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DDD0C" w14:textId="4C9A4677" w:rsidR="007038C3" w:rsidRPr="004641BE" w:rsidRDefault="004641BE" w:rsidP="004641BE">
      <w:pPr>
        <w:spacing w:after="0" w:line="480" w:lineRule="auto"/>
        <w:rPr>
          <w:rFonts w:ascii="Times New Roman" w:hAnsi="Times New Roman" w:cs="Times New Roman"/>
          <w:sz w:val="20"/>
          <w:szCs w:val="20"/>
        </w:rPr>
      </w:pPr>
      <w:r w:rsidRPr="004641BE">
        <w:rPr>
          <w:rFonts w:ascii="Times New Roman" w:hAnsi="Times New Roman" w:cs="Times New Roman"/>
          <w:sz w:val="20"/>
          <w:szCs w:val="20"/>
        </w:rPr>
        <w:t>©American Psychological Association, 2026. This paper is not the copy of record and may not exactly replicate the authoritative document published in the APA journal. The final article is available, upon publication, at: 10.1037/edu0001019</w:t>
      </w:r>
    </w:p>
    <w:p w14:paraId="27FBD21E" w14:textId="77777777" w:rsidR="007038C3" w:rsidRDefault="007038C3" w:rsidP="00EF448A">
      <w:pPr>
        <w:spacing w:after="0" w:line="480" w:lineRule="auto"/>
        <w:rPr>
          <w:rFonts w:ascii="Times New Roman" w:hAnsi="Times New Roman" w:cs="Times New Roman"/>
          <w:b/>
          <w:sz w:val="32"/>
          <w:szCs w:val="32"/>
        </w:rPr>
      </w:pPr>
    </w:p>
    <w:p w14:paraId="439E378B" w14:textId="77777777" w:rsidR="0012513F" w:rsidRPr="00C051E8" w:rsidRDefault="0012513F" w:rsidP="0012513F">
      <w:pPr>
        <w:spacing w:after="0" w:line="480" w:lineRule="auto"/>
        <w:jc w:val="center"/>
        <w:rPr>
          <w:rFonts w:ascii="Times New Roman" w:hAnsi="Times New Roman" w:cs="Times New Roman"/>
          <w:b/>
          <w:sz w:val="32"/>
          <w:szCs w:val="32"/>
        </w:rPr>
      </w:pPr>
      <w:r w:rsidRPr="00C051E8">
        <w:rPr>
          <w:rFonts w:ascii="Times New Roman" w:hAnsi="Times New Roman" w:cs="Times New Roman"/>
          <w:b/>
          <w:sz w:val="32"/>
          <w:szCs w:val="32"/>
        </w:rPr>
        <w:t xml:space="preserve">Spatial Abilities in Kindergarten </w:t>
      </w:r>
      <w:r>
        <w:rPr>
          <w:rFonts w:ascii="Times New Roman" w:hAnsi="Times New Roman" w:cs="Times New Roman"/>
          <w:b/>
          <w:sz w:val="32"/>
          <w:szCs w:val="32"/>
        </w:rPr>
        <w:t>P</w:t>
      </w:r>
      <w:r w:rsidRPr="00C051E8">
        <w:rPr>
          <w:rFonts w:ascii="Times New Roman" w:hAnsi="Times New Roman" w:cs="Times New Roman"/>
          <w:b/>
          <w:sz w:val="32"/>
          <w:szCs w:val="32"/>
        </w:rPr>
        <w:t>redict Arithmetic Skills in First Grade Beyond Prior Numeracy Knowledge</w:t>
      </w:r>
    </w:p>
    <w:p w14:paraId="27C59BC6" w14:textId="77777777" w:rsidR="0012513F" w:rsidRDefault="0012513F" w:rsidP="0012513F">
      <w:pPr>
        <w:spacing w:after="0" w:line="480" w:lineRule="auto"/>
        <w:jc w:val="center"/>
        <w:rPr>
          <w:rFonts w:ascii="Times New Roman" w:hAnsi="Times New Roman" w:cs="Times New Roman"/>
          <w:b/>
          <w:sz w:val="24"/>
          <w:szCs w:val="24"/>
        </w:rPr>
      </w:pPr>
    </w:p>
    <w:p w14:paraId="62F5D152" w14:textId="77777777" w:rsidR="0012513F" w:rsidRPr="00C051E8" w:rsidRDefault="0012513F" w:rsidP="0012513F">
      <w:pPr>
        <w:spacing w:after="0" w:line="480" w:lineRule="auto"/>
        <w:jc w:val="center"/>
        <w:rPr>
          <w:rFonts w:ascii="Times New Roman" w:hAnsi="Times New Roman" w:cs="Times New Roman"/>
          <w:bCs/>
          <w:sz w:val="24"/>
          <w:szCs w:val="24"/>
        </w:rPr>
      </w:pPr>
      <w:r w:rsidRPr="00C051E8">
        <w:rPr>
          <w:rFonts w:ascii="Times New Roman" w:hAnsi="Times New Roman" w:cs="Times New Roman"/>
          <w:bCs/>
          <w:sz w:val="24"/>
          <w:szCs w:val="24"/>
        </w:rPr>
        <w:t>Carrie Georges</w:t>
      </w:r>
      <w:r w:rsidRPr="00C051E8">
        <w:rPr>
          <w:rFonts w:ascii="Times New Roman" w:hAnsi="Times New Roman" w:cs="Times New Roman"/>
          <w:bCs/>
          <w:sz w:val="24"/>
          <w:szCs w:val="24"/>
          <w:vertAlign w:val="superscript"/>
        </w:rPr>
        <w:t>1</w:t>
      </w:r>
      <w:r w:rsidRPr="00C051E8">
        <w:rPr>
          <w:rFonts w:ascii="Times New Roman" w:hAnsi="Times New Roman" w:cs="Times New Roman"/>
          <w:bCs/>
          <w:sz w:val="24"/>
          <w:szCs w:val="24"/>
        </w:rPr>
        <w:t>, Véronique Cornu</w:t>
      </w:r>
      <w:r w:rsidRPr="00C051E8">
        <w:rPr>
          <w:rFonts w:ascii="Times New Roman" w:hAnsi="Times New Roman" w:cs="Times New Roman"/>
          <w:bCs/>
          <w:sz w:val="24"/>
          <w:szCs w:val="24"/>
          <w:vertAlign w:val="superscript"/>
        </w:rPr>
        <w:t>2</w:t>
      </w:r>
      <w:r w:rsidRPr="00C051E8">
        <w:rPr>
          <w:rFonts w:ascii="Times New Roman" w:hAnsi="Times New Roman" w:cs="Times New Roman"/>
          <w:bCs/>
          <w:sz w:val="24"/>
          <w:szCs w:val="24"/>
        </w:rPr>
        <w:t xml:space="preserve">, </w:t>
      </w:r>
      <w:r>
        <w:rPr>
          <w:rFonts w:ascii="Times New Roman" w:hAnsi="Times New Roman" w:cs="Times New Roman"/>
          <w:bCs/>
          <w:sz w:val="24"/>
          <w:szCs w:val="24"/>
        </w:rPr>
        <w:t xml:space="preserve">and </w:t>
      </w:r>
      <w:r w:rsidRPr="00C051E8">
        <w:rPr>
          <w:rFonts w:ascii="Times New Roman" w:hAnsi="Times New Roman" w:cs="Times New Roman"/>
          <w:bCs/>
          <w:sz w:val="24"/>
          <w:szCs w:val="24"/>
        </w:rPr>
        <w:t>Christine Schiltz</w:t>
      </w:r>
      <w:r w:rsidRPr="00C051E8">
        <w:rPr>
          <w:rFonts w:ascii="Times New Roman" w:hAnsi="Times New Roman" w:cs="Times New Roman"/>
          <w:bCs/>
          <w:sz w:val="24"/>
          <w:szCs w:val="24"/>
          <w:vertAlign w:val="superscript"/>
        </w:rPr>
        <w:t>1</w:t>
      </w:r>
    </w:p>
    <w:p w14:paraId="0B6C2131" w14:textId="77777777" w:rsidR="0012513F" w:rsidRPr="00C051E8" w:rsidRDefault="0012513F" w:rsidP="0012513F">
      <w:pPr>
        <w:spacing w:after="0" w:line="480" w:lineRule="auto"/>
        <w:rPr>
          <w:rFonts w:ascii="Times New Roman" w:hAnsi="Times New Roman" w:cs="Times New Roman"/>
          <w:bCs/>
          <w:sz w:val="24"/>
          <w:szCs w:val="24"/>
        </w:rPr>
      </w:pPr>
    </w:p>
    <w:p w14:paraId="4E420594" w14:textId="77777777" w:rsidR="0012513F" w:rsidRPr="00C051E8" w:rsidRDefault="0012513F" w:rsidP="0012513F">
      <w:pPr>
        <w:spacing w:after="0" w:line="480" w:lineRule="auto"/>
        <w:rPr>
          <w:rFonts w:ascii="Times New Roman" w:hAnsi="Times New Roman" w:cs="Times New Roman"/>
          <w:bCs/>
          <w:sz w:val="24"/>
          <w:szCs w:val="24"/>
        </w:rPr>
      </w:pPr>
      <w:r w:rsidRPr="00C051E8">
        <w:rPr>
          <w:rFonts w:ascii="Times New Roman" w:hAnsi="Times New Roman" w:cs="Times New Roman"/>
          <w:bCs/>
          <w:sz w:val="24"/>
          <w:szCs w:val="24"/>
          <w:vertAlign w:val="superscript"/>
        </w:rPr>
        <w:t>1</w:t>
      </w:r>
      <w:r w:rsidRPr="00C051E8">
        <w:rPr>
          <w:rFonts w:ascii="Times New Roman" w:hAnsi="Times New Roman" w:cs="Times New Roman"/>
          <w:bCs/>
          <w:sz w:val="24"/>
          <w:szCs w:val="24"/>
        </w:rPr>
        <w:t xml:space="preserve"> Department of Behavioural and Cognitive Sciences, Faculty of Humanities, Education and Social Sciences, University of Luxembourg, Esch-Belval, Luxembourg</w:t>
      </w:r>
    </w:p>
    <w:p w14:paraId="55DCE21F" w14:textId="77777777" w:rsidR="0012513F" w:rsidRPr="00C051E8" w:rsidRDefault="0012513F" w:rsidP="0012513F">
      <w:pPr>
        <w:spacing w:after="0" w:line="480" w:lineRule="auto"/>
        <w:rPr>
          <w:rFonts w:ascii="Times New Roman" w:hAnsi="Times New Roman" w:cs="Times New Roman"/>
          <w:bCs/>
          <w:sz w:val="24"/>
          <w:szCs w:val="24"/>
          <w:lang w:val="fr-LU"/>
        </w:rPr>
      </w:pPr>
      <w:r w:rsidRPr="00C051E8">
        <w:rPr>
          <w:rFonts w:ascii="Times New Roman" w:hAnsi="Times New Roman" w:cs="Times New Roman"/>
          <w:bCs/>
          <w:sz w:val="24"/>
          <w:szCs w:val="24"/>
          <w:vertAlign w:val="superscript"/>
          <w:lang w:val="fr-LU"/>
        </w:rPr>
        <w:t>2</w:t>
      </w:r>
      <w:r w:rsidRPr="00C051E8">
        <w:rPr>
          <w:rFonts w:ascii="Times New Roman" w:hAnsi="Times New Roman" w:cs="Times New Roman"/>
          <w:bCs/>
          <w:sz w:val="24"/>
          <w:szCs w:val="24"/>
          <w:lang w:val="fr-LU"/>
        </w:rPr>
        <w:t xml:space="preserve"> Centre pour le développement des apprentissages Grande-Duchesse Maria Teresa, Ministère de l’Éducation nationale, de l’Enfance et de la Jeunesse, Strassen, Luxembourg</w:t>
      </w:r>
    </w:p>
    <w:p w14:paraId="15DB938F" w14:textId="77777777" w:rsidR="0012513F" w:rsidRPr="00172348" w:rsidRDefault="0012513F" w:rsidP="0012513F">
      <w:pPr>
        <w:spacing w:after="0" w:line="480" w:lineRule="auto"/>
        <w:rPr>
          <w:rFonts w:ascii="Times New Roman" w:hAnsi="Times New Roman" w:cs="Times New Roman"/>
          <w:sz w:val="24"/>
          <w:szCs w:val="24"/>
          <w:lang w:val="fr-LU"/>
        </w:rPr>
      </w:pPr>
    </w:p>
    <w:p w14:paraId="23B895B0" w14:textId="77777777" w:rsidR="0012513F" w:rsidRPr="00FB6EAB" w:rsidRDefault="0012513F" w:rsidP="0012513F">
      <w:pPr>
        <w:spacing w:after="0" w:line="480" w:lineRule="auto"/>
        <w:jc w:val="center"/>
        <w:rPr>
          <w:rFonts w:ascii="Times New Roman" w:hAnsi="Times New Roman" w:cs="Times New Roman"/>
          <w:sz w:val="24"/>
          <w:szCs w:val="24"/>
        </w:rPr>
      </w:pPr>
      <w:r w:rsidRPr="00FB6EAB">
        <w:rPr>
          <w:rFonts w:ascii="Times New Roman" w:hAnsi="Times New Roman" w:cs="Times New Roman"/>
          <w:b/>
          <w:bCs/>
          <w:sz w:val="24"/>
          <w:szCs w:val="24"/>
        </w:rPr>
        <w:t>Author Note</w:t>
      </w:r>
    </w:p>
    <w:p w14:paraId="7B535860" w14:textId="77777777" w:rsidR="0012513F" w:rsidRDefault="0012513F" w:rsidP="0012513F">
      <w:pPr>
        <w:spacing w:after="0" w:line="480" w:lineRule="auto"/>
        <w:ind w:firstLine="720"/>
        <w:rPr>
          <w:rFonts w:ascii="Times New Roman" w:hAnsi="Times New Roman" w:cs="Times New Roman"/>
          <w:sz w:val="24"/>
          <w:szCs w:val="24"/>
        </w:rPr>
      </w:pPr>
      <w:r w:rsidRPr="00FB6EAB">
        <w:rPr>
          <w:rFonts w:ascii="Times New Roman" w:hAnsi="Times New Roman" w:cs="Times New Roman"/>
          <w:sz w:val="24"/>
          <w:szCs w:val="24"/>
        </w:rPr>
        <w:t xml:space="preserve">No data, analyses, or interpretations from this manuscript have been shared publicly on any website, preprint server, or academic social network prior to submission. </w:t>
      </w:r>
    </w:p>
    <w:p w14:paraId="47725A1A" w14:textId="77777777" w:rsidR="0012513F" w:rsidRPr="00D1589D" w:rsidRDefault="0012513F" w:rsidP="0012513F">
      <w:pPr>
        <w:spacing w:after="0" w:line="480" w:lineRule="auto"/>
        <w:ind w:firstLine="720"/>
        <w:rPr>
          <w:rFonts w:ascii="Times New Roman" w:hAnsi="Times New Roman" w:cs="Times New Roman"/>
          <w:sz w:val="24"/>
          <w:szCs w:val="24"/>
        </w:rPr>
      </w:pPr>
      <w:r w:rsidRPr="00DB5321">
        <w:rPr>
          <w:rFonts w:ascii="Times New Roman" w:hAnsi="Times New Roman" w:cs="Times New Roman"/>
          <w:sz w:val="24"/>
          <w:szCs w:val="24"/>
        </w:rPr>
        <w:t>This</w:t>
      </w:r>
      <w:r>
        <w:rPr>
          <w:rFonts w:ascii="Times New Roman" w:hAnsi="Times New Roman" w:cs="Times New Roman"/>
          <w:sz w:val="24"/>
          <w:szCs w:val="24"/>
        </w:rPr>
        <w:t xml:space="preserve"> research </w:t>
      </w:r>
      <w:r w:rsidRPr="00DB5321">
        <w:rPr>
          <w:rFonts w:ascii="Times New Roman" w:hAnsi="Times New Roman" w:cs="Times New Roman"/>
          <w:sz w:val="24"/>
          <w:szCs w:val="24"/>
        </w:rPr>
        <w:t>was supported by the Luxembourg National Research Fund (FNR)</w:t>
      </w:r>
      <w:r>
        <w:rPr>
          <w:rFonts w:ascii="Times New Roman" w:hAnsi="Times New Roman" w:cs="Times New Roman"/>
          <w:sz w:val="24"/>
          <w:szCs w:val="24"/>
        </w:rPr>
        <w:t xml:space="preserve"> </w:t>
      </w:r>
      <w:r w:rsidRPr="00DB5321">
        <w:rPr>
          <w:rFonts w:ascii="Times New Roman" w:hAnsi="Times New Roman" w:cs="Times New Roman"/>
          <w:sz w:val="24"/>
          <w:szCs w:val="24"/>
        </w:rPr>
        <w:t>[</w:t>
      </w:r>
      <w:r w:rsidRPr="005E4D66">
        <w:rPr>
          <w:rFonts w:ascii="Times New Roman" w:hAnsi="Times New Roman" w:cs="Times New Roman"/>
          <w:sz w:val="24"/>
          <w:szCs w:val="24"/>
        </w:rPr>
        <w:t>INTER/FWO/20/14716314 – SpaNuMaDev</w:t>
      </w:r>
      <w:r w:rsidRPr="00DB5321">
        <w:rPr>
          <w:rFonts w:ascii="Times New Roman" w:hAnsi="Times New Roman" w:cs="Times New Roman"/>
          <w:sz w:val="24"/>
          <w:szCs w:val="24"/>
        </w:rPr>
        <w:t>]</w:t>
      </w:r>
      <w:r w:rsidRPr="00D1589D">
        <w:rPr>
          <w:rFonts w:ascii="Times New Roman" w:hAnsi="Times New Roman" w:cs="Times New Roman"/>
          <w:sz w:val="24"/>
          <w:szCs w:val="24"/>
        </w:rPr>
        <w:t>.</w:t>
      </w:r>
    </w:p>
    <w:p w14:paraId="08F781C6" w14:textId="77777777" w:rsidR="0012513F" w:rsidRDefault="0012513F" w:rsidP="0012513F">
      <w:pPr>
        <w:spacing w:after="0" w:line="480" w:lineRule="auto"/>
        <w:ind w:firstLine="720"/>
        <w:rPr>
          <w:rFonts w:ascii="Times New Roman" w:hAnsi="Times New Roman" w:cs="Times New Roman"/>
          <w:sz w:val="24"/>
          <w:szCs w:val="24"/>
        </w:rPr>
      </w:pPr>
      <w:r w:rsidRPr="00FB6EAB">
        <w:rPr>
          <w:rFonts w:ascii="Times New Roman" w:hAnsi="Times New Roman" w:cs="Times New Roman"/>
          <w:sz w:val="24"/>
          <w:szCs w:val="24"/>
        </w:rPr>
        <w:t>All authors have approved the submission and declare no conflicts of interest.</w:t>
      </w:r>
    </w:p>
    <w:p w14:paraId="1A3A32BE" w14:textId="77777777" w:rsidR="0012513F" w:rsidRDefault="0012513F" w:rsidP="0012513F">
      <w:pPr>
        <w:spacing w:after="0" w:line="480" w:lineRule="auto"/>
        <w:ind w:firstLine="720"/>
        <w:rPr>
          <w:rFonts w:ascii="Times New Roman" w:hAnsi="Times New Roman" w:cs="Times New Roman"/>
          <w:bCs/>
          <w:sz w:val="24"/>
          <w:szCs w:val="24"/>
        </w:rPr>
      </w:pPr>
      <w:proofErr w:type="spellStart"/>
      <w:r w:rsidRPr="007A301E">
        <w:rPr>
          <w:rFonts w:ascii="Times New Roman" w:hAnsi="Times New Roman" w:cs="Times New Roman"/>
          <w:bCs/>
          <w:sz w:val="24"/>
          <w:szCs w:val="24"/>
        </w:rPr>
        <w:t>Correspondance</w:t>
      </w:r>
      <w:proofErr w:type="spellEnd"/>
      <w:r>
        <w:rPr>
          <w:rFonts w:ascii="Times New Roman" w:hAnsi="Times New Roman" w:cs="Times New Roman"/>
          <w:bCs/>
          <w:sz w:val="24"/>
          <w:szCs w:val="24"/>
          <w:vertAlign w:val="superscript"/>
        </w:rPr>
        <w:t xml:space="preserve"> </w:t>
      </w:r>
      <w:r>
        <w:rPr>
          <w:rFonts w:ascii="Times New Roman" w:hAnsi="Times New Roman" w:cs="Times New Roman"/>
          <w:bCs/>
          <w:sz w:val="24"/>
          <w:szCs w:val="24"/>
        </w:rPr>
        <w:t xml:space="preserve">should be addressed to Carrie Georges, University of Luxembourg, Belval Campus, </w:t>
      </w:r>
      <w:r w:rsidRPr="00321318">
        <w:rPr>
          <w:rFonts w:ascii="Times New Roman" w:hAnsi="Times New Roman" w:cs="Times New Roman"/>
          <w:bCs/>
          <w:sz w:val="24"/>
          <w:szCs w:val="24"/>
        </w:rPr>
        <w:t>Maison des Sciences Humaines</w:t>
      </w:r>
      <w:r>
        <w:rPr>
          <w:rFonts w:ascii="Times New Roman" w:hAnsi="Times New Roman" w:cs="Times New Roman"/>
          <w:bCs/>
          <w:sz w:val="24"/>
          <w:szCs w:val="24"/>
        </w:rPr>
        <w:t xml:space="preserve">, </w:t>
      </w:r>
      <w:r w:rsidRPr="00321318">
        <w:rPr>
          <w:rFonts w:ascii="Times New Roman" w:hAnsi="Times New Roman" w:cs="Times New Roman"/>
          <w:bCs/>
          <w:sz w:val="24"/>
          <w:szCs w:val="24"/>
        </w:rPr>
        <w:t>11, Porte des Sciences</w:t>
      </w:r>
      <w:r>
        <w:rPr>
          <w:rFonts w:ascii="Times New Roman" w:hAnsi="Times New Roman" w:cs="Times New Roman"/>
          <w:bCs/>
          <w:sz w:val="24"/>
          <w:szCs w:val="24"/>
        </w:rPr>
        <w:t xml:space="preserve">, </w:t>
      </w:r>
      <w:r w:rsidRPr="00321318">
        <w:rPr>
          <w:rFonts w:ascii="Times New Roman" w:hAnsi="Times New Roman" w:cs="Times New Roman"/>
          <w:bCs/>
          <w:sz w:val="24"/>
          <w:szCs w:val="24"/>
        </w:rPr>
        <w:t>L-4366 Esch-</w:t>
      </w:r>
      <w:r>
        <w:rPr>
          <w:rFonts w:ascii="Times New Roman" w:hAnsi="Times New Roman" w:cs="Times New Roman"/>
          <w:bCs/>
          <w:sz w:val="24"/>
          <w:szCs w:val="24"/>
        </w:rPr>
        <w:t xml:space="preserve">Belval, Luxembourg. </w:t>
      </w:r>
      <w:r w:rsidRPr="00691630">
        <w:rPr>
          <w:rFonts w:ascii="Times New Roman" w:hAnsi="Times New Roman" w:cs="Times New Roman"/>
          <w:bCs/>
          <w:sz w:val="24"/>
          <w:szCs w:val="24"/>
        </w:rPr>
        <w:t xml:space="preserve">E-mail: </w:t>
      </w:r>
      <w:r w:rsidRPr="00D67A12">
        <w:rPr>
          <w:rFonts w:ascii="Times New Roman" w:hAnsi="Times New Roman" w:cs="Times New Roman"/>
          <w:bCs/>
          <w:sz w:val="24"/>
          <w:szCs w:val="24"/>
        </w:rPr>
        <w:t>carrie.georges@uni.lu</w:t>
      </w:r>
    </w:p>
    <w:p w14:paraId="45B96423" w14:textId="77777777" w:rsidR="0012513F" w:rsidRDefault="0012513F" w:rsidP="0012513F">
      <w:pPr>
        <w:spacing w:after="0" w:line="480" w:lineRule="auto"/>
        <w:jc w:val="center"/>
        <w:rPr>
          <w:rFonts w:ascii="Times New Roman" w:hAnsi="Times New Roman" w:cs="Times New Roman"/>
          <w:b/>
          <w:bCs/>
          <w:sz w:val="24"/>
          <w:szCs w:val="24"/>
        </w:rPr>
        <w:sectPr w:rsidR="0012513F" w:rsidSect="0012513F">
          <w:headerReference w:type="default" r:id="rId8"/>
          <w:footerReference w:type="default" r:id="rId9"/>
          <w:pgSz w:w="11906" w:h="16838"/>
          <w:pgMar w:top="1440" w:right="1440" w:bottom="1440" w:left="1440" w:header="709" w:footer="709" w:gutter="0"/>
          <w:cols w:space="708"/>
          <w:docGrid w:linePitch="360"/>
        </w:sectPr>
      </w:pPr>
    </w:p>
    <w:p w14:paraId="744366A2" w14:textId="77777777" w:rsidR="0012513F" w:rsidRDefault="0012513F" w:rsidP="0012513F">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Acknowledgments</w:t>
      </w:r>
    </w:p>
    <w:p w14:paraId="58C53F79" w14:textId="77777777" w:rsidR="0012513F" w:rsidRDefault="0012513F" w:rsidP="0012513F">
      <w:pPr>
        <w:spacing w:after="0" w:line="480" w:lineRule="auto"/>
        <w:ind w:firstLine="720"/>
        <w:rPr>
          <w:rFonts w:ascii="Times New Roman" w:hAnsi="Times New Roman" w:cs="Times New Roman"/>
          <w:sz w:val="24"/>
          <w:szCs w:val="24"/>
        </w:rPr>
      </w:pPr>
      <w:r w:rsidRPr="000F1C39">
        <w:rPr>
          <w:rFonts w:ascii="Times New Roman" w:hAnsi="Times New Roman" w:cs="Times New Roman"/>
          <w:sz w:val="24"/>
          <w:szCs w:val="24"/>
        </w:rPr>
        <w:t>Portions of the manuscript text were revised for clarity, conciseness, and style with the assistance of ChatGPT (OpenAI, 2025). The tool was used solely for language editing (e.g., shortening sentences, improving readability) and not for data analysis or the generation of scientific content or ideas. All AI-generated suggestions were carefully reviewed, adapted, and integrated by the authors before inclusion in the final manuscript. The authors take full responsibility for the content of the article.</w:t>
      </w:r>
      <w:r>
        <w:rPr>
          <w:rFonts w:ascii="Times New Roman" w:hAnsi="Times New Roman" w:cs="Times New Roman"/>
          <w:sz w:val="24"/>
          <w:szCs w:val="24"/>
        </w:rPr>
        <w:t xml:space="preserve"> </w:t>
      </w:r>
    </w:p>
    <w:p w14:paraId="2220F115" w14:textId="77777777" w:rsidR="0012513F" w:rsidRDefault="0012513F" w:rsidP="0012513F">
      <w:pPr>
        <w:spacing w:after="0" w:line="480" w:lineRule="auto"/>
        <w:ind w:firstLine="720"/>
        <w:rPr>
          <w:rFonts w:ascii="Times New Roman" w:hAnsi="Times New Roman" w:cs="Times New Roman"/>
          <w:sz w:val="24"/>
          <w:szCs w:val="24"/>
        </w:rPr>
      </w:pPr>
      <w:r w:rsidRPr="00CD6E94">
        <w:rPr>
          <w:rFonts w:ascii="Times New Roman" w:hAnsi="Times New Roman" w:cs="Times New Roman"/>
          <w:sz w:val="24"/>
          <w:szCs w:val="24"/>
        </w:rPr>
        <w:t>We would also like to express our gratitude to Tânia Ramos for her invaluable assistance with the study design and data collection.</w:t>
      </w:r>
    </w:p>
    <w:p w14:paraId="554679FE" w14:textId="77777777" w:rsidR="00FF0C6E" w:rsidRPr="00FE44F1" w:rsidRDefault="00FF0C6E" w:rsidP="00FF0C6E">
      <w:pPr>
        <w:spacing w:after="0" w:line="480" w:lineRule="auto"/>
        <w:rPr>
          <w:rFonts w:ascii="Times New Roman" w:hAnsi="Times New Roman" w:cs="Times New Roman"/>
          <w:sz w:val="24"/>
          <w:szCs w:val="24"/>
        </w:rPr>
      </w:pPr>
    </w:p>
    <w:p w14:paraId="6E673DBF" w14:textId="77777777" w:rsidR="002065A9" w:rsidRDefault="002065A9" w:rsidP="00FF0C6E">
      <w:pPr>
        <w:spacing w:after="0" w:line="480" w:lineRule="auto"/>
        <w:jc w:val="center"/>
        <w:rPr>
          <w:rFonts w:ascii="Times New Roman" w:hAnsi="Times New Roman" w:cs="Times New Roman"/>
          <w:b/>
          <w:bCs/>
          <w:sz w:val="24"/>
          <w:szCs w:val="24"/>
        </w:rPr>
      </w:pPr>
    </w:p>
    <w:p w14:paraId="067C42CB" w14:textId="77777777" w:rsidR="00975E05" w:rsidRDefault="00975E05" w:rsidP="00255830">
      <w:pPr>
        <w:spacing w:after="0" w:line="480" w:lineRule="auto"/>
        <w:jc w:val="center"/>
        <w:rPr>
          <w:rFonts w:ascii="Times New Roman" w:hAnsi="Times New Roman" w:cs="Times New Roman"/>
          <w:b/>
          <w:sz w:val="24"/>
          <w:szCs w:val="24"/>
        </w:rPr>
        <w:sectPr w:rsidR="00975E05" w:rsidSect="006B48E2">
          <w:headerReference w:type="default" r:id="rId10"/>
          <w:footerReference w:type="default" r:id="rId11"/>
          <w:pgSz w:w="11906" w:h="16838"/>
          <w:pgMar w:top="1440" w:right="1440" w:bottom="1440" w:left="1440" w:header="709" w:footer="709" w:gutter="0"/>
          <w:cols w:space="708"/>
          <w:docGrid w:linePitch="360"/>
        </w:sectPr>
      </w:pPr>
    </w:p>
    <w:p w14:paraId="338F24ED" w14:textId="77777777" w:rsidR="00C40C9A" w:rsidRPr="00C40C9A" w:rsidRDefault="00C40C9A" w:rsidP="00255830">
      <w:pPr>
        <w:spacing w:after="0" w:line="480" w:lineRule="auto"/>
        <w:jc w:val="center"/>
        <w:rPr>
          <w:rFonts w:ascii="Times New Roman" w:hAnsi="Times New Roman" w:cs="Times New Roman"/>
          <w:b/>
          <w:sz w:val="24"/>
          <w:szCs w:val="24"/>
        </w:rPr>
      </w:pPr>
      <w:r w:rsidRPr="00C40C9A">
        <w:rPr>
          <w:rFonts w:ascii="Times New Roman" w:hAnsi="Times New Roman" w:cs="Times New Roman"/>
          <w:b/>
          <w:sz w:val="24"/>
          <w:szCs w:val="24"/>
        </w:rPr>
        <w:lastRenderedPageBreak/>
        <w:t>Abstract</w:t>
      </w:r>
    </w:p>
    <w:p w14:paraId="6C3ECDE9" w14:textId="7EFE6943" w:rsidR="00AA138F" w:rsidRDefault="00AA138F" w:rsidP="00AA138F">
      <w:pPr>
        <w:spacing w:after="0" w:line="480" w:lineRule="auto"/>
        <w:rPr>
          <w:rFonts w:ascii="Times New Roman" w:hAnsi="Times New Roman" w:cs="Times New Roman"/>
          <w:sz w:val="24"/>
          <w:szCs w:val="24"/>
        </w:rPr>
      </w:pPr>
      <w:r w:rsidRPr="00AA138F">
        <w:rPr>
          <w:rFonts w:ascii="Times New Roman" w:hAnsi="Times New Roman" w:cs="Times New Roman"/>
          <w:sz w:val="24"/>
          <w:szCs w:val="24"/>
        </w:rPr>
        <w:t xml:space="preserve">A strong link exists between spatial and numerical abilities, but establishing causal relations remains challenging due to limited longitudinal research and mixed findings from training studies. There is also little consensus on which spatial subdomains are most predictive at different developmental stages, as few studies have directly compared multiple spatial </w:t>
      </w:r>
      <w:r w:rsidR="000C7AD3">
        <w:rPr>
          <w:rFonts w:ascii="Times New Roman" w:hAnsi="Times New Roman" w:cs="Times New Roman"/>
          <w:sz w:val="24"/>
          <w:szCs w:val="24"/>
        </w:rPr>
        <w:t>abilities</w:t>
      </w:r>
      <w:r w:rsidRPr="00AA138F">
        <w:rPr>
          <w:rFonts w:ascii="Times New Roman" w:hAnsi="Times New Roman" w:cs="Times New Roman"/>
          <w:sz w:val="24"/>
          <w:szCs w:val="24"/>
        </w:rPr>
        <w:t xml:space="preserve"> or distinguished between numerical outcomes while controlling for prior skills. To address this gap, the present longitudinal study followed 148 children to examine how three spatial subdomains—intrinsic-static, intrinsic-dynamic, and extrinsic-static abilities—assessed in kindergarten, predict addition and subtraction performance in first grade. Analyses controlled for sociodemographic factors, phonological awareness, and prior numerical knowledge. Hierarchical multiple regression revealed that spatial abilities, along with backward counting, significantly predicted first-grade arithmetic skills. Specifically, intrinsic-dynamic ability was associated with addition, whereas extrinsic-static ability predicted subtraction. Non-symbolic and symbolic magnitude comparisons, phonological awareness, and sociodemographic variables were not significant predictors when spatial abilities were included. These findings underscore the general importance of spatial skills in early arithmetic development and highlight their role as scaffolds for newly acquired skills. Furthermore, they demonstrate qualitative differences in how specific spatial subdomains support addition versus subtraction, providing actionable insights for designing targeted kindergarten interventions aimed at enhancing foundational mathematical abilities.</w:t>
      </w:r>
    </w:p>
    <w:p w14:paraId="33AB60F7" w14:textId="5759F0FF" w:rsidR="007E3EA1" w:rsidRDefault="007E3EA1" w:rsidP="006C5D49">
      <w:pPr>
        <w:spacing w:after="0" w:line="480" w:lineRule="auto"/>
        <w:ind w:firstLine="720"/>
        <w:rPr>
          <w:rFonts w:ascii="Times New Roman" w:hAnsi="Times New Roman" w:cs="Times New Roman"/>
          <w:bCs/>
          <w:sz w:val="24"/>
          <w:szCs w:val="24"/>
        </w:rPr>
      </w:pPr>
      <w:r w:rsidRPr="007E3EA1">
        <w:rPr>
          <w:rFonts w:ascii="Times New Roman" w:hAnsi="Times New Roman" w:cs="Times New Roman"/>
          <w:bCs/>
          <w:i/>
          <w:iCs/>
          <w:sz w:val="24"/>
          <w:szCs w:val="24"/>
        </w:rPr>
        <w:t>Keywords:</w:t>
      </w:r>
      <w:r>
        <w:rPr>
          <w:rFonts w:ascii="Times New Roman" w:hAnsi="Times New Roman" w:cs="Times New Roman"/>
          <w:bCs/>
          <w:i/>
          <w:iCs/>
          <w:sz w:val="24"/>
          <w:szCs w:val="24"/>
        </w:rPr>
        <w:t xml:space="preserve"> </w:t>
      </w:r>
      <w:r>
        <w:rPr>
          <w:rFonts w:ascii="Times New Roman" w:hAnsi="Times New Roman" w:cs="Times New Roman"/>
          <w:bCs/>
          <w:sz w:val="24"/>
          <w:szCs w:val="24"/>
        </w:rPr>
        <w:t>spatial skills</w:t>
      </w:r>
      <w:r w:rsidR="00447725">
        <w:rPr>
          <w:rFonts w:ascii="Times New Roman" w:hAnsi="Times New Roman" w:cs="Times New Roman"/>
          <w:bCs/>
          <w:sz w:val="24"/>
          <w:szCs w:val="24"/>
        </w:rPr>
        <w:t>;</w:t>
      </w:r>
      <w:r>
        <w:rPr>
          <w:rFonts w:ascii="Times New Roman" w:hAnsi="Times New Roman" w:cs="Times New Roman"/>
          <w:bCs/>
          <w:sz w:val="24"/>
          <w:szCs w:val="24"/>
        </w:rPr>
        <w:t xml:space="preserve"> arithmetic development</w:t>
      </w:r>
      <w:r w:rsidR="00447725">
        <w:rPr>
          <w:rFonts w:ascii="Times New Roman" w:hAnsi="Times New Roman" w:cs="Times New Roman"/>
          <w:bCs/>
          <w:sz w:val="24"/>
          <w:szCs w:val="24"/>
        </w:rPr>
        <w:t>;</w:t>
      </w:r>
      <w:r w:rsidR="00E861C2">
        <w:rPr>
          <w:rFonts w:ascii="Times New Roman" w:hAnsi="Times New Roman" w:cs="Times New Roman"/>
          <w:bCs/>
          <w:sz w:val="24"/>
          <w:szCs w:val="24"/>
        </w:rPr>
        <w:t xml:space="preserve"> </w:t>
      </w:r>
      <w:r>
        <w:rPr>
          <w:rFonts w:ascii="Times New Roman" w:hAnsi="Times New Roman" w:cs="Times New Roman"/>
          <w:bCs/>
          <w:sz w:val="24"/>
          <w:szCs w:val="24"/>
        </w:rPr>
        <w:t>kindergarten</w:t>
      </w:r>
      <w:r w:rsidR="00447725">
        <w:rPr>
          <w:rFonts w:ascii="Times New Roman" w:hAnsi="Times New Roman" w:cs="Times New Roman"/>
          <w:bCs/>
          <w:sz w:val="24"/>
          <w:szCs w:val="24"/>
        </w:rPr>
        <w:t>;</w:t>
      </w:r>
      <w:r>
        <w:rPr>
          <w:rFonts w:ascii="Times New Roman" w:hAnsi="Times New Roman" w:cs="Times New Roman"/>
          <w:bCs/>
          <w:sz w:val="24"/>
          <w:szCs w:val="24"/>
        </w:rPr>
        <w:t xml:space="preserve"> </w:t>
      </w:r>
      <w:r w:rsidR="000D29BF">
        <w:rPr>
          <w:rFonts w:ascii="Times New Roman" w:hAnsi="Times New Roman" w:cs="Times New Roman"/>
          <w:bCs/>
          <w:sz w:val="24"/>
          <w:szCs w:val="24"/>
        </w:rPr>
        <w:t>longitudinal study</w:t>
      </w:r>
      <w:r w:rsidR="00447725">
        <w:rPr>
          <w:rFonts w:ascii="Times New Roman" w:hAnsi="Times New Roman" w:cs="Times New Roman"/>
          <w:bCs/>
          <w:sz w:val="24"/>
          <w:szCs w:val="24"/>
        </w:rPr>
        <w:t>;</w:t>
      </w:r>
      <w:r w:rsidR="000D29BF">
        <w:rPr>
          <w:rFonts w:ascii="Times New Roman" w:hAnsi="Times New Roman" w:cs="Times New Roman"/>
          <w:bCs/>
          <w:sz w:val="24"/>
          <w:szCs w:val="24"/>
        </w:rPr>
        <w:t xml:space="preserve"> covariate control. </w:t>
      </w:r>
    </w:p>
    <w:p w14:paraId="6685CB27" w14:textId="77777777" w:rsidR="00AF645B" w:rsidRDefault="00AF645B" w:rsidP="00AF645B">
      <w:pPr>
        <w:spacing w:after="0" w:line="480" w:lineRule="auto"/>
        <w:jc w:val="center"/>
        <w:rPr>
          <w:rFonts w:ascii="Times New Roman" w:hAnsi="Times New Roman" w:cs="Times New Roman"/>
          <w:b/>
          <w:color w:val="ED7D31" w:themeColor="accent2"/>
          <w:sz w:val="24"/>
          <w:szCs w:val="24"/>
        </w:rPr>
        <w:sectPr w:rsidR="00AF645B" w:rsidSect="006B48E2">
          <w:pgSz w:w="11906" w:h="16838"/>
          <w:pgMar w:top="1440" w:right="1440" w:bottom="1440" w:left="1440" w:header="709" w:footer="709" w:gutter="0"/>
          <w:cols w:space="708"/>
          <w:docGrid w:linePitch="360"/>
        </w:sectPr>
      </w:pPr>
    </w:p>
    <w:p w14:paraId="74835F3C" w14:textId="20DEC776" w:rsidR="00AF645B" w:rsidRPr="00B1480C" w:rsidRDefault="00AF645B" w:rsidP="005E5D84">
      <w:pPr>
        <w:spacing w:after="0" w:line="480" w:lineRule="auto"/>
        <w:jc w:val="center"/>
        <w:rPr>
          <w:rFonts w:ascii="Times New Roman" w:hAnsi="Times New Roman" w:cs="Times New Roman"/>
          <w:b/>
          <w:sz w:val="24"/>
          <w:szCs w:val="24"/>
        </w:rPr>
      </w:pPr>
      <w:r w:rsidRPr="00B1480C">
        <w:rPr>
          <w:rFonts w:ascii="Times New Roman" w:hAnsi="Times New Roman" w:cs="Times New Roman"/>
          <w:b/>
          <w:sz w:val="24"/>
          <w:szCs w:val="24"/>
        </w:rPr>
        <w:lastRenderedPageBreak/>
        <w:t>Educational Impact and Implications Statement</w:t>
      </w:r>
    </w:p>
    <w:p w14:paraId="5E773CD1" w14:textId="2910CB53" w:rsidR="00C47DBE" w:rsidRPr="00B1480C" w:rsidRDefault="00C47DBE" w:rsidP="005E5D84">
      <w:pPr>
        <w:spacing w:after="0" w:line="480" w:lineRule="auto"/>
        <w:rPr>
          <w:rFonts w:ascii="Times New Roman" w:hAnsi="Times New Roman" w:cs="Times New Roman"/>
          <w:bCs/>
          <w:sz w:val="24"/>
          <w:szCs w:val="24"/>
        </w:rPr>
      </w:pPr>
      <w:r w:rsidRPr="00B1480C">
        <w:rPr>
          <w:rFonts w:ascii="Times New Roman" w:hAnsi="Times New Roman" w:cs="Times New Roman"/>
          <w:bCs/>
          <w:sz w:val="24"/>
          <w:szCs w:val="24"/>
        </w:rPr>
        <w:t>This study demonstrates that young children’s spatial abilities—such as mentally rotating objects and understanding how they relate in space—are closely linked to their development of arithmetic skills. Even after accounting for other important factors, including language abilities, early number knowledge, and family background, spatial skills uniquely predicted children’s addition and subtraction performance one year later. Moreover, different types of spatial abilities supported distinct arithmetic operations: mental transformation skills were more strongly associated with addition, whereas understanding spatial relations was more closely linked to subtraction. These findings suggest that fostering spatial reasoning through play and everyday activities in early childhood may help lay stronger foundations for later mathematical learning.</w:t>
      </w:r>
    </w:p>
    <w:p w14:paraId="5D98C348" w14:textId="77777777" w:rsidR="006C5D49" w:rsidRDefault="006C5D49">
      <w:pPr>
        <w:rPr>
          <w:rFonts w:ascii="Times New Roman" w:hAnsi="Times New Roman" w:cs="Times New Roman"/>
          <w:b/>
          <w:sz w:val="24"/>
          <w:szCs w:val="24"/>
        </w:rPr>
      </w:pPr>
      <w:r>
        <w:rPr>
          <w:rFonts w:ascii="Times New Roman" w:hAnsi="Times New Roman" w:cs="Times New Roman"/>
          <w:b/>
          <w:sz w:val="24"/>
          <w:szCs w:val="24"/>
        </w:rPr>
        <w:br w:type="page"/>
      </w:r>
    </w:p>
    <w:p w14:paraId="3C543173" w14:textId="71978A12" w:rsidR="00673481" w:rsidRPr="00B1480C" w:rsidRDefault="00673481" w:rsidP="00255830">
      <w:pPr>
        <w:spacing w:after="0" w:line="480" w:lineRule="auto"/>
        <w:jc w:val="center"/>
        <w:rPr>
          <w:rFonts w:ascii="Times New Roman" w:hAnsi="Times New Roman" w:cs="Times New Roman"/>
          <w:b/>
          <w:sz w:val="24"/>
          <w:szCs w:val="24"/>
        </w:rPr>
      </w:pPr>
      <w:r w:rsidRPr="00B1480C">
        <w:rPr>
          <w:rFonts w:ascii="Times New Roman" w:hAnsi="Times New Roman" w:cs="Times New Roman"/>
          <w:b/>
          <w:sz w:val="24"/>
          <w:szCs w:val="24"/>
        </w:rPr>
        <w:lastRenderedPageBreak/>
        <w:t>Introduction</w:t>
      </w:r>
    </w:p>
    <w:p w14:paraId="726E1333" w14:textId="52EB7675" w:rsidR="0013497C" w:rsidRPr="00B1480C" w:rsidRDefault="00AD4D78" w:rsidP="00255830">
      <w:pPr>
        <w:spacing w:after="0" w:line="480" w:lineRule="auto"/>
        <w:rPr>
          <w:rFonts w:ascii="Times New Roman" w:hAnsi="Times New Roman" w:cs="Times New Roman"/>
          <w:b/>
          <w:sz w:val="24"/>
          <w:szCs w:val="24"/>
        </w:rPr>
      </w:pPr>
      <w:r w:rsidRPr="00B1480C">
        <w:rPr>
          <w:rFonts w:ascii="Times New Roman" w:hAnsi="Times New Roman" w:cs="Times New Roman"/>
          <w:b/>
          <w:sz w:val="24"/>
          <w:szCs w:val="24"/>
        </w:rPr>
        <w:t xml:space="preserve">Relation </w:t>
      </w:r>
      <w:r w:rsidR="001F03D8" w:rsidRPr="00B1480C">
        <w:rPr>
          <w:rFonts w:ascii="Times New Roman" w:hAnsi="Times New Roman" w:cs="Times New Roman"/>
          <w:b/>
          <w:sz w:val="24"/>
          <w:szCs w:val="24"/>
        </w:rPr>
        <w:t>B</w:t>
      </w:r>
      <w:r w:rsidRPr="00B1480C">
        <w:rPr>
          <w:rFonts w:ascii="Times New Roman" w:hAnsi="Times New Roman" w:cs="Times New Roman"/>
          <w:b/>
          <w:sz w:val="24"/>
          <w:szCs w:val="24"/>
        </w:rPr>
        <w:t xml:space="preserve">etween </w:t>
      </w:r>
      <w:r w:rsidR="001F03D8" w:rsidRPr="00B1480C">
        <w:rPr>
          <w:rFonts w:ascii="Times New Roman" w:hAnsi="Times New Roman" w:cs="Times New Roman"/>
          <w:b/>
          <w:sz w:val="24"/>
          <w:szCs w:val="24"/>
        </w:rPr>
        <w:t>S</w:t>
      </w:r>
      <w:r w:rsidRPr="00B1480C">
        <w:rPr>
          <w:rFonts w:ascii="Times New Roman" w:hAnsi="Times New Roman" w:cs="Times New Roman"/>
          <w:b/>
          <w:sz w:val="24"/>
          <w:szCs w:val="24"/>
        </w:rPr>
        <w:t xml:space="preserve">patial and </w:t>
      </w:r>
      <w:r w:rsidR="001F03D8" w:rsidRPr="00B1480C">
        <w:rPr>
          <w:rFonts w:ascii="Times New Roman" w:hAnsi="Times New Roman" w:cs="Times New Roman"/>
          <w:b/>
          <w:sz w:val="24"/>
          <w:szCs w:val="24"/>
        </w:rPr>
        <w:t>M</w:t>
      </w:r>
      <w:r w:rsidRPr="00B1480C">
        <w:rPr>
          <w:rFonts w:ascii="Times New Roman" w:hAnsi="Times New Roman" w:cs="Times New Roman"/>
          <w:b/>
          <w:sz w:val="24"/>
          <w:szCs w:val="24"/>
        </w:rPr>
        <w:t xml:space="preserve">athematical </w:t>
      </w:r>
      <w:r w:rsidR="001F03D8" w:rsidRPr="00B1480C">
        <w:rPr>
          <w:rFonts w:ascii="Times New Roman" w:hAnsi="Times New Roman" w:cs="Times New Roman"/>
          <w:b/>
          <w:sz w:val="24"/>
          <w:szCs w:val="24"/>
        </w:rPr>
        <w:t>S</w:t>
      </w:r>
      <w:r w:rsidRPr="00B1480C">
        <w:rPr>
          <w:rFonts w:ascii="Times New Roman" w:hAnsi="Times New Roman" w:cs="Times New Roman"/>
          <w:b/>
          <w:sz w:val="24"/>
          <w:szCs w:val="24"/>
        </w:rPr>
        <w:t>kills</w:t>
      </w:r>
    </w:p>
    <w:p w14:paraId="2FA97820" w14:textId="1354A018" w:rsidR="00252F47" w:rsidRPr="00B1480C" w:rsidRDefault="00200EC8" w:rsidP="004B6754">
      <w:pPr>
        <w:spacing w:after="0" w:line="480" w:lineRule="auto"/>
        <w:ind w:firstLine="720"/>
        <w:rPr>
          <w:rFonts w:ascii="Times New Roman" w:hAnsi="Times New Roman" w:cs="Times New Roman"/>
          <w:bCs/>
          <w:sz w:val="24"/>
          <w:szCs w:val="24"/>
        </w:rPr>
      </w:pPr>
      <w:r w:rsidRPr="00B1480C">
        <w:rPr>
          <w:rFonts w:ascii="Times New Roman" w:hAnsi="Times New Roman" w:cs="Times New Roman"/>
          <w:bCs/>
          <w:sz w:val="24"/>
          <w:szCs w:val="24"/>
        </w:rPr>
        <w:t>Over the past three decades, a growing body of research has examined the relation between spatial skills and mathematical abilities using experimental</w:t>
      </w:r>
      <w:r w:rsidR="00465011" w:rsidRPr="00B1480C">
        <w:rPr>
          <w:rFonts w:ascii="Times New Roman" w:hAnsi="Times New Roman" w:cs="Times New Roman"/>
          <w:bCs/>
          <w:sz w:val="24"/>
          <w:szCs w:val="24"/>
        </w:rPr>
        <w:t xml:space="preserve"> (for reviews, see Hawes et al., </w:t>
      </w:r>
      <w:r w:rsidR="0036558E" w:rsidRPr="00B1480C">
        <w:rPr>
          <w:rFonts w:ascii="Times New Roman" w:hAnsi="Times New Roman" w:cs="Times New Roman"/>
          <w:bCs/>
          <w:sz w:val="24"/>
          <w:szCs w:val="24"/>
        </w:rPr>
        <w:t xml:space="preserve">2020; </w:t>
      </w:r>
      <w:r w:rsidR="00465011" w:rsidRPr="00B1480C">
        <w:rPr>
          <w:rFonts w:ascii="Times New Roman" w:hAnsi="Times New Roman" w:cs="Times New Roman"/>
          <w:bCs/>
          <w:sz w:val="24"/>
          <w:szCs w:val="24"/>
        </w:rPr>
        <w:t>Mix &amp; Cheng, 2012; Young et al., 2018</w:t>
      </w:r>
      <w:r w:rsidR="0036558E" w:rsidRPr="00B1480C">
        <w:rPr>
          <w:rFonts w:ascii="Times New Roman" w:hAnsi="Times New Roman" w:cs="Times New Roman"/>
          <w:bCs/>
          <w:sz w:val="24"/>
          <w:szCs w:val="24"/>
        </w:rPr>
        <w:t>)</w:t>
      </w:r>
      <w:r w:rsidRPr="00B1480C">
        <w:rPr>
          <w:rFonts w:ascii="Times New Roman" w:hAnsi="Times New Roman" w:cs="Times New Roman"/>
          <w:bCs/>
          <w:sz w:val="24"/>
          <w:szCs w:val="24"/>
        </w:rPr>
        <w:t>, factor analytic</w:t>
      </w:r>
      <w:r w:rsidR="00AA64F0" w:rsidRPr="00B1480C">
        <w:rPr>
          <w:rFonts w:ascii="Times New Roman" w:hAnsi="Times New Roman" w:cs="Times New Roman"/>
          <w:bCs/>
          <w:sz w:val="24"/>
          <w:szCs w:val="24"/>
        </w:rPr>
        <w:t xml:space="preserve"> (</w:t>
      </w:r>
      <w:r w:rsidR="00576AA9" w:rsidRPr="00B1480C">
        <w:rPr>
          <w:rFonts w:ascii="Times New Roman" w:hAnsi="Times New Roman" w:cs="Times New Roman"/>
          <w:bCs/>
          <w:sz w:val="24"/>
          <w:szCs w:val="24"/>
        </w:rPr>
        <w:t xml:space="preserve">e.g., Delage et al., 2024; </w:t>
      </w:r>
      <w:r w:rsidR="00AA64F0" w:rsidRPr="00B1480C">
        <w:rPr>
          <w:rFonts w:ascii="Times New Roman" w:hAnsi="Times New Roman" w:cs="Times New Roman"/>
          <w:bCs/>
          <w:sz w:val="24"/>
          <w:szCs w:val="24"/>
        </w:rPr>
        <w:t>Mix et al., 2016</w:t>
      </w:r>
      <w:r w:rsidR="00EF300E" w:rsidRPr="00B1480C">
        <w:rPr>
          <w:rFonts w:ascii="Times New Roman" w:hAnsi="Times New Roman" w:cs="Times New Roman"/>
          <w:bCs/>
          <w:sz w:val="24"/>
          <w:szCs w:val="24"/>
        </w:rPr>
        <w:t>,</w:t>
      </w:r>
      <w:r w:rsidR="00AA64F0" w:rsidRPr="00B1480C">
        <w:rPr>
          <w:rFonts w:ascii="Times New Roman" w:hAnsi="Times New Roman" w:cs="Times New Roman"/>
          <w:bCs/>
          <w:sz w:val="24"/>
          <w:szCs w:val="24"/>
        </w:rPr>
        <w:t xml:space="preserve"> 2017)</w:t>
      </w:r>
      <w:r w:rsidRPr="00B1480C">
        <w:rPr>
          <w:rFonts w:ascii="Times New Roman" w:hAnsi="Times New Roman" w:cs="Times New Roman"/>
          <w:bCs/>
          <w:sz w:val="24"/>
          <w:szCs w:val="24"/>
        </w:rPr>
        <w:t>, and meta-analytic methods</w:t>
      </w:r>
      <w:r w:rsidR="00257FFE" w:rsidRPr="00B1480C">
        <w:rPr>
          <w:rFonts w:ascii="Times New Roman" w:hAnsi="Times New Roman" w:cs="Times New Roman"/>
          <w:bCs/>
          <w:sz w:val="24"/>
          <w:szCs w:val="24"/>
        </w:rPr>
        <w:t xml:space="preserve"> (e.g., Atit et al., 202</w:t>
      </w:r>
      <w:r w:rsidR="002A611F" w:rsidRPr="00B1480C">
        <w:rPr>
          <w:rFonts w:ascii="Times New Roman" w:hAnsi="Times New Roman" w:cs="Times New Roman"/>
          <w:bCs/>
          <w:sz w:val="24"/>
          <w:szCs w:val="24"/>
        </w:rPr>
        <w:t>2</w:t>
      </w:r>
      <w:r w:rsidR="00257FFE" w:rsidRPr="00B1480C">
        <w:rPr>
          <w:rFonts w:ascii="Times New Roman" w:hAnsi="Times New Roman" w:cs="Times New Roman"/>
          <w:bCs/>
          <w:sz w:val="24"/>
          <w:szCs w:val="24"/>
        </w:rPr>
        <w:t xml:space="preserve">; </w:t>
      </w:r>
      <w:r w:rsidR="00EF300E" w:rsidRPr="00B1480C">
        <w:rPr>
          <w:rFonts w:ascii="Times New Roman" w:hAnsi="Times New Roman" w:cs="Times New Roman"/>
          <w:bCs/>
          <w:sz w:val="24"/>
          <w:szCs w:val="24"/>
        </w:rPr>
        <w:t xml:space="preserve">Hawes et al., 2022; </w:t>
      </w:r>
      <w:r w:rsidR="00257FFE" w:rsidRPr="00B1480C">
        <w:rPr>
          <w:rFonts w:ascii="Times New Roman" w:hAnsi="Times New Roman" w:cs="Times New Roman"/>
          <w:bCs/>
          <w:sz w:val="24"/>
          <w:szCs w:val="24"/>
        </w:rPr>
        <w:t>Xie et al., 20</w:t>
      </w:r>
      <w:r w:rsidR="00920C36">
        <w:rPr>
          <w:rFonts w:ascii="Times New Roman" w:hAnsi="Times New Roman" w:cs="Times New Roman"/>
          <w:bCs/>
          <w:sz w:val="24"/>
          <w:szCs w:val="24"/>
        </w:rPr>
        <w:t>20</w:t>
      </w:r>
      <w:r w:rsidR="00257FFE" w:rsidRPr="00B1480C">
        <w:rPr>
          <w:rFonts w:ascii="Times New Roman" w:hAnsi="Times New Roman" w:cs="Times New Roman"/>
          <w:bCs/>
          <w:sz w:val="24"/>
          <w:szCs w:val="24"/>
        </w:rPr>
        <w:t>)</w:t>
      </w:r>
      <w:r w:rsidRPr="00B1480C">
        <w:rPr>
          <w:rFonts w:ascii="Times New Roman" w:hAnsi="Times New Roman" w:cs="Times New Roman"/>
          <w:bCs/>
          <w:sz w:val="24"/>
          <w:szCs w:val="24"/>
        </w:rPr>
        <w:t xml:space="preserve">. </w:t>
      </w:r>
      <w:r w:rsidR="00D2703D" w:rsidRPr="00B1480C">
        <w:rPr>
          <w:rFonts w:ascii="Times New Roman" w:hAnsi="Times New Roman" w:cs="Times New Roman"/>
          <w:bCs/>
          <w:sz w:val="24"/>
          <w:szCs w:val="24"/>
        </w:rPr>
        <w:t xml:space="preserve">Studies have consistently demonstrated that spatial cognition is reliably associated with mathematical performance across a broad range of age groups and task contexts. </w:t>
      </w:r>
      <w:r w:rsidR="00244D44" w:rsidRPr="00B1480C">
        <w:rPr>
          <w:rFonts w:ascii="Times New Roman" w:hAnsi="Times New Roman" w:cs="Times New Roman"/>
          <w:bCs/>
          <w:sz w:val="24"/>
          <w:szCs w:val="24"/>
        </w:rPr>
        <w:t>In a recent meta-analysis, Atit and colleagues (202</w:t>
      </w:r>
      <w:r w:rsidR="002A611F" w:rsidRPr="00B1480C">
        <w:rPr>
          <w:rFonts w:ascii="Times New Roman" w:hAnsi="Times New Roman" w:cs="Times New Roman"/>
          <w:bCs/>
          <w:sz w:val="24"/>
          <w:szCs w:val="24"/>
        </w:rPr>
        <w:t>2</w:t>
      </w:r>
      <w:r w:rsidR="00244D44" w:rsidRPr="00B1480C">
        <w:rPr>
          <w:rFonts w:ascii="Times New Roman" w:hAnsi="Times New Roman" w:cs="Times New Roman"/>
          <w:bCs/>
          <w:sz w:val="24"/>
          <w:szCs w:val="24"/>
        </w:rPr>
        <w:t xml:space="preserve">) reported a positive, moderate association between spatial and mathematical skills—an effect that remained stable regardless of participants’ grade level or gender. Consistent with this meta-analytic finding, significant correlations have </w:t>
      </w:r>
      <w:r w:rsidR="0079271F" w:rsidRPr="00B1480C">
        <w:rPr>
          <w:rFonts w:ascii="Times New Roman" w:hAnsi="Times New Roman" w:cs="Times New Roman"/>
          <w:bCs/>
          <w:sz w:val="24"/>
          <w:szCs w:val="24"/>
        </w:rPr>
        <w:t xml:space="preserve">indeed </w:t>
      </w:r>
      <w:r w:rsidR="00244D44" w:rsidRPr="00B1480C">
        <w:rPr>
          <w:rFonts w:ascii="Times New Roman" w:hAnsi="Times New Roman" w:cs="Times New Roman"/>
          <w:bCs/>
          <w:sz w:val="24"/>
          <w:szCs w:val="24"/>
        </w:rPr>
        <w:t xml:space="preserve">been </w:t>
      </w:r>
      <w:r w:rsidR="0079271F" w:rsidRPr="00B1480C">
        <w:rPr>
          <w:rFonts w:ascii="Times New Roman" w:hAnsi="Times New Roman" w:cs="Times New Roman"/>
          <w:bCs/>
          <w:sz w:val="24"/>
          <w:szCs w:val="24"/>
        </w:rPr>
        <w:t xml:space="preserve">repetitively </w:t>
      </w:r>
      <w:r w:rsidR="00244D44" w:rsidRPr="00B1480C">
        <w:rPr>
          <w:rFonts w:ascii="Times New Roman" w:hAnsi="Times New Roman" w:cs="Times New Roman"/>
          <w:bCs/>
          <w:sz w:val="24"/>
          <w:szCs w:val="24"/>
        </w:rPr>
        <w:t xml:space="preserve">observed among </w:t>
      </w:r>
      <w:r w:rsidR="002768DC" w:rsidRPr="00B1480C">
        <w:rPr>
          <w:rFonts w:ascii="Times New Roman" w:hAnsi="Times New Roman" w:cs="Times New Roman"/>
          <w:bCs/>
          <w:sz w:val="24"/>
          <w:szCs w:val="24"/>
        </w:rPr>
        <w:t>preschool (</w:t>
      </w:r>
      <w:r w:rsidR="004B6754" w:rsidRPr="004B6754">
        <w:rPr>
          <w:rFonts w:ascii="Times New Roman" w:hAnsi="Times New Roman" w:cs="Times New Roman"/>
          <w:bCs/>
          <w:sz w:val="24"/>
          <w:szCs w:val="24"/>
        </w:rPr>
        <w:t>e.g., Verdine, Golinkoff et al.,</w:t>
      </w:r>
      <w:r w:rsidR="004B6754">
        <w:rPr>
          <w:rFonts w:ascii="Times New Roman" w:hAnsi="Times New Roman" w:cs="Times New Roman"/>
          <w:bCs/>
          <w:sz w:val="24"/>
          <w:szCs w:val="24"/>
        </w:rPr>
        <w:t xml:space="preserve"> </w:t>
      </w:r>
      <w:r w:rsidR="004B6754" w:rsidRPr="004B6754">
        <w:rPr>
          <w:rFonts w:ascii="Times New Roman" w:hAnsi="Times New Roman" w:cs="Times New Roman"/>
          <w:bCs/>
          <w:sz w:val="24"/>
          <w:szCs w:val="24"/>
        </w:rPr>
        <w:t>2014; Verdine, Irwin et al., 2014</w:t>
      </w:r>
      <w:r w:rsidR="00324DFB" w:rsidRPr="00B1480C">
        <w:rPr>
          <w:rFonts w:ascii="Times New Roman" w:hAnsi="Times New Roman" w:cs="Times New Roman"/>
          <w:bCs/>
          <w:sz w:val="24"/>
          <w:szCs w:val="24"/>
        </w:rPr>
        <w:t xml:space="preserve">), </w:t>
      </w:r>
      <w:r w:rsidR="00244D44" w:rsidRPr="00B1480C">
        <w:rPr>
          <w:rFonts w:ascii="Times New Roman" w:hAnsi="Times New Roman" w:cs="Times New Roman"/>
          <w:bCs/>
          <w:sz w:val="24"/>
          <w:szCs w:val="24"/>
        </w:rPr>
        <w:t>elementary (Geer et al., 2019), secondary (Delgado &amp; Prieto, 2004), and post-secondary students (Casey et al., 1995).</w:t>
      </w:r>
      <w:r w:rsidR="0079271F" w:rsidRPr="00B1480C">
        <w:rPr>
          <w:rFonts w:ascii="Times New Roman" w:hAnsi="Times New Roman" w:cs="Times New Roman"/>
          <w:bCs/>
          <w:sz w:val="24"/>
          <w:szCs w:val="24"/>
        </w:rPr>
        <w:t xml:space="preserve"> </w:t>
      </w:r>
      <w:r w:rsidR="00D2703D" w:rsidRPr="00B1480C">
        <w:rPr>
          <w:rFonts w:ascii="Times New Roman" w:hAnsi="Times New Roman" w:cs="Times New Roman"/>
          <w:bCs/>
          <w:sz w:val="24"/>
          <w:szCs w:val="24"/>
        </w:rPr>
        <w:t>Moreover, spatial abilities appear to support a wide array of mathematical domains</w:t>
      </w:r>
      <w:r w:rsidR="003C624B" w:rsidRPr="00B1480C">
        <w:rPr>
          <w:rFonts w:ascii="Times New Roman" w:hAnsi="Times New Roman" w:cs="Times New Roman"/>
          <w:bCs/>
          <w:sz w:val="24"/>
          <w:szCs w:val="24"/>
        </w:rPr>
        <w:t xml:space="preserve"> (see also Xie et al., 20</w:t>
      </w:r>
      <w:r w:rsidR="00920C36">
        <w:rPr>
          <w:rFonts w:ascii="Times New Roman" w:hAnsi="Times New Roman" w:cs="Times New Roman"/>
          <w:bCs/>
          <w:sz w:val="24"/>
          <w:szCs w:val="24"/>
        </w:rPr>
        <w:t>20</w:t>
      </w:r>
      <w:r w:rsidR="003C624B" w:rsidRPr="00B1480C">
        <w:rPr>
          <w:rFonts w:ascii="Times New Roman" w:hAnsi="Times New Roman" w:cs="Times New Roman"/>
          <w:bCs/>
          <w:sz w:val="24"/>
          <w:szCs w:val="24"/>
        </w:rPr>
        <w:t>)</w:t>
      </w:r>
      <w:r w:rsidR="00D2703D" w:rsidRPr="00B1480C">
        <w:rPr>
          <w:rFonts w:ascii="Times New Roman" w:hAnsi="Times New Roman" w:cs="Times New Roman"/>
          <w:bCs/>
          <w:sz w:val="24"/>
          <w:szCs w:val="24"/>
        </w:rPr>
        <w:t xml:space="preserve">, ranging from early numeracy and arithmetic (Gunderson et al., 2012; Hawes et al., 2015; Tam et al., 2019), to geometry (Battista et al., 2018), and even more advanced areas such as algebra, word problem solving (Oostermeijer et al., 2014), </w:t>
      </w:r>
      <w:r w:rsidR="00445E6D" w:rsidRPr="00B1480C">
        <w:rPr>
          <w:rFonts w:ascii="Times New Roman" w:hAnsi="Times New Roman" w:cs="Times New Roman"/>
          <w:bCs/>
          <w:sz w:val="24"/>
          <w:szCs w:val="24"/>
        </w:rPr>
        <w:t xml:space="preserve">and </w:t>
      </w:r>
      <w:r w:rsidR="00D2703D" w:rsidRPr="00B1480C">
        <w:rPr>
          <w:rFonts w:ascii="Times New Roman" w:hAnsi="Times New Roman" w:cs="Times New Roman"/>
          <w:bCs/>
          <w:sz w:val="24"/>
          <w:szCs w:val="24"/>
        </w:rPr>
        <w:t>calculus (Sorby et al., 2013).</w:t>
      </w:r>
      <w:r w:rsidR="00252F47" w:rsidRPr="00B1480C">
        <w:rPr>
          <w:rFonts w:ascii="Times New Roman" w:hAnsi="Times New Roman" w:cs="Times New Roman"/>
          <w:bCs/>
          <w:sz w:val="24"/>
          <w:szCs w:val="24"/>
        </w:rPr>
        <w:t xml:space="preserve"> Together, these findings underscore the robustness and generalizability of the spatial–mathematical relation, highlighting spatial cognition as a foundational component of mathematical learning across development.</w:t>
      </w:r>
    </w:p>
    <w:p w14:paraId="778E3DB3" w14:textId="67F86FD9" w:rsidR="002262C9" w:rsidRPr="00B1480C" w:rsidRDefault="00AD4D78" w:rsidP="002262C9">
      <w:pPr>
        <w:spacing w:after="0" w:line="480" w:lineRule="auto"/>
        <w:rPr>
          <w:rFonts w:ascii="Times New Roman" w:hAnsi="Times New Roman" w:cs="Times New Roman"/>
          <w:b/>
          <w:sz w:val="24"/>
          <w:szCs w:val="24"/>
        </w:rPr>
      </w:pPr>
      <w:r w:rsidRPr="00B1480C">
        <w:rPr>
          <w:rFonts w:ascii="Times New Roman" w:hAnsi="Times New Roman" w:cs="Times New Roman"/>
          <w:b/>
          <w:sz w:val="24"/>
          <w:szCs w:val="24"/>
        </w:rPr>
        <w:t xml:space="preserve">Mechanisms </w:t>
      </w:r>
      <w:r w:rsidR="001F03D8" w:rsidRPr="00B1480C">
        <w:rPr>
          <w:rFonts w:ascii="Times New Roman" w:hAnsi="Times New Roman" w:cs="Times New Roman"/>
          <w:b/>
          <w:sz w:val="24"/>
          <w:szCs w:val="24"/>
        </w:rPr>
        <w:t>U</w:t>
      </w:r>
      <w:r w:rsidRPr="00B1480C">
        <w:rPr>
          <w:rFonts w:ascii="Times New Roman" w:hAnsi="Times New Roman" w:cs="Times New Roman"/>
          <w:b/>
          <w:sz w:val="24"/>
          <w:szCs w:val="24"/>
        </w:rPr>
        <w:t xml:space="preserve">nderlying </w:t>
      </w:r>
      <w:r w:rsidR="00EA458C" w:rsidRPr="00B1480C">
        <w:rPr>
          <w:rFonts w:ascii="Times New Roman" w:hAnsi="Times New Roman" w:cs="Times New Roman"/>
          <w:b/>
          <w:sz w:val="24"/>
          <w:szCs w:val="24"/>
        </w:rPr>
        <w:t>the</w:t>
      </w:r>
      <w:r w:rsidRPr="00B1480C">
        <w:rPr>
          <w:rFonts w:ascii="Times New Roman" w:hAnsi="Times New Roman" w:cs="Times New Roman"/>
          <w:b/>
          <w:sz w:val="24"/>
          <w:szCs w:val="24"/>
        </w:rPr>
        <w:t xml:space="preserve"> </w:t>
      </w:r>
      <w:r w:rsidR="001F03D8" w:rsidRPr="00B1480C">
        <w:rPr>
          <w:rFonts w:ascii="Times New Roman" w:hAnsi="Times New Roman" w:cs="Times New Roman"/>
          <w:b/>
          <w:sz w:val="24"/>
          <w:szCs w:val="24"/>
        </w:rPr>
        <w:t>R</w:t>
      </w:r>
      <w:r w:rsidRPr="00B1480C">
        <w:rPr>
          <w:rFonts w:ascii="Times New Roman" w:hAnsi="Times New Roman" w:cs="Times New Roman"/>
          <w:b/>
          <w:sz w:val="24"/>
          <w:szCs w:val="24"/>
        </w:rPr>
        <w:t>elatio</w:t>
      </w:r>
      <w:r w:rsidR="00EA458C" w:rsidRPr="00B1480C">
        <w:rPr>
          <w:rFonts w:ascii="Times New Roman" w:hAnsi="Times New Roman" w:cs="Times New Roman"/>
          <w:b/>
          <w:sz w:val="24"/>
          <w:szCs w:val="24"/>
        </w:rPr>
        <w:t xml:space="preserve">n </w:t>
      </w:r>
      <w:r w:rsidR="001F03D8" w:rsidRPr="00B1480C">
        <w:rPr>
          <w:rFonts w:ascii="Times New Roman" w:hAnsi="Times New Roman" w:cs="Times New Roman"/>
          <w:b/>
          <w:sz w:val="24"/>
          <w:szCs w:val="24"/>
        </w:rPr>
        <w:t>B</w:t>
      </w:r>
      <w:r w:rsidR="00EA458C" w:rsidRPr="00B1480C">
        <w:rPr>
          <w:rFonts w:ascii="Times New Roman" w:hAnsi="Times New Roman" w:cs="Times New Roman"/>
          <w:b/>
          <w:sz w:val="24"/>
          <w:szCs w:val="24"/>
        </w:rPr>
        <w:t xml:space="preserve">etween </w:t>
      </w:r>
      <w:r w:rsidR="001F03D8" w:rsidRPr="00B1480C">
        <w:rPr>
          <w:rFonts w:ascii="Times New Roman" w:hAnsi="Times New Roman" w:cs="Times New Roman"/>
          <w:b/>
          <w:sz w:val="24"/>
          <w:szCs w:val="24"/>
        </w:rPr>
        <w:t>S</w:t>
      </w:r>
      <w:r w:rsidR="00EA458C" w:rsidRPr="00B1480C">
        <w:rPr>
          <w:rFonts w:ascii="Times New Roman" w:hAnsi="Times New Roman" w:cs="Times New Roman"/>
          <w:b/>
          <w:sz w:val="24"/>
          <w:szCs w:val="24"/>
        </w:rPr>
        <w:t xml:space="preserve">patial and </w:t>
      </w:r>
      <w:r w:rsidR="001F03D8" w:rsidRPr="00B1480C">
        <w:rPr>
          <w:rFonts w:ascii="Times New Roman" w:hAnsi="Times New Roman" w:cs="Times New Roman"/>
          <w:b/>
          <w:sz w:val="24"/>
          <w:szCs w:val="24"/>
        </w:rPr>
        <w:t>M</w:t>
      </w:r>
      <w:r w:rsidR="00EA458C" w:rsidRPr="00B1480C">
        <w:rPr>
          <w:rFonts w:ascii="Times New Roman" w:hAnsi="Times New Roman" w:cs="Times New Roman"/>
          <w:b/>
          <w:sz w:val="24"/>
          <w:szCs w:val="24"/>
        </w:rPr>
        <w:t xml:space="preserve">athematical </w:t>
      </w:r>
      <w:r w:rsidR="001F03D8" w:rsidRPr="00B1480C">
        <w:rPr>
          <w:rFonts w:ascii="Times New Roman" w:hAnsi="Times New Roman" w:cs="Times New Roman"/>
          <w:b/>
          <w:sz w:val="24"/>
          <w:szCs w:val="24"/>
        </w:rPr>
        <w:t>S</w:t>
      </w:r>
      <w:r w:rsidR="00EA458C" w:rsidRPr="00B1480C">
        <w:rPr>
          <w:rFonts w:ascii="Times New Roman" w:hAnsi="Times New Roman" w:cs="Times New Roman"/>
          <w:b/>
          <w:sz w:val="24"/>
          <w:szCs w:val="24"/>
        </w:rPr>
        <w:t>kills</w:t>
      </w:r>
    </w:p>
    <w:p w14:paraId="18757979" w14:textId="77777777" w:rsidR="009C4A45" w:rsidRPr="00B1480C" w:rsidRDefault="009C4A45" w:rsidP="001F03D8">
      <w:pPr>
        <w:spacing w:after="0" w:line="480" w:lineRule="auto"/>
        <w:ind w:firstLine="720"/>
        <w:rPr>
          <w:rFonts w:ascii="Times New Roman" w:hAnsi="Times New Roman" w:cs="Times New Roman"/>
          <w:bCs/>
          <w:sz w:val="24"/>
          <w:szCs w:val="24"/>
        </w:rPr>
      </w:pPr>
      <w:r w:rsidRPr="00B1480C">
        <w:rPr>
          <w:rFonts w:ascii="Times New Roman" w:hAnsi="Times New Roman" w:cs="Times New Roman"/>
          <w:bCs/>
          <w:sz w:val="24"/>
          <w:szCs w:val="24"/>
        </w:rPr>
        <w:t xml:space="preserve">While there is little doubt that spatial and mathematical thinking are strongly intertwined, the cognitive mechanisms underlying this association are less well understood. In an effort to better characterize the processes that may explain this link, Hawes and Ansari </w:t>
      </w:r>
      <w:r w:rsidRPr="00B1480C">
        <w:rPr>
          <w:rFonts w:ascii="Times New Roman" w:hAnsi="Times New Roman" w:cs="Times New Roman"/>
          <w:bCs/>
          <w:sz w:val="24"/>
          <w:szCs w:val="24"/>
        </w:rPr>
        <w:lastRenderedPageBreak/>
        <w:t>(2020) draw on evidence from psychology, neuroscience, and education to propose a comprehensive framework outlining several candidate mechanisms. Importantly, these accounts are not mutually exclusive and may each contribute, in complementary ways, to the robust and well-documented spatial–mathematical relation.</w:t>
      </w:r>
    </w:p>
    <w:p w14:paraId="014983CF" w14:textId="0FA75800" w:rsidR="00D0486A" w:rsidRPr="00B1480C" w:rsidRDefault="00D0486A" w:rsidP="00B10DB7">
      <w:pPr>
        <w:spacing w:after="0" w:line="480" w:lineRule="auto"/>
        <w:ind w:firstLine="720"/>
        <w:rPr>
          <w:rFonts w:ascii="Times New Roman" w:hAnsi="Times New Roman" w:cs="Times New Roman"/>
          <w:bCs/>
          <w:sz w:val="24"/>
          <w:szCs w:val="24"/>
        </w:rPr>
      </w:pPr>
      <w:r w:rsidRPr="00B1480C">
        <w:rPr>
          <w:rFonts w:ascii="Times New Roman" w:hAnsi="Times New Roman" w:cs="Times New Roman"/>
          <w:bCs/>
          <w:sz w:val="24"/>
          <w:szCs w:val="24"/>
        </w:rPr>
        <w:t xml:space="preserve">One widely proposed explanation for the link between spatial and numerical cognition is the concept of the </w:t>
      </w:r>
      <w:r w:rsidRPr="00B1480C">
        <w:rPr>
          <w:rFonts w:ascii="Times New Roman" w:hAnsi="Times New Roman" w:cs="Times New Roman"/>
          <w:bCs/>
          <w:i/>
          <w:iCs/>
          <w:sz w:val="24"/>
          <w:szCs w:val="24"/>
        </w:rPr>
        <w:t>mental number line</w:t>
      </w:r>
      <w:r w:rsidRPr="00B1480C">
        <w:rPr>
          <w:rFonts w:ascii="Times New Roman" w:hAnsi="Times New Roman" w:cs="Times New Roman"/>
          <w:bCs/>
          <w:sz w:val="24"/>
          <w:szCs w:val="24"/>
        </w:rPr>
        <w:t>—the idea that numbers are mentally represented along a spatial continuum (Dehaene et al., 1993; see also Toomarian &amp; Hubbard, 2018). This is supported not only by robust behavioural evidence, but also by neuroscientific findings indicating that spatial and numerical processing rely on shared brain regions and similar neural computations. In particular, studies have shown that both types of tasks consistently activate overlapping areas in the parietal cortex—most notably in and around the intraparietal sulcus—suggesting a common neural basis for spatial and mathematical reasoning (Hubbard et al., 2005; Hawes et al., 2019).</w:t>
      </w:r>
    </w:p>
    <w:p w14:paraId="511D9F35" w14:textId="2FB6BC69" w:rsidR="00B10DB7" w:rsidRPr="00B1480C" w:rsidRDefault="006C759F" w:rsidP="610F877C">
      <w:pPr>
        <w:spacing w:after="0" w:line="480" w:lineRule="auto"/>
        <w:ind w:firstLine="720"/>
        <w:rPr>
          <w:rFonts w:ascii="Times New Roman" w:hAnsi="Times New Roman" w:cs="Times New Roman"/>
          <w:sz w:val="24"/>
          <w:szCs w:val="24"/>
        </w:rPr>
      </w:pPr>
      <w:r w:rsidRPr="00B1480C">
        <w:rPr>
          <w:rFonts w:ascii="Times New Roman" w:hAnsi="Times New Roman" w:cs="Times New Roman"/>
          <w:sz w:val="24"/>
          <w:szCs w:val="24"/>
        </w:rPr>
        <w:t xml:space="preserve">Another frequently cited mechanism </w:t>
      </w:r>
      <w:r w:rsidR="00D921E5" w:rsidRPr="00B1480C">
        <w:rPr>
          <w:rFonts w:ascii="Times New Roman" w:hAnsi="Times New Roman" w:cs="Times New Roman"/>
          <w:sz w:val="24"/>
          <w:szCs w:val="24"/>
        </w:rPr>
        <w:t>is the spatial modelling account, whereby the connection between spatial thinking and mathematics arises from the role of spatial visualization in supporting mathematical reasoning. Specifically, spatial visualization functions as a kind of "mental workspace" where mathematical concepts, relationships, and operations can be mentally represented and manipulated (Lourenco et al., 2018). For instance, when solving a word problem, individuals may use their visualization skills to mentally organize and structure the relevant information.</w:t>
      </w:r>
      <w:r w:rsidR="00562B3A" w:rsidRPr="00B1480C">
        <w:rPr>
          <w:rFonts w:ascii="Times New Roman" w:hAnsi="Times New Roman" w:cs="Times New Roman"/>
          <w:sz w:val="24"/>
          <w:szCs w:val="24"/>
        </w:rPr>
        <w:t xml:space="preserve"> </w:t>
      </w:r>
      <w:r w:rsidRPr="00B1480C">
        <w:rPr>
          <w:rFonts w:ascii="Times New Roman" w:hAnsi="Times New Roman" w:cs="Times New Roman"/>
          <w:sz w:val="24"/>
          <w:szCs w:val="24"/>
        </w:rPr>
        <w:t xml:space="preserve">While such visualization may be less necessary for familiar or automatized tasks (e.g., basic addition facts), it becomes especially valuable when learners face novel or complex problems, such as multi-step arithmetic. Supporting this view, recent findings show that </w:t>
      </w:r>
      <w:r w:rsidR="005575E6" w:rsidRPr="00B1480C">
        <w:rPr>
          <w:rFonts w:ascii="Times New Roman" w:hAnsi="Times New Roman" w:cs="Times New Roman"/>
          <w:sz w:val="24"/>
          <w:szCs w:val="24"/>
        </w:rPr>
        <w:t>spatial</w:t>
      </w:r>
      <w:r w:rsidRPr="00B1480C">
        <w:rPr>
          <w:rFonts w:ascii="Times New Roman" w:hAnsi="Times New Roman" w:cs="Times New Roman"/>
          <w:sz w:val="24"/>
          <w:szCs w:val="24"/>
        </w:rPr>
        <w:t xml:space="preserve"> ability predicts performance on newly learned multiplication and division problems, but not on well-practiced addition and subtraction, among third-grade students (</w:t>
      </w:r>
      <w:r w:rsidR="009A3AB6">
        <w:rPr>
          <w:rFonts w:ascii="Times New Roman" w:hAnsi="Times New Roman" w:cs="Times New Roman"/>
          <w:sz w:val="24"/>
          <w:szCs w:val="24"/>
        </w:rPr>
        <w:t>Georges</w:t>
      </w:r>
      <w:r w:rsidR="005A4553">
        <w:rPr>
          <w:rFonts w:ascii="Times New Roman" w:hAnsi="Times New Roman" w:cs="Times New Roman"/>
          <w:sz w:val="24"/>
          <w:szCs w:val="24"/>
        </w:rPr>
        <w:t xml:space="preserve"> et al., </w:t>
      </w:r>
      <w:r w:rsidRPr="00B1480C">
        <w:rPr>
          <w:rFonts w:ascii="Times New Roman" w:hAnsi="Times New Roman" w:cs="Times New Roman"/>
          <w:sz w:val="24"/>
          <w:szCs w:val="24"/>
        </w:rPr>
        <w:t xml:space="preserve">2019). </w:t>
      </w:r>
      <w:r w:rsidR="00177F0B" w:rsidRPr="00B1480C">
        <w:rPr>
          <w:rFonts w:ascii="Times New Roman" w:hAnsi="Times New Roman" w:cs="Times New Roman"/>
          <w:sz w:val="24"/>
          <w:szCs w:val="24"/>
        </w:rPr>
        <w:t xml:space="preserve">These findings support the </w:t>
      </w:r>
      <w:r w:rsidR="00177F0B" w:rsidRPr="00B1480C">
        <w:rPr>
          <w:rFonts w:ascii="Times New Roman" w:hAnsi="Times New Roman" w:cs="Times New Roman"/>
          <w:sz w:val="24"/>
          <w:szCs w:val="24"/>
        </w:rPr>
        <w:lastRenderedPageBreak/>
        <w:t>assumption of developmental cycling</w:t>
      </w:r>
      <w:r w:rsidR="00B10DB7" w:rsidRPr="00B1480C">
        <w:rPr>
          <w:rFonts w:ascii="Times New Roman" w:hAnsi="Times New Roman" w:cs="Times New Roman"/>
          <w:sz w:val="24"/>
          <w:szCs w:val="24"/>
        </w:rPr>
        <w:t xml:space="preserve"> suggested by Mix et al. (2016) </w:t>
      </w:r>
      <w:r w:rsidR="00177F0B" w:rsidRPr="00B1480C">
        <w:rPr>
          <w:rFonts w:ascii="Times New Roman" w:hAnsi="Times New Roman" w:cs="Times New Roman"/>
          <w:sz w:val="24"/>
          <w:szCs w:val="24"/>
        </w:rPr>
        <w:t>wherein spatial skills are tightly linked to mathematics at each</w:t>
      </w:r>
      <w:r w:rsidR="00B10DB7" w:rsidRPr="00B1480C">
        <w:rPr>
          <w:rFonts w:ascii="Times New Roman" w:hAnsi="Times New Roman" w:cs="Times New Roman"/>
          <w:sz w:val="24"/>
          <w:szCs w:val="24"/>
        </w:rPr>
        <w:t xml:space="preserve"> </w:t>
      </w:r>
      <w:r w:rsidR="00177F0B" w:rsidRPr="00B1480C">
        <w:rPr>
          <w:rFonts w:ascii="Times New Roman" w:hAnsi="Times New Roman" w:cs="Times New Roman"/>
          <w:sz w:val="24"/>
          <w:szCs w:val="24"/>
        </w:rPr>
        <w:t xml:space="preserve">age level, but </w:t>
      </w:r>
      <w:r w:rsidR="00B10DB7" w:rsidRPr="00B1480C">
        <w:rPr>
          <w:rFonts w:ascii="Times New Roman" w:hAnsi="Times New Roman" w:cs="Times New Roman"/>
          <w:sz w:val="24"/>
          <w:szCs w:val="24"/>
        </w:rPr>
        <w:t>specifically</w:t>
      </w:r>
      <w:r w:rsidR="00177F0B" w:rsidRPr="00B1480C">
        <w:rPr>
          <w:rFonts w:ascii="Times New Roman" w:hAnsi="Times New Roman" w:cs="Times New Roman"/>
          <w:sz w:val="24"/>
          <w:szCs w:val="24"/>
        </w:rPr>
        <w:t xml:space="preserve"> with </w:t>
      </w:r>
      <w:r w:rsidR="00B10DB7" w:rsidRPr="00B1480C">
        <w:rPr>
          <w:rFonts w:ascii="Times New Roman" w:hAnsi="Times New Roman" w:cs="Times New Roman"/>
          <w:sz w:val="24"/>
          <w:szCs w:val="24"/>
        </w:rPr>
        <w:t>only those</w:t>
      </w:r>
      <w:r w:rsidR="00177F0B" w:rsidRPr="00B1480C">
        <w:rPr>
          <w:rFonts w:ascii="Times New Roman" w:hAnsi="Times New Roman" w:cs="Times New Roman"/>
          <w:sz w:val="24"/>
          <w:szCs w:val="24"/>
        </w:rPr>
        <w:t xml:space="preserve"> mathematic</w:t>
      </w:r>
      <w:r w:rsidR="00B10DB7" w:rsidRPr="00B1480C">
        <w:rPr>
          <w:rFonts w:ascii="Times New Roman" w:hAnsi="Times New Roman" w:cs="Times New Roman"/>
          <w:sz w:val="24"/>
          <w:szCs w:val="24"/>
        </w:rPr>
        <w:t>al</w:t>
      </w:r>
      <w:r w:rsidR="00177F0B" w:rsidRPr="00B1480C">
        <w:rPr>
          <w:rFonts w:ascii="Times New Roman" w:hAnsi="Times New Roman" w:cs="Times New Roman"/>
          <w:sz w:val="24"/>
          <w:szCs w:val="24"/>
        </w:rPr>
        <w:t xml:space="preserve"> tasks that are</w:t>
      </w:r>
      <w:r w:rsidR="00B10DB7" w:rsidRPr="00B1480C">
        <w:rPr>
          <w:rFonts w:ascii="Times New Roman" w:hAnsi="Times New Roman" w:cs="Times New Roman"/>
          <w:sz w:val="24"/>
          <w:szCs w:val="24"/>
        </w:rPr>
        <w:t xml:space="preserve"> </w:t>
      </w:r>
      <w:r w:rsidR="00177F0B" w:rsidRPr="00B1480C">
        <w:rPr>
          <w:rFonts w:ascii="Times New Roman" w:hAnsi="Times New Roman" w:cs="Times New Roman"/>
          <w:sz w:val="24"/>
          <w:szCs w:val="24"/>
        </w:rPr>
        <w:t>newly introduced at each age.</w:t>
      </w:r>
      <w:r w:rsidR="00403022" w:rsidRPr="00B1480C">
        <w:rPr>
          <w:rFonts w:ascii="Times New Roman" w:hAnsi="Times New Roman" w:cs="Times New Roman"/>
          <w:sz w:val="24"/>
          <w:szCs w:val="24"/>
        </w:rPr>
        <w:t xml:space="preserve"> </w:t>
      </w:r>
    </w:p>
    <w:p w14:paraId="76EF1E75" w14:textId="70015023" w:rsidR="0013497C" w:rsidRPr="00B1480C" w:rsidRDefault="0013497C" w:rsidP="00255830">
      <w:pPr>
        <w:spacing w:after="0" w:line="480" w:lineRule="auto"/>
        <w:rPr>
          <w:rFonts w:ascii="Times New Roman" w:hAnsi="Times New Roman" w:cs="Times New Roman"/>
          <w:b/>
          <w:sz w:val="24"/>
          <w:szCs w:val="24"/>
        </w:rPr>
      </w:pPr>
      <w:r w:rsidRPr="00B1480C">
        <w:rPr>
          <w:rFonts w:ascii="Times New Roman" w:hAnsi="Times New Roman" w:cs="Times New Roman"/>
          <w:b/>
          <w:sz w:val="24"/>
          <w:szCs w:val="24"/>
        </w:rPr>
        <w:t xml:space="preserve">Open </w:t>
      </w:r>
      <w:r w:rsidR="001F03D8" w:rsidRPr="00B1480C">
        <w:rPr>
          <w:rFonts w:ascii="Times New Roman" w:hAnsi="Times New Roman" w:cs="Times New Roman"/>
          <w:b/>
          <w:sz w:val="24"/>
          <w:szCs w:val="24"/>
        </w:rPr>
        <w:t>Q</w:t>
      </w:r>
      <w:r w:rsidRPr="00B1480C">
        <w:rPr>
          <w:rFonts w:ascii="Times New Roman" w:hAnsi="Times New Roman" w:cs="Times New Roman"/>
          <w:b/>
          <w:sz w:val="24"/>
          <w:szCs w:val="24"/>
        </w:rPr>
        <w:t>uestions</w:t>
      </w:r>
      <w:r w:rsidR="00AD4D78" w:rsidRPr="00B1480C">
        <w:rPr>
          <w:rFonts w:ascii="Times New Roman" w:hAnsi="Times New Roman" w:cs="Times New Roman"/>
          <w:b/>
          <w:sz w:val="24"/>
          <w:szCs w:val="24"/>
        </w:rPr>
        <w:t xml:space="preserve"> </w:t>
      </w:r>
      <w:r w:rsidR="001F03D8" w:rsidRPr="00B1480C">
        <w:rPr>
          <w:rFonts w:ascii="Times New Roman" w:hAnsi="Times New Roman" w:cs="Times New Roman"/>
          <w:b/>
          <w:sz w:val="24"/>
          <w:szCs w:val="24"/>
        </w:rPr>
        <w:t>C</w:t>
      </w:r>
      <w:r w:rsidR="00AD4D78" w:rsidRPr="00B1480C">
        <w:rPr>
          <w:rFonts w:ascii="Times New Roman" w:hAnsi="Times New Roman" w:cs="Times New Roman"/>
          <w:b/>
          <w:sz w:val="24"/>
          <w:szCs w:val="24"/>
        </w:rPr>
        <w:t xml:space="preserve">oncerning </w:t>
      </w:r>
      <w:r w:rsidR="00EA458C" w:rsidRPr="00B1480C">
        <w:rPr>
          <w:rFonts w:ascii="Times New Roman" w:hAnsi="Times New Roman" w:cs="Times New Roman"/>
          <w:b/>
          <w:sz w:val="24"/>
          <w:szCs w:val="24"/>
        </w:rPr>
        <w:t xml:space="preserve">the </w:t>
      </w:r>
      <w:r w:rsidR="001F03D8" w:rsidRPr="00B1480C">
        <w:rPr>
          <w:rFonts w:ascii="Times New Roman" w:hAnsi="Times New Roman" w:cs="Times New Roman"/>
          <w:b/>
          <w:sz w:val="24"/>
          <w:szCs w:val="24"/>
        </w:rPr>
        <w:t>R</w:t>
      </w:r>
      <w:r w:rsidR="00EA458C" w:rsidRPr="00B1480C">
        <w:rPr>
          <w:rFonts w:ascii="Times New Roman" w:hAnsi="Times New Roman" w:cs="Times New Roman"/>
          <w:b/>
          <w:sz w:val="24"/>
          <w:szCs w:val="24"/>
        </w:rPr>
        <w:t xml:space="preserve">elation </w:t>
      </w:r>
      <w:r w:rsidR="001F03D8" w:rsidRPr="00B1480C">
        <w:rPr>
          <w:rFonts w:ascii="Times New Roman" w:hAnsi="Times New Roman" w:cs="Times New Roman"/>
          <w:b/>
          <w:sz w:val="24"/>
          <w:szCs w:val="24"/>
        </w:rPr>
        <w:t>B</w:t>
      </w:r>
      <w:r w:rsidR="00EA458C" w:rsidRPr="00B1480C">
        <w:rPr>
          <w:rFonts w:ascii="Times New Roman" w:hAnsi="Times New Roman" w:cs="Times New Roman"/>
          <w:b/>
          <w:sz w:val="24"/>
          <w:szCs w:val="24"/>
        </w:rPr>
        <w:t xml:space="preserve">etween </w:t>
      </w:r>
      <w:r w:rsidR="001F03D8" w:rsidRPr="00B1480C">
        <w:rPr>
          <w:rFonts w:ascii="Times New Roman" w:hAnsi="Times New Roman" w:cs="Times New Roman"/>
          <w:b/>
          <w:sz w:val="24"/>
          <w:szCs w:val="24"/>
        </w:rPr>
        <w:t>S</w:t>
      </w:r>
      <w:r w:rsidR="00EA458C" w:rsidRPr="00B1480C">
        <w:rPr>
          <w:rFonts w:ascii="Times New Roman" w:hAnsi="Times New Roman" w:cs="Times New Roman"/>
          <w:b/>
          <w:sz w:val="24"/>
          <w:szCs w:val="24"/>
        </w:rPr>
        <w:t xml:space="preserve">patial and </w:t>
      </w:r>
      <w:r w:rsidR="001F03D8" w:rsidRPr="00B1480C">
        <w:rPr>
          <w:rFonts w:ascii="Times New Roman" w:hAnsi="Times New Roman" w:cs="Times New Roman"/>
          <w:b/>
          <w:sz w:val="24"/>
          <w:szCs w:val="24"/>
        </w:rPr>
        <w:t>M</w:t>
      </w:r>
      <w:r w:rsidR="00EA458C" w:rsidRPr="00B1480C">
        <w:rPr>
          <w:rFonts w:ascii="Times New Roman" w:hAnsi="Times New Roman" w:cs="Times New Roman"/>
          <w:b/>
          <w:sz w:val="24"/>
          <w:szCs w:val="24"/>
        </w:rPr>
        <w:t xml:space="preserve">athematical </w:t>
      </w:r>
      <w:r w:rsidR="001F03D8" w:rsidRPr="00B1480C">
        <w:rPr>
          <w:rFonts w:ascii="Times New Roman" w:hAnsi="Times New Roman" w:cs="Times New Roman"/>
          <w:b/>
          <w:sz w:val="24"/>
          <w:szCs w:val="24"/>
        </w:rPr>
        <w:t>S</w:t>
      </w:r>
      <w:r w:rsidR="00EA458C" w:rsidRPr="00B1480C">
        <w:rPr>
          <w:rFonts w:ascii="Times New Roman" w:hAnsi="Times New Roman" w:cs="Times New Roman"/>
          <w:b/>
          <w:sz w:val="24"/>
          <w:szCs w:val="24"/>
        </w:rPr>
        <w:t>kills</w:t>
      </w:r>
    </w:p>
    <w:p w14:paraId="7CA5CD15" w14:textId="36208E93" w:rsidR="00AB5C4C" w:rsidRPr="00B1480C" w:rsidRDefault="00AB5C4C" w:rsidP="001F03D8">
      <w:pPr>
        <w:spacing w:after="0" w:line="480" w:lineRule="auto"/>
        <w:ind w:firstLine="720"/>
        <w:rPr>
          <w:rFonts w:ascii="Times New Roman" w:hAnsi="Times New Roman" w:cs="Times New Roman"/>
          <w:sz w:val="24"/>
          <w:szCs w:val="24"/>
        </w:rPr>
      </w:pPr>
      <w:r w:rsidRPr="00B1480C">
        <w:rPr>
          <w:rFonts w:ascii="Times New Roman" w:hAnsi="Times New Roman" w:cs="Times New Roman"/>
          <w:sz w:val="24"/>
          <w:szCs w:val="24"/>
        </w:rPr>
        <w:t xml:space="preserve">Despite the wealth of existing research, continued investigation is warranted, as several </w:t>
      </w:r>
      <w:r w:rsidR="00585F76" w:rsidRPr="00B1480C">
        <w:rPr>
          <w:rFonts w:ascii="Times New Roman" w:hAnsi="Times New Roman" w:cs="Times New Roman"/>
          <w:sz w:val="24"/>
          <w:szCs w:val="24"/>
        </w:rPr>
        <w:t>k</w:t>
      </w:r>
      <w:r w:rsidRPr="00B1480C">
        <w:rPr>
          <w:rFonts w:ascii="Times New Roman" w:hAnsi="Times New Roman" w:cs="Times New Roman"/>
          <w:sz w:val="24"/>
          <w:szCs w:val="24"/>
        </w:rPr>
        <w:t xml:space="preserve">ey aspects of the relation between spatial and mathematical skills still require deeper exploration. Only by gaining a clearer understanding of the factors that truly drive this association can we effectively leverage spatial </w:t>
      </w:r>
      <w:r w:rsidR="00071721" w:rsidRPr="00B1480C">
        <w:rPr>
          <w:rFonts w:ascii="Times New Roman" w:hAnsi="Times New Roman" w:cs="Times New Roman"/>
          <w:sz w:val="24"/>
          <w:szCs w:val="24"/>
        </w:rPr>
        <w:t>skills</w:t>
      </w:r>
      <w:r w:rsidRPr="00B1480C">
        <w:rPr>
          <w:rFonts w:ascii="Times New Roman" w:hAnsi="Times New Roman" w:cs="Times New Roman"/>
          <w:sz w:val="24"/>
          <w:szCs w:val="24"/>
        </w:rPr>
        <w:t xml:space="preserve"> as a mechanism for enhancing mathematical competencies in educational contexts.</w:t>
      </w:r>
    </w:p>
    <w:p w14:paraId="16AF3E82" w14:textId="54EDEEF1" w:rsidR="00533893" w:rsidRPr="00B1480C" w:rsidRDefault="00C015A5" w:rsidP="610F877C">
      <w:pPr>
        <w:spacing w:after="0" w:line="480" w:lineRule="auto"/>
        <w:ind w:firstLine="720"/>
        <w:rPr>
          <w:rFonts w:ascii="Times New Roman" w:hAnsi="Times New Roman" w:cs="Times New Roman"/>
          <w:sz w:val="24"/>
          <w:szCs w:val="24"/>
        </w:rPr>
      </w:pPr>
      <w:r w:rsidRPr="00B1480C">
        <w:rPr>
          <w:rFonts w:ascii="Times New Roman" w:hAnsi="Times New Roman" w:cs="Times New Roman"/>
          <w:sz w:val="24"/>
          <w:szCs w:val="24"/>
        </w:rPr>
        <w:t>First of all, it remains uncertain whether the spatial–mathematical relation is truly causal or whether it instead reflects shared underlying mechanisms or confounding influences. Establishing causality in this domain is particularly challenging due to the relatively limited number of longitudinal studies available (but see, e.g., Geer et al., 2019)</w:t>
      </w:r>
      <w:r w:rsidR="00CC2719" w:rsidRPr="00B1480C">
        <w:rPr>
          <w:rFonts w:ascii="Times New Roman" w:hAnsi="Times New Roman" w:cs="Times New Roman"/>
          <w:sz w:val="24"/>
          <w:szCs w:val="24"/>
        </w:rPr>
        <w:t xml:space="preserve"> as well as inconsistent results from intervention studies (see e.g., Hawes et al., 2022)</w:t>
      </w:r>
      <w:r w:rsidRPr="00B1480C">
        <w:rPr>
          <w:rFonts w:ascii="Times New Roman" w:hAnsi="Times New Roman" w:cs="Times New Roman"/>
          <w:sz w:val="24"/>
          <w:szCs w:val="24"/>
        </w:rPr>
        <w:t>. For example, Xie et al. (20</w:t>
      </w:r>
      <w:r w:rsidR="00A213D1">
        <w:rPr>
          <w:rFonts w:ascii="Times New Roman" w:hAnsi="Times New Roman" w:cs="Times New Roman"/>
          <w:sz w:val="24"/>
          <w:szCs w:val="24"/>
        </w:rPr>
        <w:t>20</w:t>
      </w:r>
      <w:r w:rsidRPr="00B1480C">
        <w:rPr>
          <w:rFonts w:ascii="Times New Roman" w:hAnsi="Times New Roman" w:cs="Times New Roman"/>
          <w:sz w:val="24"/>
          <w:szCs w:val="24"/>
        </w:rPr>
        <w:t>) conducted a meta-analysis of 73 studies on spatial–mathematical associations, yet fewer than half employed longitudinal designs—substantially limiting the strength of any causal claims. Moreover, among those longitudinal studies that do exist, not all have adequately controlled for relevant covariates, particularly domain-specific variables such as early numerical competencies. This lack of comprehensive control makes it difficult to determine whether spatial skills uniquely predict later mathematical outcomes or whether their apparent predictive power is driven by shared variance with other cognitive or contextual factors. Even among studies that have included relevant covariates, findings remain inconclusive—especially with regard to the extent to which spatial–mathematical associations are mediated, either partially or fully, by such variables.</w:t>
      </w:r>
      <w:r w:rsidR="00B74E71" w:rsidRPr="00B1480C">
        <w:rPr>
          <w:rFonts w:ascii="Times New Roman" w:hAnsi="Times New Roman" w:cs="Times New Roman"/>
          <w:sz w:val="24"/>
          <w:szCs w:val="24"/>
        </w:rPr>
        <w:t xml:space="preserve"> </w:t>
      </w:r>
      <w:r w:rsidR="00DC4654" w:rsidRPr="00B1480C">
        <w:rPr>
          <w:rFonts w:ascii="Times New Roman" w:hAnsi="Times New Roman" w:cs="Times New Roman"/>
          <w:sz w:val="24"/>
          <w:szCs w:val="24"/>
        </w:rPr>
        <w:t xml:space="preserve">For example, Green et al. (2017) found that spatial skills, along with age and vocabulary, were not significant </w:t>
      </w:r>
      <w:r w:rsidR="00DC4654" w:rsidRPr="00B1480C">
        <w:rPr>
          <w:rFonts w:ascii="Times New Roman" w:hAnsi="Times New Roman" w:cs="Times New Roman"/>
          <w:sz w:val="24"/>
          <w:szCs w:val="24"/>
        </w:rPr>
        <w:lastRenderedPageBreak/>
        <w:t xml:space="preserve">predictors of future mathematical achievement once fluid reasoning was accounted for. In contrast, a meta-analysis by Atit et al. (2022) reported that domain-general abilities such as fluid reasoning and verbal skills only partially mediated the spatial–mathematical link. </w:t>
      </w:r>
      <w:r w:rsidR="005F6D23" w:rsidRPr="00B1480C">
        <w:rPr>
          <w:rFonts w:ascii="Times New Roman" w:hAnsi="Times New Roman" w:cs="Times New Roman"/>
          <w:sz w:val="24"/>
          <w:szCs w:val="24"/>
        </w:rPr>
        <w:t xml:space="preserve">Nonetheless, because domain-specific confounds, such as basic numerical knowledge, were not considered in either case, the strength of causal interpretations remains limited. However, even in </w:t>
      </w:r>
      <w:r w:rsidR="00616986" w:rsidRPr="00B1480C">
        <w:rPr>
          <w:rFonts w:ascii="Times New Roman" w:hAnsi="Times New Roman" w:cs="Times New Roman"/>
          <w:sz w:val="24"/>
          <w:szCs w:val="24"/>
        </w:rPr>
        <w:t xml:space="preserve">longitudinal </w:t>
      </w:r>
      <w:r w:rsidR="005F6D23" w:rsidRPr="00B1480C">
        <w:rPr>
          <w:rFonts w:ascii="Times New Roman" w:hAnsi="Times New Roman" w:cs="Times New Roman"/>
          <w:sz w:val="24"/>
          <w:szCs w:val="24"/>
        </w:rPr>
        <w:t>studies that have explicitly accounted for such domain-specific influences, the evidence for the unique contribution of spatial skills to mathematical development remains mixed and often unconvincing.</w:t>
      </w:r>
      <w:r w:rsidR="00616986" w:rsidRPr="00B1480C">
        <w:rPr>
          <w:rFonts w:ascii="Times New Roman" w:hAnsi="Times New Roman" w:cs="Times New Roman"/>
          <w:sz w:val="24"/>
          <w:szCs w:val="24"/>
        </w:rPr>
        <w:t xml:space="preserve"> </w:t>
      </w:r>
      <w:r w:rsidR="00BC0B40" w:rsidRPr="00B1480C">
        <w:rPr>
          <w:rFonts w:ascii="Times New Roman" w:hAnsi="Times New Roman" w:cs="Times New Roman"/>
          <w:sz w:val="24"/>
          <w:szCs w:val="24"/>
        </w:rPr>
        <w:t xml:space="preserve">For example, Krajewski and Schneider (2009) found that both linguistic (e.g., phonological awareness) and spatial (e.g., visuospatial working memory) abilities were initially associated with arithmetic outcomes, yet these associations became non-significant once </w:t>
      </w:r>
      <w:r w:rsidR="00700F0B" w:rsidRPr="00B1480C">
        <w:rPr>
          <w:rFonts w:ascii="Times New Roman" w:hAnsi="Times New Roman" w:cs="Times New Roman"/>
          <w:sz w:val="24"/>
          <w:szCs w:val="24"/>
        </w:rPr>
        <w:t>quantity-number</w:t>
      </w:r>
      <w:r w:rsidR="00BC0B40" w:rsidRPr="00B1480C">
        <w:rPr>
          <w:rFonts w:ascii="Times New Roman" w:hAnsi="Times New Roman" w:cs="Times New Roman"/>
          <w:sz w:val="24"/>
          <w:szCs w:val="24"/>
        </w:rPr>
        <w:t xml:space="preserve"> competencies were introduced into the model.</w:t>
      </w:r>
      <w:r w:rsidR="00DF50F0" w:rsidRPr="00B1480C">
        <w:rPr>
          <w:rFonts w:ascii="Times New Roman" w:hAnsi="Times New Roman" w:cs="Times New Roman"/>
          <w:sz w:val="24"/>
          <w:szCs w:val="24"/>
        </w:rPr>
        <w:t xml:space="preserve"> </w:t>
      </w:r>
      <w:r w:rsidR="00F21EE9" w:rsidRPr="00B1480C">
        <w:rPr>
          <w:rFonts w:ascii="Times New Roman" w:hAnsi="Times New Roman" w:cs="Times New Roman"/>
          <w:sz w:val="24"/>
          <w:szCs w:val="24"/>
        </w:rPr>
        <w:t xml:space="preserve">Likewise, Gunderson et al. (2012) </w:t>
      </w:r>
      <w:r w:rsidR="009127C2" w:rsidRPr="00B1480C">
        <w:rPr>
          <w:rFonts w:ascii="Times New Roman" w:hAnsi="Times New Roman" w:cs="Times New Roman"/>
          <w:sz w:val="24"/>
          <w:szCs w:val="24"/>
        </w:rPr>
        <w:t>reported that</w:t>
      </w:r>
      <w:r w:rsidR="00F21EE9" w:rsidRPr="00B1480C">
        <w:rPr>
          <w:rFonts w:ascii="Times New Roman" w:hAnsi="Times New Roman" w:cs="Times New Roman"/>
          <w:sz w:val="24"/>
          <w:szCs w:val="24"/>
        </w:rPr>
        <w:t xml:space="preserve"> </w:t>
      </w:r>
      <w:r w:rsidR="009127C2" w:rsidRPr="00B1480C">
        <w:rPr>
          <w:rFonts w:ascii="Times New Roman" w:hAnsi="Times New Roman" w:cs="Times New Roman"/>
          <w:sz w:val="24"/>
          <w:szCs w:val="24"/>
        </w:rPr>
        <w:t xml:space="preserve">the relation between </w:t>
      </w:r>
      <w:r w:rsidR="00F21EE9" w:rsidRPr="00B1480C">
        <w:rPr>
          <w:rFonts w:ascii="Times New Roman" w:hAnsi="Times New Roman" w:cs="Times New Roman"/>
          <w:sz w:val="24"/>
          <w:szCs w:val="24"/>
        </w:rPr>
        <w:t>children’s mental rotation ability at</w:t>
      </w:r>
      <w:r w:rsidR="009127C2" w:rsidRPr="00B1480C">
        <w:rPr>
          <w:rFonts w:ascii="Times New Roman" w:hAnsi="Times New Roman" w:cs="Times New Roman"/>
          <w:sz w:val="24"/>
          <w:szCs w:val="24"/>
        </w:rPr>
        <w:t xml:space="preserve"> </w:t>
      </w:r>
      <w:r w:rsidR="00F21EE9" w:rsidRPr="00B1480C">
        <w:rPr>
          <w:rFonts w:ascii="Times New Roman" w:hAnsi="Times New Roman" w:cs="Times New Roman"/>
          <w:sz w:val="24"/>
          <w:szCs w:val="24"/>
        </w:rPr>
        <w:t xml:space="preserve">age 5 </w:t>
      </w:r>
      <w:r w:rsidR="009127C2" w:rsidRPr="00B1480C">
        <w:rPr>
          <w:rFonts w:ascii="Times New Roman" w:hAnsi="Times New Roman" w:cs="Times New Roman"/>
          <w:sz w:val="24"/>
          <w:szCs w:val="24"/>
        </w:rPr>
        <w:t>and</w:t>
      </w:r>
      <w:r w:rsidR="00F21EE9" w:rsidRPr="00B1480C">
        <w:rPr>
          <w:rFonts w:ascii="Times New Roman" w:hAnsi="Times New Roman" w:cs="Times New Roman"/>
          <w:sz w:val="24"/>
          <w:szCs w:val="24"/>
        </w:rPr>
        <w:t xml:space="preserve"> their performance in an approximate</w:t>
      </w:r>
      <w:r w:rsidR="009127C2" w:rsidRPr="00B1480C">
        <w:rPr>
          <w:rFonts w:ascii="Times New Roman" w:hAnsi="Times New Roman" w:cs="Times New Roman"/>
          <w:sz w:val="24"/>
          <w:szCs w:val="24"/>
        </w:rPr>
        <w:t xml:space="preserve"> </w:t>
      </w:r>
      <w:r w:rsidR="00F21EE9" w:rsidRPr="00B1480C">
        <w:rPr>
          <w:rFonts w:ascii="Times New Roman" w:hAnsi="Times New Roman" w:cs="Times New Roman"/>
          <w:sz w:val="24"/>
          <w:szCs w:val="24"/>
        </w:rPr>
        <w:t>symbolic calculation task at age 8</w:t>
      </w:r>
      <w:r w:rsidR="009127C2" w:rsidRPr="00B1480C">
        <w:rPr>
          <w:rFonts w:ascii="Times New Roman" w:hAnsi="Times New Roman" w:cs="Times New Roman"/>
          <w:sz w:val="24"/>
          <w:szCs w:val="24"/>
        </w:rPr>
        <w:t xml:space="preserve"> </w:t>
      </w:r>
      <w:r w:rsidR="00F21EE9" w:rsidRPr="00B1480C">
        <w:rPr>
          <w:rFonts w:ascii="Times New Roman" w:hAnsi="Times New Roman" w:cs="Times New Roman"/>
          <w:sz w:val="24"/>
          <w:szCs w:val="24"/>
        </w:rPr>
        <w:t xml:space="preserve">was </w:t>
      </w:r>
      <w:r w:rsidR="009127C2" w:rsidRPr="00B1480C">
        <w:rPr>
          <w:rFonts w:ascii="Times New Roman" w:hAnsi="Times New Roman" w:cs="Times New Roman"/>
          <w:sz w:val="24"/>
          <w:szCs w:val="24"/>
        </w:rPr>
        <w:t xml:space="preserve">fully </w:t>
      </w:r>
      <w:r w:rsidR="00F21EE9" w:rsidRPr="00B1480C">
        <w:rPr>
          <w:rFonts w:ascii="Times New Roman" w:hAnsi="Times New Roman" w:cs="Times New Roman"/>
          <w:sz w:val="24"/>
          <w:szCs w:val="24"/>
        </w:rPr>
        <w:t>mediated</w:t>
      </w:r>
      <w:r w:rsidR="009127C2" w:rsidRPr="00B1480C">
        <w:rPr>
          <w:rFonts w:ascii="Times New Roman" w:hAnsi="Times New Roman" w:cs="Times New Roman"/>
          <w:sz w:val="24"/>
          <w:szCs w:val="24"/>
        </w:rPr>
        <w:t xml:space="preserve"> </w:t>
      </w:r>
      <w:r w:rsidR="00F21EE9" w:rsidRPr="00B1480C">
        <w:rPr>
          <w:rFonts w:ascii="Times New Roman" w:hAnsi="Times New Roman" w:cs="Times New Roman"/>
          <w:sz w:val="24"/>
          <w:szCs w:val="24"/>
        </w:rPr>
        <w:t>by their mental number line knowledge at age 6.</w:t>
      </w:r>
      <w:r w:rsidR="009127C2" w:rsidRPr="00B1480C">
        <w:rPr>
          <w:rFonts w:ascii="Times New Roman" w:hAnsi="Times New Roman" w:cs="Times New Roman"/>
          <w:sz w:val="24"/>
          <w:szCs w:val="24"/>
        </w:rPr>
        <w:t xml:space="preserve"> </w:t>
      </w:r>
      <w:r w:rsidR="00C46901" w:rsidRPr="00B1480C">
        <w:rPr>
          <w:rFonts w:ascii="Times New Roman" w:hAnsi="Times New Roman" w:cs="Times New Roman"/>
          <w:sz w:val="24"/>
          <w:szCs w:val="24"/>
        </w:rPr>
        <w:t xml:space="preserve">Complementary findings from Aunola et al. (2004) and Koponen et al. (2007) further underscore this pattern, showing that while spatial and linguistic skills predict early math to some extent, their explanatory power diminishes substantially when early number knowledge is included. Collectively, these results suggest that when spatial skills are considered within more comprehensive models, their direct contribution to mathematical outcomes may be largely accounted for by underlying </w:t>
      </w:r>
      <w:r w:rsidR="001D6D90" w:rsidRPr="00B1480C">
        <w:rPr>
          <w:rFonts w:ascii="Times New Roman" w:hAnsi="Times New Roman" w:cs="Times New Roman"/>
          <w:sz w:val="24"/>
          <w:szCs w:val="24"/>
        </w:rPr>
        <w:t xml:space="preserve">basic </w:t>
      </w:r>
      <w:r w:rsidR="00C46901" w:rsidRPr="00B1480C">
        <w:rPr>
          <w:rFonts w:ascii="Times New Roman" w:hAnsi="Times New Roman" w:cs="Times New Roman"/>
          <w:sz w:val="24"/>
          <w:szCs w:val="24"/>
        </w:rPr>
        <w:t>numerical competencies.</w:t>
      </w:r>
    </w:p>
    <w:p w14:paraId="776B2D64" w14:textId="58CE0CFA" w:rsidR="004E79BD" w:rsidRPr="00B1480C" w:rsidRDefault="00F02FF0" w:rsidP="610F877C">
      <w:pPr>
        <w:spacing w:after="0" w:line="480" w:lineRule="auto"/>
        <w:ind w:firstLine="720"/>
        <w:rPr>
          <w:rFonts w:ascii="Times New Roman" w:hAnsi="Times New Roman" w:cs="Times New Roman"/>
          <w:sz w:val="24"/>
          <w:szCs w:val="24"/>
        </w:rPr>
      </w:pPr>
      <w:r w:rsidRPr="00B1480C">
        <w:rPr>
          <w:rFonts w:ascii="Times New Roman" w:hAnsi="Times New Roman" w:cs="Times New Roman"/>
          <w:sz w:val="24"/>
          <w:szCs w:val="24"/>
        </w:rPr>
        <w:t xml:space="preserve">These </w:t>
      </w:r>
      <w:r w:rsidR="00E112BE" w:rsidRPr="00B1480C">
        <w:rPr>
          <w:rFonts w:ascii="Times New Roman" w:hAnsi="Times New Roman" w:cs="Times New Roman"/>
          <w:sz w:val="24"/>
          <w:szCs w:val="24"/>
        </w:rPr>
        <w:t>observations</w:t>
      </w:r>
      <w:r w:rsidRPr="00B1480C">
        <w:rPr>
          <w:rFonts w:ascii="Times New Roman" w:hAnsi="Times New Roman" w:cs="Times New Roman"/>
          <w:sz w:val="24"/>
          <w:szCs w:val="24"/>
        </w:rPr>
        <w:t xml:space="preserve"> in longitudinal research are further underscored by inconsistent findings from training studies, which also raise questions about the causal nature of the spatial–mathematical relation</w:t>
      </w:r>
      <w:r w:rsidR="00D36486" w:rsidRPr="00B1480C">
        <w:rPr>
          <w:rFonts w:ascii="Times New Roman" w:hAnsi="Times New Roman" w:cs="Times New Roman"/>
          <w:sz w:val="24"/>
          <w:szCs w:val="24"/>
        </w:rPr>
        <w:t>.</w:t>
      </w:r>
      <w:r w:rsidR="00C869D9" w:rsidRPr="00B1480C">
        <w:rPr>
          <w:rFonts w:ascii="Times New Roman" w:hAnsi="Times New Roman" w:cs="Times New Roman"/>
          <w:sz w:val="24"/>
          <w:szCs w:val="24"/>
        </w:rPr>
        <w:t xml:space="preserve"> For instance, while the </w:t>
      </w:r>
      <w:r w:rsidR="00A303FA" w:rsidRPr="00B1480C">
        <w:rPr>
          <w:rFonts w:ascii="Times New Roman" w:hAnsi="Times New Roman" w:cs="Times New Roman"/>
          <w:sz w:val="24"/>
          <w:szCs w:val="24"/>
        </w:rPr>
        <w:t>meta-analysis by Hawes et al. (2022) reported that spatial training was associated with improvements in both spatial and mathematical performance</w:t>
      </w:r>
      <w:r w:rsidR="00F52144" w:rsidRPr="00B1480C">
        <w:rPr>
          <w:rFonts w:ascii="Times New Roman" w:hAnsi="Times New Roman" w:cs="Times New Roman"/>
          <w:sz w:val="24"/>
          <w:szCs w:val="24"/>
        </w:rPr>
        <w:t>s</w:t>
      </w:r>
      <w:r w:rsidR="005F630C" w:rsidRPr="00B1480C">
        <w:rPr>
          <w:rFonts w:ascii="Times New Roman" w:hAnsi="Times New Roman" w:cs="Times New Roman"/>
          <w:sz w:val="24"/>
          <w:szCs w:val="24"/>
        </w:rPr>
        <w:t xml:space="preserve">, it </w:t>
      </w:r>
      <w:r w:rsidR="004E79BD" w:rsidRPr="00B1480C">
        <w:rPr>
          <w:rFonts w:ascii="Times New Roman" w:hAnsi="Times New Roman" w:cs="Times New Roman"/>
          <w:sz w:val="24"/>
          <w:szCs w:val="24"/>
        </w:rPr>
        <w:t xml:space="preserve">also revealed moderate to large between-study heterogeneity </w:t>
      </w:r>
      <w:r w:rsidR="004E79BD" w:rsidRPr="00B1480C">
        <w:rPr>
          <w:rFonts w:ascii="Times New Roman" w:hAnsi="Times New Roman" w:cs="Times New Roman"/>
          <w:sz w:val="24"/>
          <w:szCs w:val="24"/>
        </w:rPr>
        <w:lastRenderedPageBreak/>
        <w:t>in effect sizes</w:t>
      </w:r>
      <w:r w:rsidR="000D207E" w:rsidRPr="00B1480C">
        <w:rPr>
          <w:rFonts w:ascii="Times New Roman" w:hAnsi="Times New Roman" w:cs="Times New Roman"/>
          <w:sz w:val="24"/>
          <w:szCs w:val="24"/>
        </w:rPr>
        <w:t>.</w:t>
      </w:r>
      <w:r w:rsidR="004E79BD" w:rsidRPr="00B1480C">
        <w:rPr>
          <w:rFonts w:ascii="Times New Roman" w:hAnsi="Times New Roman" w:cs="Times New Roman"/>
          <w:sz w:val="24"/>
          <w:szCs w:val="24"/>
        </w:rPr>
        <w:t xml:space="preserve"> </w:t>
      </w:r>
      <w:r w:rsidR="000D207E" w:rsidRPr="00B1480C">
        <w:rPr>
          <w:rFonts w:ascii="Times New Roman" w:hAnsi="Times New Roman" w:cs="Times New Roman"/>
          <w:sz w:val="24"/>
          <w:szCs w:val="24"/>
        </w:rPr>
        <w:t>This variability highlights the need to better understand the specific conditions under which transfer occurs</w:t>
      </w:r>
      <w:r w:rsidR="004E79BD" w:rsidRPr="00B1480C">
        <w:rPr>
          <w:rFonts w:ascii="Times New Roman" w:hAnsi="Times New Roman" w:cs="Times New Roman"/>
          <w:sz w:val="24"/>
          <w:szCs w:val="24"/>
        </w:rPr>
        <w:t xml:space="preserve">. Larger transfer effects were, for instance, observed for mathematics outcomes that were more similar to the spatial training tasks delivered, suggesting that the degree of cognitive overlap between training and outcome measures may play a critical role in facilitating transfer. </w:t>
      </w:r>
      <w:r w:rsidR="00C02309" w:rsidRPr="00B1480C">
        <w:rPr>
          <w:rFonts w:ascii="Times New Roman" w:hAnsi="Times New Roman" w:cs="Times New Roman"/>
          <w:sz w:val="24"/>
          <w:szCs w:val="24"/>
        </w:rPr>
        <w:t xml:space="preserve">This also implies that spatial skills may not be equally important across all types of mathematical tasks; rather, their influence may be more pronounced in domains with higher spatial demands—such as geometry. Support for this </w:t>
      </w:r>
      <w:r w:rsidR="00850F3B" w:rsidRPr="00B1480C">
        <w:rPr>
          <w:rFonts w:ascii="Times New Roman" w:hAnsi="Times New Roman" w:cs="Times New Roman"/>
          <w:sz w:val="24"/>
          <w:szCs w:val="24"/>
        </w:rPr>
        <w:t xml:space="preserve">assumption </w:t>
      </w:r>
      <w:r w:rsidR="00C02309" w:rsidRPr="00B1480C">
        <w:rPr>
          <w:rFonts w:ascii="Times New Roman" w:hAnsi="Times New Roman" w:cs="Times New Roman"/>
          <w:sz w:val="24"/>
          <w:szCs w:val="24"/>
        </w:rPr>
        <w:t>comes from the findings of Delage et al. (2024</w:t>
      </w:r>
      <w:r w:rsidR="007A5CCC" w:rsidRPr="00B1480C">
        <w:rPr>
          <w:rFonts w:ascii="Times New Roman" w:hAnsi="Times New Roman" w:cs="Times New Roman"/>
          <w:sz w:val="24"/>
          <w:szCs w:val="24"/>
        </w:rPr>
        <w:t>; see also Mix et al., 2016</w:t>
      </w:r>
      <w:r w:rsidR="00C02309" w:rsidRPr="00B1480C">
        <w:rPr>
          <w:rFonts w:ascii="Times New Roman" w:hAnsi="Times New Roman" w:cs="Times New Roman"/>
          <w:sz w:val="24"/>
          <w:szCs w:val="24"/>
        </w:rPr>
        <w:t>), who investigated the unique relations between five different mathematical tasks and five different spatial tasks in a sample of undergraduate students. They found that the mathematical tasks were strongly interrelated, forming a cohesive cluster, and similarly, the spatial tasks grouped together. Crucially, these two clusters were connected via a geometry task, which showed unique associations with both the mathematical and spatial domains. These findings suggest that specific types of spatial and mathematical skills are linked in targeted ways, rather than being broadly or uniformly related.</w:t>
      </w:r>
    </w:p>
    <w:p w14:paraId="7B422F5D" w14:textId="3C4FE459" w:rsidR="00731163" w:rsidRPr="00B1480C" w:rsidRDefault="00B52C4F" w:rsidP="610F877C">
      <w:pPr>
        <w:spacing w:after="0" w:line="480" w:lineRule="auto"/>
        <w:ind w:firstLine="720"/>
        <w:rPr>
          <w:rFonts w:ascii="Times New Roman" w:hAnsi="Times New Roman" w:cs="Times New Roman"/>
          <w:sz w:val="24"/>
          <w:szCs w:val="24"/>
        </w:rPr>
      </w:pPr>
      <w:r w:rsidRPr="00B1480C">
        <w:rPr>
          <w:rFonts w:ascii="Times New Roman" w:hAnsi="Times New Roman" w:cs="Times New Roman"/>
          <w:sz w:val="24"/>
          <w:szCs w:val="24"/>
        </w:rPr>
        <w:t xml:space="preserve">In this vein, </w:t>
      </w:r>
      <w:r w:rsidR="00EF46C6" w:rsidRPr="00B1480C">
        <w:rPr>
          <w:rFonts w:ascii="Times New Roman" w:hAnsi="Times New Roman" w:cs="Times New Roman"/>
          <w:sz w:val="24"/>
          <w:szCs w:val="24"/>
        </w:rPr>
        <w:t>the</w:t>
      </w:r>
      <w:r w:rsidR="00086787" w:rsidRPr="00B1480C">
        <w:rPr>
          <w:rFonts w:ascii="Times New Roman" w:hAnsi="Times New Roman" w:cs="Times New Roman"/>
          <w:sz w:val="24"/>
          <w:szCs w:val="24"/>
        </w:rPr>
        <w:t xml:space="preserve"> meta-analysis by Xie et al. (20</w:t>
      </w:r>
      <w:r w:rsidR="00920C36">
        <w:rPr>
          <w:rFonts w:ascii="Times New Roman" w:hAnsi="Times New Roman" w:cs="Times New Roman"/>
          <w:sz w:val="24"/>
          <w:szCs w:val="24"/>
        </w:rPr>
        <w:t>20</w:t>
      </w:r>
      <w:r w:rsidR="00086787" w:rsidRPr="00B1480C">
        <w:rPr>
          <w:rFonts w:ascii="Times New Roman" w:hAnsi="Times New Roman" w:cs="Times New Roman"/>
          <w:sz w:val="24"/>
          <w:szCs w:val="24"/>
        </w:rPr>
        <w:t>) identified mathematical domain as a significant moderator</w:t>
      </w:r>
      <w:r w:rsidR="00255BB6" w:rsidRPr="00B1480C">
        <w:rPr>
          <w:rFonts w:ascii="Times New Roman" w:hAnsi="Times New Roman" w:cs="Times New Roman"/>
          <w:sz w:val="24"/>
          <w:szCs w:val="24"/>
        </w:rPr>
        <w:t xml:space="preserve"> in the spatial-mathematical relation</w:t>
      </w:r>
      <w:r w:rsidR="00086787" w:rsidRPr="00B1480C">
        <w:rPr>
          <w:rFonts w:ascii="Times New Roman" w:hAnsi="Times New Roman" w:cs="Times New Roman"/>
          <w:sz w:val="24"/>
          <w:szCs w:val="24"/>
        </w:rPr>
        <w:t>, with the strongest associations observed between spatial skills and logical reasoning</w:t>
      </w:r>
      <w:r w:rsidR="00677B9C" w:rsidRPr="00B1480C">
        <w:rPr>
          <w:rFonts w:ascii="Times New Roman" w:hAnsi="Times New Roman" w:cs="Times New Roman"/>
          <w:sz w:val="24"/>
          <w:szCs w:val="24"/>
        </w:rPr>
        <w:t xml:space="preserve"> </w:t>
      </w:r>
      <w:r w:rsidR="00F21231" w:rsidRPr="00B1480C">
        <w:rPr>
          <w:rFonts w:ascii="Times New Roman" w:hAnsi="Times New Roman" w:cs="Times New Roman"/>
          <w:sz w:val="24"/>
          <w:szCs w:val="24"/>
        </w:rPr>
        <w:t>(i.e., word</w:t>
      </w:r>
      <w:r w:rsidR="0037448F" w:rsidRPr="00B1480C">
        <w:rPr>
          <w:rFonts w:ascii="Times New Roman" w:hAnsi="Times New Roman" w:cs="Times New Roman"/>
          <w:sz w:val="24"/>
          <w:szCs w:val="24"/>
        </w:rPr>
        <w:t xml:space="preserve"> </w:t>
      </w:r>
      <w:r w:rsidR="00F21231" w:rsidRPr="00B1480C">
        <w:rPr>
          <w:rFonts w:ascii="Times New Roman" w:hAnsi="Times New Roman" w:cs="Times New Roman"/>
          <w:sz w:val="24"/>
          <w:szCs w:val="24"/>
        </w:rPr>
        <w:t>problem</w:t>
      </w:r>
      <w:r w:rsidR="0037448F" w:rsidRPr="00B1480C">
        <w:rPr>
          <w:rFonts w:ascii="Times New Roman" w:hAnsi="Times New Roman" w:cs="Times New Roman"/>
          <w:sz w:val="24"/>
          <w:szCs w:val="24"/>
        </w:rPr>
        <w:t>-</w:t>
      </w:r>
      <w:r w:rsidR="00F21231" w:rsidRPr="00B1480C">
        <w:rPr>
          <w:rFonts w:ascii="Times New Roman" w:hAnsi="Times New Roman" w:cs="Times New Roman"/>
          <w:sz w:val="24"/>
          <w:szCs w:val="24"/>
        </w:rPr>
        <w:t xml:space="preserve">solving, mathematical reasoning) </w:t>
      </w:r>
      <w:r w:rsidR="00677B9C" w:rsidRPr="00B1480C">
        <w:rPr>
          <w:rFonts w:ascii="Times New Roman" w:hAnsi="Times New Roman" w:cs="Times New Roman"/>
          <w:sz w:val="24"/>
          <w:szCs w:val="24"/>
        </w:rPr>
        <w:t>compared to numerical or arithmetic</w:t>
      </w:r>
      <w:r w:rsidR="007566BF" w:rsidRPr="00B1480C">
        <w:rPr>
          <w:rFonts w:ascii="Times New Roman" w:hAnsi="Times New Roman" w:cs="Times New Roman"/>
          <w:sz w:val="24"/>
          <w:szCs w:val="24"/>
        </w:rPr>
        <w:t>al</w:t>
      </w:r>
      <w:r w:rsidR="00677B9C" w:rsidRPr="00B1480C">
        <w:rPr>
          <w:rFonts w:ascii="Times New Roman" w:hAnsi="Times New Roman" w:cs="Times New Roman"/>
          <w:sz w:val="24"/>
          <w:szCs w:val="24"/>
        </w:rPr>
        <w:t xml:space="preserve"> abilit</w:t>
      </w:r>
      <w:r w:rsidR="00EE094F" w:rsidRPr="00B1480C">
        <w:rPr>
          <w:rFonts w:ascii="Times New Roman" w:hAnsi="Times New Roman" w:cs="Times New Roman"/>
          <w:sz w:val="24"/>
          <w:szCs w:val="24"/>
        </w:rPr>
        <w:t>ies</w:t>
      </w:r>
      <w:r w:rsidR="00086787" w:rsidRPr="00B1480C">
        <w:rPr>
          <w:rFonts w:ascii="Times New Roman" w:hAnsi="Times New Roman" w:cs="Times New Roman"/>
          <w:sz w:val="24"/>
          <w:szCs w:val="24"/>
        </w:rPr>
        <w:t xml:space="preserve">. </w:t>
      </w:r>
      <w:r w:rsidR="00731163" w:rsidRPr="00B1480C">
        <w:rPr>
          <w:rFonts w:ascii="Times New Roman" w:hAnsi="Times New Roman" w:cs="Times New Roman"/>
          <w:sz w:val="24"/>
          <w:szCs w:val="24"/>
        </w:rPr>
        <w:t xml:space="preserve">As such, inconsistent findings in the literature regarding unique relations between spatial and mathematical skills may stem either from the use of standardized tests assessing a wide range of mathematical concepts (e.g., see Geer et al., 2019; Gilligan et al., 2017; Wang et al., 2021), which obscure distinctions between specific mathematical competencies, or from studies that rely on a single mathematical outcome measure—often varying across studies—thereby limiting comparability of results. Additionally, many studies have focused on latent </w:t>
      </w:r>
      <w:r w:rsidR="00731163" w:rsidRPr="00B1480C">
        <w:rPr>
          <w:rFonts w:ascii="Times New Roman" w:hAnsi="Times New Roman" w:cs="Times New Roman"/>
          <w:sz w:val="24"/>
          <w:szCs w:val="24"/>
        </w:rPr>
        <w:lastRenderedPageBreak/>
        <w:t>constructs of mathematical ability rather than directly observed mathematical variables, which may further complicate the interpretation and comparison of findings across studies</w:t>
      </w:r>
      <w:r w:rsidR="003129A7" w:rsidRPr="00B1480C">
        <w:rPr>
          <w:rFonts w:ascii="Times New Roman" w:hAnsi="Times New Roman" w:cs="Times New Roman"/>
          <w:sz w:val="24"/>
          <w:szCs w:val="24"/>
        </w:rPr>
        <w:t xml:space="preserve"> (e.g., Frick, 2019)</w:t>
      </w:r>
      <w:r w:rsidR="00731163" w:rsidRPr="00B1480C">
        <w:rPr>
          <w:rFonts w:ascii="Times New Roman" w:hAnsi="Times New Roman" w:cs="Times New Roman"/>
          <w:sz w:val="24"/>
          <w:szCs w:val="24"/>
        </w:rPr>
        <w:t>.</w:t>
      </w:r>
    </w:p>
    <w:p w14:paraId="3CA3AD91" w14:textId="495007E3" w:rsidR="0083157B" w:rsidRPr="00B1480C" w:rsidRDefault="00FE5B4B" w:rsidP="00F115E8">
      <w:pPr>
        <w:spacing w:after="0" w:line="480" w:lineRule="auto"/>
        <w:ind w:firstLine="720"/>
        <w:rPr>
          <w:rFonts w:ascii="Times New Roman" w:hAnsi="Times New Roman" w:cs="Times New Roman"/>
          <w:bCs/>
          <w:sz w:val="24"/>
          <w:szCs w:val="24"/>
        </w:rPr>
      </w:pPr>
      <w:r w:rsidRPr="00B1480C">
        <w:rPr>
          <w:rFonts w:ascii="Times New Roman" w:hAnsi="Times New Roman" w:cs="Times New Roman"/>
          <w:bCs/>
          <w:sz w:val="24"/>
          <w:szCs w:val="24"/>
        </w:rPr>
        <w:t>While the meta-analysis by Xie et al. (20</w:t>
      </w:r>
      <w:r w:rsidR="00A213D1">
        <w:rPr>
          <w:rFonts w:ascii="Times New Roman" w:hAnsi="Times New Roman" w:cs="Times New Roman"/>
          <w:bCs/>
          <w:sz w:val="24"/>
          <w:szCs w:val="24"/>
        </w:rPr>
        <w:t>20</w:t>
      </w:r>
      <w:r w:rsidRPr="00B1480C">
        <w:rPr>
          <w:rFonts w:ascii="Times New Roman" w:hAnsi="Times New Roman" w:cs="Times New Roman"/>
          <w:bCs/>
          <w:sz w:val="24"/>
          <w:szCs w:val="24"/>
        </w:rPr>
        <w:t>) indicates that the majority of studies have focused on arithmetic</w:t>
      </w:r>
      <w:r w:rsidR="001340ED" w:rsidRPr="00B1480C">
        <w:rPr>
          <w:rFonts w:ascii="Times New Roman" w:hAnsi="Times New Roman" w:cs="Times New Roman"/>
          <w:bCs/>
          <w:sz w:val="24"/>
          <w:szCs w:val="24"/>
        </w:rPr>
        <w:t xml:space="preserve"> (e.g., </w:t>
      </w:r>
      <w:r w:rsidR="00B82BF4" w:rsidRPr="00B1480C">
        <w:rPr>
          <w:rFonts w:ascii="Times New Roman" w:hAnsi="Times New Roman" w:cs="Times New Roman"/>
          <w:bCs/>
          <w:sz w:val="24"/>
          <w:szCs w:val="24"/>
        </w:rPr>
        <w:t xml:space="preserve">Casey et al., 2015; </w:t>
      </w:r>
      <w:r w:rsidR="00D67888" w:rsidRPr="00B1480C">
        <w:rPr>
          <w:rFonts w:ascii="Times New Roman" w:hAnsi="Times New Roman" w:cs="Times New Roman"/>
          <w:bCs/>
          <w:sz w:val="24"/>
          <w:szCs w:val="24"/>
        </w:rPr>
        <w:t xml:space="preserve">Dearing et al., 2012; Gunderson et al., 2012; </w:t>
      </w:r>
      <w:r w:rsidR="00084DFB" w:rsidRPr="00B1480C">
        <w:rPr>
          <w:rFonts w:ascii="Times New Roman" w:hAnsi="Times New Roman" w:cs="Times New Roman"/>
          <w:bCs/>
          <w:sz w:val="24"/>
          <w:szCs w:val="24"/>
        </w:rPr>
        <w:t xml:space="preserve">Fuchs et al., 2010; </w:t>
      </w:r>
      <w:r w:rsidR="0041666F" w:rsidRPr="00B1480C">
        <w:rPr>
          <w:rFonts w:ascii="Times New Roman" w:hAnsi="Times New Roman" w:cs="Times New Roman"/>
          <w:bCs/>
          <w:sz w:val="24"/>
          <w:szCs w:val="24"/>
        </w:rPr>
        <w:t xml:space="preserve">Passolunghi et al. 2014; </w:t>
      </w:r>
      <w:r w:rsidR="001340ED" w:rsidRPr="00B1480C">
        <w:rPr>
          <w:rFonts w:ascii="Times New Roman" w:hAnsi="Times New Roman" w:cs="Times New Roman"/>
          <w:bCs/>
          <w:sz w:val="24"/>
          <w:szCs w:val="24"/>
        </w:rPr>
        <w:t>Zhang et al., 2014</w:t>
      </w:r>
      <w:r w:rsidR="00C4640D" w:rsidRPr="00B1480C">
        <w:rPr>
          <w:rFonts w:ascii="Times New Roman" w:hAnsi="Times New Roman" w:cs="Times New Roman"/>
          <w:bCs/>
          <w:sz w:val="24"/>
          <w:szCs w:val="24"/>
        </w:rPr>
        <w:t>, 2017</w:t>
      </w:r>
      <w:r w:rsidR="001340ED" w:rsidRPr="00B1480C">
        <w:rPr>
          <w:rFonts w:ascii="Times New Roman" w:hAnsi="Times New Roman" w:cs="Times New Roman"/>
          <w:bCs/>
          <w:sz w:val="24"/>
          <w:szCs w:val="24"/>
        </w:rPr>
        <w:t>)</w:t>
      </w:r>
      <w:r w:rsidRPr="00B1480C">
        <w:rPr>
          <w:rFonts w:ascii="Times New Roman" w:hAnsi="Times New Roman" w:cs="Times New Roman"/>
          <w:bCs/>
          <w:sz w:val="24"/>
          <w:szCs w:val="24"/>
        </w:rPr>
        <w:t xml:space="preserve">—likely due to its foundational role in early mathematical learning—relatively few have differentiated between or directly contrasted individual arithmetic operations. </w:t>
      </w:r>
      <w:r w:rsidR="00EC5009" w:rsidRPr="00B1480C">
        <w:rPr>
          <w:rFonts w:ascii="Times New Roman" w:hAnsi="Times New Roman" w:cs="Times New Roman"/>
          <w:bCs/>
          <w:sz w:val="24"/>
          <w:szCs w:val="24"/>
        </w:rPr>
        <w:t xml:space="preserve">This represents a notable gap, particularly given that, on the one hand, neuroimaging evidence suggests that different arithmetic operations—such as addition and subtraction—may rely on partly distinct neural mechanisms (Istomina &amp; Arsalidou, 2024), and on the other hand, behavioural studies indicate </w:t>
      </w:r>
      <w:r w:rsidR="0083157B" w:rsidRPr="00B1480C">
        <w:rPr>
          <w:rFonts w:ascii="Times New Roman" w:hAnsi="Times New Roman" w:cs="Times New Roman"/>
          <w:bCs/>
          <w:sz w:val="24"/>
          <w:szCs w:val="24"/>
        </w:rPr>
        <w:t xml:space="preserve">that </w:t>
      </w:r>
      <w:r w:rsidR="00EC5009" w:rsidRPr="00B1480C">
        <w:rPr>
          <w:rFonts w:ascii="Times New Roman" w:hAnsi="Times New Roman" w:cs="Times New Roman"/>
          <w:bCs/>
          <w:sz w:val="24"/>
          <w:szCs w:val="24"/>
        </w:rPr>
        <w:t>spatial skills may differentially relate to arithmetic operations, being especially relevant for newer or more complex operations like multiplication and division compared to well-mastered operations like addition and subtraction in relatively older children (Georges</w:t>
      </w:r>
      <w:r w:rsidR="007D2009">
        <w:rPr>
          <w:rFonts w:ascii="Times New Roman" w:hAnsi="Times New Roman" w:cs="Times New Roman"/>
          <w:bCs/>
          <w:sz w:val="24"/>
          <w:szCs w:val="24"/>
        </w:rPr>
        <w:t xml:space="preserve"> et al., </w:t>
      </w:r>
      <w:r w:rsidR="00EC5009" w:rsidRPr="00B1480C">
        <w:rPr>
          <w:rFonts w:ascii="Times New Roman" w:hAnsi="Times New Roman" w:cs="Times New Roman"/>
          <w:bCs/>
          <w:sz w:val="24"/>
          <w:szCs w:val="24"/>
        </w:rPr>
        <w:t>2019</w:t>
      </w:r>
      <w:r w:rsidR="003E7875" w:rsidRPr="00B1480C">
        <w:rPr>
          <w:rFonts w:ascii="Times New Roman" w:hAnsi="Times New Roman" w:cs="Times New Roman"/>
          <w:bCs/>
          <w:sz w:val="24"/>
          <w:szCs w:val="24"/>
        </w:rPr>
        <w:t>; see also, Ackerman, 1988; Uttal &amp; Cohen, 2012</w:t>
      </w:r>
      <w:r w:rsidR="00EC5009" w:rsidRPr="00B1480C">
        <w:rPr>
          <w:rFonts w:ascii="Times New Roman" w:hAnsi="Times New Roman" w:cs="Times New Roman"/>
          <w:bCs/>
          <w:sz w:val="24"/>
          <w:szCs w:val="24"/>
        </w:rPr>
        <w:t>).</w:t>
      </w:r>
      <w:r w:rsidR="00F115E8" w:rsidRPr="00B1480C">
        <w:rPr>
          <w:rFonts w:ascii="Times New Roman" w:hAnsi="Times New Roman" w:cs="Times New Roman"/>
          <w:sz w:val="24"/>
          <w:szCs w:val="24"/>
        </w:rPr>
        <w:t xml:space="preserve"> Furthermore, </w:t>
      </w:r>
      <w:r w:rsidR="00F115E8" w:rsidRPr="00B1480C">
        <w:rPr>
          <w:rFonts w:ascii="Times New Roman" w:hAnsi="Times New Roman" w:cs="Times New Roman"/>
          <w:bCs/>
          <w:sz w:val="24"/>
          <w:szCs w:val="24"/>
        </w:rPr>
        <w:t>visual–spatial WM demands were shown to vary depending on the layout of arithmetic problems (horizontal vs. vertical; Caviola et al., 2012; Trbovich &amp; LeFevre, 2003) and the difﬁculty of subtr</w:t>
      </w:r>
      <w:r w:rsidR="00A102F9" w:rsidRPr="00B1480C">
        <w:rPr>
          <w:rFonts w:ascii="Times New Roman" w:hAnsi="Times New Roman" w:cs="Times New Roman"/>
          <w:bCs/>
          <w:sz w:val="24"/>
          <w:szCs w:val="24"/>
        </w:rPr>
        <w:t>a</w:t>
      </w:r>
      <w:r w:rsidR="00F115E8" w:rsidRPr="00B1480C">
        <w:rPr>
          <w:rFonts w:ascii="Times New Roman" w:hAnsi="Times New Roman" w:cs="Times New Roman"/>
          <w:bCs/>
          <w:sz w:val="24"/>
          <w:szCs w:val="24"/>
        </w:rPr>
        <w:t>ctions (small-operand vs. large-operand; Robert &amp; Lefevre, 2013).</w:t>
      </w:r>
    </w:p>
    <w:p w14:paraId="70CF4F64" w14:textId="623736C8" w:rsidR="00C8200E" w:rsidRPr="00B1480C" w:rsidRDefault="00AD1438" w:rsidP="005D24F4">
      <w:pPr>
        <w:spacing w:after="0" w:line="480" w:lineRule="auto"/>
        <w:ind w:firstLine="720"/>
        <w:rPr>
          <w:rFonts w:ascii="Times New Roman" w:hAnsi="Times New Roman" w:cs="Times New Roman"/>
          <w:bCs/>
          <w:sz w:val="24"/>
          <w:szCs w:val="24"/>
        </w:rPr>
      </w:pPr>
      <w:r w:rsidRPr="00B1480C">
        <w:rPr>
          <w:rFonts w:ascii="Times New Roman" w:hAnsi="Times New Roman" w:cs="Times New Roman"/>
          <w:bCs/>
          <w:sz w:val="24"/>
          <w:szCs w:val="24"/>
        </w:rPr>
        <w:t xml:space="preserve">Apart from differentiating between distinct mathematical domains when assessing their relations to spatial skills, it is equally important to consider which specific spatial skills are most relevant for mathematical development. </w:t>
      </w:r>
      <w:r w:rsidR="0060195D" w:rsidRPr="00B1480C">
        <w:rPr>
          <w:rFonts w:ascii="Times New Roman" w:hAnsi="Times New Roman" w:cs="Times New Roman"/>
          <w:bCs/>
          <w:sz w:val="24"/>
          <w:szCs w:val="24"/>
        </w:rPr>
        <w:t>Spatial cognition is multifaceted, encompassing components such as mental rotation, spatial visualization, and spatial working memory (Linn &amp; Petersen, 1985; Newcombe &amp; Shipley, 2015). Despite growing consensus that various spatial subdomains are linked to mathematics—often with comparable effect sizes (Xie et al., 20</w:t>
      </w:r>
      <w:r w:rsidR="00A213D1">
        <w:rPr>
          <w:rFonts w:ascii="Times New Roman" w:hAnsi="Times New Roman" w:cs="Times New Roman"/>
          <w:bCs/>
          <w:sz w:val="24"/>
          <w:szCs w:val="24"/>
        </w:rPr>
        <w:t>20</w:t>
      </w:r>
      <w:r w:rsidR="0060195D" w:rsidRPr="00B1480C">
        <w:rPr>
          <w:rFonts w:ascii="Times New Roman" w:hAnsi="Times New Roman" w:cs="Times New Roman"/>
          <w:bCs/>
          <w:sz w:val="24"/>
          <w:szCs w:val="24"/>
        </w:rPr>
        <w:t xml:space="preserve">)—much of the literature has focused on a single spatial skill, most </w:t>
      </w:r>
      <w:r w:rsidR="0060195D" w:rsidRPr="00B1480C">
        <w:rPr>
          <w:rFonts w:ascii="Times New Roman" w:hAnsi="Times New Roman" w:cs="Times New Roman"/>
          <w:bCs/>
          <w:sz w:val="24"/>
          <w:szCs w:val="24"/>
        </w:rPr>
        <w:lastRenderedPageBreak/>
        <w:t>commonly object-based abilities like mental rotation (e.g., Casey et al., 2017; Li &amp; Geary, 2013; see also Xie et al., 20</w:t>
      </w:r>
      <w:r w:rsidR="00A213D1">
        <w:rPr>
          <w:rFonts w:ascii="Times New Roman" w:hAnsi="Times New Roman" w:cs="Times New Roman"/>
          <w:bCs/>
          <w:sz w:val="24"/>
          <w:szCs w:val="24"/>
        </w:rPr>
        <w:t>20</w:t>
      </w:r>
      <w:r w:rsidR="0060195D" w:rsidRPr="00B1480C">
        <w:rPr>
          <w:rFonts w:ascii="Times New Roman" w:hAnsi="Times New Roman" w:cs="Times New Roman"/>
          <w:bCs/>
          <w:sz w:val="24"/>
          <w:szCs w:val="24"/>
        </w:rPr>
        <w:t>). This has contributed to a bias toward the use of intrinsic-dynamic spatial tasks in studies of primary school children.</w:t>
      </w:r>
      <w:r w:rsidR="009419D1" w:rsidRPr="00B1480C">
        <w:rPr>
          <w:rFonts w:ascii="Times New Roman" w:hAnsi="Times New Roman" w:cs="Times New Roman"/>
          <w:bCs/>
          <w:sz w:val="24"/>
          <w:szCs w:val="24"/>
        </w:rPr>
        <w:t xml:space="preserve"> </w:t>
      </w:r>
      <w:r w:rsidR="0060195D" w:rsidRPr="00B1480C">
        <w:rPr>
          <w:rFonts w:ascii="Times New Roman" w:hAnsi="Times New Roman" w:cs="Times New Roman"/>
          <w:bCs/>
          <w:sz w:val="24"/>
          <w:szCs w:val="24"/>
        </w:rPr>
        <w:t xml:space="preserve">However, this narrow focus overlooks the possibility that different spatial skills may </w:t>
      </w:r>
      <w:r w:rsidR="00E95139" w:rsidRPr="00B1480C">
        <w:rPr>
          <w:rFonts w:ascii="Times New Roman" w:hAnsi="Times New Roman" w:cs="Times New Roman"/>
          <w:bCs/>
          <w:sz w:val="24"/>
          <w:szCs w:val="24"/>
        </w:rPr>
        <w:t>differently support</w:t>
      </w:r>
      <w:r w:rsidR="0060195D" w:rsidRPr="00B1480C">
        <w:rPr>
          <w:rFonts w:ascii="Times New Roman" w:hAnsi="Times New Roman" w:cs="Times New Roman"/>
          <w:bCs/>
          <w:sz w:val="24"/>
          <w:szCs w:val="24"/>
        </w:rPr>
        <w:t xml:space="preserve"> mathematical thinking. </w:t>
      </w:r>
      <w:r w:rsidR="009419D1" w:rsidRPr="00B1480C">
        <w:rPr>
          <w:rFonts w:ascii="Times New Roman" w:hAnsi="Times New Roman" w:cs="Times New Roman"/>
          <w:bCs/>
          <w:sz w:val="24"/>
          <w:szCs w:val="24"/>
        </w:rPr>
        <w:t>Unfortunately, only a handful of</w:t>
      </w:r>
      <w:r w:rsidR="0060195D" w:rsidRPr="00B1480C">
        <w:rPr>
          <w:rFonts w:ascii="Times New Roman" w:hAnsi="Times New Roman" w:cs="Times New Roman"/>
          <w:bCs/>
          <w:sz w:val="24"/>
          <w:szCs w:val="24"/>
        </w:rPr>
        <w:t xml:space="preserve"> studies have systematically contrasted multiple spatial subcomponents within the same analytical framework, limiting our understanding of the specific pathways through which spatial cognition contributes to mathematical development. A notable exception is the study by Gilligan et al. (2019), which examined the contributions of four spatial subdomains, as defined by Uttal et al.’s (2013) taxonomy, across several mathematical outcomes.</w:t>
      </w:r>
      <w:r w:rsidR="0019072B" w:rsidRPr="00B1480C">
        <w:rPr>
          <w:rFonts w:ascii="Times New Roman" w:hAnsi="Times New Roman" w:cs="Times New Roman"/>
          <w:bCs/>
          <w:sz w:val="24"/>
          <w:szCs w:val="24"/>
        </w:rPr>
        <w:t xml:space="preserve"> </w:t>
      </w:r>
      <w:r w:rsidR="00913C3E" w:rsidRPr="00B1480C">
        <w:rPr>
          <w:rFonts w:ascii="Times New Roman" w:hAnsi="Times New Roman" w:cs="Times New Roman"/>
          <w:bCs/>
          <w:sz w:val="24"/>
          <w:szCs w:val="24"/>
        </w:rPr>
        <w:t xml:space="preserve">Specifically, this taxonomy conceptualizes spatial thinking along two orthogonal dimensions, distinguishing between intrinsic (within-object) and extrinsic (between-object or environment-based) spatial relations, as well as between static (unchanging) and dynamic (transformational or movement-based) spatial processes. The intersection of these two dimensions gives rise to four categories of spatial skills—intrinsic–static, intrinsic–dynamic, extrinsic–static, and extrinsic–dynamic—which together provide a comprehensive framework for classifying and interpreting the broad range of spatial reasoning abilities studied in the literature. </w:t>
      </w:r>
      <w:r w:rsidR="00F21446" w:rsidRPr="00B1480C">
        <w:rPr>
          <w:rFonts w:ascii="Times New Roman" w:hAnsi="Times New Roman" w:cs="Times New Roman"/>
          <w:bCs/>
          <w:sz w:val="24"/>
          <w:szCs w:val="24"/>
        </w:rPr>
        <w:t>Interestingly, G</w:t>
      </w:r>
      <w:r w:rsidR="00670B61" w:rsidRPr="00B1480C">
        <w:rPr>
          <w:rFonts w:ascii="Times New Roman" w:hAnsi="Times New Roman" w:cs="Times New Roman"/>
          <w:bCs/>
          <w:sz w:val="24"/>
          <w:szCs w:val="24"/>
        </w:rPr>
        <w:t>illigan and colleagues (2019)</w:t>
      </w:r>
      <w:r w:rsidR="005D24F4" w:rsidRPr="00B1480C">
        <w:rPr>
          <w:rFonts w:ascii="Times New Roman" w:hAnsi="Times New Roman" w:cs="Times New Roman"/>
          <w:bCs/>
          <w:sz w:val="24"/>
          <w:szCs w:val="24"/>
        </w:rPr>
        <w:t xml:space="preserve"> found that </w:t>
      </w:r>
      <w:r w:rsidR="00670B61" w:rsidRPr="00B1480C">
        <w:rPr>
          <w:rFonts w:ascii="Times New Roman" w:hAnsi="Times New Roman" w:cs="Times New Roman"/>
          <w:bCs/>
          <w:sz w:val="24"/>
          <w:szCs w:val="24"/>
        </w:rPr>
        <w:t xml:space="preserve">these </w:t>
      </w:r>
      <w:r w:rsidR="005D24F4" w:rsidRPr="00B1480C">
        <w:rPr>
          <w:rFonts w:ascii="Times New Roman" w:hAnsi="Times New Roman" w:cs="Times New Roman"/>
          <w:bCs/>
          <w:sz w:val="24"/>
          <w:szCs w:val="24"/>
        </w:rPr>
        <w:t xml:space="preserve">spatial subdomains were differentially </w:t>
      </w:r>
      <w:r w:rsidR="00210F68" w:rsidRPr="00B1480C">
        <w:rPr>
          <w:rFonts w:ascii="Times New Roman" w:hAnsi="Times New Roman" w:cs="Times New Roman"/>
          <w:bCs/>
          <w:sz w:val="24"/>
          <w:szCs w:val="24"/>
        </w:rPr>
        <w:t>related to</w:t>
      </w:r>
      <w:r w:rsidR="005D24F4" w:rsidRPr="00B1480C">
        <w:rPr>
          <w:rFonts w:ascii="Times New Roman" w:hAnsi="Times New Roman" w:cs="Times New Roman"/>
          <w:bCs/>
          <w:sz w:val="24"/>
          <w:szCs w:val="24"/>
        </w:rPr>
        <w:t xml:space="preserve"> mathematic</w:t>
      </w:r>
      <w:r w:rsidR="00210F68" w:rsidRPr="00B1480C">
        <w:rPr>
          <w:rFonts w:ascii="Times New Roman" w:hAnsi="Times New Roman" w:cs="Times New Roman"/>
          <w:bCs/>
          <w:sz w:val="24"/>
          <w:szCs w:val="24"/>
        </w:rPr>
        <w:t>al outcomes</w:t>
      </w:r>
      <w:r w:rsidR="005D24F4" w:rsidRPr="00B1480C">
        <w:rPr>
          <w:rFonts w:ascii="Times New Roman" w:hAnsi="Times New Roman" w:cs="Times New Roman"/>
          <w:bCs/>
          <w:sz w:val="24"/>
          <w:szCs w:val="24"/>
        </w:rPr>
        <w:t xml:space="preserve"> in a task‐ and age‐dependent manner</w:t>
      </w:r>
      <w:r w:rsidR="00210F68" w:rsidRPr="00B1480C">
        <w:rPr>
          <w:rFonts w:ascii="Times New Roman" w:hAnsi="Times New Roman" w:cs="Times New Roman"/>
          <w:bCs/>
          <w:sz w:val="24"/>
          <w:szCs w:val="24"/>
        </w:rPr>
        <w:t xml:space="preserve">, </w:t>
      </w:r>
      <w:r w:rsidR="0089509D" w:rsidRPr="00B1480C">
        <w:rPr>
          <w:rFonts w:ascii="Times New Roman" w:hAnsi="Times New Roman" w:cs="Times New Roman"/>
          <w:bCs/>
          <w:sz w:val="24"/>
          <w:szCs w:val="24"/>
        </w:rPr>
        <w:t>with only spatial scaling</w:t>
      </w:r>
      <w:r w:rsidR="00BB4744" w:rsidRPr="00B1480C">
        <w:rPr>
          <w:rFonts w:ascii="Times New Roman" w:hAnsi="Times New Roman" w:cs="Times New Roman"/>
          <w:bCs/>
          <w:sz w:val="24"/>
          <w:szCs w:val="24"/>
        </w:rPr>
        <w:t xml:space="preserve"> (classified as extrinsic</w:t>
      </w:r>
      <w:r w:rsidR="00B37A23" w:rsidRPr="00B1480C">
        <w:rPr>
          <w:rFonts w:ascii="Times New Roman" w:hAnsi="Times New Roman" w:cs="Times New Roman"/>
          <w:bCs/>
          <w:sz w:val="24"/>
          <w:szCs w:val="24"/>
        </w:rPr>
        <w:t>-</w:t>
      </w:r>
      <w:r w:rsidR="00BB4744" w:rsidRPr="00B1480C">
        <w:rPr>
          <w:rFonts w:ascii="Times New Roman" w:hAnsi="Times New Roman" w:cs="Times New Roman"/>
          <w:bCs/>
          <w:sz w:val="24"/>
          <w:szCs w:val="24"/>
        </w:rPr>
        <w:t>static</w:t>
      </w:r>
      <w:r w:rsidR="006E3862" w:rsidRPr="00B1480C">
        <w:rPr>
          <w:rFonts w:ascii="Times New Roman" w:hAnsi="Times New Roman" w:cs="Times New Roman"/>
          <w:bCs/>
          <w:sz w:val="24"/>
          <w:szCs w:val="24"/>
        </w:rPr>
        <w:t xml:space="preserve"> </w:t>
      </w:r>
      <w:r w:rsidR="00FB317F" w:rsidRPr="00B1480C">
        <w:rPr>
          <w:rFonts w:ascii="Times New Roman" w:hAnsi="Times New Roman" w:cs="Times New Roman"/>
          <w:bCs/>
          <w:sz w:val="24"/>
          <w:szCs w:val="24"/>
        </w:rPr>
        <w:t>skill</w:t>
      </w:r>
      <w:r w:rsidR="00BB4744" w:rsidRPr="00B1480C">
        <w:rPr>
          <w:rFonts w:ascii="Times New Roman" w:hAnsi="Times New Roman" w:cs="Times New Roman"/>
          <w:bCs/>
          <w:sz w:val="24"/>
          <w:szCs w:val="24"/>
        </w:rPr>
        <w:t>)</w:t>
      </w:r>
      <w:r w:rsidR="00A1562C" w:rsidRPr="00B1480C">
        <w:rPr>
          <w:rFonts w:ascii="Times New Roman" w:hAnsi="Times New Roman" w:cs="Times New Roman"/>
          <w:bCs/>
          <w:sz w:val="24"/>
          <w:szCs w:val="24"/>
        </w:rPr>
        <w:t xml:space="preserve"> </w:t>
      </w:r>
      <w:r w:rsidR="0089509D" w:rsidRPr="00B1480C">
        <w:rPr>
          <w:rFonts w:ascii="Times New Roman" w:hAnsi="Times New Roman" w:cs="Times New Roman"/>
          <w:bCs/>
          <w:sz w:val="24"/>
          <w:szCs w:val="24"/>
        </w:rPr>
        <w:t xml:space="preserve">predicting all mathematical measures across all ages. </w:t>
      </w:r>
      <w:r w:rsidR="003305FC" w:rsidRPr="00B1480C">
        <w:rPr>
          <w:rFonts w:ascii="Times New Roman" w:hAnsi="Times New Roman" w:cs="Times New Roman"/>
          <w:bCs/>
          <w:sz w:val="24"/>
          <w:szCs w:val="24"/>
        </w:rPr>
        <w:t xml:space="preserve">Similarly, Frick (2019) assessed children from kindergarten through second grade using a comprehensive set of spatial and mathematical tasks. Exploratory factor analysis identified two distinct spatial transformation components: egocentric transformations (e.g., mental rotation, spatial scaling) and allocentric transformations (e.g., perspective taking, cross-sectioning), which were differentially related to mathematical outcomes. Egocentric skills were most strongly associated with arithmetic </w:t>
      </w:r>
      <w:r w:rsidR="003305FC" w:rsidRPr="00B1480C">
        <w:rPr>
          <w:rFonts w:ascii="Times New Roman" w:hAnsi="Times New Roman" w:cs="Times New Roman"/>
          <w:bCs/>
          <w:sz w:val="24"/>
          <w:szCs w:val="24"/>
        </w:rPr>
        <w:lastRenderedPageBreak/>
        <w:t xml:space="preserve">performance, whereas allocentric skills showed stronger links to tasks involving numeric-logical </w:t>
      </w:r>
      <w:r w:rsidR="00A4671C" w:rsidRPr="00B1480C">
        <w:rPr>
          <w:rFonts w:ascii="Times New Roman" w:hAnsi="Times New Roman" w:cs="Times New Roman"/>
          <w:bCs/>
          <w:sz w:val="24"/>
          <w:szCs w:val="24"/>
        </w:rPr>
        <w:t xml:space="preserve">and </w:t>
      </w:r>
      <w:r w:rsidR="003305FC" w:rsidRPr="00B1480C">
        <w:rPr>
          <w:rFonts w:ascii="Times New Roman" w:hAnsi="Times New Roman" w:cs="Times New Roman"/>
          <w:bCs/>
          <w:sz w:val="24"/>
          <w:szCs w:val="24"/>
        </w:rPr>
        <w:t xml:space="preserve">spatial functions, </w:t>
      </w:r>
      <w:r w:rsidR="00A4671C" w:rsidRPr="00B1480C">
        <w:rPr>
          <w:rFonts w:ascii="Times New Roman" w:hAnsi="Times New Roman" w:cs="Times New Roman"/>
          <w:bCs/>
          <w:sz w:val="24"/>
          <w:szCs w:val="24"/>
        </w:rPr>
        <w:t>as well as</w:t>
      </w:r>
      <w:r w:rsidR="003305FC" w:rsidRPr="00B1480C">
        <w:rPr>
          <w:rFonts w:ascii="Times New Roman" w:hAnsi="Times New Roman" w:cs="Times New Roman"/>
          <w:bCs/>
          <w:sz w:val="24"/>
          <w:szCs w:val="24"/>
        </w:rPr>
        <w:t xml:space="preserve"> geometry. These findings highlight the importance of examining specific spatial subdomains, as they may differentially support distinct areas of mathematical development.</w:t>
      </w:r>
    </w:p>
    <w:p w14:paraId="4F1B57D7" w14:textId="3EBD4E6F" w:rsidR="00DC6C17" w:rsidRPr="00B1480C" w:rsidRDefault="00DC6C17" w:rsidP="00DC6C17">
      <w:pPr>
        <w:spacing w:after="0" w:line="480" w:lineRule="auto"/>
        <w:ind w:firstLine="720"/>
        <w:rPr>
          <w:rFonts w:ascii="Times New Roman" w:hAnsi="Times New Roman" w:cs="Times New Roman"/>
          <w:bCs/>
          <w:sz w:val="24"/>
          <w:szCs w:val="24"/>
        </w:rPr>
      </w:pPr>
      <w:r w:rsidRPr="00B1480C">
        <w:rPr>
          <w:rFonts w:ascii="Times New Roman" w:hAnsi="Times New Roman" w:cs="Times New Roman"/>
          <w:bCs/>
          <w:sz w:val="24"/>
          <w:szCs w:val="24"/>
        </w:rPr>
        <w:t xml:space="preserve">Studies by Mix et al. (2016, 2017) and Delage et al. (2024) have also assessed a broader range of spatial and mathematical subdomains within the same sample. Using exploratory and confirmatory factor analyses, they demonstrated that while spatial and mathematical tasks were highly correlated, they loaded onto distinct latent factors. Crucially, these studies identified specific links between particular spatial skills and mathematical domains through meaningful </w:t>
      </w:r>
      <w:r w:rsidRPr="00B1480C">
        <w:rPr>
          <w:rFonts w:ascii="Times New Roman" w:hAnsi="Times New Roman" w:cs="Times New Roman"/>
          <w:sz w:val="24"/>
          <w:szCs w:val="24"/>
        </w:rPr>
        <w:t>cross-factor loadings</w:t>
      </w:r>
      <w:r w:rsidRPr="00B1480C">
        <w:rPr>
          <w:rFonts w:ascii="Times New Roman" w:hAnsi="Times New Roman" w:cs="Times New Roman"/>
          <w:bCs/>
          <w:sz w:val="24"/>
          <w:szCs w:val="24"/>
        </w:rPr>
        <w:t>, whereby certain spatial tasks showed statistically significant associations with specific mathematical tasks across latent domains.</w:t>
      </w:r>
      <w:r w:rsidR="00DC553D" w:rsidRPr="00B1480C">
        <w:rPr>
          <w:rFonts w:ascii="Times New Roman" w:hAnsi="Times New Roman" w:cs="Times New Roman"/>
          <w:bCs/>
          <w:sz w:val="24"/>
          <w:szCs w:val="24"/>
        </w:rPr>
        <w:t xml:space="preserve"> </w:t>
      </w:r>
      <w:r w:rsidRPr="00B1480C">
        <w:rPr>
          <w:rFonts w:ascii="Times New Roman" w:hAnsi="Times New Roman" w:cs="Times New Roman"/>
          <w:bCs/>
          <w:sz w:val="24"/>
          <w:szCs w:val="24"/>
        </w:rPr>
        <w:t>These patterns of cross-factor loadings provide further evidence for a more nuanced</w:t>
      </w:r>
      <w:r w:rsidR="00DC553D" w:rsidRPr="00B1480C">
        <w:rPr>
          <w:rFonts w:ascii="Times New Roman" w:hAnsi="Times New Roman" w:cs="Times New Roman"/>
          <w:bCs/>
          <w:sz w:val="24"/>
          <w:szCs w:val="24"/>
        </w:rPr>
        <w:t xml:space="preserve"> </w:t>
      </w:r>
      <w:r w:rsidRPr="00B1480C">
        <w:rPr>
          <w:rFonts w:ascii="Times New Roman" w:hAnsi="Times New Roman" w:cs="Times New Roman"/>
          <w:bCs/>
          <w:sz w:val="24"/>
          <w:szCs w:val="24"/>
        </w:rPr>
        <w:t>spatial–mathematical relation, indicating that not all spatial skills contribute equally to all areas of mathematics, but rather in targeted, domain-specific ways.</w:t>
      </w:r>
    </w:p>
    <w:p w14:paraId="3345BCC7" w14:textId="77777777" w:rsidR="008A580D" w:rsidRPr="00B1480C" w:rsidRDefault="008A580D" w:rsidP="009D1409">
      <w:pPr>
        <w:spacing w:after="0" w:line="480" w:lineRule="auto"/>
        <w:ind w:firstLine="720"/>
        <w:rPr>
          <w:rFonts w:ascii="Times New Roman" w:hAnsi="Times New Roman" w:cs="Times New Roman"/>
          <w:bCs/>
          <w:sz w:val="24"/>
          <w:szCs w:val="24"/>
        </w:rPr>
      </w:pPr>
      <w:r w:rsidRPr="00B1480C">
        <w:rPr>
          <w:rFonts w:ascii="Times New Roman" w:hAnsi="Times New Roman" w:cs="Times New Roman"/>
          <w:bCs/>
          <w:sz w:val="24"/>
          <w:szCs w:val="24"/>
        </w:rPr>
        <w:t>Nonetheless, the interpretability of such findings remains somewhat limited by the lack of consistent control for key domain-specific covariates, such as early numerical knowledge, in some of these studies (e.g., Gilligan et al., 2019). Without adequately accounting for foundational number skills when examining the associations between spatial abilities and mathematical outcomes, it is difficult to determine whether the observed relations reflect the unique contributions of specific spatial skills or are instead driven by shared variance with early numerical competencies.</w:t>
      </w:r>
    </w:p>
    <w:p w14:paraId="12351D7E" w14:textId="432F1EE0" w:rsidR="000965E9" w:rsidRPr="00BE20CD" w:rsidRDefault="0077330D" w:rsidP="00BE20CD">
      <w:pPr>
        <w:spacing w:after="0" w:line="480" w:lineRule="auto"/>
        <w:ind w:firstLine="720"/>
        <w:rPr>
          <w:rFonts w:ascii="Times New Roman" w:hAnsi="Times New Roman" w:cs="Times New Roman"/>
          <w:bCs/>
          <w:sz w:val="24"/>
          <w:szCs w:val="24"/>
        </w:rPr>
      </w:pPr>
      <w:r w:rsidRPr="00B1480C">
        <w:rPr>
          <w:rFonts w:ascii="Times New Roman" w:hAnsi="Times New Roman" w:cs="Times New Roman"/>
          <w:bCs/>
          <w:sz w:val="24"/>
          <w:szCs w:val="24"/>
        </w:rPr>
        <w:t xml:space="preserve">A final critical issue concerns the developmental timing of the spatial–mathematical relation. It remains unclear at which stages of development spatial skills are most predictive of mathematical achievement, limiting our ability to determine when spatial interventions might be most effective. </w:t>
      </w:r>
      <w:r w:rsidR="008843E4" w:rsidRPr="008843E4">
        <w:rPr>
          <w:rFonts w:ascii="Times New Roman" w:hAnsi="Times New Roman" w:cs="Times New Roman"/>
          <w:bCs/>
          <w:sz w:val="24"/>
          <w:szCs w:val="24"/>
          <w:lang/>
        </w:rPr>
        <w:t>Xie et al. (2020) and Atit et al. (2022) assessed age or grade level as</w:t>
      </w:r>
      <w:r w:rsidR="00BE20CD">
        <w:rPr>
          <w:rFonts w:ascii="Times New Roman" w:hAnsi="Times New Roman" w:cs="Times New Roman"/>
          <w:bCs/>
          <w:sz w:val="24"/>
          <w:szCs w:val="24"/>
        </w:rPr>
        <w:t xml:space="preserve"> </w:t>
      </w:r>
      <w:r w:rsidR="008843E4" w:rsidRPr="008843E4">
        <w:rPr>
          <w:rFonts w:ascii="Times New Roman" w:hAnsi="Times New Roman" w:cs="Times New Roman"/>
          <w:bCs/>
          <w:sz w:val="24"/>
          <w:szCs w:val="24"/>
          <w:lang/>
        </w:rPr>
        <w:lastRenderedPageBreak/>
        <w:t>moderators of the overall spatial</w:t>
      </w:r>
      <w:r w:rsidR="008843E4" w:rsidRPr="008843E4">
        <w:rPr>
          <w:rFonts w:ascii="Times New Roman" w:hAnsi="Times New Roman" w:cs="Times New Roman" w:hint="eastAsia"/>
          <w:bCs/>
          <w:sz w:val="24"/>
          <w:szCs w:val="24"/>
          <w:lang/>
        </w:rPr>
        <w:t>–</w:t>
      </w:r>
      <w:r w:rsidR="008843E4" w:rsidRPr="008843E4">
        <w:rPr>
          <w:rFonts w:ascii="Times New Roman" w:hAnsi="Times New Roman" w:cs="Times New Roman"/>
          <w:bCs/>
          <w:sz w:val="24"/>
          <w:szCs w:val="24"/>
          <w:lang/>
        </w:rPr>
        <w:t>math association but reported no evidence for</w:t>
      </w:r>
      <w:r w:rsidR="00BE20CD">
        <w:rPr>
          <w:rFonts w:ascii="Times New Roman" w:hAnsi="Times New Roman" w:cs="Times New Roman"/>
          <w:bCs/>
          <w:sz w:val="24"/>
          <w:szCs w:val="24"/>
        </w:rPr>
        <w:t xml:space="preserve"> </w:t>
      </w:r>
      <w:r w:rsidR="008843E4" w:rsidRPr="008843E4">
        <w:rPr>
          <w:rFonts w:ascii="Times New Roman" w:hAnsi="Times New Roman" w:cs="Times New Roman"/>
          <w:bCs/>
          <w:sz w:val="24"/>
          <w:szCs w:val="24"/>
          <w:lang/>
        </w:rPr>
        <w:t>systematic developmental differences (see also Hawes et al., 2019). Although Xie et</w:t>
      </w:r>
      <w:r w:rsidR="00BE20CD">
        <w:rPr>
          <w:rFonts w:ascii="Times New Roman" w:hAnsi="Times New Roman" w:cs="Times New Roman"/>
          <w:bCs/>
          <w:sz w:val="24"/>
          <w:szCs w:val="24"/>
        </w:rPr>
        <w:t xml:space="preserve"> </w:t>
      </w:r>
      <w:r w:rsidR="008843E4" w:rsidRPr="008843E4">
        <w:rPr>
          <w:rFonts w:ascii="Times New Roman" w:hAnsi="Times New Roman" w:cs="Times New Roman"/>
          <w:bCs/>
          <w:sz w:val="24"/>
          <w:szCs w:val="24"/>
          <w:lang/>
        </w:rPr>
        <w:t>al. (2020)</w:t>
      </w:r>
      <w:r w:rsidR="00BE20CD">
        <w:rPr>
          <w:rFonts w:ascii="Times New Roman" w:hAnsi="Times New Roman" w:cs="Times New Roman"/>
          <w:bCs/>
          <w:sz w:val="24"/>
          <w:szCs w:val="24"/>
        </w:rPr>
        <w:t xml:space="preserve"> </w:t>
      </w:r>
      <w:r w:rsidR="008843E4" w:rsidRPr="008843E4">
        <w:rPr>
          <w:rFonts w:ascii="Times New Roman" w:hAnsi="Times New Roman" w:cs="Times New Roman"/>
          <w:bCs/>
          <w:sz w:val="24"/>
          <w:szCs w:val="24"/>
          <w:lang/>
        </w:rPr>
        <w:t>considered task-level moderators, they did not test whether age</w:t>
      </w:r>
      <w:r w:rsidR="00BE20CD">
        <w:rPr>
          <w:rFonts w:ascii="Times New Roman" w:hAnsi="Times New Roman" w:cs="Times New Roman"/>
          <w:bCs/>
          <w:sz w:val="24"/>
          <w:szCs w:val="24"/>
        </w:rPr>
        <w:t xml:space="preserve"> </w:t>
      </w:r>
      <w:r w:rsidR="008843E4" w:rsidRPr="008843E4">
        <w:rPr>
          <w:rFonts w:ascii="Times New Roman" w:hAnsi="Times New Roman" w:cs="Times New Roman"/>
          <w:bCs/>
          <w:sz w:val="24"/>
          <w:szCs w:val="24"/>
          <w:lang/>
        </w:rPr>
        <w:t>differentially affected relations between particular spatial and mathematical</w:t>
      </w:r>
      <w:r w:rsidR="00BE20CD">
        <w:rPr>
          <w:rFonts w:ascii="Times New Roman" w:hAnsi="Times New Roman" w:cs="Times New Roman"/>
          <w:bCs/>
          <w:sz w:val="24"/>
          <w:szCs w:val="24"/>
        </w:rPr>
        <w:t xml:space="preserve"> </w:t>
      </w:r>
      <w:r w:rsidR="008843E4" w:rsidRPr="008843E4">
        <w:rPr>
          <w:rFonts w:ascii="Times New Roman" w:hAnsi="Times New Roman" w:cs="Times New Roman"/>
          <w:bCs/>
          <w:sz w:val="24"/>
          <w:szCs w:val="24"/>
          <w:lang/>
        </w:rPr>
        <w:t>subdomains.</w:t>
      </w:r>
      <w:r w:rsidR="00BE20CD">
        <w:rPr>
          <w:rFonts w:ascii="Times New Roman" w:hAnsi="Times New Roman" w:cs="Times New Roman"/>
          <w:bCs/>
          <w:sz w:val="24"/>
          <w:szCs w:val="24"/>
        </w:rPr>
        <w:t xml:space="preserve"> </w:t>
      </w:r>
      <w:r w:rsidR="00D66B0C" w:rsidRPr="00B1480C">
        <w:rPr>
          <w:rFonts w:ascii="Times New Roman" w:hAnsi="Times New Roman" w:cs="Times New Roman"/>
          <w:bCs/>
          <w:sz w:val="24"/>
          <w:szCs w:val="24"/>
        </w:rPr>
        <w:t xml:space="preserve">Nonetheless, </w:t>
      </w:r>
      <w:r w:rsidR="00A03AE9" w:rsidRPr="00B1480C">
        <w:rPr>
          <w:rFonts w:ascii="Times New Roman" w:hAnsi="Times New Roman" w:cs="Times New Roman"/>
          <w:bCs/>
          <w:sz w:val="24"/>
          <w:szCs w:val="24"/>
        </w:rPr>
        <w:t>other previous</w:t>
      </w:r>
      <w:r w:rsidRPr="00B1480C">
        <w:rPr>
          <w:rFonts w:ascii="Times New Roman" w:hAnsi="Times New Roman" w:cs="Times New Roman"/>
          <w:bCs/>
          <w:sz w:val="24"/>
          <w:szCs w:val="24"/>
        </w:rPr>
        <w:t xml:space="preserve"> </w:t>
      </w:r>
      <w:r w:rsidR="00A03AE9" w:rsidRPr="00B1480C">
        <w:rPr>
          <w:rFonts w:ascii="Times New Roman" w:hAnsi="Times New Roman" w:cs="Times New Roman"/>
          <w:bCs/>
          <w:sz w:val="24"/>
          <w:szCs w:val="24"/>
        </w:rPr>
        <w:t>studies</w:t>
      </w:r>
      <w:r w:rsidRPr="00B1480C">
        <w:rPr>
          <w:rFonts w:ascii="Times New Roman" w:hAnsi="Times New Roman" w:cs="Times New Roman"/>
          <w:bCs/>
          <w:sz w:val="24"/>
          <w:szCs w:val="24"/>
        </w:rPr>
        <w:t xml:space="preserve"> suggest that the strength and nature of </w:t>
      </w:r>
      <w:r w:rsidR="00A03AE9" w:rsidRPr="00B1480C">
        <w:rPr>
          <w:rFonts w:ascii="Times New Roman" w:hAnsi="Times New Roman" w:cs="Times New Roman"/>
          <w:bCs/>
          <w:sz w:val="24"/>
          <w:szCs w:val="24"/>
        </w:rPr>
        <w:t>the relation between spatial and mathematical skills</w:t>
      </w:r>
      <w:r w:rsidRPr="00B1480C">
        <w:rPr>
          <w:rFonts w:ascii="Times New Roman" w:hAnsi="Times New Roman" w:cs="Times New Roman"/>
          <w:bCs/>
          <w:sz w:val="24"/>
          <w:szCs w:val="24"/>
        </w:rPr>
        <w:t xml:space="preserve"> may change over time (Stannard et al., 2001; Wolfgang et al., 2001).</w:t>
      </w:r>
      <w:r w:rsidR="00150BE8" w:rsidRPr="00B1480C">
        <w:rPr>
          <w:rFonts w:ascii="Times New Roman" w:hAnsi="Times New Roman" w:cs="Times New Roman"/>
          <w:bCs/>
          <w:sz w:val="24"/>
          <w:szCs w:val="24"/>
        </w:rPr>
        <w:t xml:space="preserve"> </w:t>
      </w:r>
      <w:r w:rsidR="00C33A9F" w:rsidRPr="00B1480C">
        <w:rPr>
          <w:rFonts w:ascii="Times New Roman" w:hAnsi="Times New Roman" w:cs="Times New Roman"/>
          <w:bCs/>
          <w:sz w:val="24"/>
          <w:szCs w:val="24"/>
        </w:rPr>
        <w:t>For instance,</w:t>
      </w:r>
      <w:r w:rsidR="00150BE8" w:rsidRPr="00B1480C">
        <w:rPr>
          <w:rFonts w:ascii="Times New Roman" w:hAnsi="Times New Roman" w:cs="Times New Roman"/>
          <w:bCs/>
          <w:sz w:val="24"/>
          <w:szCs w:val="24"/>
        </w:rPr>
        <w:t xml:space="preserve"> </w:t>
      </w:r>
      <w:r w:rsidRPr="00B1480C">
        <w:rPr>
          <w:rFonts w:ascii="Times New Roman" w:hAnsi="Times New Roman" w:cs="Times New Roman"/>
          <w:bCs/>
          <w:sz w:val="24"/>
          <w:szCs w:val="24"/>
        </w:rPr>
        <w:t xml:space="preserve">Mix et al. (2016) </w:t>
      </w:r>
      <w:r w:rsidR="00150BE8" w:rsidRPr="00B1480C">
        <w:rPr>
          <w:rFonts w:ascii="Times New Roman" w:hAnsi="Times New Roman" w:cs="Times New Roman"/>
          <w:bCs/>
          <w:sz w:val="24"/>
          <w:szCs w:val="24"/>
        </w:rPr>
        <w:t xml:space="preserve">have shown </w:t>
      </w:r>
      <w:r w:rsidRPr="00B1480C">
        <w:rPr>
          <w:rFonts w:ascii="Times New Roman" w:hAnsi="Times New Roman" w:cs="Times New Roman"/>
          <w:bCs/>
          <w:sz w:val="24"/>
          <w:szCs w:val="24"/>
        </w:rPr>
        <w:t xml:space="preserve">that </w:t>
      </w:r>
      <w:r w:rsidR="00150BE8" w:rsidRPr="00B1480C">
        <w:rPr>
          <w:rFonts w:ascii="Times New Roman" w:hAnsi="Times New Roman" w:cs="Times New Roman"/>
          <w:bCs/>
          <w:sz w:val="24"/>
          <w:szCs w:val="24"/>
        </w:rPr>
        <w:t xml:space="preserve">while </w:t>
      </w:r>
      <w:r w:rsidRPr="00B1480C">
        <w:rPr>
          <w:rFonts w:ascii="Times New Roman" w:hAnsi="Times New Roman" w:cs="Times New Roman"/>
          <w:bCs/>
          <w:sz w:val="24"/>
          <w:szCs w:val="24"/>
        </w:rPr>
        <w:t xml:space="preserve">mental rotation was a strong predictor of mathematics performance in kindergarten and third grade, </w:t>
      </w:r>
      <w:r w:rsidR="00BD180E" w:rsidRPr="00B1480C">
        <w:rPr>
          <w:rFonts w:ascii="Times New Roman" w:hAnsi="Times New Roman" w:cs="Times New Roman"/>
          <w:bCs/>
          <w:sz w:val="24"/>
          <w:szCs w:val="24"/>
        </w:rPr>
        <w:t>it did not affect performances in sixth grade</w:t>
      </w:r>
      <w:r w:rsidRPr="00B1480C">
        <w:rPr>
          <w:rFonts w:ascii="Times New Roman" w:hAnsi="Times New Roman" w:cs="Times New Roman"/>
          <w:bCs/>
          <w:sz w:val="24"/>
          <w:szCs w:val="24"/>
        </w:rPr>
        <w:t xml:space="preserve">. At that later stage, other skills such as working memory and visual–motor integration emerged as stronger predictors. </w:t>
      </w:r>
      <w:r w:rsidR="000965E9" w:rsidRPr="00B1480C">
        <w:rPr>
          <w:rFonts w:ascii="Times New Roman" w:hAnsi="Times New Roman" w:cs="Times New Roman"/>
          <w:bCs/>
          <w:sz w:val="24"/>
          <w:szCs w:val="24"/>
        </w:rPr>
        <w:t>These findings suggest that the cognitive mechanisms underlying spatial–mathematical links evolve with age, highlighting the importance of a developmental perspective—particularly given that the complexity of mathematical instruction and associated cognitive demands increase over time, potentially shifting the relevance of different cognitive skills.</w:t>
      </w:r>
    </w:p>
    <w:p w14:paraId="464DCADA" w14:textId="18EB1599" w:rsidR="0077330D" w:rsidRPr="00B1480C" w:rsidRDefault="0077330D" w:rsidP="000965E9">
      <w:pPr>
        <w:spacing w:after="0" w:line="480" w:lineRule="auto"/>
        <w:ind w:firstLine="720"/>
        <w:rPr>
          <w:rFonts w:ascii="Times New Roman" w:hAnsi="Times New Roman" w:cs="Times New Roman"/>
          <w:bCs/>
          <w:sz w:val="24"/>
          <w:szCs w:val="24"/>
        </w:rPr>
      </w:pPr>
      <w:r w:rsidRPr="00B1480C">
        <w:rPr>
          <w:rFonts w:ascii="Times New Roman" w:hAnsi="Times New Roman" w:cs="Times New Roman"/>
          <w:bCs/>
          <w:sz w:val="24"/>
          <w:szCs w:val="24"/>
        </w:rPr>
        <w:t>In this context, the transition from kindergarten to first grade represents a particularly critical window for studying the spatial–mathematical relation</w:t>
      </w:r>
      <w:r w:rsidR="00E92052" w:rsidRPr="00B1480C">
        <w:rPr>
          <w:rFonts w:ascii="Times New Roman" w:hAnsi="Times New Roman" w:cs="Times New Roman"/>
          <w:bCs/>
          <w:sz w:val="24"/>
          <w:szCs w:val="24"/>
        </w:rPr>
        <w:t xml:space="preserve"> (</w:t>
      </w:r>
      <w:r w:rsidR="001679F6" w:rsidRPr="00B1480C">
        <w:rPr>
          <w:rFonts w:ascii="Times New Roman" w:hAnsi="Times New Roman" w:cs="Times New Roman"/>
          <w:bCs/>
          <w:sz w:val="24"/>
          <w:szCs w:val="24"/>
        </w:rPr>
        <w:t xml:space="preserve">e.g., </w:t>
      </w:r>
      <w:r w:rsidR="009F0ACC" w:rsidRPr="00B1480C">
        <w:rPr>
          <w:rFonts w:ascii="Times New Roman" w:hAnsi="Times New Roman" w:cs="Times New Roman"/>
          <w:bCs/>
          <w:sz w:val="24"/>
          <w:szCs w:val="24"/>
        </w:rPr>
        <w:t xml:space="preserve">Frick, 2019; </w:t>
      </w:r>
      <w:r w:rsidR="0051224F" w:rsidRPr="00B1480C">
        <w:rPr>
          <w:rFonts w:ascii="Times New Roman" w:hAnsi="Times New Roman" w:cs="Times New Roman"/>
          <w:bCs/>
          <w:sz w:val="24"/>
          <w:szCs w:val="24"/>
        </w:rPr>
        <w:t xml:space="preserve">Gilligan et al., 2017, 2019; </w:t>
      </w:r>
      <w:r w:rsidR="007F2A50" w:rsidRPr="00B1480C">
        <w:rPr>
          <w:rFonts w:ascii="Times New Roman" w:hAnsi="Times New Roman" w:cs="Times New Roman"/>
          <w:bCs/>
          <w:sz w:val="24"/>
          <w:szCs w:val="24"/>
        </w:rPr>
        <w:t xml:space="preserve">Krajewski &amp; Schneider, 2009; </w:t>
      </w:r>
      <w:r w:rsidR="004E0BA1" w:rsidRPr="00B1480C">
        <w:rPr>
          <w:rFonts w:ascii="Times New Roman" w:hAnsi="Times New Roman" w:cs="Times New Roman"/>
          <w:bCs/>
          <w:sz w:val="24"/>
          <w:szCs w:val="24"/>
        </w:rPr>
        <w:t xml:space="preserve">Meng et al., 2024; </w:t>
      </w:r>
      <w:r w:rsidR="001679F6" w:rsidRPr="00B1480C">
        <w:rPr>
          <w:rFonts w:ascii="Times New Roman" w:hAnsi="Times New Roman" w:cs="Times New Roman"/>
          <w:bCs/>
          <w:sz w:val="24"/>
          <w:szCs w:val="24"/>
        </w:rPr>
        <w:t xml:space="preserve">Wang et al., </w:t>
      </w:r>
      <w:r w:rsidR="00B31FFE" w:rsidRPr="00B1480C">
        <w:rPr>
          <w:rFonts w:ascii="Times New Roman" w:hAnsi="Times New Roman" w:cs="Times New Roman"/>
          <w:bCs/>
          <w:sz w:val="24"/>
          <w:szCs w:val="24"/>
        </w:rPr>
        <w:t>2021</w:t>
      </w:r>
      <w:r w:rsidR="00E92052" w:rsidRPr="00B1480C">
        <w:rPr>
          <w:rFonts w:ascii="Times New Roman" w:hAnsi="Times New Roman" w:cs="Times New Roman"/>
          <w:bCs/>
          <w:sz w:val="24"/>
          <w:szCs w:val="24"/>
        </w:rPr>
        <w:t>)</w:t>
      </w:r>
      <w:r w:rsidRPr="00B1480C">
        <w:rPr>
          <w:rFonts w:ascii="Times New Roman" w:hAnsi="Times New Roman" w:cs="Times New Roman"/>
          <w:bCs/>
          <w:sz w:val="24"/>
          <w:szCs w:val="24"/>
        </w:rPr>
        <w:t xml:space="preserve">. Not only is this a period of rapid cognitive growth, but it also marks the beginning of formal mathematics instruction, where symbolic number concepts, arithmetic, and structured problem-solving begin to take </w:t>
      </w:r>
      <w:r w:rsidR="004B162B" w:rsidRPr="00B1480C">
        <w:rPr>
          <w:rFonts w:ascii="Times New Roman" w:hAnsi="Times New Roman" w:cs="Times New Roman"/>
          <w:bCs/>
          <w:sz w:val="24"/>
          <w:szCs w:val="24"/>
        </w:rPr>
        <w:t>place</w:t>
      </w:r>
      <w:r w:rsidRPr="00B1480C">
        <w:rPr>
          <w:rFonts w:ascii="Times New Roman" w:hAnsi="Times New Roman" w:cs="Times New Roman"/>
          <w:bCs/>
          <w:sz w:val="24"/>
          <w:szCs w:val="24"/>
        </w:rPr>
        <w:t>. As such, examining how different spatial skills relate to mathematical development at this transition point may offer unique insights into the early emergence—and potential malleability—of these associations. Understanding these dynamics is essential for identifying when, and for whom, spatial interventions are likely to be most beneficial.</w:t>
      </w:r>
    </w:p>
    <w:p w14:paraId="2A6CFB9D" w14:textId="29BA3CF7" w:rsidR="00DB0381" w:rsidRPr="00B1480C" w:rsidRDefault="00DB0381" w:rsidP="00255830">
      <w:pPr>
        <w:spacing w:after="0" w:line="480" w:lineRule="auto"/>
        <w:rPr>
          <w:rFonts w:ascii="Times New Roman" w:hAnsi="Times New Roman" w:cs="Times New Roman"/>
          <w:b/>
          <w:sz w:val="24"/>
          <w:szCs w:val="24"/>
        </w:rPr>
      </w:pPr>
      <w:r w:rsidRPr="00B1480C">
        <w:rPr>
          <w:rFonts w:ascii="Times New Roman" w:hAnsi="Times New Roman" w:cs="Times New Roman"/>
          <w:b/>
          <w:sz w:val="24"/>
          <w:szCs w:val="24"/>
        </w:rPr>
        <w:t xml:space="preserve">The </w:t>
      </w:r>
      <w:r w:rsidR="001F03D8" w:rsidRPr="00B1480C">
        <w:rPr>
          <w:rFonts w:ascii="Times New Roman" w:hAnsi="Times New Roman" w:cs="Times New Roman"/>
          <w:b/>
          <w:sz w:val="24"/>
          <w:szCs w:val="24"/>
        </w:rPr>
        <w:t>P</w:t>
      </w:r>
      <w:r w:rsidRPr="00B1480C">
        <w:rPr>
          <w:rFonts w:ascii="Times New Roman" w:hAnsi="Times New Roman" w:cs="Times New Roman"/>
          <w:b/>
          <w:sz w:val="24"/>
          <w:szCs w:val="24"/>
        </w:rPr>
        <w:t xml:space="preserve">resent </w:t>
      </w:r>
      <w:r w:rsidR="001F03D8" w:rsidRPr="00B1480C">
        <w:rPr>
          <w:rFonts w:ascii="Times New Roman" w:hAnsi="Times New Roman" w:cs="Times New Roman"/>
          <w:b/>
          <w:sz w:val="24"/>
          <w:szCs w:val="24"/>
        </w:rPr>
        <w:t>S</w:t>
      </w:r>
      <w:r w:rsidR="00C61F44" w:rsidRPr="00B1480C">
        <w:rPr>
          <w:rFonts w:ascii="Times New Roman" w:hAnsi="Times New Roman" w:cs="Times New Roman"/>
          <w:b/>
          <w:sz w:val="24"/>
          <w:szCs w:val="24"/>
        </w:rPr>
        <w:t>tudy</w:t>
      </w:r>
    </w:p>
    <w:p w14:paraId="2676DD36" w14:textId="40AE0FD6" w:rsidR="003758EB" w:rsidRPr="00B1480C" w:rsidRDefault="00D8240F" w:rsidP="005101BD">
      <w:pPr>
        <w:spacing w:after="0" w:line="480" w:lineRule="auto"/>
        <w:ind w:firstLine="720"/>
        <w:rPr>
          <w:rFonts w:ascii="Times New Roman" w:hAnsi="Times New Roman" w:cs="Times New Roman"/>
          <w:bCs/>
          <w:sz w:val="24"/>
          <w:szCs w:val="24"/>
        </w:rPr>
      </w:pPr>
      <w:r w:rsidRPr="00B1480C">
        <w:rPr>
          <w:rFonts w:ascii="Times New Roman" w:hAnsi="Times New Roman" w:cs="Times New Roman"/>
          <w:bCs/>
          <w:sz w:val="24"/>
          <w:szCs w:val="24"/>
        </w:rPr>
        <w:lastRenderedPageBreak/>
        <w:t>Previous research has consistently demonstrated strong links between spatial and mathematical skills</w:t>
      </w:r>
      <w:r w:rsidR="00AE36E2" w:rsidRPr="00B1480C">
        <w:rPr>
          <w:rFonts w:ascii="Times New Roman" w:hAnsi="Times New Roman" w:cs="Times New Roman"/>
          <w:bCs/>
          <w:sz w:val="24"/>
          <w:szCs w:val="24"/>
        </w:rPr>
        <w:t xml:space="preserve"> (</w:t>
      </w:r>
      <w:r w:rsidR="00871B98" w:rsidRPr="00B1480C">
        <w:rPr>
          <w:rFonts w:ascii="Times New Roman" w:hAnsi="Times New Roman" w:cs="Times New Roman"/>
          <w:bCs/>
          <w:sz w:val="24"/>
          <w:szCs w:val="24"/>
        </w:rPr>
        <w:t xml:space="preserve">e.g., Young et al., 2018; </w:t>
      </w:r>
      <w:r w:rsidR="00AE36E2" w:rsidRPr="00B1480C">
        <w:rPr>
          <w:rFonts w:ascii="Times New Roman" w:hAnsi="Times New Roman" w:cs="Times New Roman"/>
          <w:bCs/>
          <w:sz w:val="24"/>
          <w:szCs w:val="24"/>
        </w:rPr>
        <w:t>for meta-analyses, see Atit et al., 202</w:t>
      </w:r>
      <w:r w:rsidR="00215ACB" w:rsidRPr="00B1480C">
        <w:rPr>
          <w:rFonts w:ascii="Times New Roman" w:hAnsi="Times New Roman" w:cs="Times New Roman"/>
          <w:bCs/>
          <w:sz w:val="24"/>
          <w:szCs w:val="24"/>
        </w:rPr>
        <w:t>2</w:t>
      </w:r>
      <w:r w:rsidR="00AE36E2" w:rsidRPr="00B1480C">
        <w:rPr>
          <w:rFonts w:ascii="Times New Roman" w:hAnsi="Times New Roman" w:cs="Times New Roman"/>
          <w:bCs/>
          <w:sz w:val="24"/>
          <w:szCs w:val="24"/>
        </w:rPr>
        <w:t>; Xie et al., 20</w:t>
      </w:r>
      <w:r w:rsidR="00D73F83">
        <w:rPr>
          <w:rFonts w:ascii="Times New Roman" w:hAnsi="Times New Roman" w:cs="Times New Roman"/>
          <w:bCs/>
          <w:sz w:val="24"/>
          <w:szCs w:val="24"/>
        </w:rPr>
        <w:t>20</w:t>
      </w:r>
      <w:r w:rsidR="00AE36E2" w:rsidRPr="00B1480C">
        <w:rPr>
          <w:rFonts w:ascii="Times New Roman" w:hAnsi="Times New Roman" w:cs="Times New Roman"/>
          <w:bCs/>
          <w:sz w:val="24"/>
          <w:szCs w:val="24"/>
        </w:rPr>
        <w:t>)</w:t>
      </w:r>
      <w:r w:rsidRPr="00B1480C">
        <w:rPr>
          <w:rFonts w:ascii="Times New Roman" w:hAnsi="Times New Roman" w:cs="Times New Roman"/>
          <w:bCs/>
          <w:sz w:val="24"/>
          <w:szCs w:val="24"/>
        </w:rPr>
        <w:t xml:space="preserve">. </w:t>
      </w:r>
      <w:r w:rsidR="003758EB" w:rsidRPr="00B1480C">
        <w:rPr>
          <w:rFonts w:ascii="Times New Roman" w:hAnsi="Times New Roman" w:cs="Times New Roman"/>
          <w:sz w:val="24"/>
          <w:szCs w:val="24"/>
        </w:rPr>
        <w:t xml:space="preserve">While some studies have investigated the spatial–mathematical relation longitudinally </w:t>
      </w:r>
      <w:r w:rsidR="005B21E7" w:rsidRPr="00B1480C">
        <w:rPr>
          <w:rFonts w:ascii="Times New Roman" w:hAnsi="Times New Roman" w:cs="Times New Roman"/>
          <w:sz w:val="24"/>
          <w:szCs w:val="24"/>
        </w:rPr>
        <w:t>(e.g., Gee</w:t>
      </w:r>
      <w:r w:rsidR="00F607DC" w:rsidRPr="00B1480C">
        <w:rPr>
          <w:rFonts w:ascii="Times New Roman" w:hAnsi="Times New Roman" w:cs="Times New Roman"/>
          <w:sz w:val="24"/>
          <w:szCs w:val="24"/>
        </w:rPr>
        <w:t>r</w:t>
      </w:r>
      <w:r w:rsidR="005B21E7" w:rsidRPr="00B1480C">
        <w:rPr>
          <w:rFonts w:ascii="Times New Roman" w:hAnsi="Times New Roman" w:cs="Times New Roman"/>
          <w:sz w:val="24"/>
          <w:szCs w:val="24"/>
        </w:rPr>
        <w:t xml:space="preserve"> et al., 2019; </w:t>
      </w:r>
      <w:r w:rsidR="00C71F0A" w:rsidRPr="00B1480C">
        <w:rPr>
          <w:rFonts w:ascii="Times New Roman" w:hAnsi="Times New Roman" w:cs="Times New Roman"/>
          <w:sz w:val="24"/>
          <w:szCs w:val="24"/>
        </w:rPr>
        <w:t>Träff et al., 2023</w:t>
      </w:r>
      <w:r w:rsidR="00356761" w:rsidRPr="00B1480C">
        <w:rPr>
          <w:rFonts w:ascii="Times New Roman" w:hAnsi="Times New Roman" w:cs="Times New Roman"/>
          <w:sz w:val="24"/>
          <w:szCs w:val="24"/>
        </w:rPr>
        <w:t>; Wang et al., 2021</w:t>
      </w:r>
      <w:r w:rsidR="00901C8E" w:rsidRPr="00B1480C">
        <w:rPr>
          <w:rFonts w:ascii="Times New Roman" w:hAnsi="Times New Roman" w:cs="Times New Roman"/>
          <w:sz w:val="24"/>
          <w:szCs w:val="24"/>
        </w:rPr>
        <w:t>; Zhang &amp; Lin, 2017</w:t>
      </w:r>
      <w:r w:rsidR="00356761" w:rsidRPr="00B1480C">
        <w:rPr>
          <w:rFonts w:ascii="Times New Roman" w:hAnsi="Times New Roman" w:cs="Times New Roman"/>
          <w:sz w:val="24"/>
          <w:szCs w:val="24"/>
        </w:rPr>
        <w:t xml:space="preserve">) </w:t>
      </w:r>
      <w:r w:rsidR="003758EB" w:rsidRPr="00B1480C">
        <w:rPr>
          <w:rFonts w:ascii="Times New Roman" w:hAnsi="Times New Roman" w:cs="Times New Roman"/>
          <w:sz w:val="24"/>
          <w:szCs w:val="24"/>
        </w:rPr>
        <w:t xml:space="preserve">and/or accounted for key covariates such as foundational cognitive abilities (e.g., </w:t>
      </w:r>
      <w:r w:rsidR="006372C3" w:rsidRPr="00B1480C">
        <w:rPr>
          <w:rFonts w:ascii="Times New Roman" w:hAnsi="Times New Roman" w:cs="Times New Roman"/>
          <w:sz w:val="24"/>
          <w:szCs w:val="24"/>
        </w:rPr>
        <w:t xml:space="preserve">Leung &amp; Wong, 2023; </w:t>
      </w:r>
      <w:r w:rsidR="00067078" w:rsidRPr="00B1480C">
        <w:rPr>
          <w:rFonts w:ascii="Times New Roman" w:hAnsi="Times New Roman" w:cs="Times New Roman"/>
          <w:sz w:val="24"/>
          <w:szCs w:val="24"/>
        </w:rPr>
        <w:t>Ot</w:t>
      </w:r>
      <w:r w:rsidR="003674D4" w:rsidRPr="00B1480C">
        <w:rPr>
          <w:rFonts w:ascii="Times New Roman" w:hAnsi="Times New Roman" w:cs="Times New Roman"/>
          <w:sz w:val="24"/>
          <w:szCs w:val="24"/>
        </w:rPr>
        <w:t>á</w:t>
      </w:r>
      <w:r w:rsidR="00067078" w:rsidRPr="00B1480C">
        <w:rPr>
          <w:rFonts w:ascii="Times New Roman" w:hAnsi="Times New Roman" w:cs="Times New Roman"/>
          <w:sz w:val="24"/>
          <w:szCs w:val="24"/>
        </w:rPr>
        <w:t xml:space="preserve">lora &amp; </w:t>
      </w:r>
      <w:r w:rsidR="003674D4" w:rsidRPr="00B1480C">
        <w:rPr>
          <w:rFonts w:ascii="Times New Roman" w:hAnsi="Times New Roman" w:cs="Times New Roman"/>
          <w:sz w:val="24"/>
          <w:szCs w:val="24"/>
        </w:rPr>
        <w:t xml:space="preserve">Taborda-Osorio, 2025; </w:t>
      </w:r>
      <w:r w:rsidR="005C5F74" w:rsidRPr="00B1480C">
        <w:rPr>
          <w:rFonts w:ascii="Times New Roman" w:hAnsi="Times New Roman" w:cs="Times New Roman"/>
          <w:sz w:val="24"/>
          <w:szCs w:val="24"/>
        </w:rPr>
        <w:t xml:space="preserve">Tam et al., 2019; </w:t>
      </w:r>
      <w:r w:rsidR="003758EB" w:rsidRPr="00B1480C">
        <w:rPr>
          <w:rFonts w:ascii="Times New Roman" w:hAnsi="Times New Roman" w:cs="Times New Roman"/>
          <w:sz w:val="24"/>
          <w:szCs w:val="24"/>
        </w:rPr>
        <w:t xml:space="preserve">Träff et al., </w:t>
      </w:r>
      <w:r w:rsidR="00861A73" w:rsidRPr="00B1480C">
        <w:rPr>
          <w:rFonts w:ascii="Times New Roman" w:hAnsi="Times New Roman" w:cs="Times New Roman"/>
          <w:sz w:val="24"/>
          <w:szCs w:val="24"/>
        </w:rPr>
        <w:t xml:space="preserve">2023, </w:t>
      </w:r>
      <w:r w:rsidR="003758EB" w:rsidRPr="00B1480C">
        <w:rPr>
          <w:rFonts w:ascii="Times New Roman" w:hAnsi="Times New Roman" w:cs="Times New Roman"/>
          <w:sz w:val="24"/>
          <w:szCs w:val="24"/>
        </w:rPr>
        <w:t>2025</w:t>
      </w:r>
      <w:r w:rsidR="0016788D" w:rsidRPr="00B1480C">
        <w:rPr>
          <w:rFonts w:ascii="Times New Roman" w:hAnsi="Times New Roman" w:cs="Times New Roman"/>
          <w:sz w:val="24"/>
          <w:szCs w:val="24"/>
        </w:rPr>
        <w:t>; Whithead &amp; Hawes, 2023</w:t>
      </w:r>
      <w:r w:rsidR="003758EB" w:rsidRPr="00B1480C">
        <w:rPr>
          <w:rFonts w:ascii="Times New Roman" w:hAnsi="Times New Roman" w:cs="Times New Roman"/>
          <w:sz w:val="24"/>
          <w:szCs w:val="24"/>
        </w:rPr>
        <w:t>)</w:t>
      </w:r>
      <w:r w:rsidR="005F3A34" w:rsidRPr="00B1480C">
        <w:rPr>
          <w:rFonts w:ascii="Times New Roman" w:hAnsi="Times New Roman" w:cs="Times New Roman"/>
          <w:sz w:val="24"/>
          <w:szCs w:val="24"/>
        </w:rPr>
        <w:t xml:space="preserve"> or sociodemographic factors</w:t>
      </w:r>
      <w:r w:rsidR="00D20985" w:rsidRPr="00B1480C">
        <w:rPr>
          <w:rFonts w:ascii="Times New Roman" w:hAnsi="Times New Roman" w:cs="Times New Roman"/>
          <w:sz w:val="24"/>
          <w:szCs w:val="24"/>
        </w:rPr>
        <w:t xml:space="preserve"> (e.g., </w:t>
      </w:r>
      <w:r w:rsidR="007D4B5B" w:rsidRPr="00B1480C">
        <w:rPr>
          <w:rFonts w:ascii="Times New Roman" w:hAnsi="Times New Roman" w:cs="Times New Roman"/>
          <w:sz w:val="24"/>
          <w:szCs w:val="24"/>
        </w:rPr>
        <w:t xml:space="preserve">Harris et al., 2025; </w:t>
      </w:r>
      <w:r w:rsidR="00D20985" w:rsidRPr="00B1480C">
        <w:rPr>
          <w:rFonts w:ascii="Times New Roman" w:hAnsi="Times New Roman" w:cs="Times New Roman"/>
          <w:sz w:val="24"/>
          <w:szCs w:val="24"/>
        </w:rPr>
        <w:t xml:space="preserve">Johnson et al., </w:t>
      </w:r>
      <w:r w:rsidR="00EE6499" w:rsidRPr="00B1480C">
        <w:rPr>
          <w:rFonts w:ascii="Times New Roman" w:hAnsi="Times New Roman" w:cs="Times New Roman"/>
          <w:sz w:val="24"/>
          <w:szCs w:val="24"/>
        </w:rPr>
        <w:t>2022)</w:t>
      </w:r>
      <w:r w:rsidR="003758EB" w:rsidRPr="00B1480C">
        <w:rPr>
          <w:rFonts w:ascii="Times New Roman" w:hAnsi="Times New Roman" w:cs="Times New Roman"/>
          <w:sz w:val="24"/>
          <w:szCs w:val="24"/>
        </w:rPr>
        <w:t xml:space="preserve">, others have contrasted </w:t>
      </w:r>
      <w:r w:rsidR="00856F72" w:rsidRPr="00B1480C">
        <w:rPr>
          <w:rFonts w:ascii="Times New Roman" w:hAnsi="Times New Roman" w:cs="Times New Roman"/>
          <w:sz w:val="24"/>
          <w:szCs w:val="24"/>
        </w:rPr>
        <w:t xml:space="preserve">the effects of </w:t>
      </w:r>
      <w:r w:rsidR="003758EB" w:rsidRPr="00B1480C">
        <w:rPr>
          <w:rFonts w:ascii="Times New Roman" w:hAnsi="Times New Roman" w:cs="Times New Roman"/>
          <w:sz w:val="24"/>
          <w:szCs w:val="24"/>
        </w:rPr>
        <w:t xml:space="preserve">different spatial domains (e.g., </w:t>
      </w:r>
      <w:r w:rsidR="0096711C" w:rsidRPr="00B1480C">
        <w:rPr>
          <w:rFonts w:ascii="Times New Roman" w:hAnsi="Times New Roman" w:cs="Times New Roman"/>
          <w:sz w:val="24"/>
          <w:szCs w:val="24"/>
        </w:rPr>
        <w:t>Cornu et al.</w:t>
      </w:r>
      <w:r w:rsidR="00EC5FAC" w:rsidRPr="00B1480C">
        <w:rPr>
          <w:rFonts w:ascii="Times New Roman" w:hAnsi="Times New Roman" w:cs="Times New Roman"/>
          <w:sz w:val="24"/>
          <w:szCs w:val="24"/>
        </w:rPr>
        <w:t xml:space="preserve">, 2017; </w:t>
      </w:r>
      <w:r w:rsidR="004C3D8F" w:rsidRPr="00B1480C">
        <w:rPr>
          <w:rFonts w:ascii="Times New Roman" w:hAnsi="Times New Roman" w:cs="Times New Roman"/>
          <w:sz w:val="24"/>
          <w:szCs w:val="24"/>
        </w:rPr>
        <w:t xml:space="preserve">Delage et al., 2024; </w:t>
      </w:r>
      <w:r w:rsidR="003758EB" w:rsidRPr="00B1480C">
        <w:rPr>
          <w:rFonts w:ascii="Times New Roman" w:hAnsi="Times New Roman" w:cs="Times New Roman"/>
          <w:sz w:val="24"/>
          <w:szCs w:val="24"/>
        </w:rPr>
        <w:t>Gilligan et al., 2019; Mix et al., 2016, 2017) and/or differentiated among specific mathematical outcomes</w:t>
      </w:r>
      <w:r w:rsidR="00BB3BEC" w:rsidRPr="00B1480C">
        <w:rPr>
          <w:rFonts w:ascii="Times New Roman" w:hAnsi="Times New Roman" w:cs="Times New Roman"/>
          <w:sz w:val="24"/>
          <w:szCs w:val="24"/>
        </w:rPr>
        <w:t xml:space="preserve"> (e.g., </w:t>
      </w:r>
      <w:r w:rsidR="00EC5FAC" w:rsidRPr="00B1480C">
        <w:rPr>
          <w:rFonts w:ascii="Times New Roman" w:hAnsi="Times New Roman" w:cs="Times New Roman"/>
          <w:sz w:val="24"/>
          <w:szCs w:val="24"/>
        </w:rPr>
        <w:t xml:space="preserve">Cornu et al., 2017; </w:t>
      </w:r>
      <w:r w:rsidR="00413507" w:rsidRPr="00B1480C">
        <w:rPr>
          <w:rFonts w:ascii="Times New Roman" w:hAnsi="Times New Roman" w:cs="Times New Roman"/>
          <w:sz w:val="24"/>
          <w:szCs w:val="24"/>
        </w:rPr>
        <w:t xml:space="preserve">Georges et al., 2019; </w:t>
      </w:r>
      <w:r w:rsidR="00E05ED2" w:rsidRPr="00B1480C">
        <w:rPr>
          <w:rFonts w:ascii="Times New Roman" w:hAnsi="Times New Roman" w:cs="Times New Roman"/>
          <w:sz w:val="24"/>
          <w:szCs w:val="24"/>
        </w:rPr>
        <w:t xml:space="preserve">Gilligan et al., 2019; </w:t>
      </w:r>
      <w:r w:rsidR="00E00F9C" w:rsidRPr="00B1480C">
        <w:rPr>
          <w:rFonts w:ascii="Times New Roman" w:hAnsi="Times New Roman" w:cs="Times New Roman"/>
          <w:sz w:val="24"/>
          <w:szCs w:val="24"/>
        </w:rPr>
        <w:t xml:space="preserve">Mix et al., 2016; </w:t>
      </w:r>
      <w:r w:rsidR="00BB3BEC" w:rsidRPr="00B1480C">
        <w:rPr>
          <w:rFonts w:ascii="Times New Roman" w:hAnsi="Times New Roman" w:cs="Times New Roman"/>
          <w:sz w:val="24"/>
          <w:szCs w:val="24"/>
        </w:rPr>
        <w:t>Otálora &amp; Taborda-Osorio, 2025</w:t>
      </w:r>
      <w:r w:rsidR="00E05ED2" w:rsidRPr="00B1480C">
        <w:rPr>
          <w:rFonts w:ascii="Times New Roman" w:hAnsi="Times New Roman" w:cs="Times New Roman"/>
          <w:sz w:val="24"/>
          <w:szCs w:val="24"/>
        </w:rPr>
        <w:t>)</w:t>
      </w:r>
      <w:r w:rsidR="003758EB" w:rsidRPr="00B1480C">
        <w:rPr>
          <w:rFonts w:ascii="Times New Roman" w:hAnsi="Times New Roman" w:cs="Times New Roman"/>
          <w:sz w:val="24"/>
          <w:szCs w:val="24"/>
        </w:rPr>
        <w:t>. However, few studies have integrated all of these elements within a single framework</w:t>
      </w:r>
      <w:r w:rsidR="00D97C71" w:rsidRPr="00B1480C">
        <w:rPr>
          <w:rFonts w:ascii="Times New Roman" w:hAnsi="Times New Roman" w:cs="Times New Roman"/>
          <w:sz w:val="24"/>
          <w:szCs w:val="24"/>
        </w:rPr>
        <w:t xml:space="preserve"> (but see </w:t>
      </w:r>
      <w:r w:rsidR="00DC4F8D" w:rsidRPr="00B1480C">
        <w:rPr>
          <w:rFonts w:ascii="Times New Roman" w:hAnsi="Times New Roman" w:cs="Times New Roman"/>
          <w:sz w:val="24"/>
          <w:szCs w:val="24"/>
        </w:rPr>
        <w:t xml:space="preserve">e.g., </w:t>
      </w:r>
      <w:r w:rsidR="00D97C71" w:rsidRPr="00B1480C">
        <w:rPr>
          <w:rFonts w:ascii="Times New Roman" w:hAnsi="Times New Roman" w:cs="Times New Roman"/>
          <w:sz w:val="24"/>
          <w:szCs w:val="24"/>
        </w:rPr>
        <w:t xml:space="preserve">Cornu et al., 2017; </w:t>
      </w:r>
      <w:r w:rsidR="00DC4F8D" w:rsidRPr="00B1480C">
        <w:rPr>
          <w:rFonts w:ascii="Times New Roman" w:hAnsi="Times New Roman" w:cs="Times New Roman"/>
          <w:sz w:val="24"/>
          <w:szCs w:val="24"/>
        </w:rPr>
        <w:t xml:space="preserve">Wang </w:t>
      </w:r>
      <w:r w:rsidR="004605A3" w:rsidRPr="00B1480C">
        <w:rPr>
          <w:rFonts w:ascii="Times New Roman" w:hAnsi="Times New Roman" w:cs="Times New Roman"/>
          <w:sz w:val="24"/>
          <w:szCs w:val="24"/>
        </w:rPr>
        <w:t>et al.</w:t>
      </w:r>
      <w:r w:rsidR="00DC4F8D" w:rsidRPr="00B1480C">
        <w:rPr>
          <w:rFonts w:ascii="Times New Roman" w:hAnsi="Times New Roman" w:cs="Times New Roman"/>
          <w:sz w:val="24"/>
          <w:szCs w:val="24"/>
        </w:rPr>
        <w:t>, 2021)</w:t>
      </w:r>
      <w:r w:rsidR="003758EB" w:rsidRPr="00B1480C">
        <w:rPr>
          <w:rFonts w:ascii="Times New Roman" w:hAnsi="Times New Roman" w:cs="Times New Roman"/>
          <w:sz w:val="24"/>
          <w:szCs w:val="24"/>
        </w:rPr>
        <w:t xml:space="preserve">. </w:t>
      </w:r>
      <w:r w:rsidR="00F113EA" w:rsidRPr="00B1480C">
        <w:rPr>
          <w:rFonts w:ascii="Times New Roman" w:hAnsi="Times New Roman" w:cs="Times New Roman"/>
          <w:bCs/>
          <w:sz w:val="24"/>
          <w:szCs w:val="24"/>
        </w:rPr>
        <w:t>Although focusing on individual aspects—such as specific spatial skills, longitudinal change, or covariate control—has yielded valuable insights, these approaches often consider only a subset of relevant factors in isolation.</w:t>
      </w:r>
      <w:r w:rsidR="005101BD" w:rsidRPr="00B1480C">
        <w:rPr>
          <w:rFonts w:ascii="Times New Roman" w:hAnsi="Times New Roman" w:cs="Times New Roman"/>
          <w:bCs/>
          <w:sz w:val="24"/>
          <w:szCs w:val="24"/>
        </w:rPr>
        <w:t xml:space="preserve"> </w:t>
      </w:r>
      <w:r w:rsidR="00876868" w:rsidRPr="00B1480C">
        <w:rPr>
          <w:rFonts w:ascii="Times New Roman" w:hAnsi="Times New Roman" w:cs="Times New Roman"/>
          <w:sz w:val="24"/>
          <w:szCs w:val="24"/>
        </w:rPr>
        <w:t xml:space="preserve">In particular, there is a notable lack of longitudinal research that simultaneously </w:t>
      </w:r>
      <w:r w:rsidR="003106E2" w:rsidRPr="00B1480C">
        <w:rPr>
          <w:rFonts w:ascii="Times New Roman" w:hAnsi="Times New Roman" w:cs="Times New Roman"/>
          <w:sz w:val="24"/>
          <w:szCs w:val="24"/>
        </w:rPr>
        <w:t>contrasts</w:t>
      </w:r>
      <w:r w:rsidR="00876868" w:rsidRPr="00B1480C">
        <w:rPr>
          <w:rFonts w:ascii="Times New Roman" w:hAnsi="Times New Roman" w:cs="Times New Roman"/>
          <w:sz w:val="24"/>
          <w:szCs w:val="24"/>
        </w:rPr>
        <w:t xml:space="preserve"> the effects of multiple spatial subdomains, differentiates between various arithmetic outcome measures, and controls for a comprehensive set of relevant, especially domain-specific, covariates—</w:t>
      </w:r>
      <w:r w:rsidR="003F0796" w:rsidRPr="00B1480C">
        <w:rPr>
          <w:rFonts w:ascii="Times New Roman" w:hAnsi="Times New Roman" w:cs="Times New Roman"/>
          <w:sz w:val="24"/>
          <w:szCs w:val="24"/>
        </w:rPr>
        <w:t>particularly</w:t>
      </w:r>
      <w:r w:rsidR="00876868" w:rsidRPr="00B1480C">
        <w:rPr>
          <w:rFonts w:ascii="Times New Roman" w:hAnsi="Times New Roman" w:cs="Times New Roman"/>
          <w:sz w:val="24"/>
          <w:szCs w:val="24"/>
        </w:rPr>
        <w:t xml:space="preserve"> during the early years of formal schooling, when such insights are crucial for guiding the timing and content of effective educational interventions.</w:t>
      </w:r>
    </w:p>
    <w:p w14:paraId="74E6F193" w14:textId="22AC1822" w:rsidR="00F0033D" w:rsidRPr="00B1480C" w:rsidRDefault="00C2104E" w:rsidP="00AA5BBA">
      <w:pPr>
        <w:spacing w:after="0" w:line="480" w:lineRule="auto"/>
        <w:ind w:firstLine="720"/>
        <w:rPr>
          <w:rFonts w:ascii="Times New Roman" w:hAnsi="Times New Roman" w:cs="Times New Roman"/>
          <w:bCs/>
          <w:sz w:val="24"/>
          <w:szCs w:val="24"/>
        </w:rPr>
      </w:pPr>
      <w:r w:rsidRPr="00B1480C">
        <w:rPr>
          <w:rFonts w:ascii="Times New Roman" w:hAnsi="Times New Roman" w:cs="Times New Roman"/>
          <w:bCs/>
          <w:sz w:val="24"/>
          <w:szCs w:val="24"/>
        </w:rPr>
        <w:t xml:space="preserve">The present study aims to address this gap by examining the predictive contributions of three distinct types of spatial skills—intrinsic–static, intrinsic–dynamic, and extrinsic–static—assessed in kindergarten to newly acquired addition and subtraction performance in first grade. These spatial categories are derived from the theoretical framework proposed by Uttal et al. (2013) and further elaborated by Newcombe and Shipley (2015), which </w:t>
      </w:r>
      <w:r w:rsidRPr="00B1480C">
        <w:rPr>
          <w:rFonts w:ascii="Times New Roman" w:hAnsi="Times New Roman" w:cs="Times New Roman"/>
          <w:bCs/>
          <w:sz w:val="24"/>
          <w:szCs w:val="24"/>
        </w:rPr>
        <w:lastRenderedPageBreak/>
        <w:t>characterizes spatial skills along two orthogonal dimensions: intrinsic vs. extrinsic and static vs. dynamic. In principle, this framework yields four categories of spatial skills—intrinsic–static, intrinsic–dynamic, extrinsic–static, and extrinsic–dynamic; however, the present study includes only the first three, as tasks assessing extrinsic–dynamic skills are generally considered too demanding for kindergarten-aged children</w:t>
      </w:r>
      <w:r w:rsidR="00E6553E" w:rsidRPr="00B1480C">
        <w:rPr>
          <w:rFonts w:ascii="Times New Roman" w:hAnsi="Times New Roman" w:cs="Times New Roman"/>
          <w:bCs/>
          <w:sz w:val="24"/>
          <w:szCs w:val="24"/>
        </w:rPr>
        <w:t xml:space="preserve"> (e.g., Frick, Möhring, &amp; Newcombe, 2014</w:t>
      </w:r>
      <w:r w:rsidR="00A97CF5" w:rsidRPr="00B1480C">
        <w:rPr>
          <w:rFonts w:ascii="Times New Roman" w:hAnsi="Times New Roman" w:cs="Times New Roman"/>
          <w:bCs/>
          <w:sz w:val="24"/>
          <w:szCs w:val="24"/>
        </w:rPr>
        <w:t>; see also, Gilligan et al., 2019)</w:t>
      </w:r>
      <w:r w:rsidRPr="00B1480C">
        <w:rPr>
          <w:rFonts w:ascii="Times New Roman" w:hAnsi="Times New Roman" w:cs="Times New Roman"/>
          <w:bCs/>
          <w:sz w:val="24"/>
          <w:szCs w:val="24"/>
        </w:rPr>
        <w:t>.</w:t>
      </w:r>
      <w:r w:rsidR="003B5066" w:rsidRPr="00B1480C">
        <w:rPr>
          <w:rFonts w:ascii="Times New Roman" w:hAnsi="Times New Roman" w:cs="Times New Roman"/>
          <w:bCs/>
          <w:sz w:val="24"/>
          <w:szCs w:val="24"/>
        </w:rPr>
        <w:t xml:space="preserve"> </w:t>
      </w:r>
      <w:r w:rsidR="006353B7" w:rsidRPr="00B1480C">
        <w:rPr>
          <w:rFonts w:ascii="Times New Roman" w:hAnsi="Times New Roman" w:cs="Times New Roman"/>
          <w:bCs/>
          <w:sz w:val="24"/>
          <w:szCs w:val="24"/>
        </w:rPr>
        <w:t>The</w:t>
      </w:r>
      <w:r w:rsidR="00027793" w:rsidRPr="00B1480C">
        <w:rPr>
          <w:rFonts w:ascii="Times New Roman" w:hAnsi="Times New Roman" w:cs="Times New Roman"/>
          <w:bCs/>
          <w:sz w:val="24"/>
          <w:szCs w:val="24"/>
        </w:rPr>
        <w:t xml:space="preserve"> study is exploratory regarding whether certain spatial skills may be more predictive than others depending on the arithmetic outcome</w:t>
      </w:r>
      <w:r w:rsidR="006353B7" w:rsidRPr="00B1480C">
        <w:rPr>
          <w:rFonts w:ascii="Times New Roman" w:hAnsi="Times New Roman" w:cs="Times New Roman"/>
          <w:bCs/>
          <w:sz w:val="24"/>
          <w:szCs w:val="24"/>
        </w:rPr>
        <w:t xml:space="preserve">. Yet </w:t>
      </w:r>
      <w:r w:rsidR="00027793" w:rsidRPr="00B1480C">
        <w:rPr>
          <w:rFonts w:ascii="Times New Roman" w:hAnsi="Times New Roman" w:cs="Times New Roman"/>
          <w:bCs/>
          <w:sz w:val="24"/>
          <w:szCs w:val="24"/>
        </w:rPr>
        <w:t xml:space="preserve">this question is important, as few studies have directly contrasted different spatial subdomains (e.g., Gilligan et al., 2019), particularly while also distinguishing between arithmetic outcomes such as newly acquired addition and subtraction skills. </w:t>
      </w:r>
      <w:r w:rsidR="006353B7" w:rsidRPr="00B1480C">
        <w:rPr>
          <w:rFonts w:ascii="Times New Roman" w:hAnsi="Times New Roman" w:cs="Times New Roman"/>
          <w:bCs/>
          <w:sz w:val="24"/>
          <w:szCs w:val="24"/>
        </w:rPr>
        <w:t xml:space="preserve">Based on the cognitive strategies commonly engaged across these domains </w:t>
      </w:r>
      <w:r w:rsidR="00027793" w:rsidRPr="00B1480C">
        <w:rPr>
          <w:rFonts w:ascii="Times New Roman" w:hAnsi="Times New Roman" w:cs="Times New Roman"/>
          <w:bCs/>
          <w:sz w:val="24"/>
          <w:szCs w:val="24"/>
        </w:rPr>
        <w:t xml:space="preserve">one might hypothesize differential relations between spatial and arithmetic skills. </w:t>
      </w:r>
      <w:r w:rsidR="006353B7" w:rsidRPr="00B1480C">
        <w:rPr>
          <w:rFonts w:ascii="Times New Roman" w:hAnsi="Times New Roman" w:cs="Times New Roman"/>
          <w:bCs/>
          <w:sz w:val="24"/>
          <w:szCs w:val="24"/>
        </w:rPr>
        <w:t>I</w:t>
      </w:r>
      <w:r w:rsidR="00027793" w:rsidRPr="00B1480C">
        <w:rPr>
          <w:rFonts w:ascii="Times New Roman" w:hAnsi="Times New Roman" w:cs="Times New Roman"/>
          <w:bCs/>
          <w:sz w:val="24"/>
          <w:szCs w:val="24"/>
        </w:rPr>
        <w:t xml:space="preserve">ntrinsic–dynamic spatial skills may </w:t>
      </w:r>
      <w:r w:rsidR="006353B7" w:rsidRPr="00B1480C">
        <w:rPr>
          <w:rFonts w:ascii="Times New Roman" w:hAnsi="Times New Roman" w:cs="Times New Roman"/>
          <w:bCs/>
          <w:sz w:val="24"/>
          <w:szCs w:val="24"/>
        </w:rPr>
        <w:t xml:space="preserve">thus </w:t>
      </w:r>
      <w:r w:rsidR="00027793" w:rsidRPr="00B1480C">
        <w:rPr>
          <w:rFonts w:ascii="Times New Roman" w:hAnsi="Times New Roman" w:cs="Times New Roman"/>
          <w:bCs/>
          <w:sz w:val="24"/>
          <w:szCs w:val="24"/>
        </w:rPr>
        <w:t xml:space="preserve">play a greater role in arithmetic development than intrinsic–static skills, as they involve mentally rotating, transforming, or reconfiguring spatial information—processes also used when combining or separating numerical magnitudes during addition and subtraction. In contrast, intrinsic–static skills primarily involve recognizing spatial configurations or part–whole relations without transformation, which may align less directly with the procedural and representational demands of arithmetic. </w:t>
      </w:r>
      <w:r w:rsidR="00F0033D" w:rsidRPr="00B1480C">
        <w:rPr>
          <w:rFonts w:ascii="Times New Roman" w:hAnsi="Times New Roman" w:cs="Times New Roman"/>
          <w:bCs/>
          <w:sz w:val="24"/>
          <w:szCs w:val="24"/>
        </w:rPr>
        <w:t>Moreover, extrinsic–static spatial skills may be particularly relevant for subtraction</w:t>
      </w:r>
      <w:r w:rsidR="00062F37" w:rsidRPr="00B1480C">
        <w:rPr>
          <w:rFonts w:ascii="Times New Roman" w:hAnsi="Times New Roman" w:cs="Times New Roman"/>
          <w:bCs/>
          <w:sz w:val="24"/>
          <w:szCs w:val="24"/>
        </w:rPr>
        <w:t>,</w:t>
      </w:r>
      <w:r w:rsidR="006353B7" w:rsidRPr="00B1480C">
        <w:rPr>
          <w:rFonts w:ascii="Times New Roman" w:hAnsi="Times New Roman" w:cs="Times New Roman"/>
          <w:bCs/>
          <w:sz w:val="24"/>
          <w:szCs w:val="24"/>
        </w:rPr>
        <w:t xml:space="preserve"> which</w:t>
      </w:r>
      <w:r w:rsidR="00F0033D" w:rsidRPr="00B1480C">
        <w:rPr>
          <w:rFonts w:ascii="Times New Roman" w:hAnsi="Times New Roman" w:cs="Times New Roman"/>
          <w:bCs/>
          <w:sz w:val="24"/>
          <w:szCs w:val="24"/>
        </w:rPr>
        <w:t xml:space="preserve"> depends on understanding numerical magnitudes in terms of spatial distance and proportional relationships</w:t>
      </w:r>
      <w:r w:rsidR="004656B1" w:rsidRPr="00B1480C">
        <w:rPr>
          <w:rFonts w:ascii="Times New Roman" w:hAnsi="Times New Roman" w:cs="Times New Roman"/>
          <w:bCs/>
          <w:sz w:val="24"/>
          <w:szCs w:val="24"/>
        </w:rPr>
        <w:t xml:space="preserve"> (see e.g., </w:t>
      </w:r>
      <w:r w:rsidR="004656B1" w:rsidRPr="00B1480C">
        <w:rPr>
          <w:rFonts w:ascii="Times New Roman" w:hAnsi="Times New Roman" w:cs="Times New Roman"/>
          <w:sz w:val="24"/>
          <w:szCs w:val="24"/>
        </w:rPr>
        <w:t>Berteletti et al., 2015)</w:t>
      </w:r>
      <w:r w:rsidR="00F0033D" w:rsidRPr="00B1480C">
        <w:rPr>
          <w:rFonts w:ascii="Times New Roman" w:hAnsi="Times New Roman" w:cs="Times New Roman"/>
          <w:bCs/>
          <w:sz w:val="24"/>
          <w:szCs w:val="24"/>
        </w:rPr>
        <w:t>—processes that closely parallel the scaling and relational reasoning demands of extrinsic–static spatial tasks.</w:t>
      </w:r>
    </w:p>
    <w:p w14:paraId="3DD428DD" w14:textId="50C506DC" w:rsidR="00A279B2" w:rsidRPr="00B1480C" w:rsidRDefault="006E677A" w:rsidP="00AA5BBA">
      <w:pPr>
        <w:spacing w:after="0" w:line="480" w:lineRule="auto"/>
        <w:ind w:firstLine="720"/>
        <w:rPr>
          <w:rFonts w:ascii="Times New Roman" w:hAnsi="Times New Roman" w:cs="Times New Roman"/>
          <w:bCs/>
          <w:sz w:val="24"/>
          <w:szCs w:val="24"/>
        </w:rPr>
      </w:pPr>
      <w:r w:rsidRPr="00B1480C">
        <w:rPr>
          <w:rFonts w:ascii="Times New Roman" w:hAnsi="Times New Roman" w:cs="Times New Roman"/>
          <w:bCs/>
          <w:sz w:val="24"/>
          <w:szCs w:val="24"/>
        </w:rPr>
        <w:t xml:space="preserve">In addition to applying this multidimensional spatial framework within a longitudinal design during the transition to formal schooling, the present study also controls for key cognitive and sociodemographic covariates that are commonly linked to mathematical </w:t>
      </w:r>
      <w:r w:rsidRPr="00B1480C">
        <w:rPr>
          <w:rFonts w:ascii="Times New Roman" w:hAnsi="Times New Roman" w:cs="Times New Roman"/>
          <w:bCs/>
          <w:sz w:val="24"/>
          <w:szCs w:val="24"/>
        </w:rPr>
        <w:lastRenderedPageBreak/>
        <w:t xml:space="preserve">development. </w:t>
      </w:r>
      <w:r w:rsidR="00A279B2" w:rsidRPr="00B1480C">
        <w:rPr>
          <w:rFonts w:ascii="Times New Roman" w:hAnsi="Times New Roman" w:cs="Times New Roman"/>
          <w:bCs/>
          <w:sz w:val="24"/>
          <w:szCs w:val="24"/>
        </w:rPr>
        <w:t>More specifically, besides sociodemographic variables such as age, gender</w:t>
      </w:r>
      <w:r w:rsidR="00277106" w:rsidRPr="00B1480C">
        <w:rPr>
          <w:rFonts w:ascii="Times New Roman" w:hAnsi="Times New Roman" w:cs="Times New Roman"/>
          <w:bCs/>
          <w:sz w:val="24"/>
          <w:szCs w:val="24"/>
        </w:rPr>
        <w:t xml:space="preserve"> (Else-Quest et al., 2010; Ganley &amp; Lubienski, 2016</w:t>
      </w:r>
      <w:r w:rsidR="00AA5BBA" w:rsidRPr="00B1480C">
        <w:rPr>
          <w:rFonts w:ascii="Times New Roman" w:hAnsi="Times New Roman" w:cs="Times New Roman"/>
          <w:bCs/>
          <w:sz w:val="24"/>
          <w:szCs w:val="24"/>
        </w:rPr>
        <w:t>; Lauer et al., 2019; Levine et al., 1999; Yuan et al., 2019</w:t>
      </w:r>
      <w:r w:rsidR="00277106" w:rsidRPr="00B1480C">
        <w:rPr>
          <w:rFonts w:ascii="Times New Roman" w:hAnsi="Times New Roman" w:cs="Times New Roman"/>
          <w:bCs/>
          <w:sz w:val="24"/>
          <w:szCs w:val="24"/>
        </w:rPr>
        <w:t>)</w:t>
      </w:r>
      <w:r w:rsidR="00A279B2" w:rsidRPr="00B1480C">
        <w:rPr>
          <w:rFonts w:ascii="Times New Roman" w:hAnsi="Times New Roman" w:cs="Times New Roman"/>
          <w:bCs/>
          <w:sz w:val="24"/>
          <w:szCs w:val="24"/>
        </w:rPr>
        <w:t>, and socioeconomic status (SES</w:t>
      </w:r>
      <w:r w:rsidR="0054577F" w:rsidRPr="00B1480C">
        <w:rPr>
          <w:rFonts w:ascii="Times New Roman" w:hAnsi="Times New Roman" w:cs="Times New Roman"/>
          <w:bCs/>
          <w:sz w:val="24"/>
          <w:szCs w:val="24"/>
        </w:rPr>
        <w:t>; e.g., Bachman et al., 2022</w:t>
      </w:r>
      <w:r w:rsidR="005F6A2F" w:rsidRPr="00B1480C">
        <w:rPr>
          <w:rFonts w:ascii="Times New Roman" w:hAnsi="Times New Roman" w:cs="Times New Roman"/>
          <w:bCs/>
          <w:sz w:val="24"/>
          <w:szCs w:val="24"/>
        </w:rPr>
        <w:t>; James-Brabham</w:t>
      </w:r>
      <w:r w:rsidR="00457797" w:rsidRPr="00B1480C">
        <w:rPr>
          <w:rFonts w:ascii="Times New Roman" w:hAnsi="Times New Roman" w:cs="Times New Roman"/>
          <w:bCs/>
          <w:sz w:val="24"/>
          <w:szCs w:val="24"/>
        </w:rPr>
        <w:t xml:space="preserve"> et al., 2023</w:t>
      </w:r>
      <w:r w:rsidR="00A279B2" w:rsidRPr="00B1480C">
        <w:rPr>
          <w:rFonts w:ascii="Times New Roman" w:hAnsi="Times New Roman" w:cs="Times New Roman"/>
          <w:bCs/>
          <w:sz w:val="24"/>
          <w:szCs w:val="24"/>
        </w:rPr>
        <w:t xml:space="preserve">), it also includes phonological awareness </w:t>
      </w:r>
      <w:r w:rsidR="003B749B" w:rsidRPr="00B1480C">
        <w:rPr>
          <w:rFonts w:ascii="Times New Roman" w:hAnsi="Times New Roman" w:cs="Times New Roman"/>
          <w:bCs/>
          <w:sz w:val="24"/>
          <w:szCs w:val="24"/>
        </w:rPr>
        <w:t>(</w:t>
      </w:r>
      <w:r w:rsidR="000C401B" w:rsidRPr="00B1480C">
        <w:rPr>
          <w:rFonts w:ascii="Times New Roman" w:hAnsi="Times New Roman" w:cs="Times New Roman"/>
          <w:bCs/>
          <w:sz w:val="24"/>
          <w:szCs w:val="24"/>
        </w:rPr>
        <w:t xml:space="preserve">e.g., </w:t>
      </w:r>
      <w:r w:rsidR="003311B2" w:rsidRPr="00B1480C">
        <w:rPr>
          <w:rFonts w:ascii="Times New Roman" w:hAnsi="Times New Roman" w:cs="Times New Roman"/>
          <w:bCs/>
          <w:sz w:val="24"/>
          <w:szCs w:val="24"/>
        </w:rPr>
        <w:t xml:space="preserve">Krajewski &amp; Schneider, 2009; </w:t>
      </w:r>
      <w:r w:rsidR="00EF7F53" w:rsidRPr="00B1480C">
        <w:rPr>
          <w:rFonts w:ascii="Times New Roman" w:hAnsi="Times New Roman" w:cs="Times New Roman"/>
          <w:bCs/>
          <w:sz w:val="24"/>
          <w:szCs w:val="24"/>
        </w:rPr>
        <w:t>M</w:t>
      </w:r>
      <w:r w:rsidR="003B749B" w:rsidRPr="00B1480C">
        <w:rPr>
          <w:rFonts w:ascii="Times New Roman" w:hAnsi="Times New Roman" w:cs="Times New Roman"/>
          <w:bCs/>
          <w:sz w:val="24"/>
          <w:szCs w:val="24"/>
        </w:rPr>
        <w:t xml:space="preserve">eng et al., 2024; Simmons </w:t>
      </w:r>
      <w:r w:rsidR="00EF7F53" w:rsidRPr="00B1480C">
        <w:rPr>
          <w:rFonts w:ascii="Times New Roman" w:hAnsi="Times New Roman" w:cs="Times New Roman"/>
          <w:bCs/>
          <w:sz w:val="24"/>
          <w:szCs w:val="24"/>
        </w:rPr>
        <w:t xml:space="preserve">&amp; Singleton, 2008; </w:t>
      </w:r>
      <w:r w:rsidR="000C401B" w:rsidRPr="00B1480C">
        <w:rPr>
          <w:rFonts w:ascii="Times New Roman" w:hAnsi="Times New Roman" w:cs="Times New Roman"/>
          <w:bCs/>
          <w:sz w:val="24"/>
          <w:szCs w:val="24"/>
        </w:rPr>
        <w:t xml:space="preserve">Zhang &amp; Lin,2017) </w:t>
      </w:r>
      <w:r w:rsidR="00A279B2" w:rsidRPr="00B1480C">
        <w:rPr>
          <w:rFonts w:ascii="Times New Roman" w:hAnsi="Times New Roman" w:cs="Times New Roman"/>
          <w:bCs/>
          <w:sz w:val="24"/>
          <w:szCs w:val="24"/>
        </w:rPr>
        <w:t>and, importantly, a variety of numerical skills as potential confounding factors measured in kindergarten.</w:t>
      </w:r>
      <w:r w:rsidR="00C03F7C" w:rsidRPr="00B1480C">
        <w:rPr>
          <w:rFonts w:ascii="Times New Roman" w:hAnsi="Times New Roman" w:cs="Times New Roman"/>
          <w:bCs/>
          <w:sz w:val="24"/>
          <w:szCs w:val="24"/>
        </w:rPr>
        <w:t xml:space="preserve"> We specifically controlled for forward and backward counting abilities, as well as non-verbal symbolic and non-symbolic number processing, given that these skills have been shown to be particularly predictive of arithmetic performance </w:t>
      </w:r>
      <w:r w:rsidR="00CA2A59" w:rsidRPr="00B1480C">
        <w:rPr>
          <w:rFonts w:ascii="Times New Roman" w:hAnsi="Times New Roman" w:cs="Times New Roman"/>
          <w:bCs/>
          <w:sz w:val="24"/>
          <w:szCs w:val="24"/>
        </w:rPr>
        <w:t>at the start of formal schooling</w:t>
      </w:r>
      <w:r w:rsidR="00C03F7C" w:rsidRPr="00B1480C">
        <w:rPr>
          <w:rFonts w:ascii="Times New Roman" w:hAnsi="Times New Roman" w:cs="Times New Roman"/>
          <w:bCs/>
          <w:sz w:val="24"/>
          <w:szCs w:val="24"/>
        </w:rPr>
        <w:t xml:space="preserve"> (</w:t>
      </w:r>
      <w:r w:rsidR="00B66440" w:rsidRPr="00B1480C">
        <w:rPr>
          <w:rFonts w:ascii="Times New Roman" w:hAnsi="Times New Roman" w:cs="Times New Roman"/>
          <w:bCs/>
          <w:sz w:val="24"/>
          <w:szCs w:val="24"/>
        </w:rPr>
        <w:t xml:space="preserve">Chu &amp; Geary, 2018; </w:t>
      </w:r>
      <w:r w:rsidR="00645696" w:rsidRPr="00B1480C">
        <w:rPr>
          <w:rFonts w:ascii="Times New Roman" w:hAnsi="Times New Roman" w:cs="Times New Roman"/>
          <w:bCs/>
          <w:sz w:val="24"/>
          <w:szCs w:val="24"/>
        </w:rPr>
        <w:t xml:space="preserve">Desoete et al., 2012; </w:t>
      </w:r>
      <w:r w:rsidR="00A95AF1" w:rsidRPr="00B1480C">
        <w:rPr>
          <w:rFonts w:ascii="Times New Roman" w:hAnsi="Times New Roman" w:cs="Times New Roman"/>
          <w:bCs/>
          <w:sz w:val="24"/>
          <w:szCs w:val="24"/>
        </w:rPr>
        <w:t xml:space="preserve">Finke et al., 2020; </w:t>
      </w:r>
      <w:r w:rsidR="004D316A" w:rsidRPr="00B1480C">
        <w:rPr>
          <w:rFonts w:ascii="Times New Roman" w:hAnsi="Times New Roman" w:cs="Times New Roman"/>
          <w:bCs/>
          <w:sz w:val="24"/>
          <w:szCs w:val="24"/>
        </w:rPr>
        <w:t>Fuchs et al., 2010; Geary, 2011</w:t>
      </w:r>
      <w:r w:rsidR="00C03F7C" w:rsidRPr="00B1480C">
        <w:rPr>
          <w:rFonts w:ascii="Times New Roman" w:hAnsi="Times New Roman" w:cs="Times New Roman"/>
          <w:bCs/>
          <w:sz w:val="24"/>
          <w:szCs w:val="24"/>
        </w:rPr>
        <w:t>;</w:t>
      </w:r>
      <w:r w:rsidR="00B908DC" w:rsidRPr="00B1480C">
        <w:rPr>
          <w:rFonts w:ascii="Times New Roman" w:hAnsi="Times New Roman" w:cs="Times New Roman"/>
          <w:bCs/>
          <w:sz w:val="24"/>
          <w:szCs w:val="24"/>
        </w:rPr>
        <w:t xml:space="preserve"> Hornung et al., 2014;</w:t>
      </w:r>
      <w:r w:rsidR="00C03F7C" w:rsidRPr="00B1480C">
        <w:rPr>
          <w:rFonts w:ascii="Times New Roman" w:hAnsi="Times New Roman" w:cs="Times New Roman"/>
          <w:bCs/>
          <w:sz w:val="24"/>
          <w:szCs w:val="24"/>
        </w:rPr>
        <w:t xml:space="preserve"> </w:t>
      </w:r>
      <w:r w:rsidR="00B66440" w:rsidRPr="00B1480C">
        <w:rPr>
          <w:rFonts w:ascii="Times New Roman" w:hAnsi="Times New Roman" w:cs="Times New Roman"/>
          <w:bCs/>
          <w:sz w:val="24"/>
          <w:szCs w:val="24"/>
        </w:rPr>
        <w:t>Lonnemann et al., 201</w:t>
      </w:r>
      <w:r w:rsidR="00FE20A7">
        <w:rPr>
          <w:rFonts w:ascii="Times New Roman" w:hAnsi="Times New Roman" w:cs="Times New Roman"/>
          <w:bCs/>
          <w:sz w:val="24"/>
          <w:szCs w:val="24"/>
        </w:rPr>
        <w:t>7</w:t>
      </w:r>
      <w:r w:rsidR="00B66440" w:rsidRPr="00B1480C">
        <w:rPr>
          <w:rFonts w:ascii="Times New Roman" w:hAnsi="Times New Roman" w:cs="Times New Roman"/>
          <w:bCs/>
          <w:sz w:val="24"/>
          <w:szCs w:val="24"/>
        </w:rPr>
        <w:t xml:space="preserve">; </w:t>
      </w:r>
      <w:r w:rsidR="00C1551B" w:rsidRPr="00B1480C">
        <w:rPr>
          <w:rFonts w:ascii="Times New Roman" w:hAnsi="Times New Roman" w:cs="Times New Roman"/>
          <w:bCs/>
          <w:sz w:val="24"/>
          <w:szCs w:val="24"/>
        </w:rPr>
        <w:t xml:space="preserve">Lyons &amp; Ansari, 2009; Lyons et al., 2014; </w:t>
      </w:r>
      <w:r w:rsidR="00C169FD" w:rsidRPr="00B1480C">
        <w:rPr>
          <w:rFonts w:ascii="Times New Roman" w:hAnsi="Times New Roman" w:cs="Times New Roman"/>
          <w:bCs/>
          <w:sz w:val="24"/>
          <w:szCs w:val="24"/>
        </w:rPr>
        <w:t xml:space="preserve">Sasanguie et al., 2012; </w:t>
      </w:r>
      <w:r w:rsidR="00C03F7C" w:rsidRPr="00B1480C">
        <w:rPr>
          <w:rFonts w:ascii="Times New Roman" w:hAnsi="Times New Roman" w:cs="Times New Roman"/>
          <w:bCs/>
          <w:sz w:val="24"/>
          <w:szCs w:val="24"/>
        </w:rPr>
        <w:t>Träff et al., 2023;</w:t>
      </w:r>
      <w:r w:rsidR="00961FC8" w:rsidRPr="00B1480C">
        <w:rPr>
          <w:rFonts w:ascii="Times New Roman" w:hAnsi="Times New Roman" w:cs="Times New Roman"/>
          <w:bCs/>
          <w:sz w:val="24"/>
          <w:szCs w:val="24"/>
        </w:rPr>
        <w:t xml:space="preserve"> 2025;</w:t>
      </w:r>
      <w:r w:rsidR="00C03F7C" w:rsidRPr="00B1480C">
        <w:rPr>
          <w:rFonts w:ascii="Times New Roman" w:hAnsi="Times New Roman" w:cs="Times New Roman"/>
          <w:bCs/>
          <w:sz w:val="24"/>
          <w:szCs w:val="24"/>
        </w:rPr>
        <w:t xml:space="preserve"> </w:t>
      </w:r>
      <w:r w:rsidR="00B66440" w:rsidRPr="00B1480C">
        <w:rPr>
          <w:rFonts w:ascii="Times New Roman" w:hAnsi="Times New Roman" w:cs="Times New Roman"/>
          <w:bCs/>
          <w:sz w:val="24"/>
          <w:szCs w:val="24"/>
        </w:rPr>
        <w:t>Xenidou-Dervou et al., 2018</w:t>
      </w:r>
      <w:r w:rsidR="00C03F7C" w:rsidRPr="00B1480C">
        <w:rPr>
          <w:rFonts w:ascii="Times New Roman" w:hAnsi="Times New Roman" w:cs="Times New Roman"/>
          <w:bCs/>
          <w:sz w:val="24"/>
          <w:szCs w:val="24"/>
        </w:rPr>
        <w:t>).</w:t>
      </w:r>
    </w:p>
    <w:p w14:paraId="1EBE6EA8" w14:textId="0F307F87" w:rsidR="0061402E" w:rsidRDefault="0061402E" w:rsidP="000433DF">
      <w:pPr>
        <w:spacing w:after="0" w:line="480" w:lineRule="auto"/>
        <w:ind w:firstLine="720"/>
        <w:rPr>
          <w:rFonts w:ascii="Times New Roman" w:hAnsi="Times New Roman" w:cs="Times New Roman"/>
          <w:bCs/>
          <w:sz w:val="24"/>
          <w:szCs w:val="24"/>
        </w:rPr>
      </w:pPr>
      <w:r w:rsidRPr="00B1480C">
        <w:rPr>
          <w:rFonts w:ascii="Times New Roman" w:hAnsi="Times New Roman" w:cs="Times New Roman"/>
          <w:bCs/>
          <w:sz w:val="24"/>
          <w:szCs w:val="24"/>
        </w:rPr>
        <w:t>By integrating these multiple dimensions into a single analytic framework, this study aims to provide a more comprehensive understanding of the relation between spatial and mathematical abilities at the start of formal schooling—a critical developmental window when targeted interventions may still yield long-term benefits.</w:t>
      </w:r>
    </w:p>
    <w:p w14:paraId="558783D7" w14:textId="77777777" w:rsidR="00DD3EBA" w:rsidRPr="00B1480C" w:rsidRDefault="00DD3EBA" w:rsidP="000433DF">
      <w:pPr>
        <w:spacing w:after="0" w:line="480" w:lineRule="auto"/>
        <w:ind w:firstLine="720"/>
        <w:rPr>
          <w:rFonts w:ascii="Times New Roman" w:hAnsi="Times New Roman" w:cs="Times New Roman"/>
          <w:bCs/>
          <w:sz w:val="24"/>
          <w:szCs w:val="24"/>
        </w:rPr>
      </w:pPr>
    </w:p>
    <w:p w14:paraId="131E30B7" w14:textId="4700E08E" w:rsidR="00B6650F" w:rsidRPr="00B1480C" w:rsidRDefault="00B6650F" w:rsidP="00255830">
      <w:pPr>
        <w:spacing w:after="0" w:line="480" w:lineRule="auto"/>
        <w:jc w:val="center"/>
        <w:rPr>
          <w:rFonts w:ascii="Times New Roman" w:hAnsi="Times New Roman" w:cs="Times New Roman"/>
          <w:b/>
          <w:sz w:val="24"/>
          <w:szCs w:val="24"/>
        </w:rPr>
      </w:pPr>
      <w:r w:rsidRPr="00B1480C">
        <w:rPr>
          <w:rFonts w:ascii="Times New Roman" w:hAnsi="Times New Roman" w:cs="Times New Roman"/>
          <w:b/>
          <w:sz w:val="24"/>
          <w:szCs w:val="24"/>
        </w:rPr>
        <w:t>Methods</w:t>
      </w:r>
    </w:p>
    <w:p w14:paraId="083FAAC9" w14:textId="679FC6F9" w:rsidR="00B6650F" w:rsidRPr="00B1480C" w:rsidRDefault="0089293C" w:rsidP="001F03D8">
      <w:pPr>
        <w:spacing w:after="0" w:line="480" w:lineRule="auto"/>
        <w:ind w:firstLine="720"/>
        <w:rPr>
          <w:rFonts w:ascii="Times New Roman" w:hAnsi="Times New Roman" w:cs="Times New Roman"/>
          <w:sz w:val="24"/>
          <w:szCs w:val="24"/>
        </w:rPr>
      </w:pPr>
      <w:r w:rsidRPr="00B1480C">
        <w:rPr>
          <w:rFonts w:ascii="Times New Roman" w:hAnsi="Times New Roman" w:cs="Times New Roman"/>
          <w:sz w:val="24"/>
          <w:szCs w:val="24"/>
        </w:rPr>
        <w:t>This study was conducted in accordance with the ethical standards of the American Psychological Association and approved by</w:t>
      </w:r>
      <w:r w:rsidR="00386856" w:rsidRPr="00B1480C">
        <w:rPr>
          <w:rFonts w:ascii="Times New Roman" w:hAnsi="Times New Roman" w:cs="Times New Roman"/>
          <w:sz w:val="24"/>
          <w:szCs w:val="24"/>
        </w:rPr>
        <w:t xml:space="preserve"> </w:t>
      </w:r>
      <w:r w:rsidR="00B6650F" w:rsidRPr="00B1480C">
        <w:rPr>
          <w:rFonts w:ascii="Times New Roman" w:hAnsi="Times New Roman" w:cs="Times New Roman"/>
          <w:sz w:val="24"/>
          <w:szCs w:val="24"/>
        </w:rPr>
        <w:t xml:space="preserve">the </w:t>
      </w:r>
      <w:r w:rsidR="00F4723B" w:rsidRPr="00B1480C">
        <w:rPr>
          <w:rFonts w:ascii="Times New Roman" w:hAnsi="Times New Roman" w:cs="Times New Roman"/>
          <w:sz w:val="24"/>
          <w:szCs w:val="24"/>
        </w:rPr>
        <w:t xml:space="preserve">local </w:t>
      </w:r>
      <w:r w:rsidR="00B6650F" w:rsidRPr="00B1480C">
        <w:rPr>
          <w:rFonts w:ascii="Times New Roman" w:hAnsi="Times New Roman" w:cs="Times New Roman"/>
          <w:sz w:val="24"/>
          <w:szCs w:val="24"/>
        </w:rPr>
        <w:t>Ethics Review Panel (ERP</w:t>
      </w:r>
      <w:r w:rsidR="006D2B4D" w:rsidRPr="00B1480C">
        <w:t xml:space="preserve">; </w:t>
      </w:r>
      <w:r w:rsidR="006D2B4D" w:rsidRPr="00B1480C">
        <w:rPr>
          <w:rFonts w:ascii="Times New Roman" w:hAnsi="Times New Roman" w:cs="Times New Roman"/>
          <w:sz w:val="24"/>
          <w:szCs w:val="24"/>
        </w:rPr>
        <w:t xml:space="preserve">Approval No. </w:t>
      </w:r>
      <w:r w:rsidR="00E71292" w:rsidRPr="00B1480C">
        <w:rPr>
          <w:rFonts w:ascii="Times New Roman" w:hAnsi="Times New Roman" w:cs="Times New Roman"/>
          <w:sz w:val="24"/>
          <w:szCs w:val="24"/>
        </w:rPr>
        <w:t>ERP 22-016 SpaNuMaDev</w:t>
      </w:r>
      <w:r w:rsidR="006D2B4D" w:rsidRPr="00B1480C">
        <w:rPr>
          <w:rFonts w:ascii="Times New Roman" w:hAnsi="Times New Roman" w:cs="Times New Roman"/>
          <w:sz w:val="24"/>
          <w:szCs w:val="24"/>
        </w:rPr>
        <w:t xml:space="preserve">; Study Title: </w:t>
      </w:r>
      <w:r w:rsidR="003714F5" w:rsidRPr="00B1480C">
        <w:rPr>
          <w:rFonts w:ascii="Times New Roman" w:hAnsi="Times New Roman" w:cs="Times New Roman"/>
          <w:i/>
          <w:iCs/>
          <w:sz w:val="24"/>
          <w:szCs w:val="24"/>
        </w:rPr>
        <w:t>Understanding the role of spatial number representations and spatial skills in mathematical abilities in young children</w:t>
      </w:r>
      <w:r w:rsidR="00B6650F" w:rsidRPr="00B1480C">
        <w:rPr>
          <w:rFonts w:ascii="Times New Roman" w:hAnsi="Times New Roman" w:cs="Times New Roman"/>
          <w:sz w:val="24"/>
          <w:szCs w:val="24"/>
        </w:rPr>
        <w:t>)</w:t>
      </w:r>
      <w:r w:rsidR="009B76BD" w:rsidRPr="00B1480C">
        <w:rPr>
          <w:rFonts w:ascii="Times New Roman" w:hAnsi="Times New Roman" w:cs="Times New Roman"/>
          <w:sz w:val="24"/>
          <w:szCs w:val="24"/>
        </w:rPr>
        <w:t>.</w:t>
      </w:r>
      <w:r w:rsidR="004B0663" w:rsidRPr="00B1480C">
        <w:t xml:space="preserve"> </w:t>
      </w:r>
      <w:r w:rsidR="006D07C7" w:rsidRPr="00B1480C">
        <w:rPr>
          <w:rFonts w:ascii="Times New Roman" w:hAnsi="Times New Roman" w:cs="Times New Roman"/>
          <w:sz w:val="24"/>
          <w:szCs w:val="24"/>
        </w:rPr>
        <w:t>Written informed consent for longitudinal testing was obtained from all parents or legal guardians prior to the start of the study</w:t>
      </w:r>
      <w:r w:rsidR="004B0663" w:rsidRPr="00B1480C">
        <w:rPr>
          <w:rFonts w:ascii="Times New Roman" w:hAnsi="Times New Roman" w:cs="Times New Roman"/>
          <w:sz w:val="24"/>
          <w:szCs w:val="24"/>
        </w:rPr>
        <w:t>, and all children gave their verbal consent to participate</w:t>
      </w:r>
      <w:r w:rsidR="00D231A3" w:rsidRPr="00B1480C">
        <w:rPr>
          <w:rFonts w:ascii="Times New Roman" w:hAnsi="Times New Roman" w:cs="Times New Roman"/>
          <w:sz w:val="24"/>
          <w:szCs w:val="24"/>
        </w:rPr>
        <w:t xml:space="preserve"> </w:t>
      </w:r>
      <w:r w:rsidR="006D07C7" w:rsidRPr="00B1480C">
        <w:rPr>
          <w:rFonts w:ascii="Times New Roman" w:hAnsi="Times New Roman" w:cs="Times New Roman"/>
          <w:sz w:val="24"/>
          <w:szCs w:val="24"/>
        </w:rPr>
        <w:t>before</w:t>
      </w:r>
      <w:r w:rsidR="00112E79" w:rsidRPr="00B1480C">
        <w:rPr>
          <w:rFonts w:ascii="Times New Roman" w:hAnsi="Times New Roman" w:cs="Times New Roman"/>
          <w:sz w:val="24"/>
          <w:szCs w:val="24"/>
        </w:rPr>
        <w:t xml:space="preserve"> each testing session</w:t>
      </w:r>
      <w:r w:rsidR="002454BC" w:rsidRPr="00B1480C">
        <w:rPr>
          <w:rFonts w:ascii="Times New Roman" w:hAnsi="Times New Roman" w:cs="Times New Roman"/>
          <w:sz w:val="24"/>
          <w:szCs w:val="24"/>
        </w:rPr>
        <w:t xml:space="preserve"> at T1 and T2</w:t>
      </w:r>
      <w:r w:rsidR="00112E79" w:rsidRPr="00B1480C">
        <w:rPr>
          <w:rFonts w:ascii="Times New Roman" w:hAnsi="Times New Roman" w:cs="Times New Roman"/>
          <w:sz w:val="24"/>
          <w:szCs w:val="24"/>
        </w:rPr>
        <w:t>.</w:t>
      </w:r>
      <w:r w:rsidR="009F17A8" w:rsidRPr="00B1480C">
        <w:t xml:space="preserve"> All </w:t>
      </w:r>
      <w:r w:rsidR="009F17A8" w:rsidRPr="00B1480C">
        <w:rPr>
          <w:rFonts w:ascii="Times New Roman" w:hAnsi="Times New Roman" w:cs="Times New Roman"/>
          <w:sz w:val="24"/>
          <w:szCs w:val="24"/>
        </w:rPr>
        <w:t xml:space="preserve">procedures adhered to ethical guidelines for research </w:t>
      </w:r>
      <w:r w:rsidR="009F17A8" w:rsidRPr="00B1480C">
        <w:rPr>
          <w:rFonts w:ascii="Times New Roman" w:hAnsi="Times New Roman" w:cs="Times New Roman"/>
          <w:sz w:val="24"/>
          <w:szCs w:val="24"/>
        </w:rPr>
        <w:lastRenderedPageBreak/>
        <w:t>with human participants.</w:t>
      </w:r>
      <w:r w:rsidR="00112E79" w:rsidRPr="00B1480C">
        <w:rPr>
          <w:rFonts w:ascii="Times New Roman" w:hAnsi="Times New Roman" w:cs="Times New Roman"/>
          <w:sz w:val="24"/>
          <w:szCs w:val="24"/>
        </w:rPr>
        <w:t xml:space="preserve"> </w:t>
      </w:r>
      <w:r w:rsidR="009F17A8" w:rsidRPr="00B1480C">
        <w:rPr>
          <w:rFonts w:ascii="Times New Roman" w:hAnsi="Times New Roman" w:cs="Times New Roman"/>
          <w:sz w:val="24"/>
          <w:szCs w:val="24"/>
        </w:rPr>
        <w:t>Data</w:t>
      </w:r>
      <w:r w:rsidR="00046D7B" w:rsidRPr="00B1480C">
        <w:rPr>
          <w:rFonts w:ascii="Times New Roman" w:hAnsi="Times New Roman" w:cs="Times New Roman"/>
          <w:sz w:val="24"/>
          <w:szCs w:val="24"/>
        </w:rPr>
        <w:t xml:space="preserve"> collected in the context of this study were pseudonymized with only the first author having access to the pseudonymization list.</w:t>
      </w:r>
      <w:r w:rsidR="002F770F" w:rsidRPr="00B1480C">
        <w:rPr>
          <w:rFonts w:ascii="Times New Roman" w:hAnsi="Times New Roman" w:cs="Times New Roman"/>
          <w:sz w:val="24"/>
          <w:szCs w:val="24"/>
        </w:rPr>
        <w:t xml:space="preserve"> </w:t>
      </w:r>
    </w:p>
    <w:p w14:paraId="4CD07B83" w14:textId="77777777" w:rsidR="00E82511" w:rsidRPr="00B1480C" w:rsidRDefault="00B6650F" w:rsidP="00255830">
      <w:pPr>
        <w:spacing w:after="0" w:line="480" w:lineRule="auto"/>
        <w:rPr>
          <w:rFonts w:ascii="Times New Roman" w:hAnsi="Times New Roman" w:cs="Times New Roman"/>
          <w:b/>
          <w:bCs/>
          <w:sz w:val="24"/>
          <w:szCs w:val="24"/>
        </w:rPr>
      </w:pPr>
      <w:r w:rsidRPr="00B1480C">
        <w:rPr>
          <w:rFonts w:ascii="Times New Roman" w:hAnsi="Times New Roman" w:cs="Times New Roman"/>
          <w:b/>
          <w:bCs/>
          <w:sz w:val="24"/>
          <w:szCs w:val="24"/>
        </w:rPr>
        <w:t>Participants</w:t>
      </w:r>
    </w:p>
    <w:p w14:paraId="48172A17" w14:textId="245EE99C" w:rsidR="00056A33" w:rsidRPr="00B1480C" w:rsidRDefault="00B13858" w:rsidP="001F03D8">
      <w:pPr>
        <w:spacing w:after="0" w:line="480" w:lineRule="auto"/>
        <w:ind w:firstLine="720"/>
        <w:rPr>
          <w:rFonts w:ascii="Times New Roman" w:hAnsi="Times New Roman" w:cs="Times New Roman"/>
          <w:sz w:val="24"/>
          <w:szCs w:val="24"/>
        </w:rPr>
      </w:pPr>
      <w:r w:rsidRPr="00B1480C">
        <w:rPr>
          <w:rFonts w:ascii="Times New Roman" w:hAnsi="Times New Roman" w:cs="Times New Roman"/>
          <w:sz w:val="24"/>
          <w:szCs w:val="24"/>
        </w:rPr>
        <w:t xml:space="preserve">All </w:t>
      </w:r>
      <w:r w:rsidR="00CC437E" w:rsidRPr="00B1480C">
        <w:rPr>
          <w:rFonts w:ascii="Times New Roman" w:hAnsi="Times New Roman" w:cs="Times New Roman"/>
          <w:sz w:val="24"/>
          <w:szCs w:val="24"/>
        </w:rPr>
        <w:t>children</w:t>
      </w:r>
      <w:r w:rsidR="00AB0EC1" w:rsidRPr="00B1480C">
        <w:rPr>
          <w:rFonts w:ascii="Times New Roman" w:hAnsi="Times New Roman" w:cs="Times New Roman"/>
          <w:sz w:val="24"/>
          <w:szCs w:val="24"/>
        </w:rPr>
        <w:t xml:space="preserve"> were recruited from eight different public schools </w:t>
      </w:r>
      <w:r w:rsidR="00660D7A" w:rsidRPr="00B1480C">
        <w:rPr>
          <w:rFonts w:ascii="Times New Roman" w:hAnsi="Times New Roman" w:cs="Times New Roman"/>
          <w:sz w:val="24"/>
          <w:szCs w:val="24"/>
        </w:rPr>
        <w:t>spread across the country</w:t>
      </w:r>
      <w:r w:rsidR="00AB0EC1" w:rsidRPr="00B1480C">
        <w:rPr>
          <w:rFonts w:ascii="Times New Roman" w:hAnsi="Times New Roman" w:cs="Times New Roman"/>
          <w:sz w:val="24"/>
          <w:szCs w:val="24"/>
        </w:rPr>
        <w:t xml:space="preserve">. </w:t>
      </w:r>
      <w:r w:rsidR="009B76BD" w:rsidRPr="00B1480C">
        <w:rPr>
          <w:rFonts w:ascii="Times New Roman" w:hAnsi="Times New Roman" w:cs="Times New Roman"/>
          <w:sz w:val="24"/>
          <w:szCs w:val="24"/>
        </w:rPr>
        <w:t>17</w:t>
      </w:r>
      <w:r w:rsidR="00184A1B" w:rsidRPr="00B1480C">
        <w:rPr>
          <w:rFonts w:ascii="Times New Roman" w:hAnsi="Times New Roman" w:cs="Times New Roman"/>
          <w:sz w:val="24"/>
          <w:szCs w:val="24"/>
        </w:rPr>
        <w:t>2</w:t>
      </w:r>
      <w:r w:rsidR="00B6650F" w:rsidRPr="00B1480C">
        <w:rPr>
          <w:rFonts w:ascii="Times New Roman" w:hAnsi="Times New Roman" w:cs="Times New Roman"/>
          <w:sz w:val="24"/>
          <w:szCs w:val="24"/>
        </w:rPr>
        <w:t xml:space="preserve"> children </w:t>
      </w:r>
      <w:r w:rsidR="003A22E6" w:rsidRPr="00B1480C">
        <w:rPr>
          <w:rFonts w:ascii="Times New Roman" w:hAnsi="Times New Roman" w:cs="Times New Roman"/>
          <w:sz w:val="24"/>
          <w:szCs w:val="24"/>
        </w:rPr>
        <w:t xml:space="preserve">were </w:t>
      </w:r>
      <w:r w:rsidR="00EB03E2" w:rsidRPr="00B1480C">
        <w:rPr>
          <w:rFonts w:ascii="Times New Roman" w:hAnsi="Times New Roman" w:cs="Times New Roman"/>
          <w:sz w:val="24"/>
          <w:szCs w:val="24"/>
        </w:rPr>
        <w:t xml:space="preserve">initially </w:t>
      </w:r>
      <w:r w:rsidR="003A22E6" w:rsidRPr="00B1480C">
        <w:rPr>
          <w:rFonts w:ascii="Times New Roman" w:hAnsi="Times New Roman" w:cs="Times New Roman"/>
          <w:sz w:val="24"/>
          <w:szCs w:val="24"/>
        </w:rPr>
        <w:t xml:space="preserve">tested </w:t>
      </w:r>
      <w:r w:rsidR="003A5306" w:rsidRPr="00B1480C">
        <w:rPr>
          <w:rFonts w:ascii="Times New Roman" w:hAnsi="Times New Roman" w:cs="Times New Roman"/>
          <w:sz w:val="24"/>
          <w:szCs w:val="24"/>
        </w:rPr>
        <w:t>at T1</w:t>
      </w:r>
      <w:r w:rsidR="007B6118" w:rsidRPr="00B1480C">
        <w:rPr>
          <w:rFonts w:ascii="Times New Roman" w:hAnsi="Times New Roman" w:cs="Times New Roman"/>
          <w:sz w:val="24"/>
          <w:szCs w:val="24"/>
        </w:rPr>
        <w:t xml:space="preserve">. </w:t>
      </w:r>
      <w:r w:rsidR="002E774F" w:rsidRPr="00B1480C">
        <w:rPr>
          <w:rFonts w:ascii="Times New Roman" w:hAnsi="Times New Roman" w:cs="Times New Roman"/>
          <w:sz w:val="24"/>
          <w:szCs w:val="24"/>
        </w:rPr>
        <w:t xml:space="preserve">From this sample, </w:t>
      </w:r>
      <w:r w:rsidR="003A64F9" w:rsidRPr="00B1480C">
        <w:rPr>
          <w:rFonts w:ascii="Times New Roman" w:hAnsi="Times New Roman" w:cs="Times New Roman"/>
          <w:sz w:val="24"/>
          <w:szCs w:val="24"/>
        </w:rPr>
        <w:t>1</w:t>
      </w:r>
      <w:r w:rsidR="0095139F" w:rsidRPr="00B1480C">
        <w:rPr>
          <w:rFonts w:ascii="Times New Roman" w:hAnsi="Times New Roman" w:cs="Times New Roman"/>
          <w:sz w:val="24"/>
          <w:szCs w:val="24"/>
        </w:rPr>
        <w:t>48</w:t>
      </w:r>
      <w:r w:rsidR="003A64F9" w:rsidRPr="00B1480C">
        <w:rPr>
          <w:rFonts w:ascii="Times New Roman" w:hAnsi="Times New Roman" w:cs="Times New Roman"/>
          <w:sz w:val="24"/>
          <w:szCs w:val="24"/>
        </w:rPr>
        <w:t xml:space="preserve"> </w:t>
      </w:r>
      <w:r w:rsidR="00576960" w:rsidRPr="00B1480C">
        <w:rPr>
          <w:rFonts w:ascii="Times New Roman" w:hAnsi="Times New Roman" w:cs="Times New Roman"/>
          <w:sz w:val="24"/>
          <w:szCs w:val="24"/>
        </w:rPr>
        <w:t xml:space="preserve">children </w:t>
      </w:r>
      <w:r w:rsidR="003A64F9" w:rsidRPr="00B1480C">
        <w:rPr>
          <w:rFonts w:ascii="Times New Roman" w:hAnsi="Times New Roman" w:cs="Times New Roman"/>
          <w:sz w:val="24"/>
          <w:szCs w:val="24"/>
        </w:rPr>
        <w:t>(</w:t>
      </w:r>
      <w:r w:rsidR="00F95CD4" w:rsidRPr="00B1480C">
        <w:rPr>
          <w:rFonts w:ascii="Times New Roman" w:hAnsi="Times New Roman" w:cs="Times New Roman"/>
          <w:sz w:val="24"/>
          <w:szCs w:val="24"/>
        </w:rPr>
        <w:t xml:space="preserve">i.e., </w:t>
      </w:r>
      <w:r w:rsidR="003A64F9" w:rsidRPr="00B1480C">
        <w:rPr>
          <w:rFonts w:ascii="Times New Roman" w:hAnsi="Times New Roman" w:cs="Times New Roman"/>
          <w:sz w:val="24"/>
          <w:szCs w:val="24"/>
        </w:rPr>
        <w:t>8</w:t>
      </w:r>
      <w:r w:rsidR="0039784B" w:rsidRPr="00B1480C">
        <w:rPr>
          <w:rFonts w:ascii="Times New Roman" w:hAnsi="Times New Roman" w:cs="Times New Roman"/>
          <w:sz w:val="24"/>
          <w:szCs w:val="24"/>
        </w:rPr>
        <w:t>6</w:t>
      </w:r>
      <w:r w:rsidR="003A64F9" w:rsidRPr="00B1480C">
        <w:rPr>
          <w:rFonts w:ascii="Times New Roman" w:hAnsi="Times New Roman" w:cs="Times New Roman"/>
          <w:sz w:val="24"/>
          <w:szCs w:val="24"/>
        </w:rPr>
        <w:t xml:space="preserve">%) were </w:t>
      </w:r>
      <w:r w:rsidR="004A0429" w:rsidRPr="00B1480C">
        <w:rPr>
          <w:rFonts w:ascii="Times New Roman" w:hAnsi="Times New Roman" w:cs="Times New Roman"/>
          <w:sz w:val="24"/>
          <w:szCs w:val="24"/>
        </w:rPr>
        <w:t>successfully re-tested</w:t>
      </w:r>
      <w:r w:rsidR="00576960" w:rsidRPr="00B1480C">
        <w:rPr>
          <w:rFonts w:ascii="Times New Roman" w:hAnsi="Times New Roman" w:cs="Times New Roman"/>
          <w:sz w:val="24"/>
          <w:szCs w:val="24"/>
        </w:rPr>
        <w:t xml:space="preserve"> </w:t>
      </w:r>
      <w:r w:rsidR="00175D44" w:rsidRPr="00B1480C">
        <w:rPr>
          <w:rFonts w:ascii="Times New Roman" w:hAnsi="Times New Roman" w:cs="Times New Roman"/>
          <w:sz w:val="24"/>
          <w:szCs w:val="24"/>
        </w:rPr>
        <w:t>at T2</w:t>
      </w:r>
      <w:r w:rsidR="003A64F9" w:rsidRPr="00B1480C">
        <w:rPr>
          <w:rFonts w:ascii="Times New Roman" w:hAnsi="Times New Roman" w:cs="Times New Roman"/>
          <w:sz w:val="24"/>
          <w:szCs w:val="24"/>
        </w:rPr>
        <w:t>.</w:t>
      </w:r>
      <w:r w:rsidR="0018017F" w:rsidRPr="00B1480C">
        <w:rPr>
          <w:rFonts w:ascii="Times New Roman" w:hAnsi="Times New Roman" w:cs="Times New Roman"/>
          <w:sz w:val="24"/>
          <w:szCs w:val="24"/>
        </w:rPr>
        <w:t xml:space="preserve"> </w:t>
      </w:r>
      <w:r w:rsidR="00601086" w:rsidRPr="00B1480C">
        <w:rPr>
          <w:rFonts w:ascii="Times New Roman" w:hAnsi="Times New Roman" w:cs="Times New Roman"/>
          <w:sz w:val="24"/>
          <w:szCs w:val="24"/>
        </w:rPr>
        <w:t>Reasons for d</w:t>
      </w:r>
      <w:r w:rsidR="00E56B6D" w:rsidRPr="00B1480C">
        <w:rPr>
          <w:rFonts w:ascii="Times New Roman" w:hAnsi="Times New Roman" w:cs="Times New Roman"/>
          <w:sz w:val="24"/>
          <w:szCs w:val="24"/>
        </w:rPr>
        <w:t>rop</w:t>
      </w:r>
      <w:r w:rsidR="005A2348" w:rsidRPr="00B1480C">
        <w:rPr>
          <w:rFonts w:ascii="Times New Roman" w:hAnsi="Times New Roman" w:cs="Times New Roman"/>
          <w:sz w:val="24"/>
          <w:szCs w:val="24"/>
        </w:rPr>
        <w:t>-</w:t>
      </w:r>
      <w:r w:rsidR="00E56B6D" w:rsidRPr="00B1480C">
        <w:rPr>
          <w:rFonts w:ascii="Times New Roman" w:hAnsi="Times New Roman" w:cs="Times New Roman"/>
          <w:sz w:val="24"/>
          <w:szCs w:val="24"/>
        </w:rPr>
        <w:t xml:space="preserve">out </w:t>
      </w:r>
      <w:r w:rsidR="00274902" w:rsidRPr="00B1480C">
        <w:rPr>
          <w:rFonts w:ascii="Times New Roman" w:hAnsi="Times New Roman" w:cs="Times New Roman"/>
          <w:sz w:val="24"/>
          <w:szCs w:val="24"/>
        </w:rPr>
        <w:t xml:space="preserve">at T2 </w:t>
      </w:r>
      <w:r w:rsidR="00601086" w:rsidRPr="00B1480C">
        <w:rPr>
          <w:rFonts w:ascii="Times New Roman" w:hAnsi="Times New Roman" w:cs="Times New Roman"/>
          <w:sz w:val="24"/>
          <w:szCs w:val="24"/>
        </w:rPr>
        <w:t>were either</w:t>
      </w:r>
      <w:r w:rsidR="00E56B6D" w:rsidRPr="00B1480C">
        <w:rPr>
          <w:rFonts w:ascii="Times New Roman" w:hAnsi="Times New Roman" w:cs="Times New Roman"/>
          <w:sz w:val="24"/>
          <w:szCs w:val="24"/>
        </w:rPr>
        <w:t xml:space="preserve"> relocation </w:t>
      </w:r>
      <w:r w:rsidR="00A94476" w:rsidRPr="00B1480C">
        <w:rPr>
          <w:rFonts w:ascii="Times New Roman" w:hAnsi="Times New Roman" w:cs="Times New Roman"/>
          <w:sz w:val="24"/>
          <w:szCs w:val="24"/>
        </w:rPr>
        <w:t xml:space="preserve">to a different hometown </w:t>
      </w:r>
      <w:r w:rsidR="00E56B6D" w:rsidRPr="00B1480C">
        <w:rPr>
          <w:rFonts w:ascii="Times New Roman" w:hAnsi="Times New Roman" w:cs="Times New Roman"/>
          <w:sz w:val="24"/>
          <w:szCs w:val="24"/>
        </w:rPr>
        <w:t xml:space="preserve">(n = </w:t>
      </w:r>
      <w:r w:rsidR="00D80205" w:rsidRPr="00B1480C">
        <w:rPr>
          <w:rFonts w:ascii="Times New Roman" w:hAnsi="Times New Roman" w:cs="Times New Roman"/>
          <w:sz w:val="24"/>
          <w:szCs w:val="24"/>
        </w:rPr>
        <w:t>1</w:t>
      </w:r>
      <w:r w:rsidR="00040F28" w:rsidRPr="00B1480C">
        <w:rPr>
          <w:rFonts w:ascii="Times New Roman" w:hAnsi="Times New Roman" w:cs="Times New Roman"/>
          <w:sz w:val="24"/>
          <w:szCs w:val="24"/>
        </w:rPr>
        <w:t>5</w:t>
      </w:r>
      <w:r w:rsidR="00E56B6D" w:rsidRPr="00B1480C">
        <w:rPr>
          <w:rFonts w:ascii="Times New Roman" w:hAnsi="Times New Roman" w:cs="Times New Roman"/>
          <w:sz w:val="24"/>
          <w:szCs w:val="24"/>
        </w:rPr>
        <w:t>)</w:t>
      </w:r>
      <w:r w:rsidR="00D80205" w:rsidRPr="00B1480C">
        <w:rPr>
          <w:rFonts w:ascii="Times New Roman" w:hAnsi="Times New Roman" w:cs="Times New Roman"/>
          <w:sz w:val="24"/>
          <w:szCs w:val="24"/>
        </w:rPr>
        <w:t xml:space="preserve">, </w:t>
      </w:r>
      <w:r w:rsidR="00A94476" w:rsidRPr="00B1480C">
        <w:rPr>
          <w:rFonts w:ascii="Times New Roman" w:hAnsi="Times New Roman" w:cs="Times New Roman"/>
          <w:sz w:val="24"/>
          <w:szCs w:val="24"/>
        </w:rPr>
        <w:t xml:space="preserve">placement </w:t>
      </w:r>
      <w:r w:rsidR="008A4829" w:rsidRPr="00B1480C">
        <w:rPr>
          <w:rFonts w:ascii="Times New Roman" w:hAnsi="Times New Roman" w:cs="Times New Roman"/>
          <w:sz w:val="24"/>
          <w:szCs w:val="24"/>
        </w:rPr>
        <w:t xml:space="preserve">into a different class </w:t>
      </w:r>
      <w:r w:rsidR="003F2750" w:rsidRPr="00B1480C">
        <w:rPr>
          <w:rFonts w:ascii="Times New Roman" w:hAnsi="Times New Roman" w:cs="Times New Roman"/>
          <w:sz w:val="24"/>
          <w:szCs w:val="24"/>
        </w:rPr>
        <w:t xml:space="preserve">within the same school </w:t>
      </w:r>
      <w:r w:rsidR="008A4829" w:rsidRPr="00B1480C">
        <w:rPr>
          <w:rFonts w:ascii="Times New Roman" w:hAnsi="Times New Roman" w:cs="Times New Roman"/>
          <w:sz w:val="24"/>
          <w:szCs w:val="24"/>
        </w:rPr>
        <w:t xml:space="preserve">(n = </w:t>
      </w:r>
      <w:r w:rsidR="0056216B" w:rsidRPr="00B1480C">
        <w:rPr>
          <w:rFonts w:ascii="Times New Roman" w:hAnsi="Times New Roman" w:cs="Times New Roman"/>
          <w:sz w:val="24"/>
          <w:szCs w:val="24"/>
        </w:rPr>
        <w:t xml:space="preserve">3), </w:t>
      </w:r>
      <w:r w:rsidR="00920AE6" w:rsidRPr="00B1480C">
        <w:rPr>
          <w:rFonts w:ascii="Times New Roman" w:hAnsi="Times New Roman" w:cs="Times New Roman"/>
          <w:sz w:val="24"/>
          <w:szCs w:val="24"/>
        </w:rPr>
        <w:t xml:space="preserve">retention </w:t>
      </w:r>
      <w:r w:rsidR="00490518" w:rsidRPr="00B1480C">
        <w:rPr>
          <w:rFonts w:ascii="Times New Roman" w:hAnsi="Times New Roman" w:cs="Times New Roman"/>
          <w:sz w:val="24"/>
          <w:szCs w:val="24"/>
        </w:rPr>
        <w:t xml:space="preserve">in kindergarten (n = </w:t>
      </w:r>
      <w:r w:rsidR="004150B4" w:rsidRPr="00B1480C">
        <w:rPr>
          <w:rFonts w:ascii="Times New Roman" w:hAnsi="Times New Roman" w:cs="Times New Roman"/>
          <w:sz w:val="24"/>
          <w:szCs w:val="24"/>
        </w:rPr>
        <w:t>4</w:t>
      </w:r>
      <w:r w:rsidR="00490518" w:rsidRPr="00B1480C">
        <w:rPr>
          <w:rFonts w:ascii="Times New Roman" w:hAnsi="Times New Roman" w:cs="Times New Roman"/>
          <w:sz w:val="24"/>
          <w:szCs w:val="24"/>
        </w:rPr>
        <w:t>)</w:t>
      </w:r>
      <w:r w:rsidR="00DF1F68" w:rsidRPr="00B1480C">
        <w:rPr>
          <w:rFonts w:ascii="Times New Roman" w:hAnsi="Times New Roman" w:cs="Times New Roman"/>
          <w:sz w:val="24"/>
          <w:szCs w:val="24"/>
        </w:rPr>
        <w:t xml:space="preserve">, </w:t>
      </w:r>
      <w:r w:rsidR="00AA1367" w:rsidRPr="00B1480C">
        <w:rPr>
          <w:rFonts w:ascii="Times New Roman" w:hAnsi="Times New Roman" w:cs="Times New Roman"/>
          <w:sz w:val="24"/>
          <w:szCs w:val="24"/>
        </w:rPr>
        <w:t xml:space="preserve">or </w:t>
      </w:r>
      <w:r w:rsidR="00D75E77" w:rsidRPr="00B1480C">
        <w:rPr>
          <w:rFonts w:ascii="Times New Roman" w:hAnsi="Times New Roman" w:cs="Times New Roman"/>
          <w:sz w:val="24"/>
          <w:szCs w:val="24"/>
        </w:rPr>
        <w:t xml:space="preserve">absence during one (n = 1) or both </w:t>
      </w:r>
      <w:r w:rsidR="00754570" w:rsidRPr="00B1480C">
        <w:rPr>
          <w:rFonts w:ascii="Times New Roman" w:hAnsi="Times New Roman" w:cs="Times New Roman"/>
          <w:sz w:val="24"/>
          <w:szCs w:val="24"/>
        </w:rPr>
        <w:t>(n = 1) testing sessions at T2</w:t>
      </w:r>
      <w:r w:rsidR="00B6650F" w:rsidRPr="00B1480C">
        <w:rPr>
          <w:rFonts w:ascii="Times New Roman" w:hAnsi="Times New Roman" w:cs="Times New Roman"/>
          <w:sz w:val="24"/>
          <w:szCs w:val="24"/>
        </w:rPr>
        <w:t>.</w:t>
      </w:r>
    </w:p>
    <w:p w14:paraId="214534E4" w14:textId="4E0235F8" w:rsidR="00526138" w:rsidRPr="00B1480C" w:rsidRDefault="000357CE" w:rsidP="00526138">
      <w:pPr>
        <w:spacing w:after="0" w:line="480" w:lineRule="auto"/>
        <w:ind w:firstLine="720"/>
      </w:pPr>
      <w:r w:rsidRPr="00B1480C">
        <w:rPr>
          <w:rFonts w:ascii="Times New Roman" w:hAnsi="Times New Roman" w:cs="Times New Roman"/>
          <w:sz w:val="24"/>
          <w:szCs w:val="24"/>
        </w:rPr>
        <w:t>Sociodemographic information in terms of</w:t>
      </w:r>
      <w:r w:rsidR="00056A33" w:rsidRPr="00B1480C">
        <w:rPr>
          <w:rFonts w:ascii="Times New Roman" w:hAnsi="Times New Roman" w:cs="Times New Roman"/>
          <w:sz w:val="24"/>
          <w:szCs w:val="24"/>
        </w:rPr>
        <w:t xml:space="preserve"> age, gender, </w:t>
      </w:r>
      <w:r w:rsidRPr="00B1480C">
        <w:rPr>
          <w:rFonts w:ascii="Times New Roman" w:hAnsi="Times New Roman" w:cs="Times New Roman"/>
          <w:sz w:val="24"/>
          <w:szCs w:val="24"/>
        </w:rPr>
        <w:t>socioeconomic status (SES) and language background was provided by a parental questionnaire</w:t>
      </w:r>
      <w:r w:rsidR="00E34B67" w:rsidRPr="00B1480C">
        <w:rPr>
          <w:rFonts w:ascii="Times New Roman" w:hAnsi="Times New Roman" w:cs="Times New Roman"/>
          <w:sz w:val="24"/>
          <w:szCs w:val="24"/>
        </w:rPr>
        <w:t>,</w:t>
      </w:r>
      <w:r w:rsidRPr="00B1480C">
        <w:rPr>
          <w:rFonts w:ascii="Times New Roman" w:hAnsi="Times New Roman" w:cs="Times New Roman"/>
          <w:sz w:val="24"/>
          <w:szCs w:val="24"/>
        </w:rPr>
        <w:t xml:space="preserve"> </w:t>
      </w:r>
      <w:r w:rsidR="00E34B67" w:rsidRPr="00B1480C">
        <w:rPr>
          <w:rFonts w:ascii="Times New Roman" w:hAnsi="Times New Roman" w:cs="Times New Roman"/>
          <w:sz w:val="24"/>
          <w:szCs w:val="24"/>
        </w:rPr>
        <w:t>distributed along with the consent form</w:t>
      </w:r>
      <w:r w:rsidRPr="00B1480C">
        <w:rPr>
          <w:rFonts w:ascii="Times New Roman" w:hAnsi="Times New Roman" w:cs="Times New Roman"/>
          <w:sz w:val="24"/>
          <w:szCs w:val="24"/>
        </w:rPr>
        <w:t>.</w:t>
      </w:r>
      <w:r w:rsidR="00611A74" w:rsidRPr="00B1480C">
        <w:rPr>
          <w:rFonts w:ascii="Times New Roman" w:hAnsi="Times New Roman" w:cs="Times New Roman"/>
          <w:sz w:val="24"/>
          <w:szCs w:val="24"/>
        </w:rPr>
        <w:t xml:space="preserve"> </w:t>
      </w:r>
      <w:r w:rsidR="00526138" w:rsidRPr="00B1480C">
        <w:rPr>
          <w:rFonts w:ascii="Times New Roman" w:hAnsi="Times New Roman" w:cs="Times New Roman"/>
          <w:sz w:val="24"/>
          <w:szCs w:val="24"/>
        </w:rPr>
        <w:t>SES was assessed through parental self-reports on their main occupation and qualification level, using 10 predefined categories (e.g., unemployed, agricultural worker, scientist). Occupational data were coded according to the International Standard</w:t>
      </w:r>
      <w:r w:rsidR="001263D0" w:rsidRPr="00B1480C">
        <w:rPr>
          <w:rFonts w:ascii="Times New Roman" w:hAnsi="Times New Roman" w:cs="Times New Roman"/>
          <w:sz w:val="24"/>
          <w:szCs w:val="24"/>
        </w:rPr>
        <w:t xml:space="preserve"> </w:t>
      </w:r>
      <w:r w:rsidR="00526138" w:rsidRPr="00B1480C">
        <w:rPr>
          <w:rFonts w:ascii="Times New Roman" w:hAnsi="Times New Roman" w:cs="Times New Roman"/>
          <w:sz w:val="24"/>
          <w:szCs w:val="24"/>
        </w:rPr>
        <w:t xml:space="preserve">Classification of Occupations (ISCO-08), and SES was indexed using the International Socio-Economic Index of Occupational Status (ISEI; </w:t>
      </w:r>
      <w:r w:rsidR="001263D0" w:rsidRPr="00B1480C">
        <w:rPr>
          <w:rFonts w:ascii="Times New Roman" w:hAnsi="Times New Roman" w:cs="Times New Roman"/>
          <w:sz w:val="24"/>
          <w:szCs w:val="24"/>
        </w:rPr>
        <w:t>Ganzeboom, 20</w:t>
      </w:r>
      <w:r w:rsidR="00D91167">
        <w:rPr>
          <w:rFonts w:ascii="Times New Roman" w:hAnsi="Times New Roman" w:cs="Times New Roman"/>
          <w:sz w:val="24"/>
          <w:szCs w:val="24"/>
        </w:rPr>
        <w:t>10</w:t>
      </w:r>
      <w:r w:rsidR="00526138" w:rsidRPr="00B1480C">
        <w:rPr>
          <w:rFonts w:ascii="Times New Roman" w:hAnsi="Times New Roman" w:cs="Times New Roman"/>
          <w:sz w:val="24"/>
          <w:szCs w:val="24"/>
        </w:rPr>
        <w:t xml:space="preserve">; see also </w:t>
      </w:r>
      <w:r w:rsidR="001263D0" w:rsidRPr="00B1480C">
        <w:rPr>
          <w:rFonts w:ascii="Times New Roman" w:hAnsi="Times New Roman" w:cs="Times New Roman"/>
          <w:sz w:val="24"/>
          <w:szCs w:val="24"/>
        </w:rPr>
        <w:t>Ganzeboom et al., 1992</w:t>
      </w:r>
      <w:r w:rsidR="00526138" w:rsidRPr="00B1480C">
        <w:rPr>
          <w:rFonts w:ascii="Times New Roman" w:hAnsi="Times New Roman" w:cs="Times New Roman"/>
          <w:sz w:val="24"/>
          <w:szCs w:val="24"/>
        </w:rPr>
        <w:t xml:space="preserve">). </w:t>
      </w:r>
      <w:r w:rsidR="00921A17" w:rsidRPr="00B1480C">
        <w:rPr>
          <w:rFonts w:ascii="Times New Roman" w:hAnsi="Times New Roman" w:cs="Times New Roman"/>
          <w:sz w:val="24"/>
          <w:szCs w:val="24"/>
        </w:rPr>
        <w:t>As in prior work (</w:t>
      </w:r>
      <w:r w:rsidR="00B31C0D">
        <w:rPr>
          <w:rFonts w:ascii="Times New Roman" w:hAnsi="Times New Roman" w:cs="Times New Roman"/>
          <w:sz w:val="24"/>
          <w:szCs w:val="24"/>
        </w:rPr>
        <w:t>Georges</w:t>
      </w:r>
      <w:r w:rsidR="00F71D39">
        <w:rPr>
          <w:rFonts w:ascii="Times New Roman" w:hAnsi="Times New Roman" w:cs="Times New Roman"/>
          <w:sz w:val="24"/>
          <w:szCs w:val="24"/>
        </w:rPr>
        <w:t xml:space="preserve"> et al.</w:t>
      </w:r>
      <w:r w:rsidR="00B31C0D">
        <w:rPr>
          <w:rFonts w:ascii="Times New Roman" w:hAnsi="Times New Roman" w:cs="Times New Roman"/>
          <w:sz w:val="24"/>
          <w:szCs w:val="24"/>
        </w:rPr>
        <w:t>, 2023</w:t>
      </w:r>
      <w:r w:rsidR="00921A17" w:rsidRPr="00B1480C">
        <w:rPr>
          <w:rFonts w:ascii="Times New Roman" w:hAnsi="Times New Roman" w:cs="Times New Roman"/>
          <w:sz w:val="24"/>
          <w:szCs w:val="24"/>
        </w:rPr>
        <w:t>)</w:t>
      </w:r>
      <w:r w:rsidR="008A1BF7" w:rsidRPr="00B1480C">
        <w:rPr>
          <w:rFonts w:ascii="Times New Roman" w:hAnsi="Times New Roman" w:cs="Times New Roman"/>
          <w:sz w:val="24"/>
          <w:szCs w:val="24"/>
        </w:rPr>
        <w:t>, d</w:t>
      </w:r>
      <w:r w:rsidR="00526138" w:rsidRPr="00B1480C">
        <w:rPr>
          <w:rFonts w:ascii="Times New Roman" w:hAnsi="Times New Roman" w:cs="Times New Roman"/>
          <w:sz w:val="24"/>
          <w:szCs w:val="24"/>
        </w:rPr>
        <w:t>ata were collected from both parents, and the highest ISEI score within each family was used to compute the Highest Socio-Economic Index (HISEI).</w:t>
      </w:r>
    </w:p>
    <w:p w14:paraId="17209370" w14:textId="1B72D702" w:rsidR="007D6E67" w:rsidRPr="00B1480C" w:rsidRDefault="00526138" w:rsidP="002324B1">
      <w:pPr>
        <w:spacing w:after="0" w:line="480" w:lineRule="auto"/>
        <w:ind w:firstLine="720"/>
        <w:rPr>
          <w:rFonts w:ascii="Times New Roman" w:hAnsi="Times New Roman" w:cs="Times New Roman"/>
          <w:sz w:val="24"/>
          <w:szCs w:val="24"/>
        </w:rPr>
      </w:pPr>
      <w:r w:rsidRPr="00B1480C">
        <w:rPr>
          <w:rFonts w:ascii="Times New Roman" w:hAnsi="Times New Roman" w:cs="Times New Roman"/>
          <w:sz w:val="24"/>
          <w:szCs w:val="24"/>
        </w:rPr>
        <w:t xml:space="preserve">Language background was determined by asking both parents which language they primarily used when speaking with their child. Six families did not provide language information. </w:t>
      </w:r>
      <w:r w:rsidR="00616330" w:rsidRPr="00B1480C">
        <w:rPr>
          <w:rFonts w:ascii="Times New Roman" w:hAnsi="Times New Roman" w:cs="Times New Roman"/>
          <w:sz w:val="24"/>
          <w:szCs w:val="24"/>
        </w:rPr>
        <w:t xml:space="preserve">Among the respondents, </w:t>
      </w:r>
      <w:r w:rsidR="007D6E67" w:rsidRPr="00B1480C">
        <w:rPr>
          <w:rFonts w:ascii="Times New Roman" w:hAnsi="Times New Roman" w:cs="Times New Roman"/>
          <w:sz w:val="24"/>
          <w:szCs w:val="24"/>
        </w:rPr>
        <w:t xml:space="preserve">74 children </w:t>
      </w:r>
      <w:r w:rsidR="00F31123" w:rsidRPr="00B1480C">
        <w:rPr>
          <w:rFonts w:ascii="Times New Roman" w:hAnsi="Times New Roman" w:cs="Times New Roman"/>
          <w:sz w:val="24"/>
          <w:szCs w:val="24"/>
        </w:rPr>
        <w:t>(i.e.,</w:t>
      </w:r>
      <w:r w:rsidR="00AE55A4" w:rsidRPr="00B1480C">
        <w:rPr>
          <w:rFonts w:ascii="Times New Roman" w:hAnsi="Times New Roman" w:cs="Times New Roman"/>
          <w:sz w:val="24"/>
          <w:szCs w:val="24"/>
        </w:rPr>
        <w:t xml:space="preserve"> 52%) </w:t>
      </w:r>
      <w:r w:rsidR="007D6E67" w:rsidRPr="00B1480C">
        <w:rPr>
          <w:rFonts w:ascii="Times New Roman" w:hAnsi="Times New Roman" w:cs="Times New Roman"/>
          <w:sz w:val="24"/>
          <w:szCs w:val="24"/>
        </w:rPr>
        <w:t xml:space="preserve">spoke </w:t>
      </w:r>
      <w:r w:rsidR="00747789" w:rsidRPr="00B1480C">
        <w:rPr>
          <w:rFonts w:ascii="Times New Roman" w:hAnsi="Times New Roman" w:cs="Times New Roman"/>
          <w:sz w:val="24"/>
          <w:szCs w:val="24"/>
        </w:rPr>
        <w:t xml:space="preserve">the native </w:t>
      </w:r>
      <w:r w:rsidR="006E4B33" w:rsidRPr="00B1480C">
        <w:rPr>
          <w:rFonts w:ascii="Times New Roman" w:hAnsi="Times New Roman" w:cs="Times New Roman"/>
          <w:sz w:val="24"/>
          <w:szCs w:val="24"/>
        </w:rPr>
        <w:t xml:space="preserve">Luxembourgish </w:t>
      </w:r>
      <w:r w:rsidR="00747789" w:rsidRPr="00B1480C">
        <w:rPr>
          <w:rFonts w:ascii="Times New Roman" w:hAnsi="Times New Roman" w:cs="Times New Roman"/>
          <w:sz w:val="24"/>
          <w:szCs w:val="24"/>
        </w:rPr>
        <w:t>language</w:t>
      </w:r>
      <w:r w:rsidR="007D6E67" w:rsidRPr="00B1480C">
        <w:rPr>
          <w:rFonts w:ascii="Times New Roman" w:hAnsi="Times New Roman" w:cs="Times New Roman"/>
          <w:sz w:val="24"/>
          <w:szCs w:val="24"/>
        </w:rPr>
        <w:t xml:space="preserve"> at home, with 50 of them speaking it with both parents. </w:t>
      </w:r>
      <w:r w:rsidR="00736872" w:rsidRPr="00B1480C">
        <w:rPr>
          <w:rFonts w:ascii="Times New Roman" w:hAnsi="Times New Roman" w:cs="Times New Roman"/>
          <w:sz w:val="24"/>
          <w:szCs w:val="24"/>
        </w:rPr>
        <w:t xml:space="preserve">The remaining 68 children spoke a different language at home, and within this group, 53 used the same language with both parents. </w:t>
      </w:r>
      <w:r w:rsidR="00C41B04" w:rsidRPr="00B1480C">
        <w:rPr>
          <w:rFonts w:ascii="Times New Roman" w:hAnsi="Times New Roman" w:cs="Times New Roman"/>
          <w:sz w:val="24"/>
          <w:szCs w:val="24"/>
        </w:rPr>
        <w:t xml:space="preserve">Among the non-Luxembourgish-speaking monolinguals, the largest subgroup </w:t>
      </w:r>
      <w:r w:rsidR="00C41B04" w:rsidRPr="00B1480C">
        <w:rPr>
          <w:rFonts w:ascii="Times New Roman" w:hAnsi="Times New Roman" w:cs="Times New Roman"/>
          <w:sz w:val="24"/>
          <w:szCs w:val="24"/>
        </w:rPr>
        <w:lastRenderedPageBreak/>
        <w:t xml:space="preserve">spoke Portuguese (n = 22), followed by French (n = 10), English (n = 4), </w:t>
      </w:r>
      <w:r w:rsidR="00B700C8" w:rsidRPr="00B1480C">
        <w:rPr>
          <w:rFonts w:ascii="Times New Roman" w:hAnsi="Times New Roman" w:cs="Times New Roman"/>
          <w:sz w:val="24"/>
          <w:szCs w:val="24"/>
        </w:rPr>
        <w:t>South Slavic languages</w:t>
      </w:r>
      <w:r w:rsidR="00C41B04" w:rsidRPr="00B1480C">
        <w:rPr>
          <w:rFonts w:ascii="Times New Roman" w:hAnsi="Times New Roman" w:cs="Times New Roman"/>
          <w:sz w:val="24"/>
          <w:szCs w:val="24"/>
        </w:rPr>
        <w:t xml:space="preserve"> (n = 4), and Italian (n = 1). Additionally, 12 children indicated speaking a language other than those explicitly listed in the questionnaire (i.e., Luxembourgish, </w:t>
      </w:r>
      <w:r w:rsidR="0027571B" w:rsidRPr="00B1480C">
        <w:rPr>
          <w:rFonts w:ascii="Times New Roman" w:hAnsi="Times New Roman" w:cs="Times New Roman"/>
          <w:sz w:val="24"/>
          <w:szCs w:val="24"/>
        </w:rPr>
        <w:t xml:space="preserve">German, </w:t>
      </w:r>
      <w:r w:rsidR="00C41B04" w:rsidRPr="00B1480C">
        <w:rPr>
          <w:rFonts w:ascii="Times New Roman" w:hAnsi="Times New Roman" w:cs="Times New Roman"/>
          <w:sz w:val="24"/>
          <w:szCs w:val="24"/>
        </w:rPr>
        <w:t xml:space="preserve">French, Portuguese, Spanish, </w:t>
      </w:r>
      <w:r w:rsidR="0027571B" w:rsidRPr="00B1480C">
        <w:rPr>
          <w:rFonts w:ascii="Times New Roman" w:hAnsi="Times New Roman" w:cs="Times New Roman"/>
          <w:sz w:val="24"/>
          <w:szCs w:val="24"/>
        </w:rPr>
        <w:t xml:space="preserve">Italian, </w:t>
      </w:r>
      <w:r w:rsidR="00C41B04" w:rsidRPr="00B1480C">
        <w:rPr>
          <w:rFonts w:ascii="Times New Roman" w:hAnsi="Times New Roman" w:cs="Times New Roman"/>
          <w:sz w:val="24"/>
          <w:szCs w:val="24"/>
        </w:rPr>
        <w:t xml:space="preserve">English, or </w:t>
      </w:r>
      <w:r w:rsidR="000B20FD" w:rsidRPr="00B1480C">
        <w:rPr>
          <w:rFonts w:ascii="Times New Roman" w:hAnsi="Times New Roman" w:cs="Times New Roman"/>
          <w:sz w:val="24"/>
          <w:szCs w:val="24"/>
        </w:rPr>
        <w:t>South Slavic languages</w:t>
      </w:r>
      <w:r w:rsidR="00C41B04" w:rsidRPr="00B1480C">
        <w:rPr>
          <w:rFonts w:ascii="Times New Roman" w:hAnsi="Times New Roman" w:cs="Times New Roman"/>
          <w:sz w:val="24"/>
          <w:szCs w:val="24"/>
        </w:rPr>
        <w:t xml:space="preserve">). </w:t>
      </w:r>
      <w:r w:rsidR="00043E49" w:rsidRPr="00B1480C">
        <w:rPr>
          <w:rFonts w:ascii="Times New Roman" w:hAnsi="Times New Roman" w:cs="Times New Roman"/>
          <w:sz w:val="24"/>
          <w:szCs w:val="24"/>
        </w:rPr>
        <w:t xml:space="preserve">Such linguistic diversity is characteristic of </w:t>
      </w:r>
      <w:r w:rsidR="00F40A41" w:rsidRPr="00B1480C">
        <w:rPr>
          <w:rFonts w:ascii="Times New Roman" w:hAnsi="Times New Roman" w:cs="Times New Roman"/>
          <w:sz w:val="24"/>
          <w:szCs w:val="24"/>
        </w:rPr>
        <w:t xml:space="preserve">the </w:t>
      </w:r>
      <w:r w:rsidR="00CB0A7E" w:rsidRPr="00B1480C">
        <w:rPr>
          <w:rFonts w:ascii="Times New Roman" w:hAnsi="Times New Roman" w:cs="Times New Roman"/>
          <w:sz w:val="24"/>
          <w:szCs w:val="24"/>
        </w:rPr>
        <w:t xml:space="preserve">sample’s </w:t>
      </w:r>
      <w:r w:rsidR="00F40A41" w:rsidRPr="00B1480C">
        <w:rPr>
          <w:rFonts w:ascii="Times New Roman" w:hAnsi="Times New Roman" w:cs="Times New Roman"/>
          <w:sz w:val="24"/>
          <w:szCs w:val="24"/>
        </w:rPr>
        <w:t>region</w:t>
      </w:r>
      <w:r w:rsidR="00043E49" w:rsidRPr="00B1480C">
        <w:rPr>
          <w:rFonts w:ascii="Times New Roman" w:hAnsi="Times New Roman" w:cs="Times New Roman"/>
          <w:sz w:val="24"/>
          <w:szCs w:val="24"/>
        </w:rPr>
        <w:t xml:space="preserve"> and reflects both its multilingual education system and its highly international population</w:t>
      </w:r>
      <w:r w:rsidR="00204A35" w:rsidRPr="00B1480C">
        <w:rPr>
          <w:rFonts w:ascii="Times New Roman" w:hAnsi="Times New Roman" w:cs="Times New Roman"/>
          <w:sz w:val="24"/>
          <w:szCs w:val="24"/>
        </w:rPr>
        <w:t xml:space="preserve"> (STATEC, 2024)</w:t>
      </w:r>
      <w:r w:rsidR="00043E49" w:rsidRPr="00B1480C">
        <w:rPr>
          <w:rFonts w:ascii="Times New Roman" w:hAnsi="Times New Roman" w:cs="Times New Roman"/>
          <w:sz w:val="24"/>
          <w:szCs w:val="24"/>
        </w:rPr>
        <w:t>.</w:t>
      </w:r>
    </w:p>
    <w:p w14:paraId="7A73B753" w14:textId="036CA8AC" w:rsidR="00B6650F" w:rsidRPr="00B1480C" w:rsidRDefault="00CF1225" w:rsidP="00255830">
      <w:pPr>
        <w:spacing w:after="0" w:line="480" w:lineRule="auto"/>
        <w:rPr>
          <w:rFonts w:ascii="Times New Roman" w:hAnsi="Times New Roman" w:cs="Times New Roman"/>
          <w:b/>
          <w:bCs/>
          <w:sz w:val="24"/>
          <w:szCs w:val="24"/>
        </w:rPr>
      </w:pPr>
      <w:r w:rsidRPr="00B1480C">
        <w:rPr>
          <w:rFonts w:ascii="Times New Roman" w:hAnsi="Times New Roman" w:cs="Times New Roman"/>
          <w:b/>
          <w:bCs/>
          <w:sz w:val="24"/>
          <w:szCs w:val="24"/>
        </w:rPr>
        <w:t xml:space="preserve">Data </w:t>
      </w:r>
      <w:r w:rsidR="001F03D8" w:rsidRPr="00B1480C">
        <w:rPr>
          <w:rFonts w:ascii="Times New Roman" w:hAnsi="Times New Roman" w:cs="Times New Roman"/>
          <w:b/>
          <w:bCs/>
          <w:sz w:val="24"/>
          <w:szCs w:val="24"/>
        </w:rPr>
        <w:t>C</w:t>
      </w:r>
      <w:r w:rsidRPr="00B1480C">
        <w:rPr>
          <w:rFonts w:ascii="Times New Roman" w:hAnsi="Times New Roman" w:cs="Times New Roman"/>
          <w:b/>
          <w:bCs/>
          <w:sz w:val="24"/>
          <w:szCs w:val="24"/>
        </w:rPr>
        <w:t>ollection</w:t>
      </w:r>
      <w:r w:rsidR="00B6650F" w:rsidRPr="00B1480C">
        <w:rPr>
          <w:rFonts w:ascii="Times New Roman" w:hAnsi="Times New Roman" w:cs="Times New Roman"/>
          <w:b/>
          <w:bCs/>
          <w:sz w:val="24"/>
          <w:szCs w:val="24"/>
        </w:rPr>
        <w:t xml:space="preserve"> </w:t>
      </w:r>
    </w:p>
    <w:p w14:paraId="50D8F363" w14:textId="5A3A6FED" w:rsidR="00974B93" w:rsidRPr="00B1480C" w:rsidRDefault="00974B93" w:rsidP="001F03D8">
      <w:pPr>
        <w:spacing w:after="0" w:line="480" w:lineRule="auto"/>
        <w:ind w:firstLine="720"/>
        <w:rPr>
          <w:rFonts w:ascii="Times New Roman" w:hAnsi="Times New Roman" w:cs="Times New Roman"/>
          <w:sz w:val="24"/>
          <w:szCs w:val="24"/>
        </w:rPr>
      </w:pPr>
      <w:r w:rsidRPr="00B1480C">
        <w:rPr>
          <w:rFonts w:ascii="Times New Roman" w:hAnsi="Times New Roman" w:cs="Times New Roman"/>
          <w:sz w:val="24"/>
          <w:szCs w:val="24"/>
        </w:rPr>
        <w:t>Data were collected at two time points, T1 and T2, approximately one year apart. The first assessment (T1) took place at the end of the children’s last term in kindergarten in June/July 2022, and the second assessment (T2) occurred at the end of first grade in June/July 2023. At each time point, participants completed two testing sessions, with an average interval of 5.82 days (</w:t>
      </w:r>
      <w:r w:rsidR="000D6834">
        <w:rPr>
          <w:rFonts w:ascii="Times New Roman" w:hAnsi="Times New Roman" w:cs="Times New Roman"/>
          <w:sz w:val="24"/>
          <w:szCs w:val="24"/>
        </w:rPr>
        <w:t>standard deviation [</w:t>
      </w:r>
      <w:r w:rsidRPr="00B1480C">
        <w:rPr>
          <w:rFonts w:ascii="Times New Roman" w:hAnsi="Times New Roman" w:cs="Times New Roman"/>
          <w:sz w:val="24"/>
          <w:szCs w:val="24"/>
        </w:rPr>
        <w:t>SD</w:t>
      </w:r>
      <w:r w:rsidR="000D6834">
        <w:rPr>
          <w:rFonts w:ascii="Times New Roman" w:hAnsi="Times New Roman" w:cs="Times New Roman"/>
          <w:sz w:val="24"/>
          <w:szCs w:val="24"/>
        </w:rPr>
        <w:t>]</w:t>
      </w:r>
      <w:r w:rsidRPr="00B1480C">
        <w:rPr>
          <w:rFonts w:ascii="Times New Roman" w:hAnsi="Times New Roman" w:cs="Times New Roman"/>
          <w:sz w:val="24"/>
          <w:szCs w:val="24"/>
        </w:rPr>
        <w:t xml:space="preserve"> = 4.10) between sessions at T1, and 13.70 days (SD = 7.43) at T2.</w:t>
      </w:r>
    </w:p>
    <w:p w14:paraId="47B58532" w14:textId="7F7290CD" w:rsidR="00C347F9" w:rsidRPr="00B1480C" w:rsidRDefault="00B6650F" w:rsidP="00F94886">
      <w:pPr>
        <w:spacing w:after="0" w:line="480" w:lineRule="auto"/>
        <w:ind w:firstLine="720"/>
        <w:rPr>
          <w:rFonts w:ascii="Times New Roman" w:hAnsi="Times New Roman" w:cs="Times New Roman"/>
          <w:sz w:val="24"/>
          <w:szCs w:val="24"/>
        </w:rPr>
      </w:pPr>
      <w:r w:rsidRPr="00B1480C">
        <w:rPr>
          <w:rFonts w:ascii="Times New Roman" w:hAnsi="Times New Roman" w:cs="Times New Roman"/>
          <w:sz w:val="24"/>
          <w:szCs w:val="24"/>
        </w:rPr>
        <w:t xml:space="preserve">Children were tested </w:t>
      </w:r>
      <w:r w:rsidR="0090135F" w:rsidRPr="00B1480C">
        <w:rPr>
          <w:rFonts w:ascii="Times New Roman" w:hAnsi="Times New Roman" w:cs="Times New Roman"/>
          <w:sz w:val="24"/>
          <w:szCs w:val="24"/>
        </w:rPr>
        <w:t xml:space="preserve">individually </w:t>
      </w:r>
      <w:r w:rsidR="004F7A8A" w:rsidRPr="00B1480C">
        <w:rPr>
          <w:rFonts w:ascii="Times New Roman" w:hAnsi="Times New Roman" w:cs="Times New Roman"/>
          <w:sz w:val="24"/>
          <w:szCs w:val="24"/>
        </w:rPr>
        <w:t xml:space="preserve">by trained student helpers </w:t>
      </w:r>
      <w:r w:rsidRPr="00B1480C">
        <w:rPr>
          <w:rFonts w:ascii="Times New Roman" w:hAnsi="Times New Roman" w:cs="Times New Roman"/>
          <w:sz w:val="24"/>
          <w:szCs w:val="24"/>
        </w:rPr>
        <w:t>in a quiet room inside their school building</w:t>
      </w:r>
      <w:r w:rsidR="006B1B8C" w:rsidRPr="00B1480C">
        <w:rPr>
          <w:rFonts w:ascii="Times New Roman" w:hAnsi="Times New Roman" w:cs="Times New Roman"/>
          <w:sz w:val="24"/>
          <w:szCs w:val="24"/>
        </w:rPr>
        <w:t xml:space="preserve"> at T1 and during the first testing session at T2</w:t>
      </w:r>
      <w:r w:rsidRPr="00B1480C">
        <w:rPr>
          <w:rFonts w:ascii="Times New Roman" w:hAnsi="Times New Roman" w:cs="Times New Roman"/>
          <w:sz w:val="24"/>
          <w:szCs w:val="24"/>
        </w:rPr>
        <w:t>.</w:t>
      </w:r>
      <w:r w:rsidR="00AC6FE6" w:rsidRPr="00B1480C">
        <w:rPr>
          <w:rFonts w:ascii="Times New Roman" w:hAnsi="Times New Roman" w:cs="Times New Roman"/>
          <w:sz w:val="24"/>
          <w:szCs w:val="24"/>
        </w:rPr>
        <w:t xml:space="preserve"> </w:t>
      </w:r>
      <w:r w:rsidR="00EA1C54" w:rsidRPr="00B1480C">
        <w:rPr>
          <w:rFonts w:ascii="Times New Roman" w:hAnsi="Times New Roman" w:cs="Times New Roman"/>
          <w:sz w:val="24"/>
          <w:szCs w:val="24"/>
        </w:rPr>
        <w:t xml:space="preserve">During the </w:t>
      </w:r>
      <w:r w:rsidR="00AC6FE6" w:rsidRPr="00B1480C">
        <w:rPr>
          <w:rFonts w:ascii="Times New Roman" w:hAnsi="Times New Roman" w:cs="Times New Roman"/>
          <w:sz w:val="24"/>
          <w:szCs w:val="24"/>
        </w:rPr>
        <w:t xml:space="preserve">second testing session </w:t>
      </w:r>
      <w:r w:rsidR="00713C96" w:rsidRPr="00B1480C">
        <w:rPr>
          <w:rFonts w:ascii="Times New Roman" w:hAnsi="Times New Roman" w:cs="Times New Roman"/>
          <w:sz w:val="24"/>
          <w:szCs w:val="24"/>
        </w:rPr>
        <w:t>at T2</w:t>
      </w:r>
      <w:r w:rsidR="00EA1C54" w:rsidRPr="00B1480C">
        <w:rPr>
          <w:rFonts w:ascii="Times New Roman" w:hAnsi="Times New Roman" w:cs="Times New Roman"/>
          <w:sz w:val="24"/>
          <w:szCs w:val="24"/>
        </w:rPr>
        <w:t xml:space="preserve">, children were assessed in small groups of 5 </w:t>
      </w:r>
      <w:r w:rsidR="00A173A6" w:rsidRPr="00B1480C">
        <w:rPr>
          <w:rFonts w:ascii="Times New Roman" w:hAnsi="Times New Roman" w:cs="Times New Roman"/>
          <w:sz w:val="24"/>
          <w:szCs w:val="24"/>
        </w:rPr>
        <w:t>in a similar setting.</w:t>
      </w:r>
      <w:r w:rsidR="00AC6FE6" w:rsidRPr="00B1480C">
        <w:rPr>
          <w:rFonts w:ascii="Times New Roman" w:hAnsi="Times New Roman" w:cs="Times New Roman"/>
          <w:sz w:val="24"/>
          <w:szCs w:val="24"/>
        </w:rPr>
        <w:t xml:space="preserve"> </w:t>
      </w:r>
      <w:r w:rsidR="004F7A8A" w:rsidRPr="00B1480C">
        <w:rPr>
          <w:rFonts w:ascii="Times New Roman" w:hAnsi="Times New Roman" w:cs="Times New Roman"/>
          <w:sz w:val="24"/>
          <w:szCs w:val="24"/>
        </w:rPr>
        <w:t xml:space="preserve">Each session lasted approximately 35 </w:t>
      </w:r>
      <w:r w:rsidR="007A4338" w:rsidRPr="00B1480C">
        <w:rPr>
          <w:rFonts w:ascii="Times New Roman" w:hAnsi="Times New Roman" w:cs="Times New Roman"/>
          <w:sz w:val="24"/>
          <w:szCs w:val="24"/>
        </w:rPr>
        <w:t>minutes.</w:t>
      </w:r>
      <w:r w:rsidRPr="00B1480C">
        <w:rPr>
          <w:rFonts w:ascii="Times New Roman" w:hAnsi="Times New Roman" w:cs="Times New Roman"/>
          <w:sz w:val="24"/>
          <w:szCs w:val="24"/>
        </w:rPr>
        <w:t xml:space="preserve"> All children </w:t>
      </w:r>
      <w:r w:rsidR="007A4338" w:rsidRPr="00B1480C">
        <w:rPr>
          <w:rFonts w:ascii="Times New Roman" w:hAnsi="Times New Roman" w:cs="Times New Roman"/>
          <w:sz w:val="24"/>
          <w:szCs w:val="24"/>
        </w:rPr>
        <w:t xml:space="preserve">were able to follow </w:t>
      </w:r>
      <w:r w:rsidR="008563D0" w:rsidRPr="00B1480C">
        <w:rPr>
          <w:rFonts w:ascii="Times New Roman" w:hAnsi="Times New Roman" w:cs="Times New Roman"/>
          <w:sz w:val="24"/>
          <w:szCs w:val="24"/>
        </w:rPr>
        <w:t xml:space="preserve">the </w:t>
      </w:r>
      <w:r w:rsidR="007A4338" w:rsidRPr="00B1480C">
        <w:rPr>
          <w:rFonts w:ascii="Times New Roman" w:hAnsi="Times New Roman" w:cs="Times New Roman"/>
          <w:sz w:val="24"/>
          <w:szCs w:val="24"/>
        </w:rPr>
        <w:t xml:space="preserve">task instructions in </w:t>
      </w:r>
      <w:r w:rsidR="00FD1C1C" w:rsidRPr="00B1480C">
        <w:rPr>
          <w:rFonts w:ascii="Times New Roman" w:hAnsi="Times New Roman" w:cs="Times New Roman"/>
          <w:sz w:val="24"/>
          <w:szCs w:val="24"/>
        </w:rPr>
        <w:t>the country’s native language</w:t>
      </w:r>
      <w:r w:rsidR="00A10408" w:rsidRPr="00B1480C">
        <w:rPr>
          <w:rFonts w:ascii="Times New Roman" w:hAnsi="Times New Roman" w:cs="Times New Roman"/>
          <w:sz w:val="24"/>
          <w:szCs w:val="24"/>
        </w:rPr>
        <w:t xml:space="preserve"> (i.e., Luxembourgish)</w:t>
      </w:r>
      <w:r w:rsidR="007A4338" w:rsidRPr="00B1480C">
        <w:rPr>
          <w:rFonts w:ascii="Times New Roman" w:hAnsi="Times New Roman" w:cs="Times New Roman"/>
          <w:sz w:val="24"/>
          <w:szCs w:val="24"/>
        </w:rPr>
        <w:t xml:space="preserve"> and </w:t>
      </w:r>
      <w:r w:rsidRPr="00B1480C">
        <w:rPr>
          <w:rFonts w:ascii="Times New Roman" w:hAnsi="Times New Roman" w:cs="Times New Roman"/>
          <w:sz w:val="24"/>
          <w:szCs w:val="24"/>
        </w:rPr>
        <w:t>performed the tests in the same fixed order</w:t>
      </w:r>
      <w:r w:rsidR="00A35BEA" w:rsidRPr="00B1480C">
        <w:rPr>
          <w:rFonts w:ascii="Times New Roman" w:hAnsi="Times New Roman" w:cs="Times New Roman"/>
          <w:sz w:val="24"/>
          <w:szCs w:val="24"/>
        </w:rPr>
        <w:t xml:space="preserve"> during each </w:t>
      </w:r>
      <w:r w:rsidR="00130F02" w:rsidRPr="00B1480C">
        <w:rPr>
          <w:rFonts w:ascii="Times New Roman" w:hAnsi="Times New Roman" w:cs="Times New Roman"/>
          <w:sz w:val="24"/>
          <w:szCs w:val="24"/>
        </w:rPr>
        <w:t xml:space="preserve">testing </w:t>
      </w:r>
      <w:r w:rsidR="00A35BEA" w:rsidRPr="00B1480C">
        <w:rPr>
          <w:rFonts w:ascii="Times New Roman" w:hAnsi="Times New Roman" w:cs="Times New Roman"/>
          <w:sz w:val="24"/>
          <w:szCs w:val="24"/>
        </w:rPr>
        <w:t>session at T1 and T2</w:t>
      </w:r>
      <w:r w:rsidR="00EE4643" w:rsidRPr="00B1480C">
        <w:rPr>
          <w:rFonts w:ascii="Times New Roman" w:hAnsi="Times New Roman" w:cs="Times New Roman"/>
          <w:sz w:val="24"/>
          <w:szCs w:val="24"/>
        </w:rPr>
        <w:t xml:space="preserve">. </w:t>
      </w:r>
    </w:p>
    <w:p w14:paraId="64BEB020" w14:textId="15339F2C" w:rsidR="00C347F9" w:rsidRPr="00B1480C" w:rsidRDefault="00386AFD" w:rsidP="00255830">
      <w:pPr>
        <w:spacing w:after="0" w:line="480" w:lineRule="auto"/>
        <w:ind w:firstLine="720"/>
        <w:rPr>
          <w:rFonts w:ascii="Times New Roman" w:hAnsi="Times New Roman" w:cs="Times New Roman"/>
          <w:sz w:val="24"/>
          <w:szCs w:val="24"/>
        </w:rPr>
      </w:pPr>
      <w:r w:rsidRPr="00B1480C">
        <w:rPr>
          <w:rFonts w:ascii="Times New Roman" w:hAnsi="Times New Roman" w:cs="Times New Roman"/>
          <w:sz w:val="24"/>
          <w:szCs w:val="24"/>
        </w:rPr>
        <w:t xml:space="preserve">This study was part of a larger project investigating number–space associations and included additional tasks not reported here. For clarity and relevance, only the tasks directly related to the current research questions are described below. </w:t>
      </w:r>
      <w:r w:rsidR="00123CD1" w:rsidRPr="00B1480C">
        <w:rPr>
          <w:rFonts w:ascii="Times New Roman" w:hAnsi="Times New Roman" w:cs="Times New Roman"/>
          <w:sz w:val="24"/>
          <w:szCs w:val="24"/>
        </w:rPr>
        <w:t>At T1, session 1 included forward counting, backward counting, numerosity comparison, figure</w:t>
      </w:r>
      <w:r w:rsidR="00845AA1" w:rsidRPr="00B1480C">
        <w:rPr>
          <w:rFonts w:ascii="Times New Roman" w:hAnsi="Times New Roman" w:cs="Times New Roman"/>
          <w:sz w:val="24"/>
          <w:szCs w:val="24"/>
        </w:rPr>
        <w:t xml:space="preserve"> </w:t>
      </w:r>
      <w:r w:rsidR="00123CD1" w:rsidRPr="00B1480C">
        <w:rPr>
          <w:rFonts w:ascii="Times New Roman" w:hAnsi="Times New Roman" w:cs="Times New Roman"/>
          <w:sz w:val="24"/>
          <w:szCs w:val="24"/>
        </w:rPr>
        <w:t xml:space="preserve">ground, and spatial relations tasks. Session 2 comprised symbolic magnitude classification, the Children’s Mental Transformation Task (CMTT), and phonological awareness. At T2, the Tempo Test </w:t>
      </w:r>
      <w:r w:rsidR="00123CD1" w:rsidRPr="00B1480C">
        <w:rPr>
          <w:rFonts w:ascii="Times New Roman" w:hAnsi="Times New Roman" w:cs="Times New Roman"/>
          <w:sz w:val="24"/>
          <w:szCs w:val="24"/>
        </w:rPr>
        <w:lastRenderedPageBreak/>
        <w:t xml:space="preserve">Automatiseren (TTA) </w:t>
      </w:r>
      <w:r w:rsidR="0013289F" w:rsidRPr="00B1480C">
        <w:rPr>
          <w:rFonts w:ascii="Times New Roman" w:hAnsi="Times New Roman" w:cs="Times New Roman"/>
          <w:sz w:val="24"/>
          <w:szCs w:val="24"/>
        </w:rPr>
        <w:t xml:space="preserve">assessing arithmetic </w:t>
      </w:r>
      <w:r w:rsidR="00251DCF" w:rsidRPr="00B1480C">
        <w:rPr>
          <w:rFonts w:ascii="Times New Roman" w:hAnsi="Times New Roman" w:cs="Times New Roman"/>
          <w:sz w:val="24"/>
          <w:szCs w:val="24"/>
        </w:rPr>
        <w:t xml:space="preserve">fluency </w:t>
      </w:r>
      <w:r w:rsidR="00123CD1" w:rsidRPr="00B1480C">
        <w:rPr>
          <w:rFonts w:ascii="Times New Roman" w:hAnsi="Times New Roman" w:cs="Times New Roman"/>
          <w:sz w:val="24"/>
          <w:szCs w:val="24"/>
        </w:rPr>
        <w:t xml:space="preserve">was administered during Session 2. All tasks were conducted using a paper-and-pencil format, except for the symbolic magnitude classification </w:t>
      </w:r>
      <w:r w:rsidR="005B64E6" w:rsidRPr="00B1480C">
        <w:rPr>
          <w:rFonts w:ascii="Times New Roman" w:hAnsi="Times New Roman" w:cs="Times New Roman"/>
          <w:sz w:val="24"/>
          <w:szCs w:val="24"/>
        </w:rPr>
        <w:t xml:space="preserve">and numerosity comparison </w:t>
      </w:r>
      <w:r w:rsidR="00123CD1" w:rsidRPr="00B1480C">
        <w:rPr>
          <w:rFonts w:ascii="Times New Roman" w:hAnsi="Times New Roman" w:cs="Times New Roman"/>
          <w:sz w:val="24"/>
          <w:szCs w:val="24"/>
        </w:rPr>
        <w:t>task</w:t>
      </w:r>
      <w:r w:rsidR="005B64E6" w:rsidRPr="00B1480C">
        <w:rPr>
          <w:rFonts w:ascii="Times New Roman" w:hAnsi="Times New Roman" w:cs="Times New Roman"/>
          <w:sz w:val="24"/>
          <w:szCs w:val="24"/>
        </w:rPr>
        <w:t xml:space="preserve">s </w:t>
      </w:r>
      <w:r w:rsidR="00123CD1" w:rsidRPr="00B1480C">
        <w:rPr>
          <w:rFonts w:ascii="Times New Roman" w:hAnsi="Times New Roman" w:cs="Times New Roman"/>
          <w:sz w:val="24"/>
          <w:szCs w:val="24"/>
        </w:rPr>
        <w:t xml:space="preserve">presented digitally </w:t>
      </w:r>
      <w:r w:rsidR="005B64E6" w:rsidRPr="00B1480C">
        <w:rPr>
          <w:rFonts w:ascii="Times New Roman" w:hAnsi="Times New Roman" w:cs="Times New Roman"/>
          <w:sz w:val="24"/>
          <w:szCs w:val="24"/>
        </w:rPr>
        <w:t xml:space="preserve">on an ACER Spin laptop </w:t>
      </w:r>
      <w:r w:rsidR="00123CD1" w:rsidRPr="00B1480C">
        <w:rPr>
          <w:rFonts w:ascii="Times New Roman" w:hAnsi="Times New Roman" w:cs="Times New Roman"/>
          <w:sz w:val="24"/>
          <w:szCs w:val="24"/>
        </w:rPr>
        <w:t xml:space="preserve">via E-Prime </w:t>
      </w:r>
      <w:r w:rsidR="005B64E6" w:rsidRPr="00B1480C">
        <w:rPr>
          <w:rFonts w:ascii="Times New Roman" w:hAnsi="Times New Roman" w:cs="Times New Roman"/>
          <w:sz w:val="24"/>
          <w:szCs w:val="24"/>
        </w:rPr>
        <w:t xml:space="preserve">and Matlab </w:t>
      </w:r>
      <w:r w:rsidR="00123CD1" w:rsidRPr="00B1480C">
        <w:rPr>
          <w:rFonts w:ascii="Times New Roman" w:hAnsi="Times New Roman" w:cs="Times New Roman"/>
          <w:sz w:val="24"/>
          <w:szCs w:val="24"/>
        </w:rPr>
        <w:t>software</w:t>
      </w:r>
      <w:r w:rsidR="005B64E6" w:rsidRPr="00B1480C">
        <w:rPr>
          <w:rFonts w:ascii="Times New Roman" w:hAnsi="Times New Roman" w:cs="Times New Roman"/>
          <w:sz w:val="24"/>
          <w:szCs w:val="24"/>
        </w:rPr>
        <w:t>, respectively</w:t>
      </w:r>
      <w:r w:rsidR="00123CD1" w:rsidRPr="00B1480C">
        <w:rPr>
          <w:rFonts w:ascii="Times New Roman" w:hAnsi="Times New Roman" w:cs="Times New Roman"/>
          <w:sz w:val="24"/>
          <w:szCs w:val="24"/>
        </w:rPr>
        <w:t>.</w:t>
      </w:r>
    </w:p>
    <w:p w14:paraId="40146973" w14:textId="322ACCE4" w:rsidR="001D534C" w:rsidRPr="00B1480C" w:rsidRDefault="00136404" w:rsidP="00255830">
      <w:pPr>
        <w:pStyle w:val="Paragraph"/>
        <w:autoSpaceDE w:val="0"/>
        <w:autoSpaceDN w:val="0"/>
        <w:adjustRightInd w:val="0"/>
        <w:spacing w:before="0" w:line="480" w:lineRule="auto"/>
        <w:rPr>
          <w:b/>
        </w:rPr>
      </w:pPr>
      <w:r w:rsidRPr="00B1480C">
        <w:rPr>
          <w:b/>
        </w:rPr>
        <w:t xml:space="preserve">T1 </w:t>
      </w:r>
      <w:r w:rsidR="00594A66" w:rsidRPr="00B1480C">
        <w:rPr>
          <w:b/>
        </w:rPr>
        <w:t>P</w:t>
      </w:r>
      <w:r w:rsidR="001D534C" w:rsidRPr="00B1480C">
        <w:rPr>
          <w:b/>
        </w:rPr>
        <w:t xml:space="preserve">redictor </w:t>
      </w:r>
      <w:r w:rsidR="00594A66" w:rsidRPr="00B1480C">
        <w:rPr>
          <w:b/>
        </w:rPr>
        <w:t>V</w:t>
      </w:r>
      <w:r w:rsidR="001D534C" w:rsidRPr="00B1480C">
        <w:rPr>
          <w:b/>
        </w:rPr>
        <w:t>ariables</w:t>
      </w:r>
    </w:p>
    <w:p w14:paraId="13BFEC01" w14:textId="19D27260" w:rsidR="00C862BE" w:rsidRPr="00B1480C" w:rsidRDefault="00C862BE" w:rsidP="00594A66">
      <w:pPr>
        <w:pStyle w:val="Paragraph"/>
        <w:autoSpaceDE w:val="0"/>
        <w:autoSpaceDN w:val="0"/>
        <w:adjustRightInd w:val="0"/>
        <w:spacing w:before="0" w:line="480" w:lineRule="auto"/>
        <w:ind w:firstLine="720"/>
        <w:rPr>
          <w:bCs/>
        </w:rPr>
      </w:pPr>
      <w:r w:rsidRPr="00B1480C">
        <w:rPr>
          <w:bCs/>
        </w:rPr>
        <w:t xml:space="preserve">All </w:t>
      </w:r>
      <w:r w:rsidR="0020676F" w:rsidRPr="00B1480C">
        <w:rPr>
          <w:bCs/>
        </w:rPr>
        <w:t xml:space="preserve">T1 </w:t>
      </w:r>
      <w:r w:rsidRPr="00B1480C">
        <w:rPr>
          <w:bCs/>
        </w:rPr>
        <w:t>predictor variable</w:t>
      </w:r>
      <w:r w:rsidR="00D7715A" w:rsidRPr="00B1480C">
        <w:rPr>
          <w:bCs/>
        </w:rPr>
        <w:t>s</w:t>
      </w:r>
      <w:r w:rsidR="00207CDD" w:rsidRPr="00B1480C">
        <w:rPr>
          <w:bCs/>
        </w:rPr>
        <w:t xml:space="preserve"> </w:t>
      </w:r>
      <w:r w:rsidRPr="00B1480C">
        <w:rPr>
          <w:bCs/>
        </w:rPr>
        <w:t xml:space="preserve">are described in detail in </w:t>
      </w:r>
      <w:r w:rsidR="00887998">
        <w:t>Georges</w:t>
      </w:r>
      <w:r w:rsidR="002B56AB">
        <w:t xml:space="preserve"> et al. </w:t>
      </w:r>
      <w:r w:rsidR="00887998">
        <w:t>(2023)</w:t>
      </w:r>
      <w:r w:rsidRPr="00B1480C">
        <w:rPr>
          <w:bCs/>
        </w:rPr>
        <w:t>.</w:t>
      </w:r>
      <w:r w:rsidR="00681E86" w:rsidRPr="00B1480C">
        <w:rPr>
          <w:bCs/>
        </w:rPr>
        <w:t xml:space="preserve"> </w:t>
      </w:r>
    </w:p>
    <w:p w14:paraId="2E0390BD" w14:textId="19793D1F" w:rsidR="00594A66" w:rsidRPr="00B1480C" w:rsidRDefault="00BE07EC" w:rsidP="00594A66">
      <w:pPr>
        <w:pStyle w:val="Paragraph"/>
        <w:autoSpaceDE w:val="0"/>
        <w:autoSpaceDN w:val="0"/>
        <w:adjustRightInd w:val="0"/>
        <w:spacing w:before="0" w:line="480" w:lineRule="auto"/>
        <w:rPr>
          <w:b/>
          <w:i/>
          <w:iCs/>
        </w:rPr>
      </w:pPr>
      <w:r w:rsidRPr="00B1480C">
        <w:rPr>
          <w:b/>
          <w:i/>
          <w:iCs/>
        </w:rPr>
        <w:t xml:space="preserve">Spatial </w:t>
      </w:r>
      <w:r w:rsidR="00594A66" w:rsidRPr="00B1480C">
        <w:rPr>
          <w:b/>
          <w:i/>
          <w:iCs/>
        </w:rPr>
        <w:t>S</w:t>
      </w:r>
      <w:r w:rsidRPr="00B1480C">
        <w:rPr>
          <w:b/>
          <w:i/>
          <w:iCs/>
        </w:rPr>
        <w:t xml:space="preserve">kills </w:t>
      </w:r>
    </w:p>
    <w:p w14:paraId="1BF88951" w14:textId="256BA772" w:rsidR="00BE07EC" w:rsidRPr="00B1480C" w:rsidRDefault="00BE07EC" w:rsidP="00BE07EC">
      <w:pPr>
        <w:pStyle w:val="Paragraph"/>
        <w:autoSpaceDE w:val="0"/>
        <w:autoSpaceDN w:val="0"/>
        <w:adjustRightInd w:val="0"/>
        <w:spacing w:before="0" w:line="480" w:lineRule="auto"/>
        <w:ind w:firstLine="720"/>
        <w:rPr>
          <w:bCs/>
        </w:rPr>
      </w:pPr>
      <w:r w:rsidRPr="00B1480C">
        <w:rPr>
          <w:bCs/>
        </w:rPr>
        <w:t>Children’s spatial skills were assessed using three spatial tasks: the figure ground task, a shortened version of the children’s mental transformation task (CMTT), and the spatial relations task. The figure ground and spatial relations tasks were taken from the paper-and-pencil-based FEW-2 (“Frostigs Entwicklungstest der visuellen Wahrnehmung 2”</w:t>
      </w:r>
      <w:r w:rsidR="00881AC2" w:rsidRPr="00B1480C">
        <w:rPr>
          <w:bCs/>
        </w:rPr>
        <w:t>, Büttner, 2008)</w:t>
      </w:r>
      <w:r w:rsidRPr="00B1480C">
        <w:rPr>
          <w:bCs/>
        </w:rPr>
        <w:t xml:space="preserve">, which is a standardized German developmental test battery equivalent to the DTVP-2 (Developmental Test of Visual Perception 2). According to the 2x2 taxonomy of Newcombe and Shipley </w:t>
      </w:r>
      <w:r w:rsidR="00717BA0" w:rsidRPr="00B1480C">
        <w:rPr>
          <w:bCs/>
        </w:rPr>
        <w:t>(2015)</w:t>
      </w:r>
      <w:r w:rsidRPr="00B1480C">
        <w:rPr>
          <w:bCs/>
        </w:rPr>
        <w:t xml:space="preserve">, the figure ground and spatial relations tasks can be used to index intrinsic-static and extrinsic-static spatial abilities, respectively. The FEW-2 does not include tasks assessing intrinsic-dynamic spatial abilities. For this reason, we included a shortened version of the CMTT. In the original task </w:t>
      </w:r>
      <w:r w:rsidR="00986DE3" w:rsidRPr="00B1480C">
        <w:rPr>
          <w:bCs/>
        </w:rPr>
        <w:t>(Levine et al., 1999)</w:t>
      </w:r>
      <w:r w:rsidRPr="00B1480C">
        <w:rPr>
          <w:bCs/>
        </w:rPr>
        <w:t xml:space="preserve">, half of the items required mental rotation, while the remaining half focused on mental translation. Since we used this task as an index of intrinsic-dynamic spatial abilities (i.e., mental rotation), we opted to include only those items involving mental rotation (see also </w:t>
      </w:r>
      <w:r w:rsidR="00331AAD" w:rsidRPr="00B1480C">
        <w:rPr>
          <w:bCs/>
        </w:rPr>
        <w:t>Hawes et al., 2015; Turan et al., 2021</w:t>
      </w:r>
      <w:r w:rsidRPr="00B1480C">
        <w:rPr>
          <w:bCs/>
        </w:rPr>
        <w:t>).</w:t>
      </w:r>
    </w:p>
    <w:p w14:paraId="76A997DB" w14:textId="678C2A81" w:rsidR="00152EB3" w:rsidRPr="00B1480C" w:rsidRDefault="00152EB3" w:rsidP="00BE07EC">
      <w:pPr>
        <w:pStyle w:val="Paragraph"/>
        <w:autoSpaceDE w:val="0"/>
        <w:autoSpaceDN w:val="0"/>
        <w:adjustRightInd w:val="0"/>
        <w:spacing w:before="0" w:line="480" w:lineRule="auto"/>
        <w:ind w:firstLine="720"/>
        <w:rPr>
          <w:bCs/>
        </w:rPr>
      </w:pPr>
      <w:r w:rsidRPr="00B1480C">
        <w:rPr>
          <w:bCs/>
        </w:rPr>
        <w:t xml:space="preserve">In the </w:t>
      </w:r>
      <w:r w:rsidRPr="00B1480C">
        <w:rPr>
          <w:bCs/>
          <w:i/>
          <w:iCs/>
        </w:rPr>
        <w:t>figure ground</w:t>
      </w:r>
      <w:r w:rsidRPr="00B1480C">
        <w:rPr>
          <w:bCs/>
        </w:rPr>
        <w:t xml:space="preserve"> task, children were presented with a two-dimensional target figure composed of several superimposed shapes. Their task was to identify the individual shapes embedded within the target figure by selecting them from 5 to 10 alternatives displayed below. The target figure either included only the relevant shapes or also contained </w:t>
      </w:r>
      <w:r w:rsidRPr="00B1480C">
        <w:rPr>
          <w:bCs/>
        </w:rPr>
        <w:lastRenderedPageBreak/>
        <w:t>a distracting background image. The task comprised 18 trials, and one point was awarded for each trial in which all embedded shapes were correctly identified, yielding a maximum score of 18. Prior to the test phase, children completed three practice trials with feedback to ensure task comprehension.</w:t>
      </w:r>
      <w:r w:rsidR="00051BD0" w:rsidRPr="00B1480C">
        <w:rPr>
          <w:bCs/>
        </w:rPr>
        <w:t xml:space="preserve"> Cronbach’s alpha was </w:t>
      </w:r>
      <w:r w:rsidR="00D129A4" w:rsidRPr="00B1480C">
        <w:rPr>
          <w:bCs/>
        </w:rPr>
        <w:t>0.58.</w:t>
      </w:r>
    </w:p>
    <w:p w14:paraId="35724BC6" w14:textId="5AB2ED33" w:rsidR="005E48F6" w:rsidRPr="00B1480C" w:rsidRDefault="005E48F6" w:rsidP="00423BFA">
      <w:pPr>
        <w:pStyle w:val="Paragraph"/>
        <w:autoSpaceDE w:val="0"/>
        <w:autoSpaceDN w:val="0"/>
        <w:adjustRightInd w:val="0"/>
        <w:spacing w:before="0" w:line="480" w:lineRule="auto"/>
        <w:ind w:firstLine="720"/>
        <w:rPr>
          <w:bCs/>
        </w:rPr>
      </w:pPr>
      <w:r w:rsidRPr="00B1480C">
        <w:rPr>
          <w:bCs/>
        </w:rPr>
        <w:t xml:space="preserve">In the shortened version of the </w:t>
      </w:r>
      <w:r w:rsidRPr="00B1480C">
        <w:rPr>
          <w:bCs/>
          <w:i/>
          <w:iCs/>
        </w:rPr>
        <w:t>CMTT</w:t>
      </w:r>
      <w:r w:rsidRPr="00B1480C">
        <w:rPr>
          <w:bCs/>
        </w:rPr>
        <w:t>, children were shown a target shape split into two halves, displayed above a 2×2 array of four choice shapes. They were asked to select the shape that would result from mentally combining the two halves. The task included 16 mental rotation trials, with one point awarded for each correct response (maximum score = 16). No feedback was provided during the task.</w:t>
      </w:r>
      <w:r w:rsidR="001E2C92" w:rsidRPr="00B1480C">
        <w:rPr>
          <w:bCs/>
        </w:rPr>
        <w:t xml:space="preserve"> Cronbach’s alpha was 0.66.</w:t>
      </w:r>
    </w:p>
    <w:p w14:paraId="523740FC" w14:textId="5FBE385A" w:rsidR="005D092F" w:rsidRPr="00B1480C" w:rsidRDefault="005D092F" w:rsidP="00285D4C">
      <w:pPr>
        <w:pStyle w:val="Paragraph"/>
        <w:autoSpaceDE w:val="0"/>
        <w:autoSpaceDN w:val="0"/>
        <w:adjustRightInd w:val="0"/>
        <w:spacing w:before="0" w:line="480" w:lineRule="auto"/>
        <w:ind w:firstLine="720"/>
        <w:rPr>
          <w:bCs/>
        </w:rPr>
      </w:pPr>
      <w:r w:rsidRPr="00B1480C">
        <w:rPr>
          <w:bCs/>
        </w:rPr>
        <w:t xml:space="preserve">In the </w:t>
      </w:r>
      <w:r w:rsidRPr="00B1480C">
        <w:rPr>
          <w:bCs/>
          <w:i/>
          <w:iCs/>
        </w:rPr>
        <w:t>spatial relations</w:t>
      </w:r>
      <w:r w:rsidRPr="00B1480C">
        <w:rPr>
          <w:bCs/>
        </w:rPr>
        <w:t xml:space="preserve"> task, children were presented with 10 grids composed of regularly arranged dots, varying in size from 2×2 to 4×6. Within each grid, a subset of the dots was connected by straight lines, with the number of connections ranging from 2 to 10. Using a pencil, children were instructed to replicate the pattern of lines by connecting the corresponding dots in an empty grid displayed directly below the target grid. One point was awarded for each correctly reproduced line—defined as a line accurately connecting the same two dots as in the original figure. The maximum score for the task was 34, reflecting the total number of lines to be reproduced across all 10 grids. The task began with three practice trials involving only two connected dots per grid, during which feedback was provided. No feedback was given during the test phase.</w:t>
      </w:r>
      <w:r w:rsidR="00285D4C" w:rsidRPr="00B1480C">
        <w:rPr>
          <w:bCs/>
        </w:rPr>
        <w:t xml:space="preserve"> Cronbach’s alpha was 0.67.</w:t>
      </w:r>
    </w:p>
    <w:p w14:paraId="0A6C4E11" w14:textId="51F89F0E" w:rsidR="00594A66" w:rsidRPr="00B1480C" w:rsidRDefault="00390585" w:rsidP="00594A66">
      <w:pPr>
        <w:pStyle w:val="Paragraph"/>
        <w:autoSpaceDE w:val="0"/>
        <w:autoSpaceDN w:val="0"/>
        <w:adjustRightInd w:val="0"/>
        <w:spacing w:before="0" w:line="480" w:lineRule="auto"/>
        <w:rPr>
          <w:b/>
          <w:i/>
          <w:iCs/>
        </w:rPr>
      </w:pPr>
      <w:r w:rsidRPr="00B1480C">
        <w:rPr>
          <w:b/>
          <w:i/>
          <w:iCs/>
        </w:rPr>
        <w:t xml:space="preserve">Numerical </w:t>
      </w:r>
      <w:r w:rsidR="00594A66" w:rsidRPr="00B1480C">
        <w:rPr>
          <w:b/>
          <w:i/>
          <w:iCs/>
        </w:rPr>
        <w:t>S</w:t>
      </w:r>
      <w:r w:rsidR="002E2B60" w:rsidRPr="00B1480C">
        <w:rPr>
          <w:b/>
          <w:i/>
          <w:iCs/>
        </w:rPr>
        <w:t>kills</w:t>
      </w:r>
      <w:r w:rsidR="00DA5769" w:rsidRPr="00B1480C">
        <w:rPr>
          <w:b/>
          <w:i/>
          <w:iCs/>
        </w:rPr>
        <w:t xml:space="preserve"> </w:t>
      </w:r>
    </w:p>
    <w:p w14:paraId="29B91C24" w14:textId="5B2A8CE7" w:rsidR="0019082A" w:rsidRPr="00B1480C" w:rsidRDefault="00DA5769" w:rsidP="00255830">
      <w:pPr>
        <w:pStyle w:val="Paragraph"/>
        <w:autoSpaceDE w:val="0"/>
        <w:autoSpaceDN w:val="0"/>
        <w:adjustRightInd w:val="0"/>
        <w:spacing w:before="0" w:line="480" w:lineRule="auto"/>
        <w:ind w:firstLine="720"/>
        <w:rPr>
          <w:bCs/>
        </w:rPr>
      </w:pPr>
      <w:r w:rsidRPr="00B1480C">
        <w:rPr>
          <w:bCs/>
        </w:rPr>
        <w:t xml:space="preserve">Children’s numerical </w:t>
      </w:r>
      <w:r w:rsidR="002E2B60" w:rsidRPr="00B1480C">
        <w:rPr>
          <w:bCs/>
        </w:rPr>
        <w:t>skills</w:t>
      </w:r>
      <w:r w:rsidRPr="00B1480C">
        <w:rPr>
          <w:bCs/>
        </w:rPr>
        <w:t xml:space="preserve"> were assessed using </w:t>
      </w:r>
      <w:r w:rsidR="0019082A" w:rsidRPr="00B1480C">
        <w:rPr>
          <w:bCs/>
        </w:rPr>
        <w:t>four</w:t>
      </w:r>
      <w:r w:rsidRPr="00B1480C">
        <w:rPr>
          <w:bCs/>
        </w:rPr>
        <w:t xml:space="preserve"> numerical tasks:</w:t>
      </w:r>
      <w:r w:rsidR="0019082A" w:rsidRPr="00B1480C">
        <w:rPr>
          <w:bCs/>
        </w:rPr>
        <w:t xml:space="preserve"> </w:t>
      </w:r>
      <w:r w:rsidRPr="00B1480C">
        <w:rPr>
          <w:bCs/>
        </w:rPr>
        <w:t>forward counting, backward counting, symbolic magnitude</w:t>
      </w:r>
      <w:r w:rsidR="0019082A" w:rsidRPr="00B1480C">
        <w:rPr>
          <w:bCs/>
        </w:rPr>
        <w:t xml:space="preserve"> </w:t>
      </w:r>
      <w:r w:rsidRPr="00B1480C">
        <w:rPr>
          <w:bCs/>
        </w:rPr>
        <w:t>classification, and numerosity comparison.</w:t>
      </w:r>
    </w:p>
    <w:p w14:paraId="38421D8F" w14:textId="32C5D014" w:rsidR="00A63205" w:rsidRPr="00B1480C" w:rsidRDefault="00DA5769" w:rsidP="00255830">
      <w:pPr>
        <w:pStyle w:val="Paragraph"/>
        <w:autoSpaceDE w:val="0"/>
        <w:autoSpaceDN w:val="0"/>
        <w:adjustRightInd w:val="0"/>
        <w:spacing w:before="0" w:line="480" w:lineRule="auto"/>
        <w:ind w:firstLine="720"/>
        <w:rPr>
          <w:bCs/>
        </w:rPr>
      </w:pPr>
      <w:r w:rsidRPr="00B1480C">
        <w:rPr>
          <w:bCs/>
        </w:rPr>
        <w:t xml:space="preserve">In the </w:t>
      </w:r>
      <w:r w:rsidRPr="00B1480C">
        <w:rPr>
          <w:bCs/>
          <w:i/>
          <w:iCs/>
        </w:rPr>
        <w:t>forward counting</w:t>
      </w:r>
      <w:r w:rsidRPr="00B1480C">
        <w:rPr>
          <w:bCs/>
        </w:rPr>
        <w:t xml:space="preserve"> task, children had to verbally recite the number chain as high as</w:t>
      </w:r>
      <w:r w:rsidR="0019082A" w:rsidRPr="00B1480C">
        <w:rPr>
          <w:bCs/>
        </w:rPr>
        <w:t xml:space="preserve"> </w:t>
      </w:r>
      <w:r w:rsidRPr="00B1480C">
        <w:rPr>
          <w:bCs/>
        </w:rPr>
        <w:t xml:space="preserve">possible. They were interrupted after their first mistake. </w:t>
      </w:r>
      <w:r w:rsidR="0044444A" w:rsidRPr="00B1480C">
        <w:rPr>
          <w:bCs/>
          <w:lang w:val="en-GB"/>
        </w:rPr>
        <w:t xml:space="preserve">Following the scoring method </w:t>
      </w:r>
      <w:r w:rsidR="0044444A" w:rsidRPr="00B1480C">
        <w:rPr>
          <w:bCs/>
          <w:lang w:val="en-GB"/>
        </w:rPr>
        <w:lastRenderedPageBreak/>
        <w:t>used by Georges et al. (2021; see also Cornu et al., 2018), scores ranging from 0 to 10 were assigned based on the highest number correctly produced. Children who were unable to count up to 5 received a score of 0. Those who counted between 5 and 9 were awarded 1 point, and those reaching between 10 and 14 received 2 points. This scoring pattern continued in increments of 1 point for every additional five numbers correctly counted. The maximum score of 10 corresponded to a correct counting sequence up to 50 or beyond. One child was excluded from this task, as they refused to recite any numbers.</w:t>
      </w:r>
    </w:p>
    <w:p w14:paraId="44DFF8FB" w14:textId="27CAF7ED" w:rsidR="00390585" w:rsidRPr="00B1480C" w:rsidRDefault="00DA5769" w:rsidP="00C61763">
      <w:pPr>
        <w:pStyle w:val="Paragraph"/>
        <w:autoSpaceDE w:val="0"/>
        <w:autoSpaceDN w:val="0"/>
        <w:adjustRightInd w:val="0"/>
        <w:spacing w:before="0" w:line="480" w:lineRule="auto"/>
        <w:ind w:firstLine="720"/>
        <w:rPr>
          <w:bCs/>
        </w:rPr>
      </w:pPr>
      <w:r w:rsidRPr="00B1480C">
        <w:rPr>
          <w:bCs/>
        </w:rPr>
        <w:t xml:space="preserve">In the </w:t>
      </w:r>
      <w:r w:rsidRPr="00B1480C">
        <w:rPr>
          <w:bCs/>
          <w:i/>
          <w:iCs/>
        </w:rPr>
        <w:t>backward counting</w:t>
      </w:r>
      <w:r w:rsidRPr="00B1480C">
        <w:rPr>
          <w:bCs/>
        </w:rPr>
        <w:t xml:space="preserve"> task, children were asked to count backward from the starting</w:t>
      </w:r>
      <w:r w:rsidR="00A63205" w:rsidRPr="00B1480C">
        <w:rPr>
          <w:bCs/>
        </w:rPr>
        <w:t xml:space="preserve"> </w:t>
      </w:r>
      <w:r w:rsidRPr="00B1480C">
        <w:rPr>
          <w:bCs/>
        </w:rPr>
        <w:t>numbers 4, 8, 12, and 20, always presented in that order. 1 point was awarded for correctly</w:t>
      </w:r>
      <w:r w:rsidR="00A63205" w:rsidRPr="00B1480C">
        <w:rPr>
          <w:bCs/>
        </w:rPr>
        <w:t xml:space="preserve"> </w:t>
      </w:r>
      <w:r w:rsidRPr="00B1480C">
        <w:rPr>
          <w:bCs/>
        </w:rPr>
        <w:t>counting four numbers backward. Testing was discontinued after failure to count four numbers backward on two successive trials. The remaining trials were then scored as 0. The maximum score that children could reach on this task was thus 4.</w:t>
      </w:r>
      <w:r w:rsidR="00BF1A59" w:rsidRPr="00B1480C">
        <w:rPr>
          <w:bCs/>
        </w:rPr>
        <w:t xml:space="preserve"> Cronbach’s alpha was 0.</w:t>
      </w:r>
      <w:r w:rsidR="00C61763" w:rsidRPr="00B1480C">
        <w:rPr>
          <w:bCs/>
        </w:rPr>
        <w:t>72</w:t>
      </w:r>
      <w:r w:rsidR="00BF1A59" w:rsidRPr="00B1480C">
        <w:rPr>
          <w:bCs/>
        </w:rPr>
        <w:t>.</w:t>
      </w:r>
    </w:p>
    <w:p w14:paraId="589D7AFA" w14:textId="334EC5B5" w:rsidR="00D51A03" w:rsidRPr="00B1480C" w:rsidRDefault="00583B71" w:rsidP="00D51A03">
      <w:pPr>
        <w:pStyle w:val="Paragraph"/>
        <w:autoSpaceDE w:val="0"/>
        <w:autoSpaceDN w:val="0"/>
        <w:adjustRightInd w:val="0"/>
        <w:spacing w:before="0" w:line="480" w:lineRule="auto"/>
        <w:ind w:firstLine="720"/>
        <w:rPr>
          <w:bCs/>
        </w:rPr>
      </w:pPr>
      <w:r w:rsidRPr="00B1480C">
        <w:rPr>
          <w:bCs/>
        </w:rPr>
        <w:t xml:space="preserve">In the </w:t>
      </w:r>
      <w:r w:rsidRPr="00B1480C">
        <w:rPr>
          <w:bCs/>
          <w:i/>
          <w:iCs/>
        </w:rPr>
        <w:t>symbolic magnitude classification</w:t>
      </w:r>
      <w:r w:rsidRPr="00B1480C">
        <w:rPr>
          <w:bCs/>
        </w:rPr>
        <w:t xml:space="preserve"> task, children </w:t>
      </w:r>
      <w:r w:rsidR="00262B49" w:rsidRPr="00B1480C">
        <w:rPr>
          <w:bCs/>
        </w:rPr>
        <w:t>had to judge</w:t>
      </w:r>
      <w:r w:rsidRPr="00B1480C">
        <w:rPr>
          <w:bCs/>
        </w:rPr>
        <w:t xml:space="preserve"> whether a centrally presented Arabic digit (1–4, 6–9) was smaller or larger than 5. The task design was adapted from Hoffmann et al. (2013) and described </w:t>
      </w:r>
      <w:r w:rsidR="00BC0025" w:rsidRPr="00B1480C">
        <w:rPr>
          <w:bCs/>
        </w:rPr>
        <w:t xml:space="preserve">in detail </w:t>
      </w:r>
      <w:r w:rsidRPr="00B1480C">
        <w:rPr>
          <w:bCs/>
        </w:rPr>
        <w:t xml:space="preserve">in </w:t>
      </w:r>
      <w:r w:rsidR="00177AA8">
        <w:t>Georges</w:t>
      </w:r>
      <w:r w:rsidR="0054567E">
        <w:t xml:space="preserve"> et al. </w:t>
      </w:r>
      <w:r w:rsidR="00177AA8">
        <w:t>(2023)</w:t>
      </w:r>
      <w:r w:rsidRPr="00B1480C">
        <w:rPr>
          <w:bCs/>
        </w:rPr>
        <w:t>. Stimuli were presented pseudo-randomly, avoiding immediate repetitions and more than two consecutive same-side responses.</w:t>
      </w:r>
      <w:r w:rsidR="009308ED" w:rsidRPr="00B1480C">
        <w:rPr>
          <w:bCs/>
        </w:rPr>
        <w:t xml:space="preserve"> </w:t>
      </w:r>
      <w:r w:rsidRPr="00B1480C">
        <w:rPr>
          <w:bCs/>
        </w:rPr>
        <w:t>Children completed two blocks of 40 trials each</w:t>
      </w:r>
      <w:r w:rsidR="00B4694F" w:rsidRPr="00B1480C">
        <w:rPr>
          <w:bCs/>
        </w:rPr>
        <w:t>, with 5 repetitions per digit</w:t>
      </w:r>
      <w:r w:rsidRPr="00B1480C">
        <w:rPr>
          <w:bCs/>
        </w:rPr>
        <w:t>. In the first block, they pressed the "A"</w:t>
      </w:r>
      <w:r w:rsidR="00E01B8D" w:rsidRPr="00B1480C">
        <w:rPr>
          <w:bCs/>
        </w:rPr>
        <w:t xml:space="preserve">/”L” </w:t>
      </w:r>
      <w:r w:rsidRPr="00B1480C">
        <w:rPr>
          <w:bCs/>
        </w:rPr>
        <w:t>key for numbers smaller</w:t>
      </w:r>
      <w:r w:rsidR="00E01B8D" w:rsidRPr="00B1480C">
        <w:rPr>
          <w:bCs/>
        </w:rPr>
        <w:t>/larger</w:t>
      </w:r>
      <w:r w:rsidRPr="00B1480C">
        <w:rPr>
          <w:bCs/>
        </w:rPr>
        <w:t xml:space="preserve"> than 5</w:t>
      </w:r>
      <w:r w:rsidR="00E01B8D" w:rsidRPr="00B1480C">
        <w:rPr>
          <w:bCs/>
        </w:rPr>
        <w:t>, respectively</w:t>
      </w:r>
      <w:r w:rsidRPr="00B1480C">
        <w:rPr>
          <w:bCs/>
        </w:rPr>
        <w:t>. Each block began with 8–16 training trials, depending on accuracy</w:t>
      </w:r>
      <w:r w:rsidR="009B3F46" w:rsidRPr="00B1480C">
        <w:rPr>
          <w:bCs/>
        </w:rPr>
        <w:t>, during which feedback was given</w:t>
      </w:r>
      <w:r w:rsidRPr="00B1480C">
        <w:rPr>
          <w:bCs/>
        </w:rPr>
        <w:t xml:space="preserve">. </w:t>
      </w:r>
      <w:r w:rsidR="009308ED" w:rsidRPr="00B1480C">
        <w:rPr>
          <w:bCs/>
          <w:lang w:val="en-GB"/>
        </w:rPr>
        <w:t xml:space="preserve">Children’s performances were </w:t>
      </w:r>
      <w:r w:rsidR="00D51A03" w:rsidRPr="00B1480C">
        <w:rPr>
          <w:bCs/>
          <w:lang w:val="en-GB"/>
        </w:rPr>
        <w:t>analysed</w:t>
      </w:r>
      <w:r w:rsidR="009308ED" w:rsidRPr="00B1480C">
        <w:rPr>
          <w:bCs/>
          <w:lang w:val="en-GB"/>
        </w:rPr>
        <w:t xml:space="preserve"> in terms of accuracy (number of correct items, maximum = 80). RTs &lt; 200 ms were considered as anticipations and discarded as errors (average = 0.</w:t>
      </w:r>
      <w:r w:rsidR="0058155B" w:rsidRPr="00B1480C">
        <w:rPr>
          <w:bCs/>
          <w:lang w:val="en-GB"/>
        </w:rPr>
        <w:t>25</w:t>
      </w:r>
      <w:r w:rsidR="009308ED" w:rsidRPr="00B1480C">
        <w:rPr>
          <w:bCs/>
          <w:lang w:val="en-GB"/>
        </w:rPr>
        <w:t xml:space="preserve"> trials, SD = </w:t>
      </w:r>
      <w:r w:rsidR="003B204D" w:rsidRPr="00B1480C">
        <w:rPr>
          <w:bCs/>
          <w:lang w:val="en-GB"/>
        </w:rPr>
        <w:t>0.9</w:t>
      </w:r>
      <w:r w:rsidR="009308ED" w:rsidRPr="00B1480C">
        <w:rPr>
          <w:bCs/>
          <w:lang w:val="en-GB"/>
        </w:rPr>
        <w:t xml:space="preserve">). </w:t>
      </w:r>
      <w:r w:rsidR="00CA4CCA" w:rsidRPr="00B1480C">
        <w:rPr>
          <w:bCs/>
          <w:lang w:val="en-GB"/>
        </w:rPr>
        <w:t>Two children were</w:t>
      </w:r>
      <w:r w:rsidR="00D51A03" w:rsidRPr="00B1480C">
        <w:rPr>
          <w:bCs/>
        </w:rPr>
        <w:t xml:space="preserve"> excluded due to a technical issue that prematurely ended the task.</w:t>
      </w:r>
      <w:r w:rsidR="00D40EA0" w:rsidRPr="00B1480C">
        <w:rPr>
          <w:bCs/>
        </w:rPr>
        <w:t xml:space="preserve"> </w:t>
      </w:r>
      <w:r w:rsidR="00D40EA0" w:rsidRPr="00B1480C">
        <w:rPr>
          <w:bCs/>
          <w:lang w:val="en-GB"/>
        </w:rPr>
        <w:t xml:space="preserve">Split-half reliability, </w:t>
      </w:r>
      <w:r w:rsidR="00D40EA0" w:rsidRPr="00B1480C">
        <w:rPr>
          <w:bCs/>
          <w:lang w:val="en-GB"/>
        </w:rPr>
        <w:lastRenderedPageBreak/>
        <w:t xml:space="preserve">calculated using the odd–even method, yielded a correlation coefficient of </w:t>
      </w:r>
      <w:r w:rsidR="00D40EA0" w:rsidRPr="00B1480C">
        <w:rPr>
          <w:bCs/>
          <w:i/>
          <w:iCs/>
          <w:lang w:val="en-GB"/>
        </w:rPr>
        <w:t>r</w:t>
      </w:r>
      <w:r w:rsidR="00D40EA0" w:rsidRPr="00B1480C">
        <w:rPr>
          <w:bCs/>
          <w:lang w:val="en-GB"/>
        </w:rPr>
        <w:t xml:space="preserve"> = 0.93. Applying the Spearman–Brown correction resulted in an estimated reliability of </w:t>
      </w:r>
      <w:r w:rsidR="00D40EA0" w:rsidRPr="00B1480C">
        <w:rPr>
          <w:lang w:val="en-GB"/>
        </w:rPr>
        <w:t>0.96</w:t>
      </w:r>
      <w:r w:rsidR="00D40EA0" w:rsidRPr="00B1480C">
        <w:rPr>
          <w:bCs/>
          <w:lang w:val="en-GB"/>
        </w:rPr>
        <w:t>.</w:t>
      </w:r>
    </w:p>
    <w:p w14:paraId="11134A3D" w14:textId="7F7BB6A0" w:rsidR="00AE09AD" w:rsidRPr="00B1480C" w:rsidRDefault="00424DEF" w:rsidP="001B7299">
      <w:pPr>
        <w:pStyle w:val="Paragraph"/>
        <w:autoSpaceDE w:val="0"/>
        <w:autoSpaceDN w:val="0"/>
        <w:adjustRightInd w:val="0"/>
        <w:spacing w:before="0" w:line="480" w:lineRule="auto"/>
        <w:ind w:firstLine="720"/>
        <w:rPr>
          <w:bCs/>
          <w:lang w:val="en-GB"/>
        </w:rPr>
      </w:pPr>
      <w:r w:rsidRPr="00B1480C">
        <w:rPr>
          <w:bCs/>
        </w:rPr>
        <w:t xml:space="preserve">In the </w:t>
      </w:r>
      <w:r w:rsidRPr="00B1480C">
        <w:rPr>
          <w:bCs/>
          <w:i/>
          <w:iCs/>
        </w:rPr>
        <w:t>numerosity comparison</w:t>
      </w:r>
      <w:r w:rsidRPr="00B1480C">
        <w:rPr>
          <w:bCs/>
        </w:rPr>
        <w:t xml:space="preserve"> task, children were shown two dot arrays </w:t>
      </w:r>
      <w:r w:rsidR="00D351FD" w:rsidRPr="00B1480C">
        <w:rPr>
          <w:bCs/>
          <w:lang w:val="en-GB"/>
        </w:rPr>
        <w:t xml:space="preserve">on the </w:t>
      </w:r>
      <w:r w:rsidRPr="00B1480C">
        <w:rPr>
          <w:bCs/>
        </w:rPr>
        <w:t>left</w:t>
      </w:r>
      <w:r w:rsidR="00D351FD" w:rsidRPr="00B1480C">
        <w:rPr>
          <w:bCs/>
          <w:lang w:val="en-GB"/>
        </w:rPr>
        <w:t xml:space="preserve">/right side of </w:t>
      </w:r>
      <w:r w:rsidR="00792219" w:rsidRPr="00B1480C">
        <w:rPr>
          <w:bCs/>
          <w:lang w:val="en-GB"/>
        </w:rPr>
        <w:t xml:space="preserve">the screen </w:t>
      </w:r>
      <w:r w:rsidRPr="00B1480C">
        <w:rPr>
          <w:bCs/>
        </w:rPr>
        <w:t>and asked to indicate which contained more dots by pressing the “A”</w:t>
      </w:r>
      <w:r w:rsidR="00792219" w:rsidRPr="00B1480C">
        <w:rPr>
          <w:bCs/>
          <w:lang w:val="en-GB"/>
        </w:rPr>
        <w:t>/</w:t>
      </w:r>
      <w:r w:rsidRPr="00B1480C">
        <w:rPr>
          <w:bCs/>
        </w:rPr>
        <w:t xml:space="preserve">“L” key, respectively. Each trial </w:t>
      </w:r>
      <w:r w:rsidR="00760A75" w:rsidRPr="00B1480C">
        <w:rPr>
          <w:bCs/>
          <w:lang w:val="en-GB"/>
        </w:rPr>
        <w:t>started</w:t>
      </w:r>
      <w:r w:rsidRPr="00B1480C">
        <w:rPr>
          <w:bCs/>
        </w:rPr>
        <w:t xml:space="preserve"> with a 500 ms fixation cross, followed by an 800 ms display of the arrays </w:t>
      </w:r>
      <w:r w:rsidR="00A96322" w:rsidRPr="00B1480C">
        <w:rPr>
          <w:bCs/>
          <w:lang w:val="en-GB"/>
        </w:rPr>
        <w:t xml:space="preserve">(to prevent counting) </w:t>
      </w:r>
      <w:r w:rsidRPr="00B1480C">
        <w:rPr>
          <w:bCs/>
        </w:rPr>
        <w:t>on a greyish-blue background. An active mask was shown until response to prevent afterimages. The task included 60 randomized trials, with a 400 ms inter-stimulus interval. Four practice trials (with feedback) preceded the test phase.</w:t>
      </w:r>
      <w:r w:rsidR="006943D4" w:rsidRPr="00B1480C">
        <w:rPr>
          <w:bCs/>
          <w:lang w:val="en-GB"/>
        </w:rPr>
        <w:t xml:space="preserve"> </w:t>
      </w:r>
      <w:r w:rsidRPr="00B1480C">
        <w:rPr>
          <w:bCs/>
        </w:rPr>
        <w:t xml:space="preserve">Stimulus pairs were equally distributed across four numerical ratio bins: 1:2, 2:3, 3:4, and 6:7. The number of dots per array ranged from 4 to 14, </w:t>
      </w:r>
      <w:r w:rsidR="00874B8A" w:rsidRPr="00B1480C">
        <w:rPr>
          <w:bCs/>
        </w:rPr>
        <w:t>and the total number of dots on the screen ranged between 10 and 26</w:t>
      </w:r>
      <w:r w:rsidR="00874B8A" w:rsidRPr="00B1480C">
        <w:rPr>
          <w:bCs/>
          <w:lang w:val="en-GB"/>
        </w:rPr>
        <w:t>. Arrays</w:t>
      </w:r>
      <w:r w:rsidRPr="00B1480C">
        <w:rPr>
          <w:bCs/>
        </w:rPr>
        <w:t xml:space="preserve"> were balanced across trials for visual features such as total area, convex hull, item size, and mean occupancy. All stimuli were generated using the NASCO </w:t>
      </w:r>
      <w:r w:rsidR="009B41B4" w:rsidRPr="00B1480C">
        <w:rPr>
          <w:bCs/>
          <w:lang w:val="en-GB"/>
        </w:rPr>
        <w:t>application</w:t>
      </w:r>
      <w:r w:rsidR="002451AE">
        <w:rPr>
          <w:bCs/>
          <w:lang w:val="en-GB"/>
        </w:rPr>
        <w:t xml:space="preserve">, </w:t>
      </w:r>
      <w:r w:rsidR="002451AE" w:rsidRPr="002451AE">
        <w:rPr>
          <w:bCs/>
          <w:lang/>
        </w:rPr>
        <w:t>controlling for Number, Area, Size, Convex hull, and Occupancy</w:t>
      </w:r>
      <w:r w:rsidR="00597F6B" w:rsidRPr="00B1480C">
        <w:rPr>
          <w:bCs/>
          <w:lang w:val="en-GB"/>
        </w:rPr>
        <w:t xml:space="preserve"> (Guillaume et al., 2020)</w:t>
      </w:r>
      <w:r w:rsidRPr="00B1480C">
        <w:rPr>
          <w:bCs/>
        </w:rPr>
        <w:t xml:space="preserve">. </w:t>
      </w:r>
      <w:r w:rsidR="00700AF2" w:rsidRPr="00B1480C">
        <w:rPr>
          <w:bCs/>
          <w:lang w:val="en-GB"/>
        </w:rPr>
        <w:t>Children’s performances on this task were analysed in terms of accuracy (number of correct items, maximum = 60</w:t>
      </w:r>
      <w:r w:rsidR="00D44CB7" w:rsidRPr="00B1480C">
        <w:rPr>
          <w:bCs/>
          <w:lang w:val="en-GB"/>
        </w:rPr>
        <w:t>, see also Guillaume &amp; Van Rinsveld, 2018</w:t>
      </w:r>
      <w:r w:rsidR="00700AF2" w:rsidRPr="00B1480C">
        <w:rPr>
          <w:bCs/>
          <w:lang w:val="en-GB"/>
        </w:rPr>
        <w:t>). RTs &lt; 200 ms were considered as anticipations and discarded as errors (average = 0.</w:t>
      </w:r>
      <w:r w:rsidR="00850136" w:rsidRPr="00B1480C">
        <w:rPr>
          <w:bCs/>
          <w:lang w:val="en-GB"/>
        </w:rPr>
        <w:t>67</w:t>
      </w:r>
      <w:r w:rsidR="00700AF2" w:rsidRPr="00B1480C">
        <w:rPr>
          <w:bCs/>
          <w:lang w:val="en-GB"/>
        </w:rPr>
        <w:t xml:space="preserve"> trials, SD = </w:t>
      </w:r>
      <w:r w:rsidR="00BD7D37" w:rsidRPr="00B1480C">
        <w:rPr>
          <w:bCs/>
          <w:lang w:val="en-GB"/>
        </w:rPr>
        <w:t>2.45</w:t>
      </w:r>
      <w:r w:rsidR="00700AF2" w:rsidRPr="00B1480C">
        <w:rPr>
          <w:bCs/>
          <w:lang w:val="en-GB"/>
        </w:rPr>
        <w:t xml:space="preserve">). </w:t>
      </w:r>
      <w:r w:rsidR="00295661" w:rsidRPr="00B1480C">
        <w:rPr>
          <w:bCs/>
          <w:lang w:val="en-GB"/>
        </w:rPr>
        <w:t>One child was</w:t>
      </w:r>
      <w:r w:rsidRPr="00B1480C">
        <w:rPr>
          <w:bCs/>
        </w:rPr>
        <w:t xml:space="preserve"> excluded due to task interruption. A repeated-measures ANOVA showed a significant main effect of ratio (</w:t>
      </w:r>
      <w:r w:rsidR="00F26B08" w:rsidRPr="00B1480C">
        <w:rPr>
          <w:bCs/>
          <w:lang w:val="en-GB"/>
        </w:rPr>
        <w:t xml:space="preserve">F(3, 438) = </w:t>
      </w:r>
      <w:r w:rsidR="005B66C5" w:rsidRPr="00B1480C">
        <w:rPr>
          <w:bCs/>
          <w:lang w:val="en-GB"/>
        </w:rPr>
        <w:t xml:space="preserve">47.18, </w:t>
      </w:r>
      <w:r w:rsidRPr="00B1480C">
        <w:rPr>
          <w:bCs/>
        </w:rPr>
        <w:t>p &lt; .001, ηp² = .2</w:t>
      </w:r>
      <w:r w:rsidR="00D41B0D" w:rsidRPr="00B1480C">
        <w:rPr>
          <w:bCs/>
          <w:lang w:val="en-GB"/>
        </w:rPr>
        <w:t>4</w:t>
      </w:r>
      <w:r w:rsidRPr="00B1480C">
        <w:rPr>
          <w:bCs/>
        </w:rPr>
        <w:t xml:space="preserve">), with higher accuracy for easier ratios. </w:t>
      </w:r>
      <w:r w:rsidR="00FC2D4E" w:rsidRPr="00B1480C">
        <w:rPr>
          <w:bCs/>
        </w:rPr>
        <w:t>Cronbach’s alpha was 0.</w:t>
      </w:r>
      <w:r w:rsidR="00FA5580" w:rsidRPr="00B1480C">
        <w:rPr>
          <w:bCs/>
        </w:rPr>
        <w:t>89</w:t>
      </w:r>
      <w:r w:rsidR="00FC2D4E" w:rsidRPr="00B1480C">
        <w:rPr>
          <w:bCs/>
        </w:rPr>
        <w:t>.</w:t>
      </w:r>
      <w:r w:rsidR="00321B0D" w:rsidRPr="00B1480C">
        <w:rPr>
          <w:bCs/>
        </w:rPr>
        <w:t xml:space="preserve"> </w:t>
      </w:r>
      <w:r w:rsidR="00AE09AD" w:rsidRPr="00B1480C">
        <w:rPr>
          <w:bCs/>
          <w:lang w:val="en-GB"/>
        </w:rPr>
        <w:t>Given the randomized item order and potential variability in item difficulty, we also calculated McDonald’s omega as a more robust estimate of internal consistency, accounting for possible violations of tau-equivalence. Omega was 0.89.</w:t>
      </w:r>
    </w:p>
    <w:p w14:paraId="30EE849C" w14:textId="349E6A88" w:rsidR="00594A66" w:rsidRPr="00B1480C" w:rsidRDefault="009745B7" w:rsidP="00594A66">
      <w:pPr>
        <w:pStyle w:val="Paragraph"/>
        <w:autoSpaceDE w:val="0"/>
        <w:autoSpaceDN w:val="0"/>
        <w:adjustRightInd w:val="0"/>
        <w:spacing w:before="0" w:line="480" w:lineRule="auto"/>
        <w:rPr>
          <w:b/>
          <w:i/>
          <w:iCs/>
        </w:rPr>
      </w:pPr>
      <w:r w:rsidRPr="00B1480C">
        <w:rPr>
          <w:b/>
          <w:i/>
          <w:iCs/>
        </w:rPr>
        <w:t xml:space="preserve">Phonological </w:t>
      </w:r>
      <w:r w:rsidR="00594A66" w:rsidRPr="00B1480C">
        <w:rPr>
          <w:b/>
          <w:i/>
          <w:iCs/>
        </w:rPr>
        <w:t>A</w:t>
      </w:r>
      <w:r w:rsidRPr="00B1480C">
        <w:rPr>
          <w:b/>
          <w:i/>
          <w:iCs/>
        </w:rPr>
        <w:t xml:space="preserve">wareness </w:t>
      </w:r>
    </w:p>
    <w:p w14:paraId="088D0F30" w14:textId="3F06F572" w:rsidR="009745B7" w:rsidRPr="00B1480C" w:rsidRDefault="009745B7" w:rsidP="001B7299">
      <w:pPr>
        <w:pStyle w:val="Paragraph"/>
        <w:autoSpaceDE w:val="0"/>
        <w:autoSpaceDN w:val="0"/>
        <w:adjustRightInd w:val="0"/>
        <w:spacing w:before="0" w:line="480" w:lineRule="auto"/>
        <w:ind w:firstLine="720"/>
        <w:rPr>
          <w:bCs/>
        </w:rPr>
      </w:pPr>
      <w:r w:rsidRPr="00B1480C">
        <w:t>Phonological awareness was assessed using a task consisting of four subtests (</w:t>
      </w:r>
      <w:r w:rsidR="0054567E">
        <w:t>see Georges et al., 2023</w:t>
      </w:r>
      <w:r w:rsidRPr="00B1480C">
        <w:t xml:space="preserve">): phoneme detection part 1 and 2, phoneme blending, and rhyme </w:t>
      </w:r>
      <w:r w:rsidRPr="00B1480C">
        <w:lastRenderedPageBreak/>
        <w:t xml:space="preserve">identification. As in </w:t>
      </w:r>
      <w:r w:rsidR="00B501A9" w:rsidRPr="00B1480C">
        <w:t>prior work</w:t>
      </w:r>
      <w:r w:rsidRPr="00B1480C">
        <w:t xml:space="preserve">, a single score </w:t>
      </w:r>
      <w:r w:rsidR="006A6E6A" w:rsidRPr="00B1480C">
        <w:t xml:space="preserve">indexing phonological awareness </w:t>
      </w:r>
      <w:r w:rsidRPr="00B1480C">
        <w:t xml:space="preserve">was calculated by adding the children’s </w:t>
      </w:r>
      <w:r w:rsidR="004D7464" w:rsidRPr="00B1480C">
        <w:t xml:space="preserve">normalized </w:t>
      </w:r>
      <w:r w:rsidRPr="00B1480C">
        <w:t xml:space="preserve">scores across the four subtests. </w:t>
      </w:r>
      <w:r w:rsidR="00FC2D4E" w:rsidRPr="00B1480C">
        <w:rPr>
          <w:bCs/>
        </w:rPr>
        <w:t xml:space="preserve">Cronbach’s alpha </w:t>
      </w:r>
      <w:r w:rsidR="002803B1" w:rsidRPr="00B1480C">
        <w:rPr>
          <w:bCs/>
        </w:rPr>
        <w:t xml:space="preserve">across all items </w:t>
      </w:r>
      <w:r w:rsidR="00FC2D4E" w:rsidRPr="00B1480C">
        <w:rPr>
          <w:bCs/>
        </w:rPr>
        <w:t>was 0.</w:t>
      </w:r>
      <w:r w:rsidR="002803B1" w:rsidRPr="00B1480C">
        <w:rPr>
          <w:bCs/>
        </w:rPr>
        <w:t>67</w:t>
      </w:r>
      <w:r w:rsidR="00FC2D4E" w:rsidRPr="00B1480C">
        <w:rPr>
          <w:bCs/>
        </w:rPr>
        <w:t>.</w:t>
      </w:r>
    </w:p>
    <w:p w14:paraId="337CCFDD" w14:textId="5F2F9767" w:rsidR="00136404" w:rsidRPr="00B1480C" w:rsidRDefault="00136404" w:rsidP="00255830">
      <w:pPr>
        <w:pStyle w:val="Paragraph"/>
        <w:autoSpaceDE w:val="0"/>
        <w:autoSpaceDN w:val="0"/>
        <w:adjustRightInd w:val="0"/>
        <w:spacing w:before="0" w:line="480" w:lineRule="auto"/>
        <w:rPr>
          <w:b/>
          <w:iCs/>
        </w:rPr>
      </w:pPr>
      <w:r w:rsidRPr="00B1480C">
        <w:rPr>
          <w:b/>
          <w:iCs/>
        </w:rPr>
        <w:t xml:space="preserve">T2 </w:t>
      </w:r>
      <w:r w:rsidR="003F297D" w:rsidRPr="00B1480C">
        <w:rPr>
          <w:b/>
          <w:iCs/>
        </w:rPr>
        <w:t>O</w:t>
      </w:r>
      <w:r w:rsidRPr="00B1480C">
        <w:rPr>
          <w:b/>
          <w:iCs/>
        </w:rPr>
        <w:t xml:space="preserve">utcome </w:t>
      </w:r>
      <w:r w:rsidR="003F297D" w:rsidRPr="00B1480C">
        <w:rPr>
          <w:b/>
          <w:iCs/>
        </w:rPr>
        <w:t>V</w:t>
      </w:r>
      <w:r w:rsidRPr="00B1480C">
        <w:rPr>
          <w:b/>
          <w:iCs/>
        </w:rPr>
        <w:t>ariables</w:t>
      </w:r>
    </w:p>
    <w:p w14:paraId="53A56B88" w14:textId="41C81A1C" w:rsidR="00594A66" w:rsidRPr="00B1480C" w:rsidRDefault="00EC39BB" w:rsidP="00594A66">
      <w:pPr>
        <w:pStyle w:val="Paragraph"/>
        <w:autoSpaceDE w:val="0"/>
        <w:autoSpaceDN w:val="0"/>
        <w:adjustRightInd w:val="0"/>
        <w:spacing w:before="0" w:line="480" w:lineRule="auto"/>
        <w:rPr>
          <w:b/>
          <w:bCs/>
          <w:i/>
          <w:iCs/>
        </w:rPr>
      </w:pPr>
      <w:r w:rsidRPr="00B1480C">
        <w:rPr>
          <w:b/>
          <w:bCs/>
          <w:i/>
          <w:iCs/>
        </w:rPr>
        <w:t xml:space="preserve">Arithmetic </w:t>
      </w:r>
      <w:r w:rsidR="00594A66" w:rsidRPr="00B1480C">
        <w:rPr>
          <w:b/>
          <w:bCs/>
          <w:i/>
          <w:iCs/>
        </w:rPr>
        <w:t>S</w:t>
      </w:r>
      <w:r w:rsidRPr="00B1480C">
        <w:rPr>
          <w:b/>
          <w:bCs/>
          <w:i/>
          <w:iCs/>
        </w:rPr>
        <w:t>kills</w:t>
      </w:r>
      <w:r w:rsidR="00442DD4" w:rsidRPr="00B1480C">
        <w:rPr>
          <w:b/>
          <w:bCs/>
          <w:i/>
          <w:iCs/>
        </w:rPr>
        <w:t xml:space="preserve"> </w:t>
      </w:r>
    </w:p>
    <w:p w14:paraId="11D610F1" w14:textId="5C49BD0C" w:rsidR="00255830" w:rsidRPr="00B1480C" w:rsidRDefault="00442DD4" w:rsidP="005425CE">
      <w:pPr>
        <w:pStyle w:val="Paragraph"/>
        <w:autoSpaceDE w:val="0"/>
        <w:autoSpaceDN w:val="0"/>
        <w:adjustRightInd w:val="0"/>
        <w:spacing w:before="0" w:line="480" w:lineRule="auto"/>
        <w:ind w:firstLine="720"/>
      </w:pPr>
      <w:r w:rsidRPr="00B1480C">
        <w:t xml:space="preserve">Arithmetic fluency was assessed using the </w:t>
      </w:r>
      <w:r w:rsidRPr="00B1480C">
        <w:rPr>
          <w:i/>
          <w:iCs/>
        </w:rPr>
        <w:t>TempoTest Automatiseren</w:t>
      </w:r>
      <w:r w:rsidRPr="00B1480C">
        <w:t xml:space="preserve"> (TTA; De Vos, 20</w:t>
      </w:r>
      <w:r w:rsidR="00C414AF">
        <w:t>10</w:t>
      </w:r>
      <w:r w:rsidRPr="00B1480C">
        <w:t xml:space="preserve">), a standardized paper-and-pencil test designed to measure the speed and accuracy of basic arithmetic operations in children. The TTA comprises five subtests, each targeting a different operation: addition, subtraction, multiplication, and division, as well as mixed operations. </w:t>
      </w:r>
      <w:r w:rsidR="00FB00E5" w:rsidRPr="00B1480C">
        <w:rPr>
          <w:lang w:val="en-GB"/>
        </w:rPr>
        <w:t xml:space="preserve">Only the </w:t>
      </w:r>
      <w:r w:rsidR="009F0852" w:rsidRPr="00B1480C">
        <w:rPr>
          <w:lang w:val="en-GB"/>
        </w:rPr>
        <w:t>addition and subtraction subtests were administered in the current study</w:t>
      </w:r>
      <w:r w:rsidR="00352CB6" w:rsidRPr="00B1480C">
        <w:rPr>
          <w:lang w:val="en-GB"/>
        </w:rPr>
        <w:t xml:space="preserve">, as none of the other </w:t>
      </w:r>
      <w:r w:rsidR="00FC559C" w:rsidRPr="00B1480C">
        <w:rPr>
          <w:lang w:val="en-GB"/>
        </w:rPr>
        <w:t>operations are part of the curriculum yet</w:t>
      </w:r>
      <w:r w:rsidR="009F0852" w:rsidRPr="00B1480C">
        <w:rPr>
          <w:lang w:val="en-GB"/>
        </w:rPr>
        <w:t xml:space="preserve">. </w:t>
      </w:r>
      <w:r w:rsidRPr="00B1480C">
        <w:t>Each subtest contain</w:t>
      </w:r>
      <w:r w:rsidR="00145A42" w:rsidRPr="00B1480C">
        <w:rPr>
          <w:lang w:val="en-GB"/>
        </w:rPr>
        <w:t>ed</w:t>
      </w:r>
      <w:r w:rsidRPr="00B1480C">
        <w:t xml:space="preserve"> 40 arithmetic problems of increasing difficulty, presented in a horizontal format.</w:t>
      </w:r>
      <w:r w:rsidR="00EB4527" w:rsidRPr="00B1480C">
        <w:rPr>
          <w:lang w:val="en-GB"/>
        </w:rPr>
        <w:t xml:space="preserve"> </w:t>
      </w:r>
      <w:r w:rsidRPr="00B1480C">
        <w:t xml:space="preserve">Children </w:t>
      </w:r>
      <w:r w:rsidR="00281F1C" w:rsidRPr="00B1480C">
        <w:rPr>
          <w:lang w:val="en-GB"/>
        </w:rPr>
        <w:t>were</w:t>
      </w:r>
      <w:r w:rsidRPr="00B1480C">
        <w:t xml:space="preserve"> given </w:t>
      </w:r>
      <w:r w:rsidR="008E5C09" w:rsidRPr="00B1480C">
        <w:rPr>
          <w:lang w:val="en-GB"/>
        </w:rPr>
        <w:t>two</w:t>
      </w:r>
      <w:r w:rsidRPr="00B1480C">
        <w:t xml:space="preserve"> minute</w:t>
      </w:r>
      <w:r w:rsidR="008E5C09" w:rsidRPr="00B1480C">
        <w:rPr>
          <w:lang w:val="en-GB"/>
        </w:rPr>
        <w:t>s</w:t>
      </w:r>
      <w:r w:rsidRPr="00B1480C">
        <w:t xml:space="preserve"> per subtest to solve as many problems as possible. </w:t>
      </w:r>
      <w:r w:rsidR="00145A42" w:rsidRPr="00B1480C">
        <w:rPr>
          <w:lang w:val="en-GB"/>
        </w:rPr>
        <w:t>T</w:t>
      </w:r>
      <w:r w:rsidRPr="00B1480C">
        <w:t>he number of correctly solved problems within the time limit</w:t>
      </w:r>
      <w:r w:rsidR="00145A42" w:rsidRPr="00B1480C">
        <w:rPr>
          <w:lang w:val="en-GB"/>
        </w:rPr>
        <w:t xml:space="preserve"> was </w:t>
      </w:r>
      <w:r w:rsidR="00EB4527" w:rsidRPr="00B1480C">
        <w:rPr>
          <w:lang w:val="en-GB"/>
        </w:rPr>
        <w:t>used as the</w:t>
      </w:r>
      <w:r w:rsidR="00145A42" w:rsidRPr="00B1480C">
        <w:t xml:space="preserve"> score for each operation</w:t>
      </w:r>
      <w:r w:rsidRPr="00B1480C">
        <w:t>. The TTA is widely used in Dutch primary education and has demonstrated good psychometric properties, including high internal consistency and strong predictive validity for mathematics achievement.</w:t>
      </w:r>
      <w:r w:rsidR="00B557B0" w:rsidRPr="00B1480C">
        <w:t xml:space="preserve"> A repeated measures ANOVA </w:t>
      </w:r>
      <w:r w:rsidR="00410FF9" w:rsidRPr="00B1480C">
        <w:t>indicated that subtraction</w:t>
      </w:r>
      <w:r w:rsidR="006A5054" w:rsidRPr="00B1480C">
        <w:t xml:space="preserve"> was significantly more difficult than addition </w:t>
      </w:r>
      <w:r w:rsidR="00534F16" w:rsidRPr="00B1480C">
        <w:t>(</w:t>
      </w:r>
      <w:r w:rsidR="00534F16" w:rsidRPr="00B1480C">
        <w:rPr>
          <w:i/>
          <w:iCs/>
        </w:rPr>
        <w:t>F</w:t>
      </w:r>
      <w:r w:rsidR="00534F16" w:rsidRPr="00B1480C">
        <w:t xml:space="preserve">(1, 147) = 277.87, </w:t>
      </w:r>
      <w:r w:rsidR="00534F16" w:rsidRPr="00B1480C">
        <w:rPr>
          <w:i/>
          <w:iCs/>
        </w:rPr>
        <w:t>p</w:t>
      </w:r>
      <w:r w:rsidR="00534F16" w:rsidRPr="00B1480C">
        <w:t xml:space="preserve"> &lt; 0.001, </w:t>
      </w:r>
      <w:r w:rsidR="00534F16" w:rsidRPr="00B1480C">
        <w:rPr>
          <w:lang w:val="el-GR"/>
        </w:rPr>
        <w:t>η²</w:t>
      </w:r>
      <w:r w:rsidR="00534F16" w:rsidRPr="00B1480C">
        <w:rPr>
          <w:i/>
          <w:iCs/>
        </w:rPr>
        <w:t>ₚ</w:t>
      </w:r>
      <w:r w:rsidR="00534F16" w:rsidRPr="00B1480C">
        <w:t xml:space="preserve"> = 0.65</w:t>
      </w:r>
      <w:r w:rsidR="004445DB" w:rsidRPr="00B1480C">
        <w:t xml:space="preserve">, see Table </w:t>
      </w:r>
      <w:r w:rsidR="00A72C0C" w:rsidRPr="00B1480C">
        <w:t>1</w:t>
      </w:r>
      <w:r w:rsidR="004445DB" w:rsidRPr="00B1480C">
        <w:t>).</w:t>
      </w:r>
    </w:p>
    <w:p w14:paraId="33132F64" w14:textId="77777777" w:rsidR="00984EFA" w:rsidRPr="00B1480C" w:rsidRDefault="00984EFA" w:rsidP="00984EFA">
      <w:pPr>
        <w:spacing w:after="0" w:line="480" w:lineRule="auto"/>
        <w:rPr>
          <w:rFonts w:ascii="Times New Roman" w:hAnsi="Times New Roman" w:cs="Times New Roman"/>
          <w:b/>
          <w:bCs/>
          <w:sz w:val="24"/>
          <w:szCs w:val="24"/>
        </w:rPr>
      </w:pPr>
      <w:r w:rsidRPr="00B1480C">
        <w:rPr>
          <w:rFonts w:ascii="Times New Roman" w:hAnsi="Times New Roman" w:cs="Times New Roman"/>
          <w:b/>
          <w:bCs/>
          <w:sz w:val="24"/>
          <w:szCs w:val="24"/>
        </w:rPr>
        <w:t>Transparency and Openness</w:t>
      </w:r>
    </w:p>
    <w:p w14:paraId="1C808E96" w14:textId="377D19AB" w:rsidR="00552986" w:rsidRDefault="00F03F00" w:rsidP="00DD3EBA">
      <w:pPr>
        <w:spacing w:after="0" w:line="480" w:lineRule="auto"/>
        <w:ind w:firstLine="720"/>
        <w:rPr>
          <w:rFonts w:ascii="Times New Roman" w:hAnsi="Times New Roman" w:cs="Times New Roman"/>
          <w:sz w:val="24"/>
          <w:szCs w:val="24"/>
        </w:rPr>
      </w:pPr>
      <w:r w:rsidRPr="00B1480C">
        <w:rPr>
          <w:rFonts w:ascii="Times New Roman" w:hAnsi="Times New Roman" w:cs="Times New Roman"/>
          <w:sz w:val="24"/>
          <w:szCs w:val="24"/>
        </w:rPr>
        <w:t xml:space="preserve">We report how we determined our sample size, all data exclusions (if any), all manipulations, and all measures in the study, consistent with the APA’s </w:t>
      </w:r>
      <w:r w:rsidRPr="00B1480C">
        <w:rPr>
          <w:rFonts w:ascii="Times New Roman" w:hAnsi="Times New Roman" w:cs="Times New Roman"/>
          <w:i/>
          <w:iCs/>
          <w:sz w:val="24"/>
          <w:szCs w:val="24"/>
        </w:rPr>
        <w:t>Journal Article Reporting Standards</w:t>
      </w:r>
      <w:r w:rsidRPr="00B1480C">
        <w:rPr>
          <w:rFonts w:ascii="Times New Roman" w:hAnsi="Times New Roman" w:cs="Times New Roman"/>
          <w:sz w:val="24"/>
          <w:szCs w:val="24"/>
        </w:rPr>
        <w:t xml:space="preserve"> (JARS; Kazak, 2018). The final sample comprised all children who were longitudinally followed and completed all relevant tasks at both time points. All participants meeting these criteria were included in the analyses, and no outliers were removed. All measures administered are reported in the manuscript to ensure replicability. </w:t>
      </w:r>
      <w:r w:rsidRPr="00B1480C">
        <w:rPr>
          <w:rFonts w:ascii="Times New Roman" w:hAnsi="Times New Roman" w:cs="Times New Roman"/>
          <w:sz w:val="24"/>
          <w:szCs w:val="24"/>
        </w:rPr>
        <w:lastRenderedPageBreak/>
        <w:t>All statistical analyses were conducted using IBM SPSS Statistics (Version 27). The study’s design and analyses were not preregistered. The complete dataset is publicly available on the Open Science Framework (</w:t>
      </w:r>
      <w:r w:rsidR="00042050">
        <w:rPr>
          <w:rFonts w:ascii="Times New Roman" w:hAnsi="Times New Roman" w:cs="Times New Roman"/>
          <w:sz w:val="24"/>
          <w:szCs w:val="24"/>
        </w:rPr>
        <w:t>Georges et al., 2025</w:t>
      </w:r>
      <w:r w:rsidRPr="00B1480C">
        <w:rPr>
          <w:rFonts w:ascii="Times New Roman" w:hAnsi="Times New Roman" w:cs="Times New Roman"/>
          <w:sz w:val="24"/>
          <w:szCs w:val="24"/>
        </w:rPr>
        <w:t>).</w:t>
      </w:r>
    </w:p>
    <w:p w14:paraId="3F00A55F" w14:textId="77777777" w:rsidR="00DD3EBA" w:rsidRPr="00DD3EBA" w:rsidRDefault="00DD3EBA" w:rsidP="00DD3EBA">
      <w:pPr>
        <w:spacing w:after="0" w:line="480" w:lineRule="auto"/>
        <w:ind w:firstLine="720"/>
        <w:rPr>
          <w:rFonts w:ascii="Times New Roman" w:hAnsi="Times New Roman" w:cs="Times New Roman"/>
          <w:sz w:val="24"/>
          <w:szCs w:val="24"/>
        </w:rPr>
      </w:pPr>
    </w:p>
    <w:p w14:paraId="759260E3" w14:textId="6EFD98A6" w:rsidR="00B6650F" w:rsidRPr="00B1480C" w:rsidRDefault="00B6650F" w:rsidP="00255830">
      <w:pPr>
        <w:pStyle w:val="Paragraph"/>
        <w:autoSpaceDE w:val="0"/>
        <w:autoSpaceDN w:val="0"/>
        <w:adjustRightInd w:val="0"/>
        <w:spacing w:before="0" w:line="480" w:lineRule="auto"/>
        <w:jc w:val="center"/>
        <w:rPr>
          <w:b/>
        </w:rPr>
      </w:pPr>
      <w:r w:rsidRPr="00B1480C">
        <w:rPr>
          <w:b/>
        </w:rPr>
        <w:t>Results</w:t>
      </w:r>
    </w:p>
    <w:p w14:paraId="67376472" w14:textId="77777777" w:rsidR="006B4FAF" w:rsidRPr="00B1480C" w:rsidRDefault="00E406BF" w:rsidP="00552986">
      <w:pPr>
        <w:spacing w:after="0" w:line="480" w:lineRule="auto"/>
        <w:ind w:firstLine="720"/>
        <w:rPr>
          <w:rFonts w:ascii="Times New Roman" w:hAnsi="Times New Roman" w:cs="Times New Roman"/>
          <w:sz w:val="24"/>
          <w:szCs w:val="24"/>
        </w:rPr>
      </w:pPr>
      <w:r w:rsidRPr="00B1480C">
        <w:rPr>
          <w:rFonts w:ascii="Times New Roman" w:hAnsi="Times New Roman" w:cs="Times New Roman"/>
          <w:sz w:val="24"/>
          <w:szCs w:val="24"/>
        </w:rPr>
        <w:t xml:space="preserve">Mean performances for all cognitive tasks and sociodemographic information are presented in Table </w:t>
      </w:r>
      <w:r w:rsidR="00D312C6" w:rsidRPr="00B1480C">
        <w:rPr>
          <w:rFonts w:ascii="Times New Roman" w:hAnsi="Times New Roman" w:cs="Times New Roman"/>
          <w:sz w:val="24"/>
          <w:szCs w:val="24"/>
        </w:rPr>
        <w:t>1</w:t>
      </w:r>
      <w:r w:rsidRPr="00B1480C">
        <w:rPr>
          <w:rFonts w:ascii="Times New Roman" w:hAnsi="Times New Roman" w:cs="Times New Roman"/>
          <w:sz w:val="24"/>
          <w:szCs w:val="24"/>
        </w:rPr>
        <w:t xml:space="preserve">. </w:t>
      </w:r>
    </w:p>
    <w:p w14:paraId="7DDB82F5" w14:textId="77777777" w:rsidR="00C0599F" w:rsidRPr="00B1480C" w:rsidRDefault="00DF30D1" w:rsidP="00DD160C">
      <w:pPr>
        <w:spacing w:after="0" w:line="480" w:lineRule="auto"/>
        <w:rPr>
          <w:rFonts w:ascii="Times New Roman" w:hAnsi="Times New Roman" w:cs="Times New Roman"/>
          <w:b/>
          <w:sz w:val="24"/>
          <w:szCs w:val="24"/>
        </w:rPr>
      </w:pPr>
      <w:r w:rsidRPr="00B1480C">
        <w:rPr>
          <w:rFonts w:ascii="Times New Roman" w:hAnsi="Times New Roman" w:cs="Times New Roman"/>
          <w:b/>
          <w:sz w:val="24"/>
          <w:szCs w:val="24"/>
        </w:rPr>
        <w:t xml:space="preserve">Table </w:t>
      </w:r>
      <w:r w:rsidR="00D312C6" w:rsidRPr="00B1480C">
        <w:rPr>
          <w:rFonts w:ascii="Times New Roman" w:hAnsi="Times New Roman" w:cs="Times New Roman"/>
          <w:b/>
          <w:sz w:val="24"/>
          <w:szCs w:val="24"/>
        </w:rPr>
        <w:t>1</w:t>
      </w:r>
    </w:p>
    <w:p w14:paraId="00B27D07" w14:textId="693BEF42" w:rsidR="00DF30D1" w:rsidRPr="00B1480C" w:rsidRDefault="00DF30D1" w:rsidP="00DD160C">
      <w:pPr>
        <w:spacing w:after="0" w:line="480" w:lineRule="auto"/>
        <w:rPr>
          <w:rFonts w:ascii="Times New Roman" w:hAnsi="Times New Roman" w:cs="Times New Roman"/>
          <w:bCs/>
          <w:i/>
          <w:iCs/>
          <w:sz w:val="24"/>
          <w:szCs w:val="24"/>
        </w:rPr>
      </w:pPr>
      <w:r w:rsidRPr="00B1480C">
        <w:rPr>
          <w:rFonts w:ascii="Times New Roman" w:hAnsi="Times New Roman" w:cs="Times New Roman"/>
          <w:bCs/>
          <w:i/>
          <w:iCs/>
          <w:sz w:val="24"/>
          <w:szCs w:val="24"/>
        </w:rPr>
        <w:t>Descriptives</w:t>
      </w:r>
    </w:p>
    <w:tbl>
      <w:tblPr>
        <w:tblStyle w:val="PlainTable4"/>
        <w:tblW w:w="7764" w:type="dxa"/>
        <w:shd w:val="clear" w:color="auto" w:fill="FFFFFF" w:themeFill="background1"/>
        <w:tblLook w:val="04A0" w:firstRow="1" w:lastRow="0" w:firstColumn="1" w:lastColumn="0" w:noHBand="0" w:noVBand="1"/>
      </w:tblPr>
      <w:tblGrid>
        <w:gridCol w:w="3798"/>
        <w:gridCol w:w="763"/>
        <w:gridCol w:w="803"/>
        <w:gridCol w:w="756"/>
        <w:gridCol w:w="1644"/>
      </w:tblGrid>
      <w:tr w:rsidR="00B1480C" w:rsidRPr="00B1480C" w14:paraId="0BC153D2" w14:textId="77777777" w:rsidTr="007C0541">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98" w:type="dxa"/>
            <w:tcBorders>
              <w:top w:val="single" w:sz="4" w:space="0" w:color="auto"/>
              <w:bottom w:val="single" w:sz="4" w:space="0" w:color="auto"/>
            </w:tcBorders>
            <w:shd w:val="clear" w:color="auto" w:fill="FFFFFF" w:themeFill="background1"/>
            <w:vAlign w:val="center"/>
          </w:tcPr>
          <w:p w14:paraId="49105C91" w14:textId="0B7F4EFC" w:rsidR="006A0DA2" w:rsidRPr="00B1480C" w:rsidRDefault="006A0DA2" w:rsidP="006007B0">
            <w:pPr>
              <w:spacing w:line="480" w:lineRule="auto"/>
              <w:rPr>
                <w:rFonts w:ascii="Times New Roman" w:hAnsi="Times New Roman" w:cs="Times New Roman"/>
                <w:b w:val="0"/>
                <w:bCs w:val="0"/>
                <w:sz w:val="24"/>
                <w:szCs w:val="24"/>
              </w:rPr>
            </w:pPr>
            <w:r w:rsidRPr="00B1480C">
              <w:rPr>
                <w:rFonts w:ascii="Times New Roman" w:hAnsi="Times New Roman" w:cs="Times New Roman"/>
                <w:sz w:val="24"/>
                <w:szCs w:val="24"/>
              </w:rPr>
              <w:t>Variable</w:t>
            </w:r>
            <w:r w:rsidR="00721300" w:rsidRPr="00B1480C">
              <w:rPr>
                <w:rFonts w:ascii="Times New Roman" w:hAnsi="Times New Roman" w:cs="Times New Roman"/>
                <w:sz w:val="24"/>
                <w:szCs w:val="24"/>
              </w:rPr>
              <w:t>s</w:t>
            </w:r>
          </w:p>
        </w:tc>
        <w:tc>
          <w:tcPr>
            <w:tcW w:w="763" w:type="dxa"/>
            <w:tcBorders>
              <w:top w:val="single" w:sz="4" w:space="0" w:color="auto"/>
              <w:bottom w:val="single" w:sz="4" w:space="0" w:color="auto"/>
            </w:tcBorders>
            <w:shd w:val="clear" w:color="auto" w:fill="FFFFFF" w:themeFill="background1"/>
            <w:vAlign w:val="center"/>
          </w:tcPr>
          <w:p w14:paraId="13BBF9A0" w14:textId="7AC60D0D" w:rsidR="006A0DA2" w:rsidRPr="00B1480C" w:rsidRDefault="006A0DA2" w:rsidP="006007B0">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1480C">
              <w:rPr>
                <w:rFonts w:ascii="Times New Roman" w:hAnsi="Times New Roman" w:cs="Times New Roman"/>
                <w:sz w:val="24"/>
                <w:szCs w:val="24"/>
              </w:rPr>
              <w:t>n</w:t>
            </w:r>
          </w:p>
        </w:tc>
        <w:tc>
          <w:tcPr>
            <w:tcW w:w="803" w:type="dxa"/>
            <w:tcBorders>
              <w:top w:val="single" w:sz="4" w:space="0" w:color="auto"/>
              <w:bottom w:val="single" w:sz="4" w:space="0" w:color="auto"/>
            </w:tcBorders>
            <w:shd w:val="clear" w:color="auto" w:fill="FFFFFF" w:themeFill="background1"/>
            <w:vAlign w:val="center"/>
          </w:tcPr>
          <w:p w14:paraId="2D642586" w14:textId="3CE25D4C" w:rsidR="006A0DA2" w:rsidRPr="00B1480C" w:rsidRDefault="006A0DA2" w:rsidP="006007B0">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1480C">
              <w:rPr>
                <w:rFonts w:ascii="Times New Roman" w:hAnsi="Times New Roman" w:cs="Times New Roman"/>
                <w:sz w:val="24"/>
                <w:szCs w:val="24"/>
              </w:rPr>
              <w:t>Mean</w:t>
            </w:r>
          </w:p>
        </w:tc>
        <w:tc>
          <w:tcPr>
            <w:tcW w:w="756" w:type="dxa"/>
            <w:tcBorders>
              <w:top w:val="single" w:sz="4" w:space="0" w:color="auto"/>
              <w:bottom w:val="single" w:sz="4" w:space="0" w:color="auto"/>
            </w:tcBorders>
            <w:shd w:val="clear" w:color="auto" w:fill="FFFFFF" w:themeFill="background1"/>
            <w:vAlign w:val="center"/>
          </w:tcPr>
          <w:p w14:paraId="76005A92" w14:textId="597B512D" w:rsidR="006A0DA2" w:rsidRPr="00B1480C" w:rsidRDefault="006A0DA2" w:rsidP="006007B0">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1480C">
              <w:rPr>
                <w:rFonts w:ascii="Times New Roman" w:hAnsi="Times New Roman" w:cs="Times New Roman"/>
                <w:sz w:val="24"/>
                <w:szCs w:val="24"/>
              </w:rPr>
              <w:t>SD</w:t>
            </w:r>
          </w:p>
        </w:tc>
        <w:tc>
          <w:tcPr>
            <w:tcW w:w="1644" w:type="dxa"/>
            <w:tcBorders>
              <w:top w:val="single" w:sz="4" w:space="0" w:color="auto"/>
              <w:bottom w:val="single" w:sz="4" w:space="0" w:color="auto"/>
            </w:tcBorders>
            <w:shd w:val="clear" w:color="auto" w:fill="FFFFFF" w:themeFill="background1"/>
            <w:vAlign w:val="center"/>
          </w:tcPr>
          <w:p w14:paraId="31B87084" w14:textId="6A829BBB" w:rsidR="006A0DA2" w:rsidRPr="00B1480C" w:rsidRDefault="006A0DA2" w:rsidP="006007B0">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1480C">
              <w:rPr>
                <w:rFonts w:ascii="Times New Roman" w:hAnsi="Times New Roman" w:cs="Times New Roman"/>
                <w:sz w:val="24"/>
                <w:szCs w:val="24"/>
              </w:rPr>
              <w:t>Range</w:t>
            </w:r>
          </w:p>
        </w:tc>
      </w:tr>
      <w:tr w:rsidR="00B1480C" w:rsidRPr="00B1480C" w14:paraId="461A5579" w14:textId="1FA46E4F" w:rsidTr="007C054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764" w:type="dxa"/>
            <w:gridSpan w:val="5"/>
            <w:tcBorders>
              <w:top w:val="single" w:sz="4" w:space="0" w:color="auto"/>
              <w:bottom w:val="single" w:sz="4" w:space="0" w:color="auto"/>
            </w:tcBorders>
            <w:shd w:val="clear" w:color="auto" w:fill="FFFFFF" w:themeFill="background1"/>
            <w:vAlign w:val="center"/>
          </w:tcPr>
          <w:p w14:paraId="022887BF" w14:textId="0082BBBE" w:rsidR="0032543C" w:rsidRPr="00B1480C" w:rsidRDefault="0032543C" w:rsidP="006007B0">
            <w:pPr>
              <w:spacing w:line="480" w:lineRule="auto"/>
              <w:jc w:val="center"/>
              <w:rPr>
                <w:rFonts w:ascii="Times New Roman" w:hAnsi="Times New Roman" w:cs="Times New Roman"/>
                <w:sz w:val="24"/>
                <w:szCs w:val="24"/>
              </w:rPr>
            </w:pPr>
            <w:r w:rsidRPr="00B1480C">
              <w:rPr>
                <w:rFonts w:ascii="Times New Roman" w:hAnsi="Times New Roman" w:cs="Times New Roman"/>
                <w:sz w:val="24"/>
                <w:szCs w:val="24"/>
              </w:rPr>
              <w:t>T1 predictor variables</w:t>
            </w:r>
          </w:p>
        </w:tc>
      </w:tr>
      <w:tr w:rsidR="00B1480C" w:rsidRPr="00B1480C" w14:paraId="377F179D" w14:textId="77777777" w:rsidTr="007C0541">
        <w:trPr>
          <w:trHeight w:val="340"/>
        </w:trPr>
        <w:tc>
          <w:tcPr>
            <w:cnfStyle w:val="001000000000" w:firstRow="0" w:lastRow="0" w:firstColumn="1" w:lastColumn="0" w:oddVBand="0" w:evenVBand="0" w:oddHBand="0" w:evenHBand="0" w:firstRowFirstColumn="0" w:firstRowLastColumn="0" w:lastRowFirstColumn="0" w:lastRowLastColumn="0"/>
            <w:tcW w:w="3798" w:type="dxa"/>
            <w:tcBorders>
              <w:top w:val="single" w:sz="4" w:space="0" w:color="auto"/>
            </w:tcBorders>
            <w:shd w:val="clear" w:color="auto" w:fill="FFFFFF" w:themeFill="background1"/>
            <w:vAlign w:val="center"/>
          </w:tcPr>
          <w:p w14:paraId="72EE7030" w14:textId="159BFD01" w:rsidR="006A0DA2" w:rsidRPr="00B1480C" w:rsidRDefault="006A0DA2" w:rsidP="006007B0">
            <w:pPr>
              <w:spacing w:line="480" w:lineRule="auto"/>
              <w:rPr>
                <w:rFonts w:ascii="Times New Roman" w:hAnsi="Times New Roman" w:cs="Times New Roman"/>
                <w:b w:val="0"/>
                <w:bCs w:val="0"/>
                <w:sz w:val="24"/>
                <w:szCs w:val="24"/>
              </w:rPr>
            </w:pPr>
            <w:r w:rsidRPr="00B1480C">
              <w:rPr>
                <w:rFonts w:ascii="Times New Roman" w:hAnsi="Times New Roman" w:cs="Times New Roman"/>
                <w:b w:val="0"/>
                <w:bCs w:val="0"/>
                <w:sz w:val="24"/>
                <w:szCs w:val="24"/>
              </w:rPr>
              <w:t>Age</w:t>
            </w:r>
          </w:p>
        </w:tc>
        <w:tc>
          <w:tcPr>
            <w:tcW w:w="763" w:type="dxa"/>
            <w:tcBorders>
              <w:top w:val="single" w:sz="4" w:space="0" w:color="auto"/>
            </w:tcBorders>
            <w:shd w:val="clear" w:color="auto" w:fill="FFFFFF" w:themeFill="background1"/>
            <w:vAlign w:val="center"/>
          </w:tcPr>
          <w:p w14:paraId="4052E1DD" w14:textId="0447AC3E" w:rsidR="006A0DA2" w:rsidRPr="00B1480C" w:rsidRDefault="006A0DA2" w:rsidP="006007B0">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480C">
              <w:rPr>
                <w:rFonts w:ascii="Times New Roman" w:hAnsi="Times New Roman" w:cs="Times New Roman"/>
                <w:sz w:val="24"/>
                <w:szCs w:val="24"/>
              </w:rPr>
              <w:t>147</w:t>
            </w:r>
          </w:p>
        </w:tc>
        <w:tc>
          <w:tcPr>
            <w:tcW w:w="803" w:type="dxa"/>
            <w:tcBorders>
              <w:top w:val="single" w:sz="4" w:space="0" w:color="auto"/>
            </w:tcBorders>
            <w:shd w:val="clear" w:color="auto" w:fill="FFFFFF" w:themeFill="background1"/>
            <w:vAlign w:val="center"/>
          </w:tcPr>
          <w:p w14:paraId="46AFC203" w14:textId="179F029A" w:rsidR="006A0DA2" w:rsidRPr="00B1480C" w:rsidRDefault="006A0DA2" w:rsidP="006007B0">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480C">
              <w:rPr>
                <w:rFonts w:ascii="Times New Roman" w:hAnsi="Times New Roman" w:cs="Times New Roman"/>
                <w:sz w:val="24"/>
                <w:szCs w:val="24"/>
              </w:rPr>
              <w:t>6.36</w:t>
            </w:r>
          </w:p>
        </w:tc>
        <w:tc>
          <w:tcPr>
            <w:tcW w:w="756" w:type="dxa"/>
            <w:tcBorders>
              <w:top w:val="single" w:sz="4" w:space="0" w:color="auto"/>
            </w:tcBorders>
            <w:shd w:val="clear" w:color="auto" w:fill="FFFFFF" w:themeFill="background1"/>
            <w:vAlign w:val="center"/>
          </w:tcPr>
          <w:p w14:paraId="5FB2C80D" w14:textId="035E91FD" w:rsidR="006A0DA2" w:rsidRPr="00B1480C" w:rsidRDefault="006A0DA2" w:rsidP="006007B0">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480C">
              <w:rPr>
                <w:rFonts w:ascii="Times New Roman" w:hAnsi="Times New Roman" w:cs="Times New Roman"/>
                <w:sz w:val="24"/>
                <w:szCs w:val="24"/>
              </w:rPr>
              <w:t>0.35</w:t>
            </w:r>
          </w:p>
        </w:tc>
        <w:tc>
          <w:tcPr>
            <w:tcW w:w="1644" w:type="dxa"/>
            <w:tcBorders>
              <w:top w:val="single" w:sz="4" w:space="0" w:color="auto"/>
            </w:tcBorders>
            <w:shd w:val="clear" w:color="auto" w:fill="FFFFFF" w:themeFill="background1"/>
            <w:vAlign w:val="center"/>
          </w:tcPr>
          <w:p w14:paraId="2FB7C14B" w14:textId="2A024A37" w:rsidR="006A0DA2" w:rsidRPr="00B1480C" w:rsidRDefault="006A0DA2" w:rsidP="006007B0">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480C">
              <w:rPr>
                <w:rFonts w:ascii="Times New Roman" w:hAnsi="Times New Roman" w:cs="Times New Roman"/>
                <w:sz w:val="24"/>
                <w:szCs w:val="24"/>
              </w:rPr>
              <w:t>5.69 – 7.71</w:t>
            </w:r>
          </w:p>
        </w:tc>
      </w:tr>
      <w:tr w:rsidR="00B1480C" w:rsidRPr="00B1480C" w14:paraId="0A4C1B2E" w14:textId="77777777" w:rsidTr="007C054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98" w:type="dxa"/>
            <w:shd w:val="clear" w:color="auto" w:fill="FFFFFF" w:themeFill="background1"/>
            <w:vAlign w:val="center"/>
          </w:tcPr>
          <w:p w14:paraId="691453B6" w14:textId="7D7B19F9" w:rsidR="006A0DA2" w:rsidRPr="00B1480C" w:rsidRDefault="006A0DA2" w:rsidP="006007B0">
            <w:pPr>
              <w:spacing w:line="480" w:lineRule="auto"/>
              <w:rPr>
                <w:rFonts w:ascii="Times New Roman" w:hAnsi="Times New Roman" w:cs="Times New Roman"/>
                <w:b w:val="0"/>
                <w:bCs w:val="0"/>
                <w:sz w:val="24"/>
                <w:szCs w:val="24"/>
              </w:rPr>
            </w:pPr>
            <w:r w:rsidRPr="00B1480C">
              <w:rPr>
                <w:rFonts w:ascii="Times New Roman" w:hAnsi="Times New Roman" w:cs="Times New Roman"/>
                <w:b w:val="0"/>
                <w:bCs w:val="0"/>
                <w:sz w:val="24"/>
                <w:szCs w:val="24"/>
              </w:rPr>
              <w:t>SES</w:t>
            </w:r>
          </w:p>
        </w:tc>
        <w:tc>
          <w:tcPr>
            <w:tcW w:w="763" w:type="dxa"/>
            <w:shd w:val="clear" w:color="auto" w:fill="FFFFFF" w:themeFill="background1"/>
            <w:vAlign w:val="center"/>
          </w:tcPr>
          <w:p w14:paraId="4BDC5125" w14:textId="41E0B2C5" w:rsidR="006A0DA2" w:rsidRPr="00B1480C" w:rsidRDefault="006A0DA2" w:rsidP="006007B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480C">
              <w:rPr>
                <w:rFonts w:ascii="Times New Roman" w:hAnsi="Times New Roman" w:cs="Times New Roman"/>
                <w:sz w:val="24"/>
                <w:szCs w:val="24"/>
              </w:rPr>
              <w:t>141</w:t>
            </w:r>
          </w:p>
        </w:tc>
        <w:tc>
          <w:tcPr>
            <w:tcW w:w="803" w:type="dxa"/>
            <w:shd w:val="clear" w:color="auto" w:fill="FFFFFF" w:themeFill="background1"/>
            <w:vAlign w:val="center"/>
          </w:tcPr>
          <w:p w14:paraId="5E21E516" w14:textId="42B17D4E" w:rsidR="006A0DA2" w:rsidRPr="00B1480C" w:rsidRDefault="006A0DA2" w:rsidP="006007B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480C">
              <w:rPr>
                <w:rFonts w:ascii="Times New Roman" w:hAnsi="Times New Roman" w:cs="Times New Roman"/>
                <w:sz w:val="24"/>
                <w:szCs w:val="24"/>
              </w:rPr>
              <w:t>51.74</w:t>
            </w:r>
          </w:p>
        </w:tc>
        <w:tc>
          <w:tcPr>
            <w:tcW w:w="756" w:type="dxa"/>
            <w:shd w:val="clear" w:color="auto" w:fill="FFFFFF" w:themeFill="background1"/>
            <w:vAlign w:val="center"/>
          </w:tcPr>
          <w:p w14:paraId="555E655E" w14:textId="541E7117" w:rsidR="006A0DA2" w:rsidRPr="00B1480C" w:rsidRDefault="006A0DA2" w:rsidP="006007B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480C">
              <w:rPr>
                <w:rFonts w:ascii="Times New Roman" w:hAnsi="Times New Roman" w:cs="Times New Roman"/>
                <w:sz w:val="24"/>
                <w:szCs w:val="24"/>
              </w:rPr>
              <w:t>16.56</w:t>
            </w:r>
          </w:p>
        </w:tc>
        <w:tc>
          <w:tcPr>
            <w:tcW w:w="1644" w:type="dxa"/>
            <w:shd w:val="clear" w:color="auto" w:fill="FFFFFF" w:themeFill="background1"/>
            <w:vAlign w:val="center"/>
          </w:tcPr>
          <w:p w14:paraId="423F1D19" w14:textId="14AC0E58" w:rsidR="006A0DA2" w:rsidRPr="00B1480C" w:rsidRDefault="006A0DA2" w:rsidP="006007B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480C">
              <w:rPr>
                <w:rFonts w:ascii="Times New Roman" w:hAnsi="Times New Roman" w:cs="Times New Roman"/>
                <w:sz w:val="24"/>
                <w:szCs w:val="24"/>
              </w:rPr>
              <w:t>20.82 – 69.90</w:t>
            </w:r>
          </w:p>
        </w:tc>
      </w:tr>
      <w:tr w:rsidR="00B1480C" w:rsidRPr="00B1480C" w14:paraId="1D4059CA" w14:textId="3792A134" w:rsidTr="007C0541">
        <w:trPr>
          <w:trHeight w:val="340"/>
        </w:trPr>
        <w:tc>
          <w:tcPr>
            <w:cnfStyle w:val="001000000000" w:firstRow="0" w:lastRow="0" w:firstColumn="1" w:lastColumn="0" w:oddVBand="0" w:evenVBand="0" w:oddHBand="0" w:evenHBand="0" w:firstRowFirstColumn="0" w:firstRowLastColumn="0" w:lastRowFirstColumn="0" w:lastRowLastColumn="0"/>
            <w:tcW w:w="3798" w:type="dxa"/>
            <w:shd w:val="clear" w:color="auto" w:fill="FFFFFF" w:themeFill="background1"/>
            <w:vAlign w:val="center"/>
          </w:tcPr>
          <w:p w14:paraId="7F6C02CB" w14:textId="21ACCEAF" w:rsidR="001758CF" w:rsidRPr="00B1480C" w:rsidRDefault="001758CF" w:rsidP="006007B0">
            <w:pPr>
              <w:spacing w:line="480" w:lineRule="auto"/>
              <w:rPr>
                <w:rFonts w:ascii="Times New Roman" w:hAnsi="Times New Roman" w:cs="Times New Roman"/>
                <w:b w:val="0"/>
                <w:bCs w:val="0"/>
                <w:sz w:val="24"/>
                <w:szCs w:val="24"/>
              </w:rPr>
            </w:pPr>
            <w:r w:rsidRPr="00B1480C">
              <w:rPr>
                <w:rFonts w:ascii="Times New Roman" w:hAnsi="Times New Roman" w:cs="Times New Roman"/>
                <w:b w:val="0"/>
                <w:bCs w:val="0"/>
                <w:sz w:val="24"/>
                <w:szCs w:val="24"/>
              </w:rPr>
              <w:t>Gender (f/m)</w:t>
            </w:r>
          </w:p>
        </w:tc>
        <w:tc>
          <w:tcPr>
            <w:tcW w:w="763" w:type="dxa"/>
            <w:shd w:val="clear" w:color="auto" w:fill="FFFFFF" w:themeFill="background1"/>
            <w:vAlign w:val="center"/>
          </w:tcPr>
          <w:p w14:paraId="6DB42EF0" w14:textId="15079326" w:rsidR="001758CF" w:rsidRPr="00B1480C" w:rsidRDefault="001758CF" w:rsidP="006007B0">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480C">
              <w:rPr>
                <w:rFonts w:ascii="Times New Roman" w:hAnsi="Times New Roman" w:cs="Times New Roman"/>
                <w:sz w:val="24"/>
                <w:szCs w:val="24"/>
              </w:rPr>
              <w:t>82/66</w:t>
            </w:r>
          </w:p>
        </w:tc>
        <w:tc>
          <w:tcPr>
            <w:tcW w:w="803" w:type="dxa"/>
            <w:shd w:val="clear" w:color="auto" w:fill="FFFFFF" w:themeFill="background1"/>
            <w:vAlign w:val="center"/>
          </w:tcPr>
          <w:p w14:paraId="63B82D2E" w14:textId="77777777" w:rsidR="001758CF" w:rsidRPr="00B1480C" w:rsidRDefault="001758CF" w:rsidP="006007B0">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56" w:type="dxa"/>
            <w:shd w:val="clear" w:color="auto" w:fill="FFFFFF" w:themeFill="background1"/>
            <w:vAlign w:val="center"/>
          </w:tcPr>
          <w:p w14:paraId="30032F38" w14:textId="77777777" w:rsidR="001758CF" w:rsidRPr="00B1480C" w:rsidRDefault="001758CF" w:rsidP="006007B0">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44" w:type="dxa"/>
            <w:shd w:val="clear" w:color="auto" w:fill="FFFFFF" w:themeFill="background1"/>
            <w:vAlign w:val="center"/>
          </w:tcPr>
          <w:p w14:paraId="0F3F0DCD" w14:textId="690CED94" w:rsidR="001758CF" w:rsidRPr="00B1480C" w:rsidRDefault="001758CF" w:rsidP="006007B0">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B1480C" w:rsidRPr="00B1480C" w14:paraId="1186C6C3" w14:textId="77777777" w:rsidTr="007C054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98" w:type="dxa"/>
            <w:shd w:val="clear" w:color="auto" w:fill="FFFFFF" w:themeFill="background1"/>
            <w:vAlign w:val="center"/>
          </w:tcPr>
          <w:p w14:paraId="27CC6A27" w14:textId="2ED1E78C" w:rsidR="001864F8" w:rsidRPr="00B1480C" w:rsidRDefault="00A22CE6" w:rsidP="006007B0">
            <w:pPr>
              <w:spacing w:line="480" w:lineRule="auto"/>
              <w:rPr>
                <w:rFonts w:ascii="Times New Roman" w:hAnsi="Times New Roman" w:cs="Times New Roman"/>
                <w:b w:val="0"/>
                <w:bCs w:val="0"/>
                <w:sz w:val="24"/>
                <w:szCs w:val="24"/>
              </w:rPr>
            </w:pPr>
            <w:r w:rsidRPr="00B1480C">
              <w:rPr>
                <w:rFonts w:ascii="Times New Roman" w:hAnsi="Times New Roman" w:cs="Times New Roman"/>
                <w:b w:val="0"/>
                <w:bCs w:val="0"/>
                <w:sz w:val="24"/>
                <w:szCs w:val="24"/>
              </w:rPr>
              <w:t xml:space="preserve">Intrinsic-static: </w:t>
            </w:r>
            <w:r w:rsidR="001864F8" w:rsidRPr="00B1480C">
              <w:rPr>
                <w:rFonts w:ascii="Times New Roman" w:hAnsi="Times New Roman" w:cs="Times New Roman"/>
                <w:b w:val="0"/>
                <w:bCs w:val="0"/>
                <w:sz w:val="24"/>
                <w:szCs w:val="24"/>
              </w:rPr>
              <w:t>Figure Ground</w:t>
            </w:r>
          </w:p>
        </w:tc>
        <w:tc>
          <w:tcPr>
            <w:tcW w:w="763" w:type="dxa"/>
            <w:shd w:val="clear" w:color="auto" w:fill="FFFFFF" w:themeFill="background1"/>
            <w:vAlign w:val="center"/>
          </w:tcPr>
          <w:p w14:paraId="68112AF0" w14:textId="10B6E60D" w:rsidR="001864F8" w:rsidRPr="00B1480C" w:rsidRDefault="001864F8" w:rsidP="006007B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480C">
              <w:rPr>
                <w:rFonts w:ascii="Times New Roman" w:hAnsi="Times New Roman" w:cs="Times New Roman"/>
                <w:sz w:val="24"/>
                <w:szCs w:val="24"/>
              </w:rPr>
              <w:t>148</w:t>
            </w:r>
          </w:p>
        </w:tc>
        <w:tc>
          <w:tcPr>
            <w:tcW w:w="803" w:type="dxa"/>
            <w:shd w:val="clear" w:color="auto" w:fill="FFFFFF" w:themeFill="background1"/>
            <w:vAlign w:val="center"/>
          </w:tcPr>
          <w:p w14:paraId="75A9320B" w14:textId="53A42DFA" w:rsidR="001864F8" w:rsidRPr="00B1480C" w:rsidRDefault="001864F8" w:rsidP="006007B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480C">
              <w:rPr>
                <w:rFonts w:ascii="Times New Roman" w:hAnsi="Times New Roman" w:cs="Times New Roman"/>
                <w:sz w:val="24"/>
                <w:szCs w:val="24"/>
              </w:rPr>
              <w:t>12.46</w:t>
            </w:r>
          </w:p>
        </w:tc>
        <w:tc>
          <w:tcPr>
            <w:tcW w:w="756" w:type="dxa"/>
            <w:shd w:val="clear" w:color="auto" w:fill="FFFFFF" w:themeFill="background1"/>
            <w:vAlign w:val="center"/>
          </w:tcPr>
          <w:p w14:paraId="76F1CFAC" w14:textId="5C84C4EF" w:rsidR="001864F8" w:rsidRPr="00B1480C" w:rsidRDefault="001864F8" w:rsidP="006007B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480C">
              <w:rPr>
                <w:rFonts w:ascii="Times New Roman" w:hAnsi="Times New Roman" w:cs="Times New Roman"/>
                <w:sz w:val="24"/>
                <w:szCs w:val="24"/>
              </w:rPr>
              <w:t>2.39</w:t>
            </w:r>
          </w:p>
        </w:tc>
        <w:tc>
          <w:tcPr>
            <w:tcW w:w="1644" w:type="dxa"/>
            <w:shd w:val="clear" w:color="auto" w:fill="FFFFFF" w:themeFill="background1"/>
            <w:vAlign w:val="center"/>
          </w:tcPr>
          <w:p w14:paraId="35B8E71B" w14:textId="6C83DAFD" w:rsidR="001864F8" w:rsidRPr="00B1480C" w:rsidRDefault="001864F8" w:rsidP="006007B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480C">
              <w:rPr>
                <w:rFonts w:ascii="Times New Roman" w:hAnsi="Times New Roman" w:cs="Times New Roman"/>
                <w:sz w:val="24"/>
                <w:szCs w:val="24"/>
              </w:rPr>
              <w:t xml:space="preserve">6 – 17 </w:t>
            </w:r>
          </w:p>
        </w:tc>
      </w:tr>
      <w:tr w:rsidR="00B1480C" w:rsidRPr="00B1480C" w14:paraId="6F20CB88" w14:textId="77777777" w:rsidTr="007C0541">
        <w:trPr>
          <w:trHeight w:val="340"/>
        </w:trPr>
        <w:tc>
          <w:tcPr>
            <w:cnfStyle w:val="001000000000" w:firstRow="0" w:lastRow="0" w:firstColumn="1" w:lastColumn="0" w:oddVBand="0" w:evenVBand="0" w:oddHBand="0" w:evenHBand="0" w:firstRowFirstColumn="0" w:firstRowLastColumn="0" w:lastRowFirstColumn="0" w:lastRowLastColumn="0"/>
            <w:tcW w:w="3798" w:type="dxa"/>
            <w:shd w:val="clear" w:color="auto" w:fill="FFFFFF" w:themeFill="background1"/>
            <w:vAlign w:val="center"/>
          </w:tcPr>
          <w:p w14:paraId="7F531538" w14:textId="04D55F7C" w:rsidR="001864F8" w:rsidRPr="00B1480C" w:rsidRDefault="00A22CE6" w:rsidP="006007B0">
            <w:pPr>
              <w:spacing w:line="480" w:lineRule="auto"/>
              <w:rPr>
                <w:rFonts w:ascii="Times New Roman" w:hAnsi="Times New Roman" w:cs="Times New Roman"/>
                <w:b w:val="0"/>
                <w:bCs w:val="0"/>
                <w:sz w:val="24"/>
                <w:szCs w:val="24"/>
              </w:rPr>
            </w:pPr>
            <w:r w:rsidRPr="00B1480C">
              <w:rPr>
                <w:rFonts w:ascii="Times New Roman" w:hAnsi="Times New Roman" w:cs="Times New Roman"/>
                <w:b w:val="0"/>
                <w:bCs w:val="0"/>
                <w:sz w:val="24"/>
                <w:szCs w:val="24"/>
              </w:rPr>
              <w:t xml:space="preserve">Intrinsic-dynamic: </w:t>
            </w:r>
            <w:r w:rsidR="001864F8" w:rsidRPr="00B1480C">
              <w:rPr>
                <w:rFonts w:ascii="Times New Roman" w:hAnsi="Times New Roman" w:cs="Times New Roman"/>
                <w:b w:val="0"/>
                <w:bCs w:val="0"/>
                <w:sz w:val="24"/>
                <w:szCs w:val="24"/>
              </w:rPr>
              <w:t>CMTT</w:t>
            </w:r>
          </w:p>
        </w:tc>
        <w:tc>
          <w:tcPr>
            <w:tcW w:w="763" w:type="dxa"/>
            <w:shd w:val="clear" w:color="auto" w:fill="FFFFFF" w:themeFill="background1"/>
            <w:vAlign w:val="center"/>
          </w:tcPr>
          <w:p w14:paraId="31620566" w14:textId="3C1D9DC9" w:rsidR="001864F8" w:rsidRPr="00B1480C" w:rsidRDefault="001864F8" w:rsidP="006007B0">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480C">
              <w:rPr>
                <w:rFonts w:ascii="Times New Roman" w:hAnsi="Times New Roman" w:cs="Times New Roman"/>
                <w:sz w:val="24"/>
                <w:szCs w:val="24"/>
              </w:rPr>
              <w:t>148</w:t>
            </w:r>
          </w:p>
        </w:tc>
        <w:tc>
          <w:tcPr>
            <w:tcW w:w="803" w:type="dxa"/>
            <w:shd w:val="clear" w:color="auto" w:fill="FFFFFF" w:themeFill="background1"/>
            <w:vAlign w:val="center"/>
          </w:tcPr>
          <w:p w14:paraId="1875DDDE" w14:textId="573AEADB" w:rsidR="001864F8" w:rsidRPr="00B1480C" w:rsidRDefault="001864F8" w:rsidP="006007B0">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480C">
              <w:rPr>
                <w:rFonts w:ascii="Times New Roman" w:hAnsi="Times New Roman" w:cs="Times New Roman"/>
                <w:sz w:val="24"/>
                <w:szCs w:val="24"/>
              </w:rPr>
              <w:t>10.45</w:t>
            </w:r>
          </w:p>
        </w:tc>
        <w:tc>
          <w:tcPr>
            <w:tcW w:w="756" w:type="dxa"/>
            <w:shd w:val="clear" w:color="auto" w:fill="FFFFFF" w:themeFill="background1"/>
            <w:vAlign w:val="center"/>
          </w:tcPr>
          <w:p w14:paraId="7CCD4FE2" w14:textId="0A50AE4D" w:rsidR="001864F8" w:rsidRPr="00B1480C" w:rsidRDefault="001864F8" w:rsidP="006007B0">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480C">
              <w:rPr>
                <w:rFonts w:ascii="Times New Roman" w:hAnsi="Times New Roman" w:cs="Times New Roman"/>
                <w:sz w:val="24"/>
                <w:szCs w:val="24"/>
              </w:rPr>
              <w:t>3.02</w:t>
            </w:r>
          </w:p>
        </w:tc>
        <w:tc>
          <w:tcPr>
            <w:tcW w:w="1644" w:type="dxa"/>
            <w:shd w:val="clear" w:color="auto" w:fill="FFFFFF" w:themeFill="background1"/>
            <w:vAlign w:val="center"/>
          </w:tcPr>
          <w:p w14:paraId="6B7E80D1" w14:textId="543B722C" w:rsidR="001864F8" w:rsidRPr="00B1480C" w:rsidRDefault="001864F8" w:rsidP="006007B0">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480C">
              <w:rPr>
                <w:rFonts w:ascii="Times New Roman" w:hAnsi="Times New Roman" w:cs="Times New Roman"/>
                <w:sz w:val="24"/>
                <w:szCs w:val="24"/>
              </w:rPr>
              <w:t xml:space="preserve">2 – 16 </w:t>
            </w:r>
          </w:p>
        </w:tc>
      </w:tr>
      <w:tr w:rsidR="00B1480C" w:rsidRPr="00B1480C" w14:paraId="13DDD8EE" w14:textId="77777777" w:rsidTr="007C054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98" w:type="dxa"/>
            <w:shd w:val="clear" w:color="auto" w:fill="FFFFFF" w:themeFill="background1"/>
            <w:vAlign w:val="center"/>
          </w:tcPr>
          <w:p w14:paraId="79B037F1" w14:textId="4D35127B" w:rsidR="001864F8" w:rsidRPr="00B1480C" w:rsidRDefault="00A22CE6" w:rsidP="006007B0">
            <w:pPr>
              <w:spacing w:line="480" w:lineRule="auto"/>
              <w:rPr>
                <w:rFonts w:ascii="Times New Roman" w:hAnsi="Times New Roman" w:cs="Times New Roman"/>
                <w:b w:val="0"/>
                <w:bCs w:val="0"/>
                <w:sz w:val="24"/>
                <w:szCs w:val="24"/>
              </w:rPr>
            </w:pPr>
            <w:r w:rsidRPr="00B1480C">
              <w:rPr>
                <w:rFonts w:ascii="Times New Roman" w:hAnsi="Times New Roman" w:cs="Times New Roman"/>
                <w:b w:val="0"/>
                <w:bCs w:val="0"/>
                <w:sz w:val="24"/>
                <w:szCs w:val="24"/>
              </w:rPr>
              <w:t xml:space="preserve">Extrinsic-static: </w:t>
            </w:r>
            <w:r w:rsidR="054A39F9" w:rsidRPr="00B1480C">
              <w:rPr>
                <w:rFonts w:ascii="Times New Roman" w:hAnsi="Times New Roman" w:cs="Times New Roman"/>
                <w:b w:val="0"/>
                <w:bCs w:val="0"/>
                <w:sz w:val="24"/>
                <w:szCs w:val="24"/>
              </w:rPr>
              <w:t>Spatial Relations</w:t>
            </w:r>
          </w:p>
        </w:tc>
        <w:tc>
          <w:tcPr>
            <w:tcW w:w="763" w:type="dxa"/>
            <w:shd w:val="clear" w:color="auto" w:fill="FFFFFF" w:themeFill="background1"/>
            <w:vAlign w:val="center"/>
          </w:tcPr>
          <w:p w14:paraId="785F0CE9" w14:textId="6BDE1106" w:rsidR="001864F8" w:rsidRPr="00B1480C" w:rsidRDefault="001864F8" w:rsidP="006007B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480C">
              <w:rPr>
                <w:rFonts w:ascii="Times New Roman" w:hAnsi="Times New Roman" w:cs="Times New Roman"/>
                <w:sz w:val="24"/>
                <w:szCs w:val="24"/>
              </w:rPr>
              <w:t>148</w:t>
            </w:r>
          </w:p>
        </w:tc>
        <w:tc>
          <w:tcPr>
            <w:tcW w:w="803" w:type="dxa"/>
            <w:shd w:val="clear" w:color="auto" w:fill="FFFFFF" w:themeFill="background1"/>
            <w:vAlign w:val="center"/>
          </w:tcPr>
          <w:p w14:paraId="717F4A4A" w14:textId="41400166" w:rsidR="001864F8" w:rsidRPr="00B1480C" w:rsidRDefault="001864F8" w:rsidP="006007B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480C">
              <w:rPr>
                <w:rFonts w:ascii="Times New Roman" w:hAnsi="Times New Roman" w:cs="Times New Roman"/>
                <w:sz w:val="24"/>
                <w:szCs w:val="24"/>
              </w:rPr>
              <w:t>25.60</w:t>
            </w:r>
          </w:p>
        </w:tc>
        <w:tc>
          <w:tcPr>
            <w:tcW w:w="756" w:type="dxa"/>
            <w:shd w:val="clear" w:color="auto" w:fill="FFFFFF" w:themeFill="background1"/>
            <w:vAlign w:val="center"/>
          </w:tcPr>
          <w:p w14:paraId="3B51FEA1" w14:textId="4F828763" w:rsidR="001864F8" w:rsidRPr="00B1480C" w:rsidRDefault="001864F8" w:rsidP="006007B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480C">
              <w:rPr>
                <w:rFonts w:ascii="Times New Roman" w:hAnsi="Times New Roman" w:cs="Times New Roman"/>
                <w:sz w:val="24"/>
                <w:szCs w:val="24"/>
              </w:rPr>
              <w:t>6.57</w:t>
            </w:r>
          </w:p>
        </w:tc>
        <w:tc>
          <w:tcPr>
            <w:tcW w:w="1644" w:type="dxa"/>
            <w:shd w:val="clear" w:color="auto" w:fill="FFFFFF" w:themeFill="background1"/>
            <w:vAlign w:val="center"/>
          </w:tcPr>
          <w:p w14:paraId="53A2492B" w14:textId="5D90B8EE" w:rsidR="001864F8" w:rsidRPr="00B1480C" w:rsidRDefault="001864F8" w:rsidP="006007B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480C">
              <w:rPr>
                <w:rFonts w:ascii="Times New Roman" w:hAnsi="Times New Roman" w:cs="Times New Roman"/>
                <w:sz w:val="24"/>
                <w:szCs w:val="24"/>
              </w:rPr>
              <w:t xml:space="preserve">7 – 34 </w:t>
            </w:r>
          </w:p>
        </w:tc>
      </w:tr>
      <w:tr w:rsidR="00B1480C" w:rsidRPr="00B1480C" w14:paraId="08CA984A" w14:textId="77777777" w:rsidTr="007C0541">
        <w:trPr>
          <w:trHeight w:val="340"/>
        </w:trPr>
        <w:tc>
          <w:tcPr>
            <w:cnfStyle w:val="001000000000" w:firstRow="0" w:lastRow="0" w:firstColumn="1" w:lastColumn="0" w:oddVBand="0" w:evenVBand="0" w:oddHBand="0" w:evenHBand="0" w:firstRowFirstColumn="0" w:firstRowLastColumn="0" w:lastRowFirstColumn="0" w:lastRowLastColumn="0"/>
            <w:tcW w:w="3798" w:type="dxa"/>
            <w:shd w:val="clear" w:color="auto" w:fill="FFFFFF" w:themeFill="background1"/>
            <w:vAlign w:val="center"/>
          </w:tcPr>
          <w:p w14:paraId="5C0BBC35" w14:textId="78D3E552" w:rsidR="001864F8" w:rsidRPr="00B1480C" w:rsidRDefault="001864F8" w:rsidP="006007B0">
            <w:pPr>
              <w:spacing w:line="480" w:lineRule="auto"/>
              <w:rPr>
                <w:rFonts w:ascii="Times New Roman" w:hAnsi="Times New Roman" w:cs="Times New Roman"/>
                <w:b w:val="0"/>
                <w:bCs w:val="0"/>
                <w:sz w:val="24"/>
                <w:szCs w:val="24"/>
              </w:rPr>
            </w:pPr>
            <w:r w:rsidRPr="00B1480C">
              <w:rPr>
                <w:rFonts w:ascii="Times New Roman" w:hAnsi="Times New Roman" w:cs="Times New Roman"/>
                <w:b w:val="0"/>
                <w:bCs w:val="0"/>
                <w:sz w:val="24"/>
                <w:szCs w:val="24"/>
              </w:rPr>
              <w:t>Forward Counting</w:t>
            </w:r>
          </w:p>
        </w:tc>
        <w:tc>
          <w:tcPr>
            <w:tcW w:w="763" w:type="dxa"/>
            <w:shd w:val="clear" w:color="auto" w:fill="FFFFFF" w:themeFill="background1"/>
            <w:vAlign w:val="center"/>
          </w:tcPr>
          <w:p w14:paraId="49402F12" w14:textId="37196746" w:rsidR="001864F8" w:rsidRPr="00B1480C" w:rsidRDefault="001864F8" w:rsidP="006007B0">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480C">
              <w:rPr>
                <w:rFonts w:ascii="Times New Roman" w:hAnsi="Times New Roman" w:cs="Times New Roman"/>
                <w:sz w:val="24"/>
                <w:szCs w:val="24"/>
              </w:rPr>
              <w:t>147</w:t>
            </w:r>
          </w:p>
        </w:tc>
        <w:tc>
          <w:tcPr>
            <w:tcW w:w="803" w:type="dxa"/>
            <w:shd w:val="clear" w:color="auto" w:fill="FFFFFF" w:themeFill="background1"/>
            <w:vAlign w:val="center"/>
          </w:tcPr>
          <w:p w14:paraId="3E5A9C02" w14:textId="5DC5604A" w:rsidR="001864F8" w:rsidRPr="00B1480C" w:rsidRDefault="001864F8" w:rsidP="006007B0">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480C">
              <w:rPr>
                <w:rFonts w:ascii="Times New Roman" w:hAnsi="Times New Roman" w:cs="Times New Roman"/>
                <w:sz w:val="24"/>
                <w:szCs w:val="24"/>
              </w:rPr>
              <w:t>5.64</w:t>
            </w:r>
          </w:p>
        </w:tc>
        <w:tc>
          <w:tcPr>
            <w:tcW w:w="756" w:type="dxa"/>
            <w:shd w:val="clear" w:color="auto" w:fill="FFFFFF" w:themeFill="background1"/>
            <w:vAlign w:val="center"/>
          </w:tcPr>
          <w:p w14:paraId="351FC3BB" w14:textId="127BB622" w:rsidR="001864F8" w:rsidRPr="00B1480C" w:rsidRDefault="001864F8" w:rsidP="006007B0">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480C">
              <w:rPr>
                <w:rFonts w:ascii="Times New Roman" w:hAnsi="Times New Roman" w:cs="Times New Roman"/>
                <w:sz w:val="24"/>
                <w:szCs w:val="24"/>
              </w:rPr>
              <w:t>2.72</w:t>
            </w:r>
          </w:p>
        </w:tc>
        <w:tc>
          <w:tcPr>
            <w:tcW w:w="1644" w:type="dxa"/>
            <w:shd w:val="clear" w:color="auto" w:fill="FFFFFF" w:themeFill="background1"/>
            <w:vAlign w:val="center"/>
          </w:tcPr>
          <w:p w14:paraId="2EFF075F" w14:textId="06D4A344" w:rsidR="001864F8" w:rsidRPr="00B1480C" w:rsidRDefault="001864F8" w:rsidP="006007B0">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480C">
              <w:rPr>
                <w:rFonts w:ascii="Times New Roman" w:hAnsi="Times New Roman" w:cs="Times New Roman"/>
                <w:sz w:val="24"/>
                <w:szCs w:val="24"/>
              </w:rPr>
              <w:t xml:space="preserve">2 – 10 </w:t>
            </w:r>
          </w:p>
        </w:tc>
      </w:tr>
      <w:tr w:rsidR="00B1480C" w:rsidRPr="00B1480C" w14:paraId="4E5E3356" w14:textId="77777777" w:rsidTr="007C054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98" w:type="dxa"/>
            <w:shd w:val="clear" w:color="auto" w:fill="FFFFFF" w:themeFill="background1"/>
            <w:vAlign w:val="center"/>
          </w:tcPr>
          <w:p w14:paraId="7651A2DB" w14:textId="6384C614" w:rsidR="001864F8" w:rsidRPr="00B1480C" w:rsidRDefault="001864F8" w:rsidP="006007B0">
            <w:pPr>
              <w:spacing w:line="480" w:lineRule="auto"/>
              <w:rPr>
                <w:rFonts w:ascii="Times New Roman" w:hAnsi="Times New Roman" w:cs="Times New Roman"/>
                <w:b w:val="0"/>
                <w:bCs w:val="0"/>
                <w:sz w:val="24"/>
                <w:szCs w:val="24"/>
              </w:rPr>
            </w:pPr>
            <w:r w:rsidRPr="00B1480C">
              <w:rPr>
                <w:rFonts w:ascii="Times New Roman" w:hAnsi="Times New Roman" w:cs="Times New Roman"/>
                <w:b w:val="0"/>
                <w:bCs w:val="0"/>
                <w:sz w:val="24"/>
                <w:szCs w:val="24"/>
              </w:rPr>
              <w:t>Backward Counting</w:t>
            </w:r>
          </w:p>
        </w:tc>
        <w:tc>
          <w:tcPr>
            <w:tcW w:w="763" w:type="dxa"/>
            <w:shd w:val="clear" w:color="auto" w:fill="FFFFFF" w:themeFill="background1"/>
            <w:vAlign w:val="center"/>
          </w:tcPr>
          <w:p w14:paraId="34E19296" w14:textId="52730297" w:rsidR="001864F8" w:rsidRPr="00B1480C" w:rsidRDefault="001864F8" w:rsidP="006007B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480C">
              <w:rPr>
                <w:rFonts w:ascii="Times New Roman" w:hAnsi="Times New Roman" w:cs="Times New Roman"/>
                <w:sz w:val="24"/>
                <w:szCs w:val="24"/>
              </w:rPr>
              <w:t>148</w:t>
            </w:r>
          </w:p>
        </w:tc>
        <w:tc>
          <w:tcPr>
            <w:tcW w:w="803" w:type="dxa"/>
            <w:shd w:val="clear" w:color="auto" w:fill="FFFFFF" w:themeFill="background1"/>
            <w:vAlign w:val="center"/>
          </w:tcPr>
          <w:p w14:paraId="4CC1550A" w14:textId="58F3D0B3" w:rsidR="001864F8" w:rsidRPr="00B1480C" w:rsidRDefault="001864F8" w:rsidP="006007B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480C">
              <w:rPr>
                <w:rFonts w:ascii="Times New Roman" w:hAnsi="Times New Roman" w:cs="Times New Roman"/>
                <w:sz w:val="24"/>
                <w:szCs w:val="24"/>
              </w:rPr>
              <w:t>2.24</w:t>
            </w:r>
          </w:p>
        </w:tc>
        <w:tc>
          <w:tcPr>
            <w:tcW w:w="756" w:type="dxa"/>
            <w:shd w:val="clear" w:color="auto" w:fill="FFFFFF" w:themeFill="background1"/>
            <w:vAlign w:val="center"/>
          </w:tcPr>
          <w:p w14:paraId="2FE84497" w14:textId="183C70D1" w:rsidR="001864F8" w:rsidRPr="00B1480C" w:rsidRDefault="001864F8" w:rsidP="006007B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480C">
              <w:rPr>
                <w:rFonts w:ascii="Times New Roman" w:hAnsi="Times New Roman" w:cs="Times New Roman"/>
                <w:sz w:val="24"/>
                <w:szCs w:val="24"/>
              </w:rPr>
              <w:t>1.21</w:t>
            </w:r>
          </w:p>
        </w:tc>
        <w:tc>
          <w:tcPr>
            <w:tcW w:w="1644" w:type="dxa"/>
            <w:shd w:val="clear" w:color="auto" w:fill="FFFFFF" w:themeFill="background1"/>
            <w:vAlign w:val="center"/>
          </w:tcPr>
          <w:p w14:paraId="0ABEA21F" w14:textId="159B20D4" w:rsidR="001864F8" w:rsidRPr="00B1480C" w:rsidRDefault="001864F8" w:rsidP="006007B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480C">
              <w:rPr>
                <w:rFonts w:ascii="Times New Roman" w:hAnsi="Times New Roman" w:cs="Times New Roman"/>
                <w:sz w:val="24"/>
                <w:szCs w:val="24"/>
              </w:rPr>
              <w:t xml:space="preserve">0 – 4 </w:t>
            </w:r>
          </w:p>
        </w:tc>
      </w:tr>
      <w:tr w:rsidR="00B1480C" w:rsidRPr="00B1480C" w14:paraId="2A74ADC1" w14:textId="77777777" w:rsidTr="007C0541">
        <w:trPr>
          <w:trHeight w:val="340"/>
        </w:trPr>
        <w:tc>
          <w:tcPr>
            <w:cnfStyle w:val="001000000000" w:firstRow="0" w:lastRow="0" w:firstColumn="1" w:lastColumn="0" w:oddVBand="0" w:evenVBand="0" w:oddHBand="0" w:evenHBand="0" w:firstRowFirstColumn="0" w:firstRowLastColumn="0" w:lastRowFirstColumn="0" w:lastRowLastColumn="0"/>
            <w:tcW w:w="3798" w:type="dxa"/>
            <w:shd w:val="clear" w:color="auto" w:fill="FFFFFF" w:themeFill="background1"/>
            <w:vAlign w:val="center"/>
          </w:tcPr>
          <w:p w14:paraId="2A92A535" w14:textId="139AF7F5" w:rsidR="001864F8" w:rsidRPr="00B1480C" w:rsidRDefault="001864F8" w:rsidP="006007B0">
            <w:pPr>
              <w:spacing w:line="480" w:lineRule="auto"/>
              <w:rPr>
                <w:rFonts w:ascii="Times New Roman" w:hAnsi="Times New Roman" w:cs="Times New Roman"/>
                <w:b w:val="0"/>
                <w:bCs w:val="0"/>
                <w:sz w:val="24"/>
                <w:szCs w:val="24"/>
              </w:rPr>
            </w:pPr>
            <w:r w:rsidRPr="00B1480C">
              <w:rPr>
                <w:rFonts w:ascii="Times New Roman" w:hAnsi="Times New Roman" w:cs="Times New Roman"/>
                <w:b w:val="0"/>
                <w:bCs w:val="0"/>
                <w:sz w:val="24"/>
                <w:szCs w:val="24"/>
              </w:rPr>
              <w:t>Symbolic Magnitude Classification</w:t>
            </w:r>
          </w:p>
        </w:tc>
        <w:tc>
          <w:tcPr>
            <w:tcW w:w="763" w:type="dxa"/>
            <w:shd w:val="clear" w:color="auto" w:fill="FFFFFF" w:themeFill="background1"/>
            <w:vAlign w:val="center"/>
          </w:tcPr>
          <w:p w14:paraId="56D8A085" w14:textId="56FEB853" w:rsidR="001864F8" w:rsidRPr="00B1480C" w:rsidRDefault="001864F8" w:rsidP="006007B0">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480C">
              <w:rPr>
                <w:rFonts w:ascii="Times New Roman" w:hAnsi="Times New Roman" w:cs="Times New Roman"/>
                <w:sz w:val="24"/>
                <w:szCs w:val="24"/>
              </w:rPr>
              <w:t>146</w:t>
            </w:r>
          </w:p>
        </w:tc>
        <w:tc>
          <w:tcPr>
            <w:tcW w:w="803" w:type="dxa"/>
            <w:shd w:val="clear" w:color="auto" w:fill="FFFFFF" w:themeFill="background1"/>
            <w:vAlign w:val="center"/>
          </w:tcPr>
          <w:p w14:paraId="4F92E5FB" w14:textId="1CC809E4" w:rsidR="001864F8" w:rsidRPr="00B1480C" w:rsidRDefault="001864F8" w:rsidP="006007B0">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480C">
              <w:rPr>
                <w:rFonts w:ascii="Times New Roman" w:hAnsi="Times New Roman" w:cs="Times New Roman"/>
                <w:sz w:val="24"/>
                <w:szCs w:val="24"/>
              </w:rPr>
              <w:t>70.43</w:t>
            </w:r>
          </w:p>
        </w:tc>
        <w:tc>
          <w:tcPr>
            <w:tcW w:w="756" w:type="dxa"/>
            <w:shd w:val="clear" w:color="auto" w:fill="FFFFFF" w:themeFill="background1"/>
            <w:vAlign w:val="center"/>
          </w:tcPr>
          <w:p w14:paraId="518DBBF4" w14:textId="394F90BD" w:rsidR="001864F8" w:rsidRPr="00B1480C" w:rsidRDefault="001864F8" w:rsidP="006007B0">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480C">
              <w:rPr>
                <w:rFonts w:ascii="Times New Roman" w:hAnsi="Times New Roman" w:cs="Times New Roman"/>
                <w:sz w:val="24"/>
                <w:szCs w:val="24"/>
              </w:rPr>
              <w:t>12.16</w:t>
            </w:r>
          </w:p>
        </w:tc>
        <w:tc>
          <w:tcPr>
            <w:tcW w:w="1644" w:type="dxa"/>
            <w:shd w:val="clear" w:color="auto" w:fill="FFFFFF" w:themeFill="background1"/>
            <w:vAlign w:val="center"/>
          </w:tcPr>
          <w:p w14:paraId="4B7389A7" w14:textId="5E6C4A1A" w:rsidR="001864F8" w:rsidRPr="00B1480C" w:rsidRDefault="001864F8" w:rsidP="006007B0">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480C">
              <w:rPr>
                <w:rFonts w:ascii="Times New Roman" w:hAnsi="Times New Roman" w:cs="Times New Roman"/>
                <w:sz w:val="24"/>
                <w:szCs w:val="24"/>
              </w:rPr>
              <w:t xml:space="preserve">23 – 80 </w:t>
            </w:r>
          </w:p>
        </w:tc>
      </w:tr>
      <w:tr w:rsidR="00B1480C" w:rsidRPr="00B1480C" w14:paraId="1F7406A8" w14:textId="77777777" w:rsidTr="007C054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98" w:type="dxa"/>
            <w:shd w:val="clear" w:color="auto" w:fill="FFFFFF" w:themeFill="background1"/>
            <w:vAlign w:val="center"/>
          </w:tcPr>
          <w:p w14:paraId="50F5A856" w14:textId="09B5F0C5" w:rsidR="001864F8" w:rsidRPr="00B1480C" w:rsidRDefault="001864F8" w:rsidP="006007B0">
            <w:pPr>
              <w:spacing w:line="480" w:lineRule="auto"/>
              <w:rPr>
                <w:rFonts w:ascii="Times New Roman" w:hAnsi="Times New Roman" w:cs="Times New Roman"/>
                <w:b w:val="0"/>
                <w:bCs w:val="0"/>
                <w:sz w:val="24"/>
                <w:szCs w:val="24"/>
              </w:rPr>
            </w:pPr>
            <w:r w:rsidRPr="00B1480C">
              <w:rPr>
                <w:rFonts w:ascii="Times New Roman" w:hAnsi="Times New Roman" w:cs="Times New Roman"/>
                <w:b w:val="0"/>
                <w:bCs w:val="0"/>
                <w:sz w:val="24"/>
                <w:szCs w:val="24"/>
              </w:rPr>
              <w:t>Numerosity Comparison</w:t>
            </w:r>
          </w:p>
        </w:tc>
        <w:tc>
          <w:tcPr>
            <w:tcW w:w="763" w:type="dxa"/>
            <w:shd w:val="clear" w:color="auto" w:fill="FFFFFF" w:themeFill="background1"/>
            <w:vAlign w:val="center"/>
          </w:tcPr>
          <w:p w14:paraId="7B47C561" w14:textId="5CA3C6B5" w:rsidR="001864F8" w:rsidRPr="00B1480C" w:rsidRDefault="001864F8" w:rsidP="006007B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480C">
              <w:rPr>
                <w:rFonts w:ascii="Times New Roman" w:hAnsi="Times New Roman" w:cs="Times New Roman"/>
                <w:sz w:val="24"/>
                <w:szCs w:val="24"/>
              </w:rPr>
              <w:t>147</w:t>
            </w:r>
          </w:p>
        </w:tc>
        <w:tc>
          <w:tcPr>
            <w:tcW w:w="803" w:type="dxa"/>
            <w:shd w:val="clear" w:color="auto" w:fill="FFFFFF" w:themeFill="background1"/>
            <w:vAlign w:val="center"/>
          </w:tcPr>
          <w:p w14:paraId="0B6C07C9" w14:textId="002A9597" w:rsidR="001864F8" w:rsidRPr="00B1480C" w:rsidRDefault="001864F8" w:rsidP="006007B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480C">
              <w:rPr>
                <w:rFonts w:ascii="Times New Roman" w:hAnsi="Times New Roman" w:cs="Times New Roman"/>
                <w:sz w:val="24"/>
                <w:szCs w:val="24"/>
              </w:rPr>
              <w:t>43.03</w:t>
            </w:r>
          </w:p>
        </w:tc>
        <w:tc>
          <w:tcPr>
            <w:tcW w:w="756" w:type="dxa"/>
            <w:shd w:val="clear" w:color="auto" w:fill="FFFFFF" w:themeFill="background1"/>
            <w:vAlign w:val="center"/>
          </w:tcPr>
          <w:p w14:paraId="4A737313" w14:textId="35E3A750" w:rsidR="001864F8" w:rsidRPr="00B1480C" w:rsidRDefault="001864F8" w:rsidP="006007B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480C">
              <w:rPr>
                <w:rFonts w:ascii="Times New Roman" w:hAnsi="Times New Roman" w:cs="Times New Roman"/>
                <w:sz w:val="24"/>
                <w:szCs w:val="24"/>
              </w:rPr>
              <w:t>9.76</w:t>
            </w:r>
          </w:p>
        </w:tc>
        <w:tc>
          <w:tcPr>
            <w:tcW w:w="1644" w:type="dxa"/>
            <w:shd w:val="clear" w:color="auto" w:fill="FFFFFF" w:themeFill="background1"/>
            <w:vAlign w:val="center"/>
          </w:tcPr>
          <w:p w14:paraId="2500817B" w14:textId="1A69CE0E" w:rsidR="001864F8" w:rsidRPr="00B1480C" w:rsidRDefault="001864F8" w:rsidP="006007B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480C">
              <w:rPr>
                <w:rFonts w:ascii="Times New Roman" w:hAnsi="Times New Roman" w:cs="Times New Roman"/>
                <w:sz w:val="24"/>
                <w:szCs w:val="24"/>
              </w:rPr>
              <w:t xml:space="preserve">6 – 57 </w:t>
            </w:r>
          </w:p>
        </w:tc>
      </w:tr>
      <w:tr w:rsidR="00B1480C" w:rsidRPr="00B1480C" w14:paraId="138127C0" w14:textId="77777777" w:rsidTr="007C0541">
        <w:trPr>
          <w:trHeight w:val="340"/>
        </w:trPr>
        <w:tc>
          <w:tcPr>
            <w:cnfStyle w:val="001000000000" w:firstRow="0" w:lastRow="0" w:firstColumn="1" w:lastColumn="0" w:oddVBand="0" w:evenVBand="0" w:oddHBand="0" w:evenHBand="0" w:firstRowFirstColumn="0" w:firstRowLastColumn="0" w:lastRowFirstColumn="0" w:lastRowLastColumn="0"/>
            <w:tcW w:w="3798" w:type="dxa"/>
            <w:tcBorders>
              <w:bottom w:val="single" w:sz="4" w:space="0" w:color="auto"/>
            </w:tcBorders>
            <w:shd w:val="clear" w:color="auto" w:fill="FFFFFF" w:themeFill="background1"/>
            <w:vAlign w:val="center"/>
          </w:tcPr>
          <w:p w14:paraId="5F40FB04" w14:textId="409051FA" w:rsidR="001864F8" w:rsidRPr="00B1480C" w:rsidRDefault="001864F8" w:rsidP="006007B0">
            <w:pPr>
              <w:spacing w:line="480" w:lineRule="auto"/>
              <w:rPr>
                <w:rFonts w:ascii="Times New Roman" w:hAnsi="Times New Roman" w:cs="Times New Roman"/>
                <w:b w:val="0"/>
                <w:bCs w:val="0"/>
                <w:sz w:val="24"/>
                <w:szCs w:val="24"/>
              </w:rPr>
            </w:pPr>
            <w:r w:rsidRPr="00B1480C">
              <w:rPr>
                <w:rFonts w:ascii="Times New Roman" w:hAnsi="Times New Roman" w:cs="Times New Roman"/>
                <w:b w:val="0"/>
                <w:bCs w:val="0"/>
                <w:sz w:val="24"/>
                <w:szCs w:val="24"/>
              </w:rPr>
              <w:t>Phonological Awareness</w:t>
            </w:r>
          </w:p>
        </w:tc>
        <w:tc>
          <w:tcPr>
            <w:tcW w:w="763" w:type="dxa"/>
            <w:tcBorders>
              <w:bottom w:val="single" w:sz="4" w:space="0" w:color="auto"/>
            </w:tcBorders>
            <w:shd w:val="clear" w:color="auto" w:fill="FFFFFF" w:themeFill="background1"/>
            <w:vAlign w:val="center"/>
          </w:tcPr>
          <w:p w14:paraId="5AEAA1C4" w14:textId="30223721" w:rsidR="001864F8" w:rsidRPr="00B1480C" w:rsidRDefault="001864F8" w:rsidP="006007B0">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480C">
              <w:rPr>
                <w:rFonts w:ascii="Times New Roman" w:hAnsi="Times New Roman" w:cs="Times New Roman"/>
                <w:sz w:val="24"/>
                <w:szCs w:val="24"/>
              </w:rPr>
              <w:t>148</w:t>
            </w:r>
          </w:p>
        </w:tc>
        <w:tc>
          <w:tcPr>
            <w:tcW w:w="803" w:type="dxa"/>
            <w:tcBorders>
              <w:bottom w:val="single" w:sz="4" w:space="0" w:color="auto"/>
            </w:tcBorders>
            <w:shd w:val="clear" w:color="auto" w:fill="FFFFFF" w:themeFill="background1"/>
            <w:vAlign w:val="center"/>
          </w:tcPr>
          <w:p w14:paraId="764CC9D2" w14:textId="4FA7CD5B" w:rsidR="001864F8" w:rsidRPr="00B1480C" w:rsidRDefault="001864F8" w:rsidP="006007B0">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480C">
              <w:rPr>
                <w:rFonts w:ascii="Times New Roman" w:hAnsi="Times New Roman" w:cs="Times New Roman"/>
                <w:sz w:val="24"/>
                <w:szCs w:val="24"/>
              </w:rPr>
              <w:t>3.12</w:t>
            </w:r>
          </w:p>
        </w:tc>
        <w:tc>
          <w:tcPr>
            <w:tcW w:w="756" w:type="dxa"/>
            <w:tcBorders>
              <w:bottom w:val="single" w:sz="4" w:space="0" w:color="auto"/>
            </w:tcBorders>
            <w:shd w:val="clear" w:color="auto" w:fill="FFFFFF" w:themeFill="background1"/>
            <w:vAlign w:val="center"/>
          </w:tcPr>
          <w:p w14:paraId="7AE77386" w14:textId="52F3E83E" w:rsidR="001864F8" w:rsidRPr="00B1480C" w:rsidRDefault="001864F8" w:rsidP="006007B0">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480C">
              <w:rPr>
                <w:rFonts w:ascii="Times New Roman" w:hAnsi="Times New Roman" w:cs="Times New Roman"/>
                <w:sz w:val="24"/>
                <w:szCs w:val="24"/>
              </w:rPr>
              <w:t>0.60</w:t>
            </w:r>
          </w:p>
        </w:tc>
        <w:tc>
          <w:tcPr>
            <w:tcW w:w="1644" w:type="dxa"/>
            <w:tcBorders>
              <w:bottom w:val="single" w:sz="4" w:space="0" w:color="auto"/>
            </w:tcBorders>
            <w:shd w:val="clear" w:color="auto" w:fill="FFFFFF" w:themeFill="background1"/>
            <w:vAlign w:val="center"/>
          </w:tcPr>
          <w:p w14:paraId="09AED72A" w14:textId="3C943DF0" w:rsidR="001864F8" w:rsidRPr="00B1480C" w:rsidRDefault="001864F8" w:rsidP="006007B0">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480C">
              <w:rPr>
                <w:rFonts w:ascii="Times New Roman" w:hAnsi="Times New Roman" w:cs="Times New Roman"/>
                <w:sz w:val="24"/>
                <w:szCs w:val="24"/>
              </w:rPr>
              <w:t xml:space="preserve">1.46 – 4 </w:t>
            </w:r>
          </w:p>
        </w:tc>
      </w:tr>
      <w:tr w:rsidR="00B1480C" w:rsidRPr="00B1480C" w14:paraId="4E2FBF3C" w14:textId="37BBA5A3" w:rsidTr="007C054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764" w:type="dxa"/>
            <w:gridSpan w:val="5"/>
            <w:tcBorders>
              <w:top w:val="single" w:sz="4" w:space="0" w:color="auto"/>
              <w:bottom w:val="single" w:sz="4" w:space="0" w:color="auto"/>
            </w:tcBorders>
            <w:shd w:val="clear" w:color="auto" w:fill="FFFFFF" w:themeFill="background1"/>
            <w:vAlign w:val="center"/>
          </w:tcPr>
          <w:p w14:paraId="34CE34D5" w14:textId="68E9D3C4" w:rsidR="0032543C" w:rsidRPr="00B1480C" w:rsidRDefault="0032543C" w:rsidP="006007B0">
            <w:pPr>
              <w:spacing w:line="480" w:lineRule="auto"/>
              <w:jc w:val="center"/>
              <w:rPr>
                <w:rFonts w:ascii="Times New Roman" w:hAnsi="Times New Roman" w:cs="Times New Roman"/>
                <w:sz w:val="24"/>
                <w:szCs w:val="24"/>
              </w:rPr>
            </w:pPr>
            <w:r w:rsidRPr="00B1480C">
              <w:rPr>
                <w:rFonts w:ascii="Times New Roman" w:hAnsi="Times New Roman" w:cs="Times New Roman"/>
                <w:sz w:val="24"/>
                <w:szCs w:val="24"/>
              </w:rPr>
              <w:t>T2 outcome variables</w:t>
            </w:r>
          </w:p>
        </w:tc>
      </w:tr>
      <w:tr w:rsidR="00B1480C" w:rsidRPr="00B1480C" w14:paraId="2B7139C2" w14:textId="77777777" w:rsidTr="007C0541">
        <w:trPr>
          <w:trHeight w:val="340"/>
        </w:trPr>
        <w:tc>
          <w:tcPr>
            <w:cnfStyle w:val="001000000000" w:firstRow="0" w:lastRow="0" w:firstColumn="1" w:lastColumn="0" w:oddVBand="0" w:evenVBand="0" w:oddHBand="0" w:evenHBand="0" w:firstRowFirstColumn="0" w:firstRowLastColumn="0" w:lastRowFirstColumn="0" w:lastRowLastColumn="0"/>
            <w:tcW w:w="3798" w:type="dxa"/>
            <w:tcBorders>
              <w:top w:val="single" w:sz="4" w:space="0" w:color="auto"/>
            </w:tcBorders>
            <w:shd w:val="clear" w:color="auto" w:fill="FFFFFF" w:themeFill="background1"/>
            <w:vAlign w:val="center"/>
          </w:tcPr>
          <w:p w14:paraId="6936366B" w14:textId="2C13EE24" w:rsidR="001864F8" w:rsidRPr="00B1480C" w:rsidRDefault="001864F8" w:rsidP="006007B0">
            <w:pPr>
              <w:spacing w:line="480" w:lineRule="auto"/>
              <w:rPr>
                <w:rFonts w:ascii="Times New Roman" w:hAnsi="Times New Roman" w:cs="Times New Roman"/>
                <w:b w:val="0"/>
                <w:bCs w:val="0"/>
                <w:sz w:val="24"/>
                <w:szCs w:val="24"/>
              </w:rPr>
            </w:pPr>
            <w:r w:rsidRPr="00B1480C">
              <w:rPr>
                <w:rFonts w:ascii="Times New Roman" w:hAnsi="Times New Roman" w:cs="Times New Roman"/>
                <w:b w:val="0"/>
                <w:bCs w:val="0"/>
                <w:sz w:val="24"/>
                <w:szCs w:val="24"/>
              </w:rPr>
              <w:t>TTA: Addition</w:t>
            </w:r>
          </w:p>
        </w:tc>
        <w:tc>
          <w:tcPr>
            <w:tcW w:w="763" w:type="dxa"/>
            <w:tcBorders>
              <w:top w:val="single" w:sz="4" w:space="0" w:color="auto"/>
            </w:tcBorders>
            <w:shd w:val="clear" w:color="auto" w:fill="FFFFFF" w:themeFill="background1"/>
            <w:vAlign w:val="center"/>
          </w:tcPr>
          <w:p w14:paraId="5FD283B5" w14:textId="75C613FF" w:rsidR="001864F8" w:rsidRPr="00B1480C" w:rsidRDefault="001864F8" w:rsidP="006007B0">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480C">
              <w:rPr>
                <w:rFonts w:ascii="Times New Roman" w:hAnsi="Times New Roman" w:cs="Times New Roman"/>
                <w:sz w:val="24"/>
                <w:szCs w:val="24"/>
              </w:rPr>
              <w:t>148</w:t>
            </w:r>
          </w:p>
        </w:tc>
        <w:tc>
          <w:tcPr>
            <w:tcW w:w="803" w:type="dxa"/>
            <w:tcBorders>
              <w:top w:val="single" w:sz="4" w:space="0" w:color="auto"/>
            </w:tcBorders>
            <w:shd w:val="clear" w:color="auto" w:fill="FFFFFF" w:themeFill="background1"/>
            <w:vAlign w:val="center"/>
          </w:tcPr>
          <w:p w14:paraId="2A13929E" w14:textId="536FB328" w:rsidR="001864F8" w:rsidRPr="00B1480C" w:rsidRDefault="001864F8" w:rsidP="006007B0">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480C">
              <w:rPr>
                <w:rFonts w:ascii="Times New Roman" w:hAnsi="Times New Roman" w:cs="Times New Roman"/>
                <w:sz w:val="24"/>
                <w:szCs w:val="24"/>
              </w:rPr>
              <w:t>14.80</w:t>
            </w:r>
          </w:p>
        </w:tc>
        <w:tc>
          <w:tcPr>
            <w:tcW w:w="756" w:type="dxa"/>
            <w:tcBorders>
              <w:top w:val="single" w:sz="4" w:space="0" w:color="auto"/>
            </w:tcBorders>
            <w:shd w:val="clear" w:color="auto" w:fill="FFFFFF" w:themeFill="background1"/>
            <w:vAlign w:val="center"/>
          </w:tcPr>
          <w:p w14:paraId="4BEC8566" w14:textId="115A2D6C" w:rsidR="001864F8" w:rsidRPr="00B1480C" w:rsidRDefault="001864F8" w:rsidP="006007B0">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480C">
              <w:rPr>
                <w:rFonts w:ascii="Times New Roman" w:hAnsi="Times New Roman" w:cs="Times New Roman"/>
                <w:sz w:val="24"/>
                <w:szCs w:val="24"/>
              </w:rPr>
              <w:t>4.43</w:t>
            </w:r>
          </w:p>
        </w:tc>
        <w:tc>
          <w:tcPr>
            <w:tcW w:w="1644" w:type="dxa"/>
            <w:tcBorders>
              <w:top w:val="single" w:sz="4" w:space="0" w:color="auto"/>
            </w:tcBorders>
            <w:shd w:val="clear" w:color="auto" w:fill="FFFFFF" w:themeFill="background1"/>
            <w:vAlign w:val="center"/>
          </w:tcPr>
          <w:p w14:paraId="17DA440C" w14:textId="01A1122A" w:rsidR="001864F8" w:rsidRPr="00B1480C" w:rsidRDefault="001864F8" w:rsidP="006007B0">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480C">
              <w:rPr>
                <w:rFonts w:ascii="Times New Roman" w:hAnsi="Times New Roman" w:cs="Times New Roman"/>
                <w:sz w:val="24"/>
                <w:szCs w:val="24"/>
              </w:rPr>
              <w:t xml:space="preserve">4 – 26 </w:t>
            </w:r>
          </w:p>
        </w:tc>
      </w:tr>
      <w:tr w:rsidR="00B1480C" w:rsidRPr="00B1480C" w14:paraId="4BCD7FBA" w14:textId="77777777" w:rsidTr="007C054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98" w:type="dxa"/>
            <w:tcBorders>
              <w:bottom w:val="single" w:sz="4" w:space="0" w:color="auto"/>
            </w:tcBorders>
            <w:shd w:val="clear" w:color="auto" w:fill="FFFFFF" w:themeFill="background1"/>
            <w:vAlign w:val="center"/>
          </w:tcPr>
          <w:p w14:paraId="300E721E" w14:textId="62F078A8" w:rsidR="001864F8" w:rsidRPr="00B1480C" w:rsidRDefault="001864F8" w:rsidP="006007B0">
            <w:pPr>
              <w:spacing w:line="480" w:lineRule="auto"/>
              <w:rPr>
                <w:rFonts w:ascii="Times New Roman" w:hAnsi="Times New Roman" w:cs="Times New Roman"/>
                <w:b w:val="0"/>
                <w:bCs w:val="0"/>
                <w:sz w:val="24"/>
                <w:szCs w:val="24"/>
              </w:rPr>
            </w:pPr>
            <w:r w:rsidRPr="00B1480C">
              <w:rPr>
                <w:rFonts w:ascii="Times New Roman" w:hAnsi="Times New Roman" w:cs="Times New Roman"/>
                <w:b w:val="0"/>
                <w:bCs w:val="0"/>
                <w:sz w:val="24"/>
                <w:szCs w:val="24"/>
              </w:rPr>
              <w:t>TTA: Subtraction</w:t>
            </w:r>
          </w:p>
        </w:tc>
        <w:tc>
          <w:tcPr>
            <w:tcW w:w="763" w:type="dxa"/>
            <w:tcBorders>
              <w:bottom w:val="single" w:sz="4" w:space="0" w:color="auto"/>
            </w:tcBorders>
            <w:shd w:val="clear" w:color="auto" w:fill="FFFFFF" w:themeFill="background1"/>
            <w:vAlign w:val="center"/>
          </w:tcPr>
          <w:p w14:paraId="353CBC72" w14:textId="3199C1D4" w:rsidR="001864F8" w:rsidRPr="00B1480C" w:rsidRDefault="001864F8" w:rsidP="006007B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480C">
              <w:rPr>
                <w:rFonts w:ascii="Times New Roman" w:hAnsi="Times New Roman" w:cs="Times New Roman"/>
                <w:sz w:val="24"/>
                <w:szCs w:val="24"/>
              </w:rPr>
              <w:t>148</w:t>
            </w:r>
          </w:p>
        </w:tc>
        <w:tc>
          <w:tcPr>
            <w:tcW w:w="803" w:type="dxa"/>
            <w:tcBorders>
              <w:bottom w:val="single" w:sz="4" w:space="0" w:color="auto"/>
            </w:tcBorders>
            <w:shd w:val="clear" w:color="auto" w:fill="FFFFFF" w:themeFill="background1"/>
            <w:vAlign w:val="center"/>
          </w:tcPr>
          <w:p w14:paraId="76162931" w14:textId="4AA776C7" w:rsidR="001864F8" w:rsidRPr="00B1480C" w:rsidRDefault="001864F8" w:rsidP="006007B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480C">
              <w:rPr>
                <w:rFonts w:ascii="Times New Roman" w:hAnsi="Times New Roman" w:cs="Times New Roman"/>
                <w:sz w:val="24"/>
                <w:szCs w:val="24"/>
              </w:rPr>
              <w:t>10.13</w:t>
            </w:r>
          </w:p>
        </w:tc>
        <w:tc>
          <w:tcPr>
            <w:tcW w:w="756" w:type="dxa"/>
            <w:tcBorders>
              <w:bottom w:val="single" w:sz="4" w:space="0" w:color="auto"/>
            </w:tcBorders>
            <w:shd w:val="clear" w:color="auto" w:fill="FFFFFF" w:themeFill="background1"/>
            <w:vAlign w:val="center"/>
          </w:tcPr>
          <w:p w14:paraId="4B373D74" w14:textId="104689CB" w:rsidR="001864F8" w:rsidRPr="00B1480C" w:rsidRDefault="001864F8" w:rsidP="006007B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480C">
              <w:rPr>
                <w:rFonts w:ascii="Times New Roman" w:hAnsi="Times New Roman" w:cs="Times New Roman"/>
                <w:sz w:val="24"/>
                <w:szCs w:val="24"/>
              </w:rPr>
              <w:t>4.77</w:t>
            </w:r>
          </w:p>
        </w:tc>
        <w:tc>
          <w:tcPr>
            <w:tcW w:w="1644" w:type="dxa"/>
            <w:tcBorders>
              <w:bottom w:val="single" w:sz="4" w:space="0" w:color="auto"/>
            </w:tcBorders>
            <w:shd w:val="clear" w:color="auto" w:fill="FFFFFF" w:themeFill="background1"/>
            <w:vAlign w:val="center"/>
          </w:tcPr>
          <w:p w14:paraId="4AA58AE0" w14:textId="021BB3ED" w:rsidR="001864F8" w:rsidRPr="00B1480C" w:rsidRDefault="001864F8" w:rsidP="006007B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480C">
              <w:rPr>
                <w:rFonts w:ascii="Times New Roman" w:hAnsi="Times New Roman" w:cs="Times New Roman"/>
                <w:sz w:val="24"/>
                <w:szCs w:val="24"/>
              </w:rPr>
              <w:t xml:space="preserve">1 – 26 </w:t>
            </w:r>
          </w:p>
        </w:tc>
      </w:tr>
    </w:tbl>
    <w:p w14:paraId="7494BA77" w14:textId="01BCE2AC" w:rsidR="00612432" w:rsidRPr="00B1480C" w:rsidRDefault="008048CE" w:rsidP="00103088">
      <w:pPr>
        <w:spacing w:after="0" w:line="480" w:lineRule="auto"/>
        <w:ind w:firstLine="720"/>
        <w:rPr>
          <w:rFonts w:ascii="Times New Roman" w:hAnsi="Times New Roman" w:cs="Times New Roman"/>
          <w:sz w:val="24"/>
          <w:szCs w:val="24"/>
          <w:lang w:val="en-US"/>
        </w:rPr>
      </w:pPr>
      <w:r w:rsidRPr="00B1480C">
        <w:rPr>
          <w:rFonts w:ascii="Times New Roman" w:hAnsi="Times New Roman" w:cs="Times New Roman"/>
          <w:sz w:val="24"/>
          <w:szCs w:val="24"/>
          <w:lang w:val="en-US"/>
        </w:rPr>
        <w:lastRenderedPageBreak/>
        <w:t xml:space="preserve">Analyses of variance (ANOVA) revealed no significant effect of gender on any of the cognitive or sociodemographic variables included in the present study. </w:t>
      </w:r>
    </w:p>
    <w:p w14:paraId="54042D0E" w14:textId="04769F17" w:rsidR="00B6650F" w:rsidRPr="00B1480C" w:rsidRDefault="00F469E1" w:rsidP="007A7136">
      <w:pPr>
        <w:spacing w:after="0" w:line="480" w:lineRule="auto"/>
        <w:rPr>
          <w:rFonts w:ascii="Times New Roman" w:hAnsi="Times New Roman" w:cs="Times New Roman"/>
          <w:b/>
          <w:sz w:val="24"/>
          <w:szCs w:val="24"/>
          <w:lang w:val="en-US"/>
        </w:rPr>
      </w:pPr>
      <w:r w:rsidRPr="00B1480C">
        <w:rPr>
          <w:rFonts w:ascii="Times New Roman" w:hAnsi="Times New Roman" w:cs="Times New Roman"/>
          <w:b/>
          <w:sz w:val="24"/>
          <w:szCs w:val="24"/>
          <w:lang w:val="en-US"/>
        </w:rPr>
        <w:t>C</w:t>
      </w:r>
      <w:r w:rsidR="00B6650F" w:rsidRPr="00B1480C">
        <w:rPr>
          <w:rFonts w:ascii="Times New Roman" w:hAnsi="Times New Roman" w:cs="Times New Roman"/>
          <w:b/>
          <w:sz w:val="24"/>
          <w:szCs w:val="24"/>
          <w:lang w:val="en-US"/>
        </w:rPr>
        <w:t xml:space="preserve">orrelation </w:t>
      </w:r>
      <w:r w:rsidR="00976245" w:rsidRPr="00B1480C">
        <w:rPr>
          <w:rFonts w:ascii="Times New Roman" w:hAnsi="Times New Roman" w:cs="Times New Roman"/>
          <w:b/>
          <w:sz w:val="24"/>
          <w:szCs w:val="24"/>
          <w:lang w:val="en-US"/>
        </w:rPr>
        <w:t>A</w:t>
      </w:r>
      <w:r w:rsidR="00B6650F" w:rsidRPr="00B1480C">
        <w:rPr>
          <w:rFonts w:ascii="Times New Roman" w:hAnsi="Times New Roman" w:cs="Times New Roman"/>
          <w:b/>
          <w:sz w:val="24"/>
          <w:szCs w:val="24"/>
          <w:lang w:val="en-US"/>
        </w:rPr>
        <w:t>nalys</w:t>
      </w:r>
      <w:r w:rsidR="00544286" w:rsidRPr="00B1480C">
        <w:rPr>
          <w:rFonts w:ascii="Times New Roman" w:hAnsi="Times New Roman" w:cs="Times New Roman"/>
          <w:b/>
          <w:sz w:val="24"/>
          <w:szCs w:val="24"/>
          <w:lang w:val="en-US"/>
        </w:rPr>
        <w:t>e</w:t>
      </w:r>
      <w:r w:rsidR="00B6650F" w:rsidRPr="00B1480C">
        <w:rPr>
          <w:rFonts w:ascii="Times New Roman" w:hAnsi="Times New Roman" w:cs="Times New Roman"/>
          <w:b/>
          <w:sz w:val="24"/>
          <w:szCs w:val="24"/>
          <w:lang w:val="en-US"/>
        </w:rPr>
        <w:t xml:space="preserve">s </w:t>
      </w:r>
    </w:p>
    <w:p w14:paraId="0F6F8BB2" w14:textId="67C641FF" w:rsidR="00B97682" w:rsidRPr="00B1480C" w:rsidRDefault="00B20976" w:rsidP="00976245">
      <w:pPr>
        <w:spacing w:after="0" w:line="480" w:lineRule="auto"/>
        <w:ind w:firstLine="720"/>
        <w:rPr>
          <w:rFonts w:ascii="Times New Roman" w:hAnsi="Times New Roman" w:cs="Times New Roman"/>
          <w:sz w:val="24"/>
          <w:szCs w:val="24"/>
        </w:rPr>
      </w:pPr>
      <w:r w:rsidRPr="00B1480C">
        <w:rPr>
          <w:rFonts w:ascii="Times New Roman" w:hAnsi="Times New Roman" w:cs="Times New Roman"/>
          <w:sz w:val="24"/>
          <w:szCs w:val="24"/>
          <w:lang w:val="en-US"/>
        </w:rPr>
        <w:t xml:space="preserve">All correlation coefficients are displayed </w:t>
      </w:r>
      <w:r w:rsidR="00F02867" w:rsidRPr="00B1480C">
        <w:rPr>
          <w:rFonts w:ascii="Times New Roman" w:hAnsi="Times New Roman" w:cs="Times New Roman"/>
          <w:sz w:val="24"/>
          <w:szCs w:val="24"/>
          <w:lang w:val="en-US"/>
        </w:rPr>
        <w:t xml:space="preserve">in Table 2. </w:t>
      </w:r>
      <w:r w:rsidR="00A0662C" w:rsidRPr="00B1480C">
        <w:rPr>
          <w:rFonts w:ascii="Times New Roman" w:hAnsi="Times New Roman" w:cs="Times New Roman"/>
          <w:sz w:val="24"/>
          <w:szCs w:val="24"/>
          <w:lang w:val="en-US"/>
        </w:rPr>
        <w:t>Strong</w:t>
      </w:r>
      <w:r w:rsidR="007B3D20" w:rsidRPr="00B1480C">
        <w:rPr>
          <w:rFonts w:ascii="Times New Roman" w:hAnsi="Times New Roman" w:cs="Times New Roman"/>
          <w:sz w:val="24"/>
          <w:szCs w:val="24"/>
        </w:rPr>
        <w:t xml:space="preserve"> positive </w:t>
      </w:r>
      <w:r w:rsidR="00650454" w:rsidRPr="00B1480C">
        <w:rPr>
          <w:rFonts w:ascii="Times New Roman" w:hAnsi="Times New Roman" w:cs="Times New Roman"/>
          <w:sz w:val="24"/>
          <w:szCs w:val="24"/>
        </w:rPr>
        <w:t>relations</w:t>
      </w:r>
      <w:r w:rsidR="007B3D20" w:rsidRPr="00B1480C">
        <w:rPr>
          <w:rFonts w:ascii="Times New Roman" w:hAnsi="Times New Roman" w:cs="Times New Roman"/>
          <w:sz w:val="24"/>
          <w:szCs w:val="24"/>
        </w:rPr>
        <w:t xml:space="preserve"> were observed between addition and subtraction performances. Furthermore, these arithmetic skills were significantly </w:t>
      </w:r>
      <w:r w:rsidR="003B7D0E" w:rsidRPr="00B1480C">
        <w:rPr>
          <w:rFonts w:ascii="Times New Roman" w:hAnsi="Times New Roman" w:cs="Times New Roman"/>
          <w:sz w:val="24"/>
          <w:szCs w:val="24"/>
        </w:rPr>
        <w:t>associated with</w:t>
      </w:r>
      <w:r w:rsidR="007B3D20" w:rsidRPr="00B1480C">
        <w:rPr>
          <w:rFonts w:ascii="Times New Roman" w:hAnsi="Times New Roman" w:cs="Times New Roman"/>
          <w:sz w:val="24"/>
          <w:szCs w:val="24"/>
        </w:rPr>
        <w:t xml:space="preserve"> all </w:t>
      </w:r>
      <w:r w:rsidR="00F14948" w:rsidRPr="00B1480C">
        <w:rPr>
          <w:rFonts w:ascii="Times New Roman" w:hAnsi="Times New Roman" w:cs="Times New Roman"/>
          <w:sz w:val="24"/>
          <w:szCs w:val="24"/>
        </w:rPr>
        <w:t>k</w:t>
      </w:r>
      <w:r w:rsidR="007B3D20" w:rsidRPr="00B1480C">
        <w:rPr>
          <w:rFonts w:ascii="Times New Roman" w:hAnsi="Times New Roman" w:cs="Times New Roman"/>
          <w:sz w:val="24"/>
          <w:szCs w:val="24"/>
        </w:rPr>
        <w:t>indergarten numerical and spatial measures, phonological awareness</w:t>
      </w:r>
      <w:r w:rsidR="006D17BB" w:rsidRPr="00B1480C">
        <w:rPr>
          <w:rFonts w:ascii="Times New Roman" w:hAnsi="Times New Roman" w:cs="Times New Roman"/>
          <w:sz w:val="24"/>
          <w:szCs w:val="24"/>
        </w:rPr>
        <w:t xml:space="preserve">, </w:t>
      </w:r>
      <w:r w:rsidR="00AE37DC" w:rsidRPr="00B1480C">
        <w:rPr>
          <w:rFonts w:ascii="Times New Roman" w:hAnsi="Times New Roman" w:cs="Times New Roman"/>
          <w:sz w:val="24"/>
          <w:szCs w:val="24"/>
        </w:rPr>
        <w:t xml:space="preserve">and </w:t>
      </w:r>
      <w:r w:rsidR="006D17BB" w:rsidRPr="00B1480C">
        <w:rPr>
          <w:rFonts w:ascii="Times New Roman" w:hAnsi="Times New Roman" w:cs="Times New Roman"/>
          <w:sz w:val="24"/>
          <w:szCs w:val="24"/>
        </w:rPr>
        <w:t xml:space="preserve">SES, but not </w:t>
      </w:r>
      <w:r w:rsidR="00AE37DC" w:rsidRPr="00B1480C">
        <w:rPr>
          <w:rFonts w:ascii="Times New Roman" w:hAnsi="Times New Roman" w:cs="Times New Roman"/>
          <w:sz w:val="24"/>
          <w:szCs w:val="24"/>
        </w:rPr>
        <w:t xml:space="preserve">with </w:t>
      </w:r>
      <w:r w:rsidR="006D17BB" w:rsidRPr="00B1480C">
        <w:rPr>
          <w:rFonts w:ascii="Times New Roman" w:hAnsi="Times New Roman" w:cs="Times New Roman"/>
          <w:sz w:val="24"/>
          <w:szCs w:val="24"/>
        </w:rPr>
        <w:t>age</w:t>
      </w:r>
      <w:r w:rsidR="007B3D20" w:rsidRPr="00B1480C">
        <w:rPr>
          <w:rFonts w:ascii="Times New Roman" w:hAnsi="Times New Roman" w:cs="Times New Roman"/>
          <w:sz w:val="24"/>
          <w:szCs w:val="24"/>
        </w:rPr>
        <w:t>.</w:t>
      </w:r>
      <w:r w:rsidR="005B04F6" w:rsidRPr="00B1480C">
        <w:rPr>
          <w:rFonts w:ascii="Times New Roman" w:hAnsi="Times New Roman" w:cs="Times New Roman"/>
          <w:sz w:val="24"/>
          <w:szCs w:val="24"/>
        </w:rPr>
        <w:t xml:space="preserve"> </w:t>
      </w:r>
      <w:r w:rsidR="00CC0FC5" w:rsidRPr="00B1480C">
        <w:rPr>
          <w:rFonts w:ascii="Times New Roman" w:hAnsi="Times New Roman" w:cs="Times New Roman"/>
          <w:sz w:val="24"/>
          <w:szCs w:val="24"/>
        </w:rPr>
        <w:t xml:space="preserve">Kindergarten numerical skills showed strong intercorrelations, as did the spatial skills. Notably, significant associations </w:t>
      </w:r>
      <w:r w:rsidR="00292BD9" w:rsidRPr="00B1480C">
        <w:rPr>
          <w:rFonts w:ascii="Times New Roman" w:hAnsi="Times New Roman" w:cs="Times New Roman"/>
          <w:sz w:val="24"/>
          <w:szCs w:val="24"/>
        </w:rPr>
        <w:t xml:space="preserve">were also observed </w:t>
      </w:r>
      <w:r w:rsidR="00CC0FC5" w:rsidRPr="00B1480C">
        <w:rPr>
          <w:rFonts w:ascii="Times New Roman" w:hAnsi="Times New Roman" w:cs="Times New Roman"/>
          <w:sz w:val="24"/>
          <w:szCs w:val="24"/>
        </w:rPr>
        <w:t>between the numerical and spatial domains</w:t>
      </w:r>
      <w:r w:rsidR="00292BD9" w:rsidRPr="00B1480C">
        <w:rPr>
          <w:rFonts w:ascii="Times New Roman" w:hAnsi="Times New Roman" w:cs="Times New Roman"/>
          <w:sz w:val="24"/>
          <w:szCs w:val="24"/>
        </w:rPr>
        <w:t xml:space="preserve">, </w:t>
      </w:r>
      <w:r w:rsidR="009379E6" w:rsidRPr="00B1480C">
        <w:rPr>
          <w:rFonts w:ascii="Times New Roman" w:hAnsi="Times New Roman" w:cs="Times New Roman"/>
          <w:sz w:val="24"/>
          <w:szCs w:val="24"/>
        </w:rPr>
        <w:t>with the exception of the relation between forward counting and performances on the figure ground task</w:t>
      </w:r>
      <w:r w:rsidR="0043043A" w:rsidRPr="00B1480C">
        <w:rPr>
          <w:rFonts w:ascii="Times New Roman" w:hAnsi="Times New Roman" w:cs="Times New Roman"/>
          <w:sz w:val="24"/>
          <w:szCs w:val="24"/>
        </w:rPr>
        <w:t xml:space="preserve">. </w:t>
      </w:r>
      <w:r w:rsidR="00D75639" w:rsidRPr="00B1480C">
        <w:rPr>
          <w:rFonts w:ascii="Times New Roman" w:hAnsi="Times New Roman" w:cs="Times New Roman"/>
          <w:sz w:val="24"/>
          <w:szCs w:val="24"/>
        </w:rPr>
        <w:t>Additionally</w:t>
      </w:r>
      <w:r w:rsidR="00F4669D" w:rsidRPr="00B1480C">
        <w:rPr>
          <w:rFonts w:ascii="Times New Roman" w:hAnsi="Times New Roman" w:cs="Times New Roman"/>
          <w:sz w:val="24"/>
          <w:szCs w:val="24"/>
        </w:rPr>
        <w:t xml:space="preserve">, all numerical and spatial measures were </w:t>
      </w:r>
      <w:r w:rsidR="0096622B" w:rsidRPr="00B1480C">
        <w:rPr>
          <w:rFonts w:ascii="Times New Roman" w:hAnsi="Times New Roman" w:cs="Times New Roman"/>
          <w:sz w:val="24"/>
          <w:szCs w:val="24"/>
        </w:rPr>
        <w:t xml:space="preserve">correlated with phonological awareness. </w:t>
      </w:r>
      <w:r w:rsidR="00B44ED8" w:rsidRPr="00B1480C">
        <w:rPr>
          <w:rFonts w:ascii="Times New Roman" w:hAnsi="Times New Roman" w:cs="Times New Roman"/>
          <w:sz w:val="24"/>
          <w:szCs w:val="24"/>
        </w:rPr>
        <w:t>Higher SES was associated with stronger numerical and arithmetic performance</w:t>
      </w:r>
      <w:r w:rsidR="00D75639" w:rsidRPr="00B1480C">
        <w:rPr>
          <w:rFonts w:ascii="Times New Roman" w:hAnsi="Times New Roman" w:cs="Times New Roman"/>
          <w:sz w:val="24"/>
          <w:szCs w:val="24"/>
        </w:rPr>
        <w:t>s</w:t>
      </w:r>
      <w:r w:rsidR="00B44ED8" w:rsidRPr="00B1480C">
        <w:rPr>
          <w:rFonts w:ascii="Times New Roman" w:hAnsi="Times New Roman" w:cs="Times New Roman"/>
          <w:sz w:val="24"/>
          <w:szCs w:val="24"/>
        </w:rPr>
        <w:t>—except in the case of numerosity comparisons—and was also positively related to both phonological awareness and performance</w:t>
      </w:r>
      <w:r w:rsidR="00D75639" w:rsidRPr="00B1480C">
        <w:rPr>
          <w:rFonts w:ascii="Times New Roman" w:hAnsi="Times New Roman" w:cs="Times New Roman"/>
          <w:sz w:val="24"/>
          <w:szCs w:val="24"/>
        </w:rPr>
        <w:t>s</w:t>
      </w:r>
      <w:r w:rsidR="00B44ED8" w:rsidRPr="00B1480C">
        <w:rPr>
          <w:rFonts w:ascii="Times New Roman" w:hAnsi="Times New Roman" w:cs="Times New Roman"/>
          <w:sz w:val="24"/>
          <w:szCs w:val="24"/>
        </w:rPr>
        <w:t xml:space="preserve"> on the CMTT. Finally, age was significantly </w:t>
      </w:r>
      <w:r w:rsidR="00D75639" w:rsidRPr="00B1480C">
        <w:rPr>
          <w:rFonts w:ascii="Times New Roman" w:hAnsi="Times New Roman" w:cs="Times New Roman"/>
          <w:sz w:val="24"/>
          <w:szCs w:val="24"/>
        </w:rPr>
        <w:t>associated</w:t>
      </w:r>
      <w:r w:rsidR="00B44ED8" w:rsidRPr="00B1480C">
        <w:rPr>
          <w:rFonts w:ascii="Times New Roman" w:hAnsi="Times New Roman" w:cs="Times New Roman"/>
          <w:sz w:val="24"/>
          <w:szCs w:val="24"/>
        </w:rPr>
        <w:t xml:space="preserve"> only </w:t>
      </w:r>
      <w:r w:rsidR="00D75639" w:rsidRPr="00B1480C">
        <w:rPr>
          <w:rFonts w:ascii="Times New Roman" w:hAnsi="Times New Roman" w:cs="Times New Roman"/>
          <w:sz w:val="24"/>
          <w:szCs w:val="24"/>
        </w:rPr>
        <w:t>with</w:t>
      </w:r>
      <w:r w:rsidR="00B44ED8" w:rsidRPr="00B1480C">
        <w:rPr>
          <w:rFonts w:ascii="Times New Roman" w:hAnsi="Times New Roman" w:cs="Times New Roman"/>
          <w:sz w:val="24"/>
          <w:szCs w:val="24"/>
        </w:rPr>
        <w:t xml:space="preserve"> symbolic magnitude classification performance</w:t>
      </w:r>
      <w:r w:rsidR="00B645C8" w:rsidRPr="00B1480C">
        <w:rPr>
          <w:rFonts w:ascii="Times New Roman" w:hAnsi="Times New Roman" w:cs="Times New Roman"/>
          <w:sz w:val="24"/>
          <w:szCs w:val="24"/>
        </w:rPr>
        <w:t xml:space="preserve">s. </w:t>
      </w:r>
    </w:p>
    <w:p w14:paraId="03B44977" w14:textId="77777777" w:rsidR="008E7FF4" w:rsidRPr="00B1480C" w:rsidRDefault="008E7FF4" w:rsidP="00DD160C">
      <w:pPr>
        <w:spacing w:after="0" w:line="480" w:lineRule="auto"/>
        <w:ind w:left="-851" w:firstLine="851"/>
        <w:rPr>
          <w:rFonts w:ascii="Times New Roman" w:hAnsi="Times New Roman" w:cs="Times New Roman"/>
          <w:b/>
          <w:bCs/>
          <w:sz w:val="24"/>
          <w:szCs w:val="24"/>
        </w:rPr>
        <w:sectPr w:rsidR="008E7FF4" w:rsidRPr="00B1480C" w:rsidSect="006B48E2">
          <w:pgSz w:w="11906" w:h="16838"/>
          <w:pgMar w:top="1440" w:right="1440" w:bottom="1440" w:left="1440" w:header="709" w:footer="709" w:gutter="0"/>
          <w:cols w:space="708"/>
          <w:docGrid w:linePitch="360"/>
        </w:sectPr>
      </w:pPr>
    </w:p>
    <w:p w14:paraId="4E8F8FAC" w14:textId="77777777" w:rsidR="00045786" w:rsidRPr="00B1480C" w:rsidRDefault="00045786" w:rsidP="00045786">
      <w:pPr>
        <w:spacing w:after="0" w:line="480" w:lineRule="auto"/>
        <w:ind w:left="360" w:hanging="360"/>
        <w:contextualSpacing/>
        <w:rPr>
          <w:rFonts w:ascii="Times New Roman" w:eastAsia="MS Mincho" w:hAnsi="Times New Roman" w:cs="Times New Roman"/>
          <w:sz w:val="24"/>
          <w:szCs w:val="24"/>
          <w:lang w:val="en-US"/>
        </w:rPr>
      </w:pPr>
      <w:r w:rsidRPr="00B1480C">
        <w:rPr>
          <w:rFonts w:ascii="Times New Roman" w:eastAsia="MS Mincho" w:hAnsi="Times New Roman" w:cs="Times New Roman"/>
          <w:b/>
          <w:sz w:val="24"/>
          <w:szCs w:val="24"/>
          <w:lang w:val="en-US"/>
        </w:rPr>
        <w:lastRenderedPageBreak/>
        <w:t>Table 2</w:t>
      </w:r>
    </w:p>
    <w:p w14:paraId="7487A394" w14:textId="77777777" w:rsidR="00045786" w:rsidRPr="00B1480C" w:rsidRDefault="00045786" w:rsidP="00045786">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i/>
          <w:sz w:val="24"/>
          <w:szCs w:val="24"/>
          <w:lang w:val="en-US"/>
        </w:rPr>
        <w:t>Correlations Among Study Variables</w:t>
      </w:r>
    </w:p>
    <w:tbl>
      <w:tblPr>
        <w:tblW w:w="13475" w:type="dxa"/>
        <w:tblLook w:val="04A0" w:firstRow="1" w:lastRow="0" w:firstColumn="1" w:lastColumn="0" w:noHBand="0" w:noVBand="1"/>
      </w:tblPr>
      <w:tblGrid>
        <w:gridCol w:w="3947"/>
        <w:gridCol w:w="794"/>
        <w:gridCol w:w="794"/>
        <w:gridCol w:w="794"/>
        <w:gridCol w:w="794"/>
        <w:gridCol w:w="794"/>
        <w:gridCol w:w="794"/>
        <w:gridCol w:w="794"/>
        <w:gridCol w:w="794"/>
        <w:gridCol w:w="794"/>
        <w:gridCol w:w="794"/>
        <w:gridCol w:w="794"/>
        <w:gridCol w:w="794"/>
      </w:tblGrid>
      <w:tr w:rsidR="00B1480C" w:rsidRPr="00B1480C" w14:paraId="427B8B43" w14:textId="77777777" w:rsidTr="00181179">
        <w:tc>
          <w:tcPr>
            <w:tcW w:w="3947" w:type="dxa"/>
            <w:tcBorders>
              <w:top w:val="single" w:sz="4" w:space="0" w:color="auto"/>
              <w:bottom w:val="single" w:sz="4" w:space="0" w:color="auto"/>
            </w:tcBorders>
            <w:vAlign w:val="center"/>
          </w:tcPr>
          <w:p w14:paraId="129B6CC3" w14:textId="77777777" w:rsidR="00045786" w:rsidRPr="00B1480C" w:rsidRDefault="00045786" w:rsidP="00501993">
            <w:pPr>
              <w:spacing w:after="0" w:line="480" w:lineRule="auto"/>
              <w:rPr>
                <w:rFonts w:ascii="Times New Roman" w:eastAsia="MS Mincho" w:hAnsi="Times New Roman" w:cs="Times New Roman"/>
                <w:b/>
                <w:bCs/>
                <w:sz w:val="24"/>
                <w:szCs w:val="24"/>
                <w:lang w:val="en-US"/>
              </w:rPr>
            </w:pPr>
            <w:r w:rsidRPr="00B1480C">
              <w:rPr>
                <w:rFonts w:ascii="Times New Roman" w:eastAsia="MS Mincho" w:hAnsi="Times New Roman" w:cs="Times New Roman"/>
                <w:b/>
                <w:bCs/>
                <w:sz w:val="24"/>
                <w:szCs w:val="24"/>
                <w:lang w:val="en-US"/>
              </w:rPr>
              <w:t>Variable</w:t>
            </w:r>
          </w:p>
        </w:tc>
        <w:tc>
          <w:tcPr>
            <w:tcW w:w="794" w:type="dxa"/>
            <w:tcBorders>
              <w:top w:val="single" w:sz="4" w:space="0" w:color="auto"/>
              <w:bottom w:val="single" w:sz="4" w:space="0" w:color="auto"/>
            </w:tcBorders>
            <w:vAlign w:val="center"/>
          </w:tcPr>
          <w:p w14:paraId="6FA84263" w14:textId="77777777" w:rsidR="00045786" w:rsidRPr="00B1480C" w:rsidRDefault="00045786" w:rsidP="00501993">
            <w:pPr>
              <w:spacing w:after="0" w:line="480" w:lineRule="auto"/>
              <w:rPr>
                <w:rFonts w:ascii="Times New Roman" w:eastAsia="MS Mincho" w:hAnsi="Times New Roman" w:cs="Times New Roman"/>
                <w:b/>
                <w:bCs/>
                <w:sz w:val="24"/>
                <w:szCs w:val="24"/>
                <w:lang w:val="en-US"/>
              </w:rPr>
            </w:pPr>
            <w:r w:rsidRPr="00B1480C">
              <w:rPr>
                <w:rFonts w:ascii="Times New Roman" w:eastAsia="MS Mincho" w:hAnsi="Times New Roman" w:cs="Times New Roman"/>
                <w:b/>
                <w:bCs/>
                <w:sz w:val="24"/>
                <w:szCs w:val="24"/>
                <w:lang w:val="en-US"/>
              </w:rPr>
              <w:t>1</w:t>
            </w:r>
          </w:p>
        </w:tc>
        <w:tc>
          <w:tcPr>
            <w:tcW w:w="794" w:type="dxa"/>
            <w:tcBorders>
              <w:top w:val="single" w:sz="4" w:space="0" w:color="auto"/>
              <w:bottom w:val="single" w:sz="4" w:space="0" w:color="auto"/>
            </w:tcBorders>
            <w:vAlign w:val="center"/>
          </w:tcPr>
          <w:p w14:paraId="2507D018" w14:textId="77777777" w:rsidR="00045786" w:rsidRPr="00B1480C" w:rsidRDefault="00045786" w:rsidP="00501993">
            <w:pPr>
              <w:spacing w:after="0" w:line="480" w:lineRule="auto"/>
              <w:rPr>
                <w:rFonts w:ascii="Times New Roman" w:eastAsia="MS Mincho" w:hAnsi="Times New Roman" w:cs="Times New Roman"/>
                <w:b/>
                <w:bCs/>
                <w:sz w:val="24"/>
                <w:szCs w:val="24"/>
                <w:lang w:val="en-US"/>
              </w:rPr>
            </w:pPr>
            <w:r w:rsidRPr="00B1480C">
              <w:rPr>
                <w:rFonts w:ascii="Times New Roman" w:eastAsia="MS Mincho" w:hAnsi="Times New Roman" w:cs="Times New Roman"/>
                <w:b/>
                <w:bCs/>
                <w:sz w:val="24"/>
                <w:szCs w:val="24"/>
                <w:lang w:val="en-US"/>
              </w:rPr>
              <w:t>2</w:t>
            </w:r>
          </w:p>
        </w:tc>
        <w:tc>
          <w:tcPr>
            <w:tcW w:w="794" w:type="dxa"/>
            <w:tcBorders>
              <w:top w:val="single" w:sz="4" w:space="0" w:color="auto"/>
              <w:bottom w:val="single" w:sz="4" w:space="0" w:color="auto"/>
            </w:tcBorders>
            <w:vAlign w:val="center"/>
          </w:tcPr>
          <w:p w14:paraId="37C6F393" w14:textId="77777777" w:rsidR="00045786" w:rsidRPr="00B1480C" w:rsidRDefault="00045786" w:rsidP="00501993">
            <w:pPr>
              <w:spacing w:after="0" w:line="480" w:lineRule="auto"/>
              <w:rPr>
                <w:rFonts w:ascii="Times New Roman" w:eastAsia="MS Mincho" w:hAnsi="Times New Roman" w:cs="Times New Roman"/>
                <w:b/>
                <w:bCs/>
                <w:sz w:val="24"/>
                <w:szCs w:val="24"/>
                <w:lang w:val="en-US"/>
              </w:rPr>
            </w:pPr>
            <w:r w:rsidRPr="00B1480C">
              <w:rPr>
                <w:rFonts w:ascii="Times New Roman" w:eastAsia="MS Mincho" w:hAnsi="Times New Roman" w:cs="Times New Roman"/>
                <w:b/>
                <w:bCs/>
                <w:sz w:val="24"/>
                <w:szCs w:val="24"/>
                <w:lang w:val="en-US"/>
              </w:rPr>
              <w:t>3</w:t>
            </w:r>
          </w:p>
        </w:tc>
        <w:tc>
          <w:tcPr>
            <w:tcW w:w="794" w:type="dxa"/>
            <w:tcBorders>
              <w:top w:val="single" w:sz="4" w:space="0" w:color="auto"/>
              <w:bottom w:val="single" w:sz="4" w:space="0" w:color="auto"/>
            </w:tcBorders>
            <w:vAlign w:val="center"/>
          </w:tcPr>
          <w:p w14:paraId="667B137C" w14:textId="77777777" w:rsidR="00045786" w:rsidRPr="00B1480C" w:rsidRDefault="00045786" w:rsidP="00501993">
            <w:pPr>
              <w:spacing w:after="0" w:line="480" w:lineRule="auto"/>
              <w:rPr>
                <w:rFonts w:ascii="Times New Roman" w:eastAsia="MS Mincho" w:hAnsi="Times New Roman" w:cs="Times New Roman"/>
                <w:b/>
                <w:bCs/>
                <w:sz w:val="24"/>
                <w:szCs w:val="24"/>
                <w:lang w:val="en-US"/>
              </w:rPr>
            </w:pPr>
            <w:r w:rsidRPr="00B1480C">
              <w:rPr>
                <w:rFonts w:ascii="Times New Roman" w:eastAsia="MS Mincho" w:hAnsi="Times New Roman" w:cs="Times New Roman"/>
                <w:b/>
                <w:bCs/>
                <w:sz w:val="24"/>
                <w:szCs w:val="24"/>
                <w:lang w:val="en-US"/>
              </w:rPr>
              <w:t>4</w:t>
            </w:r>
          </w:p>
        </w:tc>
        <w:tc>
          <w:tcPr>
            <w:tcW w:w="794" w:type="dxa"/>
            <w:tcBorders>
              <w:top w:val="single" w:sz="4" w:space="0" w:color="auto"/>
              <w:bottom w:val="single" w:sz="4" w:space="0" w:color="auto"/>
            </w:tcBorders>
            <w:vAlign w:val="center"/>
          </w:tcPr>
          <w:p w14:paraId="1AA76805" w14:textId="77777777" w:rsidR="00045786" w:rsidRPr="00B1480C" w:rsidRDefault="00045786" w:rsidP="00501993">
            <w:pPr>
              <w:spacing w:after="0" w:line="480" w:lineRule="auto"/>
              <w:rPr>
                <w:rFonts w:ascii="Times New Roman" w:eastAsia="MS Mincho" w:hAnsi="Times New Roman" w:cs="Times New Roman"/>
                <w:b/>
                <w:bCs/>
                <w:sz w:val="24"/>
                <w:szCs w:val="24"/>
                <w:lang w:val="en-US"/>
              </w:rPr>
            </w:pPr>
            <w:r w:rsidRPr="00B1480C">
              <w:rPr>
                <w:rFonts w:ascii="Times New Roman" w:eastAsia="MS Mincho" w:hAnsi="Times New Roman" w:cs="Times New Roman"/>
                <w:b/>
                <w:bCs/>
                <w:sz w:val="24"/>
                <w:szCs w:val="24"/>
                <w:lang w:val="en-US"/>
              </w:rPr>
              <w:t>5</w:t>
            </w:r>
          </w:p>
        </w:tc>
        <w:tc>
          <w:tcPr>
            <w:tcW w:w="794" w:type="dxa"/>
            <w:tcBorders>
              <w:top w:val="single" w:sz="4" w:space="0" w:color="auto"/>
              <w:bottom w:val="single" w:sz="4" w:space="0" w:color="auto"/>
            </w:tcBorders>
            <w:vAlign w:val="center"/>
          </w:tcPr>
          <w:p w14:paraId="234E57D8" w14:textId="77777777" w:rsidR="00045786" w:rsidRPr="00B1480C" w:rsidRDefault="00045786" w:rsidP="00501993">
            <w:pPr>
              <w:spacing w:after="0" w:line="480" w:lineRule="auto"/>
              <w:rPr>
                <w:rFonts w:ascii="Times New Roman" w:eastAsia="MS Mincho" w:hAnsi="Times New Roman" w:cs="Times New Roman"/>
                <w:b/>
                <w:bCs/>
                <w:sz w:val="24"/>
                <w:szCs w:val="24"/>
                <w:lang w:val="en-US"/>
              </w:rPr>
            </w:pPr>
            <w:r w:rsidRPr="00B1480C">
              <w:rPr>
                <w:rFonts w:ascii="Times New Roman" w:eastAsia="MS Mincho" w:hAnsi="Times New Roman" w:cs="Times New Roman"/>
                <w:b/>
                <w:bCs/>
                <w:sz w:val="24"/>
                <w:szCs w:val="24"/>
                <w:lang w:val="en-US"/>
              </w:rPr>
              <w:t>6</w:t>
            </w:r>
          </w:p>
        </w:tc>
        <w:tc>
          <w:tcPr>
            <w:tcW w:w="794" w:type="dxa"/>
            <w:tcBorders>
              <w:top w:val="single" w:sz="4" w:space="0" w:color="auto"/>
              <w:bottom w:val="single" w:sz="4" w:space="0" w:color="auto"/>
            </w:tcBorders>
            <w:vAlign w:val="center"/>
          </w:tcPr>
          <w:p w14:paraId="0F8CACA6" w14:textId="77777777" w:rsidR="00045786" w:rsidRPr="00B1480C" w:rsidRDefault="00045786" w:rsidP="00501993">
            <w:pPr>
              <w:spacing w:after="0" w:line="480" w:lineRule="auto"/>
              <w:rPr>
                <w:rFonts w:ascii="Times New Roman" w:eastAsia="MS Mincho" w:hAnsi="Times New Roman" w:cs="Times New Roman"/>
                <w:b/>
                <w:bCs/>
                <w:sz w:val="24"/>
                <w:szCs w:val="24"/>
                <w:lang w:val="en-US"/>
              </w:rPr>
            </w:pPr>
            <w:r w:rsidRPr="00B1480C">
              <w:rPr>
                <w:rFonts w:ascii="Times New Roman" w:eastAsia="MS Mincho" w:hAnsi="Times New Roman" w:cs="Times New Roman"/>
                <w:b/>
                <w:bCs/>
                <w:sz w:val="24"/>
                <w:szCs w:val="24"/>
                <w:lang w:val="en-US"/>
              </w:rPr>
              <w:t>7</w:t>
            </w:r>
          </w:p>
        </w:tc>
        <w:tc>
          <w:tcPr>
            <w:tcW w:w="794" w:type="dxa"/>
            <w:tcBorders>
              <w:top w:val="single" w:sz="4" w:space="0" w:color="auto"/>
              <w:bottom w:val="single" w:sz="4" w:space="0" w:color="auto"/>
            </w:tcBorders>
            <w:vAlign w:val="center"/>
          </w:tcPr>
          <w:p w14:paraId="22C8121B" w14:textId="77777777" w:rsidR="00045786" w:rsidRPr="00B1480C" w:rsidRDefault="00045786" w:rsidP="00501993">
            <w:pPr>
              <w:spacing w:after="0" w:line="480" w:lineRule="auto"/>
              <w:rPr>
                <w:rFonts w:ascii="Times New Roman" w:eastAsia="MS Mincho" w:hAnsi="Times New Roman" w:cs="Times New Roman"/>
                <w:b/>
                <w:bCs/>
                <w:sz w:val="24"/>
                <w:szCs w:val="24"/>
                <w:lang w:val="en-US"/>
              </w:rPr>
            </w:pPr>
            <w:r w:rsidRPr="00B1480C">
              <w:rPr>
                <w:rFonts w:ascii="Times New Roman" w:eastAsia="MS Mincho" w:hAnsi="Times New Roman" w:cs="Times New Roman"/>
                <w:b/>
                <w:bCs/>
                <w:sz w:val="24"/>
                <w:szCs w:val="24"/>
                <w:lang w:val="en-US"/>
              </w:rPr>
              <w:t>8</w:t>
            </w:r>
          </w:p>
        </w:tc>
        <w:tc>
          <w:tcPr>
            <w:tcW w:w="794" w:type="dxa"/>
            <w:tcBorders>
              <w:top w:val="single" w:sz="4" w:space="0" w:color="auto"/>
              <w:bottom w:val="single" w:sz="4" w:space="0" w:color="auto"/>
            </w:tcBorders>
            <w:vAlign w:val="center"/>
          </w:tcPr>
          <w:p w14:paraId="706B5951" w14:textId="77777777" w:rsidR="00045786" w:rsidRPr="00B1480C" w:rsidRDefault="00045786" w:rsidP="00501993">
            <w:pPr>
              <w:spacing w:after="0" w:line="480" w:lineRule="auto"/>
              <w:rPr>
                <w:rFonts w:ascii="Times New Roman" w:eastAsia="MS Mincho" w:hAnsi="Times New Roman" w:cs="Times New Roman"/>
                <w:b/>
                <w:bCs/>
                <w:sz w:val="24"/>
                <w:szCs w:val="24"/>
                <w:lang w:val="en-US"/>
              </w:rPr>
            </w:pPr>
            <w:r w:rsidRPr="00B1480C">
              <w:rPr>
                <w:rFonts w:ascii="Times New Roman" w:eastAsia="MS Mincho" w:hAnsi="Times New Roman" w:cs="Times New Roman"/>
                <w:b/>
                <w:bCs/>
                <w:sz w:val="24"/>
                <w:szCs w:val="24"/>
                <w:lang w:val="en-US"/>
              </w:rPr>
              <w:t>9</w:t>
            </w:r>
          </w:p>
        </w:tc>
        <w:tc>
          <w:tcPr>
            <w:tcW w:w="794" w:type="dxa"/>
            <w:tcBorders>
              <w:top w:val="single" w:sz="4" w:space="0" w:color="auto"/>
              <w:bottom w:val="single" w:sz="4" w:space="0" w:color="auto"/>
            </w:tcBorders>
            <w:vAlign w:val="center"/>
          </w:tcPr>
          <w:p w14:paraId="614E6B84" w14:textId="77777777" w:rsidR="00045786" w:rsidRPr="00B1480C" w:rsidRDefault="00045786" w:rsidP="00501993">
            <w:pPr>
              <w:spacing w:after="0" w:line="480" w:lineRule="auto"/>
              <w:rPr>
                <w:rFonts w:ascii="Times New Roman" w:eastAsia="MS Mincho" w:hAnsi="Times New Roman" w:cs="Times New Roman"/>
                <w:b/>
                <w:bCs/>
                <w:sz w:val="24"/>
                <w:szCs w:val="24"/>
                <w:lang w:val="en-US"/>
              </w:rPr>
            </w:pPr>
            <w:r w:rsidRPr="00B1480C">
              <w:rPr>
                <w:rFonts w:ascii="Times New Roman" w:eastAsia="MS Mincho" w:hAnsi="Times New Roman" w:cs="Times New Roman"/>
                <w:b/>
                <w:bCs/>
                <w:sz w:val="24"/>
                <w:szCs w:val="24"/>
                <w:lang w:val="en-US"/>
              </w:rPr>
              <w:t>10</w:t>
            </w:r>
          </w:p>
        </w:tc>
        <w:tc>
          <w:tcPr>
            <w:tcW w:w="794" w:type="dxa"/>
            <w:tcBorders>
              <w:top w:val="single" w:sz="4" w:space="0" w:color="auto"/>
              <w:bottom w:val="single" w:sz="4" w:space="0" w:color="auto"/>
            </w:tcBorders>
            <w:vAlign w:val="center"/>
          </w:tcPr>
          <w:p w14:paraId="187F80CB" w14:textId="77777777" w:rsidR="00045786" w:rsidRPr="00B1480C" w:rsidRDefault="00045786" w:rsidP="00501993">
            <w:pPr>
              <w:spacing w:after="0" w:line="480" w:lineRule="auto"/>
              <w:rPr>
                <w:rFonts w:ascii="Times New Roman" w:eastAsia="MS Mincho" w:hAnsi="Times New Roman" w:cs="Times New Roman"/>
                <w:b/>
                <w:bCs/>
                <w:sz w:val="24"/>
                <w:szCs w:val="24"/>
                <w:lang w:val="en-US"/>
              </w:rPr>
            </w:pPr>
            <w:r w:rsidRPr="00B1480C">
              <w:rPr>
                <w:rFonts w:ascii="Times New Roman" w:eastAsia="MS Mincho" w:hAnsi="Times New Roman" w:cs="Times New Roman"/>
                <w:b/>
                <w:bCs/>
                <w:sz w:val="24"/>
                <w:szCs w:val="24"/>
                <w:lang w:val="en-US"/>
              </w:rPr>
              <w:t>11</w:t>
            </w:r>
          </w:p>
        </w:tc>
        <w:tc>
          <w:tcPr>
            <w:tcW w:w="794" w:type="dxa"/>
            <w:tcBorders>
              <w:top w:val="single" w:sz="4" w:space="0" w:color="auto"/>
              <w:bottom w:val="single" w:sz="4" w:space="0" w:color="auto"/>
            </w:tcBorders>
            <w:vAlign w:val="center"/>
          </w:tcPr>
          <w:p w14:paraId="6E7CBD6A" w14:textId="77777777" w:rsidR="00045786" w:rsidRPr="00B1480C" w:rsidRDefault="00045786" w:rsidP="00501993">
            <w:pPr>
              <w:spacing w:after="0" w:line="480" w:lineRule="auto"/>
              <w:rPr>
                <w:rFonts w:ascii="Times New Roman" w:eastAsia="MS Mincho" w:hAnsi="Times New Roman" w:cs="Times New Roman"/>
                <w:b/>
                <w:bCs/>
                <w:sz w:val="24"/>
                <w:szCs w:val="24"/>
                <w:lang w:val="en-US"/>
              </w:rPr>
            </w:pPr>
            <w:r w:rsidRPr="00B1480C">
              <w:rPr>
                <w:rFonts w:ascii="Times New Roman" w:eastAsia="MS Mincho" w:hAnsi="Times New Roman" w:cs="Times New Roman"/>
                <w:b/>
                <w:bCs/>
                <w:sz w:val="24"/>
                <w:szCs w:val="24"/>
                <w:lang w:val="en-US"/>
              </w:rPr>
              <w:t>12</w:t>
            </w:r>
          </w:p>
        </w:tc>
      </w:tr>
      <w:tr w:rsidR="00B1480C" w:rsidRPr="00B1480C" w14:paraId="587E1E25" w14:textId="77777777" w:rsidTr="00181179">
        <w:tc>
          <w:tcPr>
            <w:tcW w:w="3947" w:type="dxa"/>
            <w:tcBorders>
              <w:top w:val="single" w:sz="4" w:space="0" w:color="auto"/>
            </w:tcBorders>
            <w:vAlign w:val="center"/>
          </w:tcPr>
          <w:p w14:paraId="189A57A5"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1. TTA: Addition</w:t>
            </w:r>
          </w:p>
        </w:tc>
        <w:tc>
          <w:tcPr>
            <w:tcW w:w="794" w:type="dxa"/>
            <w:tcBorders>
              <w:top w:val="single" w:sz="4" w:space="0" w:color="auto"/>
            </w:tcBorders>
            <w:vAlign w:val="center"/>
          </w:tcPr>
          <w:p w14:paraId="7421014C"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w:t>
            </w:r>
          </w:p>
        </w:tc>
        <w:tc>
          <w:tcPr>
            <w:tcW w:w="794" w:type="dxa"/>
            <w:tcBorders>
              <w:top w:val="single" w:sz="4" w:space="0" w:color="auto"/>
            </w:tcBorders>
            <w:vAlign w:val="center"/>
          </w:tcPr>
          <w:p w14:paraId="313BAED5"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.73</w:t>
            </w:r>
            <w:r w:rsidRPr="00B1480C">
              <w:rPr>
                <w:rFonts w:ascii="Times New Roman" w:eastAsia="MS Mincho" w:hAnsi="Times New Roman" w:cs="Times New Roman"/>
                <w:sz w:val="24"/>
                <w:szCs w:val="24"/>
                <w:vertAlign w:val="superscript"/>
                <w:lang w:val="en-US"/>
              </w:rPr>
              <w:t>***</w:t>
            </w:r>
          </w:p>
        </w:tc>
        <w:tc>
          <w:tcPr>
            <w:tcW w:w="794" w:type="dxa"/>
            <w:tcBorders>
              <w:top w:val="single" w:sz="4" w:space="0" w:color="auto"/>
            </w:tcBorders>
            <w:vAlign w:val="center"/>
          </w:tcPr>
          <w:p w14:paraId="59AEDC59"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.28</w:t>
            </w:r>
            <w:r w:rsidRPr="00B1480C">
              <w:rPr>
                <w:rFonts w:ascii="Times New Roman" w:eastAsia="MS Mincho" w:hAnsi="Times New Roman" w:cs="Times New Roman"/>
                <w:sz w:val="24"/>
                <w:szCs w:val="24"/>
                <w:vertAlign w:val="superscript"/>
                <w:lang w:val="en-US"/>
              </w:rPr>
              <w:t>**</w:t>
            </w:r>
          </w:p>
        </w:tc>
        <w:tc>
          <w:tcPr>
            <w:tcW w:w="794" w:type="dxa"/>
            <w:tcBorders>
              <w:top w:val="single" w:sz="4" w:space="0" w:color="auto"/>
            </w:tcBorders>
            <w:vAlign w:val="center"/>
          </w:tcPr>
          <w:p w14:paraId="24481A4D"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.43</w:t>
            </w:r>
            <w:r w:rsidRPr="00B1480C">
              <w:rPr>
                <w:rFonts w:ascii="Times New Roman" w:eastAsia="MS Mincho" w:hAnsi="Times New Roman" w:cs="Times New Roman"/>
                <w:sz w:val="24"/>
                <w:szCs w:val="24"/>
                <w:vertAlign w:val="superscript"/>
                <w:lang w:val="en-US"/>
              </w:rPr>
              <w:t>***</w:t>
            </w:r>
          </w:p>
        </w:tc>
        <w:tc>
          <w:tcPr>
            <w:tcW w:w="794" w:type="dxa"/>
            <w:tcBorders>
              <w:top w:val="single" w:sz="4" w:space="0" w:color="auto"/>
            </w:tcBorders>
            <w:vAlign w:val="center"/>
          </w:tcPr>
          <w:p w14:paraId="7D25B8E3"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.34</w:t>
            </w:r>
            <w:r w:rsidRPr="00B1480C">
              <w:rPr>
                <w:rFonts w:ascii="Times New Roman" w:eastAsia="MS Mincho" w:hAnsi="Times New Roman" w:cs="Times New Roman"/>
                <w:sz w:val="24"/>
                <w:szCs w:val="24"/>
                <w:vertAlign w:val="superscript"/>
                <w:lang w:val="en-US"/>
              </w:rPr>
              <w:t>***</w:t>
            </w:r>
          </w:p>
        </w:tc>
        <w:tc>
          <w:tcPr>
            <w:tcW w:w="794" w:type="dxa"/>
            <w:tcBorders>
              <w:top w:val="single" w:sz="4" w:space="0" w:color="auto"/>
            </w:tcBorders>
            <w:vAlign w:val="center"/>
          </w:tcPr>
          <w:p w14:paraId="2B32D028"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.21</w:t>
            </w:r>
            <w:r w:rsidRPr="00B1480C">
              <w:rPr>
                <w:rFonts w:ascii="Times New Roman" w:eastAsia="MS Mincho" w:hAnsi="Times New Roman" w:cs="Times New Roman"/>
                <w:sz w:val="24"/>
                <w:szCs w:val="24"/>
                <w:vertAlign w:val="superscript"/>
                <w:lang w:val="en-US"/>
              </w:rPr>
              <w:t>*</w:t>
            </w:r>
          </w:p>
        </w:tc>
        <w:tc>
          <w:tcPr>
            <w:tcW w:w="794" w:type="dxa"/>
            <w:tcBorders>
              <w:top w:val="single" w:sz="4" w:space="0" w:color="auto"/>
            </w:tcBorders>
            <w:vAlign w:val="center"/>
          </w:tcPr>
          <w:p w14:paraId="57685364"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.27</w:t>
            </w:r>
            <w:r w:rsidRPr="00B1480C">
              <w:rPr>
                <w:rFonts w:ascii="Times New Roman" w:eastAsia="MS Mincho" w:hAnsi="Times New Roman" w:cs="Times New Roman"/>
                <w:sz w:val="24"/>
                <w:szCs w:val="24"/>
                <w:vertAlign w:val="superscript"/>
                <w:lang w:val="en-US"/>
              </w:rPr>
              <w:t>**</w:t>
            </w:r>
          </w:p>
        </w:tc>
        <w:tc>
          <w:tcPr>
            <w:tcW w:w="794" w:type="dxa"/>
            <w:tcBorders>
              <w:top w:val="single" w:sz="4" w:space="0" w:color="auto"/>
            </w:tcBorders>
            <w:vAlign w:val="center"/>
          </w:tcPr>
          <w:p w14:paraId="5853FA65"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.27</w:t>
            </w:r>
            <w:r w:rsidRPr="00B1480C">
              <w:rPr>
                <w:rFonts w:ascii="Times New Roman" w:eastAsia="MS Mincho" w:hAnsi="Times New Roman" w:cs="Times New Roman"/>
                <w:sz w:val="24"/>
                <w:szCs w:val="24"/>
                <w:vertAlign w:val="superscript"/>
                <w:lang w:val="en-US"/>
              </w:rPr>
              <w:t>**</w:t>
            </w:r>
          </w:p>
        </w:tc>
        <w:tc>
          <w:tcPr>
            <w:tcW w:w="794" w:type="dxa"/>
            <w:tcBorders>
              <w:top w:val="single" w:sz="4" w:space="0" w:color="auto"/>
            </w:tcBorders>
            <w:vAlign w:val="center"/>
          </w:tcPr>
          <w:p w14:paraId="28B9D114"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.48</w:t>
            </w:r>
            <w:r w:rsidRPr="00B1480C">
              <w:rPr>
                <w:rFonts w:ascii="Times New Roman" w:eastAsia="MS Mincho" w:hAnsi="Times New Roman" w:cs="Times New Roman"/>
                <w:sz w:val="24"/>
                <w:szCs w:val="24"/>
                <w:vertAlign w:val="superscript"/>
                <w:lang w:val="en-US"/>
              </w:rPr>
              <w:t>***</w:t>
            </w:r>
          </w:p>
        </w:tc>
        <w:tc>
          <w:tcPr>
            <w:tcW w:w="794" w:type="dxa"/>
            <w:tcBorders>
              <w:top w:val="single" w:sz="4" w:space="0" w:color="auto"/>
            </w:tcBorders>
            <w:vAlign w:val="center"/>
          </w:tcPr>
          <w:p w14:paraId="7B96C4AD"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.41</w:t>
            </w:r>
            <w:r w:rsidRPr="00B1480C">
              <w:rPr>
                <w:rFonts w:ascii="Times New Roman" w:eastAsia="MS Mincho" w:hAnsi="Times New Roman" w:cs="Times New Roman"/>
                <w:sz w:val="24"/>
                <w:szCs w:val="24"/>
                <w:vertAlign w:val="superscript"/>
                <w:lang w:val="en-US"/>
              </w:rPr>
              <w:t>***</w:t>
            </w:r>
          </w:p>
        </w:tc>
        <w:tc>
          <w:tcPr>
            <w:tcW w:w="794" w:type="dxa"/>
            <w:tcBorders>
              <w:top w:val="single" w:sz="4" w:space="0" w:color="auto"/>
            </w:tcBorders>
            <w:vAlign w:val="center"/>
          </w:tcPr>
          <w:p w14:paraId="62042DF0"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.10</w:t>
            </w:r>
          </w:p>
        </w:tc>
        <w:tc>
          <w:tcPr>
            <w:tcW w:w="794" w:type="dxa"/>
            <w:tcBorders>
              <w:top w:val="single" w:sz="4" w:space="0" w:color="auto"/>
            </w:tcBorders>
            <w:vAlign w:val="center"/>
          </w:tcPr>
          <w:p w14:paraId="55632B39"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.28</w:t>
            </w:r>
            <w:r w:rsidRPr="00B1480C">
              <w:rPr>
                <w:rFonts w:ascii="Times New Roman" w:eastAsia="MS Mincho" w:hAnsi="Times New Roman" w:cs="Times New Roman"/>
                <w:sz w:val="24"/>
                <w:szCs w:val="24"/>
                <w:vertAlign w:val="superscript"/>
                <w:lang w:val="en-US"/>
              </w:rPr>
              <w:t>**</w:t>
            </w:r>
          </w:p>
        </w:tc>
      </w:tr>
      <w:tr w:rsidR="00B1480C" w:rsidRPr="00B1480C" w14:paraId="7F12CFDD" w14:textId="77777777" w:rsidTr="00181179">
        <w:tc>
          <w:tcPr>
            <w:tcW w:w="3947" w:type="dxa"/>
            <w:vAlign w:val="center"/>
          </w:tcPr>
          <w:p w14:paraId="7957559E"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2. TTA: Subtraction</w:t>
            </w:r>
          </w:p>
        </w:tc>
        <w:tc>
          <w:tcPr>
            <w:tcW w:w="794" w:type="dxa"/>
            <w:vAlign w:val="center"/>
          </w:tcPr>
          <w:p w14:paraId="267C88FC" w14:textId="77777777" w:rsidR="00045786" w:rsidRPr="00B1480C" w:rsidRDefault="00045786" w:rsidP="00501993">
            <w:pPr>
              <w:spacing w:after="0" w:line="480" w:lineRule="auto"/>
              <w:rPr>
                <w:rFonts w:ascii="Times New Roman" w:eastAsia="MS Mincho" w:hAnsi="Times New Roman" w:cs="Times New Roman"/>
                <w:sz w:val="24"/>
                <w:szCs w:val="24"/>
                <w:lang w:val="en-US"/>
              </w:rPr>
            </w:pPr>
          </w:p>
        </w:tc>
        <w:tc>
          <w:tcPr>
            <w:tcW w:w="794" w:type="dxa"/>
            <w:vAlign w:val="center"/>
          </w:tcPr>
          <w:p w14:paraId="129FE552"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w:t>
            </w:r>
          </w:p>
        </w:tc>
        <w:tc>
          <w:tcPr>
            <w:tcW w:w="794" w:type="dxa"/>
            <w:vAlign w:val="center"/>
          </w:tcPr>
          <w:p w14:paraId="1B2D2FFE"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.26</w:t>
            </w:r>
            <w:r w:rsidRPr="00B1480C">
              <w:rPr>
                <w:rFonts w:ascii="Times New Roman" w:eastAsia="MS Mincho" w:hAnsi="Times New Roman" w:cs="Times New Roman"/>
                <w:sz w:val="24"/>
                <w:szCs w:val="24"/>
                <w:vertAlign w:val="superscript"/>
                <w:lang w:val="en-US"/>
              </w:rPr>
              <w:t>**</w:t>
            </w:r>
          </w:p>
        </w:tc>
        <w:tc>
          <w:tcPr>
            <w:tcW w:w="794" w:type="dxa"/>
            <w:vAlign w:val="center"/>
          </w:tcPr>
          <w:p w14:paraId="2F96D567"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.47</w:t>
            </w:r>
            <w:r w:rsidRPr="00B1480C">
              <w:rPr>
                <w:rFonts w:ascii="Times New Roman" w:eastAsia="MS Mincho" w:hAnsi="Times New Roman" w:cs="Times New Roman"/>
                <w:sz w:val="24"/>
                <w:szCs w:val="24"/>
                <w:vertAlign w:val="superscript"/>
                <w:lang w:val="en-US"/>
              </w:rPr>
              <w:t>***</w:t>
            </w:r>
          </w:p>
        </w:tc>
        <w:tc>
          <w:tcPr>
            <w:tcW w:w="794" w:type="dxa"/>
            <w:vAlign w:val="center"/>
          </w:tcPr>
          <w:p w14:paraId="488597C0"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.31</w:t>
            </w:r>
            <w:r w:rsidRPr="00B1480C">
              <w:rPr>
                <w:rFonts w:ascii="Times New Roman" w:eastAsia="MS Mincho" w:hAnsi="Times New Roman" w:cs="Times New Roman"/>
                <w:sz w:val="24"/>
                <w:szCs w:val="24"/>
                <w:vertAlign w:val="superscript"/>
                <w:lang w:val="en-US"/>
              </w:rPr>
              <w:t>***</w:t>
            </w:r>
          </w:p>
        </w:tc>
        <w:tc>
          <w:tcPr>
            <w:tcW w:w="794" w:type="dxa"/>
            <w:vAlign w:val="center"/>
          </w:tcPr>
          <w:p w14:paraId="481B7797"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.25</w:t>
            </w:r>
            <w:r w:rsidRPr="00B1480C">
              <w:rPr>
                <w:rFonts w:ascii="Times New Roman" w:eastAsia="MS Mincho" w:hAnsi="Times New Roman" w:cs="Times New Roman"/>
                <w:sz w:val="24"/>
                <w:szCs w:val="24"/>
                <w:vertAlign w:val="superscript"/>
                <w:lang w:val="en-US"/>
              </w:rPr>
              <w:t>**</w:t>
            </w:r>
          </w:p>
        </w:tc>
        <w:tc>
          <w:tcPr>
            <w:tcW w:w="794" w:type="dxa"/>
            <w:vAlign w:val="center"/>
          </w:tcPr>
          <w:p w14:paraId="60C7C9B3"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.30</w:t>
            </w:r>
            <w:r w:rsidRPr="00B1480C">
              <w:rPr>
                <w:rFonts w:ascii="Times New Roman" w:eastAsia="MS Mincho" w:hAnsi="Times New Roman" w:cs="Times New Roman"/>
                <w:sz w:val="24"/>
                <w:szCs w:val="24"/>
                <w:vertAlign w:val="superscript"/>
                <w:lang w:val="en-US"/>
              </w:rPr>
              <w:t>***</w:t>
            </w:r>
          </w:p>
        </w:tc>
        <w:tc>
          <w:tcPr>
            <w:tcW w:w="794" w:type="dxa"/>
            <w:vAlign w:val="center"/>
          </w:tcPr>
          <w:p w14:paraId="6B91BCCE"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.18</w:t>
            </w:r>
            <w:r w:rsidRPr="00B1480C">
              <w:rPr>
                <w:rFonts w:ascii="Times New Roman" w:eastAsia="MS Mincho" w:hAnsi="Times New Roman" w:cs="Times New Roman"/>
                <w:sz w:val="24"/>
                <w:szCs w:val="24"/>
                <w:vertAlign w:val="superscript"/>
                <w:lang w:val="en-US"/>
              </w:rPr>
              <w:t>*</w:t>
            </w:r>
          </w:p>
        </w:tc>
        <w:tc>
          <w:tcPr>
            <w:tcW w:w="794" w:type="dxa"/>
            <w:vAlign w:val="center"/>
          </w:tcPr>
          <w:p w14:paraId="51051070"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.37</w:t>
            </w:r>
            <w:r w:rsidRPr="00B1480C">
              <w:rPr>
                <w:rFonts w:ascii="Times New Roman" w:eastAsia="MS Mincho" w:hAnsi="Times New Roman" w:cs="Times New Roman"/>
                <w:sz w:val="24"/>
                <w:szCs w:val="24"/>
                <w:vertAlign w:val="superscript"/>
                <w:lang w:val="en-US"/>
              </w:rPr>
              <w:t>***</w:t>
            </w:r>
          </w:p>
        </w:tc>
        <w:tc>
          <w:tcPr>
            <w:tcW w:w="794" w:type="dxa"/>
            <w:vAlign w:val="center"/>
          </w:tcPr>
          <w:p w14:paraId="4A547E37"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.40</w:t>
            </w:r>
            <w:r w:rsidRPr="00B1480C">
              <w:rPr>
                <w:rFonts w:ascii="Times New Roman" w:eastAsia="MS Mincho" w:hAnsi="Times New Roman" w:cs="Times New Roman"/>
                <w:sz w:val="24"/>
                <w:szCs w:val="24"/>
                <w:vertAlign w:val="superscript"/>
                <w:lang w:val="en-US"/>
              </w:rPr>
              <w:t>***</w:t>
            </w:r>
          </w:p>
        </w:tc>
        <w:tc>
          <w:tcPr>
            <w:tcW w:w="794" w:type="dxa"/>
            <w:vAlign w:val="center"/>
          </w:tcPr>
          <w:p w14:paraId="267AE28B"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.07</w:t>
            </w:r>
          </w:p>
        </w:tc>
        <w:tc>
          <w:tcPr>
            <w:tcW w:w="794" w:type="dxa"/>
            <w:vAlign w:val="center"/>
          </w:tcPr>
          <w:p w14:paraId="5351AAD0"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.20</w:t>
            </w:r>
            <w:r w:rsidRPr="00B1480C">
              <w:rPr>
                <w:rFonts w:ascii="Times New Roman" w:eastAsia="MS Mincho" w:hAnsi="Times New Roman" w:cs="Times New Roman"/>
                <w:sz w:val="24"/>
                <w:szCs w:val="24"/>
                <w:vertAlign w:val="superscript"/>
                <w:lang w:val="en-US"/>
              </w:rPr>
              <w:t>*</w:t>
            </w:r>
          </w:p>
        </w:tc>
      </w:tr>
      <w:tr w:rsidR="00B1480C" w:rsidRPr="00B1480C" w14:paraId="2B3DAF09" w14:textId="77777777" w:rsidTr="00181179">
        <w:tc>
          <w:tcPr>
            <w:tcW w:w="3947" w:type="dxa"/>
            <w:vAlign w:val="center"/>
          </w:tcPr>
          <w:p w14:paraId="0FBD5D7B"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3. Forward Counting</w:t>
            </w:r>
          </w:p>
        </w:tc>
        <w:tc>
          <w:tcPr>
            <w:tcW w:w="794" w:type="dxa"/>
            <w:vAlign w:val="center"/>
          </w:tcPr>
          <w:p w14:paraId="6EB7E576" w14:textId="77777777" w:rsidR="00045786" w:rsidRPr="00B1480C" w:rsidRDefault="00045786" w:rsidP="00501993">
            <w:pPr>
              <w:spacing w:after="0" w:line="480" w:lineRule="auto"/>
              <w:rPr>
                <w:rFonts w:ascii="Times New Roman" w:eastAsia="MS Mincho" w:hAnsi="Times New Roman" w:cs="Times New Roman"/>
                <w:sz w:val="24"/>
                <w:szCs w:val="24"/>
                <w:lang w:val="en-US"/>
              </w:rPr>
            </w:pPr>
          </w:p>
        </w:tc>
        <w:tc>
          <w:tcPr>
            <w:tcW w:w="794" w:type="dxa"/>
            <w:vAlign w:val="center"/>
          </w:tcPr>
          <w:p w14:paraId="1FEADF66" w14:textId="77777777" w:rsidR="00045786" w:rsidRPr="00B1480C" w:rsidRDefault="00045786" w:rsidP="00501993">
            <w:pPr>
              <w:spacing w:after="0" w:line="480" w:lineRule="auto"/>
              <w:rPr>
                <w:rFonts w:ascii="Times New Roman" w:eastAsia="MS Mincho" w:hAnsi="Times New Roman" w:cs="Times New Roman"/>
                <w:sz w:val="24"/>
                <w:szCs w:val="24"/>
                <w:lang w:val="en-US"/>
              </w:rPr>
            </w:pPr>
          </w:p>
        </w:tc>
        <w:tc>
          <w:tcPr>
            <w:tcW w:w="794" w:type="dxa"/>
            <w:vAlign w:val="center"/>
          </w:tcPr>
          <w:p w14:paraId="10890587"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w:t>
            </w:r>
          </w:p>
        </w:tc>
        <w:tc>
          <w:tcPr>
            <w:tcW w:w="794" w:type="dxa"/>
            <w:vAlign w:val="center"/>
          </w:tcPr>
          <w:p w14:paraId="73A5CBBB"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.64</w:t>
            </w:r>
            <w:r w:rsidRPr="00B1480C">
              <w:rPr>
                <w:rFonts w:ascii="Times New Roman" w:eastAsia="MS Mincho" w:hAnsi="Times New Roman" w:cs="Times New Roman"/>
                <w:sz w:val="24"/>
                <w:szCs w:val="24"/>
                <w:vertAlign w:val="superscript"/>
                <w:lang w:val="en-US"/>
              </w:rPr>
              <w:t>***</w:t>
            </w:r>
          </w:p>
        </w:tc>
        <w:tc>
          <w:tcPr>
            <w:tcW w:w="794" w:type="dxa"/>
            <w:vAlign w:val="center"/>
          </w:tcPr>
          <w:p w14:paraId="3A85ADE9"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.18</w:t>
            </w:r>
            <w:r w:rsidRPr="00B1480C">
              <w:rPr>
                <w:rFonts w:ascii="Times New Roman" w:eastAsia="MS Mincho" w:hAnsi="Times New Roman" w:cs="Times New Roman"/>
                <w:sz w:val="24"/>
                <w:szCs w:val="24"/>
                <w:vertAlign w:val="superscript"/>
                <w:lang w:val="en-US"/>
              </w:rPr>
              <w:t>*</w:t>
            </w:r>
          </w:p>
        </w:tc>
        <w:tc>
          <w:tcPr>
            <w:tcW w:w="794" w:type="dxa"/>
            <w:vAlign w:val="center"/>
          </w:tcPr>
          <w:p w14:paraId="356D898E"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.31</w:t>
            </w:r>
            <w:r w:rsidRPr="00B1480C">
              <w:rPr>
                <w:rFonts w:ascii="Times New Roman" w:eastAsia="MS Mincho" w:hAnsi="Times New Roman" w:cs="Times New Roman"/>
                <w:sz w:val="24"/>
                <w:szCs w:val="24"/>
                <w:vertAlign w:val="superscript"/>
                <w:lang w:val="en-US"/>
              </w:rPr>
              <w:t>***</w:t>
            </w:r>
          </w:p>
        </w:tc>
        <w:tc>
          <w:tcPr>
            <w:tcW w:w="794" w:type="dxa"/>
            <w:vAlign w:val="center"/>
          </w:tcPr>
          <w:p w14:paraId="4642D21F"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.38</w:t>
            </w:r>
            <w:r w:rsidRPr="00B1480C">
              <w:rPr>
                <w:rFonts w:ascii="Times New Roman" w:eastAsia="MS Mincho" w:hAnsi="Times New Roman" w:cs="Times New Roman"/>
                <w:sz w:val="24"/>
                <w:szCs w:val="24"/>
                <w:vertAlign w:val="superscript"/>
                <w:lang w:val="en-US"/>
              </w:rPr>
              <w:t>***</w:t>
            </w:r>
          </w:p>
        </w:tc>
        <w:tc>
          <w:tcPr>
            <w:tcW w:w="794" w:type="dxa"/>
            <w:vAlign w:val="center"/>
          </w:tcPr>
          <w:p w14:paraId="0C83B852"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.08</w:t>
            </w:r>
          </w:p>
        </w:tc>
        <w:tc>
          <w:tcPr>
            <w:tcW w:w="794" w:type="dxa"/>
            <w:vAlign w:val="center"/>
          </w:tcPr>
          <w:p w14:paraId="3442D916"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.28</w:t>
            </w:r>
            <w:r w:rsidRPr="00B1480C">
              <w:rPr>
                <w:rFonts w:ascii="Times New Roman" w:eastAsia="MS Mincho" w:hAnsi="Times New Roman" w:cs="Times New Roman"/>
                <w:sz w:val="24"/>
                <w:szCs w:val="24"/>
                <w:vertAlign w:val="superscript"/>
                <w:lang w:val="en-US"/>
              </w:rPr>
              <w:t>**</w:t>
            </w:r>
          </w:p>
        </w:tc>
        <w:tc>
          <w:tcPr>
            <w:tcW w:w="794" w:type="dxa"/>
            <w:vAlign w:val="center"/>
          </w:tcPr>
          <w:p w14:paraId="038EFCC9"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.34</w:t>
            </w:r>
            <w:r w:rsidRPr="00B1480C">
              <w:rPr>
                <w:rFonts w:ascii="Times New Roman" w:eastAsia="MS Mincho" w:hAnsi="Times New Roman" w:cs="Times New Roman"/>
                <w:sz w:val="24"/>
                <w:szCs w:val="24"/>
                <w:vertAlign w:val="superscript"/>
                <w:lang w:val="en-US"/>
              </w:rPr>
              <w:t>***</w:t>
            </w:r>
          </w:p>
        </w:tc>
        <w:tc>
          <w:tcPr>
            <w:tcW w:w="794" w:type="dxa"/>
            <w:vAlign w:val="center"/>
          </w:tcPr>
          <w:p w14:paraId="1F844BB1"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.01</w:t>
            </w:r>
          </w:p>
        </w:tc>
        <w:tc>
          <w:tcPr>
            <w:tcW w:w="794" w:type="dxa"/>
            <w:vAlign w:val="center"/>
          </w:tcPr>
          <w:p w14:paraId="31588045"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.28</w:t>
            </w:r>
            <w:r w:rsidRPr="00B1480C">
              <w:rPr>
                <w:rFonts w:ascii="Times New Roman" w:eastAsia="MS Mincho" w:hAnsi="Times New Roman" w:cs="Times New Roman"/>
                <w:sz w:val="24"/>
                <w:szCs w:val="24"/>
                <w:vertAlign w:val="superscript"/>
                <w:lang w:val="en-US"/>
              </w:rPr>
              <w:t>**</w:t>
            </w:r>
          </w:p>
        </w:tc>
      </w:tr>
      <w:tr w:rsidR="00B1480C" w:rsidRPr="00B1480C" w14:paraId="3EE4DAE7" w14:textId="77777777" w:rsidTr="00181179">
        <w:tc>
          <w:tcPr>
            <w:tcW w:w="3947" w:type="dxa"/>
            <w:vAlign w:val="center"/>
          </w:tcPr>
          <w:p w14:paraId="7870A92F"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4. Backward Counting</w:t>
            </w:r>
          </w:p>
        </w:tc>
        <w:tc>
          <w:tcPr>
            <w:tcW w:w="794" w:type="dxa"/>
            <w:vAlign w:val="center"/>
          </w:tcPr>
          <w:p w14:paraId="151763C4" w14:textId="77777777" w:rsidR="00045786" w:rsidRPr="00B1480C" w:rsidRDefault="00045786" w:rsidP="00501993">
            <w:pPr>
              <w:spacing w:after="0" w:line="480" w:lineRule="auto"/>
              <w:rPr>
                <w:rFonts w:ascii="Times New Roman" w:eastAsia="MS Mincho" w:hAnsi="Times New Roman" w:cs="Times New Roman"/>
                <w:sz w:val="24"/>
                <w:szCs w:val="24"/>
                <w:lang w:val="en-US"/>
              </w:rPr>
            </w:pPr>
          </w:p>
        </w:tc>
        <w:tc>
          <w:tcPr>
            <w:tcW w:w="794" w:type="dxa"/>
            <w:vAlign w:val="center"/>
          </w:tcPr>
          <w:p w14:paraId="3D5B1B10" w14:textId="77777777" w:rsidR="00045786" w:rsidRPr="00B1480C" w:rsidRDefault="00045786" w:rsidP="00501993">
            <w:pPr>
              <w:spacing w:after="0" w:line="480" w:lineRule="auto"/>
              <w:rPr>
                <w:rFonts w:ascii="Times New Roman" w:eastAsia="MS Mincho" w:hAnsi="Times New Roman" w:cs="Times New Roman"/>
                <w:sz w:val="24"/>
                <w:szCs w:val="24"/>
                <w:lang w:val="en-US"/>
              </w:rPr>
            </w:pPr>
          </w:p>
        </w:tc>
        <w:tc>
          <w:tcPr>
            <w:tcW w:w="794" w:type="dxa"/>
            <w:vAlign w:val="center"/>
          </w:tcPr>
          <w:p w14:paraId="6B2A0BE0" w14:textId="77777777" w:rsidR="00045786" w:rsidRPr="00B1480C" w:rsidRDefault="00045786" w:rsidP="00501993">
            <w:pPr>
              <w:spacing w:after="0" w:line="480" w:lineRule="auto"/>
              <w:rPr>
                <w:rFonts w:ascii="Times New Roman" w:eastAsia="MS Mincho" w:hAnsi="Times New Roman" w:cs="Times New Roman"/>
                <w:sz w:val="24"/>
                <w:szCs w:val="24"/>
                <w:lang w:val="en-US"/>
              </w:rPr>
            </w:pPr>
          </w:p>
        </w:tc>
        <w:tc>
          <w:tcPr>
            <w:tcW w:w="794" w:type="dxa"/>
            <w:vAlign w:val="center"/>
          </w:tcPr>
          <w:p w14:paraId="47169320"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w:t>
            </w:r>
          </w:p>
        </w:tc>
        <w:tc>
          <w:tcPr>
            <w:tcW w:w="794" w:type="dxa"/>
            <w:vAlign w:val="center"/>
          </w:tcPr>
          <w:p w14:paraId="48170B1D"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.30</w:t>
            </w:r>
            <w:r w:rsidRPr="00B1480C">
              <w:rPr>
                <w:rFonts w:ascii="Times New Roman" w:eastAsia="MS Mincho" w:hAnsi="Times New Roman" w:cs="Times New Roman"/>
                <w:sz w:val="24"/>
                <w:szCs w:val="24"/>
                <w:vertAlign w:val="superscript"/>
                <w:lang w:val="en-US"/>
              </w:rPr>
              <w:t>***</w:t>
            </w:r>
          </w:p>
        </w:tc>
        <w:tc>
          <w:tcPr>
            <w:tcW w:w="794" w:type="dxa"/>
            <w:vAlign w:val="center"/>
          </w:tcPr>
          <w:p w14:paraId="3712453B"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.40</w:t>
            </w:r>
            <w:r w:rsidRPr="00B1480C">
              <w:rPr>
                <w:rFonts w:ascii="Times New Roman" w:eastAsia="MS Mincho" w:hAnsi="Times New Roman" w:cs="Times New Roman"/>
                <w:sz w:val="24"/>
                <w:szCs w:val="24"/>
                <w:vertAlign w:val="superscript"/>
                <w:lang w:val="en-US"/>
              </w:rPr>
              <w:t>***</w:t>
            </w:r>
          </w:p>
        </w:tc>
        <w:tc>
          <w:tcPr>
            <w:tcW w:w="794" w:type="dxa"/>
            <w:vAlign w:val="center"/>
          </w:tcPr>
          <w:p w14:paraId="52F6BF46"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.51</w:t>
            </w:r>
            <w:r w:rsidRPr="00B1480C">
              <w:rPr>
                <w:rFonts w:ascii="Times New Roman" w:eastAsia="MS Mincho" w:hAnsi="Times New Roman" w:cs="Times New Roman"/>
                <w:sz w:val="24"/>
                <w:szCs w:val="24"/>
                <w:vertAlign w:val="superscript"/>
                <w:lang w:val="en-US"/>
              </w:rPr>
              <w:t>***</w:t>
            </w:r>
          </w:p>
        </w:tc>
        <w:tc>
          <w:tcPr>
            <w:tcW w:w="794" w:type="dxa"/>
            <w:vAlign w:val="center"/>
          </w:tcPr>
          <w:p w14:paraId="5F14CE46"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.17</w:t>
            </w:r>
            <w:r w:rsidRPr="00B1480C">
              <w:rPr>
                <w:rFonts w:ascii="Times New Roman" w:eastAsia="MS Mincho" w:hAnsi="Times New Roman" w:cs="Times New Roman"/>
                <w:sz w:val="24"/>
                <w:szCs w:val="24"/>
                <w:vertAlign w:val="superscript"/>
                <w:lang w:val="en-US"/>
              </w:rPr>
              <w:t>*</w:t>
            </w:r>
          </w:p>
        </w:tc>
        <w:tc>
          <w:tcPr>
            <w:tcW w:w="794" w:type="dxa"/>
            <w:vAlign w:val="center"/>
          </w:tcPr>
          <w:p w14:paraId="3C3A3835"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.35</w:t>
            </w:r>
            <w:r w:rsidRPr="00B1480C">
              <w:rPr>
                <w:rFonts w:ascii="Times New Roman" w:eastAsia="MS Mincho" w:hAnsi="Times New Roman" w:cs="Times New Roman"/>
                <w:sz w:val="24"/>
                <w:szCs w:val="24"/>
                <w:vertAlign w:val="superscript"/>
                <w:lang w:val="en-US"/>
              </w:rPr>
              <w:t>***</w:t>
            </w:r>
          </w:p>
        </w:tc>
        <w:tc>
          <w:tcPr>
            <w:tcW w:w="794" w:type="dxa"/>
            <w:vAlign w:val="center"/>
          </w:tcPr>
          <w:p w14:paraId="208B2EDC"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.45</w:t>
            </w:r>
            <w:r w:rsidRPr="00B1480C">
              <w:rPr>
                <w:rFonts w:ascii="Times New Roman" w:eastAsia="MS Mincho" w:hAnsi="Times New Roman" w:cs="Times New Roman"/>
                <w:sz w:val="24"/>
                <w:szCs w:val="24"/>
                <w:vertAlign w:val="superscript"/>
                <w:lang w:val="en-US"/>
              </w:rPr>
              <w:t>***</w:t>
            </w:r>
          </w:p>
        </w:tc>
        <w:tc>
          <w:tcPr>
            <w:tcW w:w="794" w:type="dxa"/>
            <w:vAlign w:val="center"/>
          </w:tcPr>
          <w:p w14:paraId="16916D17"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.00</w:t>
            </w:r>
          </w:p>
        </w:tc>
        <w:tc>
          <w:tcPr>
            <w:tcW w:w="794" w:type="dxa"/>
            <w:vAlign w:val="center"/>
          </w:tcPr>
          <w:p w14:paraId="6412C38D"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.22</w:t>
            </w:r>
            <w:r w:rsidRPr="00B1480C">
              <w:rPr>
                <w:rFonts w:ascii="Times New Roman" w:eastAsia="MS Mincho" w:hAnsi="Times New Roman" w:cs="Times New Roman"/>
                <w:sz w:val="24"/>
                <w:szCs w:val="24"/>
                <w:vertAlign w:val="superscript"/>
                <w:lang w:val="en-US"/>
              </w:rPr>
              <w:t>**</w:t>
            </w:r>
          </w:p>
        </w:tc>
      </w:tr>
      <w:tr w:rsidR="00B1480C" w:rsidRPr="00B1480C" w14:paraId="6A1B18C8" w14:textId="77777777" w:rsidTr="00181179">
        <w:tc>
          <w:tcPr>
            <w:tcW w:w="3947" w:type="dxa"/>
            <w:vAlign w:val="center"/>
          </w:tcPr>
          <w:p w14:paraId="6CAEB239"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5. Symbolic Magnitude Classification</w:t>
            </w:r>
          </w:p>
        </w:tc>
        <w:tc>
          <w:tcPr>
            <w:tcW w:w="794" w:type="dxa"/>
            <w:vAlign w:val="center"/>
          </w:tcPr>
          <w:p w14:paraId="04F81A8A" w14:textId="77777777" w:rsidR="00045786" w:rsidRPr="00B1480C" w:rsidRDefault="00045786" w:rsidP="00501993">
            <w:pPr>
              <w:spacing w:after="0" w:line="480" w:lineRule="auto"/>
              <w:rPr>
                <w:rFonts w:ascii="Times New Roman" w:eastAsia="MS Mincho" w:hAnsi="Times New Roman" w:cs="Times New Roman"/>
                <w:sz w:val="24"/>
                <w:szCs w:val="24"/>
                <w:lang w:val="en-US"/>
              </w:rPr>
            </w:pPr>
          </w:p>
        </w:tc>
        <w:tc>
          <w:tcPr>
            <w:tcW w:w="794" w:type="dxa"/>
            <w:vAlign w:val="center"/>
          </w:tcPr>
          <w:p w14:paraId="3D1ECDEA" w14:textId="77777777" w:rsidR="00045786" w:rsidRPr="00B1480C" w:rsidRDefault="00045786" w:rsidP="00501993">
            <w:pPr>
              <w:spacing w:after="0" w:line="480" w:lineRule="auto"/>
              <w:rPr>
                <w:rFonts w:ascii="Times New Roman" w:eastAsia="MS Mincho" w:hAnsi="Times New Roman" w:cs="Times New Roman"/>
                <w:sz w:val="24"/>
                <w:szCs w:val="24"/>
                <w:lang w:val="en-US"/>
              </w:rPr>
            </w:pPr>
          </w:p>
        </w:tc>
        <w:tc>
          <w:tcPr>
            <w:tcW w:w="794" w:type="dxa"/>
            <w:vAlign w:val="center"/>
          </w:tcPr>
          <w:p w14:paraId="61CE632C" w14:textId="77777777" w:rsidR="00045786" w:rsidRPr="00B1480C" w:rsidRDefault="00045786" w:rsidP="00501993">
            <w:pPr>
              <w:spacing w:after="0" w:line="480" w:lineRule="auto"/>
              <w:rPr>
                <w:rFonts w:ascii="Times New Roman" w:eastAsia="MS Mincho" w:hAnsi="Times New Roman" w:cs="Times New Roman"/>
                <w:sz w:val="24"/>
                <w:szCs w:val="24"/>
                <w:lang w:val="en-US"/>
              </w:rPr>
            </w:pPr>
          </w:p>
        </w:tc>
        <w:tc>
          <w:tcPr>
            <w:tcW w:w="794" w:type="dxa"/>
            <w:vAlign w:val="center"/>
          </w:tcPr>
          <w:p w14:paraId="45BF6EAB" w14:textId="77777777" w:rsidR="00045786" w:rsidRPr="00B1480C" w:rsidRDefault="00045786" w:rsidP="00501993">
            <w:pPr>
              <w:spacing w:after="0" w:line="480" w:lineRule="auto"/>
              <w:rPr>
                <w:rFonts w:ascii="Times New Roman" w:eastAsia="MS Mincho" w:hAnsi="Times New Roman" w:cs="Times New Roman"/>
                <w:sz w:val="24"/>
                <w:szCs w:val="24"/>
                <w:lang w:val="en-US"/>
              </w:rPr>
            </w:pPr>
          </w:p>
        </w:tc>
        <w:tc>
          <w:tcPr>
            <w:tcW w:w="794" w:type="dxa"/>
            <w:vAlign w:val="center"/>
          </w:tcPr>
          <w:p w14:paraId="5C056E3C"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w:t>
            </w:r>
          </w:p>
        </w:tc>
        <w:tc>
          <w:tcPr>
            <w:tcW w:w="794" w:type="dxa"/>
            <w:vAlign w:val="center"/>
          </w:tcPr>
          <w:p w14:paraId="5762E503"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.23</w:t>
            </w:r>
            <w:r w:rsidRPr="00B1480C">
              <w:rPr>
                <w:rFonts w:ascii="Times New Roman" w:eastAsia="MS Mincho" w:hAnsi="Times New Roman" w:cs="Times New Roman"/>
                <w:sz w:val="24"/>
                <w:szCs w:val="24"/>
                <w:vertAlign w:val="superscript"/>
                <w:lang w:val="en-US"/>
              </w:rPr>
              <w:t>**</w:t>
            </w:r>
          </w:p>
        </w:tc>
        <w:tc>
          <w:tcPr>
            <w:tcW w:w="794" w:type="dxa"/>
            <w:vAlign w:val="center"/>
          </w:tcPr>
          <w:p w14:paraId="07F88F8A"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.32</w:t>
            </w:r>
            <w:r w:rsidRPr="00B1480C">
              <w:rPr>
                <w:rFonts w:ascii="Times New Roman" w:eastAsia="MS Mincho" w:hAnsi="Times New Roman" w:cs="Times New Roman"/>
                <w:sz w:val="24"/>
                <w:szCs w:val="24"/>
                <w:vertAlign w:val="superscript"/>
                <w:lang w:val="en-US"/>
              </w:rPr>
              <w:t>***</w:t>
            </w:r>
          </w:p>
        </w:tc>
        <w:tc>
          <w:tcPr>
            <w:tcW w:w="794" w:type="dxa"/>
            <w:vAlign w:val="center"/>
          </w:tcPr>
          <w:p w14:paraId="65A766BD"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.30</w:t>
            </w:r>
            <w:r w:rsidRPr="00B1480C">
              <w:rPr>
                <w:rFonts w:ascii="Times New Roman" w:eastAsia="MS Mincho" w:hAnsi="Times New Roman" w:cs="Times New Roman"/>
                <w:sz w:val="24"/>
                <w:szCs w:val="24"/>
                <w:vertAlign w:val="superscript"/>
                <w:lang w:val="en-US"/>
              </w:rPr>
              <w:t>***</w:t>
            </w:r>
          </w:p>
        </w:tc>
        <w:tc>
          <w:tcPr>
            <w:tcW w:w="794" w:type="dxa"/>
            <w:vAlign w:val="center"/>
          </w:tcPr>
          <w:p w14:paraId="621D570C"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.23</w:t>
            </w:r>
            <w:r w:rsidRPr="00B1480C">
              <w:rPr>
                <w:rFonts w:ascii="Times New Roman" w:eastAsia="MS Mincho" w:hAnsi="Times New Roman" w:cs="Times New Roman"/>
                <w:sz w:val="24"/>
                <w:szCs w:val="24"/>
                <w:vertAlign w:val="superscript"/>
                <w:lang w:val="en-US"/>
              </w:rPr>
              <w:t>**</w:t>
            </w:r>
          </w:p>
        </w:tc>
        <w:tc>
          <w:tcPr>
            <w:tcW w:w="794" w:type="dxa"/>
            <w:vAlign w:val="center"/>
          </w:tcPr>
          <w:p w14:paraId="1AA140E7"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.21</w:t>
            </w:r>
            <w:r w:rsidRPr="00B1480C">
              <w:rPr>
                <w:rFonts w:ascii="Times New Roman" w:eastAsia="MS Mincho" w:hAnsi="Times New Roman" w:cs="Times New Roman"/>
                <w:sz w:val="24"/>
                <w:szCs w:val="24"/>
                <w:vertAlign w:val="superscript"/>
                <w:lang w:val="en-US"/>
              </w:rPr>
              <w:t>*</w:t>
            </w:r>
          </w:p>
        </w:tc>
        <w:tc>
          <w:tcPr>
            <w:tcW w:w="794" w:type="dxa"/>
            <w:vAlign w:val="center"/>
          </w:tcPr>
          <w:p w14:paraId="374393B8"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.18*</w:t>
            </w:r>
          </w:p>
        </w:tc>
        <w:tc>
          <w:tcPr>
            <w:tcW w:w="794" w:type="dxa"/>
            <w:vAlign w:val="center"/>
          </w:tcPr>
          <w:p w14:paraId="3686BD5B"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.28</w:t>
            </w:r>
            <w:r w:rsidRPr="00B1480C">
              <w:rPr>
                <w:rFonts w:ascii="Times New Roman" w:eastAsia="MS Mincho" w:hAnsi="Times New Roman" w:cs="Times New Roman"/>
                <w:sz w:val="24"/>
                <w:szCs w:val="24"/>
                <w:vertAlign w:val="superscript"/>
                <w:lang w:val="en-US"/>
              </w:rPr>
              <w:t>**</w:t>
            </w:r>
          </w:p>
        </w:tc>
      </w:tr>
      <w:tr w:rsidR="00B1480C" w:rsidRPr="00B1480C" w14:paraId="64E048C4" w14:textId="77777777" w:rsidTr="00181179">
        <w:tc>
          <w:tcPr>
            <w:tcW w:w="3947" w:type="dxa"/>
            <w:vAlign w:val="center"/>
          </w:tcPr>
          <w:p w14:paraId="2C92B0DC"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6. Numerosity Comparison</w:t>
            </w:r>
          </w:p>
        </w:tc>
        <w:tc>
          <w:tcPr>
            <w:tcW w:w="794" w:type="dxa"/>
            <w:vAlign w:val="center"/>
          </w:tcPr>
          <w:p w14:paraId="1297B999" w14:textId="77777777" w:rsidR="00045786" w:rsidRPr="00B1480C" w:rsidRDefault="00045786" w:rsidP="00501993">
            <w:pPr>
              <w:spacing w:after="0" w:line="480" w:lineRule="auto"/>
              <w:rPr>
                <w:rFonts w:ascii="Times New Roman" w:eastAsia="MS Mincho" w:hAnsi="Times New Roman" w:cs="Times New Roman"/>
                <w:sz w:val="24"/>
                <w:szCs w:val="24"/>
                <w:lang w:val="en-US"/>
              </w:rPr>
            </w:pPr>
          </w:p>
        </w:tc>
        <w:tc>
          <w:tcPr>
            <w:tcW w:w="794" w:type="dxa"/>
            <w:vAlign w:val="center"/>
          </w:tcPr>
          <w:p w14:paraId="61B7D59B" w14:textId="77777777" w:rsidR="00045786" w:rsidRPr="00B1480C" w:rsidRDefault="00045786" w:rsidP="00501993">
            <w:pPr>
              <w:spacing w:after="0" w:line="480" w:lineRule="auto"/>
              <w:rPr>
                <w:rFonts w:ascii="Times New Roman" w:eastAsia="MS Mincho" w:hAnsi="Times New Roman" w:cs="Times New Roman"/>
                <w:sz w:val="24"/>
                <w:szCs w:val="24"/>
                <w:lang w:val="en-US"/>
              </w:rPr>
            </w:pPr>
          </w:p>
        </w:tc>
        <w:tc>
          <w:tcPr>
            <w:tcW w:w="794" w:type="dxa"/>
            <w:vAlign w:val="center"/>
          </w:tcPr>
          <w:p w14:paraId="648A8FE5" w14:textId="77777777" w:rsidR="00045786" w:rsidRPr="00B1480C" w:rsidRDefault="00045786" w:rsidP="00501993">
            <w:pPr>
              <w:spacing w:after="0" w:line="480" w:lineRule="auto"/>
              <w:rPr>
                <w:rFonts w:ascii="Times New Roman" w:eastAsia="MS Mincho" w:hAnsi="Times New Roman" w:cs="Times New Roman"/>
                <w:sz w:val="24"/>
                <w:szCs w:val="24"/>
                <w:lang w:val="en-US"/>
              </w:rPr>
            </w:pPr>
          </w:p>
        </w:tc>
        <w:tc>
          <w:tcPr>
            <w:tcW w:w="794" w:type="dxa"/>
            <w:vAlign w:val="center"/>
          </w:tcPr>
          <w:p w14:paraId="32BF364F" w14:textId="77777777" w:rsidR="00045786" w:rsidRPr="00B1480C" w:rsidRDefault="00045786" w:rsidP="00501993">
            <w:pPr>
              <w:spacing w:after="0" w:line="480" w:lineRule="auto"/>
              <w:rPr>
                <w:rFonts w:ascii="Times New Roman" w:eastAsia="MS Mincho" w:hAnsi="Times New Roman" w:cs="Times New Roman"/>
                <w:sz w:val="24"/>
                <w:szCs w:val="24"/>
                <w:lang w:val="en-US"/>
              </w:rPr>
            </w:pPr>
          </w:p>
        </w:tc>
        <w:tc>
          <w:tcPr>
            <w:tcW w:w="794" w:type="dxa"/>
            <w:vAlign w:val="center"/>
          </w:tcPr>
          <w:p w14:paraId="6C9340AD" w14:textId="77777777" w:rsidR="00045786" w:rsidRPr="00B1480C" w:rsidRDefault="00045786" w:rsidP="00501993">
            <w:pPr>
              <w:spacing w:after="0" w:line="480" w:lineRule="auto"/>
              <w:rPr>
                <w:rFonts w:ascii="Times New Roman" w:eastAsia="MS Mincho" w:hAnsi="Times New Roman" w:cs="Times New Roman"/>
                <w:sz w:val="24"/>
                <w:szCs w:val="24"/>
                <w:lang w:val="en-US"/>
              </w:rPr>
            </w:pPr>
          </w:p>
        </w:tc>
        <w:tc>
          <w:tcPr>
            <w:tcW w:w="794" w:type="dxa"/>
            <w:vAlign w:val="center"/>
          </w:tcPr>
          <w:p w14:paraId="68250DBA"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w:t>
            </w:r>
          </w:p>
        </w:tc>
        <w:tc>
          <w:tcPr>
            <w:tcW w:w="794" w:type="dxa"/>
            <w:vAlign w:val="center"/>
          </w:tcPr>
          <w:p w14:paraId="708C9386"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.35</w:t>
            </w:r>
            <w:r w:rsidRPr="00B1480C">
              <w:rPr>
                <w:rFonts w:ascii="Times New Roman" w:eastAsia="MS Mincho" w:hAnsi="Times New Roman" w:cs="Times New Roman"/>
                <w:sz w:val="24"/>
                <w:szCs w:val="24"/>
                <w:vertAlign w:val="superscript"/>
                <w:lang w:val="en-US"/>
              </w:rPr>
              <w:t>***</w:t>
            </w:r>
          </w:p>
        </w:tc>
        <w:tc>
          <w:tcPr>
            <w:tcW w:w="794" w:type="dxa"/>
            <w:vAlign w:val="center"/>
          </w:tcPr>
          <w:p w14:paraId="5C047EA7"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.18</w:t>
            </w:r>
            <w:r w:rsidRPr="00B1480C">
              <w:rPr>
                <w:rFonts w:ascii="Times New Roman" w:eastAsia="MS Mincho" w:hAnsi="Times New Roman" w:cs="Times New Roman"/>
                <w:sz w:val="24"/>
                <w:szCs w:val="24"/>
                <w:vertAlign w:val="superscript"/>
                <w:lang w:val="en-US"/>
              </w:rPr>
              <w:t>*</w:t>
            </w:r>
          </w:p>
        </w:tc>
        <w:tc>
          <w:tcPr>
            <w:tcW w:w="794" w:type="dxa"/>
            <w:vAlign w:val="center"/>
          </w:tcPr>
          <w:p w14:paraId="337BB9FD"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.27</w:t>
            </w:r>
            <w:r w:rsidRPr="00B1480C">
              <w:rPr>
                <w:rFonts w:ascii="Times New Roman" w:eastAsia="MS Mincho" w:hAnsi="Times New Roman" w:cs="Times New Roman"/>
                <w:sz w:val="24"/>
                <w:szCs w:val="24"/>
                <w:vertAlign w:val="superscript"/>
                <w:lang w:val="en-US"/>
              </w:rPr>
              <w:t>**</w:t>
            </w:r>
          </w:p>
        </w:tc>
        <w:tc>
          <w:tcPr>
            <w:tcW w:w="794" w:type="dxa"/>
            <w:vAlign w:val="center"/>
          </w:tcPr>
          <w:p w14:paraId="2C9AF946"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.39</w:t>
            </w:r>
            <w:r w:rsidRPr="00B1480C">
              <w:rPr>
                <w:rFonts w:ascii="Times New Roman" w:eastAsia="MS Mincho" w:hAnsi="Times New Roman" w:cs="Times New Roman"/>
                <w:sz w:val="24"/>
                <w:szCs w:val="24"/>
                <w:vertAlign w:val="superscript"/>
                <w:lang w:val="en-US"/>
              </w:rPr>
              <w:t>***</w:t>
            </w:r>
          </w:p>
        </w:tc>
        <w:tc>
          <w:tcPr>
            <w:tcW w:w="794" w:type="dxa"/>
            <w:vAlign w:val="center"/>
          </w:tcPr>
          <w:p w14:paraId="5059CE84"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.01</w:t>
            </w:r>
          </w:p>
        </w:tc>
        <w:tc>
          <w:tcPr>
            <w:tcW w:w="794" w:type="dxa"/>
            <w:vAlign w:val="center"/>
          </w:tcPr>
          <w:p w14:paraId="205480DC"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.10</w:t>
            </w:r>
          </w:p>
        </w:tc>
      </w:tr>
      <w:tr w:rsidR="00B1480C" w:rsidRPr="00B1480C" w14:paraId="3501E65A" w14:textId="77777777" w:rsidTr="00181179">
        <w:tc>
          <w:tcPr>
            <w:tcW w:w="3947" w:type="dxa"/>
            <w:vAlign w:val="center"/>
          </w:tcPr>
          <w:p w14:paraId="0B548709"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7. Phonological Awareness</w:t>
            </w:r>
          </w:p>
        </w:tc>
        <w:tc>
          <w:tcPr>
            <w:tcW w:w="794" w:type="dxa"/>
            <w:vAlign w:val="center"/>
          </w:tcPr>
          <w:p w14:paraId="44CD131A" w14:textId="77777777" w:rsidR="00045786" w:rsidRPr="00B1480C" w:rsidRDefault="00045786" w:rsidP="00501993">
            <w:pPr>
              <w:spacing w:after="0" w:line="480" w:lineRule="auto"/>
              <w:rPr>
                <w:rFonts w:ascii="Times New Roman" w:eastAsia="MS Mincho" w:hAnsi="Times New Roman" w:cs="Times New Roman"/>
                <w:sz w:val="24"/>
                <w:szCs w:val="24"/>
                <w:lang w:val="en-US"/>
              </w:rPr>
            </w:pPr>
          </w:p>
        </w:tc>
        <w:tc>
          <w:tcPr>
            <w:tcW w:w="794" w:type="dxa"/>
            <w:vAlign w:val="center"/>
          </w:tcPr>
          <w:p w14:paraId="0A629415" w14:textId="77777777" w:rsidR="00045786" w:rsidRPr="00B1480C" w:rsidRDefault="00045786" w:rsidP="00501993">
            <w:pPr>
              <w:spacing w:after="0" w:line="480" w:lineRule="auto"/>
              <w:rPr>
                <w:rFonts w:ascii="Times New Roman" w:eastAsia="MS Mincho" w:hAnsi="Times New Roman" w:cs="Times New Roman"/>
                <w:sz w:val="24"/>
                <w:szCs w:val="24"/>
                <w:lang w:val="en-US"/>
              </w:rPr>
            </w:pPr>
          </w:p>
        </w:tc>
        <w:tc>
          <w:tcPr>
            <w:tcW w:w="794" w:type="dxa"/>
            <w:vAlign w:val="center"/>
          </w:tcPr>
          <w:p w14:paraId="02D78F9F" w14:textId="77777777" w:rsidR="00045786" w:rsidRPr="00B1480C" w:rsidRDefault="00045786" w:rsidP="00501993">
            <w:pPr>
              <w:spacing w:after="0" w:line="480" w:lineRule="auto"/>
              <w:rPr>
                <w:rFonts w:ascii="Times New Roman" w:eastAsia="MS Mincho" w:hAnsi="Times New Roman" w:cs="Times New Roman"/>
                <w:sz w:val="24"/>
                <w:szCs w:val="24"/>
                <w:lang w:val="en-US"/>
              </w:rPr>
            </w:pPr>
          </w:p>
        </w:tc>
        <w:tc>
          <w:tcPr>
            <w:tcW w:w="794" w:type="dxa"/>
            <w:vAlign w:val="center"/>
          </w:tcPr>
          <w:p w14:paraId="22AD7DC3" w14:textId="77777777" w:rsidR="00045786" w:rsidRPr="00B1480C" w:rsidRDefault="00045786" w:rsidP="00501993">
            <w:pPr>
              <w:spacing w:after="0" w:line="480" w:lineRule="auto"/>
              <w:rPr>
                <w:rFonts w:ascii="Times New Roman" w:eastAsia="MS Mincho" w:hAnsi="Times New Roman" w:cs="Times New Roman"/>
                <w:sz w:val="24"/>
                <w:szCs w:val="24"/>
                <w:lang w:val="en-US"/>
              </w:rPr>
            </w:pPr>
          </w:p>
        </w:tc>
        <w:tc>
          <w:tcPr>
            <w:tcW w:w="794" w:type="dxa"/>
            <w:vAlign w:val="center"/>
          </w:tcPr>
          <w:p w14:paraId="74BE61C1" w14:textId="77777777" w:rsidR="00045786" w:rsidRPr="00B1480C" w:rsidRDefault="00045786" w:rsidP="00501993">
            <w:pPr>
              <w:spacing w:after="0" w:line="480" w:lineRule="auto"/>
              <w:rPr>
                <w:rFonts w:ascii="Times New Roman" w:eastAsia="MS Mincho" w:hAnsi="Times New Roman" w:cs="Times New Roman"/>
                <w:sz w:val="24"/>
                <w:szCs w:val="24"/>
                <w:lang w:val="en-US"/>
              </w:rPr>
            </w:pPr>
          </w:p>
        </w:tc>
        <w:tc>
          <w:tcPr>
            <w:tcW w:w="794" w:type="dxa"/>
            <w:vAlign w:val="center"/>
          </w:tcPr>
          <w:p w14:paraId="46B917A2" w14:textId="77777777" w:rsidR="00045786" w:rsidRPr="00B1480C" w:rsidRDefault="00045786" w:rsidP="00501993">
            <w:pPr>
              <w:spacing w:after="0" w:line="480" w:lineRule="auto"/>
              <w:rPr>
                <w:rFonts w:ascii="Times New Roman" w:eastAsia="MS Mincho" w:hAnsi="Times New Roman" w:cs="Times New Roman"/>
                <w:sz w:val="24"/>
                <w:szCs w:val="24"/>
                <w:lang w:val="en-US"/>
              </w:rPr>
            </w:pPr>
          </w:p>
        </w:tc>
        <w:tc>
          <w:tcPr>
            <w:tcW w:w="794" w:type="dxa"/>
            <w:vAlign w:val="center"/>
          </w:tcPr>
          <w:p w14:paraId="45CC78B2"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w:t>
            </w:r>
          </w:p>
        </w:tc>
        <w:tc>
          <w:tcPr>
            <w:tcW w:w="794" w:type="dxa"/>
            <w:vAlign w:val="center"/>
          </w:tcPr>
          <w:p w14:paraId="503F0C25"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.17</w:t>
            </w:r>
            <w:r w:rsidRPr="00B1480C">
              <w:rPr>
                <w:rFonts w:ascii="Times New Roman" w:eastAsia="MS Mincho" w:hAnsi="Times New Roman" w:cs="Times New Roman"/>
                <w:sz w:val="24"/>
                <w:szCs w:val="24"/>
                <w:vertAlign w:val="superscript"/>
                <w:lang w:val="en-US"/>
              </w:rPr>
              <w:t>*</w:t>
            </w:r>
          </w:p>
        </w:tc>
        <w:tc>
          <w:tcPr>
            <w:tcW w:w="794" w:type="dxa"/>
            <w:vAlign w:val="center"/>
          </w:tcPr>
          <w:p w14:paraId="1DC1CC39"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.36</w:t>
            </w:r>
            <w:r w:rsidRPr="00B1480C">
              <w:rPr>
                <w:rFonts w:ascii="Times New Roman" w:eastAsia="MS Mincho" w:hAnsi="Times New Roman" w:cs="Times New Roman"/>
                <w:sz w:val="24"/>
                <w:szCs w:val="24"/>
                <w:vertAlign w:val="superscript"/>
                <w:lang w:val="en-US"/>
              </w:rPr>
              <w:t>***</w:t>
            </w:r>
          </w:p>
        </w:tc>
        <w:tc>
          <w:tcPr>
            <w:tcW w:w="794" w:type="dxa"/>
            <w:vAlign w:val="center"/>
          </w:tcPr>
          <w:p w14:paraId="2EC465F3"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.32</w:t>
            </w:r>
            <w:r w:rsidRPr="00B1480C">
              <w:rPr>
                <w:rFonts w:ascii="Times New Roman" w:eastAsia="MS Mincho" w:hAnsi="Times New Roman" w:cs="Times New Roman"/>
                <w:sz w:val="24"/>
                <w:szCs w:val="24"/>
                <w:vertAlign w:val="superscript"/>
                <w:lang w:val="en-US"/>
              </w:rPr>
              <w:t>***</w:t>
            </w:r>
          </w:p>
        </w:tc>
        <w:tc>
          <w:tcPr>
            <w:tcW w:w="794" w:type="dxa"/>
            <w:vAlign w:val="center"/>
          </w:tcPr>
          <w:p w14:paraId="3F87DA71"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.08</w:t>
            </w:r>
          </w:p>
        </w:tc>
        <w:tc>
          <w:tcPr>
            <w:tcW w:w="794" w:type="dxa"/>
            <w:vAlign w:val="center"/>
          </w:tcPr>
          <w:p w14:paraId="59D3FF9C"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.22</w:t>
            </w:r>
            <w:r w:rsidRPr="00B1480C">
              <w:rPr>
                <w:rFonts w:ascii="Times New Roman" w:eastAsia="MS Mincho" w:hAnsi="Times New Roman" w:cs="Times New Roman"/>
                <w:sz w:val="24"/>
                <w:szCs w:val="24"/>
                <w:vertAlign w:val="superscript"/>
                <w:lang w:val="en-US"/>
              </w:rPr>
              <w:t>**</w:t>
            </w:r>
          </w:p>
        </w:tc>
      </w:tr>
      <w:tr w:rsidR="00B1480C" w:rsidRPr="00B1480C" w14:paraId="5882AD42" w14:textId="77777777" w:rsidTr="00181179">
        <w:tc>
          <w:tcPr>
            <w:tcW w:w="3947" w:type="dxa"/>
            <w:vAlign w:val="center"/>
          </w:tcPr>
          <w:p w14:paraId="24EEED01"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8. Intrinsic-static: Figure Ground</w:t>
            </w:r>
          </w:p>
        </w:tc>
        <w:tc>
          <w:tcPr>
            <w:tcW w:w="794" w:type="dxa"/>
            <w:vAlign w:val="center"/>
          </w:tcPr>
          <w:p w14:paraId="7D06FED3" w14:textId="77777777" w:rsidR="00045786" w:rsidRPr="00B1480C" w:rsidRDefault="00045786" w:rsidP="00501993">
            <w:pPr>
              <w:spacing w:after="0" w:line="480" w:lineRule="auto"/>
              <w:rPr>
                <w:rFonts w:ascii="Times New Roman" w:eastAsia="MS Mincho" w:hAnsi="Times New Roman" w:cs="Times New Roman"/>
                <w:sz w:val="24"/>
                <w:szCs w:val="24"/>
                <w:lang w:val="en-US"/>
              </w:rPr>
            </w:pPr>
          </w:p>
        </w:tc>
        <w:tc>
          <w:tcPr>
            <w:tcW w:w="794" w:type="dxa"/>
            <w:vAlign w:val="center"/>
          </w:tcPr>
          <w:p w14:paraId="106ADF17" w14:textId="77777777" w:rsidR="00045786" w:rsidRPr="00B1480C" w:rsidRDefault="00045786" w:rsidP="00501993">
            <w:pPr>
              <w:spacing w:after="0" w:line="480" w:lineRule="auto"/>
              <w:rPr>
                <w:rFonts w:ascii="Times New Roman" w:eastAsia="MS Mincho" w:hAnsi="Times New Roman" w:cs="Times New Roman"/>
                <w:sz w:val="24"/>
                <w:szCs w:val="24"/>
                <w:lang w:val="en-US"/>
              </w:rPr>
            </w:pPr>
          </w:p>
        </w:tc>
        <w:tc>
          <w:tcPr>
            <w:tcW w:w="794" w:type="dxa"/>
            <w:vAlign w:val="center"/>
          </w:tcPr>
          <w:p w14:paraId="6EFD2156" w14:textId="77777777" w:rsidR="00045786" w:rsidRPr="00B1480C" w:rsidRDefault="00045786" w:rsidP="00501993">
            <w:pPr>
              <w:spacing w:after="0" w:line="480" w:lineRule="auto"/>
              <w:rPr>
                <w:rFonts w:ascii="Times New Roman" w:eastAsia="MS Mincho" w:hAnsi="Times New Roman" w:cs="Times New Roman"/>
                <w:sz w:val="24"/>
                <w:szCs w:val="24"/>
                <w:lang w:val="en-US"/>
              </w:rPr>
            </w:pPr>
          </w:p>
        </w:tc>
        <w:tc>
          <w:tcPr>
            <w:tcW w:w="794" w:type="dxa"/>
            <w:vAlign w:val="center"/>
          </w:tcPr>
          <w:p w14:paraId="7FF4D1FB" w14:textId="77777777" w:rsidR="00045786" w:rsidRPr="00B1480C" w:rsidRDefault="00045786" w:rsidP="00501993">
            <w:pPr>
              <w:spacing w:after="0" w:line="480" w:lineRule="auto"/>
              <w:rPr>
                <w:rFonts w:ascii="Times New Roman" w:eastAsia="MS Mincho" w:hAnsi="Times New Roman" w:cs="Times New Roman"/>
                <w:sz w:val="24"/>
                <w:szCs w:val="24"/>
                <w:lang w:val="en-US"/>
              </w:rPr>
            </w:pPr>
          </w:p>
        </w:tc>
        <w:tc>
          <w:tcPr>
            <w:tcW w:w="794" w:type="dxa"/>
            <w:vAlign w:val="center"/>
          </w:tcPr>
          <w:p w14:paraId="6E288031" w14:textId="77777777" w:rsidR="00045786" w:rsidRPr="00B1480C" w:rsidRDefault="00045786" w:rsidP="00501993">
            <w:pPr>
              <w:spacing w:after="0" w:line="480" w:lineRule="auto"/>
              <w:rPr>
                <w:rFonts w:ascii="Times New Roman" w:eastAsia="MS Mincho" w:hAnsi="Times New Roman" w:cs="Times New Roman"/>
                <w:sz w:val="24"/>
                <w:szCs w:val="24"/>
                <w:lang w:val="en-US"/>
              </w:rPr>
            </w:pPr>
          </w:p>
        </w:tc>
        <w:tc>
          <w:tcPr>
            <w:tcW w:w="794" w:type="dxa"/>
            <w:vAlign w:val="center"/>
          </w:tcPr>
          <w:p w14:paraId="22CADB4D" w14:textId="77777777" w:rsidR="00045786" w:rsidRPr="00B1480C" w:rsidRDefault="00045786" w:rsidP="00501993">
            <w:pPr>
              <w:spacing w:after="0" w:line="480" w:lineRule="auto"/>
              <w:rPr>
                <w:rFonts w:ascii="Times New Roman" w:eastAsia="MS Mincho" w:hAnsi="Times New Roman" w:cs="Times New Roman"/>
                <w:sz w:val="24"/>
                <w:szCs w:val="24"/>
                <w:lang w:val="en-US"/>
              </w:rPr>
            </w:pPr>
          </w:p>
        </w:tc>
        <w:tc>
          <w:tcPr>
            <w:tcW w:w="794" w:type="dxa"/>
            <w:vAlign w:val="center"/>
          </w:tcPr>
          <w:p w14:paraId="5B4BEA6B" w14:textId="77777777" w:rsidR="00045786" w:rsidRPr="00B1480C" w:rsidRDefault="00045786" w:rsidP="00501993">
            <w:pPr>
              <w:spacing w:after="0" w:line="480" w:lineRule="auto"/>
              <w:rPr>
                <w:rFonts w:ascii="Times New Roman" w:eastAsia="MS Mincho" w:hAnsi="Times New Roman" w:cs="Times New Roman"/>
                <w:sz w:val="24"/>
                <w:szCs w:val="24"/>
                <w:lang w:val="en-US"/>
              </w:rPr>
            </w:pPr>
          </w:p>
        </w:tc>
        <w:tc>
          <w:tcPr>
            <w:tcW w:w="794" w:type="dxa"/>
            <w:vAlign w:val="center"/>
          </w:tcPr>
          <w:p w14:paraId="0A6CF5B9"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w:t>
            </w:r>
          </w:p>
        </w:tc>
        <w:tc>
          <w:tcPr>
            <w:tcW w:w="794" w:type="dxa"/>
            <w:vAlign w:val="center"/>
          </w:tcPr>
          <w:p w14:paraId="111B6E6F"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.28</w:t>
            </w:r>
            <w:r w:rsidRPr="00B1480C">
              <w:rPr>
                <w:rFonts w:ascii="Times New Roman" w:eastAsia="MS Mincho" w:hAnsi="Times New Roman" w:cs="Times New Roman"/>
                <w:sz w:val="24"/>
                <w:szCs w:val="24"/>
                <w:vertAlign w:val="superscript"/>
                <w:lang w:val="en-US"/>
              </w:rPr>
              <w:t>**</w:t>
            </w:r>
          </w:p>
        </w:tc>
        <w:tc>
          <w:tcPr>
            <w:tcW w:w="794" w:type="dxa"/>
            <w:vAlign w:val="center"/>
          </w:tcPr>
          <w:p w14:paraId="646862F3"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.39</w:t>
            </w:r>
            <w:r w:rsidRPr="00B1480C">
              <w:rPr>
                <w:rFonts w:ascii="Times New Roman" w:eastAsia="MS Mincho" w:hAnsi="Times New Roman" w:cs="Times New Roman"/>
                <w:sz w:val="24"/>
                <w:szCs w:val="24"/>
                <w:vertAlign w:val="superscript"/>
                <w:lang w:val="en-US"/>
              </w:rPr>
              <w:t>***</w:t>
            </w:r>
          </w:p>
        </w:tc>
        <w:tc>
          <w:tcPr>
            <w:tcW w:w="794" w:type="dxa"/>
            <w:vAlign w:val="center"/>
          </w:tcPr>
          <w:p w14:paraId="13A90130"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.15</w:t>
            </w:r>
          </w:p>
        </w:tc>
        <w:tc>
          <w:tcPr>
            <w:tcW w:w="794" w:type="dxa"/>
            <w:vAlign w:val="center"/>
          </w:tcPr>
          <w:p w14:paraId="559F3A0B"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.07</w:t>
            </w:r>
          </w:p>
        </w:tc>
      </w:tr>
      <w:tr w:rsidR="00B1480C" w:rsidRPr="00B1480C" w14:paraId="0624D00C" w14:textId="77777777" w:rsidTr="00181179">
        <w:tc>
          <w:tcPr>
            <w:tcW w:w="3947" w:type="dxa"/>
            <w:vAlign w:val="center"/>
          </w:tcPr>
          <w:p w14:paraId="283DA115"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9. Intrinsic-dynamic: CMTT</w:t>
            </w:r>
          </w:p>
        </w:tc>
        <w:tc>
          <w:tcPr>
            <w:tcW w:w="794" w:type="dxa"/>
            <w:vAlign w:val="center"/>
          </w:tcPr>
          <w:p w14:paraId="5F596FE1" w14:textId="77777777" w:rsidR="00045786" w:rsidRPr="00B1480C" w:rsidRDefault="00045786" w:rsidP="00501993">
            <w:pPr>
              <w:spacing w:after="0" w:line="480" w:lineRule="auto"/>
              <w:rPr>
                <w:rFonts w:ascii="Times New Roman" w:eastAsia="MS Mincho" w:hAnsi="Times New Roman" w:cs="Times New Roman"/>
                <w:sz w:val="24"/>
                <w:szCs w:val="24"/>
                <w:lang w:val="en-US"/>
              </w:rPr>
            </w:pPr>
          </w:p>
        </w:tc>
        <w:tc>
          <w:tcPr>
            <w:tcW w:w="794" w:type="dxa"/>
            <w:vAlign w:val="center"/>
          </w:tcPr>
          <w:p w14:paraId="0525EEFF" w14:textId="77777777" w:rsidR="00045786" w:rsidRPr="00B1480C" w:rsidRDefault="00045786" w:rsidP="00501993">
            <w:pPr>
              <w:spacing w:after="0" w:line="480" w:lineRule="auto"/>
              <w:rPr>
                <w:rFonts w:ascii="Times New Roman" w:eastAsia="MS Mincho" w:hAnsi="Times New Roman" w:cs="Times New Roman"/>
                <w:sz w:val="24"/>
                <w:szCs w:val="24"/>
                <w:lang w:val="en-US"/>
              </w:rPr>
            </w:pPr>
          </w:p>
        </w:tc>
        <w:tc>
          <w:tcPr>
            <w:tcW w:w="794" w:type="dxa"/>
            <w:vAlign w:val="center"/>
          </w:tcPr>
          <w:p w14:paraId="1B4E6177" w14:textId="77777777" w:rsidR="00045786" w:rsidRPr="00B1480C" w:rsidRDefault="00045786" w:rsidP="00501993">
            <w:pPr>
              <w:spacing w:after="0" w:line="480" w:lineRule="auto"/>
              <w:rPr>
                <w:rFonts w:ascii="Times New Roman" w:eastAsia="MS Mincho" w:hAnsi="Times New Roman" w:cs="Times New Roman"/>
                <w:sz w:val="24"/>
                <w:szCs w:val="24"/>
                <w:lang w:val="en-US"/>
              </w:rPr>
            </w:pPr>
          </w:p>
        </w:tc>
        <w:tc>
          <w:tcPr>
            <w:tcW w:w="794" w:type="dxa"/>
            <w:vAlign w:val="center"/>
          </w:tcPr>
          <w:p w14:paraId="28FDC7E2" w14:textId="77777777" w:rsidR="00045786" w:rsidRPr="00B1480C" w:rsidRDefault="00045786" w:rsidP="00501993">
            <w:pPr>
              <w:spacing w:after="0" w:line="480" w:lineRule="auto"/>
              <w:rPr>
                <w:rFonts w:ascii="Times New Roman" w:eastAsia="MS Mincho" w:hAnsi="Times New Roman" w:cs="Times New Roman"/>
                <w:sz w:val="24"/>
                <w:szCs w:val="24"/>
                <w:lang w:val="en-US"/>
              </w:rPr>
            </w:pPr>
          </w:p>
        </w:tc>
        <w:tc>
          <w:tcPr>
            <w:tcW w:w="794" w:type="dxa"/>
            <w:vAlign w:val="center"/>
          </w:tcPr>
          <w:p w14:paraId="2AE9DEAD" w14:textId="77777777" w:rsidR="00045786" w:rsidRPr="00B1480C" w:rsidRDefault="00045786" w:rsidP="00501993">
            <w:pPr>
              <w:spacing w:after="0" w:line="480" w:lineRule="auto"/>
              <w:rPr>
                <w:rFonts w:ascii="Times New Roman" w:eastAsia="MS Mincho" w:hAnsi="Times New Roman" w:cs="Times New Roman"/>
                <w:sz w:val="24"/>
                <w:szCs w:val="24"/>
                <w:lang w:val="en-US"/>
              </w:rPr>
            </w:pPr>
          </w:p>
        </w:tc>
        <w:tc>
          <w:tcPr>
            <w:tcW w:w="794" w:type="dxa"/>
            <w:vAlign w:val="center"/>
          </w:tcPr>
          <w:p w14:paraId="691067D0" w14:textId="77777777" w:rsidR="00045786" w:rsidRPr="00B1480C" w:rsidRDefault="00045786" w:rsidP="00501993">
            <w:pPr>
              <w:spacing w:after="0" w:line="480" w:lineRule="auto"/>
              <w:rPr>
                <w:rFonts w:ascii="Times New Roman" w:eastAsia="MS Mincho" w:hAnsi="Times New Roman" w:cs="Times New Roman"/>
                <w:sz w:val="24"/>
                <w:szCs w:val="24"/>
                <w:lang w:val="en-US"/>
              </w:rPr>
            </w:pPr>
          </w:p>
        </w:tc>
        <w:tc>
          <w:tcPr>
            <w:tcW w:w="794" w:type="dxa"/>
            <w:vAlign w:val="center"/>
          </w:tcPr>
          <w:p w14:paraId="356B9604" w14:textId="77777777" w:rsidR="00045786" w:rsidRPr="00B1480C" w:rsidRDefault="00045786" w:rsidP="00501993">
            <w:pPr>
              <w:spacing w:after="0" w:line="480" w:lineRule="auto"/>
              <w:rPr>
                <w:rFonts w:ascii="Times New Roman" w:eastAsia="MS Mincho" w:hAnsi="Times New Roman" w:cs="Times New Roman"/>
                <w:sz w:val="24"/>
                <w:szCs w:val="24"/>
                <w:lang w:val="en-US"/>
              </w:rPr>
            </w:pPr>
          </w:p>
        </w:tc>
        <w:tc>
          <w:tcPr>
            <w:tcW w:w="794" w:type="dxa"/>
            <w:vAlign w:val="center"/>
          </w:tcPr>
          <w:p w14:paraId="7B66F02A" w14:textId="77777777" w:rsidR="00045786" w:rsidRPr="00B1480C" w:rsidRDefault="00045786" w:rsidP="00501993">
            <w:pPr>
              <w:spacing w:after="0" w:line="480" w:lineRule="auto"/>
              <w:rPr>
                <w:rFonts w:ascii="Times New Roman" w:eastAsia="MS Mincho" w:hAnsi="Times New Roman" w:cs="Times New Roman"/>
                <w:sz w:val="24"/>
                <w:szCs w:val="24"/>
                <w:lang w:val="en-US"/>
              </w:rPr>
            </w:pPr>
          </w:p>
        </w:tc>
        <w:tc>
          <w:tcPr>
            <w:tcW w:w="794" w:type="dxa"/>
            <w:vAlign w:val="center"/>
          </w:tcPr>
          <w:p w14:paraId="37187DDC"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w:t>
            </w:r>
          </w:p>
        </w:tc>
        <w:tc>
          <w:tcPr>
            <w:tcW w:w="794" w:type="dxa"/>
            <w:vAlign w:val="center"/>
          </w:tcPr>
          <w:p w14:paraId="41A12B7A"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.40</w:t>
            </w:r>
            <w:r w:rsidRPr="00B1480C">
              <w:rPr>
                <w:rFonts w:ascii="Times New Roman" w:eastAsia="MS Mincho" w:hAnsi="Times New Roman" w:cs="Times New Roman"/>
                <w:sz w:val="24"/>
                <w:szCs w:val="24"/>
                <w:vertAlign w:val="superscript"/>
                <w:lang w:val="en-US"/>
              </w:rPr>
              <w:t>***</w:t>
            </w:r>
          </w:p>
        </w:tc>
        <w:tc>
          <w:tcPr>
            <w:tcW w:w="794" w:type="dxa"/>
            <w:vAlign w:val="center"/>
          </w:tcPr>
          <w:p w14:paraId="5F0DB6E5"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.13</w:t>
            </w:r>
          </w:p>
        </w:tc>
        <w:tc>
          <w:tcPr>
            <w:tcW w:w="794" w:type="dxa"/>
            <w:vAlign w:val="center"/>
          </w:tcPr>
          <w:p w14:paraId="2C2E4549"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.17</w:t>
            </w:r>
            <w:r w:rsidRPr="00B1480C">
              <w:rPr>
                <w:rFonts w:ascii="Times New Roman" w:eastAsia="MS Mincho" w:hAnsi="Times New Roman" w:cs="Times New Roman"/>
                <w:sz w:val="24"/>
                <w:szCs w:val="24"/>
                <w:vertAlign w:val="superscript"/>
                <w:lang w:val="en-US"/>
              </w:rPr>
              <w:t>*</w:t>
            </w:r>
          </w:p>
        </w:tc>
      </w:tr>
      <w:tr w:rsidR="00B1480C" w:rsidRPr="00B1480C" w14:paraId="1F8801B5" w14:textId="77777777" w:rsidTr="00181179">
        <w:tc>
          <w:tcPr>
            <w:tcW w:w="3947" w:type="dxa"/>
            <w:vAlign w:val="center"/>
          </w:tcPr>
          <w:p w14:paraId="4D4E1D9F"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10. Extrinsic-static: Spatial Relations</w:t>
            </w:r>
          </w:p>
        </w:tc>
        <w:tc>
          <w:tcPr>
            <w:tcW w:w="794" w:type="dxa"/>
            <w:vAlign w:val="center"/>
          </w:tcPr>
          <w:p w14:paraId="48D33E9E" w14:textId="77777777" w:rsidR="00045786" w:rsidRPr="00B1480C" w:rsidRDefault="00045786" w:rsidP="00501993">
            <w:pPr>
              <w:spacing w:after="0" w:line="480" w:lineRule="auto"/>
              <w:rPr>
                <w:rFonts w:ascii="Times New Roman" w:eastAsia="MS Mincho" w:hAnsi="Times New Roman" w:cs="Times New Roman"/>
                <w:sz w:val="24"/>
                <w:szCs w:val="24"/>
                <w:lang w:val="en-US"/>
              </w:rPr>
            </w:pPr>
          </w:p>
        </w:tc>
        <w:tc>
          <w:tcPr>
            <w:tcW w:w="794" w:type="dxa"/>
            <w:vAlign w:val="center"/>
          </w:tcPr>
          <w:p w14:paraId="6B1615C7" w14:textId="77777777" w:rsidR="00045786" w:rsidRPr="00B1480C" w:rsidRDefault="00045786" w:rsidP="00501993">
            <w:pPr>
              <w:spacing w:after="0" w:line="480" w:lineRule="auto"/>
              <w:rPr>
                <w:rFonts w:ascii="Times New Roman" w:eastAsia="MS Mincho" w:hAnsi="Times New Roman" w:cs="Times New Roman"/>
                <w:sz w:val="24"/>
                <w:szCs w:val="24"/>
                <w:lang w:val="en-US"/>
              </w:rPr>
            </w:pPr>
          </w:p>
        </w:tc>
        <w:tc>
          <w:tcPr>
            <w:tcW w:w="794" w:type="dxa"/>
            <w:vAlign w:val="center"/>
          </w:tcPr>
          <w:p w14:paraId="494E6017" w14:textId="77777777" w:rsidR="00045786" w:rsidRPr="00B1480C" w:rsidRDefault="00045786" w:rsidP="00501993">
            <w:pPr>
              <w:spacing w:after="0" w:line="480" w:lineRule="auto"/>
              <w:rPr>
                <w:rFonts w:ascii="Times New Roman" w:eastAsia="MS Mincho" w:hAnsi="Times New Roman" w:cs="Times New Roman"/>
                <w:sz w:val="24"/>
                <w:szCs w:val="24"/>
                <w:lang w:val="en-US"/>
              </w:rPr>
            </w:pPr>
          </w:p>
        </w:tc>
        <w:tc>
          <w:tcPr>
            <w:tcW w:w="794" w:type="dxa"/>
            <w:vAlign w:val="center"/>
          </w:tcPr>
          <w:p w14:paraId="5EC9224D" w14:textId="77777777" w:rsidR="00045786" w:rsidRPr="00B1480C" w:rsidRDefault="00045786" w:rsidP="00501993">
            <w:pPr>
              <w:spacing w:after="0" w:line="480" w:lineRule="auto"/>
              <w:rPr>
                <w:rFonts w:ascii="Times New Roman" w:eastAsia="MS Mincho" w:hAnsi="Times New Roman" w:cs="Times New Roman"/>
                <w:sz w:val="24"/>
                <w:szCs w:val="24"/>
                <w:lang w:val="en-US"/>
              </w:rPr>
            </w:pPr>
          </w:p>
        </w:tc>
        <w:tc>
          <w:tcPr>
            <w:tcW w:w="794" w:type="dxa"/>
            <w:vAlign w:val="center"/>
          </w:tcPr>
          <w:p w14:paraId="6535DCE8" w14:textId="77777777" w:rsidR="00045786" w:rsidRPr="00B1480C" w:rsidRDefault="00045786" w:rsidP="00501993">
            <w:pPr>
              <w:spacing w:after="0" w:line="480" w:lineRule="auto"/>
              <w:rPr>
                <w:rFonts w:ascii="Times New Roman" w:eastAsia="MS Mincho" w:hAnsi="Times New Roman" w:cs="Times New Roman"/>
                <w:sz w:val="24"/>
                <w:szCs w:val="24"/>
                <w:lang w:val="en-US"/>
              </w:rPr>
            </w:pPr>
          </w:p>
        </w:tc>
        <w:tc>
          <w:tcPr>
            <w:tcW w:w="794" w:type="dxa"/>
            <w:vAlign w:val="center"/>
          </w:tcPr>
          <w:p w14:paraId="5E689090" w14:textId="77777777" w:rsidR="00045786" w:rsidRPr="00B1480C" w:rsidRDefault="00045786" w:rsidP="00501993">
            <w:pPr>
              <w:spacing w:after="0" w:line="480" w:lineRule="auto"/>
              <w:rPr>
                <w:rFonts w:ascii="Times New Roman" w:eastAsia="MS Mincho" w:hAnsi="Times New Roman" w:cs="Times New Roman"/>
                <w:sz w:val="24"/>
                <w:szCs w:val="24"/>
                <w:lang w:val="en-US"/>
              </w:rPr>
            </w:pPr>
          </w:p>
        </w:tc>
        <w:tc>
          <w:tcPr>
            <w:tcW w:w="794" w:type="dxa"/>
            <w:vAlign w:val="center"/>
          </w:tcPr>
          <w:p w14:paraId="6C7ECDCF" w14:textId="77777777" w:rsidR="00045786" w:rsidRPr="00B1480C" w:rsidRDefault="00045786" w:rsidP="00501993">
            <w:pPr>
              <w:spacing w:after="0" w:line="480" w:lineRule="auto"/>
              <w:rPr>
                <w:rFonts w:ascii="Times New Roman" w:eastAsia="MS Mincho" w:hAnsi="Times New Roman" w:cs="Times New Roman"/>
                <w:sz w:val="24"/>
                <w:szCs w:val="24"/>
                <w:lang w:val="en-US"/>
              </w:rPr>
            </w:pPr>
          </w:p>
        </w:tc>
        <w:tc>
          <w:tcPr>
            <w:tcW w:w="794" w:type="dxa"/>
            <w:vAlign w:val="center"/>
          </w:tcPr>
          <w:p w14:paraId="57AA74CF" w14:textId="77777777" w:rsidR="00045786" w:rsidRPr="00B1480C" w:rsidRDefault="00045786" w:rsidP="00501993">
            <w:pPr>
              <w:spacing w:after="0" w:line="480" w:lineRule="auto"/>
              <w:rPr>
                <w:rFonts w:ascii="Times New Roman" w:eastAsia="MS Mincho" w:hAnsi="Times New Roman" w:cs="Times New Roman"/>
                <w:sz w:val="24"/>
                <w:szCs w:val="24"/>
                <w:lang w:val="en-US"/>
              </w:rPr>
            </w:pPr>
          </w:p>
        </w:tc>
        <w:tc>
          <w:tcPr>
            <w:tcW w:w="794" w:type="dxa"/>
            <w:vAlign w:val="center"/>
          </w:tcPr>
          <w:p w14:paraId="415017B8" w14:textId="77777777" w:rsidR="00045786" w:rsidRPr="00B1480C" w:rsidRDefault="00045786" w:rsidP="00501993">
            <w:pPr>
              <w:spacing w:after="0" w:line="480" w:lineRule="auto"/>
              <w:rPr>
                <w:rFonts w:ascii="Times New Roman" w:eastAsia="MS Mincho" w:hAnsi="Times New Roman" w:cs="Times New Roman"/>
                <w:sz w:val="24"/>
                <w:szCs w:val="24"/>
                <w:lang w:val="en-US"/>
              </w:rPr>
            </w:pPr>
          </w:p>
        </w:tc>
        <w:tc>
          <w:tcPr>
            <w:tcW w:w="794" w:type="dxa"/>
            <w:vAlign w:val="center"/>
          </w:tcPr>
          <w:p w14:paraId="38AAC49D"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w:t>
            </w:r>
          </w:p>
        </w:tc>
        <w:tc>
          <w:tcPr>
            <w:tcW w:w="794" w:type="dxa"/>
            <w:vAlign w:val="center"/>
          </w:tcPr>
          <w:p w14:paraId="0A457B8D"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.06</w:t>
            </w:r>
          </w:p>
        </w:tc>
        <w:tc>
          <w:tcPr>
            <w:tcW w:w="794" w:type="dxa"/>
            <w:vAlign w:val="center"/>
          </w:tcPr>
          <w:p w14:paraId="26A192C3"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.09</w:t>
            </w:r>
          </w:p>
        </w:tc>
      </w:tr>
      <w:tr w:rsidR="00B1480C" w:rsidRPr="00B1480C" w14:paraId="74001E09" w14:textId="77777777" w:rsidTr="00181179">
        <w:tc>
          <w:tcPr>
            <w:tcW w:w="3947" w:type="dxa"/>
            <w:vAlign w:val="center"/>
          </w:tcPr>
          <w:p w14:paraId="3FB63F71"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11. Age</w:t>
            </w:r>
          </w:p>
        </w:tc>
        <w:tc>
          <w:tcPr>
            <w:tcW w:w="794" w:type="dxa"/>
            <w:vAlign w:val="center"/>
          </w:tcPr>
          <w:p w14:paraId="4DAC9EDA" w14:textId="77777777" w:rsidR="00045786" w:rsidRPr="00B1480C" w:rsidRDefault="00045786" w:rsidP="00501993">
            <w:pPr>
              <w:spacing w:after="0" w:line="480" w:lineRule="auto"/>
              <w:rPr>
                <w:rFonts w:ascii="Times New Roman" w:eastAsia="MS Mincho" w:hAnsi="Times New Roman" w:cs="Times New Roman"/>
                <w:sz w:val="24"/>
                <w:szCs w:val="24"/>
                <w:lang w:val="en-US"/>
              </w:rPr>
            </w:pPr>
          </w:p>
        </w:tc>
        <w:tc>
          <w:tcPr>
            <w:tcW w:w="794" w:type="dxa"/>
            <w:vAlign w:val="center"/>
          </w:tcPr>
          <w:p w14:paraId="7256F200" w14:textId="77777777" w:rsidR="00045786" w:rsidRPr="00B1480C" w:rsidRDefault="00045786" w:rsidP="00501993">
            <w:pPr>
              <w:spacing w:after="0" w:line="480" w:lineRule="auto"/>
              <w:rPr>
                <w:rFonts w:ascii="Times New Roman" w:eastAsia="MS Mincho" w:hAnsi="Times New Roman" w:cs="Times New Roman"/>
                <w:sz w:val="24"/>
                <w:szCs w:val="24"/>
                <w:lang w:val="en-US"/>
              </w:rPr>
            </w:pPr>
          </w:p>
        </w:tc>
        <w:tc>
          <w:tcPr>
            <w:tcW w:w="794" w:type="dxa"/>
            <w:vAlign w:val="center"/>
          </w:tcPr>
          <w:p w14:paraId="0C8EDDEB" w14:textId="77777777" w:rsidR="00045786" w:rsidRPr="00B1480C" w:rsidRDefault="00045786" w:rsidP="00501993">
            <w:pPr>
              <w:spacing w:after="0" w:line="480" w:lineRule="auto"/>
              <w:rPr>
                <w:rFonts w:ascii="Times New Roman" w:eastAsia="MS Mincho" w:hAnsi="Times New Roman" w:cs="Times New Roman"/>
                <w:sz w:val="24"/>
                <w:szCs w:val="24"/>
                <w:lang w:val="en-US"/>
              </w:rPr>
            </w:pPr>
          </w:p>
        </w:tc>
        <w:tc>
          <w:tcPr>
            <w:tcW w:w="794" w:type="dxa"/>
            <w:vAlign w:val="center"/>
          </w:tcPr>
          <w:p w14:paraId="5FE433D8" w14:textId="77777777" w:rsidR="00045786" w:rsidRPr="00B1480C" w:rsidRDefault="00045786" w:rsidP="00501993">
            <w:pPr>
              <w:spacing w:after="0" w:line="480" w:lineRule="auto"/>
              <w:rPr>
                <w:rFonts w:ascii="Times New Roman" w:eastAsia="MS Mincho" w:hAnsi="Times New Roman" w:cs="Times New Roman"/>
                <w:sz w:val="24"/>
                <w:szCs w:val="24"/>
                <w:lang w:val="en-US"/>
              </w:rPr>
            </w:pPr>
          </w:p>
        </w:tc>
        <w:tc>
          <w:tcPr>
            <w:tcW w:w="794" w:type="dxa"/>
            <w:vAlign w:val="center"/>
          </w:tcPr>
          <w:p w14:paraId="50A5DD81" w14:textId="77777777" w:rsidR="00045786" w:rsidRPr="00B1480C" w:rsidRDefault="00045786" w:rsidP="00501993">
            <w:pPr>
              <w:spacing w:after="0" w:line="480" w:lineRule="auto"/>
              <w:rPr>
                <w:rFonts w:ascii="Times New Roman" w:eastAsia="MS Mincho" w:hAnsi="Times New Roman" w:cs="Times New Roman"/>
                <w:sz w:val="24"/>
                <w:szCs w:val="24"/>
                <w:lang w:val="en-US"/>
              </w:rPr>
            </w:pPr>
          </w:p>
        </w:tc>
        <w:tc>
          <w:tcPr>
            <w:tcW w:w="794" w:type="dxa"/>
            <w:vAlign w:val="center"/>
          </w:tcPr>
          <w:p w14:paraId="062F7742" w14:textId="77777777" w:rsidR="00045786" w:rsidRPr="00B1480C" w:rsidRDefault="00045786" w:rsidP="00501993">
            <w:pPr>
              <w:spacing w:after="0" w:line="480" w:lineRule="auto"/>
              <w:rPr>
                <w:rFonts w:ascii="Times New Roman" w:eastAsia="MS Mincho" w:hAnsi="Times New Roman" w:cs="Times New Roman"/>
                <w:sz w:val="24"/>
                <w:szCs w:val="24"/>
                <w:lang w:val="en-US"/>
              </w:rPr>
            </w:pPr>
          </w:p>
        </w:tc>
        <w:tc>
          <w:tcPr>
            <w:tcW w:w="794" w:type="dxa"/>
            <w:vAlign w:val="center"/>
          </w:tcPr>
          <w:p w14:paraId="65FEC6D6" w14:textId="77777777" w:rsidR="00045786" w:rsidRPr="00B1480C" w:rsidRDefault="00045786" w:rsidP="00501993">
            <w:pPr>
              <w:spacing w:after="0" w:line="480" w:lineRule="auto"/>
              <w:rPr>
                <w:rFonts w:ascii="Times New Roman" w:eastAsia="MS Mincho" w:hAnsi="Times New Roman" w:cs="Times New Roman"/>
                <w:sz w:val="24"/>
                <w:szCs w:val="24"/>
                <w:lang w:val="en-US"/>
              </w:rPr>
            </w:pPr>
          </w:p>
        </w:tc>
        <w:tc>
          <w:tcPr>
            <w:tcW w:w="794" w:type="dxa"/>
            <w:vAlign w:val="center"/>
          </w:tcPr>
          <w:p w14:paraId="7A1EF1DB" w14:textId="77777777" w:rsidR="00045786" w:rsidRPr="00B1480C" w:rsidRDefault="00045786" w:rsidP="00501993">
            <w:pPr>
              <w:spacing w:after="0" w:line="480" w:lineRule="auto"/>
              <w:rPr>
                <w:rFonts w:ascii="Times New Roman" w:eastAsia="MS Mincho" w:hAnsi="Times New Roman" w:cs="Times New Roman"/>
                <w:sz w:val="24"/>
                <w:szCs w:val="24"/>
                <w:lang w:val="en-US"/>
              </w:rPr>
            </w:pPr>
          </w:p>
        </w:tc>
        <w:tc>
          <w:tcPr>
            <w:tcW w:w="794" w:type="dxa"/>
            <w:vAlign w:val="center"/>
          </w:tcPr>
          <w:p w14:paraId="103150E7" w14:textId="77777777" w:rsidR="00045786" w:rsidRPr="00B1480C" w:rsidRDefault="00045786" w:rsidP="00501993">
            <w:pPr>
              <w:spacing w:after="0" w:line="480" w:lineRule="auto"/>
              <w:rPr>
                <w:rFonts w:ascii="Times New Roman" w:eastAsia="MS Mincho" w:hAnsi="Times New Roman" w:cs="Times New Roman"/>
                <w:sz w:val="24"/>
                <w:szCs w:val="24"/>
                <w:lang w:val="en-US"/>
              </w:rPr>
            </w:pPr>
          </w:p>
        </w:tc>
        <w:tc>
          <w:tcPr>
            <w:tcW w:w="794" w:type="dxa"/>
            <w:vAlign w:val="center"/>
          </w:tcPr>
          <w:p w14:paraId="4EF96896" w14:textId="77777777" w:rsidR="00045786" w:rsidRPr="00B1480C" w:rsidRDefault="00045786" w:rsidP="00501993">
            <w:pPr>
              <w:spacing w:after="0" w:line="480" w:lineRule="auto"/>
              <w:rPr>
                <w:rFonts w:ascii="Times New Roman" w:eastAsia="MS Mincho" w:hAnsi="Times New Roman" w:cs="Times New Roman"/>
                <w:sz w:val="24"/>
                <w:szCs w:val="24"/>
                <w:lang w:val="en-US"/>
              </w:rPr>
            </w:pPr>
          </w:p>
        </w:tc>
        <w:tc>
          <w:tcPr>
            <w:tcW w:w="794" w:type="dxa"/>
            <w:vAlign w:val="center"/>
          </w:tcPr>
          <w:p w14:paraId="512E24F2"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w:t>
            </w:r>
          </w:p>
        </w:tc>
        <w:tc>
          <w:tcPr>
            <w:tcW w:w="794" w:type="dxa"/>
            <w:vAlign w:val="center"/>
          </w:tcPr>
          <w:p w14:paraId="724C4BAD"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–.14</w:t>
            </w:r>
          </w:p>
        </w:tc>
      </w:tr>
      <w:tr w:rsidR="00B1480C" w:rsidRPr="00B1480C" w14:paraId="666FA477" w14:textId="77777777" w:rsidTr="00181179">
        <w:tc>
          <w:tcPr>
            <w:tcW w:w="3947" w:type="dxa"/>
            <w:tcBorders>
              <w:bottom w:val="single" w:sz="4" w:space="0" w:color="auto"/>
            </w:tcBorders>
            <w:vAlign w:val="center"/>
          </w:tcPr>
          <w:p w14:paraId="438D3894"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12. SES</w:t>
            </w:r>
          </w:p>
        </w:tc>
        <w:tc>
          <w:tcPr>
            <w:tcW w:w="794" w:type="dxa"/>
            <w:tcBorders>
              <w:bottom w:val="single" w:sz="4" w:space="0" w:color="auto"/>
            </w:tcBorders>
            <w:vAlign w:val="center"/>
          </w:tcPr>
          <w:p w14:paraId="1BC0629B" w14:textId="77777777" w:rsidR="00045786" w:rsidRPr="00B1480C" w:rsidRDefault="00045786" w:rsidP="00501993">
            <w:pPr>
              <w:spacing w:after="0" w:line="480" w:lineRule="auto"/>
              <w:rPr>
                <w:rFonts w:ascii="Times New Roman" w:eastAsia="MS Mincho" w:hAnsi="Times New Roman" w:cs="Times New Roman"/>
                <w:sz w:val="24"/>
                <w:szCs w:val="24"/>
                <w:lang w:val="en-US"/>
              </w:rPr>
            </w:pPr>
          </w:p>
        </w:tc>
        <w:tc>
          <w:tcPr>
            <w:tcW w:w="794" w:type="dxa"/>
            <w:tcBorders>
              <w:bottom w:val="single" w:sz="4" w:space="0" w:color="auto"/>
            </w:tcBorders>
            <w:vAlign w:val="center"/>
          </w:tcPr>
          <w:p w14:paraId="3E9389CF" w14:textId="77777777" w:rsidR="00045786" w:rsidRPr="00B1480C" w:rsidRDefault="00045786" w:rsidP="00501993">
            <w:pPr>
              <w:spacing w:after="0" w:line="480" w:lineRule="auto"/>
              <w:rPr>
                <w:rFonts w:ascii="Times New Roman" w:eastAsia="MS Mincho" w:hAnsi="Times New Roman" w:cs="Times New Roman"/>
                <w:sz w:val="24"/>
                <w:szCs w:val="24"/>
                <w:lang w:val="en-US"/>
              </w:rPr>
            </w:pPr>
          </w:p>
        </w:tc>
        <w:tc>
          <w:tcPr>
            <w:tcW w:w="794" w:type="dxa"/>
            <w:tcBorders>
              <w:bottom w:val="single" w:sz="4" w:space="0" w:color="auto"/>
            </w:tcBorders>
            <w:vAlign w:val="center"/>
          </w:tcPr>
          <w:p w14:paraId="3D1A9833" w14:textId="77777777" w:rsidR="00045786" w:rsidRPr="00B1480C" w:rsidRDefault="00045786" w:rsidP="00501993">
            <w:pPr>
              <w:spacing w:after="0" w:line="480" w:lineRule="auto"/>
              <w:rPr>
                <w:rFonts w:ascii="Times New Roman" w:eastAsia="MS Mincho" w:hAnsi="Times New Roman" w:cs="Times New Roman"/>
                <w:sz w:val="24"/>
                <w:szCs w:val="24"/>
                <w:lang w:val="en-US"/>
              </w:rPr>
            </w:pPr>
          </w:p>
        </w:tc>
        <w:tc>
          <w:tcPr>
            <w:tcW w:w="794" w:type="dxa"/>
            <w:tcBorders>
              <w:bottom w:val="single" w:sz="4" w:space="0" w:color="auto"/>
            </w:tcBorders>
            <w:vAlign w:val="center"/>
          </w:tcPr>
          <w:p w14:paraId="404DB9BD" w14:textId="77777777" w:rsidR="00045786" w:rsidRPr="00B1480C" w:rsidRDefault="00045786" w:rsidP="00501993">
            <w:pPr>
              <w:spacing w:after="0" w:line="480" w:lineRule="auto"/>
              <w:rPr>
                <w:rFonts w:ascii="Times New Roman" w:eastAsia="MS Mincho" w:hAnsi="Times New Roman" w:cs="Times New Roman"/>
                <w:sz w:val="24"/>
                <w:szCs w:val="24"/>
                <w:lang w:val="en-US"/>
              </w:rPr>
            </w:pPr>
          </w:p>
        </w:tc>
        <w:tc>
          <w:tcPr>
            <w:tcW w:w="794" w:type="dxa"/>
            <w:tcBorders>
              <w:bottom w:val="single" w:sz="4" w:space="0" w:color="auto"/>
            </w:tcBorders>
            <w:vAlign w:val="center"/>
          </w:tcPr>
          <w:p w14:paraId="00DB6001" w14:textId="77777777" w:rsidR="00045786" w:rsidRPr="00B1480C" w:rsidRDefault="00045786" w:rsidP="00501993">
            <w:pPr>
              <w:spacing w:after="0" w:line="480" w:lineRule="auto"/>
              <w:rPr>
                <w:rFonts w:ascii="Times New Roman" w:eastAsia="MS Mincho" w:hAnsi="Times New Roman" w:cs="Times New Roman"/>
                <w:sz w:val="24"/>
                <w:szCs w:val="24"/>
                <w:lang w:val="en-US"/>
              </w:rPr>
            </w:pPr>
          </w:p>
        </w:tc>
        <w:tc>
          <w:tcPr>
            <w:tcW w:w="794" w:type="dxa"/>
            <w:tcBorders>
              <w:bottom w:val="single" w:sz="4" w:space="0" w:color="auto"/>
            </w:tcBorders>
            <w:vAlign w:val="center"/>
          </w:tcPr>
          <w:p w14:paraId="7AFEBFC1" w14:textId="77777777" w:rsidR="00045786" w:rsidRPr="00B1480C" w:rsidRDefault="00045786" w:rsidP="00501993">
            <w:pPr>
              <w:spacing w:after="0" w:line="480" w:lineRule="auto"/>
              <w:rPr>
                <w:rFonts w:ascii="Times New Roman" w:eastAsia="MS Mincho" w:hAnsi="Times New Roman" w:cs="Times New Roman"/>
                <w:sz w:val="24"/>
                <w:szCs w:val="24"/>
                <w:lang w:val="en-US"/>
              </w:rPr>
            </w:pPr>
          </w:p>
        </w:tc>
        <w:tc>
          <w:tcPr>
            <w:tcW w:w="794" w:type="dxa"/>
            <w:tcBorders>
              <w:bottom w:val="single" w:sz="4" w:space="0" w:color="auto"/>
            </w:tcBorders>
            <w:vAlign w:val="center"/>
          </w:tcPr>
          <w:p w14:paraId="1A0F5490" w14:textId="77777777" w:rsidR="00045786" w:rsidRPr="00B1480C" w:rsidRDefault="00045786" w:rsidP="00501993">
            <w:pPr>
              <w:spacing w:after="0" w:line="480" w:lineRule="auto"/>
              <w:rPr>
                <w:rFonts w:ascii="Times New Roman" w:eastAsia="MS Mincho" w:hAnsi="Times New Roman" w:cs="Times New Roman"/>
                <w:sz w:val="24"/>
                <w:szCs w:val="24"/>
                <w:lang w:val="en-US"/>
              </w:rPr>
            </w:pPr>
          </w:p>
        </w:tc>
        <w:tc>
          <w:tcPr>
            <w:tcW w:w="794" w:type="dxa"/>
            <w:tcBorders>
              <w:bottom w:val="single" w:sz="4" w:space="0" w:color="auto"/>
            </w:tcBorders>
            <w:vAlign w:val="center"/>
          </w:tcPr>
          <w:p w14:paraId="592BEAA8" w14:textId="77777777" w:rsidR="00045786" w:rsidRPr="00B1480C" w:rsidRDefault="00045786" w:rsidP="00501993">
            <w:pPr>
              <w:spacing w:after="0" w:line="480" w:lineRule="auto"/>
              <w:rPr>
                <w:rFonts w:ascii="Times New Roman" w:eastAsia="MS Mincho" w:hAnsi="Times New Roman" w:cs="Times New Roman"/>
                <w:sz w:val="24"/>
                <w:szCs w:val="24"/>
                <w:lang w:val="en-US"/>
              </w:rPr>
            </w:pPr>
          </w:p>
        </w:tc>
        <w:tc>
          <w:tcPr>
            <w:tcW w:w="794" w:type="dxa"/>
            <w:tcBorders>
              <w:bottom w:val="single" w:sz="4" w:space="0" w:color="auto"/>
            </w:tcBorders>
            <w:vAlign w:val="center"/>
          </w:tcPr>
          <w:p w14:paraId="04D620C7" w14:textId="77777777" w:rsidR="00045786" w:rsidRPr="00B1480C" w:rsidRDefault="00045786" w:rsidP="00501993">
            <w:pPr>
              <w:spacing w:after="0" w:line="480" w:lineRule="auto"/>
              <w:rPr>
                <w:rFonts w:ascii="Times New Roman" w:eastAsia="MS Mincho" w:hAnsi="Times New Roman" w:cs="Times New Roman"/>
                <w:sz w:val="24"/>
                <w:szCs w:val="24"/>
                <w:lang w:val="en-US"/>
              </w:rPr>
            </w:pPr>
          </w:p>
        </w:tc>
        <w:tc>
          <w:tcPr>
            <w:tcW w:w="794" w:type="dxa"/>
            <w:tcBorders>
              <w:bottom w:val="single" w:sz="4" w:space="0" w:color="auto"/>
            </w:tcBorders>
            <w:vAlign w:val="center"/>
          </w:tcPr>
          <w:p w14:paraId="25B41B6E" w14:textId="77777777" w:rsidR="00045786" w:rsidRPr="00B1480C" w:rsidRDefault="00045786" w:rsidP="00501993">
            <w:pPr>
              <w:spacing w:after="0" w:line="480" w:lineRule="auto"/>
              <w:rPr>
                <w:rFonts w:ascii="Times New Roman" w:eastAsia="MS Mincho" w:hAnsi="Times New Roman" w:cs="Times New Roman"/>
                <w:sz w:val="24"/>
                <w:szCs w:val="24"/>
                <w:lang w:val="en-US"/>
              </w:rPr>
            </w:pPr>
          </w:p>
        </w:tc>
        <w:tc>
          <w:tcPr>
            <w:tcW w:w="794" w:type="dxa"/>
            <w:tcBorders>
              <w:bottom w:val="single" w:sz="4" w:space="0" w:color="auto"/>
            </w:tcBorders>
            <w:vAlign w:val="center"/>
          </w:tcPr>
          <w:p w14:paraId="098D1A17" w14:textId="77777777" w:rsidR="00045786" w:rsidRPr="00B1480C" w:rsidRDefault="00045786" w:rsidP="00501993">
            <w:pPr>
              <w:spacing w:after="0" w:line="480" w:lineRule="auto"/>
              <w:rPr>
                <w:rFonts w:ascii="Times New Roman" w:eastAsia="MS Mincho" w:hAnsi="Times New Roman" w:cs="Times New Roman"/>
                <w:sz w:val="24"/>
                <w:szCs w:val="24"/>
                <w:lang w:val="en-US"/>
              </w:rPr>
            </w:pPr>
          </w:p>
        </w:tc>
        <w:tc>
          <w:tcPr>
            <w:tcW w:w="794" w:type="dxa"/>
            <w:tcBorders>
              <w:bottom w:val="single" w:sz="4" w:space="0" w:color="auto"/>
            </w:tcBorders>
            <w:vAlign w:val="center"/>
          </w:tcPr>
          <w:p w14:paraId="052E90A4" w14:textId="77777777" w:rsidR="00045786" w:rsidRPr="00B1480C" w:rsidRDefault="00045786" w:rsidP="00501993">
            <w:pPr>
              <w:spacing w:after="0" w:line="480" w:lineRule="auto"/>
              <w:rPr>
                <w:rFonts w:ascii="Times New Roman" w:eastAsia="MS Mincho" w:hAnsi="Times New Roman" w:cs="Times New Roman"/>
                <w:sz w:val="24"/>
                <w:szCs w:val="24"/>
                <w:lang w:val="en-US"/>
              </w:rPr>
            </w:pPr>
            <w:r w:rsidRPr="00B1480C">
              <w:rPr>
                <w:rFonts w:ascii="Times New Roman" w:eastAsia="MS Mincho" w:hAnsi="Times New Roman" w:cs="Times New Roman"/>
                <w:sz w:val="24"/>
                <w:szCs w:val="24"/>
                <w:lang w:val="en-US"/>
              </w:rPr>
              <w:t>—</w:t>
            </w:r>
          </w:p>
        </w:tc>
      </w:tr>
    </w:tbl>
    <w:p w14:paraId="619A27B7" w14:textId="71530D57" w:rsidR="008E7FF4" w:rsidRPr="00B1480C" w:rsidRDefault="004A1258" w:rsidP="004A1258">
      <w:pPr>
        <w:spacing w:after="0" w:line="480" w:lineRule="auto"/>
        <w:rPr>
          <w:rFonts w:ascii="Times New Roman" w:hAnsi="Times New Roman" w:cs="Times New Roman"/>
          <w:b/>
          <w:sz w:val="24"/>
          <w:szCs w:val="24"/>
          <w:lang w:val="en-US"/>
        </w:rPr>
        <w:sectPr w:rsidR="008E7FF4" w:rsidRPr="00B1480C" w:rsidSect="008E7FF4">
          <w:pgSz w:w="16838" w:h="11906" w:orient="landscape"/>
          <w:pgMar w:top="1440" w:right="1440" w:bottom="1440" w:left="1440" w:header="709" w:footer="709" w:gutter="0"/>
          <w:cols w:space="708"/>
          <w:docGrid w:linePitch="360"/>
        </w:sectPr>
      </w:pPr>
      <w:r w:rsidRPr="00B1480C">
        <w:rPr>
          <w:rFonts w:ascii="Times New Roman" w:hAnsi="Times New Roman" w:cs="Times New Roman"/>
          <w:i/>
          <w:iCs/>
          <w:sz w:val="24"/>
          <w:szCs w:val="24"/>
          <w:lang w:val="en-US"/>
        </w:rPr>
        <w:t>Note.</w:t>
      </w:r>
      <w:r w:rsidRPr="00B1480C">
        <w:rPr>
          <w:rFonts w:ascii="Times New Roman" w:hAnsi="Times New Roman" w:cs="Times New Roman"/>
          <w:sz w:val="24"/>
          <w:szCs w:val="24"/>
          <w:lang w:val="en-US"/>
        </w:rPr>
        <w:t xml:space="preserve"> </w:t>
      </w:r>
      <w:r w:rsidRPr="00B1480C">
        <w:rPr>
          <w:rFonts w:ascii="Times New Roman" w:hAnsi="Times New Roman" w:cs="Times New Roman"/>
          <w:sz w:val="24"/>
          <w:szCs w:val="24"/>
          <w:vertAlign w:val="superscript"/>
          <w:lang w:val="en-US"/>
        </w:rPr>
        <w:t>*</w:t>
      </w:r>
      <w:r w:rsidRPr="00B1480C">
        <w:rPr>
          <w:rFonts w:ascii="Times New Roman" w:hAnsi="Times New Roman" w:cs="Times New Roman"/>
          <w:sz w:val="24"/>
          <w:szCs w:val="24"/>
          <w:lang w:val="en-US"/>
        </w:rPr>
        <w:t xml:space="preserve">p &lt; .05; </w:t>
      </w:r>
      <w:r w:rsidRPr="00B1480C">
        <w:rPr>
          <w:rFonts w:ascii="Times New Roman" w:hAnsi="Times New Roman" w:cs="Times New Roman"/>
          <w:sz w:val="24"/>
          <w:szCs w:val="24"/>
          <w:vertAlign w:val="superscript"/>
          <w:lang w:val="en-US"/>
        </w:rPr>
        <w:t>**</w:t>
      </w:r>
      <w:r w:rsidRPr="00B1480C">
        <w:rPr>
          <w:rFonts w:ascii="Times New Roman" w:hAnsi="Times New Roman" w:cs="Times New Roman"/>
          <w:sz w:val="24"/>
          <w:szCs w:val="24"/>
          <w:lang w:val="en-US"/>
        </w:rPr>
        <w:t xml:space="preserve">p &lt; .01; </w:t>
      </w:r>
      <w:r w:rsidRPr="00B1480C">
        <w:rPr>
          <w:rFonts w:ascii="Times New Roman" w:hAnsi="Times New Roman" w:cs="Times New Roman"/>
          <w:sz w:val="24"/>
          <w:szCs w:val="24"/>
          <w:vertAlign w:val="superscript"/>
          <w:lang w:val="en-US"/>
        </w:rPr>
        <w:t>***</w:t>
      </w:r>
      <w:r w:rsidRPr="00B1480C">
        <w:rPr>
          <w:rFonts w:ascii="Times New Roman" w:hAnsi="Times New Roman" w:cs="Times New Roman"/>
          <w:sz w:val="24"/>
          <w:szCs w:val="24"/>
          <w:lang w:val="en-US"/>
        </w:rPr>
        <w:t>p &lt; .001.</w:t>
      </w:r>
    </w:p>
    <w:p w14:paraId="0395B673" w14:textId="46A5A07C" w:rsidR="00B6650F" w:rsidRPr="00B1480C" w:rsidRDefault="00CB500B" w:rsidP="007A7136">
      <w:pPr>
        <w:spacing w:after="0" w:line="480" w:lineRule="auto"/>
        <w:rPr>
          <w:rFonts w:ascii="Times New Roman" w:hAnsi="Times New Roman" w:cs="Times New Roman"/>
          <w:b/>
          <w:sz w:val="24"/>
          <w:szCs w:val="24"/>
          <w:lang w:val="en-US"/>
        </w:rPr>
      </w:pPr>
      <w:r w:rsidRPr="00B1480C">
        <w:rPr>
          <w:rFonts w:ascii="Times New Roman" w:hAnsi="Times New Roman" w:cs="Times New Roman"/>
          <w:b/>
          <w:sz w:val="24"/>
          <w:szCs w:val="24"/>
          <w:lang w:val="en-US"/>
        </w:rPr>
        <w:lastRenderedPageBreak/>
        <w:t xml:space="preserve">Hierarchical </w:t>
      </w:r>
      <w:r w:rsidR="00976245" w:rsidRPr="00B1480C">
        <w:rPr>
          <w:rFonts w:ascii="Times New Roman" w:hAnsi="Times New Roman" w:cs="Times New Roman"/>
          <w:b/>
          <w:sz w:val="24"/>
          <w:szCs w:val="24"/>
          <w:lang w:val="en-US"/>
        </w:rPr>
        <w:t>M</w:t>
      </w:r>
      <w:r w:rsidR="00B6650F" w:rsidRPr="00B1480C">
        <w:rPr>
          <w:rFonts w:ascii="Times New Roman" w:hAnsi="Times New Roman" w:cs="Times New Roman"/>
          <w:b/>
          <w:sz w:val="24"/>
          <w:szCs w:val="24"/>
          <w:lang w:val="en-US"/>
        </w:rPr>
        <w:t xml:space="preserve">ultiple </w:t>
      </w:r>
      <w:r w:rsidR="00976245" w:rsidRPr="00B1480C">
        <w:rPr>
          <w:rFonts w:ascii="Times New Roman" w:hAnsi="Times New Roman" w:cs="Times New Roman"/>
          <w:b/>
          <w:sz w:val="24"/>
          <w:szCs w:val="24"/>
          <w:lang w:val="en-US"/>
        </w:rPr>
        <w:t>L</w:t>
      </w:r>
      <w:r w:rsidR="00B6650F" w:rsidRPr="00B1480C">
        <w:rPr>
          <w:rFonts w:ascii="Times New Roman" w:hAnsi="Times New Roman" w:cs="Times New Roman"/>
          <w:b/>
          <w:sz w:val="24"/>
          <w:szCs w:val="24"/>
          <w:lang w:val="en-US"/>
        </w:rPr>
        <w:t xml:space="preserve">inear </w:t>
      </w:r>
      <w:r w:rsidR="00976245" w:rsidRPr="00B1480C">
        <w:rPr>
          <w:rFonts w:ascii="Times New Roman" w:hAnsi="Times New Roman" w:cs="Times New Roman"/>
          <w:b/>
          <w:sz w:val="24"/>
          <w:szCs w:val="24"/>
          <w:lang w:val="en-US"/>
        </w:rPr>
        <w:t>R</w:t>
      </w:r>
      <w:r w:rsidR="00B6650F" w:rsidRPr="00B1480C">
        <w:rPr>
          <w:rFonts w:ascii="Times New Roman" w:hAnsi="Times New Roman" w:cs="Times New Roman"/>
          <w:b/>
          <w:sz w:val="24"/>
          <w:szCs w:val="24"/>
          <w:lang w:val="en-US"/>
        </w:rPr>
        <w:t xml:space="preserve">egression </w:t>
      </w:r>
      <w:r w:rsidR="00976245" w:rsidRPr="00B1480C">
        <w:rPr>
          <w:rFonts w:ascii="Times New Roman" w:hAnsi="Times New Roman" w:cs="Times New Roman"/>
          <w:b/>
          <w:sz w:val="24"/>
          <w:szCs w:val="24"/>
          <w:lang w:val="en-US"/>
        </w:rPr>
        <w:t>A</w:t>
      </w:r>
      <w:r w:rsidR="00B6650F" w:rsidRPr="00B1480C">
        <w:rPr>
          <w:rFonts w:ascii="Times New Roman" w:hAnsi="Times New Roman" w:cs="Times New Roman"/>
          <w:b/>
          <w:sz w:val="24"/>
          <w:szCs w:val="24"/>
          <w:lang w:val="en-US"/>
        </w:rPr>
        <w:t xml:space="preserve">nalyses </w:t>
      </w:r>
    </w:p>
    <w:p w14:paraId="1914FB11" w14:textId="3F1ABD5C" w:rsidR="00C04D37" w:rsidRPr="00B1480C" w:rsidRDefault="00C04D37" w:rsidP="00976245">
      <w:pPr>
        <w:spacing w:after="0" w:line="480" w:lineRule="auto"/>
        <w:ind w:firstLine="720"/>
        <w:rPr>
          <w:rFonts w:ascii="Times New Roman" w:hAnsi="Times New Roman" w:cs="Times New Roman"/>
          <w:sz w:val="24"/>
          <w:szCs w:val="24"/>
        </w:rPr>
      </w:pPr>
      <w:r w:rsidRPr="00B1480C">
        <w:rPr>
          <w:rFonts w:ascii="Times New Roman" w:hAnsi="Times New Roman" w:cs="Times New Roman"/>
          <w:sz w:val="24"/>
          <w:szCs w:val="24"/>
        </w:rPr>
        <w:t>Hierarchical multiple linear regression analyses were conducted to examine whether kindergarten spatial skills uniquely predict first-grade addition and subtraction performance</w:t>
      </w:r>
      <w:r w:rsidR="002B53AD" w:rsidRPr="00B1480C">
        <w:rPr>
          <w:rFonts w:ascii="Times New Roman" w:hAnsi="Times New Roman" w:cs="Times New Roman"/>
          <w:sz w:val="24"/>
          <w:szCs w:val="24"/>
        </w:rPr>
        <w:t>s</w:t>
      </w:r>
      <w:r w:rsidRPr="00B1480C">
        <w:rPr>
          <w:rFonts w:ascii="Times New Roman" w:hAnsi="Times New Roman" w:cs="Times New Roman"/>
          <w:sz w:val="24"/>
          <w:szCs w:val="24"/>
        </w:rPr>
        <w:t xml:space="preserve">. Covariates were entered sequentially in a stepwise manner to control for shared variance between spatial skills and other relevant predictors, including numerical abilities, phonological awareness, and </w:t>
      </w:r>
      <w:r w:rsidR="00E9323A" w:rsidRPr="00B1480C">
        <w:rPr>
          <w:rFonts w:ascii="Times New Roman" w:hAnsi="Times New Roman" w:cs="Times New Roman"/>
          <w:sz w:val="24"/>
          <w:szCs w:val="24"/>
        </w:rPr>
        <w:t>sociodemographic</w:t>
      </w:r>
      <w:r w:rsidRPr="00B1480C">
        <w:rPr>
          <w:rFonts w:ascii="Times New Roman" w:hAnsi="Times New Roman" w:cs="Times New Roman"/>
          <w:sz w:val="24"/>
          <w:szCs w:val="24"/>
        </w:rPr>
        <w:t xml:space="preserve"> factors significantly associated with arithmetic outcomes. Specifically, </w:t>
      </w:r>
      <w:r w:rsidR="002B53AD" w:rsidRPr="00B1480C">
        <w:rPr>
          <w:rFonts w:ascii="Times New Roman" w:hAnsi="Times New Roman" w:cs="Times New Roman"/>
          <w:sz w:val="24"/>
          <w:szCs w:val="24"/>
        </w:rPr>
        <w:t>s</w:t>
      </w:r>
      <w:r w:rsidRPr="00B1480C">
        <w:rPr>
          <w:rFonts w:ascii="Times New Roman" w:hAnsi="Times New Roman" w:cs="Times New Roman"/>
          <w:sz w:val="24"/>
          <w:szCs w:val="24"/>
        </w:rPr>
        <w:t xml:space="preserve">tep 1 included </w:t>
      </w:r>
      <w:r w:rsidR="00E9323A" w:rsidRPr="00B1480C">
        <w:rPr>
          <w:rFonts w:ascii="Times New Roman" w:hAnsi="Times New Roman" w:cs="Times New Roman"/>
          <w:sz w:val="24"/>
          <w:szCs w:val="24"/>
        </w:rPr>
        <w:t>socio</w:t>
      </w:r>
      <w:r w:rsidRPr="00B1480C">
        <w:rPr>
          <w:rFonts w:ascii="Times New Roman" w:hAnsi="Times New Roman" w:cs="Times New Roman"/>
          <w:sz w:val="24"/>
          <w:szCs w:val="24"/>
        </w:rPr>
        <w:t>demographic variables: age, gender, and SES. Step 2 added domain-specific and domain-general cognitive covariates, including numerical skills—forward and backward counting, symbolic magnitude classification, and numerosity comparison—as well as phonological awareness. Step 3 introduced spatial skills to assess their unique contribution beyond the influence of the previously entered predictors.</w:t>
      </w:r>
    </w:p>
    <w:p w14:paraId="2B2D2FC3" w14:textId="354ED8FC" w:rsidR="004A2123" w:rsidRPr="00B1480C" w:rsidRDefault="00C04D37" w:rsidP="004A2123">
      <w:pPr>
        <w:spacing w:after="0" w:line="480" w:lineRule="auto"/>
        <w:ind w:firstLine="720"/>
        <w:rPr>
          <w:rFonts w:ascii="Times New Roman" w:hAnsi="Times New Roman" w:cs="Times New Roman"/>
          <w:sz w:val="24"/>
          <w:szCs w:val="24"/>
        </w:rPr>
      </w:pPr>
      <w:r w:rsidRPr="00B1480C">
        <w:rPr>
          <w:rFonts w:ascii="Times New Roman" w:hAnsi="Times New Roman" w:cs="Times New Roman"/>
          <w:sz w:val="24"/>
          <w:szCs w:val="24"/>
        </w:rPr>
        <w:t xml:space="preserve">Regression diagnostics showed that variance inflation factor (VIF) values were all below 2.65, indicating no concerns regarding multicollinearity. Additionally, the Durbin-Watson test suggested no evidence of autocorrelation (see Table </w:t>
      </w:r>
      <w:r w:rsidR="00C968C1" w:rsidRPr="00B1480C">
        <w:rPr>
          <w:rFonts w:ascii="Times New Roman" w:hAnsi="Times New Roman" w:cs="Times New Roman"/>
          <w:sz w:val="24"/>
          <w:szCs w:val="24"/>
        </w:rPr>
        <w:t>3</w:t>
      </w:r>
      <w:r w:rsidRPr="00B1480C">
        <w:rPr>
          <w:rFonts w:ascii="Times New Roman" w:hAnsi="Times New Roman" w:cs="Times New Roman"/>
          <w:sz w:val="24"/>
          <w:szCs w:val="24"/>
        </w:rPr>
        <w:t xml:space="preserve"> for details).</w:t>
      </w:r>
    </w:p>
    <w:p w14:paraId="7F2965E6" w14:textId="0EDE644F" w:rsidR="00A15200" w:rsidRPr="00B1480C" w:rsidRDefault="001F524C" w:rsidP="00A13D37">
      <w:pPr>
        <w:spacing w:after="0" w:line="480" w:lineRule="auto"/>
        <w:ind w:firstLine="720"/>
        <w:rPr>
          <w:rFonts w:ascii="Times New Roman" w:hAnsi="Times New Roman" w:cs="Times New Roman"/>
          <w:sz w:val="24"/>
          <w:szCs w:val="24"/>
        </w:rPr>
      </w:pPr>
      <w:r w:rsidRPr="00B1480C">
        <w:rPr>
          <w:rFonts w:ascii="Times New Roman" w:hAnsi="Times New Roman" w:cs="Times New Roman"/>
          <w:sz w:val="24"/>
          <w:szCs w:val="24"/>
        </w:rPr>
        <w:t xml:space="preserve">The inclusion of spatial skills in </w:t>
      </w:r>
      <w:r w:rsidR="00E039CA" w:rsidRPr="00B1480C">
        <w:rPr>
          <w:rFonts w:ascii="Times New Roman" w:hAnsi="Times New Roman" w:cs="Times New Roman"/>
          <w:sz w:val="24"/>
          <w:szCs w:val="24"/>
        </w:rPr>
        <w:t>s</w:t>
      </w:r>
      <w:r w:rsidRPr="00B1480C">
        <w:rPr>
          <w:rFonts w:ascii="Times New Roman" w:hAnsi="Times New Roman" w:cs="Times New Roman"/>
          <w:sz w:val="24"/>
          <w:szCs w:val="24"/>
        </w:rPr>
        <w:t>tep 3 significantly improved the predictive power of the regression models for both addition and subtraction performance. Notably, performance on the Children’s Mental Transformation Task (CMTT)</w:t>
      </w:r>
      <w:r w:rsidR="00571673" w:rsidRPr="00B1480C">
        <w:rPr>
          <w:rFonts w:ascii="Times New Roman" w:hAnsi="Times New Roman" w:cs="Times New Roman"/>
          <w:sz w:val="24"/>
          <w:szCs w:val="24"/>
        </w:rPr>
        <w:t>,</w:t>
      </w:r>
      <w:r w:rsidRPr="00B1480C">
        <w:rPr>
          <w:rFonts w:ascii="Times New Roman" w:hAnsi="Times New Roman" w:cs="Times New Roman"/>
          <w:sz w:val="24"/>
          <w:szCs w:val="24"/>
        </w:rPr>
        <w:t xml:space="preserve"> </w:t>
      </w:r>
      <w:r w:rsidR="00C563D1" w:rsidRPr="00B1480C">
        <w:rPr>
          <w:rFonts w:ascii="Times New Roman" w:hAnsi="Times New Roman" w:cs="Times New Roman"/>
          <w:sz w:val="24"/>
          <w:szCs w:val="24"/>
        </w:rPr>
        <w:t>reflecting intrinsic</w:t>
      </w:r>
      <w:r w:rsidR="00571673" w:rsidRPr="00B1480C">
        <w:rPr>
          <w:rFonts w:ascii="Times New Roman" w:hAnsi="Times New Roman" w:cs="Times New Roman"/>
          <w:sz w:val="24"/>
          <w:szCs w:val="24"/>
        </w:rPr>
        <w:t>-</w:t>
      </w:r>
      <w:r w:rsidR="00C563D1" w:rsidRPr="00B1480C">
        <w:rPr>
          <w:rFonts w:ascii="Times New Roman" w:hAnsi="Times New Roman" w:cs="Times New Roman"/>
          <w:sz w:val="24"/>
          <w:szCs w:val="24"/>
        </w:rPr>
        <w:t>dynamic spatial processing</w:t>
      </w:r>
      <w:r w:rsidR="00571673" w:rsidRPr="00B1480C">
        <w:rPr>
          <w:rFonts w:ascii="Times New Roman" w:hAnsi="Times New Roman" w:cs="Times New Roman"/>
          <w:sz w:val="24"/>
          <w:szCs w:val="24"/>
        </w:rPr>
        <w:t>,</w:t>
      </w:r>
      <w:r w:rsidR="00C563D1" w:rsidRPr="00B1480C">
        <w:rPr>
          <w:rFonts w:ascii="Times New Roman" w:hAnsi="Times New Roman" w:cs="Times New Roman"/>
          <w:sz w:val="24"/>
          <w:szCs w:val="24"/>
        </w:rPr>
        <w:t xml:space="preserve"> </w:t>
      </w:r>
      <w:r w:rsidRPr="00B1480C">
        <w:rPr>
          <w:rFonts w:ascii="Times New Roman" w:hAnsi="Times New Roman" w:cs="Times New Roman"/>
          <w:sz w:val="24"/>
          <w:szCs w:val="24"/>
        </w:rPr>
        <w:t>accounted for unique variance in addition skills, while spatial relations</w:t>
      </w:r>
      <w:r w:rsidR="00571673" w:rsidRPr="00B1480C">
        <w:rPr>
          <w:rFonts w:ascii="Times New Roman" w:hAnsi="Times New Roman" w:cs="Times New Roman"/>
          <w:sz w:val="24"/>
          <w:szCs w:val="24"/>
        </w:rPr>
        <w:t>,</w:t>
      </w:r>
      <w:r w:rsidRPr="00B1480C">
        <w:rPr>
          <w:rFonts w:ascii="Times New Roman" w:hAnsi="Times New Roman" w:cs="Times New Roman"/>
          <w:sz w:val="24"/>
          <w:szCs w:val="24"/>
        </w:rPr>
        <w:t xml:space="preserve"> </w:t>
      </w:r>
      <w:r w:rsidR="00571673" w:rsidRPr="00B1480C">
        <w:rPr>
          <w:rFonts w:ascii="Times New Roman" w:hAnsi="Times New Roman" w:cs="Times New Roman"/>
          <w:sz w:val="24"/>
          <w:szCs w:val="24"/>
        </w:rPr>
        <w:t>indexing</w:t>
      </w:r>
      <w:r w:rsidR="00C563D1" w:rsidRPr="00B1480C">
        <w:rPr>
          <w:rFonts w:ascii="Times New Roman" w:hAnsi="Times New Roman" w:cs="Times New Roman"/>
          <w:sz w:val="24"/>
          <w:szCs w:val="24"/>
        </w:rPr>
        <w:t xml:space="preserve"> extrinsic</w:t>
      </w:r>
      <w:r w:rsidR="00571673" w:rsidRPr="00B1480C">
        <w:rPr>
          <w:rFonts w:ascii="Times New Roman" w:hAnsi="Times New Roman" w:cs="Times New Roman"/>
          <w:sz w:val="24"/>
          <w:szCs w:val="24"/>
        </w:rPr>
        <w:t>-</w:t>
      </w:r>
      <w:r w:rsidR="00C563D1" w:rsidRPr="00B1480C">
        <w:rPr>
          <w:rFonts w:ascii="Times New Roman" w:hAnsi="Times New Roman" w:cs="Times New Roman"/>
          <w:sz w:val="24"/>
          <w:szCs w:val="24"/>
        </w:rPr>
        <w:t xml:space="preserve">static spatial </w:t>
      </w:r>
      <w:r w:rsidR="00571673" w:rsidRPr="00B1480C">
        <w:rPr>
          <w:rFonts w:ascii="Times New Roman" w:hAnsi="Times New Roman" w:cs="Times New Roman"/>
          <w:sz w:val="24"/>
          <w:szCs w:val="24"/>
        </w:rPr>
        <w:t>processing,</w:t>
      </w:r>
      <w:r w:rsidR="00C563D1" w:rsidRPr="00B1480C">
        <w:rPr>
          <w:rFonts w:ascii="Times New Roman" w:hAnsi="Times New Roman" w:cs="Times New Roman"/>
          <w:sz w:val="24"/>
          <w:szCs w:val="24"/>
        </w:rPr>
        <w:t xml:space="preserve"> </w:t>
      </w:r>
      <w:r w:rsidRPr="00B1480C">
        <w:rPr>
          <w:rFonts w:ascii="Times New Roman" w:hAnsi="Times New Roman" w:cs="Times New Roman"/>
          <w:sz w:val="24"/>
          <w:szCs w:val="24"/>
        </w:rPr>
        <w:t>uniquely predicted subtraction skills, even after controlling for kindergarten numerical abilities, phonological awareness, and sociodemographic factors. Additionally, backward counting emerged as the sole numerical skill that significantly predicted arithmetic performance when controlling for sociodemographic variables, phonological awareness (</w:t>
      </w:r>
      <w:r w:rsidR="00E039CA" w:rsidRPr="00B1480C">
        <w:rPr>
          <w:rFonts w:ascii="Times New Roman" w:hAnsi="Times New Roman" w:cs="Times New Roman"/>
          <w:sz w:val="24"/>
          <w:szCs w:val="24"/>
        </w:rPr>
        <w:t>s</w:t>
      </w:r>
      <w:r w:rsidRPr="00B1480C">
        <w:rPr>
          <w:rFonts w:ascii="Times New Roman" w:hAnsi="Times New Roman" w:cs="Times New Roman"/>
          <w:sz w:val="24"/>
          <w:szCs w:val="24"/>
        </w:rPr>
        <w:t>tep 2), and spatial skills (</w:t>
      </w:r>
      <w:r w:rsidR="00E039CA" w:rsidRPr="00B1480C">
        <w:rPr>
          <w:rFonts w:ascii="Times New Roman" w:hAnsi="Times New Roman" w:cs="Times New Roman"/>
          <w:sz w:val="24"/>
          <w:szCs w:val="24"/>
        </w:rPr>
        <w:t>s</w:t>
      </w:r>
      <w:r w:rsidRPr="00B1480C">
        <w:rPr>
          <w:rFonts w:ascii="Times New Roman" w:hAnsi="Times New Roman" w:cs="Times New Roman"/>
          <w:sz w:val="24"/>
          <w:szCs w:val="24"/>
        </w:rPr>
        <w:t>tep 3).</w:t>
      </w:r>
      <w:r w:rsidR="0028338B" w:rsidRPr="00B1480C">
        <w:rPr>
          <w:rFonts w:ascii="Times New Roman" w:hAnsi="Times New Roman" w:cs="Times New Roman"/>
          <w:sz w:val="24"/>
          <w:szCs w:val="24"/>
        </w:rPr>
        <w:t xml:space="preserve"> Performances on the figure ground task were not significantly related to either addition or subtraction skills after controlling for other spatial predictors and/or covariates in step 3 of the models. Similarly, </w:t>
      </w:r>
      <w:r w:rsidR="0028338B" w:rsidRPr="00B1480C">
        <w:rPr>
          <w:rFonts w:ascii="Times New Roman" w:hAnsi="Times New Roman" w:cs="Times New Roman"/>
          <w:sz w:val="24"/>
          <w:szCs w:val="24"/>
        </w:rPr>
        <w:lastRenderedPageBreak/>
        <w:t xml:space="preserve">phonological awareness no longer significantly predicted arithmetic outcomes once numerical skills were accounted for in </w:t>
      </w:r>
      <w:r w:rsidR="00225CDD" w:rsidRPr="00B1480C">
        <w:rPr>
          <w:rFonts w:ascii="Times New Roman" w:hAnsi="Times New Roman" w:cs="Times New Roman"/>
          <w:sz w:val="24"/>
          <w:szCs w:val="24"/>
        </w:rPr>
        <w:t>s</w:t>
      </w:r>
      <w:r w:rsidR="0028338B" w:rsidRPr="00B1480C">
        <w:rPr>
          <w:rFonts w:ascii="Times New Roman" w:hAnsi="Times New Roman" w:cs="Times New Roman"/>
          <w:sz w:val="24"/>
          <w:szCs w:val="24"/>
        </w:rPr>
        <w:t>tep 2.</w:t>
      </w:r>
      <w:r w:rsidR="00076E38" w:rsidRPr="00B1480C">
        <w:rPr>
          <w:rFonts w:ascii="Times New Roman" w:hAnsi="Times New Roman" w:cs="Times New Roman"/>
          <w:sz w:val="24"/>
          <w:szCs w:val="24"/>
        </w:rPr>
        <w:t xml:space="preserve"> SES continued to explain </w:t>
      </w:r>
      <w:r w:rsidR="002A6B8A" w:rsidRPr="00B1480C">
        <w:rPr>
          <w:rFonts w:ascii="Times New Roman" w:hAnsi="Times New Roman" w:cs="Times New Roman"/>
          <w:sz w:val="24"/>
          <w:szCs w:val="24"/>
        </w:rPr>
        <w:t>unique</w:t>
      </w:r>
      <w:r w:rsidR="00076E38" w:rsidRPr="00B1480C">
        <w:rPr>
          <w:rFonts w:ascii="Times New Roman" w:hAnsi="Times New Roman" w:cs="Times New Roman"/>
          <w:sz w:val="24"/>
          <w:szCs w:val="24"/>
        </w:rPr>
        <w:t xml:space="preserve"> variance in addition but not subtraction skills </w:t>
      </w:r>
      <w:r w:rsidR="002A6B8A" w:rsidRPr="00B1480C">
        <w:rPr>
          <w:rFonts w:ascii="Times New Roman" w:hAnsi="Times New Roman" w:cs="Times New Roman"/>
          <w:sz w:val="24"/>
          <w:szCs w:val="24"/>
        </w:rPr>
        <w:t>in step 3.</w:t>
      </w:r>
    </w:p>
    <w:p w14:paraId="3A7A7EC6" w14:textId="77777777" w:rsidR="00CD2A68" w:rsidRPr="00B1480C" w:rsidRDefault="00CD2A68" w:rsidP="00DD160C">
      <w:pPr>
        <w:spacing w:after="0" w:line="480" w:lineRule="auto"/>
        <w:jc w:val="both"/>
        <w:rPr>
          <w:rFonts w:ascii="Times New Roman" w:hAnsi="Times New Roman" w:cs="Times New Roman"/>
          <w:b/>
          <w:bCs/>
          <w:sz w:val="24"/>
          <w:szCs w:val="24"/>
        </w:rPr>
        <w:sectPr w:rsidR="00CD2A68" w:rsidRPr="00B1480C" w:rsidSect="006B48E2">
          <w:pgSz w:w="11906" w:h="16838"/>
          <w:pgMar w:top="1440" w:right="1440" w:bottom="1440" w:left="1440" w:header="709" w:footer="709" w:gutter="0"/>
          <w:cols w:space="708"/>
          <w:docGrid w:linePitch="360"/>
        </w:sectPr>
      </w:pPr>
    </w:p>
    <w:p w14:paraId="1DF4FF46" w14:textId="77777777" w:rsidR="00F74EB5" w:rsidRPr="00B1480C" w:rsidRDefault="00A30E9C" w:rsidP="00DD160C">
      <w:pPr>
        <w:spacing w:after="0" w:line="480" w:lineRule="auto"/>
        <w:jc w:val="both"/>
        <w:rPr>
          <w:rFonts w:ascii="Times New Roman" w:hAnsi="Times New Roman" w:cs="Times New Roman"/>
          <w:b/>
          <w:bCs/>
          <w:sz w:val="24"/>
          <w:szCs w:val="24"/>
        </w:rPr>
      </w:pPr>
      <w:r w:rsidRPr="00B1480C">
        <w:rPr>
          <w:rFonts w:ascii="Times New Roman" w:hAnsi="Times New Roman" w:cs="Times New Roman"/>
          <w:b/>
          <w:bCs/>
          <w:sz w:val="24"/>
          <w:szCs w:val="24"/>
        </w:rPr>
        <w:lastRenderedPageBreak/>
        <w:t xml:space="preserve">Table </w:t>
      </w:r>
      <w:r w:rsidR="00D312C6" w:rsidRPr="00B1480C">
        <w:rPr>
          <w:rFonts w:ascii="Times New Roman" w:hAnsi="Times New Roman" w:cs="Times New Roman"/>
          <w:b/>
          <w:bCs/>
          <w:sz w:val="24"/>
          <w:szCs w:val="24"/>
        </w:rPr>
        <w:t>3</w:t>
      </w:r>
    </w:p>
    <w:p w14:paraId="24BE90D8" w14:textId="70C0EBAB" w:rsidR="00A30E9C" w:rsidRPr="00B1480C" w:rsidRDefault="00127169" w:rsidP="00DD160C">
      <w:pPr>
        <w:spacing w:after="0" w:line="480" w:lineRule="auto"/>
        <w:jc w:val="both"/>
        <w:rPr>
          <w:rFonts w:ascii="Times New Roman" w:hAnsi="Times New Roman" w:cs="Times New Roman"/>
          <w:b/>
          <w:bCs/>
          <w:i/>
          <w:iCs/>
          <w:sz w:val="24"/>
          <w:szCs w:val="24"/>
        </w:rPr>
      </w:pPr>
      <w:r w:rsidRPr="00B1480C">
        <w:rPr>
          <w:rFonts w:ascii="Times New Roman" w:hAnsi="Times New Roman" w:cs="Times New Roman"/>
          <w:i/>
          <w:iCs/>
          <w:sz w:val="24"/>
          <w:szCs w:val="24"/>
        </w:rPr>
        <w:t xml:space="preserve">Hierarchical </w:t>
      </w:r>
      <w:r w:rsidR="00F74EB5" w:rsidRPr="00B1480C">
        <w:rPr>
          <w:rFonts w:ascii="Times New Roman" w:hAnsi="Times New Roman" w:cs="Times New Roman"/>
          <w:i/>
          <w:iCs/>
          <w:sz w:val="24"/>
          <w:szCs w:val="24"/>
        </w:rPr>
        <w:t>M</w:t>
      </w:r>
      <w:r w:rsidRPr="00B1480C">
        <w:rPr>
          <w:rFonts w:ascii="Times New Roman" w:hAnsi="Times New Roman" w:cs="Times New Roman"/>
          <w:i/>
          <w:iCs/>
          <w:sz w:val="24"/>
          <w:szCs w:val="24"/>
        </w:rPr>
        <w:t xml:space="preserve">ultiple </w:t>
      </w:r>
      <w:r w:rsidR="00F74EB5" w:rsidRPr="00B1480C">
        <w:rPr>
          <w:rFonts w:ascii="Times New Roman" w:hAnsi="Times New Roman" w:cs="Times New Roman"/>
          <w:i/>
          <w:iCs/>
          <w:sz w:val="24"/>
          <w:szCs w:val="24"/>
        </w:rPr>
        <w:t>L</w:t>
      </w:r>
      <w:r w:rsidRPr="00B1480C">
        <w:rPr>
          <w:rFonts w:ascii="Times New Roman" w:hAnsi="Times New Roman" w:cs="Times New Roman"/>
          <w:i/>
          <w:iCs/>
          <w:sz w:val="24"/>
          <w:szCs w:val="24"/>
        </w:rPr>
        <w:t xml:space="preserve">inear </w:t>
      </w:r>
      <w:r w:rsidR="00F74EB5" w:rsidRPr="00B1480C">
        <w:rPr>
          <w:rFonts w:ascii="Times New Roman" w:hAnsi="Times New Roman" w:cs="Times New Roman"/>
          <w:i/>
          <w:iCs/>
          <w:sz w:val="24"/>
          <w:szCs w:val="24"/>
        </w:rPr>
        <w:t>R</w:t>
      </w:r>
      <w:r w:rsidRPr="00B1480C">
        <w:rPr>
          <w:rFonts w:ascii="Times New Roman" w:hAnsi="Times New Roman" w:cs="Times New Roman"/>
          <w:i/>
          <w:iCs/>
          <w:sz w:val="24"/>
          <w:szCs w:val="24"/>
        </w:rPr>
        <w:t xml:space="preserve">egressions on </w:t>
      </w:r>
      <w:r w:rsidR="00F74EB5" w:rsidRPr="00B1480C">
        <w:rPr>
          <w:rFonts w:ascii="Times New Roman" w:hAnsi="Times New Roman" w:cs="Times New Roman"/>
          <w:i/>
          <w:iCs/>
          <w:sz w:val="24"/>
          <w:szCs w:val="24"/>
        </w:rPr>
        <w:t>A</w:t>
      </w:r>
      <w:r w:rsidRPr="00B1480C">
        <w:rPr>
          <w:rFonts w:ascii="Times New Roman" w:hAnsi="Times New Roman" w:cs="Times New Roman"/>
          <w:i/>
          <w:iCs/>
          <w:sz w:val="24"/>
          <w:szCs w:val="24"/>
        </w:rPr>
        <w:t xml:space="preserve">ddition and </w:t>
      </w:r>
      <w:r w:rsidR="00F74EB5" w:rsidRPr="00B1480C">
        <w:rPr>
          <w:rFonts w:ascii="Times New Roman" w:hAnsi="Times New Roman" w:cs="Times New Roman"/>
          <w:i/>
          <w:iCs/>
          <w:sz w:val="24"/>
          <w:szCs w:val="24"/>
        </w:rPr>
        <w:t>S</w:t>
      </w:r>
      <w:r w:rsidRPr="00B1480C">
        <w:rPr>
          <w:rFonts w:ascii="Times New Roman" w:hAnsi="Times New Roman" w:cs="Times New Roman"/>
          <w:i/>
          <w:iCs/>
          <w:sz w:val="24"/>
          <w:szCs w:val="24"/>
        </w:rPr>
        <w:t xml:space="preserve">ubtraction </w:t>
      </w:r>
      <w:r w:rsidR="00F74EB5" w:rsidRPr="00B1480C">
        <w:rPr>
          <w:rFonts w:ascii="Times New Roman" w:hAnsi="Times New Roman" w:cs="Times New Roman"/>
          <w:i/>
          <w:iCs/>
          <w:sz w:val="24"/>
          <w:szCs w:val="24"/>
        </w:rPr>
        <w:t>P</w:t>
      </w:r>
      <w:r w:rsidRPr="00B1480C">
        <w:rPr>
          <w:rFonts w:ascii="Times New Roman" w:hAnsi="Times New Roman" w:cs="Times New Roman"/>
          <w:i/>
          <w:iCs/>
          <w:sz w:val="24"/>
          <w:szCs w:val="24"/>
        </w:rPr>
        <w:t>erformances</w:t>
      </w:r>
    </w:p>
    <w:tbl>
      <w:tblPr>
        <w:tblStyle w:val="PlainTable4"/>
        <w:tblW w:w="12927" w:type="dxa"/>
        <w:shd w:val="clear" w:color="auto" w:fill="FFFFFF" w:themeFill="background1"/>
        <w:tblLook w:val="04A0" w:firstRow="1" w:lastRow="0" w:firstColumn="1" w:lastColumn="0" w:noHBand="0" w:noVBand="1"/>
      </w:tblPr>
      <w:tblGrid>
        <w:gridCol w:w="3855"/>
        <w:gridCol w:w="1134"/>
        <w:gridCol w:w="1134"/>
        <w:gridCol w:w="1134"/>
        <w:gridCol w:w="1134"/>
        <w:gridCol w:w="1134"/>
        <w:gridCol w:w="1134"/>
        <w:gridCol w:w="1134"/>
        <w:gridCol w:w="1134"/>
      </w:tblGrid>
      <w:tr w:rsidR="00B1480C" w:rsidRPr="00B1480C" w14:paraId="76860FDE" w14:textId="77777777" w:rsidTr="007C0541">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55" w:type="dxa"/>
            <w:tcBorders>
              <w:top w:val="single" w:sz="4" w:space="0" w:color="auto"/>
              <w:bottom w:val="single" w:sz="4" w:space="0" w:color="auto"/>
            </w:tcBorders>
            <w:shd w:val="clear" w:color="auto" w:fill="FFFFFF" w:themeFill="background1"/>
          </w:tcPr>
          <w:p w14:paraId="1DD71071" w14:textId="77777777" w:rsidR="00993230" w:rsidRPr="00B1480C" w:rsidRDefault="00993230" w:rsidP="0098056A">
            <w:pPr>
              <w:spacing w:line="480" w:lineRule="auto"/>
              <w:jc w:val="both"/>
              <w:rPr>
                <w:rFonts w:ascii="Times New Roman" w:eastAsia="Times New Roman" w:hAnsi="Times New Roman" w:cs="Times New Roman"/>
                <w:b w:val="0"/>
                <w:bCs w:val="0"/>
                <w:sz w:val="24"/>
                <w:szCs w:val="24"/>
              </w:rPr>
            </w:pPr>
          </w:p>
        </w:tc>
        <w:tc>
          <w:tcPr>
            <w:tcW w:w="4536" w:type="dxa"/>
            <w:gridSpan w:val="4"/>
            <w:tcBorders>
              <w:top w:val="single" w:sz="4" w:space="0" w:color="auto"/>
              <w:bottom w:val="single" w:sz="4" w:space="0" w:color="auto"/>
            </w:tcBorders>
            <w:shd w:val="clear" w:color="auto" w:fill="FFFFFF" w:themeFill="background1"/>
            <w:vAlign w:val="center"/>
          </w:tcPr>
          <w:p w14:paraId="3BE8E0D9" w14:textId="226D9FE7" w:rsidR="00993230" w:rsidRPr="00B1480C" w:rsidRDefault="00993230" w:rsidP="0098056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480C">
              <w:rPr>
                <w:rFonts w:ascii="Times New Roman" w:hAnsi="Times New Roman" w:cs="Times New Roman"/>
                <w:sz w:val="24"/>
                <w:szCs w:val="24"/>
              </w:rPr>
              <w:t>Addition</w:t>
            </w:r>
          </w:p>
        </w:tc>
        <w:tc>
          <w:tcPr>
            <w:tcW w:w="4536" w:type="dxa"/>
            <w:gridSpan w:val="4"/>
            <w:tcBorders>
              <w:top w:val="single" w:sz="4" w:space="0" w:color="auto"/>
              <w:bottom w:val="single" w:sz="4" w:space="0" w:color="auto"/>
            </w:tcBorders>
            <w:shd w:val="clear" w:color="auto" w:fill="FFFFFF" w:themeFill="background1"/>
            <w:vAlign w:val="center"/>
          </w:tcPr>
          <w:p w14:paraId="49485231" w14:textId="2B95E993" w:rsidR="00993230" w:rsidRPr="00B1480C" w:rsidRDefault="00993230" w:rsidP="0098056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480C">
              <w:rPr>
                <w:rFonts w:ascii="Times New Roman" w:hAnsi="Times New Roman" w:cs="Times New Roman"/>
                <w:sz w:val="24"/>
                <w:szCs w:val="24"/>
              </w:rPr>
              <w:t>Subtraction</w:t>
            </w:r>
          </w:p>
        </w:tc>
      </w:tr>
      <w:tr w:rsidR="00B1480C" w:rsidRPr="00B1480C" w14:paraId="7C64DA36" w14:textId="77777777" w:rsidTr="007C054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55" w:type="dxa"/>
            <w:vMerge w:val="restart"/>
            <w:tcBorders>
              <w:top w:val="single" w:sz="4" w:space="0" w:color="auto"/>
            </w:tcBorders>
            <w:shd w:val="clear" w:color="auto" w:fill="FFFFFF" w:themeFill="background1"/>
            <w:vAlign w:val="center"/>
          </w:tcPr>
          <w:p w14:paraId="53991B17" w14:textId="68A64DD7" w:rsidR="00307640" w:rsidRPr="00B1480C" w:rsidRDefault="00307640" w:rsidP="0098056A">
            <w:pPr>
              <w:spacing w:line="480" w:lineRule="auto"/>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Step 1</w:t>
            </w:r>
          </w:p>
        </w:tc>
        <w:tc>
          <w:tcPr>
            <w:tcW w:w="1134" w:type="dxa"/>
            <w:tcBorders>
              <w:top w:val="single" w:sz="4" w:space="0" w:color="auto"/>
            </w:tcBorders>
            <w:shd w:val="clear" w:color="auto" w:fill="FFFFFF" w:themeFill="background1"/>
          </w:tcPr>
          <w:p w14:paraId="33B111D4" w14:textId="560C5E3A" w:rsidR="00307640" w:rsidRPr="00B1480C" w:rsidRDefault="00307640" w:rsidP="0098056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480C">
              <w:rPr>
                <w:rFonts w:ascii="Times New Roman" w:eastAsia="Times New Roman" w:hAnsi="Times New Roman" w:cs="Times New Roman"/>
                <w:b/>
                <w:bCs/>
                <w:sz w:val="24"/>
                <w:szCs w:val="24"/>
              </w:rPr>
              <w:t>R</w:t>
            </w:r>
            <w:r w:rsidRPr="00B1480C">
              <w:rPr>
                <w:rFonts w:ascii="Times New Roman" w:eastAsia="Times New Roman" w:hAnsi="Times New Roman" w:cs="Times New Roman"/>
                <w:b/>
                <w:bCs/>
                <w:sz w:val="24"/>
                <w:szCs w:val="24"/>
                <w:vertAlign w:val="superscript"/>
              </w:rPr>
              <w:t>2</w:t>
            </w:r>
          </w:p>
        </w:tc>
        <w:tc>
          <w:tcPr>
            <w:tcW w:w="1134" w:type="dxa"/>
            <w:tcBorders>
              <w:top w:val="single" w:sz="4" w:space="0" w:color="auto"/>
            </w:tcBorders>
            <w:shd w:val="clear" w:color="auto" w:fill="FFFFFF" w:themeFill="background1"/>
          </w:tcPr>
          <w:p w14:paraId="2B05CF01" w14:textId="3387C451" w:rsidR="00307640" w:rsidRPr="00B1480C" w:rsidRDefault="00307640" w:rsidP="0098056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480C">
              <w:rPr>
                <w:rFonts w:ascii="Times New Roman" w:eastAsia="Times New Roman" w:hAnsi="Times New Roman" w:cs="Times New Roman"/>
                <w:b/>
                <w:bCs/>
                <w:sz w:val="24"/>
                <w:szCs w:val="24"/>
              </w:rPr>
              <w:t>F</w:t>
            </w:r>
          </w:p>
        </w:tc>
        <w:tc>
          <w:tcPr>
            <w:tcW w:w="2268" w:type="dxa"/>
            <w:gridSpan w:val="2"/>
            <w:tcBorders>
              <w:top w:val="single" w:sz="4" w:space="0" w:color="auto"/>
            </w:tcBorders>
            <w:shd w:val="clear" w:color="auto" w:fill="FFFFFF" w:themeFill="background1"/>
            <w:vAlign w:val="center"/>
          </w:tcPr>
          <w:p w14:paraId="5BD4AA3B" w14:textId="541FCC2D" w:rsidR="00307640" w:rsidRPr="00B1480C" w:rsidRDefault="00307640" w:rsidP="0098056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B1480C">
              <w:rPr>
                <w:rFonts w:ascii="Times New Roman" w:hAnsi="Times New Roman" w:cs="Times New Roman"/>
                <w:b/>
                <w:bCs/>
                <w:sz w:val="24"/>
                <w:szCs w:val="24"/>
              </w:rPr>
              <w:t>D-W</w:t>
            </w:r>
          </w:p>
        </w:tc>
        <w:tc>
          <w:tcPr>
            <w:tcW w:w="1134" w:type="dxa"/>
            <w:tcBorders>
              <w:top w:val="single" w:sz="4" w:space="0" w:color="auto"/>
            </w:tcBorders>
            <w:shd w:val="clear" w:color="auto" w:fill="FFFFFF" w:themeFill="background1"/>
          </w:tcPr>
          <w:p w14:paraId="08937766" w14:textId="44658F1E" w:rsidR="00307640" w:rsidRPr="00B1480C" w:rsidRDefault="00307640" w:rsidP="0098056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480C">
              <w:rPr>
                <w:rFonts w:ascii="Times New Roman" w:eastAsia="Times New Roman" w:hAnsi="Times New Roman" w:cs="Times New Roman"/>
                <w:b/>
                <w:bCs/>
                <w:sz w:val="24"/>
                <w:szCs w:val="24"/>
              </w:rPr>
              <w:t>R</w:t>
            </w:r>
            <w:r w:rsidRPr="00B1480C">
              <w:rPr>
                <w:rFonts w:ascii="Times New Roman" w:eastAsia="Times New Roman" w:hAnsi="Times New Roman" w:cs="Times New Roman"/>
                <w:b/>
                <w:bCs/>
                <w:sz w:val="24"/>
                <w:szCs w:val="24"/>
                <w:vertAlign w:val="superscript"/>
              </w:rPr>
              <w:t>2</w:t>
            </w:r>
          </w:p>
        </w:tc>
        <w:tc>
          <w:tcPr>
            <w:tcW w:w="1134" w:type="dxa"/>
            <w:tcBorders>
              <w:top w:val="single" w:sz="4" w:space="0" w:color="auto"/>
            </w:tcBorders>
            <w:shd w:val="clear" w:color="auto" w:fill="FFFFFF" w:themeFill="background1"/>
          </w:tcPr>
          <w:p w14:paraId="1C582EFE" w14:textId="07305927" w:rsidR="00307640" w:rsidRPr="00B1480C" w:rsidRDefault="00307640" w:rsidP="0098056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480C">
              <w:rPr>
                <w:rFonts w:ascii="Times New Roman" w:eastAsia="Times New Roman" w:hAnsi="Times New Roman" w:cs="Times New Roman"/>
                <w:b/>
                <w:bCs/>
                <w:sz w:val="24"/>
                <w:szCs w:val="24"/>
              </w:rPr>
              <w:t>F</w:t>
            </w:r>
          </w:p>
        </w:tc>
        <w:tc>
          <w:tcPr>
            <w:tcW w:w="2268" w:type="dxa"/>
            <w:gridSpan w:val="2"/>
            <w:tcBorders>
              <w:top w:val="single" w:sz="4" w:space="0" w:color="auto"/>
            </w:tcBorders>
            <w:shd w:val="clear" w:color="auto" w:fill="FFFFFF" w:themeFill="background1"/>
            <w:vAlign w:val="center"/>
          </w:tcPr>
          <w:p w14:paraId="3334671F" w14:textId="42917EA6" w:rsidR="00307640" w:rsidRPr="00B1480C" w:rsidRDefault="00307640" w:rsidP="0098056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B1480C">
              <w:rPr>
                <w:rFonts w:ascii="Times New Roman" w:hAnsi="Times New Roman" w:cs="Times New Roman"/>
                <w:b/>
                <w:bCs/>
                <w:sz w:val="24"/>
                <w:szCs w:val="24"/>
              </w:rPr>
              <w:t>D-W</w:t>
            </w:r>
          </w:p>
        </w:tc>
      </w:tr>
      <w:tr w:rsidR="00B1480C" w:rsidRPr="00B1480C" w14:paraId="102A180A" w14:textId="1331330A" w:rsidTr="007C0541">
        <w:trPr>
          <w:trHeight w:val="227"/>
        </w:trPr>
        <w:tc>
          <w:tcPr>
            <w:cnfStyle w:val="001000000000" w:firstRow="0" w:lastRow="0" w:firstColumn="1" w:lastColumn="0" w:oddVBand="0" w:evenVBand="0" w:oddHBand="0" w:evenHBand="0" w:firstRowFirstColumn="0" w:firstRowLastColumn="0" w:lastRowFirstColumn="0" w:lastRowLastColumn="0"/>
            <w:tcW w:w="3855" w:type="dxa"/>
            <w:vMerge/>
            <w:tcBorders>
              <w:bottom w:val="single" w:sz="4" w:space="0" w:color="auto"/>
            </w:tcBorders>
            <w:shd w:val="clear" w:color="auto" w:fill="FFFFFF" w:themeFill="background1"/>
          </w:tcPr>
          <w:p w14:paraId="3C529E78" w14:textId="77777777" w:rsidR="001F2313" w:rsidRPr="00B1480C" w:rsidRDefault="001F2313" w:rsidP="0098056A">
            <w:pPr>
              <w:spacing w:line="480" w:lineRule="auto"/>
              <w:jc w:val="both"/>
              <w:rPr>
                <w:rFonts w:ascii="Times New Roman" w:eastAsia="Times New Roman" w:hAnsi="Times New Roman" w:cs="Times New Roman"/>
                <w:b w:val="0"/>
                <w:bCs w:val="0"/>
                <w:sz w:val="24"/>
                <w:szCs w:val="24"/>
              </w:rPr>
            </w:pPr>
          </w:p>
        </w:tc>
        <w:tc>
          <w:tcPr>
            <w:tcW w:w="1134" w:type="dxa"/>
            <w:tcBorders>
              <w:bottom w:val="single" w:sz="4" w:space="0" w:color="auto"/>
            </w:tcBorders>
            <w:shd w:val="clear" w:color="auto" w:fill="FFFFFF" w:themeFill="background1"/>
          </w:tcPr>
          <w:p w14:paraId="48962FD2" w14:textId="2B84E2BB" w:rsidR="001F2313" w:rsidRPr="00B1480C" w:rsidRDefault="001F2313" w:rsidP="0098056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B1480C">
              <w:rPr>
                <w:rFonts w:ascii="Times New Roman" w:hAnsi="Times New Roman" w:cs="Times New Roman"/>
                <w:sz w:val="24"/>
                <w:szCs w:val="24"/>
              </w:rPr>
              <w:t>0.13</w:t>
            </w:r>
          </w:p>
        </w:tc>
        <w:tc>
          <w:tcPr>
            <w:tcW w:w="1134" w:type="dxa"/>
            <w:tcBorders>
              <w:bottom w:val="single" w:sz="4" w:space="0" w:color="auto"/>
            </w:tcBorders>
            <w:shd w:val="clear" w:color="auto" w:fill="FFFFFF" w:themeFill="background1"/>
          </w:tcPr>
          <w:p w14:paraId="44B5570B" w14:textId="23FAFAF9" w:rsidR="001F2313" w:rsidRPr="00B1480C" w:rsidRDefault="001F2313" w:rsidP="0098056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B1480C">
              <w:rPr>
                <w:rFonts w:ascii="Times New Roman" w:hAnsi="Times New Roman" w:cs="Times New Roman"/>
                <w:sz w:val="24"/>
                <w:szCs w:val="24"/>
              </w:rPr>
              <w:t>6.65</w:t>
            </w:r>
            <w:r w:rsidRPr="00B1480C">
              <w:rPr>
                <w:rFonts w:ascii="Times New Roman" w:hAnsi="Times New Roman" w:cs="Times New Roman"/>
                <w:sz w:val="24"/>
                <w:szCs w:val="24"/>
                <w:vertAlign w:val="superscript"/>
              </w:rPr>
              <w:t>***</w:t>
            </w:r>
          </w:p>
        </w:tc>
        <w:tc>
          <w:tcPr>
            <w:tcW w:w="2268" w:type="dxa"/>
            <w:gridSpan w:val="2"/>
            <w:tcBorders>
              <w:bottom w:val="single" w:sz="4" w:space="0" w:color="auto"/>
            </w:tcBorders>
            <w:shd w:val="clear" w:color="auto" w:fill="FFFFFF" w:themeFill="background1"/>
          </w:tcPr>
          <w:p w14:paraId="7F2C4055" w14:textId="1E8DC36B" w:rsidR="001F2313" w:rsidRPr="00B1480C" w:rsidRDefault="001F2313" w:rsidP="0098056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480C">
              <w:rPr>
                <w:rFonts w:ascii="Times New Roman" w:hAnsi="Times New Roman" w:cs="Times New Roman"/>
                <w:sz w:val="24"/>
                <w:szCs w:val="24"/>
              </w:rPr>
              <w:t>2.25</w:t>
            </w:r>
          </w:p>
        </w:tc>
        <w:tc>
          <w:tcPr>
            <w:tcW w:w="1134" w:type="dxa"/>
            <w:tcBorders>
              <w:bottom w:val="single" w:sz="4" w:space="0" w:color="auto"/>
            </w:tcBorders>
            <w:shd w:val="clear" w:color="auto" w:fill="FFFFFF" w:themeFill="background1"/>
          </w:tcPr>
          <w:p w14:paraId="50D38D57" w14:textId="58A64EDC" w:rsidR="001F2313" w:rsidRPr="00B1480C" w:rsidRDefault="001F2313" w:rsidP="0098056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B1480C">
              <w:rPr>
                <w:rFonts w:ascii="Times New Roman" w:hAnsi="Times New Roman" w:cs="Times New Roman"/>
                <w:sz w:val="24"/>
                <w:szCs w:val="24"/>
              </w:rPr>
              <w:t>0.09</w:t>
            </w:r>
          </w:p>
        </w:tc>
        <w:tc>
          <w:tcPr>
            <w:tcW w:w="1134" w:type="dxa"/>
            <w:tcBorders>
              <w:bottom w:val="single" w:sz="4" w:space="0" w:color="auto"/>
            </w:tcBorders>
            <w:shd w:val="clear" w:color="auto" w:fill="FFFFFF" w:themeFill="background1"/>
          </w:tcPr>
          <w:p w14:paraId="5EE21733" w14:textId="782DCFC9" w:rsidR="001F2313" w:rsidRPr="00B1480C" w:rsidRDefault="001F2313" w:rsidP="0098056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B1480C">
              <w:rPr>
                <w:rFonts w:ascii="Times New Roman" w:hAnsi="Times New Roman" w:cs="Times New Roman"/>
                <w:sz w:val="24"/>
                <w:szCs w:val="24"/>
              </w:rPr>
              <w:t>4.25</w:t>
            </w:r>
            <w:r w:rsidRPr="00B1480C">
              <w:rPr>
                <w:rFonts w:ascii="Times New Roman" w:hAnsi="Times New Roman" w:cs="Times New Roman"/>
                <w:sz w:val="24"/>
                <w:szCs w:val="24"/>
                <w:vertAlign w:val="superscript"/>
              </w:rPr>
              <w:t>**</w:t>
            </w:r>
          </w:p>
        </w:tc>
        <w:tc>
          <w:tcPr>
            <w:tcW w:w="2268" w:type="dxa"/>
            <w:gridSpan w:val="2"/>
            <w:tcBorders>
              <w:bottom w:val="single" w:sz="4" w:space="0" w:color="auto"/>
            </w:tcBorders>
            <w:shd w:val="clear" w:color="auto" w:fill="FFFFFF" w:themeFill="background1"/>
          </w:tcPr>
          <w:p w14:paraId="617FC858" w14:textId="03585246" w:rsidR="001F2313" w:rsidRPr="00B1480C" w:rsidRDefault="001F2313" w:rsidP="0098056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480C">
              <w:rPr>
                <w:rFonts w:ascii="Times New Roman" w:hAnsi="Times New Roman" w:cs="Times New Roman"/>
                <w:sz w:val="24"/>
                <w:szCs w:val="24"/>
              </w:rPr>
              <w:t>1.92</w:t>
            </w:r>
          </w:p>
        </w:tc>
      </w:tr>
      <w:tr w:rsidR="00B1480C" w:rsidRPr="00B1480C" w14:paraId="46FD727E" w14:textId="2EC944C0" w:rsidTr="007C054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55" w:type="dxa"/>
            <w:tcBorders>
              <w:top w:val="single" w:sz="4" w:space="0" w:color="auto"/>
            </w:tcBorders>
            <w:shd w:val="clear" w:color="auto" w:fill="FFFFFF" w:themeFill="background1"/>
          </w:tcPr>
          <w:p w14:paraId="3F3E10A3" w14:textId="16224C5A" w:rsidR="00D611A4" w:rsidRPr="00B1480C" w:rsidRDefault="00D611A4" w:rsidP="0098056A">
            <w:pPr>
              <w:spacing w:line="480" w:lineRule="auto"/>
              <w:jc w:val="both"/>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Predictors</w:t>
            </w:r>
          </w:p>
        </w:tc>
        <w:tc>
          <w:tcPr>
            <w:tcW w:w="1134" w:type="dxa"/>
            <w:tcBorders>
              <w:top w:val="single" w:sz="4" w:space="0" w:color="auto"/>
            </w:tcBorders>
            <w:shd w:val="clear" w:color="auto" w:fill="FFFFFF" w:themeFill="background1"/>
          </w:tcPr>
          <w:p w14:paraId="4B1120A5" w14:textId="55DADB8F" w:rsidR="00D611A4" w:rsidRPr="00B1480C" w:rsidRDefault="00D611A4" w:rsidP="0098056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B1480C">
              <w:rPr>
                <w:rFonts w:ascii="Times New Roman" w:eastAsia="Times New Roman" w:hAnsi="Times New Roman" w:cs="Times New Roman"/>
                <w:b/>
                <w:bCs/>
                <w:sz w:val="24"/>
                <w:szCs w:val="24"/>
              </w:rPr>
              <w:t>b</w:t>
            </w:r>
          </w:p>
        </w:tc>
        <w:tc>
          <w:tcPr>
            <w:tcW w:w="1134" w:type="dxa"/>
            <w:tcBorders>
              <w:top w:val="single" w:sz="4" w:space="0" w:color="auto"/>
            </w:tcBorders>
            <w:shd w:val="clear" w:color="auto" w:fill="FFFFFF" w:themeFill="background1"/>
          </w:tcPr>
          <w:p w14:paraId="6B1E3534" w14:textId="1353CA4B" w:rsidR="00D611A4" w:rsidRPr="00B1480C" w:rsidRDefault="00D611A4" w:rsidP="0098056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B1480C">
              <w:rPr>
                <w:rFonts w:ascii="Times New Roman" w:eastAsia="Times New Roman" w:hAnsi="Times New Roman" w:cs="Times New Roman"/>
                <w:b/>
                <w:bCs/>
                <w:sz w:val="24"/>
                <w:szCs w:val="24"/>
              </w:rPr>
              <w:t>β</w:t>
            </w:r>
          </w:p>
        </w:tc>
        <w:tc>
          <w:tcPr>
            <w:tcW w:w="1134" w:type="dxa"/>
            <w:tcBorders>
              <w:top w:val="single" w:sz="4" w:space="0" w:color="auto"/>
            </w:tcBorders>
            <w:shd w:val="clear" w:color="auto" w:fill="FFFFFF" w:themeFill="background1"/>
          </w:tcPr>
          <w:p w14:paraId="00EBEEE0" w14:textId="1084556C" w:rsidR="00D611A4" w:rsidRPr="00B1480C" w:rsidRDefault="00D611A4" w:rsidP="0098056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B1480C">
              <w:rPr>
                <w:rFonts w:ascii="Times New Roman" w:eastAsia="Times New Roman" w:hAnsi="Times New Roman" w:cs="Times New Roman"/>
                <w:b/>
                <w:bCs/>
                <w:sz w:val="24"/>
                <w:szCs w:val="24"/>
              </w:rPr>
              <w:t>p</w:t>
            </w:r>
          </w:p>
        </w:tc>
        <w:tc>
          <w:tcPr>
            <w:tcW w:w="1134" w:type="dxa"/>
            <w:vMerge w:val="restart"/>
            <w:tcBorders>
              <w:top w:val="single" w:sz="4" w:space="0" w:color="auto"/>
            </w:tcBorders>
            <w:shd w:val="clear" w:color="auto" w:fill="FFFFFF" w:themeFill="background1"/>
          </w:tcPr>
          <w:p w14:paraId="33E0FEB6" w14:textId="77777777" w:rsidR="00D611A4" w:rsidRPr="00B1480C" w:rsidRDefault="00D611A4" w:rsidP="0098056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tc>
        <w:tc>
          <w:tcPr>
            <w:tcW w:w="1134" w:type="dxa"/>
            <w:tcBorders>
              <w:top w:val="single" w:sz="4" w:space="0" w:color="auto"/>
            </w:tcBorders>
            <w:shd w:val="clear" w:color="auto" w:fill="FFFFFF" w:themeFill="background1"/>
          </w:tcPr>
          <w:p w14:paraId="7637B8E6" w14:textId="749FDCA8" w:rsidR="00D611A4" w:rsidRPr="00B1480C" w:rsidRDefault="00D611A4" w:rsidP="0098056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B1480C">
              <w:rPr>
                <w:rFonts w:ascii="Times New Roman" w:eastAsia="Times New Roman" w:hAnsi="Times New Roman" w:cs="Times New Roman"/>
                <w:b/>
                <w:bCs/>
                <w:sz w:val="24"/>
                <w:szCs w:val="24"/>
              </w:rPr>
              <w:t>b</w:t>
            </w:r>
          </w:p>
        </w:tc>
        <w:tc>
          <w:tcPr>
            <w:tcW w:w="1134" w:type="dxa"/>
            <w:tcBorders>
              <w:top w:val="single" w:sz="4" w:space="0" w:color="auto"/>
            </w:tcBorders>
            <w:shd w:val="clear" w:color="auto" w:fill="FFFFFF" w:themeFill="background1"/>
          </w:tcPr>
          <w:p w14:paraId="52BD523B" w14:textId="00FD3AAC" w:rsidR="00D611A4" w:rsidRPr="00B1480C" w:rsidRDefault="00D611A4" w:rsidP="0098056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B1480C">
              <w:rPr>
                <w:rFonts w:ascii="Times New Roman" w:eastAsia="Times New Roman" w:hAnsi="Times New Roman" w:cs="Times New Roman"/>
                <w:b/>
                <w:bCs/>
                <w:sz w:val="24"/>
                <w:szCs w:val="24"/>
              </w:rPr>
              <w:t>β</w:t>
            </w:r>
          </w:p>
        </w:tc>
        <w:tc>
          <w:tcPr>
            <w:tcW w:w="1134" w:type="dxa"/>
            <w:tcBorders>
              <w:top w:val="single" w:sz="4" w:space="0" w:color="auto"/>
            </w:tcBorders>
            <w:shd w:val="clear" w:color="auto" w:fill="FFFFFF" w:themeFill="background1"/>
          </w:tcPr>
          <w:p w14:paraId="44087E6B" w14:textId="0DC08286" w:rsidR="00D611A4" w:rsidRPr="00B1480C" w:rsidRDefault="00D611A4" w:rsidP="0098056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B1480C">
              <w:rPr>
                <w:rFonts w:ascii="Times New Roman" w:eastAsia="Times New Roman" w:hAnsi="Times New Roman" w:cs="Times New Roman"/>
                <w:b/>
                <w:bCs/>
                <w:sz w:val="24"/>
                <w:szCs w:val="24"/>
              </w:rPr>
              <w:t>p</w:t>
            </w:r>
          </w:p>
        </w:tc>
        <w:tc>
          <w:tcPr>
            <w:tcW w:w="1134" w:type="dxa"/>
            <w:vMerge w:val="restart"/>
            <w:tcBorders>
              <w:top w:val="single" w:sz="4" w:space="0" w:color="auto"/>
            </w:tcBorders>
            <w:shd w:val="clear" w:color="auto" w:fill="FFFFFF" w:themeFill="background1"/>
          </w:tcPr>
          <w:p w14:paraId="7A5F3B9C" w14:textId="77777777" w:rsidR="00D611A4" w:rsidRPr="00B1480C" w:rsidRDefault="00D611A4" w:rsidP="0098056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tc>
      </w:tr>
      <w:tr w:rsidR="00B1480C" w:rsidRPr="00B1480C" w14:paraId="598303C9" w14:textId="0D6E5469" w:rsidTr="007C0541">
        <w:trPr>
          <w:trHeight w:val="227"/>
        </w:trPr>
        <w:tc>
          <w:tcPr>
            <w:cnfStyle w:val="001000000000" w:firstRow="0" w:lastRow="0" w:firstColumn="1" w:lastColumn="0" w:oddVBand="0" w:evenVBand="0" w:oddHBand="0" w:evenHBand="0" w:firstRowFirstColumn="0" w:firstRowLastColumn="0" w:lastRowFirstColumn="0" w:lastRowLastColumn="0"/>
            <w:tcW w:w="3855" w:type="dxa"/>
            <w:shd w:val="clear" w:color="auto" w:fill="FFFFFF" w:themeFill="background1"/>
          </w:tcPr>
          <w:p w14:paraId="04F22A35" w14:textId="2BF0B52C" w:rsidR="00D611A4" w:rsidRPr="00B1480C" w:rsidRDefault="00D611A4" w:rsidP="0098056A">
            <w:pPr>
              <w:spacing w:line="480" w:lineRule="auto"/>
              <w:jc w:val="both"/>
              <w:rPr>
                <w:rFonts w:ascii="Times New Roman" w:eastAsia="Times New Roman" w:hAnsi="Times New Roman" w:cs="Times New Roman"/>
                <w:b w:val="0"/>
                <w:bCs w:val="0"/>
                <w:sz w:val="24"/>
                <w:szCs w:val="24"/>
              </w:rPr>
            </w:pPr>
            <w:r w:rsidRPr="00B1480C">
              <w:rPr>
                <w:rFonts w:ascii="Times New Roman" w:eastAsia="Times New Roman" w:hAnsi="Times New Roman" w:cs="Times New Roman"/>
                <w:b w:val="0"/>
                <w:bCs w:val="0"/>
                <w:sz w:val="24"/>
                <w:szCs w:val="24"/>
              </w:rPr>
              <w:t>Age</w:t>
            </w:r>
          </w:p>
        </w:tc>
        <w:tc>
          <w:tcPr>
            <w:tcW w:w="1134" w:type="dxa"/>
            <w:shd w:val="clear" w:color="auto" w:fill="FFFFFF" w:themeFill="background1"/>
          </w:tcPr>
          <w:p w14:paraId="5949DD83" w14:textId="25C71921" w:rsidR="00D611A4" w:rsidRPr="00B1480C" w:rsidRDefault="00D611A4" w:rsidP="0098056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2.55</w:t>
            </w:r>
          </w:p>
        </w:tc>
        <w:tc>
          <w:tcPr>
            <w:tcW w:w="1134" w:type="dxa"/>
            <w:shd w:val="clear" w:color="auto" w:fill="FFFFFF" w:themeFill="background1"/>
          </w:tcPr>
          <w:p w14:paraId="01C3D584" w14:textId="18E06EBB" w:rsidR="00D611A4" w:rsidRPr="00B1480C" w:rsidRDefault="00D611A4" w:rsidP="0098056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0.20</w:t>
            </w:r>
          </w:p>
        </w:tc>
        <w:tc>
          <w:tcPr>
            <w:tcW w:w="1134" w:type="dxa"/>
            <w:shd w:val="clear" w:color="auto" w:fill="FFFFFF" w:themeFill="background1"/>
          </w:tcPr>
          <w:p w14:paraId="50E2E425" w14:textId="1C89E5B6" w:rsidR="00D611A4" w:rsidRPr="00B1480C" w:rsidRDefault="00D611A4" w:rsidP="0098056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0.019</w:t>
            </w:r>
          </w:p>
        </w:tc>
        <w:tc>
          <w:tcPr>
            <w:tcW w:w="1134" w:type="dxa"/>
            <w:vMerge/>
            <w:shd w:val="clear" w:color="auto" w:fill="FFFFFF" w:themeFill="background1"/>
          </w:tcPr>
          <w:p w14:paraId="4AA38C43" w14:textId="77777777" w:rsidR="00D611A4" w:rsidRPr="00B1480C" w:rsidRDefault="00D611A4" w:rsidP="0098056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134" w:type="dxa"/>
            <w:shd w:val="clear" w:color="auto" w:fill="FFFFFF" w:themeFill="background1"/>
          </w:tcPr>
          <w:p w14:paraId="2B574C51" w14:textId="307D1BE2" w:rsidR="00D611A4" w:rsidRPr="00B1480C" w:rsidRDefault="00D611A4" w:rsidP="0098056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2.22</w:t>
            </w:r>
          </w:p>
        </w:tc>
        <w:tc>
          <w:tcPr>
            <w:tcW w:w="1134" w:type="dxa"/>
            <w:shd w:val="clear" w:color="auto" w:fill="FFFFFF" w:themeFill="background1"/>
          </w:tcPr>
          <w:p w14:paraId="4F1786FB" w14:textId="68946F41" w:rsidR="00D611A4" w:rsidRPr="00B1480C" w:rsidRDefault="00D611A4" w:rsidP="0098056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0.16</w:t>
            </w:r>
          </w:p>
        </w:tc>
        <w:tc>
          <w:tcPr>
            <w:tcW w:w="1134" w:type="dxa"/>
            <w:shd w:val="clear" w:color="auto" w:fill="FFFFFF" w:themeFill="background1"/>
          </w:tcPr>
          <w:p w14:paraId="54A236EE" w14:textId="52A9A486" w:rsidR="00D611A4" w:rsidRPr="00B1480C" w:rsidRDefault="00D611A4" w:rsidP="0098056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0.066</w:t>
            </w:r>
          </w:p>
        </w:tc>
        <w:tc>
          <w:tcPr>
            <w:tcW w:w="1134" w:type="dxa"/>
            <w:vMerge/>
            <w:shd w:val="clear" w:color="auto" w:fill="FFFFFF" w:themeFill="background1"/>
          </w:tcPr>
          <w:p w14:paraId="5CA8EBAD" w14:textId="77777777" w:rsidR="00D611A4" w:rsidRPr="00B1480C" w:rsidRDefault="00D611A4" w:rsidP="0098056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B1480C" w:rsidRPr="00B1480C" w14:paraId="3285DC21" w14:textId="06420037" w:rsidTr="007C054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55" w:type="dxa"/>
            <w:shd w:val="clear" w:color="auto" w:fill="FFFFFF" w:themeFill="background1"/>
          </w:tcPr>
          <w:p w14:paraId="43B14776" w14:textId="31C9305B" w:rsidR="00D611A4" w:rsidRPr="00B1480C" w:rsidRDefault="00D611A4" w:rsidP="0098056A">
            <w:pPr>
              <w:spacing w:line="480" w:lineRule="auto"/>
              <w:jc w:val="both"/>
              <w:rPr>
                <w:rFonts w:ascii="Times New Roman" w:eastAsia="Times New Roman" w:hAnsi="Times New Roman" w:cs="Times New Roman"/>
                <w:b w:val="0"/>
                <w:bCs w:val="0"/>
                <w:sz w:val="24"/>
                <w:szCs w:val="24"/>
              </w:rPr>
            </w:pPr>
            <w:r w:rsidRPr="00B1480C">
              <w:rPr>
                <w:rFonts w:ascii="Times New Roman" w:eastAsia="Times New Roman" w:hAnsi="Times New Roman" w:cs="Times New Roman"/>
                <w:b w:val="0"/>
                <w:bCs w:val="0"/>
                <w:sz w:val="24"/>
                <w:szCs w:val="24"/>
              </w:rPr>
              <w:t>SES</w:t>
            </w:r>
          </w:p>
        </w:tc>
        <w:tc>
          <w:tcPr>
            <w:tcW w:w="1134" w:type="dxa"/>
            <w:shd w:val="clear" w:color="auto" w:fill="FFFFFF" w:themeFill="background1"/>
          </w:tcPr>
          <w:p w14:paraId="030F63E5" w14:textId="73913384" w:rsidR="00D611A4" w:rsidRPr="00B1480C" w:rsidRDefault="00D611A4" w:rsidP="0098056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0.08</w:t>
            </w:r>
          </w:p>
        </w:tc>
        <w:tc>
          <w:tcPr>
            <w:tcW w:w="1134" w:type="dxa"/>
            <w:shd w:val="clear" w:color="auto" w:fill="FFFFFF" w:themeFill="background1"/>
          </w:tcPr>
          <w:p w14:paraId="0077FC7F" w14:textId="160D6C28" w:rsidR="00D611A4" w:rsidRPr="00B1480C" w:rsidRDefault="00D611A4" w:rsidP="0098056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0.31</w:t>
            </w:r>
          </w:p>
        </w:tc>
        <w:tc>
          <w:tcPr>
            <w:tcW w:w="1134" w:type="dxa"/>
            <w:shd w:val="clear" w:color="auto" w:fill="FFFFFF" w:themeFill="background1"/>
          </w:tcPr>
          <w:p w14:paraId="161E3F60" w14:textId="008FB7A1" w:rsidR="00D611A4" w:rsidRPr="00B1480C" w:rsidRDefault="00D611A4" w:rsidP="0098056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&lt;0.001</w:t>
            </w:r>
          </w:p>
        </w:tc>
        <w:tc>
          <w:tcPr>
            <w:tcW w:w="1134" w:type="dxa"/>
            <w:vMerge/>
            <w:shd w:val="clear" w:color="auto" w:fill="FFFFFF" w:themeFill="background1"/>
          </w:tcPr>
          <w:p w14:paraId="205C2BA7" w14:textId="77777777" w:rsidR="00D611A4" w:rsidRPr="00B1480C" w:rsidRDefault="00D611A4" w:rsidP="0098056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134" w:type="dxa"/>
            <w:shd w:val="clear" w:color="auto" w:fill="FFFFFF" w:themeFill="background1"/>
          </w:tcPr>
          <w:p w14:paraId="2ECD6EFB" w14:textId="7B9864B3" w:rsidR="00D611A4" w:rsidRPr="00B1480C" w:rsidRDefault="00D611A4" w:rsidP="0098056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0.07</w:t>
            </w:r>
          </w:p>
        </w:tc>
        <w:tc>
          <w:tcPr>
            <w:tcW w:w="1134" w:type="dxa"/>
            <w:shd w:val="clear" w:color="auto" w:fill="FFFFFF" w:themeFill="background1"/>
          </w:tcPr>
          <w:p w14:paraId="1A275B0B" w14:textId="36486635" w:rsidR="00D611A4" w:rsidRPr="00B1480C" w:rsidRDefault="00D611A4" w:rsidP="0098056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0.23</w:t>
            </w:r>
          </w:p>
        </w:tc>
        <w:tc>
          <w:tcPr>
            <w:tcW w:w="1134" w:type="dxa"/>
            <w:shd w:val="clear" w:color="auto" w:fill="FFFFFF" w:themeFill="background1"/>
          </w:tcPr>
          <w:p w14:paraId="72DC6FE3" w14:textId="1579AD8E" w:rsidR="00D611A4" w:rsidRPr="00B1480C" w:rsidRDefault="00D611A4" w:rsidP="0098056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0.006</w:t>
            </w:r>
          </w:p>
        </w:tc>
        <w:tc>
          <w:tcPr>
            <w:tcW w:w="1134" w:type="dxa"/>
            <w:vMerge/>
            <w:shd w:val="clear" w:color="auto" w:fill="FFFFFF" w:themeFill="background1"/>
          </w:tcPr>
          <w:p w14:paraId="2D0EFF65" w14:textId="77777777" w:rsidR="00D611A4" w:rsidRPr="00B1480C" w:rsidRDefault="00D611A4" w:rsidP="0098056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B1480C" w:rsidRPr="00B1480C" w14:paraId="71D040C3" w14:textId="48FCA09A" w:rsidTr="007C0541">
        <w:trPr>
          <w:trHeight w:val="227"/>
        </w:trPr>
        <w:tc>
          <w:tcPr>
            <w:cnfStyle w:val="001000000000" w:firstRow="0" w:lastRow="0" w:firstColumn="1" w:lastColumn="0" w:oddVBand="0" w:evenVBand="0" w:oddHBand="0" w:evenHBand="0" w:firstRowFirstColumn="0" w:firstRowLastColumn="0" w:lastRowFirstColumn="0" w:lastRowLastColumn="0"/>
            <w:tcW w:w="3855" w:type="dxa"/>
            <w:tcBorders>
              <w:bottom w:val="single" w:sz="4" w:space="0" w:color="auto"/>
            </w:tcBorders>
            <w:shd w:val="clear" w:color="auto" w:fill="FFFFFF" w:themeFill="background1"/>
          </w:tcPr>
          <w:p w14:paraId="274A5602" w14:textId="37215D0A" w:rsidR="00D611A4" w:rsidRPr="00B1480C" w:rsidRDefault="00D611A4" w:rsidP="0098056A">
            <w:pPr>
              <w:spacing w:line="480" w:lineRule="auto"/>
              <w:jc w:val="both"/>
              <w:rPr>
                <w:rFonts w:ascii="Times New Roman" w:eastAsia="Times New Roman" w:hAnsi="Times New Roman" w:cs="Times New Roman"/>
                <w:b w:val="0"/>
                <w:bCs w:val="0"/>
                <w:sz w:val="24"/>
                <w:szCs w:val="24"/>
              </w:rPr>
            </w:pPr>
            <w:r w:rsidRPr="00B1480C">
              <w:rPr>
                <w:rFonts w:ascii="Times New Roman" w:eastAsia="Times New Roman" w:hAnsi="Times New Roman" w:cs="Times New Roman"/>
                <w:b w:val="0"/>
                <w:bCs w:val="0"/>
                <w:sz w:val="24"/>
                <w:szCs w:val="24"/>
              </w:rPr>
              <w:t>Gender</w:t>
            </w:r>
          </w:p>
        </w:tc>
        <w:tc>
          <w:tcPr>
            <w:tcW w:w="1134" w:type="dxa"/>
            <w:tcBorders>
              <w:bottom w:val="single" w:sz="4" w:space="0" w:color="auto"/>
            </w:tcBorders>
            <w:shd w:val="clear" w:color="auto" w:fill="FFFFFF" w:themeFill="background1"/>
          </w:tcPr>
          <w:p w14:paraId="69D2519B" w14:textId="3FCC1034" w:rsidR="00D611A4" w:rsidRPr="00B1480C" w:rsidRDefault="00D611A4" w:rsidP="0098056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-0.96</w:t>
            </w:r>
          </w:p>
        </w:tc>
        <w:tc>
          <w:tcPr>
            <w:tcW w:w="1134" w:type="dxa"/>
            <w:tcBorders>
              <w:bottom w:val="single" w:sz="4" w:space="0" w:color="auto"/>
            </w:tcBorders>
            <w:shd w:val="clear" w:color="auto" w:fill="FFFFFF" w:themeFill="background1"/>
          </w:tcPr>
          <w:p w14:paraId="4491A111" w14:textId="26EE4035" w:rsidR="00D611A4" w:rsidRPr="00B1480C" w:rsidRDefault="00D611A4" w:rsidP="0098056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-0.11</w:t>
            </w:r>
          </w:p>
        </w:tc>
        <w:tc>
          <w:tcPr>
            <w:tcW w:w="1134" w:type="dxa"/>
            <w:tcBorders>
              <w:bottom w:val="single" w:sz="4" w:space="0" w:color="auto"/>
            </w:tcBorders>
            <w:shd w:val="clear" w:color="auto" w:fill="FFFFFF" w:themeFill="background1"/>
          </w:tcPr>
          <w:p w14:paraId="21DCE963" w14:textId="7DBBD8B3" w:rsidR="00D611A4" w:rsidRPr="00B1480C" w:rsidRDefault="00D611A4" w:rsidP="0098056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0.181</w:t>
            </w:r>
          </w:p>
        </w:tc>
        <w:tc>
          <w:tcPr>
            <w:tcW w:w="1134" w:type="dxa"/>
            <w:vMerge/>
            <w:tcBorders>
              <w:bottom w:val="single" w:sz="4" w:space="0" w:color="auto"/>
            </w:tcBorders>
            <w:shd w:val="clear" w:color="auto" w:fill="FFFFFF" w:themeFill="background1"/>
          </w:tcPr>
          <w:p w14:paraId="39E3560B" w14:textId="77777777" w:rsidR="00D611A4" w:rsidRPr="00B1480C" w:rsidRDefault="00D611A4" w:rsidP="0098056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134" w:type="dxa"/>
            <w:tcBorders>
              <w:bottom w:val="single" w:sz="4" w:space="0" w:color="auto"/>
            </w:tcBorders>
            <w:shd w:val="clear" w:color="auto" w:fill="FFFFFF" w:themeFill="background1"/>
          </w:tcPr>
          <w:p w14:paraId="1139E7B9" w14:textId="2F646780" w:rsidR="00D611A4" w:rsidRPr="00B1480C" w:rsidRDefault="00D611A4" w:rsidP="0098056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-1.26</w:t>
            </w:r>
          </w:p>
        </w:tc>
        <w:tc>
          <w:tcPr>
            <w:tcW w:w="1134" w:type="dxa"/>
            <w:tcBorders>
              <w:bottom w:val="single" w:sz="4" w:space="0" w:color="auto"/>
            </w:tcBorders>
            <w:shd w:val="clear" w:color="auto" w:fill="FFFFFF" w:themeFill="background1"/>
          </w:tcPr>
          <w:p w14:paraId="757B6BE9" w14:textId="7300A931" w:rsidR="00D611A4" w:rsidRPr="00B1480C" w:rsidRDefault="00D611A4" w:rsidP="0098056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-0.13</w:t>
            </w:r>
          </w:p>
        </w:tc>
        <w:tc>
          <w:tcPr>
            <w:tcW w:w="1134" w:type="dxa"/>
            <w:tcBorders>
              <w:bottom w:val="single" w:sz="4" w:space="0" w:color="auto"/>
            </w:tcBorders>
            <w:shd w:val="clear" w:color="auto" w:fill="FFFFFF" w:themeFill="background1"/>
          </w:tcPr>
          <w:p w14:paraId="1AE7C355" w14:textId="47AE6FA1" w:rsidR="00D611A4" w:rsidRPr="00B1480C" w:rsidRDefault="00D611A4" w:rsidP="0098056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0.115</w:t>
            </w:r>
          </w:p>
        </w:tc>
        <w:tc>
          <w:tcPr>
            <w:tcW w:w="1134" w:type="dxa"/>
            <w:vMerge/>
            <w:tcBorders>
              <w:bottom w:val="single" w:sz="4" w:space="0" w:color="auto"/>
            </w:tcBorders>
            <w:shd w:val="clear" w:color="auto" w:fill="FFFFFF" w:themeFill="background1"/>
          </w:tcPr>
          <w:p w14:paraId="1EA9FCDA" w14:textId="77777777" w:rsidR="00D611A4" w:rsidRPr="00B1480C" w:rsidRDefault="00D611A4" w:rsidP="0098056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B1480C" w:rsidRPr="00B1480C" w14:paraId="56330295" w14:textId="2990BAC7" w:rsidTr="007C054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55" w:type="dxa"/>
            <w:vMerge w:val="restart"/>
            <w:tcBorders>
              <w:top w:val="single" w:sz="4" w:space="0" w:color="auto"/>
            </w:tcBorders>
            <w:shd w:val="clear" w:color="auto" w:fill="FFFFFF" w:themeFill="background1"/>
            <w:vAlign w:val="center"/>
            <w:hideMark/>
          </w:tcPr>
          <w:p w14:paraId="4837ECA5" w14:textId="7B47E65C" w:rsidR="0023681E" w:rsidRPr="00B1480C" w:rsidRDefault="0023681E" w:rsidP="0098056A">
            <w:pPr>
              <w:spacing w:line="480" w:lineRule="auto"/>
              <w:rPr>
                <w:rFonts w:ascii="Times New Roman" w:eastAsia="Times New Roman" w:hAnsi="Times New Roman" w:cs="Times New Roman"/>
                <w:b w:val="0"/>
                <w:bCs w:val="0"/>
                <w:sz w:val="24"/>
                <w:szCs w:val="24"/>
              </w:rPr>
            </w:pPr>
            <w:r w:rsidRPr="00B1480C">
              <w:rPr>
                <w:rFonts w:ascii="Times New Roman" w:eastAsia="Times New Roman" w:hAnsi="Times New Roman" w:cs="Times New Roman"/>
                <w:sz w:val="24"/>
                <w:szCs w:val="24"/>
              </w:rPr>
              <w:t>Step 2</w:t>
            </w:r>
          </w:p>
        </w:tc>
        <w:tc>
          <w:tcPr>
            <w:tcW w:w="1134" w:type="dxa"/>
            <w:tcBorders>
              <w:top w:val="single" w:sz="4" w:space="0" w:color="auto"/>
            </w:tcBorders>
            <w:shd w:val="clear" w:color="auto" w:fill="FFFFFF" w:themeFill="background1"/>
            <w:hideMark/>
          </w:tcPr>
          <w:p w14:paraId="247E42E5" w14:textId="77777777" w:rsidR="0023681E" w:rsidRPr="00B1480C" w:rsidRDefault="0023681E" w:rsidP="0098056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B1480C">
              <w:rPr>
                <w:rFonts w:ascii="Times New Roman" w:eastAsia="Times New Roman" w:hAnsi="Times New Roman" w:cs="Times New Roman"/>
                <w:b/>
                <w:bCs/>
                <w:sz w:val="24"/>
                <w:szCs w:val="24"/>
              </w:rPr>
              <w:t>R</w:t>
            </w:r>
            <w:r w:rsidRPr="00B1480C">
              <w:rPr>
                <w:rFonts w:ascii="Times New Roman" w:eastAsia="Times New Roman" w:hAnsi="Times New Roman" w:cs="Times New Roman"/>
                <w:b/>
                <w:bCs/>
                <w:sz w:val="24"/>
                <w:szCs w:val="24"/>
                <w:vertAlign w:val="superscript"/>
              </w:rPr>
              <w:t>2</w:t>
            </w:r>
          </w:p>
        </w:tc>
        <w:tc>
          <w:tcPr>
            <w:tcW w:w="1134" w:type="dxa"/>
            <w:tcBorders>
              <w:top w:val="single" w:sz="4" w:space="0" w:color="auto"/>
            </w:tcBorders>
            <w:shd w:val="clear" w:color="auto" w:fill="FFFFFF" w:themeFill="background1"/>
          </w:tcPr>
          <w:p w14:paraId="1AD91393" w14:textId="67EB19E7" w:rsidR="0023681E" w:rsidRPr="00B1480C" w:rsidRDefault="0023681E" w:rsidP="0098056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B1480C">
              <w:rPr>
                <w:rFonts w:ascii="Times New Roman" w:eastAsia="Times New Roman" w:hAnsi="Times New Roman" w:cs="Times New Roman"/>
                <w:b/>
                <w:bCs/>
                <w:sz w:val="24"/>
                <w:szCs w:val="24"/>
              </w:rPr>
              <w:t>F</w:t>
            </w:r>
          </w:p>
        </w:tc>
        <w:tc>
          <w:tcPr>
            <w:tcW w:w="1134" w:type="dxa"/>
            <w:tcBorders>
              <w:top w:val="single" w:sz="4" w:space="0" w:color="auto"/>
            </w:tcBorders>
            <w:shd w:val="clear" w:color="auto" w:fill="FFFFFF" w:themeFill="background1"/>
          </w:tcPr>
          <w:p w14:paraId="622FC645" w14:textId="050C5901" w:rsidR="0023681E" w:rsidRPr="00B1480C" w:rsidRDefault="0023681E" w:rsidP="0098056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B1480C">
              <w:rPr>
                <w:rFonts w:ascii="Times New Roman" w:eastAsia="Times New Roman" w:hAnsi="Times New Roman" w:cs="Times New Roman"/>
                <w:b/>
                <w:bCs/>
                <w:sz w:val="24"/>
                <w:szCs w:val="24"/>
              </w:rPr>
              <w:t>ΔR</w:t>
            </w:r>
            <w:r w:rsidRPr="00B1480C">
              <w:rPr>
                <w:rFonts w:ascii="Times New Roman" w:eastAsia="Times New Roman" w:hAnsi="Times New Roman" w:cs="Times New Roman"/>
                <w:b/>
                <w:bCs/>
                <w:sz w:val="24"/>
                <w:szCs w:val="24"/>
                <w:vertAlign w:val="superscript"/>
              </w:rPr>
              <w:t>2</w:t>
            </w:r>
          </w:p>
        </w:tc>
        <w:tc>
          <w:tcPr>
            <w:tcW w:w="1134" w:type="dxa"/>
            <w:tcBorders>
              <w:top w:val="single" w:sz="4" w:space="0" w:color="auto"/>
            </w:tcBorders>
            <w:shd w:val="clear" w:color="auto" w:fill="FFFFFF" w:themeFill="background1"/>
          </w:tcPr>
          <w:p w14:paraId="05248874" w14:textId="3430CFA6" w:rsidR="0023681E" w:rsidRPr="00B1480C" w:rsidRDefault="001F2313" w:rsidP="0098056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B1480C">
              <w:rPr>
                <w:rFonts w:ascii="Times New Roman" w:eastAsia="Times New Roman" w:hAnsi="Times New Roman" w:cs="Times New Roman"/>
                <w:b/>
                <w:bCs/>
                <w:sz w:val="24"/>
                <w:szCs w:val="24"/>
              </w:rPr>
              <w:t>ΔF</w:t>
            </w:r>
          </w:p>
        </w:tc>
        <w:tc>
          <w:tcPr>
            <w:tcW w:w="1134" w:type="dxa"/>
            <w:tcBorders>
              <w:top w:val="single" w:sz="4" w:space="0" w:color="auto"/>
            </w:tcBorders>
            <w:shd w:val="clear" w:color="auto" w:fill="FFFFFF" w:themeFill="background1"/>
          </w:tcPr>
          <w:p w14:paraId="258B27A2" w14:textId="44E0F505" w:rsidR="0023681E" w:rsidRPr="00B1480C" w:rsidRDefault="0023681E" w:rsidP="0098056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B1480C">
              <w:rPr>
                <w:rFonts w:ascii="Times New Roman" w:eastAsia="Times New Roman" w:hAnsi="Times New Roman" w:cs="Times New Roman"/>
                <w:b/>
                <w:bCs/>
                <w:sz w:val="24"/>
                <w:szCs w:val="24"/>
              </w:rPr>
              <w:t>R</w:t>
            </w:r>
            <w:r w:rsidRPr="00B1480C">
              <w:rPr>
                <w:rFonts w:ascii="Times New Roman" w:eastAsia="Times New Roman" w:hAnsi="Times New Roman" w:cs="Times New Roman"/>
                <w:b/>
                <w:bCs/>
                <w:sz w:val="24"/>
                <w:szCs w:val="24"/>
                <w:vertAlign w:val="superscript"/>
              </w:rPr>
              <w:t>2</w:t>
            </w:r>
          </w:p>
        </w:tc>
        <w:tc>
          <w:tcPr>
            <w:tcW w:w="1134" w:type="dxa"/>
            <w:tcBorders>
              <w:top w:val="single" w:sz="4" w:space="0" w:color="auto"/>
            </w:tcBorders>
            <w:shd w:val="clear" w:color="auto" w:fill="FFFFFF" w:themeFill="background1"/>
          </w:tcPr>
          <w:p w14:paraId="667C3583" w14:textId="0CB633E3" w:rsidR="0023681E" w:rsidRPr="00B1480C" w:rsidRDefault="0023681E" w:rsidP="0098056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B1480C">
              <w:rPr>
                <w:rFonts w:ascii="Times New Roman" w:eastAsia="Times New Roman" w:hAnsi="Times New Roman" w:cs="Times New Roman"/>
                <w:b/>
                <w:bCs/>
                <w:sz w:val="24"/>
                <w:szCs w:val="24"/>
              </w:rPr>
              <w:t>F</w:t>
            </w:r>
          </w:p>
        </w:tc>
        <w:tc>
          <w:tcPr>
            <w:tcW w:w="1134" w:type="dxa"/>
            <w:tcBorders>
              <w:top w:val="single" w:sz="4" w:space="0" w:color="auto"/>
            </w:tcBorders>
            <w:shd w:val="clear" w:color="auto" w:fill="FFFFFF" w:themeFill="background1"/>
          </w:tcPr>
          <w:p w14:paraId="4627E7B6" w14:textId="2980941B" w:rsidR="0023681E" w:rsidRPr="00B1480C" w:rsidRDefault="0023681E" w:rsidP="0098056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B1480C">
              <w:rPr>
                <w:rFonts w:ascii="Times New Roman" w:eastAsia="Times New Roman" w:hAnsi="Times New Roman" w:cs="Times New Roman"/>
                <w:b/>
                <w:bCs/>
                <w:sz w:val="24"/>
                <w:szCs w:val="24"/>
              </w:rPr>
              <w:t>ΔR</w:t>
            </w:r>
            <w:r w:rsidRPr="00B1480C">
              <w:rPr>
                <w:rFonts w:ascii="Times New Roman" w:eastAsia="Times New Roman" w:hAnsi="Times New Roman" w:cs="Times New Roman"/>
                <w:b/>
                <w:bCs/>
                <w:sz w:val="24"/>
                <w:szCs w:val="24"/>
                <w:vertAlign w:val="superscript"/>
              </w:rPr>
              <w:t>2</w:t>
            </w:r>
          </w:p>
        </w:tc>
        <w:tc>
          <w:tcPr>
            <w:tcW w:w="1134" w:type="dxa"/>
            <w:tcBorders>
              <w:top w:val="single" w:sz="4" w:space="0" w:color="auto"/>
            </w:tcBorders>
            <w:shd w:val="clear" w:color="auto" w:fill="FFFFFF" w:themeFill="background1"/>
          </w:tcPr>
          <w:p w14:paraId="305A2D46" w14:textId="5DBDA049" w:rsidR="0023681E" w:rsidRPr="00B1480C" w:rsidRDefault="001F2313" w:rsidP="0098056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B1480C">
              <w:rPr>
                <w:rFonts w:ascii="Times New Roman" w:eastAsia="Times New Roman" w:hAnsi="Times New Roman" w:cs="Times New Roman"/>
                <w:b/>
                <w:bCs/>
                <w:sz w:val="24"/>
                <w:szCs w:val="24"/>
              </w:rPr>
              <w:t>ΔF</w:t>
            </w:r>
          </w:p>
        </w:tc>
      </w:tr>
      <w:tr w:rsidR="00B1480C" w:rsidRPr="00B1480C" w14:paraId="0DC9D477" w14:textId="306E84A5" w:rsidTr="007C0541">
        <w:trPr>
          <w:trHeight w:val="227"/>
        </w:trPr>
        <w:tc>
          <w:tcPr>
            <w:cnfStyle w:val="001000000000" w:firstRow="0" w:lastRow="0" w:firstColumn="1" w:lastColumn="0" w:oddVBand="0" w:evenVBand="0" w:oddHBand="0" w:evenHBand="0" w:firstRowFirstColumn="0" w:firstRowLastColumn="0" w:lastRowFirstColumn="0" w:lastRowLastColumn="0"/>
            <w:tcW w:w="3855" w:type="dxa"/>
            <w:vMerge/>
            <w:tcBorders>
              <w:bottom w:val="single" w:sz="4" w:space="0" w:color="auto"/>
            </w:tcBorders>
            <w:shd w:val="clear" w:color="auto" w:fill="FFFFFF" w:themeFill="background1"/>
            <w:hideMark/>
          </w:tcPr>
          <w:p w14:paraId="7DF6F560" w14:textId="77777777" w:rsidR="0023681E" w:rsidRPr="00B1480C" w:rsidRDefault="0023681E" w:rsidP="0098056A">
            <w:pPr>
              <w:spacing w:line="480" w:lineRule="auto"/>
              <w:jc w:val="both"/>
              <w:rPr>
                <w:rFonts w:ascii="Times New Roman" w:eastAsia="Times New Roman" w:hAnsi="Times New Roman" w:cs="Times New Roman"/>
                <w:b w:val="0"/>
                <w:bCs w:val="0"/>
                <w:sz w:val="24"/>
                <w:szCs w:val="24"/>
              </w:rPr>
            </w:pPr>
          </w:p>
        </w:tc>
        <w:tc>
          <w:tcPr>
            <w:tcW w:w="1134" w:type="dxa"/>
            <w:tcBorders>
              <w:bottom w:val="single" w:sz="4" w:space="0" w:color="auto"/>
            </w:tcBorders>
            <w:shd w:val="clear" w:color="auto" w:fill="FFFFFF" w:themeFill="background1"/>
          </w:tcPr>
          <w:p w14:paraId="06306F9F" w14:textId="3ECBC716" w:rsidR="0023681E" w:rsidRPr="00B1480C" w:rsidRDefault="0023681E" w:rsidP="0098056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0.29</w:t>
            </w:r>
          </w:p>
        </w:tc>
        <w:tc>
          <w:tcPr>
            <w:tcW w:w="1134" w:type="dxa"/>
            <w:tcBorders>
              <w:bottom w:val="single" w:sz="4" w:space="0" w:color="auto"/>
            </w:tcBorders>
            <w:shd w:val="clear" w:color="auto" w:fill="FFFFFF" w:themeFill="background1"/>
          </w:tcPr>
          <w:p w14:paraId="0B36D11A" w14:textId="115CEE57" w:rsidR="0023681E" w:rsidRPr="00B1480C" w:rsidRDefault="0023681E" w:rsidP="0098056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vertAlign w:val="superscript"/>
              </w:rPr>
            </w:pPr>
            <w:r w:rsidRPr="00B1480C">
              <w:rPr>
                <w:rFonts w:ascii="Times New Roman" w:eastAsia="Times New Roman" w:hAnsi="Times New Roman" w:cs="Times New Roman"/>
                <w:sz w:val="24"/>
                <w:szCs w:val="24"/>
              </w:rPr>
              <w:t>6.47</w:t>
            </w:r>
            <w:r w:rsidRPr="00B1480C">
              <w:rPr>
                <w:rFonts w:ascii="Times New Roman" w:eastAsia="Times New Roman" w:hAnsi="Times New Roman" w:cs="Times New Roman"/>
                <w:sz w:val="24"/>
                <w:szCs w:val="24"/>
                <w:vertAlign w:val="superscript"/>
              </w:rPr>
              <w:t>***</w:t>
            </w:r>
          </w:p>
        </w:tc>
        <w:tc>
          <w:tcPr>
            <w:tcW w:w="1134" w:type="dxa"/>
            <w:tcBorders>
              <w:bottom w:val="single" w:sz="4" w:space="0" w:color="auto"/>
            </w:tcBorders>
            <w:shd w:val="clear" w:color="auto" w:fill="FFFFFF" w:themeFill="background1"/>
          </w:tcPr>
          <w:p w14:paraId="078AE98E" w14:textId="307A56E6" w:rsidR="0023681E" w:rsidRPr="00B1480C" w:rsidRDefault="0023681E" w:rsidP="0098056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0.16</w:t>
            </w:r>
          </w:p>
        </w:tc>
        <w:tc>
          <w:tcPr>
            <w:tcW w:w="1134" w:type="dxa"/>
            <w:tcBorders>
              <w:bottom w:val="single" w:sz="4" w:space="0" w:color="auto"/>
            </w:tcBorders>
            <w:shd w:val="clear" w:color="auto" w:fill="FFFFFF" w:themeFill="background1"/>
          </w:tcPr>
          <w:p w14:paraId="2BC3BB31" w14:textId="14E98F28" w:rsidR="0023681E" w:rsidRPr="00B1480C" w:rsidRDefault="00346D3C" w:rsidP="0098056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vertAlign w:val="superscript"/>
              </w:rPr>
            </w:pPr>
            <w:r w:rsidRPr="00B1480C">
              <w:rPr>
                <w:rFonts w:ascii="Times New Roman" w:eastAsia="Times New Roman" w:hAnsi="Times New Roman" w:cs="Times New Roman"/>
                <w:sz w:val="24"/>
                <w:szCs w:val="24"/>
              </w:rPr>
              <w:t>5.67</w:t>
            </w:r>
            <w:r w:rsidRPr="00B1480C">
              <w:rPr>
                <w:rFonts w:ascii="Times New Roman" w:eastAsia="Times New Roman" w:hAnsi="Times New Roman" w:cs="Times New Roman"/>
                <w:sz w:val="24"/>
                <w:szCs w:val="24"/>
                <w:vertAlign w:val="superscript"/>
              </w:rPr>
              <w:t>***</w:t>
            </w:r>
          </w:p>
        </w:tc>
        <w:tc>
          <w:tcPr>
            <w:tcW w:w="1134" w:type="dxa"/>
            <w:tcBorders>
              <w:bottom w:val="single" w:sz="4" w:space="0" w:color="auto"/>
            </w:tcBorders>
            <w:shd w:val="clear" w:color="auto" w:fill="FFFFFF" w:themeFill="background1"/>
          </w:tcPr>
          <w:p w14:paraId="19F9791C" w14:textId="3FBF5F9C" w:rsidR="0023681E" w:rsidRPr="00B1480C" w:rsidRDefault="0023681E" w:rsidP="0098056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0.31</w:t>
            </w:r>
          </w:p>
        </w:tc>
        <w:tc>
          <w:tcPr>
            <w:tcW w:w="1134" w:type="dxa"/>
            <w:tcBorders>
              <w:bottom w:val="single" w:sz="4" w:space="0" w:color="auto"/>
            </w:tcBorders>
            <w:shd w:val="clear" w:color="auto" w:fill="FFFFFF" w:themeFill="background1"/>
          </w:tcPr>
          <w:p w14:paraId="12A7EE0F" w14:textId="5904A388" w:rsidR="0023681E" w:rsidRPr="00B1480C" w:rsidRDefault="0023681E" w:rsidP="0098056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vertAlign w:val="superscript"/>
              </w:rPr>
            </w:pPr>
            <w:r w:rsidRPr="00B1480C">
              <w:rPr>
                <w:rFonts w:ascii="Times New Roman" w:eastAsia="Times New Roman" w:hAnsi="Times New Roman" w:cs="Times New Roman"/>
                <w:sz w:val="24"/>
                <w:szCs w:val="24"/>
              </w:rPr>
              <w:t>6.96</w:t>
            </w:r>
            <w:r w:rsidRPr="00B1480C">
              <w:rPr>
                <w:rFonts w:ascii="Times New Roman" w:eastAsia="Times New Roman" w:hAnsi="Times New Roman" w:cs="Times New Roman"/>
                <w:sz w:val="24"/>
                <w:szCs w:val="24"/>
                <w:vertAlign w:val="superscript"/>
              </w:rPr>
              <w:t>***</w:t>
            </w:r>
          </w:p>
        </w:tc>
        <w:tc>
          <w:tcPr>
            <w:tcW w:w="1134" w:type="dxa"/>
            <w:tcBorders>
              <w:bottom w:val="single" w:sz="4" w:space="0" w:color="auto"/>
            </w:tcBorders>
            <w:shd w:val="clear" w:color="auto" w:fill="FFFFFF" w:themeFill="background1"/>
          </w:tcPr>
          <w:p w14:paraId="792F9AAB" w14:textId="15C38894" w:rsidR="0023681E" w:rsidRPr="00B1480C" w:rsidRDefault="0023681E" w:rsidP="0098056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0.22</w:t>
            </w:r>
          </w:p>
        </w:tc>
        <w:tc>
          <w:tcPr>
            <w:tcW w:w="1134" w:type="dxa"/>
            <w:tcBorders>
              <w:bottom w:val="single" w:sz="4" w:space="0" w:color="auto"/>
            </w:tcBorders>
            <w:shd w:val="clear" w:color="auto" w:fill="FFFFFF" w:themeFill="background1"/>
          </w:tcPr>
          <w:p w14:paraId="1AE36C6F" w14:textId="00EF0059" w:rsidR="0023681E" w:rsidRPr="00B1480C" w:rsidRDefault="00346D3C" w:rsidP="0098056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vertAlign w:val="superscript"/>
              </w:rPr>
            </w:pPr>
            <w:r w:rsidRPr="00B1480C">
              <w:rPr>
                <w:rFonts w:ascii="Times New Roman" w:eastAsia="Times New Roman" w:hAnsi="Times New Roman" w:cs="Times New Roman"/>
                <w:sz w:val="24"/>
                <w:szCs w:val="24"/>
              </w:rPr>
              <w:t>7.92</w:t>
            </w:r>
            <w:r w:rsidRPr="00B1480C">
              <w:rPr>
                <w:rFonts w:ascii="Times New Roman" w:eastAsia="Times New Roman" w:hAnsi="Times New Roman" w:cs="Times New Roman"/>
                <w:sz w:val="24"/>
                <w:szCs w:val="24"/>
                <w:vertAlign w:val="superscript"/>
              </w:rPr>
              <w:t>***</w:t>
            </w:r>
          </w:p>
        </w:tc>
      </w:tr>
      <w:tr w:rsidR="00B1480C" w:rsidRPr="00B1480C" w14:paraId="32AF569A" w14:textId="34BCC87F" w:rsidTr="007C054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55" w:type="dxa"/>
            <w:tcBorders>
              <w:top w:val="single" w:sz="4" w:space="0" w:color="auto"/>
            </w:tcBorders>
            <w:shd w:val="clear" w:color="auto" w:fill="FFFFFF" w:themeFill="background1"/>
            <w:hideMark/>
          </w:tcPr>
          <w:p w14:paraId="12E886DD" w14:textId="77777777" w:rsidR="00D611A4" w:rsidRPr="00B1480C" w:rsidRDefault="00D611A4" w:rsidP="0098056A">
            <w:pPr>
              <w:spacing w:line="480" w:lineRule="auto"/>
              <w:jc w:val="both"/>
              <w:rPr>
                <w:rFonts w:ascii="Times New Roman" w:eastAsia="Times New Roman" w:hAnsi="Times New Roman" w:cs="Times New Roman"/>
                <w:b w:val="0"/>
                <w:bCs w:val="0"/>
                <w:sz w:val="24"/>
                <w:szCs w:val="24"/>
              </w:rPr>
            </w:pPr>
            <w:r w:rsidRPr="00B1480C">
              <w:rPr>
                <w:rFonts w:ascii="Times New Roman" w:eastAsia="Times New Roman" w:hAnsi="Times New Roman" w:cs="Times New Roman"/>
                <w:sz w:val="24"/>
                <w:szCs w:val="24"/>
              </w:rPr>
              <w:t>Predictors</w:t>
            </w:r>
          </w:p>
        </w:tc>
        <w:tc>
          <w:tcPr>
            <w:tcW w:w="1134" w:type="dxa"/>
            <w:tcBorders>
              <w:top w:val="single" w:sz="4" w:space="0" w:color="auto"/>
            </w:tcBorders>
            <w:shd w:val="clear" w:color="auto" w:fill="FFFFFF" w:themeFill="background1"/>
            <w:hideMark/>
          </w:tcPr>
          <w:p w14:paraId="7D8A9782" w14:textId="71D2B0D7"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B1480C">
              <w:rPr>
                <w:rFonts w:ascii="Times New Roman" w:eastAsia="Times New Roman" w:hAnsi="Times New Roman" w:cs="Times New Roman"/>
                <w:b/>
                <w:bCs/>
                <w:sz w:val="24"/>
                <w:szCs w:val="24"/>
              </w:rPr>
              <w:t>b</w:t>
            </w:r>
          </w:p>
        </w:tc>
        <w:tc>
          <w:tcPr>
            <w:tcW w:w="1134" w:type="dxa"/>
            <w:tcBorders>
              <w:top w:val="single" w:sz="4" w:space="0" w:color="auto"/>
            </w:tcBorders>
            <w:shd w:val="clear" w:color="auto" w:fill="FFFFFF" w:themeFill="background1"/>
          </w:tcPr>
          <w:p w14:paraId="48E36484" w14:textId="71EB01D6"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B1480C">
              <w:rPr>
                <w:rFonts w:ascii="Times New Roman" w:eastAsia="Times New Roman" w:hAnsi="Times New Roman" w:cs="Times New Roman"/>
                <w:b/>
                <w:bCs/>
                <w:sz w:val="24"/>
                <w:szCs w:val="24"/>
              </w:rPr>
              <w:t>β</w:t>
            </w:r>
          </w:p>
        </w:tc>
        <w:tc>
          <w:tcPr>
            <w:tcW w:w="1134" w:type="dxa"/>
            <w:tcBorders>
              <w:top w:val="single" w:sz="4" w:space="0" w:color="auto"/>
            </w:tcBorders>
            <w:shd w:val="clear" w:color="auto" w:fill="FFFFFF" w:themeFill="background1"/>
          </w:tcPr>
          <w:p w14:paraId="5693F365" w14:textId="5FB26C52"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B1480C">
              <w:rPr>
                <w:rFonts w:ascii="Times New Roman" w:eastAsia="Times New Roman" w:hAnsi="Times New Roman" w:cs="Times New Roman"/>
                <w:b/>
                <w:bCs/>
                <w:sz w:val="24"/>
                <w:szCs w:val="24"/>
              </w:rPr>
              <w:t>p</w:t>
            </w:r>
          </w:p>
        </w:tc>
        <w:tc>
          <w:tcPr>
            <w:tcW w:w="1134" w:type="dxa"/>
            <w:vMerge w:val="restart"/>
            <w:tcBorders>
              <w:top w:val="single" w:sz="4" w:space="0" w:color="auto"/>
            </w:tcBorders>
            <w:shd w:val="clear" w:color="auto" w:fill="FFFFFF" w:themeFill="background1"/>
          </w:tcPr>
          <w:p w14:paraId="08C7A736" w14:textId="77777777"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tc>
        <w:tc>
          <w:tcPr>
            <w:tcW w:w="1134" w:type="dxa"/>
            <w:tcBorders>
              <w:top w:val="single" w:sz="4" w:space="0" w:color="auto"/>
            </w:tcBorders>
            <w:shd w:val="clear" w:color="auto" w:fill="FFFFFF" w:themeFill="background1"/>
          </w:tcPr>
          <w:p w14:paraId="1D1F2BC3" w14:textId="0DC990E0"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B1480C">
              <w:rPr>
                <w:rFonts w:ascii="Times New Roman" w:eastAsia="Times New Roman" w:hAnsi="Times New Roman" w:cs="Times New Roman"/>
                <w:b/>
                <w:bCs/>
                <w:sz w:val="24"/>
                <w:szCs w:val="24"/>
              </w:rPr>
              <w:t>b</w:t>
            </w:r>
          </w:p>
        </w:tc>
        <w:tc>
          <w:tcPr>
            <w:tcW w:w="1134" w:type="dxa"/>
            <w:tcBorders>
              <w:top w:val="single" w:sz="4" w:space="0" w:color="auto"/>
            </w:tcBorders>
            <w:shd w:val="clear" w:color="auto" w:fill="FFFFFF" w:themeFill="background1"/>
          </w:tcPr>
          <w:p w14:paraId="4FDE9A13" w14:textId="4E5D0E09"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B1480C">
              <w:rPr>
                <w:rFonts w:ascii="Times New Roman" w:eastAsia="Times New Roman" w:hAnsi="Times New Roman" w:cs="Times New Roman"/>
                <w:b/>
                <w:bCs/>
                <w:sz w:val="24"/>
                <w:szCs w:val="24"/>
              </w:rPr>
              <w:t>β</w:t>
            </w:r>
          </w:p>
        </w:tc>
        <w:tc>
          <w:tcPr>
            <w:tcW w:w="1134" w:type="dxa"/>
            <w:tcBorders>
              <w:top w:val="single" w:sz="4" w:space="0" w:color="auto"/>
            </w:tcBorders>
            <w:shd w:val="clear" w:color="auto" w:fill="FFFFFF" w:themeFill="background1"/>
          </w:tcPr>
          <w:p w14:paraId="29C9BA9F" w14:textId="3A297B08"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B1480C">
              <w:rPr>
                <w:rFonts w:ascii="Times New Roman" w:eastAsia="Times New Roman" w:hAnsi="Times New Roman" w:cs="Times New Roman"/>
                <w:b/>
                <w:bCs/>
                <w:sz w:val="24"/>
                <w:szCs w:val="24"/>
              </w:rPr>
              <w:t>p</w:t>
            </w:r>
          </w:p>
        </w:tc>
        <w:tc>
          <w:tcPr>
            <w:tcW w:w="1134" w:type="dxa"/>
            <w:vMerge w:val="restart"/>
            <w:tcBorders>
              <w:top w:val="single" w:sz="4" w:space="0" w:color="auto"/>
            </w:tcBorders>
            <w:shd w:val="clear" w:color="auto" w:fill="FFFFFF" w:themeFill="background1"/>
          </w:tcPr>
          <w:p w14:paraId="49648F4C" w14:textId="77777777"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tc>
      </w:tr>
      <w:tr w:rsidR="00B1480C" w:rsidRPr="00B1480C" w14:paraId="4A74B471" w14:textId="2C277BE2" w:rsidTr="007C0541">
        <w:trPr>
          <w:trHeight w:val="227"/>
        </w:trPr>
        <w:tc>
          <w:tcPr>
            <w:cnfStyle w:val="001000000000" w:firstRow="0" w:lastRow="0" w:firstColumn="1" w:lastColumn="0" w:oddVBand="0" w:evenVBand="0" w:oddHBand="0" w:evenHBand="0" w:firstRowFirstColumn="0" w:firstRowLastColumn="0" w:lastRowFirstColumn="0" w:lastRowLastColumn="0"/>
            <w:tcW w:w="3855" w:type="dxa"/>
            <w:shd w:val="clear" w:color="auto" w:fill="FFFFFF" w:themeFill="background1"/>
            <w:hideMark/>
          </w:tcPr>
          <w:p w14:paraId="0B9A0ECA" w14:textId="250F8623" w:rsidR="00D611A4" w:rsidRPr="00B1480C" w:rsidRDefault="00D611A4" w:rsidP="0098056A">
            <w:pPr>
              <w:spacing w:line="480" w:lineRule="auto"/>
              <w:jc w:val="both"/>
              <w:rPr>
                <w:rFonts w:ascii="Times New Roman" w:eastAsia="Times New Roman" w:hAnsi="Times New Roman" w:cs="Times New Roman"/>
                <w:b w:val="0"/>
                <w:bCs w:val="0"/>
                <w:sz w:val="24"/>
                <w:szCs w:val="24"/>
              </w:rPr>
            </w:pPr>
            <w:r w:rsidRPr="00B1480C">
              <w:rPr>
                <w:rFonts w:ascii="Times New Roman" w:eastAsia="Times New Roman" w:hAnsi="Times New Roman" w:cs="Times New Roman"/>
                <w:b w:val="0"/>
                <w:bCs w:val="0"/>
                <w:sz w:val="24"/>
                <w:szCs w:val="24"/>
              </w:rPr>
              <w:t>Age</w:t>
            </w:r>
          </w:p>
        </w:tc>
        <w:tc>
          <w:tcPr>
            <w:tcW w:w="1134" w:type="dxa"/>
            <w:shd w:val="clear" w:color="auto" w:fill="FFFFFF" w:themeFill="background1"/>
          </w:tcPr>
          <w:p w14:paraId="303621BE" w14:textId="34841325"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1.72</w:t>
            </w:r>
          </w:p>
        </w:tc>
        <w:tc>
          <w:tcPr>
            <w:tcW w:w="1134" w:type="dxa"/>
            <w:shd w:val="clear" w:color="auto" w:fill="FFFFFF" w:themeFill="background1"/>
          </w:tcPr>
          <w:p w14:paraId="27B93F01" w14:textId="2159322B"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0.13</w:t>
            </w:r>
          </w:p>
        </w:tc>
        <w:tc>
          <w:tcPr>
            <w:tcW w:w="1134" w:type="dxa"/>
            <w:shd w:val="clear" w:color="auto" w:fill="FFFFFF" w:themeFill="background1"/>
          </w:tcPr>
          <w:p w14:paraId="08B2E00F" w14:textId="50B9AC43"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0.096</w:t>
            </w:r>
          </w:p>
        </w:tc>
        <w:tc>
          <w:tcPr>
            <w:tcW w:w="1134" w:type="dxa"/>
            <w:vMerge/>
            <w:shd w:val="clear" w:color="auto" w:fill="FFFFFF" w:themeFill="background1"/>
          </w:tcPr>
          <w:p w14:paraId="685C67E4" w14:textId="77777777"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134" w:type="dxa"/>
            <w:shd w:val="clear" w:color="auto" w:fill="FFFFFF" w:themeFill="background1"/>
          </w:tcPr>
          <w:p w14:paraId="2C44F54C" w14:textId="7E1435AF"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1.28</w:t>
            </w:r>
          </w:p>
        </w:tc>
        <w:tc>
          <w:tcPr>
            <w:tcW w:w="1134" w:type="dxa"/>
            <w:shd w:val="clear" w:color="auto" w:fill="FFFFFF" w:themeFill="background1"/>
          </w:tcPr>
          <w:p w14:paraId="6C832319" w14:textId="74E4CED5"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0.09</w:t>
            </w:r>
          </w:p>
        </w:tc>
        <w:tc>
          <w:tcPr>
            <w:tcW w:w="1134" w:type="dxa"/>
            <w:shd w:val="clear" w:color="auto" w:fill="FFFFFF" w:themeFill="background1"/>
          </w:tcPr>
          <w:p w14:paraId="7DE662A6" w14:textId="373D3286"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0.253</w:t>
            </w:r>
          </w:p>
        </w:tc>
        <w:tc>
          <w:tcPr>
            <w:tcW w:w="1134" w:type="dxa"/>
            <w:vMerge/>
            <w:shd w:val="clear" w:color="auto" w:fill="FFFFFF" w:themeFill="background1"/>
          </w:tcPr>
          <w:p w14:paraId="01C84501" w14:textId="77777777"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B1480C" w:rsidRPr="00B1480C" w14:paraId="76507D93" w14:textId="3E1CB188" w:rsidTr="007C054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55" w:type="dxa"/>
            <w:shd w:val="clear" w:color="auto" w:fill="FFFFFF" w:themeFill="background1"/>
          </w:tcPr>
          <w:p w14:paraId="0D010DC1" w14:textId="5F99AEE0" w:rsidR="00D611A4" w:rsidRPr="00B1480C" w:rsidRDefault="00D611A4" w:rsidP="0098056A">
            <w:pPr>
              <w:spacing w:line="480" w:lineRule="auto"/>
              <w:jc w:val="both"/>
              <w:rPr>
                <w:rFonts w:ascii="Times New Roman" w:eastAsia="Times New Roman" w:hAnsi="Times New Roman" w:cs="Times New Roman"/>
                <w:b w:val="0"/>
                <w:bCs w:val="0"/>
                <w:sz w:val="24"/>
                <w:szCs w:val="24"/>
              </w:rPr>
            </w:pPr>
            <w:r w:rsidRPr="00B1480C">
              <w:rPr>
                <w:rFonts w:ascii="Times New Roman" w:eastAsia="Times New Roman" w:hAnsi="Times New Roman" w:cs="Times New Roman"/>
                <w:b w:val="0"/>
                <w:bCs w:val="0"/>
                <w:sz w:val="24"/>
                <w:szCs w:val="24"/>
              </w:rPr>
              <w:t>SES</w:t>
            </w:r>
          </w:p>
        </w:tc>
        <w:tc>
          <w:tcPr>
            <w:tcW w:w="1134" w:type="dxa"/>
            <w:shd w:val="clear" w:color="auto" w:fill="FFFFFF" w:themeFill="background1"/>
          </w:tcPr>
          <w:p w14:paraId="7C794EFF" w14:textId="645A70D2"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0.05</w:t>
            </w:r>
          </w:p>
        </w:tc>
        <w:tc>
          <w:tcPr>
            <w:tcW w:w="1134" w:type="dxa"/>
            <w:shd w:val="clear" w:color="auto" w:fill="FFFFFF" w:themeFill="background1"/>
          </w:tcPr>
          <w:p w14:paraId="54D87B15" w14:textId="25BBD9EE"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0.18</w:t>
            </w:r>
          </w:p>
        </w:tc>
        <w:tc>
          <w:tcPr>
            <w:tcW w:w="1134" w:type="dxa"/>
            <w:shd w:val="clear" w:color="auto" w:fill="FFFFFF" w:themeFill="background1"/>
          </w:tcPr>
          <w:p w14:paraId="0FF6A495" w14:textId="237590F8"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0.036</w:t>
            </w:r>
          </w:p>
        </w:tc>
        <w:tc>
          <w:tcPr>
            <w:tcW w:w="1134" w:type="dxa"/>
            <w:vMerge/>
            <w:shd w:val="clear" w:color="auto" w:fill="FFFFFF" w:themeFill="background1"/>
          </w:tcPr>
          <w:p w14:paraId="6A92EB74" w14:textId="77777777"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134" w:type="dxa"/>
            <w:shd w:val="clear" w:color="auto" w:fill="FFFFFF" w:themeFill="background1"/>
          </w:tcPr>
          <w:p w14:paraId="248B8787" w14:textId="55139048"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0.03</w:t>
            </w:r>
          </w:p>
        </w:tc>
        <w:tc>
          <w:tcPr>
            <w:tcW w:w="1134" w:type="dxa"/>
            <w:shd w:val="clear" w:color="auto" w:fill="FFFFFF" w:themeFill="background1"/>
          </w:tcPr>
          <w:p w14:paraId="17DB092E" w14:textId="507675CE"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0.09</w:t>
            </w:r>
          </w:p>
        </w:tc>
        <w:tc>
          <w:tcPr>
            <w:tcW w:w="1134" w:type="dxa"/>
            <w:shd w:val="clear" w:color="auto" w:fill="FFFFFF" w:themeFill="background1"/>
          </w:tcPr>
          <w:p w14:paraId="48FBF9F5" w14:textId="0FDB542A"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0.255</w:t>
            </w:r>
          </w:p>
        </w:tc>
        <w:tc>
          <w:tcPr>
            <w:tcW w:w="1134" w:type="dxa"/>
            <w:vMerge/>
            <w:shd w:val="clear" w:color="auto" w:fill="FFFFFF" w:themeFill="background1"/>
          </w:tcPr>
          <w:p w14:paraId="6DD38E76" w14:textId="77777777"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B1480C" w:rsidRPr="00B1480C" w14:paraId="37492955" w14:textId="0F6DFD89" w:rsidTr="007C0541">
        <w:trPr>
          <w:trHeight w:val="227"/>
        </w:trPr>
        <w:tc>
          <w:tcPr>
            <w:cnfStyle w:val="001000000000" w:firstRow="0" w:lastRow="0" w:firstColumn="1" w:lastColumn="0" w:oddVBand="0" w:evenVBand="0" w:oddHBand="0" w:evenHBand="0" w:firstRowFirstColumn="0" w:firstRowLastColumn="0" w:lastRowFirstColumn="0" w:lastRowLastColumn="0"/>
            <w:tcW w:w="3855" w:type="dxa"/>
            <w:shd w:val="clear" w:color="auto" w:fill="FFFFFF" w:themeFill="background1"/>
          </w:tcPr>
          <w:p w14:paraId="5451275A" w14:textId="25D6B020" w:rsidR="00D611A4" w:rsidRPr="00B1480C" w:rsidRDefault="00D611A4" w:rsidP="0098056A">
            <w:pPr>
              <w:spacing w:line="480" w:lineRule="auto"/>
              <w:jc w:val="both"/>
              <w:rPr>
                <w:rFonts w:ascii="Times New Roman" w:eastAsia="Times New Roman" w:hAnsi="Times New Roman" w:cs="Times New Roman"/>
                <w:b w:val="0"/>
                <w:bCs w:val="0"/>
                <w:sz w:val="24"/>
                <w:szCs w:val="24"/>
              </w:rPr>
            </w:pPr>
            <w:r w:rsidRPr="00B1480C">
              <w:rPr>
                <w:rFonts w:ascii="Times New Roman" w:eastAsia="Times New Roman" w:hAnsi="Times New Roman" w:cs="Times New Roman"/>
                <w:b w:val="0"/>
                <w:bCs w:val="0"/>
                <w:sz w:val="24"/>
                <w:szCs w:val="24"/>
              </w:rPr>
              <w:t>Gender</w:t>
            </w:r>
          </w:p>
        </w:tc>
        <w:tc>
          <w:tcPr>
            <w:tcW w:w="1134" w:type="dxa"/>
            <w:shd w:val="clear" w:color="auto" w:fill="FFFFFF" w:themeFill="background1"/>
          </w:tcPr>
          <w:p w14:paraId="485F8DE6" w14:textId="65031E92"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-0.90</w:t>
            </w:r>
          </w:p>
        </w:tc>
        <w:tc>
          <w:tcPr>
            <w:tcW w:w="1134" w:type="dxa"/>
            <w:shd w:val="clear" w:color="auto" w:fill="FFFFFF" w:themeFill="background1"/>
          </w:tcPr>
          <w:p w14:paraId="14D38C92" w14:textId="650ECDF0"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-0.10</w:t>
            </w:r>
          </w:p>
        </w:tc>
        <w:tc>
          <w:tcPr>
            <w:tcW w:w="1134" w:type="dxa"/>
            <w:shd w:val="clear" w:color="auto" w:fill="FFFFFF" w:themeFill="background1"/>
          </w:tcPr>
          <w:p w14:paraId="12C4729E" w14:textId="598A14FC"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0.184</w:t>
            </w:r>
          </w:p>
        </w:tc>
        <w:tc>
          <w:tcPr>
            <w:tcW w:w="1134" w:type="dxa"/>
            <w:vMerge/>
            <w:shd w:val="clear" w:color="auto" w:fill="FFFFFF" w:themeFill="background1"/>
          </w:tcPr>
          <w:p w14:paraId="363932F7" w14:textId="77777777"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134" w:type="dxa"/>
            <w:shd w:val="clear" w:color="auto" w:fill="FFFFFF" w:themeFill="background1"/>
          </w:tcPr>
          <w:p w14:paraId="2F51ED74" w14:textId="50DC8077"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-1.21</w:t>
            </w:r>
          </w:p>
        </w:tc>
        <w:tc>
          <w:tcPr>
            <w:tcW w:w="1134" w:type="dxa"/>
            <w:shd w:val="clear" w:color="auto" w:fill="FFFFFF" w:themeFill="background1"/>
          </w:tcPr>
          <w:p w14:paraId="750F53DA" w14:textId="0FF61D8B"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-0.13</w:t>
            </w:r>
          </w:p>
        </w:tc>
        <w:tc>
          <w:tcPr>
            <w:tcW w:w="1134" w:type="dxa"/>
            <w:shd w:val="clear" w:color="auto" w:fill="FFFFFF" w:themeFill="background1"/>
          </w:tcPr>
          <w:p w14:paraId="6810D4CB" w14:textId="033B1D0E"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0.099</w:t>
            </w:r>
          </w:p>
        </w:tc>
        <w:tc>
          <w:tcPr>
            <w:tcW w:w="1134" w:type="dxa"/>
            <w:vMerge/>
            <w:shd w:val="clear" w:color="auto" w:fill="FFFFFF" w:themeFill="background1"/>
          </w:tcPr>
          <w:p w14:paraId="09A420A7" w14:textId="77777777"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B1480C" w:rsidRPr="00B1480C" w14:paraId="55DA4ADC" w14:textId="78511F2B" w:rsidTr="007C054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55" w:type="dxa"/>
            <w:shd w:val="clear" w:color="auto" w:fill="FFFFFF" w:themeFill="background1"/>
          </w:tcPr>
          <w:p w14:paraId="3DCF9C48" w14:textId="7549AD74" w:rsidR="00D611A4" w:rsidRPr="00B1480C" w:rsidRDefault="00D611A4" w:rsidP="0098056A">
            <w:pPr>
              <w:spacing w:line="480" w:lineRule="auto"/>
              <w:jc w:val="both"/>
              <w:rPr>
                <w:rFonts w:ascii="Times New Roman" w:eastAsia="Times New Roman" w:hAnsi="Times New Roman" w:cs="Times New Roman"/>
                <w:b w:val="0"/>
                <w:bCs w:val="0"/>
                <w:sz w:val="24"/>
                <w:szCs w:val="24"/>
              </w:rPr>
            </w:pPr>
            <w:r w:rsidRPr="00B1480C">
              <w:rPr>
                <w:rFonts w:ascii="Times New Roman" w:eastAsia="Times New Roman" w:hAnsi="Times New Roman" w:cs="Times New Roman"/>
                <w:b w:val="0"/>
                <w:bCs w:val="0"/>
                <w:sz w:val="24"/>
                <w:szCs w:val="24"/>
              </w:rPr>
              <w:t>Forward Counting</w:t>
            </w:r>
          </w:p>
        </w:tc>
        <w:tc>
          <w:tcPr>
            <w:tcW w:w="1134" w:type="dxa"/>
            <w:shd w:val="clear" w:color="auto" w:fill="FFFFFF" w:themeFill="background1"/>
          </w:tcPr>
          <w:p w14:paraId="60AB3925" w14:textId="534A2569"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-0.01</w:t>
            </w:r>
          </w:p>
        </w:tc>
        <w:tc>
          <w:tcPr>
            <w:tcW w:w="1134" w:type="dxa"/>
            <w:shd w:val="clear" w:color="auto" w:fill="FFFFFF" w:themeFill="background1"/>
          </w:tcPr>
          <w:p w14:paraId="23BC19C2" w14:textId="44C41ABE"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-0.01</w:t>
            </w:r>
          </w:p>
        </w:tc>
        <w:tc>
          <w:tcPr>
            <w:tcW w:w="1134" w:type="dxa"/>
            <w:shd w:val="clear" w:color="auto" w:fill="FFFFFF" w:themeFill="background1"/>
          </w:tcPr>
          <w:p w14:paraId="0234EEBD" w14:textId="2153F6E4"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0.928</w:t>
            </w:r>
          </w:p>
        </w:tc>
        <w:tc>
          <w:tcPr>
            <w:tcW w:w="1134" w:type="dxa"/>
            <w:vMerge/>
            <w:shd w:val="clear" w:color="auto" w:fill="FFFFFF" w:themeFill="background1"/>
          </w:tcPr>
          <w:p w14:paraId="5ADFB994" w14:textId="77777777"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134" w:type="dxa"/>
            <w:shd w:val="clear" w:color="auto" w:fill="FFFFFF" w:themeFill="background1"/>
          </w:tcPr>
          <w:p w14:paraId="6FA3CD96" w14:textId="6167817E"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-0.14</w:t>
            </w:r>
          </w:p>
        </w:tc>
        <w:tc>
          <w:tcPr>
            <w:tcW w:w="1134" w:type="dxa"/>
            <w:shd w:val="clear" w:color="auto" w:fill="FFFFFF" w:themeFill="background1"/>
          </w:tcPr>
          <w:p w14:paraId="7A12EEE5" w14:textId="6C0D00AE"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-0.08</w:t>
            </w:r>
          </w:p>
        </w:tc>
        <w:tc>
          <w:tcPr>
            <w:tcW w:w="1134" w:type="dxa"/>
            <w:shd w:val="clear" w:color="auto" w:fill="FFFFFF" w:themeFill="background1"/>
          </w:tcPr>
          <w:p w14:paraId="4363CDB0" w14:textId="46FA6E78"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0.419</w:t>
            </w:r>
          </w:p>
        </w:tc>
        <w:tc>
          <w:tcPr>
            <w:tcW w:w="1134" w:type="dxa"/>
            <w:vMerge/>
            <w:shd w:val="clear" w:color="auto" w:fill="FFFFFF" w:themeFill="background1"/>
          </w:tcPr>
          <w:p w14:paraId="5B25BD4A" w14:textId="77777777"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B1480C" w:rsidRPr="00B1480C" w14:paraId="50005D09" w14:textId="75C702A2" w:rsidTr="007C0541">
        <w:trPr>
          <w:trHeight w:val="227"/>
        </w:trPr>
        <w:tc>
          <w:tcPr>
            <w:cnfStyle w:val="001000000000" w:firstRow="0" w:lastRow="0" w:firstColumn="1" w:lastColumn="0" w:oddVBand="0" w:evenVBand="0" w:oddHBand="0" w:evenHBand="0" w:firstRowFirstColumn="0" w:firstRowLastColumn="0" w:lastRowFirstColumn="0" w:lastRowLastColumn="0"/>
            <w:tcW w:w="3855" w:type="dxa"/>
            <w:shd w:val="clear" w:color="auto" w:fill="FFFFFF" w:themeFill="background1"/>
          </w:tcPr>
          <w:p w14:paraId="18C659D4" w14:textId="5E34148A" w:rsidR="00D611A4" w:rsidRPr="00B1480C" w:rsidRDefault="00D611A4" w:rsidP="0098056A">
            <w:pPr>
              <w:spacing w:line="480" w:lineRule="auto"/>
              <w:jc w:val="both"/>
              <w:rPr>
                <w:rFonts w:ascii="Times New Roman" w:eastAsia="Times New Roman" w:hAnsi="Times New Roman" w:cs="Times New Roman"/>
                <w:b w:val="0"/>
                <w:bCs w:val="0"/>
                <w:sz w:val="24"/>
                <w:szCs w:val="24"/>
              </w:rPr>
            </w:pPr>
            <w:r w:rsidRPr="00B1480C">
              <w:rPr>
                <w:rFonts w:ascii="Times New Roman" w:eastAsia="Times New Roman" w:hAnsi="Times New Roman" w:cs="Times New Roman"/>
                <w:b w:val="0"/>
                <w:bCs w:val="0"/>
                <w:sz w:val="24"/>
                <w:szCs w:val="24"/>
              </w:rPr>
              <w:lastRenderedPageBreak/>
              <w:t>Backward Counting</w:t>
            </w:r>
          </w:p>
        </w:tc>
        <w:tc>
          <w:tcPr>
            <w:tcW w:w="1134" w:type="dxa"/>
            <w:shd w:val="clear" w:color="auto" w:fill="FFFFFF" w:themeFill="background1"/>
          </w:tcPr>
          <w:p w14:paraId="0C70D583" w14:textId="17E8E666"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1.18</w:t>
            </w:r>
          </w:p>
        </w:tc>
        <w:tc>
          <w:tcPr>
            <w:tcW w:w="1134" w:type="dxa"/>
            <w:shd w:val="clear" w:color="auto" w:fill="FFFFFF" w:themeFill="background1"/>
          </w:tcPr>
          <w:p w14:paraId="5FBBBE9B" w14:textId="61FDA060"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0.33</w:t>
            </w:r>
          </w:p>
        </w:tc>
        <w:tc>
          <w:tcPr>
            <w:tcW w:w="1134" w:type="dxa"/>
            <w:shd w:val="clear" w:color="auto" w:fill="FFFFFF" w:themeFill="background1"/>
          </w:tcPr>
          <w:p w14:paraId="408C2D1B" w14:textId="132A1D9D"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0.005</w:t>
            </w:r>
          </w:p>
        </w:tc>
        <w:tc>
          <w:tcPr>
            <w:tcW w:w="1134" w:type="dxa"/>
            <w:vMerge w:val="restart"/>
            <w:shd w:val="clear" w:color="auto" w:fill="FFFFFF" w:themeFill="background1"/>
          </w:tcPr>
          <w:p w14:paraId="45D93C3B" w14:textId="77777777"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134" w:type="dxa"/>
            <w:shd w:val="clear" w:color="auto" w:fill="FFFFFF" w:themeFill="background1"/>
          </w:tcPr>
          <w:p w14:paraId="2F13C90D" w14:textId="1C56B7E3"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1.63</w:t>
            </w:r>
          </w:p>
        </w:tc>
        <w:tc>
          <w:tcPr>
            <w:tcW w:w="1134" w:type="dxa"/>
            <w:shd w:val="clear" w:color="auto" w:fill="FFFFFF" w:themeFill="background1"/>
          </w:tcPr>
          <w:p w14:paraId="2514B1A5" w14:textId="4FEAB2AE"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0.42</w:t>
            </w:r>
          </w:p>
        </w:tc>
        <w:tc>
          <w:tcPr>
            <w:tcW w:w="1134" w:type="dxa"/>
            <w:shd w:val="clear" w:color="auto" w:fill="FFFFFF" w:themeFill="background1"/>
          </w:tcPr>
          <w:p w14:paraId="25EFCA14" w14:textId="3095AB31"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&lt;0.001</w:t>
            </w:r>
          </w:p>
        </w:tc>
        <w:tc>
          <w:tcPr>
            <w:tcW w:w="1134" w:type="dxa"/>
            <w:vMerge w:val="restart"/>
            <w:shd w:val="clear" w:color="auto" w:fill="FFFFFF" w:themeFill="background1"/>
          </w:tcPr>
          <w:p w14:paraId="6EBCE4BA" w14:textId="77777777"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B1480C" w:rsidRPr="00B1480C" w14:paraId="6DC525B1" w14:textId="3ED60DFD" w:rsidTr="007C054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55" w:type="dxa"/>
            <w:shd w:val="clear" w:color="auto" w:fill="FFFFFF" w:themeFill="background1"/>
          </w:tcPr>
          <w:p w14:paraId="007F6DA5" w14:textId="1866A2B6" w:rsidR="00D611A4" w:rsidRPr="00B1480C" w:rsidRDefault="00D611A4" w:rsidP="0098056A">
            <w:pPr>
              <w:spacing w:line="480" w:lineRule="auto"/>
              <w:jc w:val="both"/>
              <w:rPr>
                <w:rFonts w:ascii="Times New Roman" w:eastAsia="Times New Roman" w:hAnsi="Times New Roman" w:cs="Times New Roman"/>
                <w:b w:val="0"/>
                <w:bCs w:val="0"/>
                <w:sz w:val="24"/>
                <w:szCs w:val="24"/>
              </w:rPr>
            </w:pPr>
            <w:r w:rsidRPr="00B1480C">
              <w:rPr>
                <w:rFonts w:ascii="Times New Roman" w:eastAsia="Times New Roman" w:hAnsi="Times New Roman" w:cs="Times New Roman"/>
                <w:b w:val="0"/>
                <w:bCs w:val="0"/>
                <w:sz w:val="24"/>
                <w:szCs w:val="24"/>
              </w:rPr>
              <w:t>Symbolic Magnitude Classification</w:t>
            </w:r>
          </w:p>
        </w:tc>
        <w:tc>
          <w:tcPr>
            <w:tcW w:w="1134" w:type="dxa"/>
            <w:shd w:val="clear" w:color="auto" w:fill="FFFFFF" w:themeFill="background1"/>
          </w:tcPr>
          <w:p w14:paraId="339DF08A" w14:textId="6C228B18"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0.05</w:t>
            </w:r>
          </w:p>
        </w:tc>
        <w:tc>
          <w:tcPr>
            <w:tcW w:w="1134" w:type="dxa"/>
            <w:shd w:val="clear" w:color="auto" w:fill="FFFFFF" w:themeFill="background1"/>
          </w:tcPr>
          <w:p w14:paraId="4D21AE4F" w14:textId="5B0362D7"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0.14</w:t>
            </w:r>
          </w:p>
        </w:tc>
        <w:tc>
          <w:tcPr>
            <w:tcW w:w="1134" w:type="dxa"/>
            <w:shd w:val="clear" w:color="auto" w:fill="FFFFFF" w:themeFill="background1"/>
          </w:tcPr>
          <w:p w14:paraId="2028D951" w14:textId="51BED2B9"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0.115</w:t>
            </w:r>
          </w:p>
        </w:tc>
        <w:tc>
          <w:tcPr>
            <w:tcW w:w="1134" w:type="dxa"/>
            <w:vMerge/>
            <w:shd w:val="clear" w:color="auto" w:fill="FFFFFF" w:themeFill="background1"/>
          </w:tcPr>
          <w:p w14:paraId="2EAE2E35" w14:textId="77777777"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134" w:type="dxa"/>
            <w:shd w:val="clear" w:color="auto" w:fill="FFFFFF" w:themeFill="background1"/>
          </w:tcPr>
          <w:p w14:paraId="7390DF75" w14:textId="44D15B73"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0.05</w:t>
            </w:r>
          </w:p>
        </w:tc>
        <w:tc>
          <w:tcPr>
            <w:tcW w:w="1134" w:type="dxa"/>
            <w:shd w:val="clear" w:color="auto" w:fill="FFFFFF" w:themeFill="background1"/>
          </w:tcPr>
          <w:p w14:paraId="17D97575" w14:textId="6E28496F"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0.12</w:t>
            </w:r>
          </w:p>
        </w:tc>
        <w:tc>
          <w:tcPr>
            <w:tcW w:w="1134" w:type="dxa"/>
            <w:shd w:val="clear" w:color="auto" w:fill="FFFFFF" w:themeFill="background1"/>
          </w:tcPr>
          <w:p w14:paraId="0C7BB6FD" w14:textId="492130E8"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0.143</w:t>
            </w:r>
          </w:p>
        </w:tc>
        <w:tc>
          <w:tcPr>
            <w:tcW w:w="1134" w:type="dxa"/>
            <w:vMerge/>
            <w:shd w:val="clear" w:color="auto" w:fill="FFFFFF" w:themeFill="background1"/>
          </w:tcPr>
          <w:p w14:paraId="34E385BE" w14:textId="77777777"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B1480C" w:rsidRPr="00B1480C" w14:paraId="2DEE0E46" w14:textId="761A43AE" w:rsidTr="007C0541">
        <w:trPr>
          <w:trHeight w:val="227"/>
        </w:trPr>
        <w:tc>
          <w:tcPr>
            <w:cnfStyle w:val="001000000000" w:firstRow="0" w:lastRow="0" w:firstColumn="1" w:lastColumn="0" w:oddVBand="0" w:evenVBand="0" w:oddHBand="0" w:evenHBand="0" w:firstRowFirstColumn="0" w:firstRowLastColumn="0" w:lastRowFirstColumn="0" w:lastRowLastColumn="0"/>
            <w:tcW w:w="3855" w:type="dxa"/>
            <w:shd w:val="clear" w:color="auto" w:fill="FFFFFF" w:themeFill="background1"/>
            <w:hideMark/>
          </w:tcPr>
          <w:p w14:paraId="7A3B3341" w14:textId="2348E709" w:rsidR="00D611A4" w:rsidRPr="00B1480C" w:rsidRDefault="00D611A4" w:rsidP="0098056A">
            <w:pPr>
              <w:spacing w:line="480" w:lineRule="auto"/>
              <w:jc w:val="both"/>
              <w:rPr>
                <w:rFonts w:ascii="Times New Roman" w:eastAsia="Times New Roman" w:hAnsi="Times New Roman" w:cs="Times New Roman"/>
                <w:b w:val="0"/>
                <w:bCs w:val="0"/>
                <w:sz w:val="24"/>
                <w:szCs w:val="24"/>
              </w:rPr>
            </w:pPr>
            <w:r w:rsidRPr="00B1480C">
              <w:rPr>
                <w:rFonts w:ascii="Times New Roman" w:eastAsia="Times New Roman" w:hAnsi="Times New Roman" w:cs="Times New Roman"/>
                <w:b w:val="0"/>
                <w:bCs w:val="0"/>
                <w:sz w:val="24"/>
                <w:szCs w:val="24"/>
              </w:rPr>
              <w:t>Numerosity Comparison</w:t>
            </w:r>
          </w:p>
        </w:tc>
        <w:tc>
          <w:tcPr>
            <w:tcW w:w="1134" w:type="dxa"/>
            <w:shd w:val="clear" w:color="auto" w:fill="FFFFFF" w:themeFill="background1"/>
          </w:tcPr>
          <w:p w14:paraId="4C2A4D82" w14:textId="7E6883C8"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0.02</w:t>
            </w:r>
          </w:p>
        </w:tc>
        <w:tc>
          <w:tcPr>
            <w:tcW w:w="1134" w:type="dxa"/>
            <w:shd w:val="clear" w:color="auto" w:fill="FFFFFF" w:themeFill="background1"/>
          </w:tcPr>
          <w:p w14:paraId="0DEC48AD" w14:textId="76245B45"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0.05</w:t>
            </w:r>
          </w:p>
        </w:tc>
        <w:tc>
          <w:tcPr>
            <w:tcW w:w="1134" w:type="dxa"/>
            <w:shd w:val="clear" w:color="auto" w:fill="FFFFFF" w:themeFill="background1"/>
          </w:tcPr>
          <w:p w14:paraId="3CACBD29" w14:textId="20A6E704"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0.587</w:t>
            </w:r>
          </w:p>
        </w:tc>
        <w:tc>
          <w:tcPr>
            <w:tcW w:w="1134" w:type="dxa"/>
            <w:vMerge/>
            <w:shd w:val="clear" w:color="auto" w:fill="FFFFFF" w:themeFill="background1"/>
          </w:tcPr>
          <w:p w14:paraId="506A54CB" w14:textId="77777777"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134" w:type="dxa"/>
            <w:shd w:val="clear" w:color="auto" w:fill="FFFFFF" w:themeFill="background1"/>
          </w:tcPr>
          <w:p w14:paraId="6F547B55" w14:textId="08917CB8"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0.04</w:t>
            </w:r>
          </w:p>
        </w:tc>
        <w:tc>
          <w:tcPr>
            <w:tcW w:w="1134" w:type="dxa"/>
            <w:shd w:val="clear" w:color="auto" w:fill="FFFFFF" w:themeFill="background1"/>
          </w:tcPr>
          <w:p w14:paraId="170C4F03" w14:textId="0B647CF9"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0.09</w:t>
            </w:r>
          </w:p>
        </w:tc>
        <w:tc>
          <w:tcPr>
            <w:tcW w:w="1134" w:type="dxa"/>
            <w:shd w:val="clear" w:color="auto" w:fill="FFFFFF" w:themeFill="background1"/>
          </w:tcPr>
          <w:p w14:paraId="4E3FE58E" w14:textId="46D9ACFA"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0.323</w:t>
            </w:r>
          </w:p>
        </w:tc>
        <w:tc>
          <w:tcPr>
            <w:tcW w:w="1134" w:type="dxa"/>
            <w:vMerge/>
            <w:shd w:val="clear" w:color="auto" w:fill="FFFFFF" w:themeFill="background1"/>
          </w:tcPr>
          <w:p w14:paraId="68A35BBA" w14:textId="77777777"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B1480C" w:rsidRPr="00B1480C" w14:paraId="30D65DD7" w14:textId="21B821D2" w:rsidTr="007C054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55" w:type="dxa"/>
            <w:tcBorders>
              <w:bottom w:val="single" w:sz="4" w:space="0" w:color="auto"/>
            </w:tcBorders>
            <w:shd w:val="clear" w:color="auto" w:fill="FFFFFF" w:themeFill="background1"/>
          </w:tcPr>
          <w:p w14:paraId="033B349B" w14:textId="4D29B2A6" w:rsidR="00D611A4" w:rsidRPr="00B1480C" w:rsidRDefault="00D611A4" w:rsidP="0098056A">
            <w:pPr>
              <w:spacing w:line="480" w:lineRule="auto"/>
              <w:jc w:val="both"/>
              <w:rPr>
                <w:rFonts w:ascii="Times New Roman" w:eastAsia="Times New Roman" w:hAnsi="Times New Roman" w:cs="Times New Roman"/>
                <w:b w:val="0"/>
                <w:bCs w:val="0"/>
                <w:sz w:val="24"/>
                <w:szCs w:val="24"/>
              </w:rPr>
            </w:pPr>
            <w:r w:rsidRPr="00B1480C">
              <w:rPr>
                <w:rFonts w:ascii="Times New Roman" w:eastAsia="Times New Roman" w:hAnsi="Times New Roman" w:cs="Times New Roman"/>
                <w:b w:val="0"/>
                <w:bCs w:val="0"/>
                <w:sz w:val="24"/>
                <w:szCs w:val="24"/>
              </w:rPr>
              <w:t>Phonological Awareness</w:t>
            </w:r>
          </w:p>
        </w:tc>
        <w:tc>
          <w:tcPr>
            <w:tcW w:w="1134" w:type="dxa"/>
            <w:tcBorders>
              <w:bottom w:val="single" w:sz="4" w:space="0" w:color="auto"/>
            </w:tcBorders>
            <w:shd w:val="clear" w:color="auto" w:fill="FFFFFF" w:themeFill="background1"/>
          </w:tcPr>
          <w:p w14:paraId="115DBD8F" w14:textId="5DCBDCF9"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0.15</w:t>
            </w:r>
          </w:p>
        </w:tc>
        <w:tc>
          <w:tcPr>
            <w:tcW w:w="1134" w:type="dxa"/>
            <w:tcBorders>
              <w:bottom w:val="single" w:sz="4" w:space="0" w:color="auto"/>
            </w:tcBorders>
            <w:shd w:val="clear" w:color="auto" w:fill="FFFFFF" w:themeFill="background1"/>
          </w:tcPr>
          <w:p w14:paraId="543DC09C" w14:textId="339FE62F"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0.02</w:t>
            </w:r>
          </w:p>
        </w:tc>
        <w:tc>
          <w:tcPr>
            <w:tcW w:w="1134" w:type="dxa"/>
            <w:tcBorders>
              <w:bottom w:val="single" w:sz="4" w:space="0" w:color="auto"/>
            </w:tcBorders>
            <w:shd w:val="clear" w:color="auto" w:fill="FFFFFF" w:themeFill="background1"/>
          </w:tcPr>
          <w:p w14:paraId="60131136" w14:textId="3DF935D5"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0.822</w:t>
            </w:r>
          </w:p>
        </w:tc>
        <w:tc>
          <w:tcPr>
            <w:tcW w:w="1134" w:type="dxa"/>
            <w:vMerge/>
            <w:tcBorders>
              <w:bottom w:val="single" w:sz="4" w:space="0" w:color="auto"/>
            </w:tcBorders>
            <w:shd w:val="clear" w:color="auto" w:fill="FFFFFF" w:themeFill="background1"/>
          </w:tcPr>
          <w:p w14:paraId="0C3C44D3" w14:textId="77777777"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134" w:type="dxa"/>
            <w:tcBorders>
              <w:bottom w:val="single" w:sz="4" w:space="0" w:color="auto"/>
            </w:tcBorders>
            <w:shd w:val="clear" w:color="auto" w:fill="FFFFFF" w:themeFill="background1"/>
          </w:tcPr>
          <w:p w14:paraId="43C2499A" w14:textId="16FD3DE5"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0.26</w:t>
            </w:r>
          </w:p>
        </w:tc>
        <w:tc>
          <w:tcPr>
            <w:tcW w:w="1134" w:type="dxa"/>
            <w:tcBorders>
              <w:bottom w:val="single" w:sz="4" w:space="0" w:color="auto"/>
            </w:tcBorders>
            <w:shd w:val="clear" w:color="auto" w:fill="FFFFFF" w:themeFill="background1"/>
          </w:tcPr>
          <w:p w14:paraId="0F8E659A" w14:textId="232709B2"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0.03</w:t>
            </w:r>
          </w:p>
        </w:tc>
        <w:tc>
          <w:tcPr>
            <w:tcW w:w="1134" w:type="dxa"/>
            <w:tcBorders>
              <w:bottom w:val="single" w:sz="4" w:space="0" w:color="auto"/>
            </w:tcBorders>
            <w:shd w:val="clear" w:color="auto" w:fill="FFFFFF" w:themeFill="background1"/>
          </w:tcPr>
          <w:p w14:paraId="64DC7173" w14:textId="38A0779E"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0.712</w:t>
            </w:r>
          </w:p>
        </w:tc>
        <w:tc>
          <w:tcPr>
            <w:tcW w:w="1134" w:type="dxa"/>
            <w:vMerge/>
            <w:tcBorders>
              <w:bottom w:val="single" w:sz="4" w:space="0" w:color="auto"/>
            </w:tcBorders>
            <w:shd w:val="clear" w:color="auto" w:fill="FFFFFF" w:themeFill="background1"/>
          </w:tcPr>
          <w:p w14:paraId="2FF6411E" w14:textId="77777777"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B1480C" w:rsidRPr="00B1480C" w14:paraId="6F78F130" w14:textId="0F42F955" w:rsidTr="007C0541">
        <w:trPr>
          <w:trHeight w:val="227"/>
        </w:trPr>
        <w:tc>
          <w:tcPr>
            <w:cnfStyle w:val="001000000000" w:firstRow="0" w:lastRow="0" w:firstColumn="1" w:lastColumn="0" w:oddVBand="0" w:evenVBand="0" w:oddHBand="0" w:evenHBand="0" w:firstRowFirstColumn="0" w:firstRowLastColumn="0" w:lastRowFirstColumn="0" w:lastRowLastColumn="0"/>
            <w:tcW w:w="3855" w:type="dxa"/>
            <w:vMerge w:val="restart"/>
            <w:tcBorders>
              <w:top w:val="single" w:sz="4" w:space="0" w:color="auto"/>
            </w:tcBorders>
            <w:shd w:val="clear" w:color="auto" w:fill="FFFFFF" w:themeFill="background1"/>
            <w:vAlign w:val="center"/>
            <w:hideMark/>
          </w:tcPr>
          <w:p w14:paraId="63EA3F9E" w14:textId="15DBFCF3" w:rsidR="0023681E" w:rsidRPr="00B1480C" w:rsidRDefault="00993230" w:rsidP="0098056A">
            <w:pPr>
              <w:spacing w:line="480" w:lineRule="auto"/>
              <w:rPr>
                <w:rFonts w:ascii="Times New Roman" w:eastAsia="Times New Roman" w:hAnsi="Times New Roman" w:cs="Times New Roman"/>
                <w:b w:val="0"/>
                <w:bCs w:val="0"/>
                <w:sz w:val="24"/>
                <w:szCs w:val="24"/>
              </w:rPr>
            </w:pPr>
            <w:r w:rsidRPr="00B1480C">
              <w:rPr>
                <w:rFonts w:ascii="Times New Roman" w:eastAsia="Times New Roman" w:hAnsi="Times New Roman" w:cs="Times New Roman"/>
                <w:sz w:val="24"/>
                <w:szCs w:val="24"/>
              </w:rPr>
              <w:t>Step</w:t>
            </w:r>
            <w:r w:rsidR="0023681E" w:rsidRPr="00B1480C">
              <w:rPr>
                <w:rFonts w:ascii="Times New Roman" w:eastAsia="Times New Roman" w:hAnsi="Times New Roman" w:cs="Times New Roman"/>
                <w:sz w:val="24"/>
                <w:szCs w:val="24"/>
              </w:rPr>
              <w:t xml:space="preserve"> 3</w:t>
            </w:r>
          </w:p>
        </w:tc>
        <w:tc>
          <w:tcPr>
            <w:tcW w:w="1134" w:type="dxa"/>
            <w:tcBorders>
              <w:top w:val="single" w:sz="4" w:space="0" w:color="auto"/>
            </w:tcBorders>
            <w:shd w:val="clear" w:color="auto" w:fill="FFFFFF" w:themeFill="background1"/>
            <w:hideMark/>
          </w:tcPr>
          <w:p w14:paraId="2C978B35" w14:textId="77777777" w:rsidR="0023681E" w:rsidRPr="00B1480C" w:rsidRDefault="0023681E"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B1480C">
              <w:rPr>
                <w:rFonts w:ascii="Times New Roman" w:eastAsia="Times New Roman" w:hAnsi="Times New Roman" w:cs="Times New Roman"/>
                <w:b/>
                <w:bCs/>
                <w:sz w:val="24"/>
                <w:szCs w:val="24"/>
              </w:rPr>
              <w:t>R</w:t>
            </w:r>
            <w:r w:rsidRPr="00B1480C">
              <w:rPr>
                <w:rFonts w:ascii="Times New Roman" w:eastAsia="Times New Roman" w:hAnsi="Times New Roman" w:cs="Times New Roman"/>
                <w:b/>
                <w:bCs/>
                <w:sz w:val="24"/>
                <w:szCs w:val="24"/>
                <w:vertAlign w:val="superscript"/>
              </w:rPr>
              <w:t>2</w:t>
            </w:r>
          </w:p>
        </w:tc>
        <w:tc>
          <w:tcPr>
            <w:tcW w:w="1134" w:type="dxa"/>
            <w:tcBorders>
              <w:top w:val="single" w:sz="4" w:space="0" w:color="auto"/>
            </w:tcBorders>
            <w:shd w:val="clear" w:color="auto" w:fill="FFFFFF" w:themeFill="background1"/>
          </w:tcPr>
          <w:p w14:paraId="4CC43EEE" w14:textId="414D9FF0" w:rsidR="0023681E" w:rsidRPr="00B1480C" w:rsidRDefault="0023681E"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B1480C">
              <w:rPr>
                <w:rFonts w:ascii="Times New Roman" w:eastAsia="Times New Roman" w:hAnsi="Times New Roman" w:cs="Times New Roman"/>
                <w:b/>
                <w:bCs/>
                <w:sz w:val="24"/>
                <w:szCs w:val="24"/>
              </w:rPr>
              <w:t>F</w:t>
            </w:r>
          </w:p>
        </w:tc>
        <w:tc>
          <w:tcPr>
            <w:tcW w:w="1134" w:type="dxa"/>
            <w:tcBorders>
              <w:top w:val="single" w:sz="4" w:space="0" w:color="auto"/>
            </w:tcBorders>
            <w:shd w:val="clear" w:color="auto" w:fill="FFFFFF" w:themeFill="background1"/>
          </w:tcPr>
          <w:p w14:paraId="1FAEFFAA" w14:textId="462F8EA8" w:rsidR="0023681E" w:rsidRPr="00B1480C" w:rsidRDefault="0023681E"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B1480C">
              <w:rPr>
                <w:rFonts w:ascii="Times New Roman" w:eastAsia="Times New Roman" w:hAnsi="Times New Roman" w:cs="Times New Roman"/>
                <w:b/>
                <w:bCs/>
                <w:sz w:val="24"/>
                <w:szCs w:val="24"/>
              </w:rPr>
              <w:t>ΔR</w:t>
            </w:r>
            <w:r w:rsidRPr="00B1480C">
              <w:rPr>
                <w:rFonts w:ascii="Times New Roman" w:eastAsia="Times New Roman" w:hAnsi="Times New Roman" w:cs="Times New Roman"/>
                <w:b/>
                <w:bCs/>
                <w:sz w:val="24"/>
                <w:szCs w:val="24"/>
                <w:vertAlign w:val="superscript"/>
              </w:rPr>
              <w:t>2</w:t>
            </w:r>
          </w:p>
        </w:tc>
        <w:tc>
          <w:tcPr>
            <w:tcW w:w="1134" w:type="dxa"/>
            <w:tcBorders>
              <w:top w:val="single" w:sz="4" w:space="0" w:color="auto"/>
            </w:tcBorders>
            <w:shd w:val="clear" w:color="auto" w:fill="FFFFFF" w:themeFill="background1"/>
          </w:tcPr>
          <w:p w14:paraId="66DF1910" w14:textId="374BC840" w:rsidR="0023681E" w:rsidRPr="00B1480C" w:rsidRDefault="001F2313"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B1480C">
              <w:rPr>
                <w:rFonts w:ascii="Times New Roman" w:eastAsia="Times New Roman" w:hAnsi="Times New Roman" w:cs="Times New Roman"/>
                <w:b/>
                <w:bCs/>
                <w:sz w:val="24"/>
                <w:szCs w:val="24"/>
              </w:rPr>
              <w:t>ΔF</w:t>
            </w:r>
          </w:p>
        </w:tc>
        <w:tc>
          <w:tcPr>
            <w:tcW w:w="1134" w:type="dxa"/>
            <w:tcBorders>
              <w:top w:val="single" w:sz="4" w:space="0" w:color="auto"/>
            </w:tcBorders>
            <w:shd w:val="clear" w:color="auto" w:fill="FFFFFF" w:themeFill="background1"/>
          </w:tcPr>
          <w:p w14:paraId="7642BFDB" w14:textId="3A1586BF" w:rsidR="0023681E" w:rsidRPr="00B1480C" w:rsidRDefault="0023681E"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B1480C">
              <w:rPr>
                <w:rFonts w:ascii="Times New Roman" w:eastAsia="Times New Roman" w:hAnsi="Times New Roman" w:cs="Times New Roman"/>
                <w:b/>
                <w:bCs/>
                <w:sz w:val="24"/>
                <w:szCs w:val="24"/>
              </w:rPr>
              <w:t>R</w:t>
            </w:r>
            <w:r w:rsidRPr="00B1480C">
              <w:rPr>
                <w:rFonts w:ascii="Times New Roman" w:eastAsia="Times New Roman" w:hAnsi="Times New Roman" w:cs="Times New Roman"/>
                <w:b/>
                <w:bCs/>
                <w:sz w:val="24"/>
                <w:szCs w:val="24"/>
                <w:vertAlign w:val="superscript"/>
              </w:rPr>
              <w:t>2</w:t>
            </w:r>
          </w:p>
        </w:tc>
        <w:tc>
          <w:tcPr>
            <w:tcW w:w="1134" w:type="dxa"/>
            <w:tcBorders>
              <w:top w:val="single" w:sz="4" w:space="0" w:color="auto"/>
            </w:tcBorders>
            <w:shd w:val="clear" w:color="auto" w:fill="FFFFFF" w:themeFill="background1"/>
          </w:tcPr>
          <w:p w14:paraId="79C71A4F" w14:textId="01290204" w:rsidR="0023681E" w:rsidRPr="00B1480C" w:rsidRDefault="0023681E"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B1480C">
              <w:rPr>
                <w:rFonts w:ascii="Times New Roman" w:eastAsia="Times New Roman" w:hAnsi="Times New Roman" w:cs="Times New Roman"/>
                <w:b/>
                <w:bCs/>
                <w:sz w:val="24"/>
                <w:szCs w:val="24"/>
              </w:rPr>
              <w:t>F</w:t>
            </w:r>
          </w:p>
        </w:tc>
        <w:tc>
          <w:tcPr>
            <w:tcW w:w="1134" w:type="dxa"/>
            <w:tcBorders>
              <w:top w:val="single" w:sz="4" w:space="0" w:color="auto"/>
            </w:tcBorders>
            <w:shd w:val="clear" w:color="auto" w:fill="FFFFFF" w:themeFill="background1"/>
          </w:tcPr>
          <w:p w14:paraId="66493C50" w14:textId="44BE97D1" w:rsidR="0023681E" w:rsidRPr="00B1480C" w:rsidRDefault="0023681E"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B1480C">
              <w:rPr>
                <w:rFonts w:ascii="Times New Roman" w:eastAsia="Times New Roman" w:hAnsi="Times New Roman" w:cs="Times New Roman"/>
                <w:b/>
                <w:bCs/>
                <w:sz w:val="24"/>
                <w:szCs w:val="24"/>
              </w:rPr>
              <w:t>ΔR</w:t>
            </w:r>
            <w:r w:rsidRPr="00B1480C">
              <w:rPr>
                <w:rFonts w:ascii="Times New Roman" w:eastAsia="Times New Roman" w:hAnsi="Times New Roman" w:cs="Times New Roman"/>
                <w:b/>
                <w:bCs/>
                <w:sz w:val="24"/>
                <w:szCs w:val="24"/>
                <w:vertAlign w:val="superscript"/>
              </w:rPr>
              <w:t>2</w:t>
            </w:r>
          </w:p>
        </w:tc>
        <w:tc>
          <w:tcPr>
            <w:tcW w:w="1134" w:type="dxa"/>
            <w:tcBorders>
              <w:top w:val="single" w:sz="4" w:space="0" w:color="auto"/>
            </w:tcBorders>
            <w:shd w:val="clear" w:color="auto" w:fill="FFFFFF" w:themeFill="background1"/>
          </w:tcPr>
          <w:p w14:paraId="1763DDB7" w14:textId="592D1CB5" w:rsidR="0023681E" w:rsidRPr="00B1480C" w:rsidRDefault="001F2313"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B1480C">
              <w:rPr>
                <w:rFonts w:ascii="Times New Roman" w:eastAsia="Times New Roman" w:hAnsi="Times New Roman" w:cs="Times New Roman"/>
                <w:b/>
                <w:bCs/>
                <w:sz w:val="24"/>
                <w:szCs w:val="24"/>
              </w:rPr>
              <w:t>ΔF</w:t>
            </w:r>
          </w:p>
        </w:tc>
      </w:tr>
      <w:tr w:rsidR="00B1480C" w:rsidRPr="00B1480C" w14:paraId="0C182530" w14:textId="53E8D9C5" w:rsidTr="007C054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55" w:type="dxa"/>
            <w:vMerge/>
            <w:tcBorders>
              <w:bottom w:val="single" w:sz="4" w:space="0" w:color="auto"/>
            </w:tcBorders>
            <w:shd w:val="clear" w:color="auto" w:fill="FFFFFF" w:themeFill="background1"/>
            <w:hideMark/>
          </w:tcPr>
          <w:p w14:paraId="0DC9A086" w14:textId="77777777" w:rsidR="0023681E" w:rsidRPr="00B1480C" w:rsidRDefault="0023681E" w:rsidP="0098056A">
            <w:pPr>
              <w:spacing w:line="480" w:lineRule="auto"/>
              <w:jc w:val="both"/>
              <w:rPr>
                <w:rFonts w:ascii="Times New Roman" w:eastAsia="Times New Roman" w:hAnsi="Times New Roman" w:cs="Times New Roman"/>
                <w:b w:val="0"/>
                <w:bCs w:val="0"/>
                <w:sz w:val="24"/>
                <w:szCs w:val="24"/>
              </w:rPr>
            </w:pPr>
          </w:p>
        </w:tc>
        <w:tc>
          <w:tcPr>
            <w:tcW w:w="1134" w:type="dxa"/>
            <w:tcBorders>
              <w:bottom w:val="single" w:sz="4" w:space="0" w:color="auto"/>
            </w:tcBorders>
            <w:shd w:val="clear" w:color="auto" w:fill="FFFFFF" w:themeFill="background1"/>
          </w:tcPr>
          <w:p w14:paraId="0B1FDF51" w14:textId="31D44E11" w:rsidR="0023681E" w:rsidRPr="00B1480C" w:rsidRDefault="0023681E"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0.38</w:t>
            </w:r>
          </w:p>
        </w:tc>
        <w:tc>
          <w:tcPr>
            <w:tcW w:w="1134" w:type="dxa"/>
            <w:tcBorders>
              <w:bottom w:val="single" w:sz="4" w:space="0" w:color="auto"/>
            </w:tcBorders>
            <w:shd w:val="clear" w:color="auto" w:fill="FFFFFF" w:themeFill="background1"/>
          </w:tcPr>
          <w:p w14:paraId="60C6E776" w14:textId="703CF457" w:rsidR="0023681E" w:rsidRPr="00B1480C" w:rsidRDefault="0023681E"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vertAlign w:val="superscript"/>
              </w:rPr>
            </w:pPr>
            <w:r w:rsidRPr="00B1480C">
              <w:rPr>
                <w:rFonts w:ascii="Times New Roman" w:eastAsia="Times New Roman" w:hAnsi="Times New Roman" w:cs="Times New Roman"/>
                <w:sz w:val="24"/>
                <w:szCs w:val="24"/>
              </w:rPr>
              <w:t>6.90</w:t>
            </w:r>
            <w:r w:rsidRPr="00B1480C">
              <w:rPr>
                <w:rFonts w:ascii="Times New Roman" w:eastAsia="Times New Roman" w:hAnsi="Times New Roman" w:cs="Times New Roman"/>
                <w:sz w:val="24"/>
                <w:szCs w:val="24"/>
                <w:vertAlign w:val="superscript"/>
              </w:rPr>
              <w:t>***</w:t>
            </w:r>
          </w:p>
        </w:tc>
        <w:tc>
          <w:tcPr>
            <w:tcW w:w="1134" w:type="dxa"/>
            <w:tcBorders>
              <w:bottom w:val="single" w:sz="4" w:space="0" w:color="auto"/>
            </w:tcBorders>
            <w:shd w:val="clear" w:color="auto" w:fill="FFFFFF" w:themeFill="background1"/>
          </w:tcPr>
          <w:p w14:paraId="49AA8D2E" w14:textId="63F43D22" w:rsidR="0023681E" w:rsidRPr="00B1480C" w:rsidRDefault="0023681E"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0.09</w:t>
            </w:r>
          </w:p>
        </w:tc>
        <w:tc>
          <w:tcPr>
            <w:tcW w:w="1134" w:type="dxa"/>
            <w:tcBorders>
              <w:bottom w:val="single" w:sz="4" w:space="0" w:color="auto"/>
            </w:tcBorders>
            <w:shd w:val="clear" w:color="auto" w:fill="FFFFFF" w:themeFill="background1"/>
          </w:tcPr>
          <w:p w14:paraId="74CCAA4E" w14:textId="51AFEFF6" w:rsidR="0023681E"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vertAlign w:val="superscript"/>
              </w:rPr>
            </w:pPr>
            <w:r w:rsidRPr="00B1480C">
              <w:rPr>
                <w:rFonts w:ascii="Times New Roman" w:eastAsia="Times New Roman" w:hAnsi="Times New Roman" w:cs="Times New Roman"/>
                <w:sz w:val="24"/>
                <w:szCs w:val="24"/>
              </w:rPr>
              <w:t>6.02</w:t>
            </w:r>
            <w:r w:rsidRPr="00B1480C">
              <w:rPr>
                <w:rFonts w:ascii="Times New Roman" w:eastAsia="Times New Roman" w:hAnsi="Times New Roman" w:cs="Times New Roman"/>
                <w:sz w:val="24"/>
                <w:szCs w:val="24"/>
                <w:vertAlign w:val="superscript"/>
              </w:rPr>
              <w:t>***</w:t>
            </w:r>
          </w:p>
        </w:tc>
        <w:tc>
          <w:tcPr>
            <w:tcW w:w="1134" w:type="dxa"/>
            <w:tcBorders>
              <w:bottom w:val="single" w:sz="4" w:space="0" w:color="auto"/>
            </w:tcBorders>
            <w:shd w:val="clear" w:color="auto" w:fill="FFFFFF" w:themeFill="background1"/>
          </w:tcPr>
          <w:p w14:paraId="56A5A9D0" w14:textId="4CA51969" w:rsidR="0023681E" w:rsidRPr="00B1480C" w:rsidRDefault="0023681E"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0.35</w:t>
            </w:r>
          </w:p>
        </w:tc>
        <w:tc>
          <w:tcPr>
            <w:tcW w:w="1134" w:type="dxa"/>
            <w:tcBorders>
              <w:bottom w:val="single" w:sz="4" w:space="0" w:color="auto"/>
            </w:tcBorders>
            <w:shd w:val="clear" w:color="auto" w:fill="FFFFFF" w:themeFill="background1"/>
          </w:tcPr>
          <w:p w14:paraId="2C706B14" w14:textId="7759F517" w:rsidR="0023681E" w:rsidRPr="00B1480C" w:rsidRDefault="0023681E"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vertAlign w:val="superscript"/>
              </w:rPr>
            </w:pPr>
            <w:r w:rsidRPr="00B1480C">
              <w:rPr>
                <w:rFonts w:ascii="Times New Roman" w:eastAsia="Times New Roman" w:hAnsi="Times New Roman" w:cs="Times New Roman"/>
                <w:sz w:val="24"/>
                <w:szCs w:val="24"/>
              </w:rPr>
              <w:t>6.01</w:t>
            </w:r>
            <w:r w:rsidRPr="00B1480C">
              <w:rPr>
                <w:rFonts w:ascii="Times New Roman" w:eastAsia="Times New Roman" w:hAnsi="Times New Roman" w:cs="Times New Roman"/>
                <w:sz w:val="24"/>
                <w:szCs w:val="24"/>
                <w:vertAlign w:val="superscript"/>
              </w:rPr>
              <w:t>***</w:t>
            </w:r>
          </w:p>
        </w:tc>
        <w:tc>
          <w:tcPr>
            <w:tcW w:w="1134" w:type="dxa"/>
            <w:tcBorders>
              <w:bottom w:val="single" w:sz="4" w:space="0" w:color="auto"/>
            </w:tcBorders>
            <w:shd w:val="clear" w:color="auto" w:fill="FFFFFF" w:themeFill="background1"/>
          </w:tcPr>
          <w:p w14:paraId="6FC8A1EC" w14:textId="27AD34E3" w:rsidR="0023681E" w:rsidRPr="00B1480C" w:rsidRDefault="0023681E"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0.04</w:t>
            </w:r>
          </w:p>
        </w:tc>
        <w:tc>
          <w:tcPr>
            <w:tcW w:w="1134" w:type="dxa"/>
            <w:tcBorders>
              <w:bottom w:val="single" w:sz="4" w:space="0" w:color="auto"/>
            </w:tcBorders>
            <w:shd w:val="clear" w:color="auto" w:fill="FFFFFF" w:themeFill="background1"/>
          </w:tcPr>
          <w:p w14:paraId="26F73B3A" w14:textId="60F9AE21" w:rsidR="0023681E"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vertAlign w:val="superscript"/>
              </w:rPr>
            </w:pPr>
            <w:r w:rsidRPr="00B1480C">
              <w:rPr>
                <w:rFonts w:ascii="Times New Roman" w:eastAsia="Times New Roman" w:hAnsi="Times New Roman" w:cs="Times New Roman"/>
                <w:sz w:val="24"/>
                <w:szCs w:val="24"/>
              </w:rPr>
              <w:t>2.72</w:t>
            </w:r>
            <w:r w:rsidRPr="00B1480C">
              <w:rPr>
                <w:rFonts w:ascii="Times New Roman" w:eastAsia="Times New Roman" w:hAnsi="Times New Roman" w:cs="Times New Roman"/>
                <w:sz w:val="24"/>
                <w:szCs w:val="24"/>
                <w:vertAlign w:val="superscript"/>
              </w:rPr>
              <w:t>*</w:t>
            </w:r>
          </w:p>
        </w:tc>
      </w:tr>
      <w:tr w:rsidR="00B1480C" w:rsidRPr="00B1480C" w14:paraId="33D824F8" w14:textId="77CB0414" w:rsidTr="007C0541">
        <w:trPr>
          <w:trHeight w:val="227"/>
        </w:trPr>
        <w:tc>
          <w:tcPr>
            <w:cnfStyle w:val="001000000000" w:firstRow="0" w:lastRow="0" w:firstColumn="1" w:lastColumn="0" w:oddVBand="0" w:evenVBand="0" w:oddHBand="0" w:evenHBand="0" w:firstRowFirstColumn="0" w:firstRowLastColumn="0" w:lastRowFirstColumn="0" w:lastRowLastColumn="0"/>
            <w:tcW w:w="3855" w:type="dxa"/>
            <w:tcBorders>
              <w:top w:val="single" w:sz="4" w:space="0" w:color="auto"/>
            </w:tcBorders>
            <w:shd w:val="clear" w:color="auto" w:fill="FFFFFF" w:themeFill="background1"/>
            <w:hideMark/>
          </w:tcPr>
          <w:p w14:paraId="15575385" w14:textId="77777777" w:rsidR="00D611A4" w:rsidRPr="00B1480C" w:rsidRDefault="00D611A4" w:rsidP="0098056A">
            <w:pPr>
              <w:spacing w:line="480" w:lineRule="auto"/>
              <w:jc w:val="both"/>
              <w:rPr>
                <w:rFonts w:ascii="Times New Roman" w:eastAsia="Times New Roman" w:hAnsi="Times New Roman" w:cs="Times New Roman"/>
                <w:b w:val="0"/>
                <w:bCs w:val="0"/>
                <w:sz w:val="24"/>
                <w:szCs w:val="24"/>
              </w:rPr>
            </w:pPr>
            <w:r w:rsidRPr="00B1480C">
              <w:rPr>
                <w:rFonts w:ascii="Times New Roman" w:eastAsia="Times New Roman" w:hAnsi="Times New Roman" w:cs="Times New Roman"/>
                <w:sz w:val="24"/>
                <w:szCs w:val="24"/>
              </w:rPr>
              <w:t>Predictors</w:t>
            </w:r>
          </w:p>
        </w:tc>
        <w:tc>
          <w:tcPr>
            <w:tcW w:w="1134" w:type="dxa"/>
            <w:tcBorders>
              <w:top w:val="single" w:sz="4" w:space="0" w:color="auto"/>
            </w:tcBorders>
            <w:shd w:val="clear" w:color="auto" w:fill="FFFFFF" w:themeFill="background1"/>
            <w:hideMark/>
          </w:tcPr>
          <w:p w14:paraId="522BC7D1" w14:textId="568E0FF2"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B1480C">
              <w:rPr>
                <w:rFonts w:ascii="Times New Roman" w:eastAsia="Times New Roman" w:hAnsi="Times New Roman" w:cs="Times New Roman"/>
                <w:b/>
                <w:bCs/>
                <w:sz w:val="24"/>
                <w:szCs w:val="24"/>
              </w:rPr>
              <w:t>b</w:t>
            </w:r>
          </w:p>
        </w:tc>
        <w:tc>
          <w:tcPr>
            <w:tcW w:w="1134" w:type="dxa"/>
            <w:tcBorders>
              <w:top w:val="single" w:sz="4" w:space="0" w:color="auto"/>
            </w:tcBorders>
            <w:shd w:val="clear" w:color="auto" w:fill="FFFFFF" w:themeFill="background1"/>
          </w:tcPr>
          <w:p w14:paraId="749D8719" w14:textId="4AF1C6BC"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B1480C">
              <w:rPr>
                <w:rFonts w:ascii="Times New Roman" w:eastAsia="Times New Roman" w:hAnsi="Times New Roman" w:cs="Times New Roman"/>
                <w:b/>
                <w:bCs/>
                <w:sz w:val="24"/>
                <w:szCs w:val="24"/>
              </w:rPr>
              <w:t>β</w:t>
            </w:r>
          </w:p>
        </w:tc>
        <w:tc>
          <w:tcPr>
            <w:tcW w:w="1134" w:type="dxa"/>
            <w:tcBorders>
              <w:top w:val="single" w:sz="4" w:space="0" w:color="auto"/>
            </w:tcBorders>
            <w:shd w:val="clear" w:color="auto" w:fill="FFFFFF" w:themeFill="background1"/>
          </w:tcPr>
          <w:p w14:paraId="5A54B2AE" w14:textId="38620080"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B1480C">
              <w:rPr>
                <w:rFonts w:ascii="Times New Roman" w:eastAsia="Times New Roman" w:hAnsi="Times New Roman" w:cs="Times New Roman"/>
                <w:b/>
                <w:bCs/>
                <w:sz w:val="24"/>
                <w:szCs w:val="24"/>
              </w:rPr>
              <w:t>p</w:t>
            </w:r>
          </w:p>
        </w:tc>
        <w:tc>
          <w:tcPr>
            <w:tcW w:w="1134" w:type="dxa"/>
            <w:vMerge w:val="restart"/>
            <w:tcBorders>
              <w:top w:val="single" w:sz="4" w:space="0" w:color="auto"/>
            </w:tcBorders>
            <w:shd w:val="clear" w:color="auto" w:fill="FFFFFF" w:themeFill="background1"/>
          </w:tcPr>
          <w:p w14:paraId="04562202" w14:textId="77777777"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p>
        </w:tc>
        <w:tc>
          <w:tcPr>
            <w:tcW w:w="1134" w:type="dxa"/>
            <w:tcBorders>
              <w:top w:val="single" w:sz="4" w:space="0" w:color="auto"/>
            </w:tcBorders>
            <w:shd w:val="clear" w:color="auto" w:fill="FFFFFF" w:themeFill="background1"/>
          </w:tcPr>
          <w:p w14:paraId="0491F9A3" w14:textId="23C98092"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B1480C">
              <w:rPr>
                <w:rFonts w:ascii="Times New Roman" w:eastAsia="Times New Roman" w:hAnsi="Times New Roman" w:cs="Times New Roman"/>
                <w:b/>
                <w:bCs/>
                <w:sz w:val="24"/>
                <w:szCs w:val="24"/>
              </w:rPr>
              <w:t>b</w:t>
            </w:r>
          </w:p>
        </w:tc>
        <w:tc>
          <w:tcPr>
            <w:tcW w:w="1134" w:type="dxa"/>
            <w:tcBorders>
              <w:top w:val="single" w:sz="4" w:space="0" w:color="auto"/>
            </w:tcBorders>
            <w:shd w:val="clear" w:color="auto" w:fill="FFFFFF" w:themeFill="background1"/>
          </w:tcPr>
          <w:p w14:paraId="6F22874D" w14:textId="11728421"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B1480C">
              <w:rPr>
                <w:rFonts w:ascii="Times New Roman" w:eastAsia="Times New Roman" w:hAnsi="Times New Roman" w:cs="Times New Roman"/>
                <w:b/>
                <w:bCs/>
                <w:sz w:val="24"/>
                <w:szCs w:val="24"/>
              </w:rPr>
              <w:t>β</w:t>
            </w:r>
          </w:p>
        </w:tc>
        <w:tc>
          <w:tcPr>
            <w:tcW w:w="1134" w:type="dxa"/>
            <w:tcBorders>
              <w:top w:val="single" w:sz="4" w:space="0" w:color="auto"/>
            </w:tcBorders>
            <w:shd w:val="clear" w:color="auto" w:fill="FFFFFF" w:themeFill="background1"/>
          </w:tcPr>
          <w:p w14:paraId="1AAD91CE" w14:textId="71439364"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B1480C">
              <w:rPr>
                <w:rFonts w:ascii="Times New Roman" w:eastAsia="Times New Roman" w:hAnsi="Times New Roman" w:cs="Times New Roman"/>
                <w:b/>
                <w:bCs/>
                <w:sz w:val="24"/>
                <w:szCs w:val="24"/>
              </w:rPr>
              <w:t>p</w:t>
            </w:r>
          </w:p>
        </w:tc>
        <w:tc>
          <w:tcPr>
            <w:tcW w:w="1134" w:type="dxa"/>
            <w:vMerge w:val="restart"/>
            <w:tcBorders>
              <w:top w:val="single" w:sz="4" w:space="0" w:color="auto"/>
            </w:tcBorders>
            <w:shd w:val="clear" w:color="auto" w:fill="FFFFFF" w:themeFill="background1"/>
          </w:tcPr>
          <w:p w14:paraId="42687E2F" w14:textId="77777777"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p>
        </w:tc>
      </w:tr>
      <w:tr w:rsidR="00B1480C" w:rsidRPr="00B1480C" w14:paraId="6BCFBFB6" w14:textId="3C82DDB9" w:rsidTr="007C054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55" w:type="dxa"/>
            <w:shd w:val="clear" w:color="auto" w:fill="FFFFFF" w:themeFill="background1"/>
          </w:tcPr>
          <w:p w14:paraId="060F10BE" w14:textId="55735E44" w:rsidR="00D611A4" w:rsidRPr="00B1480C" w:rsidRDefault="00D611A4" w:rsidP="0098056A">
            <w:pPr>
              <w:spacing w:line="480" w:lineRule="auto"/>
              <w:jc w:val="both"/>
              <w:rPr>
                <w:rFonts w:ascii="Times New Roman" w:eastAsia="Times New Roman" w:hAnsi="Times New Roman" w:cs="Times New Roman"/>
                <w:b w:val="0"/>
                <w:bCs w:val="0"/>
                <w:sz w:val="24"/>
                <w:szCs w:val="24"/>
              </w:rPr>
            </w:pPr>
            <w:r w:rsidRPr="00B1480C">
              <w:rPr>
                <w:rFonts w:ascii="Times New Roman" w:eastAsia="Times New Roman" w:hAnsi="Times New Roman" w:cs="Times New Roman"/>
                <w:b w:val="0"/>
                <w:bCs w:val="0"/>
                <w:sz w:val="24"/>
                <w:szCs w:val="24"/>
              </w:rPr>
              <w:t>Age</w:t>
            </w:r>
          </w:p>
        </w:tc>
        <w:tc>
          <w:tcPr>
            <w:tcW w:w="1134" w:type="dxa"/>
            <w:shd w:val="clear" w:color="auto" w:fill="FFFFFF" w:themeFill="background1"/>
          </w:tcPr>
          <w:p w14:paraId="0B0209EA" w14:textId="55F7BE70"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1.18</w:t>
            </w:r>
          </w:p>
        </w:tc>
        <w:tc>
          <w:tcPr>
            <w:tcW w:w="1134" w:type="dxa"/>
            <w:shd w:val="clear" w:color="auto" w:fill="FFFFFF" w:themeFill="background1"/>
          </w:tcPr>
          <w:p w14:paraId="68431505" w14:textId="20C687BD"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0.09</w:t>
            </w:r>
          </w:p>
        </w:tc>
        <w:tc>
          <w:tcPr>
            <w:tcW w:w="1134" w:type="dxa"/>
            <w:shd w:val="clear" w:color="auto" w:fill="FFFFFF" w:themeFill="background1"/>
          </w:tcPr>
          <w:p w14:paraId="708A57CD" w14:textId="67DCB62E"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0.236</w:t>
            </w:r>
          </w:p>
        </w:tc>
        <w:tc>
          <w:tcPr>
            <w:tcW w:w="1134" w:type="dxa"/>
            <w:vMerge/>
            <w:shd w:val="clear" w:color="auto" w:fill="FFFFFF" w:themeFill="background1"/>
          </w:tcPr>
          <w:p w14:paraId="287678C1" w14:textId="77777777"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134" w:type="dxa"/>
            <w:shd w:val="clear" w:color="auto" w:fill="FFFFFF" w:themeFill="background1"/>
          </w:tcPr>
          <w:p w14:paraId="5C018A52" w14:textId="165726C1"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1.05</w:t>
            </w:r>
          </w:p>
        </w:tc>
        <w:tc>
          <w:tcPr>
            <w:tcW w:w="1134" w:type="dxa"/>
            <w:shd w:val="clear" w:color="auto" w:fill="FFFFFF" w:themeFill="background1"/>
          </w:tcPr>
          <w:p w14:paraId="42245FA1" w14:textId="1A4B5085"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0.07</w:t>
            </w:r>
          </w:p>
        </w:tc>
        <w:tc>
          <w:tcPr>
            <w:tcW w:w="1134" w:type="dxa"/>
            <w:shd w:val="clear" w:color="auto" w:fill="FFFFFF" w:themeFill="background1"/>
          </w:tcPr>
          <w:p w14:paraId="0875764A" w14:textId="481E8DD0"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0.345</w:t>
            </w:r>
          </w:p>
        </w:tc>
        <w:tc>
          <w:tcPr>
            <w:tcW w:w="1134" w:type="dxa"/>
            <w:vMerge/>
            <w:shd w:val="clear" w:color="auto" w:fill="FFFFFF" w:themeFill="background1"/>
          </w:tcPr>
          <w:p w14:paraId="0380C9D8" w14:textId="77777777"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B1480C" w:rsidRPr="00B1480C" w14:paraId="3212BBB2" w14:textId="600EC6B6" w:rsidTr="007C0541">
        <w:trPr>
          <w:trHeight w:val="227"/>
        </w:trPr>
        <w:tc>
          <w:tcPr>
            <w:cnfStyle w:val="001000000000" w:firstRow="0" w:lastRow="0" w:firstColumn="1" w:lastColumn="0" w:oddVBand="0" w:evenVBand="0" w:oddHBand="0" w:evenHBand="0" w:firstRowFirstColumn="0" w:firstRowLastColumn="0" w:lastRowFirstColumn="0" w:lastRowLastColumn="0"/>
            <w:tcW w:w="3855" w:type="dxa"/>
            <w:shd w:val="clear" w:color="auto" w:fill="FFFFFF" w:themeFill="background1"/>
          </w:tcPr>
          <w:p w14:paraId="1BFA90BF" w14:textId="468C386C" w:rsidR="00D611A4" w:rsidRPr="00B1480C" w:rsidRDefault="00D611A4" w:rsidP="0098056A">
            <w:pPr>
              <w:spacing w:line="480" w:lineRule="auto"/>
              <w:jc w:val="both"/>
              <w:rPr>
                <w:rFonts w:ascii="Times New Roman" w:eastAsia="Times New Roman" w:hAnsi="Times New Roman" w:cs="Times New Roman"/>
                <w:b w:val="0"/>
                <w:bCs w:val="0"/>
                <w:sz w:val="24"/>
                <w:szCs w:val="24"/>
              </w:rPr>
            </w:pPr>
            <w:r w:rsidRPr="00B1480C">
              <w:rPr>
                <w:rFonts w:ascii="Times New Roman" w:eastAsia="Times New Roman" w:hAnsi="Times New Roman" w:cs="Times New Roman"/>
                <w:b w:val="0"/>
                <w:bCs w:val="0"/>
                <w:sz w:val="24"/>
                <w:szCs w:val="24"/>
              </w:rPr>
              <w:t>SES</w:t>
            </w:r>
          </w:p>
        </w:tc>
        <w:tc>
          <w:tcPr>
            <w:tcW w:w="1134" w:type="dxa"/>
            <w:shd w:val="clear" w:color="auto" w:fill="FFFFFF" w:themeFill="background1"/>
          </w:tcPr>
          <w:p w14:paraId="768FAAF4" w14:textId="79E561B9"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0.04</w:t>
            </w:r>
          </w:p>
        </w:tc>
        <w:tc>
          <w:tcPr>
            <w:tcW w:w="1134" w:type="dxa"/>
            <w:shd w:val="clear" w:color="auto" w:fill="FFFFFF" w:themeFill="background1"/>
          </w:tcPr>
          <w:p w14:paraId="009E3BFE" w14:textId="781F7543"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0.17</w:t>
            </w:r>
          </w:p>
        </w:tc>
        <w:tc>
          <w:tcPr>
            <w:tcW w:w="1134" w:type="dxa"/>
            <w:shd w:val="clear" w:color="auto" w:fill="FFFFFF" w:themeFill="background1"/>
          </w:tcPr>
          <w:p w14:paraId="517041BC" w14:textId="1751873C"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0.039</w:t>
            </w:r>
          </w:p>
        </w:tc>
        <w:tc>
          <w:tcPr>
            <w:tcW w:w="1134" w:type="dxa"/>
            <w:vMerge/>
            <w:shd w:val="clear" w:color="auto" w:fill="FFFFFF" w:themeFill="background1"/>
          </w:tcPr>
          <w:p w14:paraId="5118E208" w14:textId="77777777"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134" w:type="dxa"/>
            <w:shd w:val="clear" w:color="auto" w:fill="FFFFFF" w:themeFill="background1"/>
          </w:tcPr>
          <w:p w14:paraId="60A6EB38" w14:textId="78FB05C2"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0.03</w:t>
            </w:r>
          </w:p>
        </w:tc>
        <w:tc>
          <w:tcPr>
            <w:tcW w:w="1134" w:type="dxa"/>
            <w:shd w:val="clear" w:color="auto" w:fill="FFFFFF" w:themeFill="background1"/>
          </w:tcPr>
          <w:p w14:paraId="7E9AAE1D" w14:textId="22DB86E4"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0.10</w:t>
            </w:r>
          </w:p>
        </w:tc>
        <w:tc>
          <w:tcPr>
            <w:tcW w:w="1134" w:type="dxa"/>
            <w:shd w:val="clear" w:color="auto" w:fill="FFFFFF" w:themeFill="background1"/>
          </w:tcPr>
          <w:p w14:paraId="0F168886" w14:textId="22D75C8A"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0.240</w:t>
            </w:r>
          </w:p>
        </w:tc>
        <w:tc>
          <w:tcPr>
            <w:tcW w:w="1134" w:type="dxa"/>
            <w:vMerge/>
            <w:shd w:val="clear" w:color="auto" w:fill="FFFFFF" w:themeFill="background1"/>
          </w:tcPr>
          <w:p w14:paraId="31EA19A5" w14:textId="77777777"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B1480C" w:rsidRPr="00B1480C" w14:paraId="61BD3A1A" w14:textId="2A16C918" w:rsidTr="007C054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55" w:type="dxa"/>
            <w:shd w:val="clear" w:color="auto" w:fill="FFFFFF" w:themeFill="background1"/>
          </w:tcPr>
          <w:p w14:paraId="13B759EF" w14:textId="76FFD4F3" w:rsidR="00D611A4" w:rsidRPr="00B1480C" w:rsidRDefault="00D611A4" w:rsidP="0098056A">
            <w:pPr>
              <w:spacing w:line="480" w:lineRule="auto"/>
              <w:jc w:val="both"/>
              <w:rPr>
                <w:rFonts w:ascii="Times New Roman" w:eastAsia="Times New Roman" w:hAnsi="Times New Roman" w:cs="Times New Roman"/>
                <w:b w:val="0"/>
                <w:bCs w:val="0"/>
                <w:sz w:val="24"/>
                <w:szCs w:val="24"/>
              </w:rPr>
            </w:pPr>
            <w:r w:rsidRPr="00B1480C">
              <w:rPr>
                <w:rFonts w:ascii="Times New Roman" w:eastAsia="Times New Roman" w:hAnsi="Times New Roman" w:cs="Times New Roman"/>
                <w:b w:val="0"/>
                <w:bCs w:val="0"/>
                <w:sz w:val="24"/>
                <w:szCs w:val="24"/>
              </w:rPr>
              <w:t>Gender</w:t>
            </w:r>
          </w:p>
        </w:tc>
        <w:tc>
          <w:tcPr>
            <w:tcW w:w="1134" w:type="dxa"/>
            <w:shd w:val="clear" w:color="auto" w:fill="FFFFFF" w:themeFill="background1"/>
          </w:tcPr>
          <w:p w14:paraId="7C01D720" w14:textId="7CE8E645"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-0.71</w:t>
            </w:r>
          </w:p>
        </w:tc>
        <w:tc>
          <w:tcPr>
            <w:tcW w:w="1134" w:type="dxa"/>
            <w:shd w:val="clear" w:color="auto" w:fill="FFFFFF" w:themeFill="background1"/>
          </w:tcPr>
          <w:p w14:paraId="6DA6D464" w14:textId="2F2F67EF"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-0.08</w:t>
            </w:r>
          </w:p>
        </w:tc>
        <w:tc>
          <w:tcPr>
            <w:tcW w:w="1134" w:type="dxa"/>
            <w:shd w:val="clear" w:color="auto" w:fill="FFFFFF" w:themeFill="background1"/>
          </w:tcPr>
          <w:p w14:paraId="342F0494" w14:textId="7F898318"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0.276</w:t>
            </w:r>
          </w:p>
        </w:tc>
        <w:tc>
          <w:tcPr>
            <w:tcW w:w="1134" w:type="dxa"/>
            <w:vMerge/>
            <w:shd w:val="clear" w:color="auto" w:fill="FFFFFF" w:themeFill="background1"/>
          </w:tcPr>
          <w:p w14:paraId="677AFFD6" w14:textId="77777777"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134" w:type="dxa"/>
            <w:shd w:val="clear" w:color="auto" w:fill="FFFFFF" w:themeFill="background1"/>
          </w:tcPr>
          <w:p w14:paraId="5275959F" w14:textId="53AB236D"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-1.06</w:t>
            </w:r>
          </w:p>
        </w:tc>
        <w:tc>
          <w:tcPr>
            <w:tcW w:w="1134" w:type="dxa"/>
            <w:shd w:val="clear" w:color="auto" w:fill="FFFFFF" w:themeFill="background1"/>
          </w:tcPr>
          <w:p w14:paraId="03F9D31A" w14:textId="2EC3BAC1"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-0.11</w:t>
            </w:r>
          </w:p>
        </w:tc>
        <w:tc>
          <w:tcPr>
            <w:tcW w:w="1134" w:type="dxa"/>
            <w:shd w:val="clear" w:color="auto" w:fill="FFFFFF" w:themeFill="background1"/>
          </w:tcPr>
          <w:p w14:paraId="222433DC" w14:textId="0AE5BAF5"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0.146</w:t>
            </w:r>
          </w:p>
        </w:tc>
        <w:tc>
          <w:tcPr>
            <w:tcW w:w="1134" w:type="dxa"/>
            <w:vMerge/>
            <w:shd w:val="clear" w:color="auto" w:fill="FFFFFF" w:themeFill="background1"/>
          </w:tcPr>
          <w:p w14:paraId="472D6427" w14:textId="77777777"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B1480C" w:rsidRPr="00B1480C" w14:paraId="5ABF225A" w14:textId="282024E1" w:rsidTr="007C0541">
        <w:trPr>
          <w:trHeight w:val="227"/>
        </w:trPr>
        <w:tc>
          <w:tcPr>
            <w:cnfStyle w:val="001000000000" w:firstRow="0" w:lastRow="0" w:firstColumn="1" w:lastColumn="0" w:oddVBand="0" w:evenVBand="0" w:oddHBand="0" w:evenHBand="0" w:firstRowFirstColumn="0" w:firstRowLastColumn="0" w:lastRowFirstColumn="0" w:lastRowLastColumn="0"/>
            <w:tcW w:w="3855" w:type="dxa"/>
            <w:shd w:val="clear" w:color="auto" w:fill="FFFFFF" w:themeFill="background1"/>
          </w:tcPr>
          <w:p w14:paraId="53A8984A" w14:textId="78FB3936" w:rsidR="00D611A4" w:rsidRPr="00B1480C" w:rsidRDefault="00D611A4" w:rsidP="0098056A">
            <w:pPr>
              <w:spacing w:line="480" w:lineRule="auto"/>
              <w:jc w:val="both"/>
              <w:rPr>
                <w:rFonts w:ascii="Times New Roman" w:eastAsia="Times New Roman" w:hAnsi="Times New Roman" w:cs="Times New Roman"/>
                <w:b w:val="0"/>
                <w:bCs w:val="0"/>
                <w:sz w:val="24"/>
                <w:szCs w:val="24"/>
              </w:rPr>
            </w:pPr>
            <w:r w:rsidRPr="00B1480C">
              <w:rPr>
                <w:rFonts w:ascii="Times New Roman" w:eastAsia="Times New Roman" w:hAnsi="Times New Roman" w:cs="Times New Roman"/>
                <w:b w:val="0"/>
                <w:bCs w:val="0"/>
                <w:sz w:val="24"/>
                <w:szCs w:val="24"/>
              </w:rPr>
              <w:t>Forward Counting</w:t>
            </w:r>
          </w:p>
        </w:tc>
        <w:tc>
          <w:tcPr>
            <w:tcW w:w="1134" w:type="dxa"/>
            <w:shd w:val="clear" w:color="auto" w:fill="FFFFFF" w:themeFill="background1"/>
          </w:tcPr>
          <w:p w14:paraId="05E7304B" w14:textId="76C6AEA7"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-0.06</w:t>
            </w:r>
          </w:p>
        </w:tc>
        <w:tc>
          <w:tcPr>
            <w:tcW w:w="1134" w:type="dxa"/>
            <w:shd w:val="clear" w:color="auto" w:fill="FFFFFF" w:themeFill="background1"/>
          </w:tcPr>
          <w:p w14:paraId="113465D2" w14:textId="163EF594"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-0.04</w:t>
            </w:r>
          </w:p>
        </w:tc>
        <w:tc>
          <w:tcPr>
            <w:tcW w:w="1134" w:type="dxa"/>
            <w:shd w:val="clear" w:color="auto" w:fill="FFFFFF" w:themeFill="background1"/>
          </w:tcPr>
          <w:p w14:paraId="2232E216" w14:textId="1F535D14"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0.696</w:t>
            </w:r>
          </w:p>
        </w:tc>
        <w:tc>
          <w:tcPr>
            <w:tcW w:w="1134" w:type="dxa"/>
            <w:vMerge/>
            <w:shd w:val="clear" w:color="auto" w:fill="FFFFFF" w:themeFill="background1"/>
          </w:tcPr>
          <w:p w14:paraId="5B5EB24C" w14:textId="77777777"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134" w:type="dxa"/>
            <w:shd w:val="clear" w:color="auto" w:fill="FFFFFF" w:themeFill="background1"/>
          </w:tcPr>
          <w:p w14:paraId="5C83F500" w14:textId="6BF97086"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-0.18</w:t>
            </w:r>
          </w:p>
        </w:tc>
        <w:tc>
          <w:tcPr>
            <w:tcW w:w="1134" w:type="dxa"/>
            <w:shd w:val="clear" w:color="auto" w:fill="FFFFFF" w:themeFill="background1"/>
          </w:tcPr>
          <w:p w14:paraId="4D5AE9D3" w14:textId="3B603834"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-0.10</w:t>
            </w:r>
          </w:p>
        </w:tc>
        <w:tc>
          <w:tcPr>
            <w:tcW w:w="1134" w:type="dxa"/>
            <w:shd w:val="clear" w:color="auto" w:fill="FFFFFF" w:themeFill="background1"/>
          </w:tcPr>
          <w:p w14:paraId="33C921EA" w14:textId="7EB75152"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0.297</w:t>
            </w:r>
          </w:p>
        </w:tc>
        <w:tc>
          <w:tcPr>
            <w:tcW w:w="1134" w:type="dxa"/>
            <w:vMerge/>
            <w:shd w:val="clear" w:color="auto" w:fill="FFFFFF" w:themeFill="background1"/>
          </w:tcPr>
          <w:p w14:paraId="74338EDF" w14:textId="77777777"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B1480C" w:rsidRPr="00B1480C" w14:paraId="69F1D80B" w14:textId="763709FF" w:rsidTr="007C054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55" w:type="dxa"/>
            <w:shd w:val="clear" w:color="auto" w:fill="FFFFFF" w:themeFill="background1"/>
          </w:tcPr>
          <w:p w14:paraId="47926CA7" w14:textId="58CED403" w:rsidR="00D611A4" w:rsidRPr="00B1480C" w:rsidRDefault="00D611A4" w:rsidP="0098056A">
            <w:pPr>
              <w:spacing w:line="480" w:lineRule="auto"/>
              <w:jc w:val="both"/>
              <w:rPr>
                <w:rFonts w:ascii="Times New Roman" w:eastAsia="Times New Roman" w:hAnsi="Times New Roman" w:cs="Times New Roman"/>
                <w:b w:val="0"/>
                <w:bCs w:val="0"/>
                <w:sz w:val="24"/>
                <w:szCs w:val="24"/>
              </w:rPr>
            </w:pPr>
            <w:r w:rsidRPr="00B1480C">
              <w:rPr>
                <w:rFonts w:ascii="Times New Roman" w:eastAsia="Times New Roman" w:hAnsi="Times New Roman" w:cs="Times New Roman"/>
                <w:b w:val="0"/>
                <w:bCs w:val="0"/>
                <w:sz w:val="24"/>
                <w:szCs w:val="24"/>
              </w:rPr>
              <w:t>Backward Counting</w:t>
            </w:r>
          </w:p>
        </w:tc>
        <w:tc>
          <w:tcPr>
            <w:tcW w:w="1134" w:type="dxa"/>
            <w:shd w:val="clear" w:color="auto" w:fill="FFFFFF" w:themeFill="background1"/>
          </w:tcPr>
          <w:p w14:paraId="575F21AD" w14:textId="311B5E3E"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0.94</w:t>
            </w:r>
          </w:p>
        </w:tc>
        <w:tc>
          <w:tcPr>
            <w:tcW w:w="1134" w:type="dxa"/>
            <w:shd w:val="clear" w:color="auto" w:fill="FFFFFF" w:themeFill="background1"/>
          </w:tcPr>
          <w:p w14:paraId="779BCFF9" w14:textId="11B2EFBA"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0.26</w:t>
            </w:r>
          </w:p>
        </w:tc>
        <w:tc>
          <w:tcPr>
            <w:tcW w:w="1134" w:type="dxa"/>
            <w:shd w:val="clear" w:color="auto" w:fill="FFFFFF" w:themeFill="background1"/>
          </w:tcPr>
          <w:p w14:paraId="2F867367" w14:textId="643634BD"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0.020</w:t>
            </w:r>
          </w:p>
        </w:tc>
        <w:tc>
          <w:tcPr>
            <w:tcW w:w="1134" w:type="dxa"/>
            <w:vMerge/>
            <w:shd w:val="clear" w:color="auto" w:fill="FFFFFF" w:themeFill="background1"/>
          </w:tcPr>
          <w:p w14:paraId="2EA5A5E6" w14:textId="77777777"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134" w:type="dxa"/>
            <w:shd w:val="clear" w:color="auto" w:fill="FFFFFF" w:themeFill="background1"/>
          </w:tcPr>
          <w:p w14:paraId="0412AF09" w14:textId="43765B9E"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1.38</w:t>
            </w:r>
          </w:p>
        </w:tc>
        <w:tc>
          <w:tcPr>
            <w:tcW w:w="1134" w:type="dxa"/>
            <w:shd w:val="clear" w:color="auto" w:fill="FFFFFF" w:themeFill="background1"/>
          </w:tcPr>
          <w:p w14:paraId="5BD1ADAE" w14:textId="692A85CC"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0.35</w:t>
            </w:r>
          </w:p>
        </w:tc>
        <w:tc>
          <w:tcPr>
            <w:tcW w:w="1134" w:type="dxa"/>
            <w:shd w:val="clear" w:color="auto" w:fill="FFFFFF" w:themeFill="background1"/>
          </w:tcPr>
          <w:p w14:paraId="1600DC02" w14:textId="03CC7AD4"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0.003</w:t>
            </w:r>
          </w:p>
        </w:tc>
        <w:tc>
          <w:tcPr>
            <w:tcW w:w="1134" w:type="dxa"/>
            <w:vMerge/>
            <w:shd w:val="clear" w:color="auto" w:fill="FFFFFF" w:themeFill="background1"/>
          </w:tcPr>
          <w:p w14:paraId="3887697B" w14:textId="77777777"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B1480C" w:rsidRPr="00B1480C" w14:paraId="56D7EAF5" w14:textId="244BB0E8" w:rsidTr="007C0541">
        <w:trPr>
          <w:trHeight w:val="227"/>
        </w:trPr>
        <w:tc>
          <w:tcPr>
            <w:cnfStyle w:val="001000000000" w:firstRow="0" w:lastRow="0" w:firstColumn="1" w:lastColumn="0" w:oddVBand="0" w:evenVBand="0" w:oddHBand="0" w:evenHBand="0" w:firstRowFirstColumn="0" w:firstRowLastColumn="0" w:lastRowFirstColumn="0" w:lastRowLastColumn="0"/>
            <w:tcW w:w="3855" w:type="dxa"/>
            <w:shd w:val="clear" w:color="auto" w:fill="FFFFFF" w:themeFill="background1"/>
          </w:tcPr>
          <w:p w14:paraId="4CDBA4C5" w14:textId="11A859A0" w:rsidR="00D611A4" w:rsidRPr="00B1480C" w:rsidRDefault="00D611A4" w:rsidP="0098056A">
            <w:pPr>
              <w:spacing w:line="480" w:lineRule="auto"/>
              <w:jc w:val="both"/>
              <w:rPr>
                <w:rFonts w:ascii="Times New Roman" w:eastAsia="Times New Roman" w:hAnsi="Times New Roman" w:cs="Times New Roman"/>
                <w:b w:val="0"/>
                <w:bCs w:val="0"/>
                <w:sz w:val="24"/>
                <w:szCs w:val="24"/>
              </w:rPr>
            </w:pPr>
            <w:r w:rsidRPr="00B1480C">
              <w:rPr>
                <w:rFonts w:ascii="Times New Roman" w:eastAsia="Times New Roman" w:hAnsi="Times New Roman" w:cs="Times New Roman"/>
                <w:b w:val="0"/>
                <w:bCs w:val="0"/>
                <w:sz w:val="24"/>
                <w:szCs w:val="24"/>
              </w:rPr>
              <w:t>Symbolic Magnitude Classification</w:t>
            </w:r>
          </w:p>
        </w:tc>
        <w:tc>
          <w:tcPr>
            <w:tcW w:w="1134" w:type="dxa"/>
            <w:shd w:val="clear" w:color="auto" w:fill="FFFFFF" w:themeFill="background1"/>
          </w:tcPr>
          <w:p w14:paraId="214CFFEC" w14:textId="373A147C"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0.04</w:t>
            </w:r>
          </w:p>
        </w:tc>
        <w:tc>
          <w:tcPr>
            <w:tcW w:w="1134" w:type="dxa"/>
            <w:shd w:val="clear" w:color="auto" w:fill="FFFFFF" w:themeFill="background1"/>
          </w:tcPr>
          <w:p w14:paraId="2202B8DC" w14:textId="11067FF5"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0.12</w:t>
            </w:r>
          </w:p>
        </w:tc>
        <w:tc>
          <w:tcPr>
            <w:tcW w:w="1134" w:type="dxa"/>
            <w:shd w:val="clear" w:color="auto" w:fill="FFFFFF" w:themeFill="background1"/>
          </w:tcPr>
          <w:p w14:paraId="5D7A8545" w14:textId="6ED57AD5"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0.148</w:t>
            </w:r>
          </w:p>
        </w:tc>
        <w:tc>
          <w:tcPr>
            <w:tcW w:w="1134" w:type="dxa"/>
            <w:vMerge/>
            <w:shd w:val="clear" w:color="auto" w:fill="FFFFFF" w:themeFill="background1"/>
          </w:tcPr>
          <w:p w14:paraId="5C66559E" w14:textId="77777777"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134" w:type="dxa"/>
            <w:shd w:val="clear" w:color="auto" w:fill="FFFFFF" w:themeFill="background1"/>
          </w:tcPr>
          <w:p w14:paraId="7A025D39" w14:textId="7E5D4D2B"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0.05</w:t>
            </w:r>
          </w:p>
        </w:tc>
        <w:tc>
          <w:tcPr>
            <w:tcW w:w="1134" w:type="dxa"/>
            <w:shd w:val="clear" w:color="auto" w:fill="FFFFFF" w:themeFill="background1"/>
          </w:tcPr>
          <w:p w14:paraId="47BF51A9" w14:textId="1FC44A0B"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0.13</w:t>
            </w:r>
          </w:p>
        </w:tc>
        <w:tc>
          <w:tcPr>
            <w:tcW w:w="1134" w:type="dxa"/>
            <w:shd w:val="clear" w:color="auto" w:fill="FFFFFF" w:themeFill="background1"/>
          </w:tcPr>
          <w:p w14:paraId="11ACA746" w14:textId="0E335CCC"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0.123</w:t>
            </w:r>
          </w:p>
        </w:tc>
        <w:tc>
          <w:tcPr>
            <w:tcW w:w="1134" w:type="dxa"/>
            <w:vMerge/>
            <w:shd w:val="clear" w:color="auto" w:fill="FFFFFF" w:themeFill="background1"/>
          </w:tcPr>
          <w:p w14:paraId="06CE6D3B" w14:textId="77777777"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B1480C" w:rsidRPr="00B1480C" w14:paraId="461FFD99" w14:textId="46EDB131" w:rsidTr="007C054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55" w:type="dxa"/>
            <w:shd w:val="clear" w:color="auto" w:fill="FFFFFF" w:themeFill="background1"/>
          </w:tcPr>
          <w:p w14:paraId="1C6914E0" w14:textId="0282FD23" w:rsidR="00D611A4" w:rsidRPr="00B1480C" w:rsidRDefault="00D611A4" w:rsidP="0098056A">
            <w:pPr>
              <w:spacing w:line="480" w:lineRule="auto"/>
              <w:jc w:val="both"/>
              <w:rPr>
                <w:rFonts w:ascii="Times New Roman" w:eastAsia="Times New Roman" w:hAnsi="Times New Roman" w:cs="Times New Roman"/>
                <w:b w:val="0"/>
                <w:bCs w:val="0"/>
                <w:sz w:val="24"/>
                <w:szCs w:val="24"/>
              </w:rPr>
            </w:pPr>
            <w:r w:rsidRPr="00B1480C">
              <w:rPr>
                <w:rFonts w:ascii="Times New Roman" w:eastAsia="Times New Roman" w:hAnsi="Times New Roman" w:cs="Times New Roman"/>
                <w:b w:val="0"/>
                <w:bCs w:val="0"/>
                <w:sz w:val="24"/>
                <w:szCs w:val="24"/>
              </w:rPr>
              <w:t>Numerosity Comparison</w:t>
            </w:r>
          </w:p>
        </w:tc>
        <w:tc>
          <w:tcPr>
            <w:tcW w:w="1134" w:type="dxa"/>
            <w:shd w:val="clear" w:color="auto" w:fill="FFFFFF" w:themeFill="background1"/>
          </w:tcPr>
          <w:p w14:paraId="065294C5" w14:textId="7A024118"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-0.02</w:t>
            </w:r>
          </w:p>
        </w:tc>
        <w:tc>
          <w:tcPr>
            <w:tcW w:w="1134" w:type="dxa"/>
            <w:shd w:val="clear" w:color="auto" w:fill="FFFFFF" w:themeFill="background1"/>
          </w:tcPr>
          <w:p w14:paraId="2921F04E" w14:textId="1D4CD3F7"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-0.04</w:t>
            </w:r>
          </w:p>
        </w:tc>
        <w:tc>
          <w:tcPr>
            <w:tcW w:w="1134" w:type="dxa"/>
            <w:shd w:val="clear" w:color="auto" w:fill="FFFFFF" w:themeFill="background1"/>
          </w:tcPr>
          <w:p w14:paraId="160CB6A8" w14:textId="1454ECBE"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0.677</w:t>
            </w:r>
          </w:p>
        </w:tc>
        <w:tc>
          <w:tcPr>
            <w:tcW w:w="1134" w:type="dxa"/>
            <w:vMerge/>
            <w:shd w:val="clear" w:color="auto" w:fill="FFFFFF" w:themeFill="background1"/>
          </w:tcPr>
          <w:p w14:paraId="7CFE5488" w14:textId="77777777"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134" w:type="dxa"/>
            <w:shd w:val="clear" w:color="auto" w:fill="FFFFFF" w:themeFill="background1"/>
          </w:tcPr>
          <w:p w14:paraId="14EB8259" w14:textId="722E8056"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0.01</w:t>
            </w:r>
          </w:p>
        </w:tc>
        <w:tc>
          <w:tcPr>
            <w:tcW w:w="1134" w:type="dxa"/>
            <w:shd w:val="clear" w:color="auto" w:fill="FFFFFF" w:themeFill="background1"/>
          </w:tcPr>
          <w:p w14:paraId="29F44CF4" w14:textId="031F4151"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0.03</w:t>
            </w:r>
          </w:p>
        </w:tc>
        <w:tc>
          <w:tcPr>
            <w:tcW w:w="1134" w:type="dxa"/>
            <w:shd w:val="clear" w:color="auto" w:fill="FFFFFF" w:themeFill="background1"/>
          </w:tcPr>
          <w:p w14:paraId="1C38E999" w14:textId="15BF8753"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0.757</w:t>
            </w:r>
          </w:p>
        </w:tc>
        <w:tc>
          <w:tcPr>
            <w:tcW w:w="1134" w:type="dxa"/>
            <w:vMerge/>
            <w:shd w:val="clear" w:color="auto" w:fill="FFFFFF" w:themeFill="background1"/>
          </w:tcPr>
          <w:p w14:paraId="27B37C05" w14:textId="77777777"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B1480C" w:rsidRPr="00B1480C" w14:paraId="13007E82" w14:textId="755BDDB4" w:rsidTr="007C0541">
        <w:trPr>
          <w:trHeight w:val="227"/>
        </w:trPr>
        <w:tc>
          <w:tcPr>
            <w:cnfStyle w:val="001000000000" w:firstRow="0" w:lastRow="0" w:firstColumn="1" w:lastColumn="0" w:oddVBand="0" w:evenVBand="0" w:oddHBand="0" w:evenHBand="0" w:firstRowFirstColumn="0" w:firstRowLastColumn="0" w:lastRowFirstColumn="0" w:lastRowLastColumn="0"/>
            <w:tcW w:w="3855" w:type="dxa"/>
            <w:shd w:val="clear" w:color="auto" w:fill="FFFFFF" w:themeFill="background1"/>
          </w:tcPr>
          <w:p w14:paraId="7D273484" w14:textId="302F4717" w:rsidR="00D611A4" w:rsidRPr="00B1480C" w:rsidRDefault="00D611A4" w:rsidP="0098056A">
            <w:pPr>
              <w:spacing w:line="480" w:lineRule="auto"/>
              <w:jc w:val="both"/>
              <w:rPr>
                <w:rFonts w:ascii="Times New Roman" w:eastAsia="Times New Roman" w:hAnsi="Times New Roman" w:cs="Times New Roman"/>
                <w:b w:val="0"/>
                <w:bCs w:val="0"/>
                <w:sz w:val="24"/>
                <w:szCs w:val="24"/>
              </w:rPr>
            </w:pPr>
            <w:r w:rsidRPr="00B1480C">
              <w:rPr>
                <w:rFonts w:ascii="Times New Roman" w:eastAsia="Times New Roman" w:hAnsi="Times New Roman" w:cs="Times New Roman"/>
                <w:b w:val="0"/>
                <w:bCs w:val="0"/>
                <w:sz w:val="24"/>
                <w:szCs w:val="24"/>
              </w:rPr>
              <w:t>Phonological Awareness</w:t>
            </w:r>
          </w:p>
        </w:tc>
        <w:tc>
          <w:tcPr>
            <w:tcW w:w="1134" w:type="dxa"/>
            <w:shd w:val="clear" w:color="auto" w:fill="FFFFFF" w:themeFill="background1"/>
          </w:tcPr>
          <w:p w14:paraId="6416A32A" w14:textId="426880DA"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-0.38</w:t>
            </w:r>
          </w:p>
        </w:tc>
        <w:tc>
          <w:tcPr>
            <w:tcW w:w="1134" w:type="dxa"/>
            <w:shd w:val="clear" w:color="auto" w:fill="FFFFFF" w:themeFill="background1"/>
          </w:tcPr>
          <w:p w14:paraId="537E5BCC" w14:textId="1211CD04"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-0.05</w:t>
            </w:r>
          </w:p>
        </w:tc>
        <w:tc>
          <w:tcPr>
            <w:tcW w:w="1134" w:type="dxa"/>
            <w:shd w:val="clear" w:color="auto" w:fill="FFFFFF" w:themeFill="background1"/>
          </w:tcPr>
          <w:p w14:paraId="31947D46" w14:textId="40553504"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0.553</w:t>
            </w:r>
          </w:p>
        </w:tc>
        <w:tc>
          <w:tcPr>
            <w:tcW w:w="1134" w:type="dxa"/>
            <w:vMerge/>
            <w:shd w:val="clear" w:color="auto" w:fill="FFFFFF" w:themeFill="background1"/>
          </w:tcPr>
          <w:p w14:paraId="24855C61" w14:textId="77777777"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134" w:type="dxa"/>
            <w:shd w:val="clear" w:color="auto" w:fill="FFFFFF" w:themeFill="background1"/>
          </w:tcPr>
          <w:p w14:paraId="37024F47" w14:textId="437CC459"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-0.05</w:t>
            </w:r>
          </w:p>
        </w:tc>
        <w:tc>
          <w:tcPr>
            <w:tcW w:w="1134" w:type="dxa"/>
            <w:shd w:val="clear" w:color="auto" w:fill="FFFFFF" w:themeFill="background1"/>
          </w:tcPr>
          <w:p w14:paraId="6EA830A1" w14:textId="287331BE"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-0.01</w:t>
            </w:r>
          </w:p>
        </w:tc>
        <w:tc>
          <w:tcPr>
            <w:tcW w:w="1134" w:type="dxa"/>
            <w:shd w:val="clear" w:color="auto" w:fill="FFFFFF" w:themeFill="background1"/>
          </w:tcPr>
          <w:p w14:paraId="455E8886" w14:textId="7667BB23"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0.940</w:t>
            </w:r>
          </w:p>
        </w:tc>
        <w:tc>
          <w:tcPr>
            <w:tcW w:w="1134" w:type="dxa"/>
            <w:vMerge/>
            <w:shd w:val="clear" w:color="auto" w:fill="FFFFFF" w:themeFill="background1"/>
          </w:tcPr>
          <w:p w14:paraId="60553CAC" w14:textId="77777777"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B1480C" w:rsidRPr="00B1480C" w14:paraId="7D439A54" w14:textId="5299888D" w:rsidTr="007C054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55" w:type="dxa"/>
            <w:shd w:val="clear" w:color="auto" w:fill="FFFFFF" w:themeFill="background1"/>
          </w:tcPr>
          <w:p w14:paraId="3FD7B1BA" w14:textId="4F1FF52A" w:rsidR="00D611A4" w:rsidRPr="00B1480C" w:rsidRDefault="00D611A4" w:rsidP="0098056A">
            <w:pPr>
              <w:spacing w:line="480" w:lineRule="auto"/>
              <w:jc w:val="both"/>
              <w:rPr>
                <w:rFonts w:ascii="Times New Roman" w:eastAsia="Times New Roman" w:hAnsi="Times New Roman" w:cs="Times New Roman"/>
                <w:b w:val="0"/>
                <w:bCs w:val="0"/>
                <w:sz w:val="24"/>
                <w:szCs w:val="24"/>
              </w:rPr>
            </w:pPr>
            <w:r w:rsidRPr="00B1480C">
              <w:rPr>
                <w:rFonts w:ascii="Times New Roman" w:eastAsia="Times New Roman" w:hAnsi="Times New Roman" w:cs="Times New Roman"/>
                <w:b w:val="0"/>
                <w:bCs w:val="0"/>
                <w:sz w:val="24"/>
                <w:szCs w:val="24"/>
              </w:rPr>
              <w:t>Intrinsic-static: Figure Ground</w:t>
            </w:r>
          </w:p>
        </w:tc>
        <w:tc>
          <w:tcPr>
            <w:tcW w:w="1134" w:type="dxa"/>
            <w:shd w:val="clear" w:color="auto" w:fill="FFFFFF" w:themeFill="background1"/>
          </w:tcPr>
          <w:p w14:paraId="50C9F626" w14:textId="0079A827"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0.09</w:t>
            </w:r>
          </w:p>
        </w:tc>
        <w:tc>
          <w:tcPr>
            <w:tcW w:w="1134" w:type="dxa"/>
            <w:shd w:val="clear" w:color="auto" w:fill="FFFFFF" w:themeFill="background1"/>
          </w:tcPr>
          <w:p w14:paraId="6EF4F7E1" w14:textId="5B8BD095"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0.05</w:t>
            </w:r>
          </w:p>
        </w:tc>
        <w:tc>
          <w:tcPr>
            <w:tcW w:w="1134" w:type="dxa"/>
            <w:shd w:val="clear" w:color="auto" w:fill="FFFFFF" w:themeFill="background1"/>
          </w:tcPr>
          <w:p w14:paraId="46D6580B" w14:textId="33393A85"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0.562</w:t>
            </w:r>
          </w:p>
        </w:tc>
        <w:tc>
          <w:tcPr>
            <w:tcW w:w="1134" w:type="dxa"/>
            <w:vMerge/>
            <w:shd w:val="clear" w:color="auto" w:fill="FFFFFF" w:themeFill="background1"/>
          </w:tcPr>
          <w:p w14:paraId="26B14C3F" w14:textId="77777777"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134" w:type="dxa"/>
            <w:shd w:val="clear" w:color="auto" w:fill="FFFFFF" w:themeFill="background1"/>
          </w:tcPr>
          <w:p w14:paraId="19213A5A" w14:textId="0C4DFB60"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-0.10</w:t>
            </w:r>
          </w:p>
        </w:tc>
        <w:tc>
          <w:tcPr>
            <w:tcW w:w="1134" w:type="dxa"/>
            <w:shd w:val="clear" w:color="auto" w:fill="FFFFFF" w:themeFill="background1"/>
          </w:tcPr>
          <w:p w14:paraId="2AC84984" w14:textId="11613470"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-0.05</w:t>
            </w:r>
          </w:p>
        </w:tc>
        <w:tc>
          <w:tcPr>
            <w:tcW w:w="1134" w:type="dxa"/>
            <w:shd w:val="clear" w:color="auto" w:fill="FFFFFF" w:themeFill="background1"/>
          </w:tcPr>
          <w:p w14:paraId="60B916FB" w14:textId="2CDA8861"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0.541</w:t>
            </w:r>
          </w:p>
        </w:tc>
        <w:tc>
          <w:tcPr>
            <w:tcW w:w="1134" w:type="dxa"/>
            <w:vMerge/>
            <w:shd w:val="clear" w:color="auto" w:fill="FFFFFF" w:themeFill="background1"/>
          </w:tcPr>
          <w:p w14:paraId="67185EA4" w14:textId="77777777"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B1480C" w:rsidRPr="00B1480C" w14:paraId="0EA7A2E4" w14:textId="0AA52EF4" w:rsidTr="007C0541">
        <w:trPr>
          <w:trHeight w:val="227"/>
        </w:trPr>
        <w:tc>
          <w:tcPr>
            <w:cnfStyle w:val="001000000000" w:firstRow="0" w:lastRow="0" w:firstColumn="1" w:lastColumn="0" w:oddVBand="0" w:evenVBand="0" w:oddHBand="0" w:evenHBand="0" w:firstRowFirstColumn="0" w:firstRowLastColumn="0" w:lastRowFirstColumn="0" w:lastRowLastColumn="0"/>
            <w:tcW w:w="3855" w:type="dxa"/>
            <w:shd w:val="clear" w:color="auto" w:fill="FFFFFF" w:themeFill="background1"/>
          </w:tcPr>
          <w:p w14:paraId="055A7EB2" w14:textId="6E20B1EB" w:rsidR="00D611A4" w:rsidRPr="00B1480C" w:rsidRDefault="00D611A4" w:rsidP="0098056A">
            <w:pPr>
              <w:spacing w:line="480" w:lineRule="auto"/>
              <w:jc w:val="both"/>
              <w:rPr>
                <w:rFonts w:ascii="Times New Roman" w:eastAsia="Times New Roman" w:hAnsi="Times New Roman" w:cs="Times New Roman"/>
                <w:b w:val="0"/>
                <w:bCs w:val="0"/>
                <w:sz w:val="24"/>
                <w:szCs w:val="24"/>
              </w:rPr>
            </w:pPr>
            <w:r w:rsidRPr="00B1480C">
              <w:rPr>
                <w:rFonts w:ascii="Times New Roman" w:eastAsia="Times New Roman" w:hAnsi="Times New Roman" w:cs="Times New Roman"/>
                <w:b w:val="0"/>
                <w:bCs w:val="0"/>
                <w:sz w:val="24"/>
                <w:szCs w:val="24"/>
              </w:rPr>
              <w:lastRenderedPageBreak/>
              <w:t>Intrinsic-dynamic: CMTT</w:t>
            </w:r>
          </w:p>
        </w:tc>
        <w:tc>
          <w:tcPr>
            <w:tcW w:w="1134" w:type="dxa"/>
            <w:shd w:val="clear" w:color="auto" w:fill="FFFFFF" w:themeFill="background1"/>
          </w:tcPr>
          <w:p w14:paraId="7BBB2AB5" w14:textId="1CEE5AFB"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0.37</w:t>
            </w:r>
          </w:p>
        </w:tc>
        <w:tc>
          <w:tcPr>
            <w:tcW w:w="1134" w:type="dxa"/>
            <w:shd w:val="clear" w:color="auto" w:fill="FFFFFF" w:themeFill="background1"/>
          </w:tcPr>
          <w:p w14:paraId="56625CDC" w14:textId="4ACFE716"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0.25</w:t>
            </w:r>
          </w:p>
        </w:tc>
        <w:tc>
          <w:tcPr>
            <w:tcW w:w="1134" w:type="dxa"/>
            <w:shd w:val="clear" w:color="auto" w:fill="FFFFFF" w:themeFill="background1"/>
          </w:tcPr>
          <w:p w14:paraId="16914E8C" w14:textId="2EA34CE8"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0.003</w:t>
            </w:r>
          </w:p>
        </w:tc>
        <w:tc>
          <w:tcPr>
            <w:tcW w:w="1134" w:type="dxa"/>
            <w:vMerge w:val="restart"/>
            <w:shd w:val="clear" w:color="auto" w:fill="FFFFFF" w:themeFill="background1"/>
          </w:tcPr>
          <w:p w14:paraId="340568FE" w14:textId="77777777"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134" w:type="dxa"/>
            <w:shd w:val="clear" w:color="auto" w:fill="FFFFFF" w:themeFill="background1"/>
          </w:tcPr>
          <w:p w14:paraId="2990A97D" w14:textId="266CB917"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0.19</w:t>
            </w:r>
          </w:p>
        </w:tc>
        <w:tc>
          <w:tcPr>
            <w:tcW w:w="1134" w:type="dxa"/>
            <w:shd w:val="clear" w:color="auto" w:fill="FFFFFF" w:themeFill="background1"/>
          </w:tcPr>
          <w:p w14:paraId="2DC2F5D4" w14:textId="646D19D7"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0.12</w:t>
            </w:r>
          </w:p>
        </w:tc>
        <w:tc>
          <w:tcPr>
            <w:tcW w:w="1134" w:type="dxa"/>
            <w:shd w:val="clear" w:color="auto" w:fill="FFFFFF" w:themeFill="background1"/>
          </w:tcPr>
          <w:p w14:paraId="2B5DA28E" w14:textId="316F10AD"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0.171</w:t>
            </w:r>
          </w:p>
        </w:tc>
        <w:tc>
          <w:tcPr>
            <w:tcW w:w="1134" w:type="dxa"/>
            <w:vMerge w:val="restart"/>
            <w:shd w:val="clear" w:color="auto" w:fill="FFFFFF" w:themeFill="background1"/>
          </w:tcPr>
          <w:p w14:paraId="7E06FBFC" w14:textId="77777777" w:rsidR="00D611A4" w:rsidRPr="00B1480C" w:rsidRDefault="00D611A4" w:rsidP="009805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B1480C" w:rsidRPr="00B1480C" w14:paraId="2912BE0D" w14:textId="20E84334" w:rsidTr="007C054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55" w:type="dxa"/>
            <w:tcBorders>
              <w:bottom w:val="single" w:sz="4" w:space="0" w:color="auto"/>
            </w:tcBorders>
            <w:shd w:val="clear" w:color="auto" w:fill="FFFFFF" w:themeFill="background1"/>
          </w:tcPr>
          <w:p w14:paraId="196768D5" w14:textId="07B4A930" w:rsidR="00D611A4" w:rsidRPr="00B1480C" w:rsidRDefault="00D611A4" w:rsidP="0098056A">
            <w:pPr>
              <w:spacing w:line="480" w:lineRule="auto"/>
              <w:jc w:val="both"/>
              <w:rPr>
                <w:rFonts w:ascii="Times New Roman" w:eastAsia="Times New Roman" w:hAnsi="Times New Roman" w:cs="Times New Roman"/>
                <w:b w:val="0"/>
                <w:bCs w:val="0"/>
                <w:sz w:val="24"/>
                <w:szCs w:val="24"/>
              </w:rPr>
            </w:pPr>
            <w:r w:rsidRPr="00B1480C">
              <w:rPr>
                <w:rFonts w:ascii="Times New Roman" w:eastAsia="Times New Roman" w:hAnsi="Times New Roman" w:cs="Times New Roman"/>
                <w:b w:val="0"/>
                <w:bCs w:val="0"/>
                <w:sz w:val="24"/>
                <w:szCs w:val="24"/>
              </w:rPr>
              <w:t>Extrinsic-static: Spatial Relations</w:t>
            </w:r>
          </w:p>
        </w:tc>
        <w:tc>
          <w:tcPr>
            <w:tcW w:w="1134" w:type="dxa"/>
            <w:tcBorders>
              <w:bottom w:val="single" w:sz="4" w:space="0" w:color="auto"/>
            </w:tcBorders>
            <w:shd w:val="clear" w:color="auto" w:fill="FFFFFF" w:themeFill="background1"/>
          </w:tcPr>
          <w:p w14:paraId="2F2D7218" w14:textId="3AFC06E9"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0.11</w:t>
            </w:r>
          </w:p>
        </w:tc>
        <w:tc>
          <w:tcPr>
            <w:tcW w:w="1134" w:type="dxa"/>
            <w:tcBorders>
              <w:bottom w:val="single" w:sz="4" w:space="0" w:color="auto"/>
            </w:tcBorders>
            <w:shd w:val="clear" w:color="auto" w:fill="FFFFFF" w:themeFill="background1"/>
          </w:tcPr>
          <w:p w14:paraId="7D7EDDD4" w14:textId="43347FDF"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0.16</w:t>
            </w:r>
          </w:p>
        </w:tc>
        <w:tc>
          <w:tcPr>
            <w:tcW w:w="1134" w:type="dxa"/>
            <w:tcBorders>
              <w:bottom w:val="single" w:sz="4" w:space="0" w:color="auto"/>
            </w:tcBorders>
            <w:shd w:val="clear" w:color="auto" w:fill="FFFFFF" w:themeFill="background1"/>
          </w:tcPr>
          <w:p w14:paraId="0711096D" w14:textId="78CF7397"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0.075</w:t>
            </w:r>
          </w:p>
        </w:tc>
        <w:tc>
          <w:tcPr>
            <w:tcW w:w="1134" w:type="dxa"/>
            <w:vMerge/>
            <w:tcBorders>
              <w:bottom w:val="single" w:sz="4" w:space="0" w:color="auto"/>
            </w:tcBorders>
            <w:shd w:val="clear" w:color="auto" w:fill="FFFFFF" w:themeFill="background1"/>
          </w:tcPr>
          <w:p w14:paraId="621E2A68" w14:textId="77777777"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134" w:type="dxa"/>
            <w:tcBorders>
              <w:bottom w:val="single" w:sz="4" w:space="0" w:color="auto"/>
            </w:tcBorders>
            <w:shd w:val="clear" w:color="auto" w:fill="FFFFFF" w:themeFill="background1"/>
          </w:tcPr>
          <w:p w14:paraId="1BE875B7" w14:textId="5224A015"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0.15</w:t>
            </w:r>
          </w:p>
        </w:tc>
        <w:tc>
          <w:tcPr>
            <w:tcW w:w="1134" w:type="dxa"/>
            <w:tcBorders>
              <w:bottom w:val="single" w:sz="4" w:space="0" w:color="auto"/>
            </w:tcBorders>
            <w:shd w:val="clear" w:color="auto" w:fill="FFFFFF" w:themeFill="background1"/>
          </w:tcPr>
          <w:p w14:paraId="3FF89F9C" w14:textId="2F6555A1"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0.20</w:t>
            </w:r>
          </w:p>
        </w:tc>
        <w:tc>
          <w:tcPr>
            <w:tcW w:w="1134" w:type="dxa"/>
            <w:tcBorders>
              <w:bottom w:val="single" w:sz="4" w:space="0" w:color="auto"/>
            </w:tcBorders>
            <w:shd w:val="clear" w:color="auto" w:fill="FFFFFF" w:themeFill="background1"/>
          </w:tcPr>
          <w:p w14:paraId="400FEB01" w14:textId="24E639BB"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480C">
              <w:rPr>
                <w:rFonts w:ascii="Times New Roman" w:eastAsia="Times New Roman" w:hAnsi="Times New Roman" w:cs="Times New Roman"/>
                <w:sz w:val="24"/>
                <w:szCs w:val="24"/>
              </w:rPr>
              <w:t>0.028</w:t>
            </w:r>
          </w:p>
        </w:tc>
        <w:tc>
          <w:tcPr>
            <w:tcW w:w="1134" w:type="dxa"/>
            <w:vMerge/>
            <w:tcBorders>
              <w:bottom w:val="single" w:sz="4" w:space="0" w:color="auto"/>
            </w:tcBorders>
            <w:shd w:val="clear" w:color="auto" w:fill="FFFFFF" w:themeFill="background1"/>
          </w:tcPr>
          <w:p w14:paraId="0966E52E" w14:textId="77777777" w:rsidR="00D611A4" w:rsidRPr="00B1480C" w:rsidRDefault="00D611A4" w:rsidP="009805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bl>
    <w:p w14:paraId="2838716D" w14:textId="6E9133C3" w:rsidR="00DD5C8D" w:rsidRPr="00B1480C" w:rsidRDefault="00A30E9C" w:rsidP="005425CE">
      <w:pPr>
        <w:spacing w:after="0" w:line="240" w:lineRule="auto"/>
        <w:jc w:val="both"/>
        <w:rPr>
          <w:rFonts w:ascii="Times New Roman" w:hAnsi="Times New Roman" w:cs="Times New Roman"/>
          <w:sz w:val="24"/>
          <w:szCs w:val="24"/>
          <w:lang w:val="en-US"/>
        </w:rPr>
      </w:pPr>
      <w:r w:rsidRPr="00B1480C">
        <w:rPr>
          <w:rFonts w:ascii="Times New Roman" w:hAnsi="Times New Roman" w:cs="Times New Roman"/>
          <w:i/>
          <w:iCs/>
          <w:sz w:val="24"/>
          <w:szCs w:val="24"/>
          <w:lang w:val="en-US"/>
        </w:rPr>
        <w:t>Note.</w:t>
      </w:r>
      <w:r w:rsidR="00C53BE5" w:rsidRPr="00B1480C">
        <w:rPr>
          <w:rFonts w:ascii="Times New Roman" w:hAnsi="Times New Roman" w:cs="Times New Roman"/>
          <w:i/>
          <w:iCs/>
          <w:sz w:val="24"/>
          <w:szCs w:val="24"/>
          <w:lang w:val="en-US"/>
        </w:rPr>
        <w:t xml:space="preserve"> </w:t>
      </w:r>
      <w:r w:rsidR="00C53BE5" w:rsidRPr="00B1480C">
        <w:rPr>
          <w:rFonts w:ascii="Times New Roman" w:hAnsi="Times New Roman" w:cs="Times New Roman"/>
          <w:sz w:val="24"/>
          <w:szCs w:val="24"/>
          <w:lang w:val="en-US"/>
        </w:rPr>
        <w:t xml:space="preserve">D-W = Durbin-Watson; </w:t>
      </w:r>
      <w:r w:rsidRPr="00B1480C">
        <w:rPr>
          <w:rFonts w:ascii="Times New Roman" w:hAnsi="Times New Roman" w:cs="Times New Roman"/>
          <w:sz w:val="24"/>
          <w:szCs w:val="24"/>
          <w:lang w:val="en-US"/>
        </w:rPr>
        <w:t xml:space="preserve"> </w:t>
      </w:r>
      <w:r w:rsidRPr="00B1480C">
        <w:rPr>
          <w:rFonts w:ascii="Times New Roman" w:hAnsi="Times New Roman" w:cs="Times New Roman"/>
          <w:sz w:val="24"/>
          <w:szCs w:val="24"/>
          <w:vertAlign w:val="superscript"/>
          <w:lang w:val="en-US"/>
        </w:rPr>
        <w:t>*</w:t>
      </w:r>
      <w:r w:rsidRPr="00B1480C">
        <w:rPr>
          <w:rFonts w:ascii="Times New Roman" w:hAnsi="Times New Roman" w:cs="Times New Roman"/>
          <w:sz w:val="24"/>
          <w:szCs w:val="24"/>
          <w:lang w:val="en-US"/>
        </w:rPr>
        <w:t xml:space="preserve">p &lt; .05; </w:t>
      </w:r>
      <w:r w:rsidRPr="00B1480C">
        <w:rPr>
          <w:rFonts w:ascii="Times New Roman" w:hAnsi="Times New Roman" w:cs="Times New Roman"/>
          <w:sz w:val="24"/>
          <w:szCs w:val="24"/>
          <w:vertAlign w:val="superscript"/>
          <w:lang w:val="en-US"/>
        </w:rPr>
        <w:t>**</w:t>
      </w:r>
      <w:r w:rsidRPr="00B1480C">
        <w:rPr>
          <w:rFonts w:ascii="Times New Roman" w:hAnsi="Times New Roman" w:cs="Times New Roman"/>
          <w:sz w:val="24"/>
          <w:szCs w:val="24"/>
          <w:lang w:val="en-US"/>
        </w:rPr>
        <w:t xml:space="preserve">p &lt; .01; </w:t>
      </w:r>
      <w:r w:rsidRPr="00B1480C">
        <w:rPr>
          <w:rFonts w:ascii="Times New Roman" w:hAnsi="Times New Roman" w:cs="Times New Roman"/>
          <w:sz w:val="24"/>
          <w:szCs w:val="24"/>
          <w:vertAlign w:val="superscript"/>
          <w:lang w:val="en-US"/>
        </w:rPr>
        <w:t>***</w:t>
      </w:r>
      <w:r w:rsidRPr="00B1480C">
        <w:rPr>
          <w:rFonts w:ascii="Times New Roman" w:hAnsi="Times New Roman" w:cs="Times New Roman"/>
          <w:sz w:val="24"/>
          <w:szCs w:val="24"/>
          <w:lang w:val="en-US"/>
        </w:rPr>
        <w:t>p &lt; .001.</w:t>
      </w:r>
    </w:p>
    <w:p w14:paraId="2D21B2CA" w14:textId="77777777" w:rsidR="005425CE" w:rsidRPr="00B1480C" w:rsidRDefault="005425CE" w:rsidP="005425CE">
      <w:pPr>
        <w:spacing w:after="0" w:line="240" w:lineRule="auto"/>
        <w:jc w:val="both"/>
        <w:rPr>
          <w:rFonts w:ascii="Times New Roman" w:hAnsi="Times New Roman" w:cs="Times New Roman"/>
          <w:sz w:val="24"/>
          <w:szCs w:val="24"/>
          <w:lang w:val="en-US"/>
        </w:rPr>
      </w:pPr>
    </w:p>
    <w:p w14:paraId="3DBB7E0D" w14:textId="77777777" w:rsidR="003E44E4" w:rsidRPr="00B1480C" w:rsidRDefault="003E44E4" w:rsidP="000E1605">
      <w:pPr>
        <w:spacing w:after="0" w:line="480" w:lineRule="auto"/>
        <w:jc w:val="center"/>
        <w:rPr>
          <w:rFonts w:ascii="Times New Roman" w:hAnsi="Times New Roman" w:cs="Times New Roman"/>
          <w:b/>
          <w:bCs/>
          <w:sz w:val="24"/>
          <w:szCs w:val="24"/>
        </w:rPr>
      </w:pPr>
    </w:p>
    <w:p w14:paraId="1D485BB0" w14:textId="77777777" w:rsidR="006A7065" w:rsidRPr="00B1480C" w:rsidRDefault="006A7065" w:rsidP="000E1605">
      <w:pPr>
        <w:spacing w:after="0" w:line="480" w:lineRule="auto"/>
        <w:jc w:val="center"/>
        <w:rPr>
          <w:rFonts w:ascii="Times New Roman" w:hAnsi="Times New Roman" w:cs="Times New Roman"/>
          <w:b/>
          <w:bCs/>
          <w:sz w:val="24"/>
          <w:szCs w:val="24"/>
        </w:rPr>
        <w:sectPr w:rsidR="006A7065" w:rsidRPr="00B1480C" w:rsidSect="006A7065">
          <w:pgSz w:w="16838" w:h="11906" w:orient="landscape"/>
          <w:pgMar w:top="1440" w:right="1440" w:bottom="1440" w:left="1440" w:header="709" w:footer="709" w:gutter="0"/>
          <w:cols w:space="708"/>
          <w:docGrid w:linePitch="360"/>
        </w:sectPr>
      </w:pPr>
    </w:p>
    <w:p w14:paraId="7E3B102B" w14:textId="1D6EC655" w:rsidR="00673481" w:rsidRPr="00B1480C" w:rsidRDefault="001D0671" w:rsidP="000E1605">
      <w:pPr>
        <w:spacing w:after="0" w:line="480" w:lineRule="auto"/>
        <w:jc w:val="center"/>
        <w:rPr>
          <w:rFonts w:ascii="Times New Roman" w:hAnsi="Times New Roman" w:cs="Times New Roman"/>
          <w:b/>
          <w:bCs/>
          <w:sz w:val="24"/>
          <w:szCs w:val="24"/>
        </w:rPr>
      </w:pPr>
      <w:r w:rsidRPr="00B1480C">
        <w:rPr>
          <w:rFonts w:ascii="Times New Roman" w:hAnsi="Times New Roman" w:cs="Times New Roman"/>
          <w:b/>
          <w:bCs/>
          <w:sz w:val="24"/>
          <w:szCs w:val="24"/>
        </w:rPr>
        <w:lastRenderedPageBreak/>
        <w:t>D</w:t>
      </w:r>
      <w:r w:rsidR="00673481" w:rsidRPr="00B1480C">
        <w:rPr>
          <w:rFonts w:ascii="Times New Roman" w:hAnsi="Times New Roman" w:cs="Times New Roman"/>
          <w:b/>
          <w:bCs/>
          <w:sz w:val="24"/>
          <w:szCs w:val="24"/>
        </w:rPr>
        <w:t>iscussion</w:t>
      </w:r>
    </w:p>
    <w:p w14:paraId="3461FC88" w14:textId="77777777" w:rsidR="00E918F7" w:rsidRPr="00B1480C" w:rsidRDefault="008B3FA4" w:rsidP="00976245">
      <w:pPr>
        <w:spacing w:after="0" w:line="480" w:lineRule="auto"/>
        <w:ind w:firstLine="720"/>
        <w:rPr>
          <w:rFonts w:ascii="Times New Roman" w:hAnsi="Times New Roman" w:cs="Times New Roman"/>
          <w:sz w:val="24"/>
          <w:szCs w:val="24"/>
        </w:rPr>
      </w:pPr>
      <w:r w:rsidRPr="00B1480C">
        <w:rPr>
          <w:rFonts w:ascii="Times New Roman" w:hAnsi="Times New Roman" w:cs="Times New Roman"/>
          <w:sz w:val="24"/>
          <w:szCs w:val="24"/>
        </w:rPr>
        <w:t>The present longitudinal study examined whether three distinct types of spatial skills assessed in kindergarten uniquely predicted performance</w:t>
      </w:r>
      <w:r w:rsidR="003E6A55" w:rsidRPr="00B1480C">
        <w:rPr>
          <w:rFonts w:ascii="Times New Roman" w:hAnsi="Times New Roman" w:cs="Times New Roman"/>
          <w:sz w:val="24"/>
          <w:szCs w:val="24"/>
        </w:rPr>
        <w:t>s</w:t>
      </w:r>
      <w:r w:rsidRPr="00B1480C">
        <w:rPr>
          <w:rFonts w:ascii="Times New Roman" w:hAnsi="Times New Roman" w:cs="Times New Roman"/>
          <w:sz w:val="24"/>
          <w:szCs w:val="24"/>
        </w:rPr>
        <w:t xml:space="preserve"> in newly acquired addition and subtraction in first grade. To isolate these effects, the analysis controlled for sociodemographic factors, as well as domain-general and domain-specific covariates—also measured in kindergarten—known to be associated with early arithmetic competence.</w:t>
      </w:r>
      <w:r w:rsidR="00507074" w:rsidRPr="00B1480C">
        <w:rPr>
          <w:rFonts w:ascii="Times New Roman" w:hAnsi="Times New Roman" w:cs="Times New Roman"/>
          <w:sz w:val="24"/>
          <w:szCs w:val="24"/>
        </w:rPr>
        <w:t xml:space="preserve"> </w:t>
      </w:r>
    </w:p>
    <w:p w14:paraId="71F4C84C" w14:textId="7098A897" w:rsidR="001665D6" w:rsidRPr="00B1480C" w:rsidRDefault="00756AED" w:rsidP="00E918F7">
      <w:pPr>
        <w:spacing w:after="0" w:line="480" w:lineRule="auto"/>
        <w:ind w:firstLine="720"/>
        <w:rPr>
          <w:rFonts w:ascii="Times New Roman" w:hAnsi="Times New Roman" w:cs="Times New Roman"/>
          <w:sz w:val="24"/>
          <w:szCs w:val="24"/>
        </w:rPr>
      </w:pPr>
      <w:r w:rsidRPr="00B1480C">
        <w:rPr>
          <w:rFonts w:ascii="Times New Roman" w:hAnsi="Times New Roman" w:cs="Times New Roman"/>
          <w:sz w:val="24"/>
          <w:szCs w:val="24"/>
        </w:rPr>
        <w:t>Including kindergarten spatial skills in the final step of the regression models significantly improved the prediction of both addition and subtraction performance in first grade. This finding supports a general longitudinal effect of early spatial abilities on the development of newly acquired arithmetic skills at the beginning of formal schooling</w:t>
      </w:r>
      <w:r w:rsidR="005066DD" w:rsidRPr="00B1480C">
        <w:rPr>
          <w:rFonts w:ascii="Times New Roman" w:hAnsi="Times New Roman" w:cs="Times New Roman"/>
          <w:sz w:val="24"/>
          <w:szCs w:val="24"/>
        </w:rPr>
        <w:t xml:space="preserve"> (Frick, </w:t>
      </w:r>
      <w:r w:rsidR="00964407" w:rsidRPr="00B1480C">
        <w:rPr>
          <w:rFonts w:ascii="Times New Roman" w:hAnsi="Times New Roman" w:cs="Times New Roman"/>
          <w:sz w:val="24"/>
          <w:szCs w:val="24"/>
        </w:rPr>
        <w:t>201</w:t>
      </w:r>
      <w:r w:rsidR="00AA4D52">
        <w:rPr>
          <w:rFonts w:ascii="Times New Roman" w:hAnsi="Times New Roman" w:cs="Times New Roman"/>
          <w:sz w:val="24"/>
          <w:szCs w:val="24"/>
        </w:rPr>
        <w:t>9</w:t>
      </w:r>
      <w:r w:rsidR="00964407" w:rsidRPr="00B1480C">
        <w:rPr>
          <w:rFonts w:ascii="Times New Roman" w:hAnsi="Times New Roman" w:cs="Times New Roman"/>
          <w:sz w:val="24"/>
          <w:szCs w:val="24"/>
        </w:rPr>
        <w:t>;</w:t>
      </w:r>
      <w:r w:rsidR="007A1EC7" w:rsidRPr="00B1480C">
        <w:rPr>
          <w:rFonts w:ascii="Times New Roman" w:hAnsi="Times New Roman" w:cs="Times New Roman"/>
          <w:sz w:val="24"/>
          <w:szCs w:val="24"/>
        </w:rPr>
        <w:t xml:space="preserve"> LeFevre et al., 2013). </w:t>
      </w:r>
      <w:r w:rsidR="00757C08" w:rsidRPr="00B1480C">
        <w:rPr>
          <w:rFonts w:ascii="Times New Roman" w:hAnsi="Times New Roman" w:cs="Times New Roman"/>
          <w:sz w:val="24"/>
          <w:szCs w:val="24"/>
        </w:rPr>
        <w:t>Especially, t</w:t>
      </w:r>
      <w:r w:rsidR="00507074" w:rsidRPr="00B1480C">
        <w:rPr>
          <w:rFonts w:ascii="Times New Roman" w:hAnsi="Times New Roman" w:cs="Times New Roman"/>
          <w:sz w:val="24"/>
          <w:szCs w:val="24"/>
        </w:rPr>
        <w:t>hese findings extend earlier research conducted with older children, demonstrating that spatial skills play a key role in mastering relatively more complex and less familiar arithmetic operations—such as multiplication and division—in third grade (Georges et al., 2019).</w:t>
      </w:r>
      <w:r w:rsidR="00E918F7" w:rsidRPr="00B1480C">
        <w:rPr>
          <w:rFonts w:ascii="Times New Roman" w:hAnsi="Times New Roman" w:cs="Times New Roman"/>
          <w:sz w:val="24"/>
          <w:szCs w:val="24"/>
        </w:rPr>
        <w:t xml:space="preserve"> </w:t>
      </w:r>
      <w:r w:rsidR="001665D6" w:rsidRPr="00B1480C">
        <w:rPr>
          <w:rFonts w:ascii="Times New Roman" w:hAnsi="Times New Roman" w:cs="Times New Roman"/>
          <w:sz w:val="24"/>
          <w:szCs w:val="24"/>
        </w:rPr>
        <w:t xml:space="preserve">They also align with earlier work suggesting </w:t>
      </w:r>
      <w:r w:rsidR="0023750D" w:rsidRPr="00B1480C">
        <w:rPr>
          <w:rFonts w:ascii="Times New Roman" w:hAnsi="Times New Roman" w:cs="Times New Roman"/>
          <w:sz w:val="24"/>
          <w:szCs w:val="24"/>
        </w:rPr>
        <w:t xml:space="preserve">the importance of </w:t>
      </w:r>
      <w:r w:rsidR="001665D6" w:rsidRPr="00B1480C">
        <w:rPr>
          <w:rFonts w:ascii="Times New Roman" w:hAnsi="Times New Roman" w:cs="Times New Roman"/>
          <w:sz w:val="24"/>
          <w:szCs w:val="24"/>
        </w:rPr>
        <w:t xml:space="preserve">spatial </w:t>
      </w:r>
      <w:r w:rsidR="007C031B" w:rsidRPr="00B1480C">
        <w:rPr>
          <w:rFonts w:ascii="Times New Roman" w:hAnsi="Times New Roman" w:cs="Times New Roman"/>
          <w:sz w:val="24"/>
          <w:szCs w:val="24"/>
        </w:rPr>
        <w:t>skills</w:t>
      </w:r>
      <w:r w:rsidR="001665D6" w:rsidRPr="00B1480C">
        <w:rPr>
          <w:rFonts w:ascii="Times New Roman" w:hAnsi="Times New Roman" w:cs="Times New Roman"/>
          <w:sz w:val="24"/>
          <w:szCs w:val="24"/>
        </w:rPr>
        <w:t xml:space="preserve"> </w:t>
      </w:r>
      <w:r w:rsidR="00757C08" w:rsidRPr="00B1480C">
        <w:rPr>
          <w:rFonts w:ascii="Times New Roman" w:hAnsi="Times New Roman" w:cs="Times New Roman"/>
          <w:sz w:val="24"/>
          <w:szCs w:val="24"/>
        </w:rPr>
        <w:t xml:space="preserve">particularly </w:t>
      </w:r>
      <w:r w:rsidR="001665D6" w:rsidRPr="00B1480C">
        <w:rPr>
          <w:rFonts w:ascii="Times New Roman" w:hAnsi="Times New Roman" w:cs="Times New Roman"/>
          <w:sz w:val="24"/>
          <w:szCs w:val="24"/>
        </w:rPr>
        <w:t xml:space="preserve">for understanding novel mathematical content (e.g., Ackerman, 1988; Uttal &amp; Cohen, 2012). </w:t>
      </w:r>
      <w:r w:rsidR="00BC4221" w:rsidRPr="00B1480C">
        <w:rPr>
          <w:rFonts w:ascii="Times New Roman" w:hAnsi="Times New Roman" w:cs="Times New Roman"/>
          <w:sz w:val="24"/>
          <w:szCs w:val="24"/>
        </w:rPr>
        <w:t>In this line</w:t>
      </w:r>
      <w:r w:rsidR="001665D6" w:rsidRPr="00B1480C">
        <w:rPr>
          <w:rFonts w:ascii="Times New Roman" w:hAnsi="Times New Roman" w:cs="Times New Roman"/>
          <w:sz w:val="24"/>
          <w:szCs w:val="24"/>
        </w:rPr>
        <w:t xml:space="preserve">, Mix et al. (2016) </w:t>
      </w:r>
      <w:r w:rsidR="00BC4221" w:rsidRPr="00B1480C">
        <w:rPr>
          <w:rFonts w:ascii="Times New Roman" w:hAnsi="Times New Roman" w:cs="Times New Roman"/>
          <w:sz w:val="24"/>
          <w:szCs w:val="24"/>
        </w:rPr>
        <w:t xml:space="preserve">also </w:t>
      </w:r>
      <w:r w:rsidR="001665D6" w:rsidRPr="00B1480C">
        <w:rPr>
          <w:rFonts w:ascii="Times New Roman" w:hAnsi="Times New Roman" w:cs="Times New Roman"/>
          <w:sz w:val="24"/>
          <w:szCs w:val="24"/>
        </w:rPr>
        <w:t xml:space="preserve">found that spatial visualization skills—measured by </w:t>
      </w:r>
      <w:r w:rsidR="004A1CE4" w:rsidRPr="00B1480C">
        <w:rPr>
          <w:rFonts w:ascii="Times New Roman" w:hAnsi="Times New Roman" w:cs="Times New Roman"/>
          <w:sz w:val="24"/>
          <w:szCs w:val="24"/>
        </w:rPr>
        <w:t xml:space="preserve">a </w:t>
      </w:r>
      <w:r w:rsidR="001665D6" w:rsidRPr="00B1480C">
        <w:rPr>
          <w:rFonts w:ascii="Times New Roman" w:hAnsi="Times New Roman" w:cs="Times New Roman"/>
          <w:sz w:val="24"/>
          <w:szCs w:val="24"/>
        </w:rPr>
        <w:t xml:space="preserve">block design task—were primarily linked to newly learned rather than already mastered mathematical </w:t>
      </w:r>
      <w:r w:rsidR="00FD552F" w:rsidRPr="00B1480C">
        <w:rPr>
          <w:rFonts w:ascii="Times New Roman" w:hAnsi="Times New Roman" w:cs="Times New Roman"/>
          <w:sz w:val="24"/>
          <w:szCs w:val="24"/>
        </w:rPr>
        <w:t>problems</w:t>
      </w:r>
      <w:r w:rsidR="001665D6" w:rsidRPr="00B1480C">
        <w:rPr>
          <w:rFonts w:ascii="Times New Roman" w:hAnsi="Times New Roman" w:cs="Times New Roman"/>
          <w:sz w:val="24"/>
          <w:szCs w:val="24"/>
        </w:rPr>
        <w:t xml:space="preserve"> in kindergarten and elementary school children.</w:t>
      </w:r>
    </w:p>
    <w:p w14:paraId="43D53D8A" w14:textId="58F487EB" w:rsidR="00980BF1" w:rsidRPr="00B1480C" w:rsidRDefault="00C718BD" w:rsidP="00772A73">
      <w:pPr>
        <w:spacing w:after="0" w:line="480" w:lineRule="auto"/>
        <w:ind w:firstLine="720"/>
      </w:pPr>
      <w:r w:rsidRPr="00B1480C">
        <w:rPr>
          <w:rFonts w:ascii="Times New Roman" w:hAnsi="Times New Roman" w:cs="Times New Roman"/>
          <w:sz w:val="24"/>
          <w:szCs w:val="24"/>
        </w:rPr>
        <w:t xml:space="preserve">Importantly, spatial skills uniquely predicted addition and subtraction performance beyond the influences of relevant sociodemographic and cognitive covariates, including basic numerical knowledge and phonological awareness, all measured concurrently in kindergarten. </w:t>
      </w:r>
      <w:r w:rsidR="00035EE1" w:rsidRPr="00B1480C">
        <w:rPr>
          <w:rFonts w:ascii="Times New Roman" w:hAnsi="Times New Roman" w:cs="Times New Roman"/>
          <w:sz w:val="24"/>
          <w:szCs w:val="24"/>
        </w:rPr>
        <w:t xml:space="preserve">These results imply that spatial skills have a direct longitudinal influence on arithmetic performance, rather than exerting their effects solely through other domain-general or domain-specific skills. </w:t>
      </w:r>
      <w:r w:rsidR="007C3B56" w:rsidRPr="00B1480C">
        <w:rPr>
          <w:rFonts w:ascii="Times New Roman" w:hAnsi="Times New Roman" w:cs="Times New Roman"/>
          <w:sz w:val="24"/>
          <w:szCs w:val="24"/>
        </w:rPr>
        <w:t xml:space="preserve">While it remains possible that spatial skills also exert indirect </w:t>
      </w:r>
      <w:r w:rsidR="007C3B56" w:rsidRPr="00B1480C">
        <w:rPr>
          <w:rFonts w:ascii="Times New Roman" w:hAnsi="Times New Roman" w:cs="Times New Roman"/>
          <w:sz w:val="24"/>
          <w:szCs w:val="24"/>
        </w:rPr>
        <w:lastRenderedPageBreak/>
        <w:t xml:space="preserve">effects on first-grade arithmetic competence—e.g., through domain-specific numerical factors—the present findings support the existence of a direct pathway. </w:t>
      </w:r>
      <w:r w:rsidR="001E3DB8" w:rsidRPr="00B1480C">
        <w:rPr>
          <w:rFonts w:ascii="Times New Roman" w:hAnsi="Times New Roman" w:cs="Times New Roman"/>
          <w:sz w:val="24"/>
          <w:szCs w:val="24"/>
        </w:rPr>
        <w:t xml:space="preserve">This </w:t>
      </w:r>
      <w:r w:rsidR="00CD16D7" w:rsidRPr="00B1480C">
        <w:rPr>
          <w:rFonts w:ascii="Times New Roman" w:hAnsi="Times New Roman" w:cs="Times New Roman"/>
          <w:sz w:val="24"/>
          <w:szCs w:val="24"/>
        </w:rPr>
        <w:t xml:space="preserve">result </w:t>
      </w:r>
      <w:r w:rsidR="001E3DB8" w:rsidRPr="00B1480C">
        <w:rPr>
          <w:rFonts w:ascii="Times New Roman" w:hAnsi="Times New Roman" w:cs="Times New Roman"/>
          <w:sz w:val="24"/>
          <w:szCs w:val="24"/>
        </w:rPr>
        <w:t>aligns with the outcomes of a recent meta-analysis by Atit and colleagues (202</w:t>
      </w:r>
      <w:r w:rsidR="00215ACB" w:rsidRPr="00B1480C">
        <w:rPr>
          <w:rFonts w:ascii="Times New Roman" w:hAnsi="Times New Roman" w:cs="Times New Roman"/>
          <w:sz w:val="24"/>
          <w:szCs w:val="24"/>
        </w:rPr>
        <w:t>2</w:t>
      </w:r>
      <w:r w:rsidR="001E3DB8" w:rsidRPr="00B1480C">
        <w:rPr>
          <w:rFonts w:ascii="Times New Roman" w:hAnsi="Times New Roman" w:cs="Times New Roman"/>
          <w:sz w:val="24"/>
          <w:szCs w:val="24"/>
        </w:rPr>
        <w:t xml:space="preserve">), which reported that although fluid reasoning </w:t>
      </w:r>
      <w:r w:rsidR="00331EE5" w:rsidRPr="00B1480C">
        <w:rPr>
          <w:rFonts w:ascii="Times New Roman" w:hAnsi="Times New Roman" w:cs="Times New Roman"/>
          <w:sz w:val="24"/>
          <w:szCs w:val="24"/>
        </w:rPr>
        <w:t xml:space="preserve">(see also Harris et al., 2025) </w:t>
      </w:r>
      <w:r w:rsidR="001E3DB8" w:rsidRPr="00B1480C">
        <w:rPr>
          <w:rFonts w:ascii="Times New Roman" w:hAnsi="Times New Roman" w:cs="Times New Roman"/>
          <w:sz w:val="24"/>
          <w:szCs w:val="24"/>
        </w:rPr>
        <w:t>and verbal skills mediated the relation between spatial and mathematical abilities, a unique direct effect of spatial skills still remained. Notably, the residual relation between spatial and mathematical skills was stronger than either of the indirect paths via verbal or reasoning abilities.</w:t>
      </w:r>
      <w:r w:rsidR="00C13F09" w:rsidRPr="00B1480C">
        <w:rPr>
          <w:rFonts w:ascii="Times New Roman" w:hAnsi="Times New Roman" w:cs="Times New Roman"/>
          <w:sz w:val="24"/>
          <w:szCs w:val="24"/>
        </w:rPr>
        <w:t xml:space="preserve"> </w:t>
      </w:r>
      <w:r w:rsidR="008F4F2E" w:rsidRPr="00B1480C">
        <w:rPr>
          <w:rFonts w:ascii="Times New Roman" w:hAnsi="Times New Roman" w:cs="Times New Roman"/>
          <w:sz w:val="24"/>
          <w:szCs w:val="24"/>
        </w:rPr>
        <w:t>Similar findings were reported by Träff et al. (2023), who examined key cognitive abilities underlying the development of early single-digit arithmetic in 6-year-old children from preschool to first grade. Using a latent change score model, they found that arithmetic development was supported primarily by spatial processing</w:t>
      </w:r>
      <w:r w:rsidR="00CA59F3" w:rsidRPr="00B1480C">
        <w:rPr>
          <w:rFonts w:ascii="Times New Roman" w:hAnsi="Times New Roman" w:cs="Times New Roman"/>
          <w:sz w:val="24"/>
          <w:szCs w:val="24"/>
        </w:rPr>
        <w:t xml:space="preserve"> (i.e., mental rotation)</w:t>
      </w:r>
      <w:r w:rsidR="008F4F2E" w:rsidRPr="00B1480C">
        <w:rPr>
          <w:rFonts w:ascii="Times New Roman" w:hAnsi="Times New Roman" w:cs="Times New Roman"/>
          <w:sz w:val="24"/>
          <w:szCs w:val="24"/>
        </w:rPr>
        <w:t xml:space="preserve">, which accounted for 19.6% of the explained variance. </w:t>
      </w:r>
      <w:r w:rsidR="00272F4B" w:rsidRPr="00B1480C">
        <w:rPr>
          <w:rFonts w:ascii="Times New Roman" w:hAnsi="Times New Roman" w:cs="Times New Roman"/>
          <w:sz w:val="24"/>
          <w:szCs w:val="24"/>
        </w:rPr>
        <w:t>Likewise, Whitehead and Hawes (2023) examined how executive functions, numerical, and spatial skills related to both number line estimation and arithmetic (addition) abilities. They found that spatial skills were the only unique predictor of addition performance</w:t>
      </w:r>
      <w:r w:rsidR="00480871" w:rsidRPr="00B1480C">
        <w:rPr>
          <w:rFonts w:ascii="Times New Roman" w:hAnsi="Times New Roman" w:cs="Times New Roman"/>
          <w:sz w:val="24"/>
          <w:szCs w:val="24"/>
        </w:rPr>
        <w:t>s</w:t>
      </w:r>
      <w:r w:rsidR="00272F4B" w:rsidRPr="00B1480C">
        <w:rPr>
          <w:rFonts w:ascii="Times New Roman" w:hAnsi="Times New Roman" w:cs="Times New Roman"/>
          <w:sz w:val="24"/>
          <w:szCs w:val="24"/>
        </w:rPr>
        <w:t>, operating through more advanced addition strategies such as composition/decomposition and retrieval.</w:t>
      </w:r>
      <w:r w:rsidR="00480871" w:rsidRPr="00B1480C">
        <w:rPr>
          <w:rFonts w:ascii="Times New Roman" w:hAnsi="Times New Roman" w:cs="Times New Roman"/>
          <w:sz w:val="24"/>
          <w:szCs w:val="24"/>
        </w:rPr>
        <w:t xml:space="preserve"> </w:t>
      </w:r>
      <w:r w:rsidR="002F3288" w:rsidRPr="00B1480C">
        <w:rPr>
          <w:rFonts w:ascii="Times New Roman" w:hAnsi="Times New Roman" w:cs="Times New Roman"/>
          <w:sz w:val="24"/>
          <w:szCs w:val="24"/>
        </w:rPr>
        <w:t xml:space="preserve">In </w:t>
      </w:r>
      <w:r w:rsidR="0013207E" w:rsidRPr="00B1480C">
        <w:rPr>
          <w:rFonts w:ascii="Times New Roman" w:hAnsi="Times New Roman" w:cs="Times New Roman"/>
          <w:sz w:val="24"/>
          <w:szCs w:val="24"/>
        </w:rPr>
        <w:t>contrast</w:t>
      </w:r>
      <w:r w:rsidR="00CA59F3" w:rsidRPr="00B1480C">
        <w:rPr>
          <w:rFonts w:ascii="Times New Roman" w:hAnsi="Times New Roman" w:cs="Times New Roman"/>
          <w:sz w:val="24"/>
          <w:szCs w:val="24"/>
        </w:rPr>
        <w:t xml:space="preserve"> to those </w:t>
      </w:r>
      <w:r w:rsidR="006A4500" w:rsidRPr="00B1480C">
        <w:rPr>
          <w:rFonts w:ascii="Times New Roman" w:hAnsi="Times New Roman" w:cs="Times New Roman"/>
          <w:sz w:val="24"/>
          <w:szCs w:val="24"/>
        </w:rPr>
        <w:t>observations</w:t>
      </w:r>
      <w:r w:rsidR="0013207E" w:rsidRPr="00B1480C">
        <w:rPr>
          <w:rFonts w:ascii="Times New Roman" w:hAnsi="Times New Roman" w:cs="Times New Roman"/>
          <w:sz w:val="24"/>
          <w:szCs w:val="24"/>
        </w:rPr>
        <w:t xml:space="preserve">, Cirino (2011) and Krajewski and Schneider (2009) found that although both linguistic (e.g., phonological awareness) and spatial (e.g., visuospatial working memory) skills were initially associated with arithmetic abilities, these relationships became non-significant once early number skills were accounted for. Similarly, Aunola et al. (2004; see also Koponen et al., 2007) reported that linguistic and spatial </w:t>
      </w:r>
      <w:r w:rsidR="00752BF3" w:rsidRPr="00B1480C">
        <w:rPr>
          <w:rFonts w:ascii="Times New Roman" w:hAnsi="Times New Roman" w:cs="Times New Roman"/>
          <w:sz w:val="24"/>
          <w:szCs w:val="24"/>
        </w:rPr>
        <w:t>(</w:t>
      </w:r>
      <w:r w:rsidR="001557B6" w:rsidRPr="00B1480C">
        <w:rPr>
          <w:rFonts w:ascii="Times New Roman" w:hAnsi="Times New Roman" w:cs="Times New Roman"/>
          <w:sz w:val="24"/>
          <w:szCs w:val="24"/>
        </w:rPr>
        <w:t xml:space="preserve">i.e., </w:t>
      </w:r>
      <w:r w:rsidR="00752BF3" w:rsidRPr="00B1480C">
        <w:rPr>
          <w:rFonts w:ascii="Times New Roman" w:hAnsi="Times New Roman" w:cs="Times New Roman"/>
          <w:sz w:val="24"/>
          <w:szCs w:val="24"/>
        </w:rPr>
        <w:t xml:space="preserve">visual attention) </w:t>
      </w:r>
      <w:r w:rsidR="0013207E" w:rsidRPr="00B1480C">
        <w:rPr>
          <w:rFonts w:ascii="Times New Roman" w:hAnsi="Times New Roman" w:cs="Times New Roman"/>
          <w:sz w:val="24"/>
          <w:szCs w:val="24"/>
        </w:rPr>
        <w:t xml:space="preserve">precursors explained only a small portion of the variance in arithmetic outcomes when included alongside numerical skills. </w:t>
      </w:r>
      <w:r w:rsidR="00980BF1" w:rsidRPr="00B1480C">
        <w:rPr>
          <w:rFonts w:ascii="Times New Roman" w:hAnsi="Times New Roman" w:cs="Times New Roman"/>
          <w:sz w:val="24"/>
          <w:szCs w:val="24"/>
        </w:rPr>
        <w:t>These discrepant findings may be partly attributable to differences in the spatial measures used across studies, underscoring the importance of assessing multiple spatial subdomains when evaluating their unique contributions to early mathematical development.</w:t>
      </w:r>
      <w:r w:rsidR="00EF6987" w:rsidRPr="00B1480C">
        <w:t xml:space="preserve"> </w:t>
      </w:r>
      <w:r w:rsidR="00EF6987" w:rsidRPr="00B1480C">
        <w:rPr>
          <w:rFonts w:ascii="Times New Roman" w:hAnsi="Times New Roman" w:cs="Times New Roman"/>
          <w:sz w:val="24"/>
          <w:szCs w:val="24"/>
        </w:rPr>
        <w:t xml:space="preserve">Additionally, these </w:t>
      </w:r>
      <w:r w:rsidR="00EF6987" w:rsidRPr="00B1480C">
        <w:rPr>
          <w:rFonts w:ascii="Times New Roman" w:hAnsi="Times New Roman" w:cs="Times New Roman"/>
          <w:sz w:val="24"/>
          <w:szCs w:val="24"/>
        </w:rPr>
        <w:lastRenderedPageBreak/>
        <w:t xml:space="preserve">mixed findings regarding whether the spatial–mathematical relation is fully or only partially mediated likely reflect variation in the types and number of numerical variables included as controls across studies. Importantly, the present study controlled for four distinct domain-specific numerical skills—covering </w:t>
      </w:r>
      <w:r w:rsidR="00F768CE" w:rsidRPr="00B1480C">
        <w:rPr>
          <w:rFonts w:ascii="Times New Roman" w:hAnsi="Times New Roman" w:cs="Times New Roman"/>
          <w:sz w:val="24"/>
          <w:szCs w:val="24"/>
        </w:rPr>
        <w:t>non-</w:t>
      </w:r>
      <w:r w:rsidR="00EF6987" w:rsidRPr="00B1480C">
        <w:rPr>
          <w:rFonts w:ascii="Times New Roman" w:hAnsi="Times New Roman" w:cs="Times New Roman"/>
          <w:sz w:val="24"/>
          <w:szCs w:val="24"/>
        </w:rPr>
        <w:t xml:space="preserve">symbolic </w:t>
      </w:r>
      <w:r w:rsidR="00F768CE" w:rsidRPr="00B1480C">
        <w:rPr>
          <w:rFonts w:ascii="Times New Roman" w:hAnsi="Times New Roman" w:cs="Times New Roman"/>
          <w:sz w:val="24"/>
          <w:szCs w:val="24"/>
        </w:rPr>
        <w:t>as well as both verbal and non-verbal</w:t>
      </w:r>
      <w:r w:rsidR="008D7714" w:rsidRPr="00B1480C">
        <w:rPr>
          <w:rFonts w:ascii="Times New Roman" w:hAnsi="Times New Roman" w:cs="Times New Roman"/>
          <w:sz w:val="24"/>
          <w:szCs w:val="24"/>
        </w:rPr>
        <w:t xml:space="preserve"> symbolic</w:t>
      </w:r>
      <w:r w:rsidR="00EF6987" w:rsidRPr="00B1480C">
        <w:rPr>
          <w:rFonts w:ascii="Times New Roman" w:hAnsi="Times New Roman" w:cs="Times New Roman"/>
          <w:sz w:val="24"/>
          <w:szCs w:val="24"/>
        </w:rPr>
        <w:t xml:space="preserve"> processing—measured at the same time point as spatial </w:t>
      </w:r>
      <w:r w:rsidR="00655873" w:rsidRPr="00B1480C">
        <w:rPr>
          <w:rFonts w:ascii="Times New Roman" w:hAnsi="Times New Roman" w:cs="Times New Roman"/>
          <w:sz w:val="24"/>
          <w:szCs w:val="24"/>
        </w:rPr>
        <w:t>skills</w:t>
      </w:r>
      <w:r w:rsidR="00EF6987" w:rsidRPr="00B1480C">
        <w:rPr>
          <w:rFonts w:ascii="Times New Roman" w:hAnsi="Times New Roman" w:cs="Times New Roman"/>
          <w:sz w:val="24"/>
          <w:szCs w:val="24"/>
        </w:rPr>
        <w:t xml:space="preserve">. </w:t>
      </w:r>
      <w:r w:rsidR="00655873" w:rsidRPr="00B1480C">
        <w:rPr>
          <w:rFonts w:ascii="Times New Roman" w:hAnsi="Times New Roman" w:cs="Times New Roman"/>
          <w:sz w:val="24"/>
          <w:szCs w:val="24"/>
        </w:rPr>
        <w:t xml:space="preserve">The present findings thus </w:t>
      </w:r>
      <w:r w:rsidR="00EF6987" w:rsidRPr="00B1480C">
        <w:rPr>
          <w:rFonts w:ascii="Times New Roman" w:hAnsi="Times New Roman" w:cs="Times New Roman"/>
          <w:sz w:val="24"/>
          <w:szCs w:val="24"/>
        </w:rPr>
        <w:t xml:space="preserve">provide particularly strong evidence for a robust and direct contribution of spatial </w:t>
      </w:r>
      <w:r w:rsidR="00655873" w:rsidRPr="00B1480C">
        <w:rPr>
          <w:rFonts w:ascii="Times New Roman" w:hAnsi="Times New Roman" w:cs="Times New Roman"/>
          <w:sz w:val="24"/>
          <w:szCs w:val="24"/>
        </w:rPr>
        <w:t>skills</w:t>
      </w:r>
      <w:r w:rsidR="00EF6987" w:rsidRPr="00B1480C">
        <w:rPr>
          <w:rFonts w:ascii="Times New Roman" w:hAnsi="Times New Roman" w:cs="Times New Roman"/>
          <w:sz w:val="24"/>
          <w:szCs w:val="24"/>
        </w:rPr>
        <w:t xml:space="preserve"> to </w:t>
      </w:r>
      <w:r w:rsidR="00655873" w:rsidRPr="00B1480C">
        <w:rPr>
          <w:rFonts w:ascii="Times New Roman" w:hAnsi="Times New Roman" w:cs="Times New Roman"/>
          <w:sz w:val="24"/>
          <w:szCs w:val="24"/>
        </w:rPr>
        <w:t>newly acquired arithmetic</w:t>
      </w:r>
      <w:r w:rsidR="00CC3D4F" w:rsidRPr="00B1480C">
        <w:rPr>
          <w:rFonts w:ascii="Times New Roman" w:hAnsi="Times New Roman" w:cs="Times New Roman"/>
          <w:sz w:val="24"/>
          <w:szCs w:val="24"/>
        </w:rPr>
        <w:t xml:space="preserve"> in first grade</w:t>
      </w:r>
      <w:r w:rsidR="00EF6987" w:rsidRPr="00B1480C">
        <w:rPr>
          <w:rFonts w:ascii="Times New Roman" w:hAnsi="Times New Roman" w:cs="Times New Roman"/>
          <w:sz w:val="24"/>
          <w:szCs w:val="24"/>
        </w:rPr>
        <w:t>, beyond what can be explained by children’s existing numerical knowledge alone.</w:t>
      </w:r>
    </w:p>
    <w:p w14:paraId="25C39624" w14:textId="089E3714" w:rsidR="008373DD" w:rsidRPr="00B1480C" w:rsidRDefault="00706672" w:rsidP="008373DD">
      <w:pPr>
        <w:spacing w:after="0" w:line="480" w:lineRule="auto"/>
        <w:ind w:firstLine="720"/>
        <w:rPr>
          <w:rFonts w:ascii="Times New Roman" w:hAnsi="Times New Roman" w:cs="Times New Roman"/>
          <w:sz w:val="24"/>
          <w:szCs w:val="24"/>
        </w:rPr>
      </w:pPr>
      <w:r w:rsidRPr="00B1480C">
        <w:rPr>
          <w:rFonts w:ascii="Times New Roman" w:hAnsi="Times New Roman" w:cs="Times New Roman"/>
          <w:sz w:val="24"/>
          <w:szCs w:val="24"/>
        </w:rPr>
        <w:t xml:space="preserve">Interestingly, despite the unique contribution of spatial skills </w:t>
      </w:r>
      <w:r w:rsidR="003F27AC" w:rsidRPr="00B1480C">
        <w:rPr>
          <w:rFonts w:ascii="Times New Roman" w:hAnsi="Times New Roman" w:cs="Times New Roman"/>
          <w:sz w:val="24"/>
          <w:szCs w:val="24"/>
        </w:rPr>
        <w:t>to</w:t>
      </w:r>
      <w:r w:rsidRPr="00B1480C">
        <w:rPr>
          <w:rFonts w:ascii="Times New Roman" w:hAnsi="Times New Roman" w:cs="Times New Roman"/>
          <w:sz w:val="24"/>
          <w:szCs w:val="24"/>
        </w:rPr>
        <w:t xml:space="preserve"> early arithmetic development</w:t>
      </w:r>
      <w:r w:rsidR="00641DB0" w:rsidRPr="00B1480C">
        <w:rPr>
          <w:rFonts w:ascii="Times New Roman" w:hAnsi="Times New Roman" w:cs="Times New Roman"/>
          <w:sz w:val="24"/>
          <w:szCs w:val="24"/>
        </w:rPr>
        <w:t xml:space="preserve"> in general</w:t>
      </w:r>
      <w:r w:rsidRPr="00B1480C">
        <w:rPr>
          <w:rFonts w:ascii="Times New Roman" w:hAnsi="Times New Roman" w:cs="Times New Roman"/>
          <w:sz w:val="24"/>
          <w:szCs w:val="24"/>
        </w:rPr>
        <w:t xml:space="preserve">, specific spatial subdomains demonstrated unique predictive effects on addition and subtraction performance. </w:t>
      </w:r>
      <w:r w:rsidR="00170786" w:rsidRPr="00B1480C">
        <w:rPr>
          <w:rFonts w:ascii="Times New Roman" w:hAnsi="Times New Roman" w:cs="Times New Roman"/>
          <w:sz w:val="24"/>
          <w:szCs w:val="24"/>
        </w:rPr>
        <w:t>Concretely, mental rotation (an intrinsic</w:t>
      </w:r>
      <w:r w:rsidR="009A5117" w:rsidRPr="00B1480C">
        <w:rPr>
          <w:rFonts w:ascii="Times New Roman" w:hAnsi="Times New Roman" w:cs="Times New Roman"/>
          <w:sz w:val="24"/>
          <w:szCs w:val="24"/>
        </w:rPr>
        <w:t>-</w:t>
      </w:r>
      <w:r w:rsidR="00170786" w:rsidRPr="00B1480C">
        <w:rPr>
          <w:rFonts w:ascii="Times New Roman" w:hAnsi="Times New Roman" w:cs="Times New Roman"/>
          <w:sz w:val="24"/>
          <w:szCs w:val="24"/>
        </w:rPr>
        <w:t>dynamic spatial skill) uniquely predicted addition performance</w:t>
      </w:r>
      <w:r w:rsidR="00097653" w:rsidRPr="00B1480C">
        <w:rPr>
          <w:rFonts w:ascii="Times New Roman" w:hAnsi="Times New Roman" w:cs="Times New Roman"/>
          <w:sz w:val="24"/>
          <w:szCs w:val="24"/>
        </w:rPr>
        <w:t xml:space="preserve"> (see </w:t>
      </w:r>
      <w:r w:rsidR="003369D9" w:rsidRPr="00B1480C">
        <w:rPr>
          <w:rFonts w:ascii="Times New Roman" w:hAnsi="Times New Roman" w:cs="Times New Roman"/>
          <w:sz w:val="24"/>
          <w:szCs w:val="24"/>
        </w:rPr>
        <w:t xml:space="preserve">also </w:t>
      </w:r>
      <w:r w:rsidR="00097653" w:rsidRPr="00B1480C">
        <w:rPr>
          <w:rFonts w:ascii="Times New Roman" w:hAnsi="Times New Roman" w:cs="Times New Roman"/>
          <w:sz w:val="24"/>
          <w:szCs w:val="24"/>
        </w:rPr>
        <w:t>Whitehead &amp; Hawes, 2023)</w:t>
      </w:r>
      <w:r w:rsidR="00170786" w:rsidRPr="00B1480C">
        <w:rPr>
          <w:rFonts w:ascii="Times New Roman" w:hAnsi="Times New Roman" w:cs="Times New Roman"/>
          <w:sz w:val="24"/>
          <w:szCs w:val="24"/>
        </w:rPr>
        <w:t>, while spatial relations (an extrinsic</w:t>
      </w:r>
      <w:r w:rsidR="00EF73C9" w:rsidRPr="00B1480C">
        <w:rPr>
          <w:rFonts w:ascii="Times New Roman" w:hAnsi="Times New Roman" w:cs="Times New Roman"/>
          <w:sz w:val="24"/>
          <w:szCs w:val="24"/>
        </w:rPr>
        <w:t>-</w:t>
      </w:r>
      <w:r w:rsidR="00170786" w:rsidRPr="00B1480C">
        <w:rPr>
          <w:rFonts w:ascii="Times New Roman" w:hAnsi="Times New Roman" w:cs="Times New Roman"/>
          <w:sz w:val="24"/>
          <w:szCs w:val="24"/>
        </w:rPr>
        <w:t xml:space="preserve">static spatial skill) were specifically associated with subtraction performance. </w:t>
      </w:r>
      <w:r w:rsidR="00F01B40" w:rsidRPr="00B1480C">
        <w:rPr>
          <w:rFonts w:ascii="Times New Roman" w:hAnsi="Times New Roman" w:cs="Times New Roman"/>
          <w:sz w:val="24"/>
          <w:szCs w:val="24"/>
        </w:rPr>
        <w:t xml:space="preserve">In contrast, performances on the figure ground task were not significantly related to either arithmetic operation when controlling for competing spatial predictors and covariates. </w:t>
      </w:r>
      <w:r w:rsidR="001D1821" w:rsidRPr="00B1480C">
        <w:rPr>
          <w:rFonts w:ascii="Times New Roman" w:hAnsi="Times New Roman" w:cs="Times New Roman"/>
          <w:sz w:val="24"/>
          <w:szCs w:val="24"/>
        </w:rPr>
        <w:t>These findings provide further support for dual-process accounts of spatial cognition—which distinguish between intrinsic versus extrinsic and static versus dynamic spatial representations (Uttal et al., 2013; Newcombe &amp; Shipley, 2015)</w:t>
      </w:r>
      <w:r w:rsidR="00321155" w:rsidRPr="00B1480C">
        <w:rPr>
          <w:rFonts w:ascii="Times New Roman" w:hAnsi="Times New Roman" w:cs="Times New Roman"/>
          <w:sz w:val="24"/>
          <w:szCs w:val="24"/>
        </w:rPr>
        <w:t>—</w:t>
      </w:r>
      <w:r w:rsidR="00374D29" w:rsidRPr="00B1480C">
        <w:rPr>
          <w:rFonts w:ascii="Times New Roman" w:hAnsi="Times New Roman" w:cs="Times New Roman"/>
          <w:sz w:val="24"/>
          <w:szCs w:val="24"/>
        </w:rPr>
        <w:t>and</w:t>
      </w:r>
      <w:r w:rsidR="001D1821" w:rsidRPr="00B1480C">
        <w:rPr>
          <w:rFonts w:ascii="Times New Roman" w:hAnsi="Times New Roman" w:cs="Times New Roman"/>
          <w:sz w:val="24"/>
          <w:szCs w:val="24"/>
        </w:rPr>
        <w:t xml:space="preserve"> align with </w:t>
      </w:r>
      <w:r w:rsidR="00D42738" w:rsidRPr="00B1480C">
        <w:rPr>
          <w:rFonts w:ascii="Times New Roman" w:hAnsi="Times New Roman" w:cs="Times New Roman"/>
          <w:sz w:val="24"/>
          <w:szCs w:val="24"/>
        </w:rPr>
        <w:t xml:space="preserve">prior </w:t>
      </w:r>
      <w:r w:rsidR="001D1821" w:rsidRPr="00B1480C">
        <w:rPr>
          <w:rFonts w:ascii="Times New Roman" w:hAnsi="Times New Roman" w:cs="Times New Roman"/>
          <w:sz w:val="24"/>
          <w:szCs w:val="24"/>
        </w:rPr>
        <w:t xml:space="preserve">research demonstrating domain-specific roles of these </w:t>
      </w:r>
      <w:r w:rsidR="00510806" w:rsidRPr="00B1480C">
        <w:rPr>
          <w:rFonts w:ascii="Times New Roman" w:hAnsi="Times New Roman" w:cs="Times New Roman"/>
          <w:sz w:val="24"/>
          <w:szCs w:val="24"/>
        </w:rPr>
        <w:t xml:space="preserve">spatial </w:t>
      </w:r>
      <w:r w:rsidR="001D1821" w:rsidRPr="00B1480C">
        <w:rPr>
          <w:rFonts w:ascii="Times New Roman" w:hAnsi="Times New Roman" w:cs="Times New Roman"/>
          <w:sz w:val="24"/>
          <w:szCs w:val="24"/>
        </w:rPr>
        <w:t xml:space="preserve">subcomponents in </w:t>
      </w:r>
      <w:r w:rsidR="00B258DD" w:rsidRPr="00B1480C">
        <w:rPr>
          <w:rFonts w:ascii="Times New Roman" w:hAnsi="Times New Roman" w:cs="Times New Roman"/>
          <w:sz w:val="24"/>
          <w:szCs w:val="24"/>
        </w:rPr>
        <w:t>mathematical</w:t>
      </w:r>
      <w:r w:rsidR="001D1821" w:rsidRPr="00B1480C">
        <w:rPr>
          <w:rFonts w:ascii="Times New Roman" w:hAnsi="Times New Roman" w:cs="Times New Roman"/>
          <w:sz w:val="24"/>
          <w:szCs w:val="24"/>
        </w:rPr>
        <w:t xml:space="preserve"> development (</w:t>
      </w:r>
      <w:r w:rsidR="00222CDE" w:rsidRPr="00B1480C">
        <w:rPr>
          <w:rFonts w:ascii="Times New Roman" w:hAnsi="Times New Roman" w:cs="Times New Roman"/>
          <w:sz w:val="24"/>
          <w:szCs w:val="24"/>
        </w:rPr>
        <w:t>Gilligan et al., 2019; Mix et al., 2016</w:t>
      </w:r>
      <w:r w:rsidR="001D1821" w:rsidRPr="00B1480C">
        <w:rPr>
          <w:rFonts w:ascii="Times New Roman" w:hAnsi="Times New Roman" w:cs="Times New Roman"/>
          <w:sz w:val="24"/>
          <w:szCs w:val="24"/>
        </w:rPr>
        <w:t>).</w:t>
      </w:r>
      <w:r w:rsidR="00510806" w:rsidRPr="00B1480C">
        <w:rPr>
          <w:rFonts w:ascii="Times New Roman" w:hAnsi="Times New Roman" w:cs="Times New Roman"/>
          <w:sz w:val="24"/>
          <w:szCs w:val="24"/>
        </w:rPr>
        <w:t xml:space="preserve"> </w:t>
      </w:r>
      <w:r w:rsidR="00476A7B" w:rsidRPr="00B1480C">
        <w:rPr>
          <w:rFonts w:ascii="Times New Roman" w:hAnsi="Times New Roman" w:cs="Times New Roman"/>
          <w:sz w:val="24"/>
          <w:szCs w:val="24"/>
        </w:rPr>
        <w:t>For example, Mix et al. (2016) showed that while spatial visualization tasks, including</w:t>
      </w:r>
      <w:r w:rsidR="00805620" w:rsidRPr="00B1480C">
        <w:rPr>
          <w:rFonts w:ascii="Times New Roman" w:hAnsi="Times New Roman" w:cs="Times New Roman"/>
          <w:sz w:val="24"/>
          <w:szCs w:val="24"/>
        </w:rPr>
        <w:t xml:space="preserve"> </w:t>
      </w:r>
      <w:r w:rsidR="00CC52C5" w:rsidRPr="00B1480C">
        <w:rPr>
          <w:rFonts w:ascii="Times New Roman" w:hAnsi="Times New Roman" w:cs="Times New Roman"/>
          <w:sz w:val="24"/>
          <w:szCs w:val="24"/>
        </w:rPr>
        <w:t>b</w:t>
      </w:r>
      <w:r w:rsidR="00476A7B" w:rsidRPr="00B1480C">
        <w:rPr>
          <w:rFonts w:ascii="Times New Roman" w:hAnsi="Times New Roman" w:cs="Times New Roman"/>
          <w:sz w:val="24"/>
          <w:szCs w:val="24"/>
        </w:rPr>
        <w:t xml:space="preserve">lock </w:t>
      </w:r>
      <w:r w:rsidR="00CC52C5" w:rsidRPr="00B1480C">
        <w:rPr>
          <w:rFonts w:ascii="Times New Roman" w:hAnsi="Times New Roman" w:cs="Times New Roman"/>
          <w:sz w:val="24"/>
          <w:szCs w:val="24"/>
        </w:rPr>
        <w:t>d</w:t>
      </w:r>
      <w:r w:rsidR="00476A7B" w:rsidRPr="00B1480C">
        <w:rPr>
          <w:rFonts w:ascii="Times New Roman" w:hAnsi="Times New Roman" w:cs="Times New Roman"/>
          <w:sz w:val="24"/>
          <w:szCs w:val="24"/>
        </w:rPr>
        <w:t xml:space="preserve">esign, </w:t>
      </w:r>
      <w:r w:rsidR="003872B2" w:rsidRPr="00B1480C">
        <w:rPr>
          <w:rFonts w:ascii="Times New Roman" w:hAnsi="Times New Roman" w:cs="Times New Roman"/>
          <w:sz w:val="24"/>
          <w:szCs w:val="24"/>
        </w:rPr>
        <w:t xml:space="preserve">only </w:t>
      </w:r>
      <w:r w:rsidR="00805620" w:rsidRPr="00B1480C">
        <w:rPr>
          <w:rFonts w:ascii="Times New Roman" w:hAnsi="Times New Roman" w:cs="Times New Roman"/>
          <w:sz w:val="24"/>
          <w:szCs w:val="24"/>
        </w:rPr>
        <w:t xml:space="preserve">related to </w:t>
      </w:r>
      <w:r w:rsidR="00795F9A" w:rsidRPr="00B1480C">
        <w:rPr>
          <w:rFonts w:ascii="Times New Roman" w:hAnsi="Times New Roman" w:cs="Times New Roman"/>
          <w:sz w:val="24"/>
          <w:szCs w:val="24"/>
        </w:rPr>
        <w:t>novel</w:t>
      </w:r>
      <w:r w:rsidR="00805620" w:rsidRPr="00B1480C">
        <w:rPr>
          <w:rFonts w:ascii="Times New Roman" w:hAnsi="Times New Roman" w:cs="Times New Roman"/>
          <w:sz w:val="24"/>
          <w:szCs w:val="24"/>
        </w:rPr>
        <w:t xml:space="preserve"> math content, </w:t>
      </w:r>
      <w:r w:rsidR="00626478" w:rsidRPr="00B1480C">
        <w:rPr>
          <w:rFonts w:ascii="Times New Roman" w:hAnsi="Times New Roman" w:cs="Times New Roman"/>
          <w:sz w:val="24"/>
          <w:szCs w:val="24"/>
        </w:rPr>
        <w:t>visual motor integration</w:t>
      </w:r>
      <w:r w:rsidR="00805620" w:rsidRPr="00B1480C">
        <w:rPr>
          <w:rFonts w:ascii="Times New Roman" w:hAnsi="Times New Roman" w:cs="Times New Roman"/>
          <w:sz w:val="24"/>
          <w:szCs w:val="24"/>
        </w:rPr>
        <w:t xml:space="preserve"> was </w:t>
      </w:r>
      <w:r w:rsidR="003872B2" w:rsidRPr="00B1480C">
        <w:rPr>
          <w:rFonts w:ascii="Times New Roman" w:hAnsi="Times New Roman" w:cs="Times New Roman"/>
          <w:sz w:val="24"/>
          <w:szCs w:val="24"/>
        </w:rPr>
        <w:t xml:space="preserve">exclusively </w:t>
      </w:r>
      <w:r w:rsidR="00805620" w:rsidRPr="00B1480C">
        <w:rPr>
          <w:rFonts w:ascii="Times New Roman" w:hAnsi="Times New Roman" w:cs="Times New Roman"/>
          <w:sz w:val="24"/>
          <w:szCs w:val="24"/>
        </w:rPr>
        <w:t xml:space="preserve">associated with </w:t>
      </w:r>
      <w:r w:rsidR="00476A7B" w:rsidRPr="00B1480C">
        <w:rPr>
          <w:rFonts w:ascii="Times New Roman" w:hAnsi="Times New Roman" w:cs="Times New Roman"/>
          <w:sz w:val="24"/>
          <w:szCs w:val="24"/>
        </w:rPr>
        <w:t xml:space="preserve">familiar </w:t>
      </w:r>
      <w:r w:rsidR="00805620" w:rsidRPr="00B1480C">
        <w:rPr>
          <w:rFonts w:ascii="Times New Roman" w:hAnsi="Times New Roman" w:cs="Times New Roman"/>
          <w:sz w:val="24"/>
          <w:szCs w:val="24"/>
        </w:rPr>
        <w:t>problems in kindergarten</w:t>
      </w:r>
      <w:r w:rsidR="009B74D1" w:rsidRPr="00B1480C">
        <w:rPr>
          <w:rFonts w:ascii="Times New Roman" w:hAnsi="Times New Roman" w:cs="Times New Roman"/>
          <w:sz w:val="24"/>
          <w:szCs w:val="24"/>
        </w:rPr>
        <w:t xml:space="preserve"> children</w:t>
      </w:r>
      <w:r w:rsidR="00476A7B" w:rsidRPr="00B1480C">
        <w:rPr>
          <w:rFonts w:ascii="Times New Roman" w:hAnsi="Times New Roman" w:cs="Times New Roman"/>
          <w:sz w:val="24"/>
          <w:szCs w:val="24"/>
        </w:rPr>
        <w:t>.</w:t>
      </w:r>
      <w:r w:rsidR="009B74D1" w:rsidRPr="00B1480C">
        <w:rPr>
          <w:rFonts w:ascii="Times New Roman" w:hAnsi="Times New Roman" w:cs="Times New Roman"/>
          <w:sz w:val="24"/>
          <w:szCs w:val="24"/>
        </w:rPr>
        <w:t xml:space="preserve"> </w:t>
      </w:r>
      <w:r w:rsidR="00B707DE" w:rsidRPr="00B1480C">
        <w:rPr>
          <w:rFonts w:ascii="Times New Roman" w:hAnsi="Times New Roman" w:cs="Times New Roman"/>
          <w:sz w:val="24"/>
          <w:szCs w:val="24"/>
        </w:rPr>
        <w:t>Moreover</w:t>
      </w:r>
      <w:r w:rsidR="005E1C18" w:rsidRPr="00B1480C">
        <w:rPr>
          <w:rFonts w:ascii="Times New Roman" w:hAnsi="Times New Roman" w:cs="Times New Roman"/>
          <w:sz w:val="24"/>
          <w:szCs w:val="24"/>
        </w:rPr>
        <w:t>, performance</w:t>
      </w:r>
      <w:r w:rsidR="00985AA7" w:rsidRPr="00B1480C">
        <w:rPr>
          <w:rFonts w:ascii="Times New Roman" w:hAnsi="Times New Roman" w:cs="Times New Roman"/>
          <w:sz w:val="24"/>
          <w:szCs w:val="24"/>
        </w:rPr>
        <w:t>s</w:t>
      </w:r>
      <w:r w:rsidR="005E1C18" w:rsidRPr="00B1480C">
        <w:rPr>
          <w:rFonts w:ascii="Times New Roman" w:hAnsi="Times New Roman" w:cs="Times New Roman"/>
          <w:sz w:val="24"/>
          <w:szCs w:val="24"/>
        </w:rPr>
        <w:t xml:space="preserve"> on an approximate number sense task w</w:t>
      </w:r>
      <w:r w:rsidR="00985AA7" w:rsidRPr="00B1480C">
        <w:rPr>
          <w:rFonts w:ascii="Times New Roman" w:hAnsi="Times New Roman" w:cs="Times New Roman"/>
          <w:sz w:val="24"/>
          <w:szCs w:val="24"/>
        </w:rPr>
        <w:t>ere</w:t>
      </w:r>
      <w:r w:rsidR="005E1C18" w:rsidRPr="00B1480C">
        <w:rPr>
          <w:rFonts w:ascii="Times New Roman" w:hAnsi="Times New Roman" w:cs="Times New Roman"/>
          <w:sz w:val="24"/>
          <w:szCs w:val="24"/>
        </w:rPr>
        <w:t xml:space="preserve"> predicted by spatial scaling, but not </w:t>
      </w:r>
      <w:r w:rsidR="00FC1435" w:rsidRPr="00B1480C">
        <w:rPr>
          <w:rFonts w:ascii="Times New Roman" w:hAnsi="Times New Roman" w:cs="Times New Roman"/>
          <w:sz w:val="24"/>
          <w:szCs w:val="24"/>
        </w:rPr>
        <w:t>by other spatial subdomains such as</w:t>
      </w:r>
      <w:r w:rsidR="005E1C18" w:rsidRPr="00B1480C">
        <w:rPr>
          <w:rFonts w:ascii="Times New Roman" w:hAnsi="Times New Roman" w:cs="Times New Roman"/>
          <w:sz w:val="24"/>
          <w:szCs w:val="24"/>
        </w:rPr>
        <w:t xml:space="preserve"> mental rotation or disembedding (Gilligan et al., 2019).</w:t>
      </w:r>
    </w:p>
    <w:p w14:paraId="5A841BAB" w14:textId="6DA6098E" w:rsidR="00A13216" w:rsidRPr="00B1480C" w:rsidRDefault="00DC18D3" w:rsidP="0056501D">
      <w:pPr>
        <w:spacing w:after="0" w:line="480" w:lineRule="auto"/>
        <w:ind w:firstLine="720"/>
        <w:rPr>
          <w:rFonts w:ascii="Times New Roman" w:hAnsi="Times New Roman" w:cs="Times New Roman"/>
          <w:sz w:val="24"/>
          <w:szCs w:val="24"/>
        </w:rPr>
      </w:pPr>
      <w:r w:rsidRPr="00B1480C">
        <w:rPr>
          <w:rFonts w:ascii="Times New Roman" w:hAnsi="Times New Roman" w:cs="Times New Roman"/>
          <w:sz w:val="24"/>
          <w:szCs w:val="24"/>
        </w:rPr>
        <w:lastRenderedPageBreak/>
        <w:t xml:space="preserve">The differential relations between specific spatial subskills and </w:t>
      </w:r>
      <w:r w:rsidR="00BE213F" w:rsidRPr="00B1480C">
        <w:rPr>
          <w:rFonts w:ascii="Times New Roman" w:hAnsi="Times New Roman" w:cs="Times New Roman"/>
          <w:sz w:val="24"/>
          <w:szCs w:val="24"/>
        </w:rPr>
        <w:t>performances in addition and subtraction</w:t>
      </w:r>
      <w:r w:rsidRPr="00B1480C">
        <w:rPr>
          <w:rFonts w:ascii="Times New Roman" w:hAnsi="Times New Roman" w:cs="Times New Roman"/>
          <w:sz w:val="24"/>
          <w:szCs w:val="24"/>
        </w:rPr>
        <w:t xml:space="preserve"> </w:t>
      </w:r>
      <w:r w:rsidR="00FC1435" w:rsidRPr="00B1480C">
        <w:rPr>
          <w:rFonts w:ascii="Times New Roman" w:hAnsi="Times New Roman" w:cs="Times New Roman"/>
          <w:sz w:val="24"/>
          <w:szCs w:val="24"/>
        </w:rPr>
        <w:t xml:space="preserve">also </w:t>
      </w:r>
      <w:r w:rsidRPr="00B1480C">
        <w:rPr>
          <w:rFonts w:ascii="Times New Roman" w:hAnsi="Times New Roman" w:cs="Times New Roman"/>
          <w:sz w:val="24"/>
          <w:szCs w:val="24"/>
        </w:rPr>
        <w:t xml:space="preserve">further support the existence of domain-specific pathways in early mathematical development </w:t>
      </w:r>
      <w:r w:rsidR="009900F8" w:rsidRPr="00B1480C">
        <w:rPr>
          <w:rFonts w:ascii="Times New Roman" w:hAnsi="Times New Roman" w:cs="Times New Roman"/>
          <w:sz w:val="24"/>
          <w:szCs w:val="24"/>
        </w:rPr>
        <w:t xml:space="preserve">(Istomina &amp; Arsalidou, 2024; Ren et al., 2025; Yang et al., 2017). </w:t>
      </w:r>
      <w:r w:rsidR="008C1971" w:rsidRPr="00B1480C">
        <w:rPr>
          <w:rFonts w:ascii="Times New Roman" w:hAnsi="Times New Roman" w:cs="Times New Roman"/>
          <w:sz w:val="24"/>
          <w:szCs w:val="24"/>
        </w:rPr>
        <w:t xml:space="preserve">That is, different arithmetic operations may draw on distinct cognitive—particularly spatial—processes. </w:t>
      </w:r>
      <w:r w:rsidR="005E3D64" w:rsidRPr="00B1480C">
        <w:rPr>
          <w:rFonts w:ascii="Times New Roman" w:hAnsi="Times New Roman" w:cs="Times New Roman"/>
          <w:sz w:val="24"/>
          <w:szCs w:val="24"/>
        </w:rPr>
        <w:t>Accordingly</w:t>
      </w:r>
      <w:r w:rsidR="00F37661" w:rsidRPr="00B1480C">
        <w:rPr>
          <w:rFonts w:ascii="Times New Roman" w:hAnsi="Times New Roman" w:cs="Times New Roman"/>
          <w:sz w:val="24"/>
          <w:szCs w:val="24"/>
        </w:rPr>
        <w:t xml:space="preserve">, </w:t>
      </w:r>
      <w:r w:rsidR="0003641F" w:rsidRPr="00B1480C">
        <w:rPr>
          <w:rFonts w:ascii="Times New Roman" w:hAnsi="Times New Roman" w:cs="Times New Roman"/>
          <w:sz w:val="24"/>
          <w:szCs w:val="24"/>
        </w:rPr>
        <w:t xml:space="preserve">addition performance was found to be associated with mental rotation, but not with spatial </w:t>
      </w:r>
      <w:r w:rsidR="00296370" w:rsidRPr="00B1480C">
        <w:rPr>
          <w:rFonts w:ascii="Times New Roman" w:hAnsi="Times New Roman" w:cs="Times New Roman"/>
          <w:sz w:val="24"/>
          <w:szCs w:val="24"/>
        </w:rPr>
        <w:t>relations</w:t>
      </w:r>
      <w:r w:rsidR="0003641F" w:rsidRPr="00B1480C">
        <w:rPr>
          <w:rFonts w:ascii="Times New Roman" w:hAnsi="Times New Roman" w:cs="Times New Roman"/>
          <w:sz w:val="24"/>
          <w:szCs w:val="24"/>
        </w:rPr>
        <w:t>, potentially because effective addition often involves advanced strategies such as composition and decomposition, rather than simpler strategies like counting on</w:t>
      </w:r>
      <w:r w:rsidR="00305DA7" w:rsidRPr="00B1480C">
        <w:rPr>
          <w:rFonts w:ascii="Times New Roman" w:hAnsi="Times New Roman" w:cs="Times New Roman"/>
          <w:sz w:val="24"/>
          <w:szCs w:val="24"/>
        </w:rPr>
        <w:t>, at this age</w:t>
      </w:r>
      <w:r w:rsidR="0003641F" w:rsidRPr="00B1480C">
        <w:rPr>
          <w:rFonts w:ascii="Times New Roman" w:hAnsi="Times New Roman" w:cs="Times New Roman"/>
          <w:sz w:val="24"/>
          <w:szCs w:val="24"/>
        </w:rPr>
        <w:t>. These higher-order strategies closely parallel the cognitive demands of mental rotation, which requires the mental manipulation and integration of spatial components</w:t>
      </w:r>
      <w:r w:rsidR="009D1B70" w:rsidRPr="00B1480C">
        <w:rPr>
          <w:rFonts w:ascii="Times New Roman" w:hAnsi="Times New Roman" w:cs="Times New Roman"/>
          <w:sz w:val="24"/>
          <w:szCs w:val="24"/>
        </w:rPr>
        <w:t xml:space="preserve"> (</w:t>
      </w:r>
      <w:r w:rsidR="00925A59" w:rsidRPr="00B1480C">
        <w:rPr>
          <w:rFonts w:ascii="Times New Roman" w:hAnsi="Times New Roman" w:cs="Times New Roman"/>
          <w:sz w:val="24"/>
          <w:szCs w:val="24"/>
        </w:rPr>
        <w:t>e.g.,</w:t>
      </w:r>
      <w:r w:rsidR="009D1B70" w:rsidRPr="00B1480C">
        <w:rPr>
          <w:rFonts w:ascii="Times New Roman" w:hAnsi="Times New Roman" w:cs="Times New Roman"/>
          <w:sz w:val="24"/>
          <w:szCs w:val="24"/>
        </w:rPr>
        <w:t xml:space="preserve"> Mix, 2019)</w:t>
      </w:r>
      <w:r w:rsidR="00296370" w:rsidRPr="00B1480C">
        <w:rPr>
          <w:rFonts w:ascii="Times New Roman" w:hAnsi="Times New Roman" w:cs="Times New Roman"/>
          <w:sz w:val="24"/>
          <w:szCs w:val="24"/>
        </w:rPr>
        <w:t>.</w:t>
      </w:r>
      <w:r w:rsidR="0003641F" w:rsidRPr="00B1480C">
        <w:rPr>
          <w:rFonts w:ascii="Times New Roman" w:hAnsi="Times New Roman" w:cs="Times New Roman"/>
          <w:sz w:val="24"/>
          <w:szCs w:val="24"/>
        </w:rPr>
        <w:t xml:space="preserve"> </w:t>
      </w:r>
      <w:r w:rsidR="00296370" w:rsidRPr="00B1480C">
        <w:rPr>
          <w:rFonts w:ascii="Times New Roman" w:hAnsi="Times New Roman" w:cs="Times New Roman"/>
          <w:sz w:val="24"/>
          <w:szCs w:val="24"/>
        </w:rPr>
        <w:t xml:space="preserve">Conversely, </w:t>
      </w:r>
      <w:r w:rsidR="00E26978" w:rsidRPr="00B1480C">
        <w:rPr>
          <w:rFonts w:ascii="Times New Roman" w:hAnsi="Times New Roman" w:cs="Times New Roman"/>
          <w:sz w:val="24"/>
          <w:szCs w:val="24"/>
        </w:rPr>
        <w:t>such dynamic spatial transformations might be less directly involved in typical subtraction strategies</w:t>
      </w:r>
      <w:r w:rsidR="00F608E8" w:rsidRPr="00B1480C">
        <w:rPr>
          <w:rFonts w:ascii="Times New Roman" w:hAnsi="Times New Roman" w:cs="Times New Roman"/>
          <w:sz w:val="24"/>
          <w:szCs w:val="24"/>
        </w:rPr>
        <w:t xml:space="preserve">, which rely more </w:t>
      </w:r>
      <w:r w:rsidR="000D0E53" w:rsidRPr="00B1480C">
        <w:rPr>
          <w:rFonts w:ascii="Times New Roman" w:hAnsi="Times New Roman" w:cs="Times New Roman"/>
          <w:sz w:val="24"/>
          <w:szCs w:val="24"/>
        </w:rPr>
        <w:t xml:space="preserve">on </w:t>
      </w:r>
      <w:r w:rsidR="004445EF" w:rsidRPr="00B1480C">
        <w:rPr>
          <w:rFonts w:ascii="Times New Roman" w:hAnsi="Times New Roman" w:cs="Times New Roman"/>
          <w:sz w:val="24"/>
          <w:szCs w:val="24"/>
        </w:rPr>
        <w:t xml:space="preserve">relational reasoning, </w:t>
      </w:r>
      <w:r w:rsidR="008373DD" w:rsidRPr="00B1480C">
        <w:rPr>
          <w:rFonts w:ascii="Times New Roman" w:hAnsi="Times New Roman" w:cs="Times New Roman"/>
          <w:sz w:val="24"/>
          <w:szCs w:val="24"/>
        </w:rPr>
        <w:t>therefore explaining their association with</w:t>
      </w:r>
      <w:r w:rsidR="004445EF" w:rsidRPr="00B1480C">
        <w:rPr>
          <w:rFonts w:ascii="Times New Roman" w:hAnsi="Times New Roman" w:cs="Times New Roman"/>
          <w:sz w:val="24"/>
          <w:szCs w:val="24"/>
        </w:rPr>
        <w:t xml:space="preserve"> spatial </w:t>
      </w:r>
      <w:r w:rsidR="008373DD" w:rsidRPr="00B1480C">
        <w:rPr>
          <w:rFonts w:ascii="Times New Roman" w:hAnsi="Times New Roman" w:cs="Times New Roman"/>
          <w:sz w:val="24"/>
          <w:szCs w:val="24"/>
        </w:rPr>
        <w:t>relations rather than</w:t>
      </w:r>
      <w:r w:rsidR="004445EF" w:rsidRPr="00B1480C">
        <w:rPr>
          <w:rFonts w:ascii="Times New Roman" w:hAnsi="Times New Roman" w:cs="Times New Roman"/>
          <w:sz w:val="24"/>
          <w:szCs w:val="24"/>
        </w:rPr>
        <w:t xml:space="preserve"> mental rotation.</w:t>
      </w:r>
      <w:r w:rsidR="009D750B" w:rsidRPr="00B1480C">
        <w:rPr>
          <w:rFonts w:ascii="Times New Roman" w:hAnsi="Times New Roman" w:cs="Times New Roman"/>
          <w:sz w:val="24"/>
          <w:szCs w:val="24"/>
        </w:rPr>
        <w:t xml:space="preserve"> </w:t>
      </w:r>
      <w:r w:rsidR="00A13216" w:rsidRPr="00B1480C">
        <w:rPr>
          <w:rFonts w:ascii="Times New Roman" w:hAnsi="Times New Roman" w:cs="Times New Roman"/>
          <w:sz w:val="24"/>
          <w:szCs w:val="24"/>
        </w:rPr>
        <w:t xml:space="preserve">This assumption is supported by a </w:t>
      </w:r>
      <w:r w:rsidR="00B86F23" w:rsidRPr="00B1480C">
        <w:rPr>
          <w:rFonts w:ascii="Times New Roman" w:hAnsi="Times New Roman" w:cs="Times New Roman"/>
          <w:sz w:val="24"/>
          <w:szCs w:val="24"/>
        </w:rPr>
        <w:t xml:space="preserve">previous </w:t>
      </w:r>
      <w:r w:rsidR="00A13216" w:rsidRPr="00B1480C">
        <w:rPr>
          <w:rFonts w:ascii="Times New Roman" w:hAnsi="Times New Roman" w:cs="Times New Roman"/>
          <w:sz w:val="24"/>
          <w:szCs w:val="24"/>
        </w:rPr>
        <w:t>study showing that brain activity during single-digit subtraction correlated with performance on a number line estimation task</w:t>
      </w:r>
      <w:r w:rsidR="00B86F23" w:rsidRPr="00B1480C">
        <w:rPr>
          <w:rFonts w:ascii="Times New Roman" w:hAnsi="Times New Roman" w:cs="Times New Roman"/>
          <w:sz w:val="24"/>
          <w:szCs w:val="24"/>
        </w:rPr>
        <w:t xml:space="preserve"> (Berteletti et al., 2015)</w:t>
      </w:r>
      <w:r w:rsidR="00A13216" w:rsidRPr="00B1480C">
        <w:rPr>
          <w:rFonts w:ascii="Times New Roman" w:hAnsi="Times New Roman" w:cs="Times New Roman"/>
          <w:sz w:val="24"/>
          <w:szCs w:val="24"/>
        </w:rPr>
        <w:t>, which relies on understanding relative positions and proportional distances between numbers—processes also engaged in spatial relations tasks.</w:t>
      </w:r>
      <w:r w:rsidR="00095656" w:rsidRPr="00B1480C">
        <w:rPr>
          <w:rFonts w:ascii="Times New Roman" w:hAnsi="Times New Roman" w:cs="Times New Roman"/>
          <w:sz w:val="24"/>
          <w:szCs w:val="24"/>
        </w:rPr>
        <w:t xml:space="preserve"> </w:t>
      </w:r>
      <w:r w:rsidR="001B62C8" w:rsidRPr="00B1480C">
        <w:rPr>
          <w:rFonts w:ascii="Times New Roman" w:hAnsi="Times New Roman" w:cs="Times New Roman"/>
          <w:sz w:val="24"/>
          <w:szCs w:val="24"/>
        </w:rPr>
        <w:t>Greater reliance on fact retrieval, rather than spatially demanding strategies, for both addition and subtraction—as children age and gain arithmetic mastery—could then help explain why spatial skills are no longer associated with any of these operations at later developmental stages (see Georges et al., 2019).</w:t>
      </w:r>
      <w:r w:rsidR="001F53D9" w:rsidRPr="00B1480C">
        <w:rPr>
          <w:rFonts w:ascii="Times New Roman" w:hAnsi="Times New Roman" w:cs="Times New Roman"/>
          <w:sz w:val="24"/>
          <w:szCs w:val="24"/>
        </w:rPr>
        <w:t xml:space="preserve"> </w:t>
      </w:r>
    </w:p>
    <w:p w14:paraId="115287D3" w14:textId="67500044" w:rsidR="00ED0CFB" w:rsidRPr="00B1480C" w:rsidRDefault="000F0F63" w:rsidP="0056501D">
      <w:pPr>
        <w:spacing w:after="0" w:line="480" w:lineRule="auto"/>
        <w:ind w:firstLine="720"/>
        <w:rPr>
          <w:rFonts w:ascii="Times New Roman" w:hAnsi="Times New Roman" w:cs="Times New Roman"/>
          <w:sz w:val="24"/>
          <w:szCs w:val="24"/>
        </w:rPr>
      </w:pPr>
      <w:r w:rsidRPr="00B1480C">
        <w:rPr>
          <w:rFonts w:ascii="Times New Roman" w:hAnsi="Times New Roman" w:cs="Times New Roman"/>
          <w:sz w:val="24"/>
          <w:szCs w:val="24"/>
        </w:rPr>
        <w:t xml:space="preserve">Alternatively, the aforementioned differential associations may not reflect fundamentally distinct cognitive mechanisms for each operation, but could instead stem from differences in task difficulty, given that subtraction is generally more complex than addition in early learning contexts (e.g., Kamii et al., 2001; Yang et al., 2017)—a pattern also observed in the current study. </w:t>
      </w:r>
      <w:r w:rsidR="00ED0CFB" w:rsidRPr="00B1480C">
        <w:rPr>
          <w:rFonts w:ascii="Times New Roman" w:hAnsi="Times New Roman" w:cs="Times New Roman"/>
          <w:sz w:val="24"/>
          <w:szCs w:val="24"/>
        </w:rPr>
        <w:t>In that vein, extrinsic</w:t>
      </w:r>
      <w:r w:rsidR="009A5117" w:rsidRPr="00B1480C">
        <w:rPr>
          <w:rFonts w:ascii="Times New Roman" w:hAnsi="Times New Roman" w:cs="Times New Roman"/>
          <w:sz w:val="24"/>
          <w:szCs w:val="24"/>
        </w:rPr>
        <w:t>-</w:t>
      </w:r>
      <w:r w:rsidR="00ED0CFB" w:rsidRPr="00B1480C">
        <w:rPr>
          <w:rFonts w:ascii="Times New Roman" w:hAnsi="Times New Roman" w:cs="Times New Roman"/>
          <w:sz w:val="24"/>
          <w:szCs w:val="24"/>
        </w:rPr>
        <w:t>static rather than intrinsic</w:t>
      </w:r>
      <w:r w:rsidR="009A5117" w:rsidRPr="00B1480C">
        <w:rPr>
          <w:rFonts w:ascii="Times New Roman" w:hAnsi="Times New Roman" w:cs="Times New Roman"/>
          <w:sz w:val="24"/>
          <w:szCs w:val="24"/>
        </w:rPr>
        <w:t>-</w:t>
      </w:r>
      <w:r w:rsidR="00ED0CFB" w:rsidRPr="00B1480C">
        <w:rPr>
          <w:rFonts w:ascii="Times New Roman" w:hAnsi="Times New Roman" w:cs="Times New Roman"/>
          <w:sz w:val="24"/>
          <w:szCs w:val="24"/>
        </w:rPr>
        <w:t xml:space="preserve">dynamic </w:t>
      </w:r>
      <w:r w:rsidR="00ED0CFB" w:rsidRPr="00B1480C">
        <w:rPr>
          <w:rFonts w:ascii="Times New Roman" w:hAnsi="Times New Roman" w:cs="Times New Roman"/>
          <w:sz w:val="24"/>
          <w:szCs w:val="24"/>
        </w:rPr>
        <w:lastRenderedPageBreak/>
        <w:t xml:space="preserve">spatial skills may play a more prominent role in solving relatively more difficult arithmetic tasks. This idea is </w:t>
      </w:r>
      <w:r w:rsidR="002C6CDC" w:rsidRPr="00B1480C">
        <w:rPr>
          <w:rFonts w:ascii="Times New Roman" w:hAnsi="Times New Roman" w:cs="Times New Roman"/>
          <w:sz w:val="24"/>
          <w:szCs w:val="24"/>
        </w:rPr>
        <w:t>consistent with</w:t>
      </w:r>
      <w:r w:rsidR="00ED0CFB" w:rsidRPr="00B1480C">
        <w:rPr>
          <w:rFonts w:ascii="Times New Roman" w:hAnsi="Times New Roman" w:cs="Times New Roman"/>
          <w:sz w:val="24"/>
          <w:szCs w:val="24"/>
        </w:rPr>
        <w:t xml:space="preserve"> recent findings from Gilligan et al. (2019), who showed that while mental rotation (an intrinsic</w:t>
      </w:r>
      <w:r w:rsidR="009A5117" w:rsidRPr="00B1480C">
        <w:rPr>
          <w:rFonts w:ascii="Times New Roman" w:hAnsi="Times New Roman" w:cs="Times New Roman"/>
          <w:sz w:val="24"/>
          <w:szCs w:val="24"/>
        </w:rPr>
        <w:t>-</w:t>
      </w:r>
      <w:r w:rsidR="00ED0CFB" w:rsidRPr="00B1480C">
        <w:rPr>
          <w:rFonts w:ascii="Times New Roman" w:hAnsi="Times New Roman" w:cs="Times New Roman"/>
          <w:sz w:val="24"/>
          <w:szCs w:val="24"/>
        </w:rPr>
        <w:t>dynamic skill) was associated with mathematics performance primarily in younger children, spatial scaling (an extrinsic</w:t>
      </w:r>
      <w:r w:rsidR="009A5117" w:rsidRPr="00B1480C">
        <w:rPr>
          <w:rFonts w:ascii="Times New Roman" w:hAnsi="Times New Roman" w:cs="Times New Roman"/>
          <w:sz w:val="24"/>
          <w:szCs w:val="24"/>
        </w:rPr>
        <w:t>-</w:t>
      </w:r>
      <w:r w:rsidR="00ED0CFB" w:rsidRPr="00B1480C">
        <w:rPr>
          <w:rFonts w:ascii="Times New Roman" w:hAnsi="Times New Roman" w:cs="Times New Roman"/>
          <w:sz w:val="24"/>
          <w:szCs w:val="24"/>
        </w:rPr>
        <w:t>static skill) remained a significant predictor of math outcomes at older ages—when tasks are typically more complex.</w:t>
      </w:r>
    </w:p>
    <w:p w14:paraId="258C8136" w14:textId="06DE78E0" w:rsidR="00182ECD" w:rsidRPr="00B1480C" w:rsidRDefault="008B5C21" w:rsidP="0056501D">
      <w:pPr>
        <w:spacing w:after="0" w:line="480" w:lineRule="auto"/>
        <w:ind w:firstLine="720"/>
        <w:rPr>
          <w:rFonts w:ascii="Times New Roman" w:hAnsi="Times New Roman" w:cs="Times New Roman"/>
          <w:sz w:val="24"/>
          <w:szCs w:val="24"/>
        </w:rPr>
      </w:pPr>
      <w:r w:rsidRPr="00B1480C">
        <w:rPr>
          <w:rFonts w:ascii="Times New Roman" w:hAnsi="Times New Roman" w:cs="Times New Roman"/>
          <w:sz w:val="24"/>
          <w:szCs w:val="24"/>
        </w:rPr>
        <w:t>Apart from discussing t</w:t>
      </w:r>
      <w:r w:rsidR="00ED4DEF" w:rsidRPr="00B1480C">
        <w:rPr>
          <w:rFonts w:ascii="Times New Roman" w:hAnsi="Times New Roman" w:cs="Times New Roman"/>
          <w:sz w:val="24"/>
          <w:szCs w:val="24"/>
        </w:rPr>
        <w:t xml:space="preserve">he effects of spatial skills, another noteworthy finding of the present study was that backward counting emerged as the only significant numerical predictor of both addition and subtraction performance. </w:t>
      </w:r>
      <w:r w:rsidR="003E430D" w:rsidRPr="00B1480C">
        <w:rPr>
          <w:rFonts w:ascii="Times New Roman" w:hAnsi="Times New Roman" w:cs="Times New Roman"/>
          <w:sz w:val="24"/>
          <w:szCs w:val="24"/>
        </w:rPr>
        <w:t>As such, d</w:t>
      </w:r>
      <w:r w:rsidR="00BA53CC" w:rsidRPr="00B1480C">
        <w:rPr>
          <w:rFonts w:ascii="Times New Roman" w:hAnsi="Times New Roman" w:cs="Times New Roman"/>
          <w:sz w:val="24"/>
          <w:szCs w:val="24"/>
        </w:rPr>
        <w:t>espite th</w:t>
      </w:r>
      <w:r w:rsidR="003E430D" w:rsidRPr="00B1480C">
        <w:rPr>
          <w:rFonts w:ascii="Times New Roman" w:hAnsi="Times New Roman" w:cs="Times New Roman"/>
          <w:sz w:val="24"/>
          <w:szCs w:val="24"/>
        </w:rPr>
        <w:t>e</w:t>
      </w:r>
      <w:r w:rsidR="00E05C04" w:rsidRPr="00B1480C">
        <w:rPr>
          <w:rFonts w:ascii="Times New Roman" w:hAnsi="Times New Roman" w:cs="Times New Roman"/>
          <w:sz w:val="24"/>
          <w:szCs w:val="24"/>
        </w:rPr>
        <w:t>ir</w:t>
      </w:r>
      <w:r w:rsidR="003E430D" w:rsidRPr="00B1480C">
        <w:rPr>
          <w:rFonts w:ascii="Times New Roman" w:hAnsi="Times New Roman" w:cs="Times New Roman"/>
          <w:sz w:val="24"/>
          <w:szCs w:val="24"/>
        </w:rPr>
        <w:t xml:space="preserve"> </w:t>
      </w:r>
      <w:r w:rsidR="00BA53CC" w:rsidRPr="00B1480C">
        <w:rPr>
          <w:rFonts w:ascii="Times New Roman" w:hAnsi="Times New Roman" w:cs="Times New Roman"/>
          <w:sz w:val="24"/>
          <w:szCs w:val="24"/>
        </w:rPr>
        <w:t>differential associations with specific spatial subskills, these results suggest that both arithmetic operations draw on shared underlying numerical processes</w:t>
      </w:r>
      <w:r w:rsidR="00066883" w:rsidRPr="00B1480C">
        <w:rPr>
          <w:rFonts w:ascii="Times New Roman" w:hAnsi="Times New Roman" w:cs="Times New Roman"/>
          <w:sz w:val="24"/>
          <w:szCs w:val="24"/>
        </w:rPr>
        <w:t xml:space="preserve">, specifically those associated </w:t>
      </w:r>
      <w:r w:rsidR="002A766B" w:rsidRPr="00B1480C">
        <w:rPr>
          <w:rFonts w:ascii="Times New Roman" w:hAnsi="Times New Roman" w:cs="Times New Roman"/>
          <w:sz w:val="24"/>
          <w:szCs w:val="24"/>
        </w:rPr>
        <w:t>with reciting numbers backwardly</w:t>
      </w:r>
      <w:r w:rsidR="00BA53CC" w:rsidRPr="00B1480C">
        <w:rPr>
          <w:rFonts w:ascii="Times New Roman" w:hAnsi="Times New Roman" w:cs="Times New Roman"/>
          <w:sz w:val="24"/>
          <w:szCs w:val="24"/>
        </w:rPr>
        <w:t xml:space="preserve">. </w:t>
      </w:r>
      <w:r w:rsidR="00CC2C24" w:rsidRPr="00B1480C">
        <w:rPr>
          <w:rFonts w:ascii="Times New Roman" w:hAnsi="Times New Roman" w:cs="Times New Roman"/>
          <w:sz w:val="24"/>
          <w:szCs w:val="24"/>
        </w:rPr>
        <w:t xml:space="preserve">In contrast, neither forward counting nor </w:t>
      </w:r>
      <w:r w:rsidR="005C5072" w:rsidRPr="00B1480C">
        <w:rPr>
          <w:rFonts w:ascii="Times New Roman" w:hAnsi="Times New Roman" w:cs="Times New Roman"/>
          <w:sz w:val="24"/>
          <w:szCs w:val="24"/>
        </w:rPr>
        <w:t xml:space="preserve">the comparison of </w:t>
      </w:r>
      <w:r w:rsidR="00CC2C24" w:rsidRPr="00B1480C">
        <w:rPr>
          <w:rFonts w:ascii="Times New Roman" w:hAnsi="Times New Roman" w:cs="Times New Roman"/>
          <w:sz w:val="24"/>
          <w:szCs w:val="24"/>
        </w:rPr>
        <w:t xml:space="preserve">(symbolic) </w:t>
      </w:r>
      <w:r w:rsidR="005C5072" w:rsidRPr="00B1480C">
        <w:rPr>
          <w:rFonts w:ascii="Times New Roman" w:hAnsi="Times New Roman" w:cs="Times New Roman"/>
          <w:sz w:val="24"/>
          <w:szCs w:val="24"/>
        </w:rPr>
        <w:t xml:space="preserve">numerical </w:t>
      </w:r>
      <w:r w:rsidR="00CC2C24" w:rsidRPr="00B1480C">
        <w:rPr>
          <w:rFonts w:ascii="Times New Roman" w:hAnsi="Times New Roman" w:cs="Times New Roman"/>
          <w:sz w:val="24"/>
          <w:szCs w:val="24"/>
        </w:rPr>
        <w:t>magnitude</w:t>
      </w:r>
      <w:r w:rsidR="005C5072" w:rsidRPr="00B1480C">
        <w:rPr>
          <w:rFonts w:ascii="Times New Roman" w:hAnsi="Times New Roman" w:cs="Times New Roman"/>
          <w:sz w:val="24"/>
          <w:szCs w:val="24"/>
        </w:rPr>
        <w:t>s</w:t>
      </w:r>
      <w:r w:rsidR="00CC2C24" w:rsidRPr="00B1480C">
        <w:rPr>
          <w:rFonts w:ascii="Times New Roman" w:hAnsi="Times New Roman" w:cs="Times New Roman"/>
          <w:sz w:val="24"/>
          <w:szCs w:val="24"/>
        </w:rPr>
        <w:t xml:space="preserve"> showed significant associations with either arithmetic skill when their effects were considered alongside those of backward counting, phonological awareness, and sociodemographic variables. </w:t>
      </w:r>
      <w:r w:rsidR="00B269F7" w:rsidRPr="00B1480C">
        <w:rPr>
          <w:rFonts w:ascii="Times New Roman" w:hAnsi="Times New Roman" w:cs="Times New Roman"/>
          <w:sz w:val="24"/>
          <w:szCs w:val="24"/>
        </w:rPr>
        <w:t>This finding corroborates previous research emphasizing the central role of</w:t>
      </w:r>
      <w:r w:rsidR="00374996" w:rsidRPr="00B1480C">
        <w:rPr>
          <w:rFonts w:ascii="Times New Roman" w:hAnsi="Times New Roman" w:cs="Times New Roman"/>
          <w:sz w:val="24"/>
          <w:szCs w:val="24"/>
        </w:rPr>
        <w:t xml:space="preserve"> a flexible </w:t>
      </w:r>
      <w:r w:rsidR="004C2FC9" w:rsidRPr="00B1480C">
        <w:rPr>
          <w:rFonts w:ascii="Times New Roman" w:hAnsi="Times New Roman" w:cs="Times New Roman"/>
          <w:sz w:val="24"/>
          <w:szCs w:val="24"/>
        </w:rPr>
        <w:t>counting sequence knowledge</w:t>
      </w:r>
      <w:r w:rsidR="00B269F7" w:rsidRPr="00B1480C">
        <w:rPr>
          <w:rFonts w:ascii="Times New Roman" w:hAnsi="Times New Roman" w:cs="Times New Roman"/>
          <w:sz w:val="24"/>
          <w:szCs w:val="24"/>
        </w:rPr>
        <w:t>—over other early numerical abilities—in the development of foundational arithmetic competencies</w:t>
      </w:r>
      <w:r w:rsidR="000F3BDC" w:rsidRPr="00B1480C">
        <w:rPr>
          <w:rFonts w:ascii="Times New Roman" w:hAnsi="Times New Roman" w:cs="Times New Roman"/>
          <w:sz w:val="24"/>
          <w:szCs w:val="24"/>
        </w:rPr>
        <w:t xml:space="preserve"> during the elementary school years</w:t>
      </w:r>
      <w:r w:rsidR="004C2FC9" w:rsidRPr="00B1480C">
        <w:rPr>
          <w:rFonts w:ascii="Times New Roman" w:hAnsi="Times New Roman" w:cs="Times New Roman"/>
          <w:sz w:val="24"/>
          <w:szCs w:val="24"/>
        </w:rPr>
        <w:t xml:space="preserve"> (e.g., Aunola et al., 2004; Krajewski &amp; Schneider, 2009; Träff et al., 2025; Zhang et al., 2014)</w:t>
      </w:r>
      <w:r w:rsidR="00830C5F" w:rsidRPr="00B1480C">
        <w:rPr>
          <w:rFonts w:ascii="Times New Roman" w:hAnsi="Times New Roman" w:cs="Times New Roman"/>
          <w:sz w:val="24"/>
          <w:szCs w:val="24"/>
        </w:rPr>
        <w:t xml:space="preserve">. For instance, Träff and colleagues </w:t>
      </w:r>
      <w:r w:rsidR="006F23E3" w:rsidRPr="00B1480C">
        <w:rPr>
          <w:rFonts w:ascii="Times New Roman" w:hAnsi="Times New Roman" w:cs="Times New Roman"/>
          <w:sz w:val="24"/>
          <w:szCs w:val="24"/>
        </w:rPr>
        <w:t>(2023</w:t>
      </w:r>
      <w:r w:rsidR="004113A8" w:rsidRPr="00B1480C">
        <w:rPr>
          <w:rFonts w:ascii="Times New Roman" w:hAnsi="Times New Roman" w:cs="Times New Roman"/>
          <w:sz w:val="24"/>
          <w:szCs w:val="24"/>
        </w:rPr>
        <w:t xml:space="preserve">, 2025) </w:t>
      </w:r>
      <w:r w:rsidR="00E32FD3" w:rsidRPr="00B1480C">
        <w:rPr>
          <w:rFonts w:ascii="Times New Roman" w:hAnsi="Times New Roman" w:cs="Times New Roman"/>
          <w:sz w:val="24"/>
          <w:szCs w:val="24"/>
        </w:rPr>
        <w:t xml:space="preserve">have recently shown </w:t>
      </w:r>
      <w:r w:rsidR="00673149" w:rsidRPr="00B1480C">
        <w:rPr>
          <w:rFonts w:ascii="Times New Roman" w:hAnsi="Times New Roman" w:cs="Times New Roman"/>
          <w:sz w:val="24"/>
          <w:szCs w:val="24"/>
        </w:rPr>
        <w:t xml:space="preserve">that arithmetic performance </w:t>
      </w:r>
      <w:r w:rsidR="009C7F93" w:rsidRPr="00B1480C">
        <w:rPr>
          <w:rFonts w:ascii="Times New Roman" w:hAnsi="Times New Roman" w:cs="Times New Roman"/>
          <w:sz w:val="24"/>
          <w:szCs w:val="24"/>
        </w:rPr>
        <w:t xml:space="preserve">at the beginning of formal schooling </w:t>
      </w:r>
      <w:r w:rsidR="00355F4E" w:rsidRPr="00B1480C">
        <w:rPr>
          <w:rFonts w:ascii="Times New Roman" w:hAnsi="Times New Roman" w:cs="Times New Roman"/>
          <w:sz w:val="24"/>
          <w:szCs w:val="24"/>
        </w:rPr>
        <w:t>depended amongst others on</w:t>
      </w:r>
      <w:r w:rsidR="00673149" w:rsidRPr="00B1480C">
        <w:rPr>
          <w:rFonts w:ascii="Times New Roman" w:hAnsi="Times New Roman" w:cs="Times New Roman"/>
          <w:sz w:val="24"/>
          <w:szCs w:val="24"/>
        </w:rPr>
        <w:t xml:space="preserve"> </w:t>
      </w:r>
      <w:r w:rsidR="00783727" w:rsidRPr="00B1480C">
        <w:rPr>
          <w:rFonts w:ascii="Times New Roman" w:hAnsi="Times New Roman" w:cs="Times New Roman"/>
          <w:sz w:val="24"/>
          <w:szCs w:val="24"/>
        </w:rPr>
        <w:t xml:space="preserve">prior </w:t>
      </w:r>
      <w:r w:rsidR="00673149" w:rsidRPr="00B1480C">
        <w:rPr>
          <w:rFonts w:ascii="Times New Roman" w:hAnsi="Times New Roman" w:cs="Times New Roman"/>
          <w:sz w:val="24"/>
          <w:szCs w:val="24"/>
        </w:rPr>
        <w:t xml:space="preserve">counting </w:t>
      </w:r>
      <w:r w:rsidR="00D83981" w:rsidRPr="00B1480C">
        <w:rPr>
          <w:rFonts w:ascii="Times New Roman" w:hAnsi="Times New Roman" w:cs="Times New Roman"/>
          <w:sz w:val="24"/>
          <w:szCs w:val="24"/>
        </w:rPr>
        <w:t>knowledge but</w:t>
      </w:r>
      <w:r w:rsidR="00355F4E" w:rsidRPr="00B1480C">
        <w:rPr>
          <w:rFonts w:ascii="Times New Roman" w:hAnsi="Times New Roman" w:cs="Times New Roman"/>
          <w:sz w:val="24"/>
          <w:szCs w:val="24"/>
        </w:rPr>
        <w:t xml:space="preserve"> </w:t>
      </w:r>
      <w:r w:rsidR="00163117" w:rsidRPr="00B1480C">
        <w:rPr>
          <w:rFonts w:ascii="Times New Roman" w:hAnsi="Times New Roman" w:cs="Times New Roman"/>
          <w:sz w:val="24"/>
          <w:szCs w:val="24"/>
        </w:rPr>
        <w:t xml:space="preserve">was not supported by </w:t>
      </w:r>
      <w:r w:rsidR="00355F4E" w:rsidRPr="00B1480C">
        <w:rPr>
          <w:rFonts w:ascii="Times New Roman" w:hAnsi="Times New Roman" w:cs="Times New Roman"/>
          <w:sz w:val="24"/>
          <w:szCs w:val="24"/>
        </w:rPr>
        <w:t xml:space="preserve">symbolic </w:t>
      </w:r>
      <w:r w:rsidR="00163117" w:rsidRPr="00B1480C">
        <w:rPr>
          <w:rFonts w:ascii="Times New Roman" w:hAnsi="Times New Roman" w:cs="Times New Roman"/>
          <w:sz w:val="24"/>
          <w:szCs w:val="24"/>
        </w:rPr>
        <w:t xml:space="preserve">or </w:t>
      </w:r>
      <w:r w:rsidR="004113A8" w:rsidRPr="00B1480C">
        <w:rPr>
          <w:rFonts w:ascii="Times New Roman" w:hAnsi="Times New Roman" w:cs="Times New Roman"/>
          <w:sz w:val="24"/>
          <w:szCs w:val="24"/>
        </w:rPr>
        <w:t xml:space="preserve">non-symbolic </w:t>
      </w:r>
      <w:r w:rsidR="00355F4E" w:rsidRPr="00B1480C">
        <w:rPr>
          <w:rFonts w:ascii="Times New Roman" w:hAnsi="Times New Roman" w:cs="Times New Roman"/>
          <w:sz w:val="24"/>
          <w:szCs w:val="24"/>
        </w:rPr>
        <w:t xml:space="preserve">magnitude comparison. </w:t>
      </w:r>
      <w:r w:rsidR="006C2B37" w:rsidRPr="00B1480C">
        <w:rPr>
          <w:rFonts w:ascii="Times New Roman" w:hAnsi="Times New Roman" w:cs="Times New Roman"/>
          <w:sz w:val="24"/>
          <w:szCs w:val="24"/>
        </w:rPr>
        <w:t>This outcome</w:t>
      </w:r>
      <w:r w:rsidR="00DF259D" w:rsidRPr="00B1480C">
        <w:rPr>
          <w:rFonts w:ascii="Times New Roman" w:hAnsi="Times New Roman" w:cs="Times New Roman"/>
          <w:sz w:val="24"/>
          <w:szCs w:val="24"/>
        </w:rPr>
        <w:t xml:space="preserve"> </w:t>
      </w:r>
      <w:r w:rsidR="00131D4C" w:rsidRPr="00B1480C">
        <w:rPr>
          <w:rFonts w:ascii="Times New Roman" w:hAnsi="Times New Roman" w:cs="Times New Roman"/>
          <w:sz w:val="24"/>
          <w:szCs w:val="24"/>
        </w:rPr>
        <w:t>could</w:t>
      </w:r>
      <w:r w:rsidR="00DF259D" w:rsidRPr="00B1480C">
        <w:rPr>
          <w:rFonts w:ascii="Times New Roman" w:hAnsi="Times New Roman" w:cs="Times New Roman"/>
          <w:sz w:val="24"/>
          <w:szCs w:val="24"/>
        </w:rPr>
        <w:t xml:space="preserve"> also be supported by a recent training study showing th</w:t>
      </w:r>
      <w:r w:rsidR="00EF5042" w:rsidRPr="00B1480C">
        <w:rPr>
          <w:rFonts w:ascii="Times New Roman" w:hAnsi="Times New Roman" w:cs="Times New Roman"/>
          <w:sz w:val="24"/>
          <w:szCs w:val="24"/>
        </w:rPr>
        <w:t>at</w:t>
      </w:r>
      <w:r w:rsidR="00DF259D" w:rsidRPr="00B1480C">
        <w:rPr>
          <w:rFonts w:ascii="Times New Roman" w:hAnsi="Times New Roman" w:cs="Times New Roman"/>
          <w:sz w:val="24"/>
          <w:szCs w:val="24"/>
        </w:rPr>
        <w:t xml:space="preserve"> </w:t>
      </w:r>
      <w:r w:rsidR="001F2CAB" w:rsidRPr="00B1480C">
        <w:rPr>
          <w:rFonts w:ascii="Times New Roman" w:hAnsi="Times New Roman" w:cs="Times New Roman"/>
          <w:sz w:val="24"/>
          <w:szCs w:val="24"/>
        </w:rPr>
        <w:t xml:space="preserve">transfer effects of spatial training to arithmetic performance </w:t>
      </w:r>
      <w:r w:rsidR="00EF5042" w:rsidRPr="00B1480C">
        <w:rPr>
          <w:rFonts w:ascii="Times New Roman" w:hAnsi="Times New Roman" w:cs="Times New Roman"/>
          <w:sz w:val="24"/>
          <w:szCs w:val="24"/>
        </w:rPr>
        <w:t>were</w:t>
      </w:r>
      <w:r w:rsidR="001F2CAB" w:rsidRPr="00B1480C">
        <w:rPr>
          <w:rFonts w:ascii="Times New Roman" w:hAnsi="Times New Roman" w:cs="Times New Roman"/>
          <w:sz w:val="24"/>
          <w:szCs w:val="24"/>
        </w:rPr>
        <w:t xml:space="preserve"> not mediated by numerical magnitude knowledge</w:t>
      </w:r>
      <w:r w:rsidR="00E70E36" w:rsidRPr="00B1480C">
        <w:rPr>
          <w:rFonts w:ascii="Times New Roman" w:hAnsi="Times New Roman" w:cs="Times New Roman"/>
          <w:sz w:val="24"/>
          <w:szCs w:val="24"/>
        </w:rPr>
        <w:t xml:space="preserve"> in first graders (Vasilyeva et al., 2025).</w:t>
      </w:r>
      <w:r w:rsidR="00243B45" w:rsidRPr="00B1480C">
        <w:rPr>
          <w:rFonts w:ascii="Times New Roman" w:hAnsi="Times New Roman" w:cs="Times New Roman"/>
          <w:sz w:val="24"/>
          <w:szCs w:val="24"/>
        </w:rPr>
        <w:t xml:space="preserve"> </w:t>
      </w:r>
      <w:r w:rsidR="00E70E36" w:rsidRPr="00B1480C">
        <w:rPr>
          <w:rFonts w:ascii="Times New Roman" w:hAnsi="Times New Roman" w:cs="Times New Roman"/>
          <w:sz w:val="24"/>
          <w:szCs w:val="24"/>
        </w:rPr>
        <w:t>Moreover</w:t>
      </w:r>
      <w:r w:rsidR="0056501D" w:rsidRPr="00B1480C">
        <w:rPr>
          <w:rFonts w:ascii="Times New Roman" w:hAnsi="Times New Roman" w:cs="Times New Roman"/>
          <w:sz w:val="24"/>
          <w:szCs w:val="24"/>
        </w:rPr>
        <w:t xml:space="preserve">, Xenidou-Dervou et al. (2018) reported that while several numerical skills </w:t>
      </w:r>
      <w:r w:rsidR="00163117" w:rsidRPr="00B1480C">
        <w:rPr>
          <w:rFonts w:ascii="Times New Roman" w:hAnsi="Times New Roman" w:cs="Times New Roman"/>
          <w:sz w:val="24"/>
          <w:szCs w:val="24"/>
        </w:rPr>
        <w:t>contributed to</w:t>
      </w:r>
      <w:r w:rsidR="0056501D" w:rsidRPr="00B1480C">
        <w:rPr>
          <w:rFonts w:ascii="Times New Roman" w:hAnsi="Times New Roman" w:cs="Times New Roman"/>
          <w:sz w:val="24"/>
          <w:szCs w:val="24"/>
        </w:rPr>
        <w:t xml:space="preserve"> early math performance</w:t>
      </w:r>
      <w:r w:rsidR="00004AE4" w:rsidRPr="00B1480C">
        <w:rPr>
          <w:rFonts w:ascii="Times New Roman" w:hAnsi="Times New Roman" w:cs="Times New Roman"/>
          <w:sz w:val="24"/>
          <w:szCs w:val="24"/>
        </w:rPr>
        <w:t xml:space="preserve">, </w:t>
      </w:r>
      <w:r w:rsidR="00516779" w:rsidRPr="00B1480C">
        <w:rPr>
          <w:rFonts w:ascii="Times New Roman" w:hAnsi="Times New Roman" w:cs="Times New Roman"/>
          <w:sz w:val="24"/>
          <w:szCs w:val="24"/>
        </w:rPr>
        <w:lastRenderedPageBreak/>
        <w:t xml:space="preserve">such as </w:t>
      </w:r>
      <w:r w:rsidR="00004AE4" w:rsidRPr="00B1480C">
        <w:rPr>
          <w:rFonts w:ascii="Times New Roman" w:hAnsi="Times New Roman" w:cs="Times New Roman"/>
          <w:sz w:val="24"/>
          <w:szCs w:val="24"/>
        </w:rPr>
        <w:t>addition and subtraction</w:t>
      </w:r>
      <w:r w:rsidR="0056501D" w:rsidRPr="00B1480C">
        <w:rPr>
          <w:rFonts w:ascii="Times New Roman" w:hAnsi="Times New Roman" w:cs="Times New Roman"/>
          <w:sz w:val="24"/>
          <w:szCs w:val="24"/>
        </w:rPr>
        <w:t>, counting knowledge skills had the strongest predictive power</w:t>
      </w:r>
      <w:r w:rsidR="00E110D4" w:rsidRPr="00B1480C">
        <w:rPr>
          <w:rFonts w:ascii="Times New Roman" w:hAnsi="Times New Roman" w:cs="Times New Roman"/>
          <w:sz w:val="24"/>
          <w:szCs w:val="24"/>
        </w:rPr>
        <w:t xml:space="preserve">. </w:t>
      </w:r>
      <w:r w:rsidR="00217E37" w:rsidRPr="00B1480C">
        <w:rPr>
          <w:rFonts w:ascii="Times New Roman" w:hAnsi="Times New Roman" w:cs="Times New Roman"/>
          <w:sz w:val="24"/>
          <w:szCs w:val="24"/>
        </w:rPr>
        <w:t>These findings collectively support the view that counting strategies—particularly more advanced forms that involve flexible manipulation of the number sequence, such as backward counting (see current findings)—are actively used in early addition and subtraction (Siegler &amp; Shrager, 1984).</w:t>
      </w:r>
      <w:r w:rsidR="00F5670A" w:rsidRPr="00B1480C">
        <w:rPr>
          <w:rFonts w:ascii="Times New Roman" w:hAnsi="Times New Roman" w:cs="Times New Roman"/>
          <w:sz w:val="24"/>
          <w:szCs w:val="24"/>
        </w:rPr>
        <w:t xml:space="preserve"> </w:t>
      </w:r>
      <w:r w:rsidR="00182ECD" w:rsidRPr="00B1480C">
        <w:rPr>
          <w:rFonts w:ascii="Times New Roman" w:hAnsi="Times New Roman" w:cs="Times New Roman"/>
          <w:sz w:val="24"/>
          <w:szCs w:val="24"/>
        </w:rPr>
        <w:t>A plausible explanation for the lack of a unique association between magnitude comparison—particularly with non-symbolic stimuli—and arithmetic outcomes is that the core number system may no longer play a central role in supporting early arithmetic learning once children have acquired sufficient numerical knowledge to employ various counting strategies (Chu et al., 2015; Skagerlund &amp; Träff, 2016; see also Träff et al., 2023).</w:t>
      </w:r>
    </w:p>
    <w:p w14:paraId="6A8E636C" w14:textId="6DA9C8E2" w:rsidR="0074583A" w:rsidRPr="00B1480C" w:rsidRDefault="001B562B" w:rsidP="0056501D">
      <w:pPr>
        <w:spacing w:after="0" w:line="480" w:lineRule="auto"/>
        <w:ind w:firstLine="720"/>
        <w:rPr>
          <w:rFonts w:ascii="Times New Roman" w:hAnsi="Times New Roman" w:cs="Times New Roman"/>
          <w:sz w:val="24"/>
          <w:szCs w:val="24"/>
        </w:rPr>
      </w:pPr>
      <w:r w:rsidRPr="00B1480C">
        <w:rPr>
          <w:rFonts w:ascii="Times New Roman" w:hAnsi="Times New Roman" w:cs="Times New Roman"/>
          <w:sz w:val="24"/>
          <w:szCs w:val="24"/>
        </w:rPr>
        <w:t>Interestingly, t</w:t>
      </w:r>
      <w:r w:rsidR="00E1207E" w:rsidRPr="00B1480C">
        <w:rPr>
          <w:rFonts w:ascii="Times New Roman" w:hAnsi="Times New Roman" w:cs="Times New Roman"/>
          <w:sz w:val="24"/>
          <w:szCs w:val="24"/>
        </w:rPr>
        <w:t>he lack of unique contribution from magnitude comparison</w:t>
      </w:r>
      <w:r w:rsidR="007147C7" w:rsidRPr="00B1480C">
        <w:rPr>
          <w:rFonts w:ascii="Times New Roman" w:hAnsi="Times New Roman" w:cs="Times New Roman"/>
          <w:sz w:val="24"/>
          <w:szCs w:val="24"/>
        </w:rPr>
        <w:t xml:space="preserve"> </w:t>
      </w:r>
      <w:r w:rsidR="007F3BB5" w:rsidRPr="00B1480C">
        <w:rPr>
          <w:rFonts w:ascii="Times New Roman" w:hAnsi="Times New Roman" w:cs="Times New Roman"/>
          <w:sz w:val="24"/>
          <w:szCs w:val="24"/>
        </w:rPr>
        <w:t>diverge</w:t>
      </w:r>
      <w:r w:rsidRPr="00B1480C">
        <w:rPr>
          <w:rFonts w:ascii="Times New Roman" w:hAnsi="Times New Roman" w:cs="Times New Roman"/>
          <w:sz w:val="24"/>
          <w:szCs w:val="24"/>
        </w:rPr>
        <w:t>s</w:t>
      </w:r>
      <w:r w:rsidR="007147C7" w:rsidRPr="00B1480C">
        <w:rPr>
          <w:rFonts w:ascii="Times New Roman" w:hAnsi="Times New Roman" w:cs="Times New Roman"/>
          <w:sz w:val="24"/>
          <w:szCs w:val="24"/>
        </w:rPr>
        <w:t>, however,</w:t>
      </w:r>
      <w:r w:rsidR="007F3BB5" w:rsidRPr="00B1480C">
        <w:rPr>
          <w:rFonts w:ascii="Times New Roman" w:hAnsi="Times New Roman" w:cs="Times New Roman"/>
          <w:sz w:val="24"/>
          <w:szCs w:val="24"/>
        </w:rPr>
        <w:t xml:space="preserve"> from </w:t>
      </w:r>
      <w:r w:rsidR="00B13B4F" w:rsidRPr="00B1480C">
        <w:rPr>
          <w:rFonts w:ascii="Times New Roman" w:hAnsi="Times New Roman" w:cs="Times New Roman"/>
          <w:sz w:val="24"/>
          <w:szCs w:val="24"/>
        </w:rPr>
        <w:t xml:space="preserve">the results of </w:t>
      </w:r>
      <w:r w:rsidR="007F3BB5" w:rsidRPr="00B1480C">
        <w:rPr>
          <w:rFonts w:ascii="Times New Roman" w:hAnsi="Times New Roman" w:cs="Times New Roman"/>
          <w:sz w:val="24"/>
          <w:szCs w:val="24"/>
        </w:rPr>
        <w:t>Martin et al. (2018), who found that symbolic magnitude identification and comparison in kindergarten uniquely predicted addition and subtraction fluency in first grade, even after controlling for counting-related skills, which were not themselves significant predictors.</w:t>
      </w:r>
      <w:r w:rsidR="00214929" w:rsidRPr="00B1480C">
        <w:rPr>
          <w:rFonts w:ascii="Times New Roman" w:hAnsi="Times New Roman" w:cs="Times New Roman"/>
          <w:sz w:val="24"/>
          <w:szCs w:val="24"/>
        </w:rPr>
        <w:t xml:space="preserve"> </w:t>
      </w:r>
      <w:r w:rsidR="00AE7BB3" w:rsidRPr="00B1480C">
        <w:rPr>
          <w:rFonts w:ascii="Times New Roman" w:hAnsi="Times New Roman" w:cs="Times New Roman"/>
          <w:sz w:val="24"/>
          <w:szCs w:val="24"/>
        </w:rPr>
        <w:t>Nonetheless, i</w:t>
      </w:r>
      <w:r w:rsidR="0068082B" w:rsidRPr="00B1480C">
        <w:rPr>
          <w:rFonts w:ascii="Times New Roman" w:hAnsi="Times New Roman" w:cs="Times New Roman"/>
          <w:sz w:val="24"/>
          <w:szCs w:val="24"/>
        </w:rPr>
        <w:t>t should be noted</w:t>
      </w:r>
      <w:r w:rsidR="00AE7BB3" w:rsidRPr="00B1480C">
        <w:rPr>
          <w:rFonts w:ascii="Times New Roman" w:hAnsi="Times New Roman" w:cs="Times New Roman"/>
          <w:sz w:val="24"/>
          <w:szCs w:val="24"/>
        </w:rPr>
        <w:t xml:space="preserve"> </w:t>
      </w:r>
      <w:r w:rsidR="0068082B" w:rsidRPr="00B1480C">
        <w:rPr>
          <w:rFonts w:ascii="Times New Roman" w:hAnsi="Times New Roman" w:cs="Times New Roman"/>
          <w:sz w:val="24"/>
          <w:szCs w:val="24"/>
        </w:rPr>
        <w:t xml:space="preserve">that these authors did not examine backward counting as a separate measure, potentially overlooking its unique contribution to arithmetic performance. If included as an individual predictor, backward counting might, in fact, play a more critical role than </w:t>
      </w:r>
      <w:r w:rsidR="0074583A" w:rsidRPr="00B1480C">
        <w:rPr>
          <w:rFonts w:ascii="Times New Roman" w:hAnsi="Times New Roman" w:cs="Times New Roman"/>
          <w:sz w:val="24"/>
          <w:szCs w:val="24"/>
        </w:rPr>
        <w:t xml:space="preserve">non-verbal </w:t>
      </w:r>
      <w:r w:rsidR="0068082B" w:rsidRPr="00B1480C">
        <w:rPr>
          <w:rFonts w:ascii="Times New Roman" w:hAnsi="Times New Roman" w:cs="Times New Roman"/>
          <w:sz w:val="24"/>
          <w:szCs w:val="24"/>
        </w:rPr>
        <w:t>symbolic or non-symbolic number processing in early arithmetic development.</w:t>
      </w:r>
    </w:p>
    <w:p w14:paraId="28098512" w14:textId="4EDFA40C" w:rsidR="007C46E9" w:rsidRPr="00B1480C" w:rsidRDefault="004002E4" w:rsidP="007C46E9">
      <w:pPr>
        <w:spacing w:after="0" w:line="480" w:lineRule="auto"/>
        <w:ind w:firstLine="720"/>
        <w:rPr>
          <w:rFonts w:ascii="Times New Roman" w:hAnsi="Times New Roman" w:cs="Times New Roman"/>
          <w:sz w:val="24"/>
          <w:szCs w:val="24"/>
        </w:rPr>
      </w:pPr>
      <w:r w:rsidRPr="00B1480C">
        <w:rPr>
          <w:rFonts w:ascii="Times New Roman" w:hAnsi="Times New Roman" w:cs="Times New Roman"/>
          <w:sz w:val="24"/>
          <w:szCs w:val="24"/>
        </w:rPr>
        <w:t>Another point</w:t>
      </w:r>
      <w:r w:rsidR="00132C04" w:rsidRPr="00B1480C">
        <w:rPr>
          <w:rFonts w:ascii="Times New Roman" w:hAnsi="Times New Roman" w:cs="Times New Roman"/>
          <w:sz w:val="24"/>
          <w:szCs w:val="24"/>
        </w:rPr>
        <w:t xml:space="preserve"> worth noting </w:t>
      </w:r>
      <w:r w:rsidRPr="00B1480C">
        <w:rPr>
          <w:rFonts w:ascii="Times New Roman" w:hAnsi="Times New Roman" w:cs="Times New Roman"/>
          <w:sz w:val="24"/>
          <w:szCs w:val="24"/>
        </w:rPr>
        <w:t xml:space="preserve">is </w:t>
      </w:r>
      <w:r w:rsidR="00132C04" w:rsidRPr="00B1480C">
        <w:rPr>
          <w:rFonts w:ascii="Times New Roman" w:hAnsi="Times New Roman" w:cs="Times New Roman"/>
          <w:sz w:val="24"/>
          <w:szCs w:val="24"/>
        </w:rPr>
        <w:t>that, in contrast to spatial skills, phonological awareness did not significantly predict arithmetic outcomes once relevant covariates—particularly numerical skills—were accounted for. This pattern is consistent with previous research suggesting that the contribution of phonological awareness to mathematical performance may be largely indirect or mediated through its influence on numerical abilities (e.g., Cirino, 2011; Krajewski &amp; Schneider, 2009).</w:t>
      </w:r>
      <w:r w:rsidR="001F5AE2" w:rsidRPr="00B1480C">
        <w:rPr>
          <w:rFonts w:ascii="Times New Roman" w:hAnsi="Times New Roman" w:cs="Times New Roman"/>
          <w:sz w:val="24"/>
          <w:szCs w:val="24"/>
        </w:rPr>
        <w:t xml:space="preserve"> Namely, Zhang et al. (2014) have </w:t>
      </w:r>
      <w:r w:rsidR="00C533CB" w:rsidRPr="00B1480C">
        <w:rPr>
          <w:rFonts w:ascii="Times New Roman" w:hAnsi="Times New Roman" w:cs="Times New Roman"/>
          <w:sz w:val="24"/>
          <w:szCs w:val="24"/>
        </w:rPr>
        <w:t>show</w:t>
      </w:r>
      <w:r w:rsidR="001F5AE2" w:rsidRPr="00B1480C">
        <w:rPr>
          <w:rFonts w:ascii="Times New Roman" w:hAnsi="Times New Roman" w:cs="Times New Roman"/>
          <w:sz w:val="24"/>
          <w:szCs w:val="24"/>
        </w:rPr>
        <w:t>n</w:t>
      </w:r>
      <w:r w:rsidR="00C533CB" w:rsidRPr="00B1480C">
        <w:rPr>
          <w:rFonts w:ascii="Times New Roman" w:hAnsi="Times New Roman" w:cs="Times New Roman"/>
          <w:sz w:val="24"/>
          <w:szCs w:val="24"/>
        </w:rPr>
        <w:t xml:space="preserve"> </w:t>
      </w:r>
      <w:r w:rsidR="00C533CB" w:rsidRPr="00B1480C">
        <w:rPr>
          <w:rFonts w:ascii="Times New Roman" w:hAnsi="Times New Roman" w:cs="Times New Roman"/>
          <w:sz w:val="24"/>
          <w:szCs w:val="24"/>
        </w:rPr>
        <w:lastRenderedPageBreak/>
        <w:t>that</w:t>
      </w:r>
      <w:r w:rsidR="008B0523" w:rsidRPr="00B1480C">
        <w:rPr>
          <w:rFonts w:ascii="Times New Roman" w:hAnsi="Times New Roman" w:cs="Times New Roman"/>
          <w:sz w:val="24"/>
          <w:szCs w:val="24"/>
        </w:rPr>
        <w:t xml:space="preserve"> </w:t>
      </w:r>
      <w:r w:rsidR="00C533CB" w:rsidRPr="00B1480C">
        <w:rPr>
          <w:rFonts w:ascii="Times New Roman" w:hAnsi="Times New Roman" w:cs="Times New Roman"/>
          <w:sz w:val="24"/>
          <w:szCs w:val="24"/>
        </w:rPr>
        <w:t>the relation between linguistic skills and arithmetic</w:t>
      </w:r>
      <w:r w:rsidR="008B0523" w:rsidRPr="00B1480C">
        <w:rPr>
          <w:rFonts w:ascii="Times New Roman" w:hAnsi="Times New Roman" w:cs="Times New Roman"/>
          <w:sz w:val="24"/>
          <w:szCs w:val="24"/>
        </w:rPr>
        <w:t xml:space="preserve"> </w:t>
      </w:r>
      <w:r w:rsidR="00C533CB" w:rsidRPr="00B1480C">
        <w:rPr>
          <w:rFonts w:ascii="Times New Roman" w:hAnsi="Times New Roman" w:cs="Times New Roman"/>
          <w:sz w:val="24"/>
          <w:szCs w:val="24"/>
        </w:rPr>
        <w:t>was mediated by both forward and backward</w:t>
      </w:r>
      <w:r w:rsidR="008B0523" w:rsidRPr="00B1480C">
        <w:rPr>
          <w:rFonts w:ascii="Times New Roman" w:hAnsi="Times New Roman" w:cs="Times New Roman"/>
          <w:sz w:val="24"/>
          <w:szCs w:val="24"/>
        </w:rPr>
        <w:t xml:space="preserve"> </w:t>
      </w:r>
      <w:r w:rsidR="00C533CB" w:rsidRPr="00B1480C">
        <w:rPr>
          <w:rFonts w:ascii="Times New Roman" w:hAnsi="Times New Roman" w:cs="Times New Roman"/>
          <w:sz w:val="24"/>
          <w:szCs w:val="24"/>
        </w:rPr>
        <w:t>counting knowledge.</w:t>
      </w:r>
      <w:r w:rsidR="00682167" w:rsidRPr="00B1480C">
        <w:rPr>
          <w:rFonts w:ascii="Times New Roman" w:hAnsi="Times New Roman" w:cs="Times New Roman"/>
          <w:sz w:val="24"/>
          <w:szCs w:val="24"/>
        </w:rPr>
        <w:t xml:space="preserve"> Supporting evidence was also found in the longitudinal study by Passolunghi and colleagues (2007), where only counting skills, but not phonological ability</w:t>
      </w:r>
      <w:r w:rsidR="001F718C" w:rsidRPr="00B1480C">
        <w:rPr>
          <w:rFonts w:ascii="Times New Roman" w:hAnsi="Times New Roman" w:cs="Times New Roman"/>
          <w:sz w:val="24"/>
          <w:szCs w:val="24"/>
        </w:rPr>
        <w:t>,</w:t>
      </w:r>
      <w:r w:rsidR="00682167" w:rsidRPr="00B1480C">
        <w:rPr>
          <w:rFonts w:ascii="Times New Roman" w:hAnsi="Times New Roman" w:cs="Times New Roman"/>
          <w:sz w:val="24"/>
          <w:szCs w:val="24"/>
        </w:rPr>
        <w:t xml:space="preserve"> predicted later mathematical achievement.</w:t>
      </w:r>
      <w:r w:rsidR="00C533CB" w:rsidRPr="00B1480C">
        <w:rPr>
          <w:rFonts w:ascii="Times New Roman" w:hAnsi="Times New Roman" w:cs="Times New Roman"/>
          <w:sz w:val="24"/>
          <w:szCs w:val="24"/>
        </w:rPr>
        <w:t xml:space="preserve"> </w:t>
      </w:r>
    </w:p>
    <w:p w14:paraId="52F93CDB" w14:textId="77777777" w:rsidR="007C46E9" w:rsidRPr="00B1480C" w:rsidRDefault="007C46E9" w:rsidP="007C46E9">
      <w:pPr>
        <w:spacing w:after="0" w:line="480" w:lineRule="auto"/>
        <w:ind w:firstLine="720"/>
        <w:rPr>
          <w:rFonts w:ascii="Times New Roman" w:hAnsi="Times New Roman" w:cs="Times New Roman"/>
          <w:sz w:val="24"/>
          <w:szCs w:val="24"/>
        </w:rPr>
      </w:pPr>
      <w:r w:rsidRPr="00B1480C">
        <w:rPr>
          <w:rFonts w:ascii="Times New Roman" w:hAnsi="Times New Roman" w:cs="Times New Roman"/>
          <w:sz w:val="24"/>
          <w:szCs w:val="24"/>
        </w:rPr>
        <w:t>No effect of gender was found in the current study, consistent with prior research suggesting that gender differences in basic numerical and arithmetic skills are minimal or absent in younger children (e.g., Kersey et al., 2018). When such differences do emerge, they are often attributed to sociocultural factors, such as teacher expectations or parental input, rather than innate cognitive ability (Gunderson et al., 2012). Although small gender gaps may arise with the onset of formal mathematics instruction, findings are mixed (Else-Quest et al., 2010), and observed differences are frequently linked to non-cognitive influences like math anxiety and confidence, rather than genuine disparities in mathematical competence (Ganley &amp; Lubienski, 2016; Devine et al., 2012).</w:t>
      </w:r>
    </w:p>
    <w:p w14:paraId="5CC96EA8" w14:textId="3800A2C7" w:rsidR="007C46E9" w:rsidRPr="00B1480C" w:rsidRDefault="007C46E9" w:rsidP="007C46E9">
      <w:pPr>
        <w:spacing w:after="0" w:line="480" w:lineRule="auto"/>
        <w:ind w:firstLine="720"/>
        <w:rPr>
          <w:rFonts w:ascii="Times New Roman" w:hAnsi="Times New Roman" w:cs="Times New Roman"/>
          <w:sz w:val="24"/>
          <w:szCs w:val="24"/>
        </w:rPr>
      </w:pPr>
      <w:r w:rsidRPr="00B1480C">
        <w:rPr>
          <w:rFonts w:ascii="Times New Roman" w:hAnsi="Times New Roman" w:cs="Times New Roman"/>
          <w:sz w:val="24"/>
          <w:szCs w:val="24"/>
        </w:rPr>
        <w:t xml:space="preserve">Similarly, the absence of gender effects in spatial skills observed in the present study aligns with research showing that such differences are </w:t>
      </w:r>
      <w:r w:rsidR="003E62A7" w:rsidRPr="00B1480C">
        <w:rPr>
          <w:rFonts w:ascii="Times New Roman" w:hAnsi="Times New Roman" w:cs="Times New Roman"/>
          <w:sz w:val="24"/>
          <w:szCs w:val="24"/>
        </w:rPr>
        <w:t>small</w:t>
      </w:r>
      <w:r w:rsidRPr="00B1480C">
        <w:rPr>
          <w:rFonts w:ascii="Times New Roman" w:hAnsi="Times New Roman" w:cs="Times New Roman"/>
          <w:sz w:val="24"/>
          <w:szCs w:val="24"/>
        </w:rPr>
        <w:t xml:space="preserve"> or inconsistent during early childhood</w:t>
      </w:r>
      <w:r w:rsidR="00D73EF4" w:rsidRPr="00B1480C">
        <w:rPr>
          <w:rFonts w:ascii="Times New Roman" w:hAnsi="Times New Roman" w:cs="Times New Roman"/>
          <w:sz w:val="24"/>
          <w:szCs w:val="24"/>
        </w:rPr>
        <w:t xml:space="preserve"> and tend to increase with age </w:t>
      </w:r>
      <w:r w:rsidRPr="00B1480C">
        <w:rPr>
          <w:rFonts w:ascii="Times New Roman" w:hAnsi="Times New Roman" w:cs="Times New Roman"/>
          <w:sz w:val="24"/>
          <w:szCs w:val="24"/>
        </w:rPr>
        <w:t>(</w:t>
      </w:r>
      <w:r w:rsidR="00577AB0" w:rsidRPr="00B1480C">
        <w:rPr>
          <w:rFonts w:ascii="Times New Roman" w:hAnsi="Times New Roman" w:cs="Times New Roman"/>
          <w:sz w:val="24"/>
          <w:szCs w:val="24"/>
        </w:rPr>
        <w:t>Lauer et al., 20</w:t>
      </w:r>
      <w:r w:rsidR="00D73EF4" w:rsidRPr="00B1480C">
        <w:rPr>
          <w:rFonts w:ascii="Times New Roman" w:hAnsi="Times New Roman" w:cs="Times New Roman"/>
          <w:sz w:val="24"/>
          <w:szCs w:val="24"/>
        </w:rPr>
        <w:t>1</w:t>
      </w:r>
      <w:r w:rsidR="00577AB0" w:rsidRPr="00B1480C">
        <w:rPr>
          <w:rFonts w:ascii="Times New Roman" w:hAnsi="Times New Roman" w:cs="Times New Roman"/>
          <w:sz w:val="24"/>
          <w:szCs w:val="24"/>
        </w:rPr>
        <w:t>9</w:t>
      </w:r>
      <w:r w:rsidR="00EA1DA1" w:rsidRPr="00B1480C">
        <w:rPr>
          <w:rFonts w:ascii="Times New Roman" w:hAnsi="Times New Roman" w:cs="Times New Roman"/>
          <w:sz w:val="24"/>
          <w:szCs w:val="24"/>
        </w:rPr>
        <w:t>; Yuan et al., 2019</w:t>
      </w:r>
      <w:r w:rsidRPr="00B1480C">
        <w:rPr>
          <w:rFonts w:ascii="Times New Roman" w:hAnsi="Times New Roman" w:cs="Times New Roman"/>
          <w:sz w:val="24"/>
          <w:szCs w:val="24"/>
        </w:rPr>
        <w:t>). Although some studies find that boys may outperform girls on specific spatial tasks, particularly mental rotation</w:t>
      </w:r>
      <w:r w:rsidR="00AE602A" w:rsidRPr="00B1480C">
        <w:rPr>
          <w:rFonts w:ascii="Times New Roman" w:hAnsi="Times New Roman" w:cs="Times New Roman"/>
          <w:sz w:val="24"/>
          <w:szCs w:val="24"/>
        </w:rPr>
        <w:t xml:space="preserve"> (e.g., Levine et al., 1999)</w:t>
      </w:r>
      <w:r w:rsidRPr="00B1480C">
        <w:rPr>
          <w:rFonts w:ascii="Times New Roman" w:hAnsi="Times New Roman" w:cs="Times New Roman"/>
          <w:sz w:val="24"/>
          <w:szCs w:val="24"/>
        </w:rPr>
        <w:t>, these differences generally emerge later, around middle childhood (</w:t>
      </w:r>
      <w:r w:rsidR="00B836B1" w:rsidRPr="00B1480C">
        <w:rPr>
          <w:rFonts w:ascii="Times New Roman" w:hAnsi="Times New Roman" w:cs="Times New Roman"/>
          <w:sz w:val="24"/>
          <w:szCs w:val="24"/>
        </w:rPr>
        <w:t>see</w:t>
      </w:r>
      <w:r w:rsidR="009E60DA" w:rsidRPr="00B1480C">
        <w:rPr>
          <w:rFonts w:ascii="Times New Roman" w:hAnsi="Times New Roman" w:cs="Times New Roman"/>
          <w:sz w:val="24"/>
          <w:szCs w:val="24"/>
        </w:rPr>
        <w:t xml:space="preserve"> Neuburger et al., 2011</w:t>
      </w:r>
      <w:r w:rsidRPr="00B1480C">
        <w:rPr>
          <w:rFonts w:ascii="Times New Roman" w:hAnsi="Times New Roman" w:cs="Times New Roman"/>
          <w:sz w:val="24"/>
          <w:szCs w:val="24"/>
        </w:rPr>
        <w:t xml:space="preserve">), and are strongly shaped by environmental experiences, </w:t>
      </w:r>
      <w:r w:rsidR="00FE7A30" w:rsidRPr="00B1480C">
        <w:rPr>
          <w:rFonts w:ascii="Times New Roman" w:hAnsi="Times New Roman" w:cs="Times New Roman"/>
          <w:sz w:val="24"/>
          <w:szCs w:val="24"/>
        </w:rPr>
        <w:t xml:space="preserve">such as </w:t>
      </w:r>
      <w:r w:rsidRPr="00B1480C">
        <w:rPr>
          <w:rFonts w:ascii="Times New Roman" w:hAnsi="Times New Roman" w:cs="Times New Roman"/>
          <w:sz w:val="24"/>
          <w:szCs w:val="24"/>
        </w:rPr>
        <w:t xml:space="preserve">spatial play </w:t>
      </w:r>
      <w:r w:rsidR="00E259D0" w:rsidRPr="00B1480C">
        <w:rPr>
          <w:rFonts w:ascii="Times New Roman" w:hAnsi="Times New Roman" w:cs="Times New Roman"/>
          <w:sz w:val="24"/>
          <w:szCs w:val="24"/>
        </w:rPr>
        <w:t>(</w:t>
      </w:r>
      <w:r w:rsidR="00FE7A30" w:rsidRPr="00B1480C">
        <w:rPr>
          <w:rFonts w:ascii="Times New Roman" w:hAnsi="Times New Roman" w:cs="Times New Roman"/>
          <w:sz w:val="24"/>
          <w:szCs w:val="24"/>
        </w:rPr>
        <w:t>L</w:t>
      </w:r>
      <w:r w:rsidR="00E259D0" w:rsidRPr="00B1480C">
        <w:rPr>
          <w:rFonts w:ascii="Times New Roman" w:hAnsi="Times New Roman" w:cs="Times New Roman"/>
          <w:sz w:val="24"/>
          <w:szCs w:val="24"/>
        </w:rPr>
        <w:t>evine et al., 2012)</w:t>
      </w:r>
      <w:r w:rsidRPr="00B1480C">
        <w:rPr>
          <w:rFonts w:ascii="Times New Roman" w:hAnsi="Times New Roman" w:cs="Times New Roman"/>
          <w:sz w:val="24"/>
          <w:szCs w:val="24"/>
        </w:rPr>
        <w:t>.</w:t>
      </w:r>
    </w:p>
    <w:p w14:paraId="78B694BD" w14:textId="37D6AB6D" w:rsidR="00673481" w:rsidRPr="00B1480C" w:rsidRDefault="00673481" w:rsidP="008302CD">
      <w:pPr>
        <w:spacing w:after="0" w:line="480" w:lineRule="auto"/>
        <w:rPr>
          <w:rFonts w:ascii="Times New Roman" w:hAnsi="Times New Roman" w:cs="Times New Roman"/>
          <w:b/>
          <w:bCs/>
          <w:sz w:val="24"/>
          <w:szCs w:val="24"/>
        </w:rPr>
      </w:pPr>
      <w:r w:rsidRPr="00B1480C">
        <w:rPr>
          <w:rFonts w:ascii="Times New Roman" w:hAnsi="Times New Roman" w:cs="Times New Roman"/>
          <w:b/>
          <w:bCs/>
          <w:sz w:val="24"/>
          <w:szCs w:val="24"/>
        </w:rPr>
        <w:t>Implications</w:t>
      </w:r>
    </w:p>
    <w:p w14:paraId="4378FD3C" w14:textId="77777777" w:rsidR="00DE6CFB" w:rsidRPr="00B1480C" w:rsidRDefault="00EB746D" w:rsidP="002D7141">
      <w:pPr>
        <w:spacing w:after="0" w:line="480" w:lineRule="auto"/>
        <w:ind w:firstLine="720"/>
        <w:rPr>
          <w:rFonts w:ascii="Times New Roman" w:hAnsi="Times New Roman" w:cs="Times New Roman"/>
          <w:sz w:val="24"/>
          <w:szCs w:val="24"/>
        </w:rPr>
      </w:pPr>
      <w:r w:rsidRPr="00B1480C">
        <w:rPr>
          <w:rFonts w:ascii="Times New Roman" w:hAnsi="Times New Roman" w:cs="Times New Roman"/>
          <w:sz w:val="24"/>
          <w:szCs w:val="24"/>
        </w:rPr>
        <w:t xml:space="preserve">The present findings suggest several potential educational implications. Nevertheless, these interpretations remain speculative and should be considered preliminary, as the findings are correlational in nature and therefore do not permit causal inferences regarding the </w:t>
      </w:r>
      <w:r w:rsidRPr="00B1480C">
        <w:rPr>
          <w:rFonts w:ascii="Times New Roman" w:hAnsi="Times New Roman" w:cs="Times New Roman"/>
          <w:sz w:val="24"/>
          <w:szCs w:val="24"/>
        </w:rPr>
        <w:lastRenderedPageBreak/>
        <w:t>relationship between spatial and arithmetic skills (see also “Limitations and Future Directions”).</w:t>
      </w:r>
    </w:p>
    <w:p w14:paraId="715BD08E" w14:textId="323201BA" w:rsidR="000F34A6" w:rsidRPr="00B1480C" w:rsidRDefault="00135CC7" w:rsidP="002D7141">
      <w:pPr>
        <w:spacing w:after="0" w:line="480" w:lineRule="auto"/>
        <w:ind w:firstLine="720"/>
        <w:rPr>
          <w:rFonts w:ascii="Times New Roman" w:hAnsi="Times New Roman" w:cs="Times New Roman"/>
          <w:sz w:val="24"/>
          <w:szCs w:val="24"/>
        </w:rPr>
      </w:pPr>
      <w:r w:rsidRPr="00B1480C">
        <w:rPr>
          <w:rFonts w:ascii="Times New Roman" w:hAnsi="Times New Roman" w:cs="Times New Roman"/>
          <w:sz w:val="24"/>
          <w:szCs w:val="24"/>
        </w:rPr>
        <w:t xml:space="preserve">First, the unique contribution of spatial skills </w:t>
      </w:r>
      <w:r w:rsidR="000F34A6" w:rsidRPr="00B1480C">
        <w:rPr>
          <w:rFonts w:ascii="Times New Roman" w:hAnsi="Times New Roman" w:cs="Times New Roman"/>
          <w:sz w:val="24"/>
          <w:szCs w:val="24"/>
        </w:rPr>
        <w:t xml:space="preserve">in kindergarten </w:t>
      </w:r>
      <w:r w:rsidRPr="00B1480C">
        <w:rPr>
          <w:rFonts w:ascii="Times New Roman" w:hAnsi="Times New Roman" w:cs="Times New Roman"/>
          <w:sz w:val="24"/>
          <w:szCs w:val="24"/>
        </w:rPr>
        <w:t xml:space="preserve">to </w:t>
      </w:r>
      <w:r w:rsidR="00605165" w:rsidRPr="00B1480C">
        <w:rPr>
          <w:rFonts w:ascii="Times New Roman" w:hAnsi="Times New Roman" w:cs="Times New Roman"/>
          <w:sz w:val="24"/>
          <w:szCs w:val="24"/>
        </w:rPr>
        <w:t>newly acquired</w:t>
      </w:r>
      <w:r w:rsidRPr="00B1480C">
        <w:rPr>
          <w:rFonts w:ascii="Times New Roman" w:hAnsi="Times New Roman" w:cs="Times New Roman"/>
          <w:sz w:val="24"/>
          <w:szCs w:val="24"/>
        </w:rPr>
        <w:t xml:space="preserve"> arithmetic performance</w:t>
      </w:r>
      <w:r w:rsidR="00450AFD" w:rsidRPr="00B1480C">
        <w:rPr>
          <w:rFonts w:ascii="Times New Roman" w:hAnsi="Times New Roman" w:cs="Times New Roman"/>
          <w:sz w:val="24"/>
          <w:szCs w:val="24"/>
        </w:rPr>
        <w:t>s</w:t>
      </w:r>
      <w:r w:rsidRPr="00B1480C">
        <w:rPr>
          <w:rFonts w:ascii="Times New Roman" w:hAnsi="Times New Roman" w:cs="Times New Roman"/>
          <w:sz w:val="24"/>
          <w:szCs w:val="24"/>
        </w:rPr>
        <w:t xml:space="preserve"> </w:t>
      </w:r>
      <w:r w:rsidR="000F34A6" w:rsidRPr="00B1480C">
        <w:rPr>
          <w:rFonts w:ascii="Times New Roman" w:hAnsi="Times New Roman" w:cs="Times New Roman"/>
          <w:sz w:val="24"/>
          <w:szCs w:val="24"/>
        </w:rPr>
        <w:t xml:space="preserve">in first grade </w:t>
      </w:r>
      <w:r w:rsidRPr="00B1480C">
        <w:rPr>
          <w:rFonts w:ascii="Times New Roman" w:hAnsi="Times New Roman" w:cs="Times New Roman"/>
          <w:sz w:val="24"/>
          <w:szCs w:val="24"/>
        </w:rPr>
        <w:t>underscore</w:t>
      </w:r>
      <w:r w:rsidR="00DA68C1" w:rsidRPr="00B1480C">
        <w:rPr>
          <w:rFonts w:ascii="Times New Roman" w:hAnsi="Times New Roman" w:cs="Times New Roman"/>
          <w:sz w:val="24"/>
          <w:szCs w:val="24"/>
        </w:rPr>
        <w:t>s</w:t>
      </w:r>
      <w:r w:rsidRPr="00B1480C">
        <w:rPr>
          <w:rFonts w:ascii="Times New Roman" w:hAnsi="Times New Roman" w:cs="Times New Roman"/>
          <w:sz w:val="24"/>
          <w:szCs w:val="24"/>
        </w:rPr>
        <w:t xml:space="preserve"> the value of integrating spatial reasoning into early math instruction. </w:t>
      </w:r>
      <w:r w:rsidR="00450AFD" w:rsidRPr="00B1480C">
        <w:rPr>
          <w:rFonts w:ascii="Times New Roman" w:hAnsi="Times New Roman" w:cs="Times New Roman"/>
          <w:sz w:val="24"/>
          <w:szCs w:val="24"/>
        </w:rPr>
        <w:t>Teachers</w:t>
      </w:r>
      <w:r w:rsidRPr="00B1480C">
        <w:rPr>
          <w:rFonts w:ascii="Times New Roman" w:hAnsi="Times New Roman" w:cs="Times New Roman"/>
          <w:sz w:val="24"/>
          <w:szCs w:val="24"/>
        </w:rPr>
        <w:t xml:space="preserve"> might </w:t>
      </w:r>
      <w:r w:rsidR="000F34A6" w:rsidRPr="00B1480C">
        <w:rPr>
          <w:rFonts w:ascii="Times New Roman" w:hAnsi="Times New Roman" w:cs="Times New Roman"/>
          <w:sz w:val="24"/>
          <w:szCs w:val="24"/>
        </w:rPr>
        <w:t xml:space="preserve">for instance </w:t>
      </w:r>
      <w:r w:rsidRPr="00B1480C">
        <w:rPr>
          <w:rFonts w:ascii="Times New Roman" w:hAnsi="Times New Roman" w:cs="Times New Roman"/>
          <w:sz w:val="24"/>
          <w:szCs w:val="24"/>
        </w:rPr>
        <w:t xml:space="preserve">consider embedding targeted spatial activities—such as mental transformation </w:t>
      </w:r>
      <w:r w:rsidR="000E6BE9" w:rsidRPr="00B1480C">
        <w:rPr>
          <w:rFonts w:ascii="Times New Roman" w:hAnsi="Times New Roman" w:cs="Times New Roman"/>
          <w:sz w:val="24"/>
          <w:szCs w:val="24"/>
        </w:rPr>
        <w:t>(cf.</w:t>
      </w:r>
      <w:r w:rsidR="00F62DA4" w:rsidRPr="00B1480C">
        <w:rPr>
          <w:rFonts w:ascii="Times New Roman" w:hAnsi="Times New Roman" w:cs="Times New Roman"/>
          <w:sz w:val="24"/>
          <w:szCs w:val="24"/>
        </w:rPr>
        <w:t>,</w:t>
      </w:r>
      <w:r w:rsidR="000E6BE9" w:rsidRPr="00B1480C">
        <w:rPr>
          <w:rFonts w:ascii="Times New Roman" w:hAnsi="Times New Roman" w:cs="Times New Roman"/>
          <w:sz w:val="24"/>
          <w:szCs w:val="24"/>
        </w:rPr>
        <w:t xml:space="preserve"> Hawes et al., 2015; Weber et al., 2024) </w:t>
      </w:r>
      <w:r w:rsidRPr="00B1480C">
        <w:rPr>
          <w:rFonts w:ascii="Times New Roman" w:hAnsi="Times New Roman" w:cs="Times New Roman"/>
          <w:sz w:val="24"/>
          <w:szCs w:val="24"/>
        </w:rPr>
        <w:t xml:space="preserve">or spatial relational tasks—into </w:t>
      </w:r>
      <w:r w:rsidR="00450AFD" w:rsidRPr="00B1480C">
        <w:rPr>
          <w:rFonts w:ascii="Times New Roman" w:hAnsi="Times New Roman" w:cs="Times New Roman"/>
          <w:sz w:val="24"/>
          <w:szCs w:val="24"/>
        </w:rPr>
        <w:t xml:space="preserve">kindergarten </w:t>
      </w:r>
      <w:r w:rsidRPr="00B1480C">
        <w:rPr>
          <w:rFonts w:ascii="Times New Roman" w:hAnsi="Times New Roman" w:cs="Times New Roman"/>
          <w:sz w:val="24"/>
          <w:szCs w:val="24"/>
        </w:rPr>
        <w:t>curricula to support the development of specific arithmetic operations</w:t>
      </w:r>
      <w:r w:rsidR="00F803CD" w:rsidRPr="00B1480C">
        <w:rPr>
          <w:rFonts w:ascii="Times New Roman" w:hAnsi="Times New Roman" w:cs="Times New Roman"/>
          <w:sz w:val="24"/>
          <w:szCs w:val="24"/>
        </w:rPr>
        <w:t xml:space="preserve"> in formal education</w:t>
      </w:r>
      <w:r w:rsidRPr="00B1480C">
        <w:rPr>
          <w:rFonts w:ascii="Times New Roman" w:hAnsi="Times New Roman" w:cs="Times New Roman"/>
          <w:sz w:val="24"/>
          <w:szCs w:val="24"/>
        </w:rPr>
        <w:t>.</w:t>
      </w:r>
      <w:r w:rsidR="000E6BE9" w:rsidRPr="00B1480C">
        <w:rPr>
          <w:rFonts w:ascii="Times New Roman" w:hAnsi="Times New Roman" w:cs="Times New Roman"/>
          <w:sz w:val="24"/>
          <w:szCs w:val="24"/>
        </w:rPr>
        <w:t xml:space="preserve"> Such early interventions would not only offer a promising avenue for enhancing arithmetic performances in first </w:t>
      </w:r>
      <w:r w:rsidR="00F62DA4" w:rsidRPr="00B1480C">
        <w:rPr>
          <w:rFonts w:ascii="Times New Roman" w:hAnsi="Times New Roman" w:cs="Times New Roman"/>
          <w:sz w:val="24"/>
          <w:szCs w:val="24"/>
        </w:rPr>
        <w:t>grade but</w:t>
      </w:r>
      <w:r w:rsidR="000E6BE9" w:rsidRPr="00B1480C">
        <w:rPr>
          <w:rFonts w:ascii="Times New Roman" w:hAnsi="Times New Roman" w:cs="Times New Roman"/>
          <w:sz w:val="24"/>
          <w:szCs w:val="24"/>
        </w:rPr>
        <w:t xml:space="preserve"> could also help clarify the causal role of specific spatial subskills in early mathematical development.</w:t>
      </w:r>
      <w:r w:rsidR="005174AC" w:rsidRPr="00B1480C">
        <w:rPr>
          <w:rFonts w:ascii="Times New Roman" w:hAnsi="Times New Roman" w:cs="Times New Roman"/>
          <w:sz w:val="24"/>
          <w:szCs w:val="24"/>
        </w:rPr>
        <w:t xml:space="preserve"> Interestingly, </w:t>
      </w:r>
      <w:r w:rsidR="00D861E5" w:rsidRPr="00B1480C">
        <w:rPr>
          <w:rFonts w:ascii="Times New Roman" w:hAnsi="Times New Roman" w:cs="Times New Roman"/>
          <w:sz w:val="24"/>
          <w:szCs w:val="24"/>
        </w:rPr>
        <w:t xml:space="preserve">the meta-analytic findings of </w:t>
      </w:r>
      <w:r w:rsidR="009B5579" w:rsidRPr="00B1480C">
        <w:rPr>
          <w:rFonts w:ascii="Times New Roman" w:hAnsi="Times New Roman" w:cs="Times New Roman"/>
          <w:sz w:val="24"/>
          <w:szCs w:val="24"/>
        </w:rPr>
        <w:t xml:space="preserve">Yang et al. (2020) </w:t>
      </w:r>
      <w:r w:rsidR="00D861E5" w:rsidRPr="00B1480C">
        <w:rPr>
          <w:rFonts w:ascii="Times New Roman" w:hAnsi="Times New Roman" w:cs="Times New Roman"/>
          <w:sz w:val="24"/>
          <w:szCs w:val="24"/>
        </w:rPr>
        <w:t>suggest that targeting intrinsic</w:t>
      </w:r>
      <w:r w:rsidR="00EF73C9" w:rsidRPr="00B1480C">
        <w:rPr>
          <w:rFonts w:ascii="Times New Roman" w:hAnsi="Times New Roman" w:cs="Times New Roman"/>
          <w:sz w:val="24"/>
          <w:szCs w:val="24"/>
        </w:rPr>
        <w:t>-</w:t>
      </w:r>
      <w:r w:rsidR="00D861E5" w:rsidRPr="00B1480C">
        <w:rPr>
          <w:rFonts w:ascii="Times New Roman" w:hAnsi="Times New Roman" w:cs="Times New Roman"/>
          <w:sz w:val="24"/>
          <w:szCs w:val="24"/>
        </w:rPr>
        <w:t>dynamic and extrinsic</w:t>
      </w:r>
      <w:r w:rsidR="00EF73C9" w:rsidRPr="00B1480C">
        <w:rPr>
          <w:rFonts w:ascii="Times New Roman" w:hAnsi="Times New Roman" w:cs="Times New Roman"/>
          <w:sz w:val="24"/>
          <w:szCs w:val="24"/>
        </w:rPr>
        <w:t>-</w:t>
      </w:r>
      <w:r w:rsidR="00D861E5" w:rsidRPr="00B1480C">
        <w:rPr>
          <w:rFonts w:ascii="Times New Roman" w:hAnsi="Times New Roman" w:cs="Times New Roman"/>
          <w:sz w:val="24"/>
          <w:szCs w:val="24"/>
        </w:rPr>
        <w:t xml:space="preserve">static spatial skills in training may be especially effective, as indicated by their relatively high effect sizes </w:t>
      </w:r>
      <w:r w:rsidR="009B5579" w:rsidRPr="00B1480C">
        <w:rPr>
          <w:rFonts w:ascii="Times New Roman" w:hAnsi="Times New Roman" w:cs="Times New Roman"/>
          <w:sz w:val="24"/>
          <w:szCs w:val="24"/>
        </w:rPr>
        <w:t>compared to other spatial subdomains</w:t>
      </w:r>
      <w:r w:rsidR="00D861E5" w:rsidRPr="00B1480C">
        <w:rPr>
          <w:rFonts w:ascii="Times New Roman" w:hAnsi="Times New Roman" w:cs="Times New Roman"/>
          <w:sz w:val="24"/>
          <w:szCs w:val="24"/>
        </w:rPr>
        <w:t xml:space="preserve">. This is encouraging, considering </w:t>
      </w:r>
      <w:r w:rsidR="009B5579" w:rsidRPr="00B1480C">
        <w:rPr>
          <w:rFonts w:ascii="Times New Roman" w:hAnsi="Times New Roman" w:cs="Times New Roman"/>
          <w:sz w:val="24"/>
          <w:szCs w:val="24"/>
        </w:rPr>
        <w:t>the current results</w:t>
      </w:r>
      <w:r w:rsidR="00170C7C" w:rsidRPr="00B1480C">
        <w:rPr>
          <w:rFonts w:ascii="Times New Roman" w:hAnsi="Times New Roman" w:cs="Times New Roman"/>
          <w:sz w:val="24"/>
          <w:szCs w:val="24"/>
        </w:rPr>
        <w:t xml:space="preserve"> indicating</w:t>
      </w:r>
      <w:r w:rsidR="00D861E5" w:rsidRPr="00B1480C">
        <w:rPr>
          <w:rFonts w:ascii="Times New Roman" w:hAnsi="Times New Roman" w:cs="Times New Roman"/>
          <w:sz w:val="24"/>
          <w:szCs w:val="24"/>
        </w:rPr>
        <w:t xml:space="preserve"> that these specific spatial skill</w:t>
      </w:r>
      <w:r w:rsidR="00170C7C" w:rsidRPr="00B1480C">
        <w:rPr>
          <w:rFonts w:ascii="Times New Roman" w:hAnsi="Times New Roman" w:cs="Times New Roman"/>
          <w:sz w:val="24"/>
          <w:szCs w:val="24"/>
        </w:rPr>
        <w:t>s</w:t>
      </w:r>
      <w:r w:rsidR="00D861E5" w:rsidRPr="00B1480C">
        <w:rPr>
          <w:rFonts w:ascii="Times New Roman" w:hAnsi="Times New Roman" w:cs="Times New Roman"/>
          <w:sz w:val="24"/>
          <w:szCs w:val="24"/>
        </w:rPr>
        <w:t xml:space="preserve"> are also most relevant for supporting early arithmetic competencies.</w:t>
      </w:r>
    </w:p>
    <w:p w14:paraId="016978E1" w14:textId="289BC5E0" w:rsidR="007F2239" w:rsidRPr="00B1480C" w:rsidRDefault="00605165" w:rsidP="007F2239">
      <w:pPr>
        <w:spacing w:after="0" w:line="480" w:lineRule="auto"/>
        <w:ind w:firstLine="720"/>
        <w:rPr>
          <w:rFonts w:ascii="Times New Roman" w:hAnsi="Times New Roman" w:cs="Times New Roman"/>
          <w:sz w:val="24"/>
          <w:szCs w:val="24"/>
        </w:rPr>
      </w:pPr>
      <w:r w:rsidRPr="00B1480C">
        <w:rPr>
          <w:rFonts w:ascii="Times New Roman" w:hAnsi="Times New Roman" w:cs="Times New Roman"/>
          <w:sz w:val="24"/>
          <w:szCs w:val="24"/>
        </w:rPr>
        <w:t>Secondly, given</w:t>
      </w:r>
      <w:r w:rsidR="00135CC7" w:rsidRPr="00B1480C">
        <w:rPr>
          <w:rFonts w:ascii="Times New Roman" w:hAnsi="Times New Roman" w:cs="Times New Roman"/>
          <w:sz w:val="24"/>
          <w:szCs w:val="24"/>
        </w:rPr>
        <w:t xml:space="preserve"> that different spatial subskills predict</w:t>
      </w:r>
      <w:r w:rsidRPr="00B1480C">
        <w:rPr>
          <w:rFonts w:ascii="Times New Roman" w:hAnsi="Times New Roman" w:cs="Times New Roman"/>
          <w:sz w:val="24"/>
          <w:szCs w:val="24"/>
        </w:rPr>
        <w:t>ed</w:t>
      </w:r>
      <w:r w:rsidR="00135CC7" w:rsidRPr="00B1480C">
        <w:rPr>
          <w:rFonts w:ascii="Times New Roman" w:hAnsi="Times New Roman" w:cs="Times New Roman"/>
          <w:sz w:val="24"/>
          <w:szCs w:val="24"/>
        </w:rPr>
        <w:t xml:space="preserve"> addition and subtraction performance</w:t>
      </w:r>
      <w:r w:rsidR="00F803CD" w:rsidRPr="00B1480C">
        <w:rPr>
          <w:rFonts w:ascii="Times New Roman" w:hAnsi="Times New Roman" w:cs="Times New Roman"/>
          <w:sz w:val="24"/>
          <w:szCs w:val="24"/>
        </w:rPr>
        <w:t>s</w:t>
      </w:r>
      <w:r w:rsidRPr="00B1480C">
        <w:rPr>
          <w:rFonts w:ascii="Times New Roman" w:hAnsi="Times New Roman" w:cs="Times New Roman"/>
          <w:sz w:val="24"/>
          <w:szCs w:val="24"/>
        </w:rPr>
        <w:t>,</w:t>
      </w:r>
      <w:r w:rsidR="00135CC7" w:rsidRPr="00B1480C">
        <w:rPr>
          <w:rFonts w:ascii="Times New Roman" w:hAnsi="Times New Roman" w:cs="Times New Roman"/>
          <w:sz w:val="24"/>
          <w:szCs w:val="24"/>
        </w:rPr>
        <w:t xml:space="preserve"> these </w:t>
      </w:r>
      <w:r w:rsidR="00BC0828" w:rsidRPr="00B1480C">
        <w:rPr>
          <w:rFonts w:ascii="Times New Roman" w:hAnsi="Times New Roman" w:cs="Times New Roman"/>
          <w:sz w:val="24"/>
          <w:szCs w:val="24"/>
        </w:rPr>
        <w:t xml:space="preserve">arithmetic </w:t>
      </w:r>
      <w:r w:rsidR="00135CC7" w:rsidRPr="00B1480C">
        <w:rPr>
          <w:rFonts w:ascii="Times New Roman" w:hAnsi="Times New Roman" w:cs="Times New Roman"/>
          <w:sz w:val="24"/>
          <w:szCs w:val="24"/>
        </w:rPr>
        <w:t xml:space="preserve">operations </w:t>
      </w:r>
      <w:r w:rsidRPr="00B1480C">
        <w:rPr>
          <w:rFonts w:ascii="Times New Roman" w:hAnsi="Times New Roman" w:cs="Times New Roman"/>
          <w:sz w:val="24"/>
          <w:szCs w:val="24"/>
        </w:rPr>
        <w:t>might</w:t>
      </w:r>
      <w:r w:rsidR="00135CC7" w:rsidRPr="00B1480C">
        <w:rPr>
          <w:rFonts w:ascii="Times New Roman" w:hAnsi="Times New Roman" w:cs="Times New Roman"/>
          <w:sz w:val="24"/>
          <w:szCs w:val="24"/>
        </w:rPr>
        <w:t xml:space="preserve"> benefit from differentiated instructional strategies, tailored to the distinct cognitive demands of each. For example, spatial transformation exercises</w:t>
      </w:r>
      <w:r w:rsidR="004817DC" w:rsidRPr="00B1480C">
        <w:rPr>
          <w:rFonts w:ascii="Times New Roman" w:hAnsi="Times New Roman" w:cs="Times New Roman"/>
          <w:sz w:val="24"/>
          <w:szCs w:val="24"/>
        </w:rPr>
        <w:t>,</w:t>
      </w:r>
      <w:r w:rsidR="00651646" w:rsidRPr="00B1480C">
        <w:rPr>
          <w:rFonts w:ascii="Times New Roman" w:hAnsi="Times New Roman" w:cs="Times New Roman"/>
          <w:sz w:val="24"/>
          <w:szCs w:val="24"/>
        </w:rPr>
        <w:t xml:space="preserve"> such as</w:t>
      </w:r>
      <w:r w:rsidR="00581140" w:rsidRPr="00B1480C">
        <w:rPr>
          <w:rFonts w:ascii="Times New Roman" w:hAnsi="Times New Roman" w:cs="Times New Roman"/>
          <w:sz w:val="24"/>
          <w:szCs w:val="24"/>
        </w:rPr>
        <w:t xml:space="preserve"> </w:t>
      </w:r>
      <w:r w:rsidR="00651646" w:rsidRPr="00B1480C">
        <w:rPr>
          <w:rFonts w:ascii="Times New Roman" w:hAnsi="Times New Roman" w:cs="Times New Roman"/>
          <w:sz w:val="24"/>
          <w:szCs w:val="24"/>
        </w:rPr>
        <w:t>solving</w:t>
      </w:r>
      <w:r w:rsidR="00D06076" w:rsidRPr="00B1480C">
        <w:rPr>
          <w:rFonts w:ascii="Times New Roman" w:hAnsi="Times New Roman" w:cs="Times New Roman"/>
          <w:sz w:val="24"/>
          <w:szCs w:val="24"/>
        </w:rPr>
        <w:t xml:space="preserve"> puzzle</w:t>
      </w:r>
      <w:r w:rsidR="00651646" w:rsidRPr="00B1480C">
        <w:rPr>
          <w:rFonts w:ascii="Times New Roman" w:hAnsi="Times New Roman" w:cs="Times New Roman"/>
          <w:sz w:val="24"/>
          <w:szCs w:val="24"/>
        </w:rPr>
        <w:t>s</w:t>
      </w:r>
      <w:r w:rsidR="004817DC" w:rsidRPr="00B1480C">
        <w:rPr>
          <w:rFonts w:ascii="Times New Roman" w:hAnsi="Times New Roman" w:cs="Times New Roman"/>
          <w:sz w:val="24"/>
          <w:szCs w:val="24"/>
        </w:rPr>
        <w:t>,</w:t>
      </w:r>
      <w:r w:rsidR="00135CC7" w:rsidRPr="00B1480C">
        <w:rPr>
          <w:rFonts w:ascii="Times New Roman" w:hAnsi="Times New Roman" w:cs="Times New Roman"/>
          <w:sz w:val="24"/>
          <w:szCs w:val="24"/>
        </w:rPr>
        <w:t xml:space="preserve"> may be particularly useful for fostering addition, while activities emphasizing spatial relations—</w:t>
      </w:r>
      <w:r w:rsidR="00900F0C" w:rsidRPr="00B1480C">
        <w:t xml:space="preserve"> </w:t>
      </w:r>
      <w:r w:rsidR="00900F0C" w:rsidRPr="00B1480C">
        <w:rPr>
          <w:rFonts w:ascii="Times New Roman" w:hAnsi="Times New Roman" w:cs="Times New Roman"/>
          <w:sz w:val="24"/>
          <w:szCs w:val="24"/>
        </w:rPr>
        <w:t>such as navigating mazes, working with number lines, or estimating distances</w:t>
      </w:r>
      <w:r w:rsidR="00135CC7" w:rsidRPr="00B1480C">
        <w:rPr>
          <w:rFonts w:ascii="Times New Roman" w:hAnsi="Times New Roman" w:cs="Times New Roman"/>
          <w:sz w:val="24"/>
          <w:szCs w:val="24"/>
        </w:rPr>
        <w:t xml:space="preserve">—might better support subtraction learning. </w:t>
      </w:r>
    </w:p>
    <w:p w14:paraId="176B4955" w14:textId="0E1F0868" w:rsidR="00FA7FEB" w:rsidRPr="00B1480C" w:rsidRDefault="007F2239" w:rsidP="00E1721A">
      <w:pPr>
        <w:spacing w:after="0" w:line="480" w:lineRule="auto"/>
        <w:ind w:firstLine="720"/>
        <w:rPr>
          <w:rFonts w:ascii="Times New Roman" w:hAnsi="Times New Roman" w:cs="Times New Roman"/>
          <w:sz w:val="24"/>
          <w:szCs w:val="24"/>
        </w:rPr>
      </w:pPr>
      <w:r w:rsidRPr="00B1480C">
        <w:rPr>
          <w:rFonts w:ascii="Times New Roman" w:hAnsi="Times New Roman" w:cs="Times New Roman"/>
          <w:sz w:val="24"/>
          <w:szCs w:val="24"/>
        </w:rPr>
        <w:t xml:space="preserve">The strong predictive role of backward counting also highlights the need to place greater instructional emphasis on this often-overlooked foundational numerical skill. While numerical training often focuses on non-verbal symbolic tasks, the present findings suggest that verbal numerical competencies—particularly those involving sequential processing, such </w:t>
      </w:r>
      <w:r w:rsidRPr="00B1480C">
        <w:rPr>
          <w:rFonts w:ascii="Times New Roman" w:hAnsi="Times New Roman" w:cs="Times New Roman"/>
          <w:sz w:val="24"/>
          <w:szCs w:val="24"/>
        </w:rPr>
        <w:lastRenderedPageBreak/>
        <w:t xml:space="preserve">as backward counting—play a critical role in supporting early arithmetic development. </w:t>
      </w:r>
      <w:r w:rsidR="00637EE1" w:rsidRPr="00B1480C">
        <w:rPr>
          <w:rFonts w:ascii="Times New Roman" w:hAnsi="Times New Roman" w:cs="Times New Roman"/>
          <w:sz w:val="24"/>
          <w:szCs w:val="24"/>
        </w:rPr>
        <w:t xml:space="preserve">As such, instructional approaches should not only emphasize symbolic understanding but also incorporate structured opportunities to practice and apply verbal counting strategies, particularly in contexts that encourage flexible number </w:t>
      </w:r>
      <w:r w:rsidR="00BC3619" w:rsidRPr="00B1480C">
        <w:rPr>
          <w:rFonts w:ascii="Times New Roman" w:hAnsi="Times New Roman" w:cs="Times New Roman"/>
          <w:sz w:val="24"/>
          <w:szCs w:val="24"/>
        </w:rPr>
        <w:t xml:space="preserve">chain </w:t>
      </w:r>
      <w:r w:rsidR="00637EE1" w:rsidRPr="00B1480C">
        <w:rPr>
          <w:rFonts w:ascii="Times New Roman" w:hAnsi="Times New Roman" w:cs="Times New Roman"/>
          <w:sz w:val="24"/>
          <w:szCs w:val="24"/>
        </w:rPr>
        <w:t>manipulation. Although backward counting was a significant predictor of both addition and subtraction, it is plausible that training in backward counting may be especially beneficial for fostering subtraction skills, given that subtraction is thought to rely more heavily on reverse-sequential processing.</w:t>
      </w:r>
      <w:r w:rsidR="00CB782A" w:rsidRPr="00B1480C">
        <w:rPr>
          <w:rFonts w:ascii="Times New Roman" w:hAnsi="Times New Roman" w:cs="Times New Roman"/>
          <w:sz w:val="24"/>
          <w:szCs w:val="24"/>
        </w:rPr>
        <w:t xml:space="preserve"> </w:t>
      </w:r>
      <w:r w:rsidR="003A4320" w:rsidRPr="00B1480C">
        <w:rPr>
          <w:rFonts w:ascii="Times New Roman" w:hAnsi="Times New Roman" w:cs="Times New Roman"/>
          <w:sz w:val="24"/>
          <w:szCs w:val="24"/>
        </w:rPr>
        <w:t>In any case, additionally focusing on backward counting when aiming to enhance early mathematical ability may be particularly relevant, given that a recent study by Fye and Borriel</w:t>
      </w:r>
      <w:r w:rsidR="00FA7FEB" w:rsidRPr="00B1480C">
        <w:rPr>
          <w:rFonts w:ascii="Times New Roman" w:hAnsi="Times New Roman" w:cs="Times New Roman"/>
          <w:sz w:val="24"/>
          <w:szCs w:val="24"/>
        </w:rPr>
        <w:t>l</w:t>
      </w:r>
      <w:r w:rsidR="003A4320" w:rsidRPr="00B1480C">
        <w:rPr>
          <w:rFonts w:ascii="Times New Roman" w:hAnsi="Times New Roman" w:cs="Times New Roman"/>
          <w:sz w:val="24"/>
          <w:szCs w:val="24"/>
        </w:rPr>
        <w:t>o (2024) suggests that a combined training paradigm—targeting both domain-specific and domain-general skills—yields greater overall gains than training spatial skills in isolation.</w:t>
      </w:r>
    </w:p>
    <w:p w14:paraId="4886D361" w14:textId="364530BB" w:rsidR="00E1721A" w:rsidRPr="00B1480C" w:rsidRDefault="00E1721A" w:rsidP="00E1721A">
      <w:pPr>
        <w:spacing w:after="0" w:line="480" w:lineRule="auto"/>
        <w:ind w:firstLine="720"/>
        <w:rPr>
          <w:rFonts w:ascii="Times New Roman" w:hAnsi="Times New Roman" w:cs="Times New Roman"/>
          <w:sz w:val="24"/>
          <w:szCs w:val="24"/>
        </w:rPr>
      </w:pPr>
      <w:r w:rsidRPr="00B1480C">
        <w:rPr>
          <w:rFonts w:ascii="Times New Roman" w:hAnsi="Times New Roman" w:cs="Times New Roman"/>
          <w:sz w:val="24"/>
          <w:szCs w:val="24"/>
        </w:rPr>
        <w:t>Beyond instructional interventions, early screening for spatial abilities may also serve as a valuable tool for identifying children at risk for mathematical difficulties before the start of formal schooling. Implementing such screening in educational settings, however, would require the development and use of brief yet reliable spatial tasks that are both age-appropriate and feasible for teachers to administer within typical classroom routines.</w:t>
      </w:r>
    </w:p>
    <w:p w14:paraId="077631EE" w14:textId="17992653" w:rsidR="00673481" w:rsidRPr="00B1480C" w:rsidRDefault="00673481" w:rsidP="000E1605">
      <w:pPr>
        <w:spacing w:after="0" w:line="480" w:lineRule="auto"/>
        <w:rPr>
          <w:rFonts w:ascii="Times New Roman" w:hAnsi="Times New Roman" w:cs="Times New Roman"/>
          <w:b/>
          <w:bCs/>
          <w:sz w:val="24"/>
          <w:szCs w:val="24"/>
        </w:rPr>
      </w:pPr>
      <w:r w:rsidRPr="00B1480C">
        <w:rPr>
          <w:rFonts w:ascii="Times New Roman" w:hAnsi="Times New Roman" w:cs="Times New Roman"/>
          <w:b/>
          <w:bCs/>
          <w:sz w:val="24"/>
          <w:szCs w:val="24"/>
        </w:rPr>
        <w:t xml:space="preserve">Limitations and </w:t>
      </w:r>
      <w:r w:rsidR="002D7141" w:rsidRPr="00B1480C">
        <w:rPr>
          <w:rFonts w:ascii="Times New Roman" w:hAnsi="Times New Roman" w:cs="Times New Roman"/>
          <w:b/>
          <w:bCs/>
          <w:sz w:val="24"/>
          <w:szCs w:val="24"/>
        </w:rPr>
        <w:t>F</w:t>
      </w:r>
      <w:r w:rsidRPr="00B1480C">
        <w:rPr>
          <w:rFonts w:ascii="Times New Roman" w:hAnsi="Times New Roman" w:cs="Times New Roman"/>
          <w:b/>
          <w:bCs/>
          <w:sz w:val="24"/>
          <w:szCs w:val="24"/>
        </w:rPr>
        <w:t xml:space="preserve">uture </w:t>
      </w:r>
      <w:r w:rsidR="002D7141" w:rsidRPr="00B1480C">
        <w:rPr>
          <w:rFonts w:ascii="Times New Roman" w:hAnsi="Times New Roman" w:cs="Times New Roman"/>
          <w:b/>
          <w:bCs/>
          <w:sz w:val="24"/>
          <w:szCs w:val="24"/>
        </w:rPr>
        <w:t>D</w:t>
      </w:r>
      <w:r w:rsidRPr="00B1480C">
        <w:rPr>
          <w:rFonts w:ascii="Times New Roman" w:hAnsi="Times New Roman" w:cs="Times New Roman"/>
          <w:b/>
          <w:bCs/>
          <w:sz w:val="24"/>
          <w:szCs w:val="24"/>
        </w:rPr>
        <w:t>irections</w:t>
      </w:r>
    </w:p>
    <w:p w14:paraId="3AA668F8" w14:textId="77777777" w:rsidR="00E63583" w:rsidRPr="00B1480C" w:rsidRDefault="00871F34" w:rsidP="002D7141">
      <w:pPr>
        <w:spacing w:after="0" w:line="480" w:lineRule="auto"/>
        <w:ind w:firstLine="720"/>
        <w:rPr>
          <w:rFonts w:ascii="Times New Roman" w:hAnsi="Times New Roman" w:cs="Times New Roman"/>
          <w:sz w:val="24"/>
          <w:szCs w:val="24"/>
        </w:rPr>
      </w:pPr>
      <w:r w:rsidRPr="00B1480C">
        <w:rPr>
          <w:rFonts w:ascii="Times New Roman" w:hAnsi="Times New Roman" w:cs="Times New Roman"/>
          <w:sz w:val="24"/>
          <w:szCs w:val="24"/>
        </w:rPr>
        <w:t>While longitudinal designs—</w:t>
      </w:r>
      <w:r w:rsidR="003F22B7" w:rsidRPr="00B1480C">
        <w:rPr>
          <w:rFonts w:ascii="Times New Roman" w:hAnsi="Times New Roman" w:cs="Times New Roman"/>
          <w:sz w:val="24"/>
          <w:szCs w:val="24"/>
        </w:rPr>
        <w:t>like</w:t>
      </w:r>
      <w:r w:rsidRPr="00B1480C">
        <w:rPr>
          <w:rFonts w:ascii="Times New Roman" w:hAnsi="Times New Roman" w:cs="Times New Roman"/>
          <w:sz w:val="24"/>
          <w:szCs w:val="24"/>
        </w:rPr>
        <w:t xml:space="preserve"> the current one—provide temporal precedence and, in combination with the inclusion of key covariates (notably prior numerical knowledge), offer strong evidence for a directional effect whereby spatial skills in kindergarten predict improved addition and subtraction performance at the start of formal </w:t>
      </w:r>
      <w:r w:rsidR="00723281" w:rsidRPr="00B1480C">
        <w:rPr>
          <w:rFonts w:ascii="Times New Roman" w:hAnsi="Times New Roman" w:cs="Times New Roman"/>
          <w:sz w:val="24"/>
          <w:szCs w:val="24"/>
        </w:rPr>
        <w:t>education in first grade</w:t>
      </w:r>
      <w:r w:rsidRPr="00B1480C">
        <w:rPr>
          <w:rFonts w:ascii="Times New Roman" w:hAnsi="Times New Roman" w:cs="Times New Roman"/>
          <w:sz w:val="24"/>
          <w:szCs w:val="24"/>
        </w:rPr>
        <w:t>, the present findings cannot fully rule out alternative explanations and therefore do not constitute definitive proof of causality.</w:t>
      </w:r>
      <w:r w:rsidR="004B0F2C" w:rsidRPr="00B1480C">
        <w:rPr>
          <w:rFonts w:ascii="Times New Roman" w:hAnsi="Times New Roman" w:cs="Times New Roman"/>
          <w:sz w:val="24"/>
          <w:szCs w:val="24"/>
        </w:rPr>
        <w:t xml:space="preserve"> </w:t>
      </w:r>
    </w:p>
    <w:p w14:paraId="0CDC12B1" w14:textId="4EC7E713" w:rsidR="00B364E0" w:rsidRPr="00B1480C" w:rsidRDefault="00B364E0" w:rsidP="00B364E0">
      <w:pPr>
        <w:spacing w:after="0" w:line="480" w:lineRule="auto"/>
        <w:ind w:firstLine="720"/>
        <w:rPr>
          <w:rFonts w:ascii="Times New Roman" w:hAnsi="Times New Roman" w:cs="Times New Roman"/>
          <w:sz w:val="24"/>
          <w:szCs w:val="24"/>
        </w:rPr>
      </w:pPr>
      <w:r w:rsidRPr="00B1480C">
        <w:rPr>
          <w:rFonts w:ascii="Times New Roman" w:hAnsi="Times New Roman" w:cs="Times New Roman"/>
          <w:sz w:val="24"/>
          <w:szCs w:val="24"/>
        </w:rPr>
        <w:lastRenderedPageBreak/>
        <w:t xml:space="preserve">For instance, despite the inclusion of relevant domain-specific and domain-general covariates, it remains possible that the observed association between spatial and arithmetic abilities is driven, at least in part, by an unmeasured third variable, such as executive functioning or working memory, which supports development in both </w:t>
      </w:r>
      <w:r w:rsidR="000778CA" w:rsidRPr="00B1480C">
        <w:rPr>
          <w:rFonts w:ascii="Times New Roman" w:hAnsi="Times New Roman" w:cs="Times New Roman"/>
          <w:sz w:val="24"/>
          <w:szCs w:val="24"/>
        </w:rPr>
        <w:t xml:space="preserve">spatial and mathematical </w:t>
      </w:r>
      <w:r w:rsidRPr="00B1480C">
        <w:rPr>
          <w:rFonts w:ascii="Times New Roman" w:hAnsi="Times New Roman" w:cs="Times New Roman"/>
          <w:sz w:val="24"/>
          <w:szCs w:val="24"/>
        </w:rPr>
        <w:t>domains</w:t>
      </w:r>
      <w:r w:rsidR="00E27BF9" w:rsidRPr="00B1480C">
        <w:rPr>
          <w:rFonts w:ascii="Times New Roman" w:hAnsi="Times New Roman" w:cs="Times New Roman"/>
          <w:sz w:val="24"/>
          <w:szCs w:val="24"/>
        </w:rPr>
        <w:t xml:space="preserve"> (e.g., Allen et al., 2019</w:t>
      </w:r>
      <w:r w:rsidR="00FE7F1D" w:rsidRPr="00B1480C">
        <w:rPr>
          <w:rFonts w:ascii="Times New Roman" w:hAnsi="Times New Roman" w:cs="Times New Roman"/>
          <w:sz w:val="24"/>
          <w:szCs w:val="24"/>
        </w:rPr>
        <w:t>; Miyake et al., 2001</w:t>
      </w:r>
      <w:r w:rsidR="005D53D8" w:rsidRPr="00B1480C">
        <w:rPr>
          <w:rFonts w:ascii="Times New Roman" w:hAnsi="Times New Roman" w:cs="Times New Roman"/>
          <w:sz w:val="24"/>
          <w:szCs w:val="24"/>
        </w:rPr>
        <w:t>; Pascual et al., 2019)</w:t>
      </w:r>
      <w:r w:rsidRPr="00B1480C">
        <w:rPr>
          <w:rFonts w:ascii="Times New Roman" w:hAnsi="Times New Roman" w:cs="Times New Roman"/>
          <w:sz w:val="24"/>
          <w:szCs w:val="24"/>
        </w:rPr>
        <w:t>. In this context, future research might consider visuospatial working memory (VSWM) as a particularly relevant domain-general factor. Given its spatial nature, VSWM may not only act as a potential confound but could also be conceptualized as a related but distinct spatial construct</w:t>
      </w:r>
      <w:r w:rsidR="005F6494" w:rsidRPr="00B1480C">
        <w:rPr>
          <w:rFonts w:ascii="Times New Roman" w:hAnsi="Times New Roman" w:cs="Times New Roman"/>
          <w:sz w:val="24"/>
          <w:szCs w:val="24"/>
        </w:rPr>
        <w:t xml:space="preserve"> (</w:t>
      </w:r>
      <w:r w:rsidR="002A5CF3" w:rsidRPr="00B1480C">
        <w:rPr>
          <w:rFonts w:ascii="Times New Roman" w:hAnsi="Times New Roman" w:cs="Times New Roman"/>
          <w:sz w:val="24"/>
          <w:szCs w:val="24"/>
        </w:rPr>
        <w:t>see Xie et al., 20</w:t>
      </w:r>
      <w:r w:rsidR="00D73F83">
        <w:rPr>
          <w:rFonts w:ascii="Times New Roman" w:hAnsi="Times New Roman" w:cs="Times New Roman"/>
          <w:sz w:val="24"/>
          <w:szCs w:val="24"/>
        </w:rPr>
        <w:t>20</w:t>
      </w:r>
      <w:r w:rsidR="002A5CF3" w:rsidRPr="00B1480C">
        <w:rPr>
          <w:rFonts w:ascii="Times New Roman" w:hAnsi="Times New Roman" w:cs="Times New Roman"/>
          <w:sz w:val="24"/>
          <w:szCs w:val="24"/>
        </w:rPr>
        <w:t>)</w:t>
      </w:r>
      <w:r w:rsidRPr="00B1480C">
        <w:rPr>
          <w:rFonts w:ascii="Times New Roman" w:hAnsi="Times New Roman" w:cs="Times New Roman"/>
          <w:sz w:val="24"/>
          <w:szCs w:val="24"/>
        </w:rPr>
        <w:t xml:space="preserve">. Rather than treating it solely as a </w:t>
      </w:r>
      <w:r w:rsidR="0014535C" w:rsidRPr="00B1480C">
        <w:rPr>
          <w:rFonts w:ascii="Times New Roman" w:hAnsi="Times New Roman" w:cs="Times New Roman"/>
          <w:sz w:val="24"/>
          <w:szCs w:val="24"/>
        </w:rPr>
        <w:t>confounding</w:t>
      </w:r>
      <w:r w:rsidRPr="00B1480C">
        <w:rPr>
          <w:rFonts w:ascii="Times New Roman" w:hAnsi="Times New Roman" w:cs="Times New Roman"/>
          <w:sz w:val="24"/>
          <w:szCs w:val="24"/>
        </w:rPr>
        <w:t xml:space="preserve"> variable, it may be informative to model VSWM alongside spatial skills to better understand their unique and shared contributions to early arithmetic development.</w:t>
      </w:r>
    </w:p>
    <w:p w14:paraId="218AAE9E" w14:textId="5B33A2F3" w:rsidR="003D4621" w:rsidRPr="00B1480C" w:rsidRDefault="00CD0E1D" w:rsidP="005C2EDB">
      <w:pPr>
        <w:spacing w:after="0" w:line="480" w:lineRule="auto"/>
        <w:ind w:firstLine="720"/>
        <w:rPr>
          <w:rFonts w:ascii="Times New Roman" w:hAnsi="Times New Roman" w:cs="Times New Roman"/>
          <w:sz w:val="24"/>
          <w:szCs w:val="24"/>
        </w:rPr>
      </w:pPr>
      <w:r w:rsidRPr="00B1480C">
        <w:rPr>
          <w:rFonts w:ascii="Times New Roman" w:hAnsi="Times New Roman" w:cs="Times New Roman"/>
          <w:sz w:val="24"/>
          <w:szCs w:val="24"/>
        </w:rPr>
        <w:t>To</w:t>
      </w:r>
      <w:r w:rsidR="00490B95" w:rsidRPr="00B1480C">
        <w:rPr>
          <w:rFonts w:ascii="Times New Roman" w:hAnsi="Times New Roman" w:cs="Times New Roman"/>
          <w:sz w:val="24"/>
          <w:szCs w:val="24"/>
        </w:rPr>
        <w:t xml:space="preserve"> </w:t>
      </w:r>
      <w:r w:rsidR="000365EE" w:rsidRPr="00B1480C">
        <w:rPr>
          <w:rFonts w:ascii="Times New Roman" w:hAnsi="Times New Roman" w:cs="Times New Roman"/>
          <w:sz w:val="24"/>
          <w:szCs w:val="24"/>
        </w:rPr>
        <w:t xml:space="preserve">move beyond correlational evidence and </w:t>
      </w:r>
      <w:r w:rsidR="00490B95" w:rsidRPr="00B1480C">
        <w:rPr>
          <w:rFonts w:ascii="Times New Roman" w:hAnsi="Times New Roman" w:cs="Times New Roman"/>
          <w:sz w:val="24"/>
          <w:szCs w:val="24"/>
        </w:rPr>
        <w:t xml:space="preserve">establish a </w:t>
      </w:r>
      <w:r w:rsidR="00001841" w:rsidRPr="00B1480C">
        <w:rPr>
          <w:rFonts w:ascii="Times New Roman" w:hAnsi="Times New Roman" w:cs="Times New Roman"/>
          <w:sz w:val="24"/>
          <w:szCs w:val="24"/>
        </w:rPr>
        <w:t xml:space="preserve">true </w:t>
      </w:r>
      <w:r w:rsidR="00490B95" w:rsidRPr="00B1480C">
        <w:rPr>
          <w:rFonts w:ascii="Times New Roman" w:hAnsi="Times New Roman" w:cs="Times New Roman"/>
          <w:sz w:val="24"/>
          <w:szCs w:val="24"/>
        </w:rPr>
        <w:t xml:space="preserve">causal link between early spatial skills and later </w:t>
      </w:r>
      <w:r w:rsidR="00CC496B" w:rsidRPr="00B1480C">
        <w:rPr>
          <w:rFonts w:ascii="Times New Roman" w:hAnsi="Times New Roman" w:cs="Times New Roman"/>
          <w:sz w:val="24"/>
          <w:szCs w:val="24"/>
        </w:rPr>
        <w:t>arithmetic</w:t>
      </w:r>
      <w:r w:rsidR="00490B95" w:rsidRPr="00B1480C">
        <w:rPr>
          <w:rFonts w:ascii="Times New Roman" w:hAnsi="Times New Roman" w:cs="Times New Roman"/>
          <w:sz w:val="24"/>
          <w:szCs w:val="24"/>
        </w:rPr>
        <w:t xml:space="preserve"> performance</w:t>
      </w:r>
      <w:r w:rsidR="000365EE" w:rsidRPr="00B1480C">
        <w:rPr>
          <w:rFonts w:ascii="Times New Roman" w:hAnsi="Times New Roman" w:cs="Times New Roman"/>
          <w:sz w:val="24"/>
          <w:szCs w:val="24"/>
        </w:rPr>
        <w:t>s</w:t>
      </w:r>
      <w:r w:rsidR="00490B95" w:rsidRPr="00B1480C">
        <w:rPr>
          <w:rFonts w:ascii="Times New Roman" w:hAnsi="Times New Roman" w:cs="Times New Roman"/>
          <w:sz w:val="24"/>
          <w:szCs w:val="24"/>
        </w:rPr>
        <w:t xml:space="preserve">, experimental intervention studies </w:t>
      </w:r>
      <w:r w:rsidR="00CE5B65" w:rsidRPr="00B1480C">
        <w:rPr>
          <w:rFonts w:ascii="Times New Roman" w:hAnsi="Times New Roman" w:cs="Times New Roman"/>
          <w:sz w:val="24"/>
          <w:szCs w:val="24"/>
        </w:rPr>
        <w:t xml:space="preserve">(see also e.g., </w:t>
      </w:r>
      <w:r w:rsidR="00052283" w:rsidRPr="00B1480C">
        <w:rPr>
          <w:rFonts w:ascii="Times New Roman" w:hAnsi="Times New Roman" w:cs="Times New Roman"/>
          <w:sz w:val="24"/>
          <w:szCs w:val="24"/>
        </w:rPr>
        <w:t xml:space="preserve">Fyfe &amp; Borriello, 2024; </w:t>
      </w:r>
      <w:r w:rsidR="00EF32F5" w:rsidRPr="00B1480C">
        <w:rPr>
          <w:rFonts w:ascii="Times New Roman" w:hAnsi="Times New Roman" w:cs="Times New Roman"/>
          <w:sz w:val="24"/>
          <w:szCs w:val="24"/>
        </w:rPr>
        <w:t xml:space="preserve">Hawes et al., 2022; Judd &amp; Klingberg, 2021; </w:t>
      </w:r>
      <w:r w:rsidR="00CE5B65" w:rsidRPr="00B1480C">
        <w:rPr>
          <w:rFonts w:ascii="Times New Roman" w:hAnsi="Times New Roman" w:cs="Times New Roman"/>
          <w:sz w:val="24"/>
          <w:szCs w:val="24"/>
        </w:rPr>
        <w:t>Yang et al., 2020</w:t>
      </w:r>
      <w:r w:rsidR="00192361" w:rsidRPr="00B1480C">
        <w:rPr>
          <w:rFonts w:ascii="Times New Roman" w:hAnsi="Times New Roman" w:cs="Times New Roman"/>
          <w:sz w:val="24"/>
          <w:szCs w:val="24"/>
        </w:rPr>
        <w:t xml:space="preserve">) </w:t>
      </w:r>
      <w:r w:rsidR="00490B95" w:rsidRPr="00B1480C">
        <w:rPr>
          <w:rFonts w:ascii="Times New Roman" w:hAnsi="Times New Roman" w:cs="Times New Roman"/>
          <w:sz w:val="24"/>
          <w:szCs w:val="24"/>
        </w:rPr>
        <w:t>are essential. Carefully controlled training studies that systematically enhance specific spatial skills</w:t>
      </w:r>
      <w:r w:rsidR="0075233E" w:rsidRPr="00B1480C">
        <w:rPr>
          <w:rFonts w:ascii="Times New Roman" w:hAnsi="Times New Roman" w:cs="Times New Roman"/>
          <w:sz w:val="24"/>
          <w:szCs w:val="24"/>
        </w:rPr>
        <w:t>, such as mental transformation and spatial relations</w:t>
      </w:r>
      <w:r w:rsidR="00F603BD" w:rsidRPr="00B1480C">
        <w:rPr>
          <w:rFonts w:ascii="Times New Roman" w:hAnsi="Times New Roman" w:cs="Times New Roman"/>
          <w:sz w:val="24"/>
          <w:szCs w:val="24"/>
        </w:rPr>
        <w:t>,</w:t>
      </w:r>
      <w:r w:rsidR="00490B95" w:rsidRPr="00B1480C">
        <w:rPr>
          <w:rFonts w:ascii="Times New Roman" w:hAnsi="Times New Roman" w:cs="Times New Roman"/>
          <w:sz w:val="24"/>
          <w:szCs w:val="24"/>
        </w:rPr>
        <w:t xml:space="preserve"> and examine their effects on </w:t>
      </w:r>
      <w:r w:rsidR="00F603BD" w:rsidRPr="00B1480C">
        <w:rPr>
          <w:rFonts w:ascii="Times New Roman" w:hAnsi="Times New Roman" w:cs="Times New Roman"/>
          <w:sz w:val="24"/>
          <w:szCs w:val="24"/>
        </w:rPr>
        <w:t>addition and subtraction</w:t>
      </w:r>
      <w:r w:rsidR="00490B95" w:rsidRPr="00B1480C">
        <w:rPr>
          <w:rFonts w:ascii="Times New Roman" w:hAnsi="Times New Roman" w:cs="Times New Roman"/>
          <w:sz w:val="24"/>
          <w:szCs w:val="24"/>
        </w:rPr>
        <w:t xml:space="preserve"> outcomes over time are therefore a critical next step. Such interventions would allow </w:t>
      </w:r>
      <w:r w:rsidR="008D43D9" w:rsidRPr="00B1480C">
        <w:rPr>
          <w:rFonts w:ascii="Times New Roman" w:hAnsi="Times New Roman" w:cs="Times New Roman"/>
          <w:sz w:val="24"/>
          <w:szCs w:val="24"/>
        </w:rPr>
        <w:t xml:space="preserve">us </w:t>
      </w:r>
      <w:r w:rsidR="00490B95" w:rsidRPr="00B1480C">
        <w:rPr>
          <w:rFonts w:ascii="Times New Roman" w:hAnsi="Times New Roman" w:cs="Times New Roman"/>
          <w:sz w:val="24"/>
          <w:szCs w:val="24"/>
        </w:rPr>
        <w:t xml:space="preserve">to directly test whether improving </w:t>
      </w:r>
      <w:r w:rsidR="008D43D9" w:rsidRPr="00B1480C">
        <w:rPr>
          <w:rFonts w:ascii="Times New Roman" w:hAnsi="Times New Roman" w:cs="Times New Roman"/>
          <w:sz w:val="24"/>
          <w:szCs w:val="24"/>
        </w:rPr>
        <w:t xml:space="preserve">those </w:t>
      </w:r>
      <w:r w:rsidR="00490B95" w:rsidRPr="00B1480C">
        <w:rPr>
          <w:rFonts w:ascii="Times New Roman" w:hAnsi="Times New Roman" w:cs="Times New Roman"/>
          <w:sz w:val="24"/>
          <w:szCs w:val="24"/>
        </w:rPr>
        <w:t xml:space="preserve">spatial </w:t>
      </w:r>
      <w:r w:rsidR="008D43D9" w:rsidRPr="00B1480C">
        <w:rPr>
          <w:rFonts w:ascii="Times New Roman" w:hAnsi="Times New Roman" w:cs="Times New Roman"/>
          <w:sz w:val="24"/>
          <w:szCs w:val="24"/>
        </w:rPr>
        <w:t>sub</w:t>
      </w:r>
      <w:r w:rsidR="00872CEE" w:rsidRPr="00B1480C">
        <w:rPr>
          <w:rFonts w:ascii="Times New Roman" w:hAnsi="Times New Roman" w:cs="Times New Roman"/>
          <w:sz w:val="24"/>
          <w:szCs w:val="24"/>
        </w:rPr>
        <w:t xml:space="preserve">skills </w:t>
      </w:r>
      <w:r w:rsidR="00BC4EC1" w:rsidRPr="00B1480C">
        <w:rPr>
          <w:rFonts w:ascii="Times New Roman" w:hAnsi="Times New Roman" w:cs="Times New Roman"/>
          <w:sz w:val="24"/>
          <w:szCs w:val="24"/>
        </w:rPr>
        <w:t xml:space="preserve">in kindergarten </w:t>
      </w:r>
      <w:r w:rsidR="00490B95" w:rsidRPr="00B1480C">
        <w:rPr>
          <w:rFonts w:ascii="Times New Roman" w:hAnsi="Times New Roman" w:cs="Times New Roman"/>
          <w:sz w:val="24"/>
          <w:szCs w:val="24"/>
        </w:rPr>
        <w:t>leads to measurable gains in arithmetic performance</w:t>
      </w:r>
      <w:r w:rsidR="008D43D9" w:rsidRPr="00B1480C">
        <w:rPr>
          <w:rFonts w:ascii="Times New Roman" w:hAnsi="Times New Roman" w:cs="Times New Roman"/>
          <w:sz w:val="24"/>
          <w:szCs w:val="24"/>
        </w:rPr>
        <w:t xml:space="preserve"> at the beginning of formal education</w:t>
      </w:r>
      <w:r w:rsidR="00490B95" w:rsidRPr="00B1480C">
        <w:rPr>
          <w:rFonts w:ascii="Times New Roman" w:hAnsi="Times New Roman" w:cs="Times New Roman"/>
          <w:sz w:val="24"/>
          <w:szCs w:val="24"/>
        </w:rPr>
        <w:t xml:space="preserve">, and whether effects differ across operations like addition and subtraction. </w:t>
      </w:r>
    </w:p>
    <w:p w14:paraId="0F8F007D" w14:textId="53AFE30F" w:rsidR="00CC03D3" w:rsidRPr="00B1480C" w:rsidRDefault="00FE0247" w:rsidP="00643CC0">
      <w:pPr>
        <w:spacing w:after="0" w:line="480" w:lineRule="auto"/>
        <w:ind w:firstLine="720"/>
        <w:rPr>
          <w:rFonts w:ascii="Times New Roman" w:hAnsi="Times New Roman" w:cs="Times New Roman"/>
          <w:sz w:val="24"/>
          <w:szCs w:val="24"/>
        </w:rPr>
      </w:pPr>
      <w:r w:rsidRPr="00B1480C">
        <w:rPr>
          <w:rFonts w:ascii="Times New Roman" w:hAnsi="Times New Roman" w:cs="Times New Roman"/>
          <w:sz w:val="24"/>
          <w:szCs w:val="24"/>
        </w:rPr>
        <w:t xml:space="preserve">Future research should </w:t>
      </w:r>
      <w:r w:rsidR="00F904E0" w:rsidRPr="00B1480C">
        <w:rPr>
          <w:rFonts w:ascii="Times New Roman" w:hAnsi="Times New Roman" w:cs="Times New Roman"/>
          <w:sz w:val="24"/>
          <w:szCs w:val="24"/>
        </w:rPr>
        <w:t xml:space="preserve">also </w:t>
      </w:r>
      <w:r w:rsidRPr="00B1480C">
        <w:rPr>
          <w:rFonts w:ascii="Times New Roman" w:hAnsi="Times New Roman" w:cs="Times New Roman"/>
          <w:sz w:val="24"/>
          <w:szCs w:val="24"/>
        </w:rPr>
        <w:t xml:space="preserve">explore the possibility of bidirectional influences between spatial </w:t>
      </w:r>
      <w:r w:rsidR="00D53C6C" w:rsidRPr="00B1480C">
        <w:rPr>
          <w:rFonts w:ascii="Times New Roman" w:hAnsi="Times New Roman" w:cs="Times New Roman"/>
          <w:sz w:val="24"/>
          <w:szCs w:val="24"/>
        </w:rPr>
        <w:t xml:space="preserve">skills </w:t>
      </w:r>
      <w:r w:rsidRPr="00B1480C">
        <w:rPr>
          <w:rFonts w:ascii="Times New Roman" w:hAnsi="Times New Roman" w:cs="Times New Roman"/>
          <w:sz w:val="24"/>
          <w:szCs w:val="24"/>
        </w:rPr>
        <w:t xml:space="preserve">and </w:t>
      </w:r>
      <w:r w:rsidR="00D53C6C" w:rsidRPr="00B1480C">
        <w:rPr>
          <w:rFonts w:ascii="Times New Roman" w:hAnsi="Times New Roman" w:cs="Times New Roman"/>
          <w:sz w:val="24"/>
          <w:szCs w:val="24"/>
        </w:rPr>
        <w:t>arithmetic</w:t>
      </w:r>
      <w:r w:rsidRPr="00B1480C">
        <w:rPr>
          <w:rFonts w:ascii="Times New Roman" w:hAnsi="Times New Roman" w:cs="Times New Roman"/>
          <w:sz w:val="24"/>
          <w:szCs w:val="24"/>
        </w:rPr>
        <w:t xml:space="preserve"> abilities</w:t>
      </w:r>
      <w:r w:rsidR="00705E7F" w:rsidRPr="00B1480C">
        <w:rPr>
          <w:rFonts w:ascii="Times New Roman" w:hAnsi="Times New Roman" w:cs="Times New Roman"/>
          <w:sz w:val="24"/>
          <w:szCs w:val="24"/>
        </w:rPr>
        <w:t xml:space="preserve"> (see e.g., Geer et al., 2019)</w:t>
      </w:r>
      <w:r w:rsidRPr="00B1480C">
        <w:rPr>
          <w:rFonts w:ascii="Times New Roman" w:hAnsi="Times New Roman" w:cs="Times New Roman"/>
          <w:sz w:val="24"/>
          <w:szCs w:val="24"/>
        </w:rPr>
        <w:t xml:space="preserve">. Even if evidence for a unidirectional causal pathway </w:t>
      </w:r>
      <w:r w:rsidR="001B722C" w:rsidRPr="00B1480C">
        <w:rPr>
          <w:rFonts w:ascii="Times New Roman" w:hAnsi="Times New Roman" w:cs="Times New Roman"/>
          <w:sz w:val="24"/>
          <w:szCs w:val="24"/>
        </w:rPr>
        <w:t>could be</w:t>
      </w:r>
      <w:r w:rsidRPr="00B1480C">
        <w:rPr>
          <w:rFonts w:ascii="Times New Roman" w:hAnsi="Times New Roman" w:cs="Times New Roman"/>
          <w:sz w:val="24"/>
          <w:szCs w:val="24"/>
        </w:rPr>
        <w:t xml:space="preserve"> established</w:t>
      </w:r>
      <w:r w:rsidR="001B722C" w:rsidRPr="00B1480C">
        <w:rPr>
          <w:rFonts w:ascii="Times New Roman" w:hAnsi="Times New Roman" w:cs="Times New Roman"/>
          <w:sz w:val="24"/>
          <w:szCs w:val="24"/>
        </w:rPr>
        <w:t xml:space="preserve"> through training studies</w:t>
      </w:r>
      <w:r w:rsidRPr="00B1480C">
        <w:rPr>
          <w:rFonts w:ascii="Times New Roman" w:hAnsi="Times New Roman" w:cs="Times New Roman"/>
          <w:sz w:val="24"/>
          <w:szCs w:val="24"/>
        </w:rPr>
        <w:t xml:space="preserve">, it </w:t>
      </w:r>
      <w:r w:rsidR="001B722C" w:rsidRPr="00B1480C">
        <w:rPr>
          <w:rFonts w:ascii="Times New Roman" w:hAnsi="Times New Roman" w:cs="Times New Roman"/>
          <w:sz w:val="24"/>
          <w:szCs w:val="24"/>
        </w:rPr>
        <w:t xml:space="preserve">still </w:t>
      </w:r>
      <w:r w:rsidRPr="00B1480C">
        <w:rPr>
          <w:rFonts w:ascii="Times New Roman" w:hAnsi="Times New Roman" w:cs="Times New Roman"/>
          <w:sz w:val="24"/>
          <w:szCs w:val="24"/>
        </w:rPr>
        <w:t xml:space="preserve">remains plausible that early </w:t>
      </w:r>
      <w:r w:rsidR="001B722C" w:rsidRPr="00B1480C">
        <w:rPr>
          <w:rFonts w:ascii="Times New Roman" w:hAnsi="Times New Roman" w:cs="Times New Roman"/>
          <w:sz w:val="24"/>
          <w:szCs w:val="24"/>
        </w:rPr>
        <w:t xml:space="preserve">numerical experiences, </w:t>
      </w:r>
      <w:r w:rsidRPr="00B1480C">
        <w:rPr>
          <w:rFonts w:ascii="Times New Roman" w:hAnsi="Times New Roman" w:cs="Times New Roman"/>
          <w:sz w:val="24"/>
          <w:szCs w:val="24"/>
        </w:rPr>
        <w:t xml:space="preserve">in turn, contribute to the development of </w:t>
      </w:r>
      <w:r w:rsidR="001B722C" w:rsidRPr="00B1480C">
        <w:rPr>
          <w:rFonts w:ascii="Times New Roman" w:hAnsi="Times New Roman" w:cs="Times New Roman"/>
          <w:sz w:val="24"/>
          <w:szCs w:val="24"/>
        </w:rPr>
        <w:t xml:space="preserve">better </w:t>
      </w:r>
      <w:r w:rsidRPr="00B1480C">
        <w:rPr>
          <w:rFonts w:ascii="Times New Roman" w:hAnsi="Times New Roman" w:cs="Times New Roman"/>
          <w:sz w:val="24"/>
          <w:szCs w:val="24"/>
        </w:rPr>
        <w:t xml:space="preserve">spatial skills, </w:t>
      </w:r>
      <w:r w:rsidR="001B722C" w:rsidRPr="00B1480C">
        <w:rPr>
          <w:rFonts w:ascii="Times New Roman" w:hAnsi="Times New Roman" w:cs="Times New Roman"/>
          <w:sz w:val="24"/>
          <w:szCs w:val="24"/>
        </w:rPr>
        <w:t xml:space="preserve">thereby </w:t>
      </w:r>
      <w:r w:rsidRPr="00B1480C">
        <w:rPr>
          <w:rFonts w:ascii="Times New Roman" w:hAnsi="Times New Roman" w:cs="Times New Roman"/>
          <w:sz w:val="24"/>
          <w:szCs w:val="24"/>
        </w:rPr>
        <w:t xml:space="preserve">creating a dynamic, reciprocal relation over time. To </w:t>
      </w:r>
      <w:r w:rsidR="00884DD4" w:rsidRPr="00B1480C">
        <w:rPr>
          <w:rFonts w:ascii="Times New Roman" w:hAnsi="Times New Roman" w:cs="Times New Roman"/>
          <w:sz w:val="24"/>
          <w:szCs w:val="24"/>
        </w:rPr>
        <w:t>assess</w:t>
      </w:r>
      <w:r w:rsidRPr="00B1480C">
        <w:rPr>
          <w:rFonts w:ascii="Times New Roman" w:hAnsi="Times New Roman" w:cs="Times New Roman"/>
          <w:sz w:val="24"/>
          <w:szCs w:val="24"/>
        </w:rPr>
        <w:t xml:space="preserve"> these </w:t>
      </w:r>
      <w:r w:rsidRPr="00B1480C">
        <w:rPr>
          <w:rFonts w:ascii="Times New Roman" w:hAnsi="Times New Roman" w:cs="Times New Roman"/>
          <w:sz w:val="24"/>
          <w:szCs w:val="24"/>
        </w:rPr>
        <w:lastRenderedPageBreak/>
        <w:t xml:space="preserve">potential mutual effects, studies </w:t>
      </w:r>
      <w:r w:rsidR="00884DD4" w:rsidRPr="00B1480C">
        <w:rPr>
          <w:rFonts w:ascii="Times New Roman" w:hAnsi="Times New Roman" w:cs="Times New Roman"/>
          <w:sz w:val="24"/>
          <w:szCs w:val="24"/>
        </w:rPr>
        <w:t xml:space="preserve">should </w:t>
      </w:r>
      <w:r w:rsidR="00643CC0" w:rsidRPr="00B1480C">
        <w:rPr>
          <w:rFonts w:ascii="Times New Roman" w:hAnsi="Times New Roman" w:cs="Times New Roman"/>
          <w:sz w:val="24"/>
          <w:szCs w:val="24"/>
        </w:rPr>
        <w:t xml:space="preserve">employ </w:t>
      </w:r>
      <w:r w:rsidR="00EF2EAC" w:rsidRPr="00B1480C">
        <w:rPr>
          <w:rFonts w:ascii="Times New Roman" w:hAnsi="Times New Roman" w:cs="Times New Roman"/>
          <w:sz w:val="24"/>
          <w:szCs w:val="24"/>
        </w:rPr>
        <w:t xml:space="preserve">random-intercept </w:t>
      </w:r>
      <w:r w:rsidRPr="00B1480C">
        <w:rPr>
          <w:rFonts w:ascii="Times New Roman" w:hAnsi="Times New Roman" w:cs="Times New Roman"/>
          <w:sz w:val="24"/>
          <w:szCs w:val="24"/>
        </w:rPr>
        <w:t xml:space="preserve">cross-lagged panel models </w:t>
      </w:r>
      <w:r w:rsidR="00EF2EAC" w:rsidRPr="00B1480C">
        <w:rPr>
          <w:rFonts w:ascii="Times New Roman" w:hAnsi="Times New Roman" w:cs="Times New Roman"/>
          <w:sz w:val="24"/>
          <w:szCs w:val="24"/>
        </w:rPr>
        <w:t>or latent change score analysis</w:t>
      </w:r>
      <w:r w:rsidRPr="00B1480C">
        <w:rPr>
          <w:rFonts w:ascii="Times New Roman" w:hAnsi="Times New Roman" w:cs="Times New Roman"/>
          <w:sz w:val="24"/>
          <w:szCs w:val="24"/>
        </w:rPr>
        <w:t xml:space="preserve">. </w:t>
      </w:r>
      <w:r w:rsidR="00643CC0" w:rsidRPr="00B1480C">
        <w:rPr>
          <w:rFonts w:ascii="Times New Roman" w:hAnsi="Times New Roman" w:cs="Times New Roman"/>
          <w:sz w:val="24"/>
          <w:szCs w:val="24"/>
        </w:rPr>
        <w:t>This</w:t>
      </w:r>
      <w:r w:rsidRPr="00B1480C">
        <w:rPr>
          <w:rFonts w:ascii="Times New Roman" w:hAnsi="Times New Roman" w:cs="Times New Roman"/>
          <w:sz w:val="24"/>
          <w:szCs w:val="24"/>
        </w:rPr>
        <w:t xml:space="preserve"> would allow for a more nuanced understanding of how spatial </w:t>
      </w:r>
      <w:r w:rsidR="00643CC0" w:rsidRPr="00B1480C">
        <w:rPr>
          <w:rFonts w:ascii="Times New Roman" w:hAnsi="Times New Roman" w:cs="Times New Roman"/>
          <w:sz w:val="24"/>
          <w:szCs w:val="24"/>
        </w:rPr>
        <w:t xml:space="preserve">skills </w:t>
      </w:r>
      <w:r w:rsidRPr="00B1480C">
        <w:rPr>
          <w:rFonts w:ascii="Times New Roman" w:hAnsi="Times New Roman" w:cs="Times New Roman"/>
          <w:sz w:val="24"/>
          <w:szCs w:val="24"/>
        </w:rPr>
        <w:t xml:space="preserve">and </w:t>
      </w:r>
      <w:r w:rsidR="00643CC0" w:rsidRPr="00B1480C">
        <w:rPr>
          <w:rFonts w:ascii="Times New Roman" w:hAnsi="Times New Roman" w:cs="Times New Roman"/>
          <w:sz w:val="24"/>
          <w:szCs w:val="24"/>
        </w:rPr>
        <w:t xml:space="preserve">arithmetic </w:t>
      </w:r>
      <w:r w:rsidRPr="00B1480C">
        <w:rPr>
          <w:rFonts w:ascii="Times New Roman" w:hAnsi="Times New Roman" w:cs="Times New Roman"/>
          <w:sz w:val="24"/>
          <w:szCs w:val="24"/>
        </w:rPr>
        <w:t>abilities co-develop, and whether early interventions in one domain might generate cascading benefits in the other.</w:t>
      </w:r>
    </w:p>
    <w:p w14:paraId="7413E01D" w14:textId="4E848953" w:rsidR="003448CD" w:rsidRPr="00B1480C" w:rsidRDefault="00856763" w:rsidP="005D19E6">
      <w:pPr>
        <w:spacing w:after="0" w:line="480" w:lineRule="auto"/>
        <w:ind w:firstLine="720"/>
        <w:rPr>
          <w:rFonts w:ascii="Times New Roman" w:hAnsi="Times New Roman" w:cs="Times New Roman"/>
          <w:sz w:val="24"/>
          <w:szCs w:val="24"/>
        </w:rPr>
      </w:pPr>
      <w:r w:rsidRPr="00B1480C">
        <w:rPr>
          <w:rFonts w:ascii="Times New Roman" w:hAnsi="Times New Roman" w:cs="Times New Roman"/>
          <w:sz w:val="24"/>
          <w:szCs w:val="24"/>
        </w:rPr>
        <w:t xml:space="preserve">Another point worth mentioning is that while simultaneously entering all three types of spatial skills in the final regression block provides a stringent test of specificity, it can also suppress potentially meaningful effects due to shared variance—either within the spatial domain or with earlier-entered cognitive predictors such as numerical skills. As a result, spatial skills that do not emerge as significant independent predictors in the full model may still play an important role. </w:t>
      </w:r>
      <w:r w:rsidR="00983D82" w:rsidRPr="00B1480C">
        <w:rPr>
          <w:rFonts w:ascii="Times New Roman" w:hAnsi="Times New Roman" w:cs="Times New Roman"/>
          <w:sz w:val="24"/>
          <w:szCs w:val="24"/>
        </w:rPr>
        <w:t>For instance, certain spatial subskills, such as figure</w:t>
      </w:r>
      <w:r w:rsidR="00677851" w:rsidRPr="00B1480C">
        <w:rPr>
          <w:rFonts w:ascii="Times New Roman" w:hAnsi="Times New Roman" w:cs="Times New Roman"/>
          <w:sz w:val="24"/>
          <w:szCs w:val="24"/>
        </w:rPr>
        <w:t xml:space="preserve"> </w:t>
      </w:r>
      <w:r w:rsidR="00983D82" w:rsidRPr="00B1480C">
        <w:rPr>
          <w:rFonts w:ascii="Times New Roman" w:hAnsi="Times New Roman" w:cs="Times New Roman"/>
          <w:sz w:val="24"/>
          <w:szCs w:val="24"/>
        </w:rPr>
        <w:t xml:space="preserve">ground, might have shown significant associations with arithmetic outcomes if </w:t>
      </w:r>
      <w:r w:rsidR="00677851" w:rsidRPr="00B1480C">
        <w:rPr>
          <w:rFonts w:ascii="Times New Roman" w:hAnsi="Times New Roman" w:cs="Times New Roman"/>
          <w:sz w:val="24"/>
          <w:szCs w:val="24"/>
        </w:rPr>
        <w:t>analysed</w:t>
      </w:r>
      <w:r w:rsidR="00983D82" w:rsidRPr="00B1480C">
        <w:rPr>
          <w:rFonts w:ascii="Times New Roman" w:hAnsi="Times New Roman" w:cs="Times New Roman"/>
          <w:sz w:val="24"/>
          <w:szCs w:val="24"/>
        </w:rPr>
        <w:t xml:space="preserve"> in isolation in the final step, without competing spatial predictors. Moreover, it is possible that some spatial skills influence arithmetic indirectly, through mediating variables like </w:t>
      </w:r>
      <w:r w:rsidR="00677851" w:rsidRPr="00B1480C">
        <w:rPr>
          <w:rFonts w:ascii="Times New Roman" w:hAnsi="Times New Roman" w:cs="Times New Roman"/>
          <w:sz w:val="24"/>
          <w:szCs w:val="24"/>
        </w:rPr>
        <w:t xml:space="preserve">for instance </w:t>
      </w:r>
      <w:r w:rsidR="00983D82" w:rsidRPr="00B1480C">
        <w:rPr>
          <w:rFonts w:ascii="Times New Roman" w:hAnsi="Times New Roman" w:cs="Times New Roman"/>
          <w:sz w:val="24"/>
          <w:szCs w:val="24"/>
        </w:rPr>
        <w:t xml:space="preserve">backward counting. In this way, mental transformation and spatial relational skills may </w:t>
      </w:r>
      <w:r w:rsidR="00B3545D" w:rsidRPr="00B1480C">
        <w:rPr>
          <w:rFonts w:ascii="Times New Roman" w:hAnsi="Times New Roman" w:cs="Times New Roman"/>
          <w:sz w:val="24"/>
          <w:szCs w:val="24"/>
        </w:rPr>
        <w:t xml:space="preserve">have </w:t>
      </w:r>
      <w:r w:rsidR="00983D82" w:rsidRPr="00B1480C">
        <w:rPr>
          <w:rFonts w:ascii="Times New Roman" w:hAnsi="Times New Roman" w:cs="Times New Roman"/>
          <w:sz w:val="24"/>
          <w:szCs w:val="24"/>
        </w:rPr>
        <w:t>contribute</w:t>
      </w:r>
      <w:r w:rsidR="00B3545D" w:rsidRPr="00B1480C">
        <w:rPr>
          <w:rFonts w:ascii="Times New Roman" w:hAnsi="Times New Roman" w:cs="Times New Roman"/>
          <w:sz w:val="24"/>
          <w:szCs w:val="24"/>
        </w:rPr>
        <w:t>d</w:t>
      </w:r>
      <w:r w:rsidR="00983D82" w:rsidRPr="00B1480C">
        <w:rPr>
          <w:rFonts w:ascii="Times New Roman" w:hAnsi="Times New Roman" w:cs="Times New Roman"/>
          <w:sz w:val="24"/>
          <w:szCs w:val="24"/>
        </w:rPr>
        <w:t xml:space="preserve"> to subtraction and addition, respectively, via their effects on numerical skills. </w:t>
      </w:r>
      <w:r w:rsidR="00B3545D" w:rsidRPr="00B1480C">
        <w:rPr>
          <w:rFonts w:ascii="Times New Roman" w:hAnsi="Times New Roman" w:cs="Times New Roman"/>
          <w:sz w:val="24"/>
          <w:szCs w:val="24"/>
        </w:rPr>
        <w:t>In line with this assumption</w:t>
      </w:r>
      <w:r w:rsidR="00AE1B68" w:rsidRPr="00B1480C">
        <w:rPr>
          <w:rFonts w:ascii="Times New Roman" w:hAnsi="Times New Roman" w:cs="Times New Roman"/>
          <w:sz w:val="24"/>
          <w:szCs w:val="24"/>
        </w:rPr>
        <w:t xml:space="preserve">, prior research has shown that the relation between spatial skills and arithmetic performance can </w:t>
      </w:r>
      <w:r w:rsidR="00B3545D" w:rsidRPr="00B1480C">
        <w:rPr>
          <w:rFonts w:ascii="Times New Roman" w:hAnsi="Times New Roman" w:cs="Times New Roman"/>
          <w:sz w:val="24"/>
          <w:szCs w:val="24"/>
        </w:rPr>
        <w:t xml:space="preserve">indeed </w:t>
      </w:r>
      <w:r w:rsidR="00AE1B68" w:rsidRPr="00B1480C">
        <w:rPr>
          <w:rFonts w:ascii="Times New Roman" w:hAnsi="Times New Roman" w:cs="Times New Roman"/>
          <w:sz w:val="24"/>
          <w:szCs w:val="24"/>
        </w:rPr>
        <w:t xml:space="preserve">be mediated by backward—but not forward—counting (Zhang et al., 2014). </w:t>
      </w:r>
      <w:r w:rsidR="003448CD" w:rsidRPr="00B1480C">
        <w:rPr>
          <w:rFonts w:ascii="Times New Roman" w:hAnsi="Times New Roman" w:cs="Times New Roman"/>
          <w:sz w:val="24"/>
          <w:szCs w:val="24"/>
        </w:rPr>
        <w:t>Unfortunately, all predictors in the present study were assessed concurrently, which precludes testing for mediation effects. As such, it remains an open question whether spatial skills that do not independently predict addition and subtraction are genuinely unimportant, or whether their influence is exerted indirectly. To address this, future research should employ longitudinal or experimental designs capable of examining potential mediating mechanisms and supporting stronger causal inferences.</w:t>
      </w:r>
    </w:p>
    <w:p w14:paraId="4BBC406A" w14:textId="77777777" w:rsidR="00EF5535" w:rsidRPr="00B1480C" w:rsidRDefault="00EF5535" w:rsidP="00587AD3">
      <w:pPr>
        <w:spacing w:after="0" w:line="480" w:lineRule="auto"/>
        <w:ind w:firstLine="720"/>
        <w:rPr>
          <w:rFonts w:ascii="Times New Roman" w:hAnsi="Times New Roman" w:cs="Times New Roman"/>
          <w:sz w:val="24"/>
          <w:szCs w:val="24"/>
        </w:rPr>
      </w:pPr>
      <w:r w:rsidRPr="00B1480C">
        <w:rPr>
          <w:rFonts w:ascii="Times New Roman" w:hAnsi="Times New Roman" w:cs="Times New Roman"/>
          <w:sz w:val="24"/>
          <w:szCs w:val="24"/>
        </w:rPr>
        <w:t xml:space="preserve">Future research should also examine whether the unique predictive effects of spatial subdomains differ when accounting for extrinsic–dynamic spatial skills (e.g., perspective </w:t>
      </w:r>
      <w:r w:rsidRPr="00B1480C">
        <w:rPr>
          <w:rFonts w:ascii="Times New Roman" w:hAnsi="Times New Roman" w:cs="Times New Roman"/>
          <w:sz w:val="24"/>
          <w:szCs w:val="24"/>
        </w:rPr>
        <w:lastRenderedPageBreak/>
        <w:t>taking), particularly in older children. This subdomain, outlined in the Uttal et al. (2013) framework, was omitted from the present study because such tasks are typically too challenging for younger participants (e.g., Frick et al., 2014). Nonetheless, previous findings suggest that this skill may be less directly associated with arithmetic performance (Frick, 2019).</w:t>
      </w:r>
    </w:p>
    <w:p w14:paraId="3E42E363" w14:textId="58F1B511" w:rsidR="00AC4FFC" w:rsidRPr="00B1480C" w:rsidRDefault="00953382" w:rsidP="00587AD3">
      <w:pPr>
        <w:spacing w:after="0" w:line="480" w:lineRule="auto"/>
        <w:ind w:firstLine="720"/>
        <w:rPr>
          <w:rFonts w:ascii="Times New Roman" w:hAnsi="Times New Roman" w:cs="Times New Roman"/>
          <w:sz w:val="24"/>
          <w:szCs w:val="24"/>
        </w:rPr>
      </w:pPr>
      <w:r w:rsidRPr="00B1480C">
        <w:rPr>
          <w:rFonts w:ascii="Times New Roman" w:hAnsi="Times New Roman" w:cs="Times New Roman"/>
          <w:sz w:val="24"/>
          <w:szCs w:val="24"/>
        </w:rPr>
        <w:t xml:space="preserve">Furthermore, while the current results suggest differential use of (spatial) strategies across addition and subtraction in first grade, future studies should place greater emphasis on directly assessing strategy use, as this may help clarify the mechanisms underlying the observed associations between specific spatial subskills and </w:t>
      </w:r>
      <w:r w:rsidR="006E3958" w:rsidRPr="00B1480C">
        <w:rPr>
          <w:rFonts w:ascii="Times New Roman" w:hAnsi="Times New Roman" w:cs="Times New Roman"/>
          <w:sz w:val="24"/>
          <w:szCs w:val="24"/>
        </w:rPr>
        <w:t xml:space="preserve">different </w:t>
      </w:r>
      <w:r w:rsidRPr="00B1480C">
        <w:rPr>
          <w:rFonts w:ascii="Times New Roman" w:hAnsi="Times New Roman" w:cs="Times New Roman"/>
          <w:sz w:val="24"/>
          <w:szCs w:val="24"/>
        </w:rPr>
        <w:t xml:space="preserve">arithmetic </w:t>
      </w:r>
      <w:r w:rsidR="006E3958" w:rsidRPr="00B1480C">
        <w:rPr>
          <w:rFonts w:ascii="Times New Roman" w:hAnsi="Times New Roman" w:cs="Times New Roman"/>
          <w:sz w:val="24"/>
          <w:szCs w:val="24"/>
        </w:rPr>
        <w:t>operations</w:t>
      </w:r>
      <w:r w:rsidRPr="00B1480C">
        <w:rPr>
          <w:rFonts w:ascii="Times New Roman" w:hAnsi="Times New Roman" w:cs="Times New Roman"/>
          <w:sz w:val="24"/>
          <w:szCs w:val="24"/>
        </w:rPr>
        <w:t>. One promising approach involves collecting verbal reports, in which children are asked to explain how they arrived at their answers, thereby providing valuable insight into the specific strategies used during addition and subtraction (</w:t>
      </w:r>
      <w:r w:rsidR="006E3958" w:rsidRPr="00B1480C">
        <w:rPr>
          <w:rFonts w:ascii="Times New Roman" w:hAnsi="Times New Roman" w:cs="Times New Roman"/>
          <w:sz w:val="24"/>
          <w:szCs w:val="24"/>
        </w:rPr>
        <w:t xml:space="preserve">see e.g., Laski et al., 2013; </w:t>
      </w:r>
      <w:r w:rsidR="00E050EA" w:rsidRPr="00B1480C">
        <w:rPr>
          <w:rFonts w:ascii="Times New Roman" w:hAnsi="Times New Roman" w:cs="Times New Roman"/>
          <w:sz w:val="24"/>
          <w:szCs w:val="24"/>
        </w:rPr>
        <w:t>Torbeyns et al., 2018</w:t>
      </w:r>
      <w:r w:rsidRPr="00B1480C">
        <w:rPr>
          <w:rFonts w:ascii="Times New Roman" w:hAnsi="Times New Roman" w:cs="Times New Roman"/>
          <w:sz w:val="24"/>
          <w:szCs w:val="24"/>
        </w:rPr>
        <w:t>).</w:t>
      </w:r>
    </w:p>
    <w:p w14:paraId="15612C09" w14:textId="727D8E17" w:rsidR="00587AD3" w:rsidRPr="00B1480C" w:rsidRDefault="00587AD3" w:rsidP="00587AD3">
      <w:pPr>
        <w:spacing w:after="0" w:line="480" w:lineRule="auto"/>
        <w:ind w:firstLine="720"/>
        <w:rPr>
          <w:rFonts w:ascii="Times New Roman" w:hAnsi="Times New Roman" w:cs="Times New Roman"/>
          <w:sz w:val="24"/>
          <w:szCs w:val="24"/>
        </w:rPr>
      </w:pPr>
      <w:r w:rsidRPr="00B1480C">
        <w:rPr>
          <w:rFonts w:ascii="Times New Roman" w:hAnsi="Times New Roman" w:cs="Times New Roman"/>
          <w:sz w:val="24"/>
          <w:szCs w:val="24"/>
        </w:rPr>
        <w:t xml:space="preserve">Another </w:t>
      </w:r>
      <w:r w:rsidR="00AC4FFC" w:rsidRPr="00B1480C">
        <w:rPr>
          <w:rFonts w:ascii="Times New Roman" w:hAnsi="Times New Roman" w:cs="Times New Roman"/>
          <w:sz w:val="24"/>
          <w:szCs w:val="24"/>
        </w:rPr>
        <w:t>issue</w:t>
      </w:r>
      <w:r w:rsidRPr="00B1480C">
        <w:rPr>
          <w:rFonts w:ascii="Times New Roman" w:hAnsi="Times New Roman" w:cs="Times New Roman"/>
          <w:sz w:val="24"/>
          <w:szCs w:val="24"/>
        </w:rPr>
        <w:t xml:space="preserve"> to consider is that the lack of a significant unique effect of the figure-ground task in the regression models could partly reflect the task’s relatively low internal consistency (Cronbach’s alpha = 0.58). This suggests the task might not reliably capture a single underlying construct, potentially introducing measurement error. Consequently, associations involving this task should be interpreted with caution. Future research should therefore consider using alternative measures of intrinsic</w:t>
      </w:r>
      <w:r w:rsidR="009A5117" w:rsidRPr="00B1480C">
        <w:rPr>
          <w:rFonts w:ascii="Times New Roman" w:hAnsi="Times New Roman" w:cs="Times New Roman"/>
          <w:sz w:val="24"/>
          <w:szCs w:val="24"/>
        </w:rPr>
        <w:t>-</w:t>
      </w:r>
      <w:r w:rsidRPr="00B1480C">
        <w:rPr>
          <w:rFonts w:ascii="Times New Roman" w:hAnsi="Times New Roman" w:cs="Times New Roman"/>
          <w:sz w:val="24"/>
          <w:szCs w:val="24"/>
        </w:rPr>
        <w:t>static spatial skills with higher reliability to enhance the robustness of the current findings.</w:t>
      </w:r>
    </w:p>
    <w:p w14:paraId="45127D07" w14:textId="5AC6DE33" w:rsidR="00900FD8" w:rsidRPr="00B1480C" w:rsidRDefault="00BA4D5E" w:rsidP="00900FD8">
      <w:pPr>
        <w:spacing w:after="0" w:line="480" w:lineRule="auto"/>
        <w:ind w:firstLine="720"/>
        <w:rPr>
          <w:rFonts w:ascii="Times New Roman" w:hAnsi="Times New Roman" w:cs="Times New Roman"/>
          <w:sz w:val="24"/>
          <w:szCs w:val="24"/>
        </w:rPr>
      </w:pPr>
      <w:r w:rsidRPr="00B1480C">
        <w:rPr>
          <w:rFonts w:ascii="Times New Roman" w:hAnsi="Times New Roman" w:cs="Times New Roman"/>
          <w:sz w:val="24"/>
          <w:szCs w:val="24"/>
        </w:rPr>
        <w:t xml:space="preserve">Finally, future research might also examine whether the observed relation between specific spatial skills and addition and subtraction abilities can indirectly explain the well-documented links between spatial skills and </w:t>
      </w:r>
      <w:r w:rsidR="00900FD8" w:rsidRPr="00B1480C">
        <w:rPr>
          <w:rFonts w:ascii="Times New Roman" w:hAnsi="Times New Roman" w:cs="Times New Roman"/>
          <w:sz w:val="24"/>
          <w:szCs w:val="24"/>
        </w:rPr>
        <w:t>higher-level</w:t>
      </w:r>
      <w:r w:rsidRPr="00B1480C">
        <w:rPr>
          <w:rFonts w:ascii="Times New Roman" w:hAnsi="Times New Roman" w:cs="Times New Roman"/>
          <w:sz w:val="24"/>
          <w:szCs w:val="24"/>
        </w:rPr>
        <w:t xml:space="preserve"> mathematical outcomes</w:t>
      </w:r>
      <w:r w:rsidR="000A7C39" w:rsidRPr="00B1480C">
        <w:rPr>
          <w:rFonts w:ascii="Times New Roman" w:hAnsi="Times New Roman" w:cs="Times New Roman"/>
          <w:sz w:val="24"/>
          <w:szCs w:val="24"/>
        </w:rPr>
        <w:t xml:space="preserve"> (</w:t>
      </w:r>
      <w:r w:rsidR="00FA125D" w:rsidRPr="00B1480C">
        <w:rPr>
          <w:rFonts w:ascii="Times New Roman" w:hAnsi="Times New Roman" w:cs="Times New Roman"/>
          <w:sz w:val="24"/>
          <w:szCs w:val="24"/>
        </w:rPr>
        <w:t xml:space="preserve">Hawes et al., 2019; </w:t>
      </w:r>
      <w:r w:rsidR="000A7C39" w:rsidRPr="00B1480C">
        <w:rPr>
          <w:rFonts w:ascii="Times New Roman" w:hAnsi="Times New Roman" w:cs="Times New Roman"/>
          <w:sz w:val="24"/>
          <w:szCs w:val="24"/>
        </w:rPr>
        <w:t>Oostermeijer et al., 2014</w:t>
      </w:r>
      <w:r w:rsidR="00FA125D" w:rsidRPr="00B1480C">
        <w:rPr>
          <w:rFonts w:ascii="Times New Roman" w:hAnsi="Times New Roman" w:cs="Times New Roman"/>
          <w:sz w:val="24"/>
          <w:szCs w:val="24"/>
        </w:rPr>
        <w:t>)</w:t>
      </w:r>
      <w:r w:rsidRPr="00B1480C">
        <w:rPr>
          <w:rFonts w:ascii="Times New Roman" w:hAnsi="Times New Roman" w:cs="Times New Roman"/>
          <w:sz w:val="24"/>
          <w:szCs w:val="24"/>
        </w:rPr>
        <w:t>—with arithmetic skills potentially serving as a mediating factor</w:t>
      </w:r>
      <w:r w:rsidR="00836473" w:rsidRPr="00B1480C">
        <w:rPr>
          <w:rFonts w:ascii="Times New Roman" w:hAnsi="Times New Roman" w:cs="Times New Roman"/>
          <w:sz w:val="24"/>
          <w:szCs w:val="24"/>
        </w:rPr>
        <w:t xml:space="preserve"> (e.g., Meng et al., 2024)</w:t>
      </w:r>
      <w:r w:rsidRPr="00B1480C">
        <w:rPr>
          <w:rFonts w:ascii="Times New Roman" w:hAnsi="Times New Roman" w:cs="Times New Roman"/>
          <w:sz w:val="24"/>
          <w:szCs w:val="24"/>
        </w:rPr>
        <w:t>.</w:t>
      </w:r>
    </w:p>
    <w:p w14:paraId="5AC24492" w14:textId="7BAD5E95" w:rsidR="00673481" w:rsidRPr="00B1480C" w:rsidRDefault="00673481" w:rsidP="00AE1B68">
      <w:pPr>
        <w:spacing w:after="0" w:line="480" w:lineRule="auto"/>
        <w:rPr>
          <w:rFonts w:ascii="Times New Roman" w:hAnsi="Times New Roman" w:cs="Times New Roman"/>
          <w:b/>
          <w:bCs/>
          <w:sz w:val="24"/>
          <w:szCs w:val="24"/>
        </w:rPr>
      </w:pPr>
      <w:r w:rsidRPr="00B1480C">
        <w:rPr>
          <w:rFonts w:ascii="Times New Roman" w:hAnsi="Times New Roman" w:cs="Times New Roman"/>
          <w:b/>
          <w:bCs/>
          <w:sz w:val="24"/>
          <w:szCs w:val="24"/>
        </w:rPr>
        <w:lastRenderedPageBreak/>
        <w:t>Conclusion</w:t>
      </w:r>
    </w:p>
    <w:p w14:paraId="33A335B6" w14:textId="337E068D" w:rsidR="00793851" w:rsidRPr="00B1480C" w:rsidRDefault="00793851" w:rsidP="002D7141">
      <w:pPr>
        <w:spacing w:after="0" w:line="480" w:lineRule="auto"/>
        <w:ind w:firstLine="720"/>
        <w:rPr>
          <w:rFonts w:ascii="Times New Roman" w:hAnsi="Times New Roman" w:cs="Times New Roman"/>
          <w:sz w:val="24"/>
          <w:szCs w:val="24"/>
        </w:rPr>
      </w:pPr>
      <w:r w:rsidRPr="00B1480C">
        <w:rPr>
          <w:rFonts w:ascii="Times New Roman" w:hAnsi="Times New Roman" w:cs="Times New Roman"/>
          <w:sz w:val="24"/>
          <w:szCs w:val="24"/>
        </w:rPr>
        <w:t xml:space="preserve">The present study highlights the significant role of spatial skills, alongside early numerical abilities, in supporting arithmetic development at the start of formal education. While backward counting emerged as a common numerical foundation for both addition and subtraction, distinct spatial subskills differentially supported these operations: </w:t>
      </w:r>
      <w:r w:rsidR="00AE0C6A" w:rsidRPr="00B1480C">
        <w:rPr>
          <w:rFonts w:ascii="Times New Roman" w:hAnsi="Times New Roman" w:cs="Times New Roman"/>
          <w:sz w:val="24"/>
          <w:szCs w:val="24"/>
        </w:rPr>
        <w:t xml:space="preserve">intrinsic-dynamic skills (i.e., </w:t>
      </w:r>
      <w:r w:rsidRPr="00B1480C">
        <w:rPr>
          <w:rFonts w:ascii="Times New Roman" w:hAnsi="Times New Roman" w:cs="Times New Roman"/>
          <w:sz w:val="24"/>
          <w:szCs w:val="24"/>
        </w:rPr>
        <w:t>CMTT</w:t>
      </w:r>
      <w:r w:rsidR="00AE0C6A" w:rsidRPr="00B1480C">
        <w:rPr>
          <w:rFonts w:ascii="Times New Roman" w:hAnsi="Times New Roman" w:cs="Times New Roman"/>
          <w:sz w:val="24"/>
          <w:szCs w:val="24"/>
        </w:rPr>
        <w:t>)</w:t>
      </w:r>
      <w:r w:rsidRPr="00B1480C">
        <w:rPr>
          <w:rFonts w:ascii="Times New Roman" w:hAnsi="Times New Roman" w:cs="Times New Roman"/>
          <w:sz w:val="24"/>
          <w:szCs w:val="24"/>
        </w:rPr>
        <w:t xml:space="preserve"> uniquely predicted addition, whereas </w:t>
      </w:r>
      <w:r w:rsidR="00793988" w:rsidRPr="00B1480C">
        <w:rPr>
          <w:rFonts w:ascii="Times New Roman" w:hAnsi="Times New Roman" w:cs="Times New Roman"/>
          <w:sz w:val="24"/>
          <w:szCs w:val="24"/>
        </w:rPr>
        <w:t xml:space="preserve">extrinsic-static skills (i.e., </w:t>
      </w:r>
      <w:r w:rsidRPr="00B1480C">
        <w:rPr>
          <w:rFonts w:ascii="Times New Roman" w:hAnsi="Times New Roman" w:cs="Times New Roman"/>
          <w:sz w:val="24"/>
          <w:szCs w:val="24"/>
        </w:rPr>
        <w:t>spatial relations</w:t>
      </w:r>
      <w:r w:rsidR="00793988" w:rsidRPr="00B1480C">
        <w:rPr>
          <w:rFonts w:ascii="Times New Roman" w:hAnsi="Times New Roman" w:cs="Times New Roman"/>
          <w:sz w:val="24"/>
          <w:szCs w:val="24"/>
        </w:rPr>
        <w:t>)</w:t>
      </w:r>
      <w:r w:rsidRPr="00B1480C">
        <w:rPr>
          <w:rFonts w:ascii="Times New Roman" w:hAnsi="Times New Roman" w:cs="Times New Roman"/>
          <w:sz w:val="24"/>
          <w:szCs w:val="24"/>
        </w:rPr>
        <w:t xml:space="preserve"> were specifically linked to subtraction. These findings not only reinforce multicomponent models of spatial cognition (e.g., Uttal et al., 2013</w:t>
      </w:r>
      <w:r w:rsidR="00911C4E" w:rsidRPr="00B1480C">
        <w:rPr>
          <w:rFonts w:ascii="Times New Roman" w:hAnsi="Times New Roman" w:cs="Times New Roman"/>
          <w:sz w:val="24"/>
          <w:szCs w:val="24"/>
        </w:rPr>
        <w:t>) but</w:t>
      </w:r>
      <w:r w:rsidRPr="00B1480C">
        <w:rPr>
          <w:rFonts w:ascii="Times New Roman" w:hAnsi="Times New Roman" w:cs="Times New Roman"/>
          <w:sz w:val="24"/>
          <w:szCs w:val="24"/>
        </w:rPr>
        <w:t xml:space="preserve"> also align with the view that different arithmetic operations draw on distinct cognitive processes. Importantly, the predictive contributions of spatial skills </w:t>
      </w:r>
      <w:r w:rsidR="00C12E28" w:rsidRPr="00B1480C">
        <w:rPr>
          <w:rFonts w:ascii="Times New Roman" w:hAnsi="Times New Roman" w:cs="Times New Roman"/>
          <w:sz w:val="24"/>
          <w:szCs w:val="24"/>
        </w:rPr>
        <w:t>were observed</w:t>
      </w:r>
      <w:r w:rsidRPr="00B1480C">
        <w:rPr>
          <w:rFonts w:ascii="Times New Roman" w:hAnsi="Times New Roman" w:cs="Times New Roman"/>
          <w:sz w:val="24"/>
          <w:szCs w:val="24"/>
        </w:rPr>
        <w:t xml:space="preserve"> even when controlling for domain-specific </w:t>
      </w:r>
      <w:r w:rsidR="00574E35" w:rsidRPr="00B1480C">
        <w:rPr>
          <w:rFonts w:ascii="Times New Roman" w:hAnsi="Times New Roman" w:cs="Times New Roman"/>
          <w:sz w:val="24"/>
          <w:szCs w:val="24"/>
        </w:rPr>
        <w:t xml:space="preserve">numerical variables </w:t>
      </w:r>
      <w:r w:rsidRPr="00B1480C">
        <w:rPr>
          <w:rFonts w:ascii="Times New Roman" w:hAnsi="Times New Roman" w:cs="Times New Roman"/>
          <w:sz w:val="24"/>
          <w:szCs w:val="24"/>
        </w:rPr>
        <w:t xml:space="preserve">and </w:t>
      </w:r>
      <w:r w:rsidR="00C12E28" w:rsidRPr="00B1480C">
        <w:rPr>
          <w:rFonts w:ascii="Times New Roman" w:hAnsi="Times New Roman" w:cs="Times New Roman"/>
          <w:sz w:val="24"/>
          <w:szCs w:val="24"/>
        </w:rPr>
        <w:t xml:space="preserve">other relevant </w:t>
      </w:r>
      <w:r w:rsidRPr="00B1480C">
        <w:rPr>
          <w:rFonts w:ascii="Times New Roman" w:hAnsi="Times New Roman" w:cs="Times New Roman"/>
          <w:sz w:val="24"/>
          <w:szCs w:val="24"/>
        </w:rPr>
        <w:t>domain-general factors, including phonological awareness and sociodemographic variables. This underscores the unique and complementary roles of spatial cognition and core numerical competencies—particularly backward counting—in the early development of arithmetic skills, especially in the acquisition of addition and subtraction during first grade.</w:t>
      </w:r>
    </w:p>
    <w:p w14:paraId="708660C8" w14:textId="77777777" w:rsidR="00CD6E94" w:rsidRDefault="00CD6E94" w:rsidP="000E1605">
      <w:pPr>
        <w:spacing w:after="0" w:line="480" w:lineRule="auto"/>
        <w:jc w:val="center"/>
        <w:rPr>
          <w:rFonts w:ascii="Times New Roman" w:hAnsi="Times New Roman" w:cs="Times New Roman"/>
          <w:b/>
          <w:bCs/>
          <w:sz w:val="24"/>
          <w:szCs w:val="24"/>
        </w:rPr>
      </w:pPr>
    </w:p>
    <w:p w14:paraId="3CC5DFA2" w14:textId="3878296E" w:rsidR="00B4316F" w:rsidRPr="00B1480C" w:rsidRDefault="0052381E" w:rsidP="000E1605">
      <w:pPr>
        <w:spacing w:after="0" w:line="480" w:lineRule="auto"/>
        <w:jc w:val="center"/>
        <w:rPr>
          <w:rFonts w:ascii="Times New Roman" w:hAnsi="Times New Roman" w:cs="Times New Roman"/>
          <w:b/>
          <w:bCs/>
          <w:sz w:val="24"/>
          <w:szCs w:val="24"/>
        </w:rPr>
      </w:pPr>
      <w:r w:rsidRPr="00B1480C">
        <w:rPr>
          <w:rFonts w:ascii="Times New Roman" w:hAnsi="Times New Roman" w:cs="Times New Roman"/>
          <w:b/>
          <w:bCs/>
          <w:sz w:val="24"/>
          <w:szCs w:val="24"/>
        </w:rPr>
        <w:t>References</w:t>
      </w:r>
    </w:p>
    <w:p w14:paraId="311AC208" w14:textId="5001E1A6" w:rsidR="00FB2FA1" w:rsidRPr="00FB2FA1" w:rsidRDefault="00FB2FA1" w:rsidP="00FB2FA1">
      <w:pPr>
        <w:spacing w:after="0" w:line="480" w:lineRule="auto"/>
        <w:ind w:left="567" w:hanging="567"/>
        <w:rPr>
          <w:rFonts w:ascii="Times New Roman" w:hAnsi="Times New Roman" w:cs="Times New Roman"/>
          <w:sz w:val="24"/>
          <w:szCs w:val="24"/>
        </w:rPr>
      </w:pPr>
      <w:r w:rsidRPr="00FB2FA1">
        <w:rPr>
          <w:rFonts w:ascii="Times New Roman" w:hAnsi="Times New Roman" w:cs="Times New Roman"/>
          <w:sz w:val="24"/>
          <w:szCs w:val="24"/>
        </w:rPr>
        <w:t>Ackerman, P. L. (1988). Determinants of individual differences during</w:t>
      </w:r>
      <w:r>
        <w:rPr>
          <w:rFonts w:ascii="Times New Roman" w:hAnsi="Times New Roman" w:cs="Times New Roman"/>
          <w:sz w:val="24"/>
          <w:szCs w:val="24"/>
        </w:rPr>
        <w:t xml:space="preserve"> </w:t>
      </w:r>
      <w:r w:rsidRPr="00FB2FA1">
        <w:rPr>
          <w:rFonts w:ascii="Times New Roman" w:hAnsi="Times New Roman" w:cs="Times New Roman"/>
          <w:sz w:val="24"/>
          <w:szCs w:val="24"/>
        </w:rPr>
        <w:t>skill acquisition:</w:t>
      </w:r>
      <w:r>
        <w:rPr>
          <w:rFonts w:ascii="Times New Roman" w:hAnsi="Times New Roman" w:cs="Times New Roman"/>
          <w:sz w:val="24"/>
          <w:szCs w:val="24"/>
        </w:rPr>
        <w:t xml:space="preserve"> </w:t>
      </w:r>
      <w:r w:rsidRPr="00FB2FA1">
        <w:rPr>
          <w:rFonts w:ascii="Times New Roman" w:hAnsi="Times New Roman" w:cs="Times New Roman"/>
          <w:sz w:val="24"/>
          <w:szCs w:val="24"/>
        </w:rPr>
        <w:t>Cognitive abilities and information processing. Journal</w:t>
      </w:r>
      <w:r>
        <w:rPr>
          <w:rFonts w:ascii="Times New Roman" w:hAnsi="Times New Roman" w:cs="Times New Roman"/>
          <w:sz w:val="24"/>
          <w:szCs w:val="24"/>
        </w:rPr>
        <w:t xml:space="preserve"> </w:t>
      </w:r>
      <w:r w:rsidRPr="00FB2FA1">
        <w:rPr>
          <w:rFonts w:ascii="Times New Roman" w:hAnsi="Times New Roman" w:cs="Times New Roman"/>
          <w:sz w:val="24"/>
          <w:szCs w:val="24"/>
        </w:rPr>
        <w:t>of Experimental Psychology: General, 117(3), 288–318. https://doi.org/10.1037/0096-3445.117.3.288</w:t>
      </w:r>
    </w:p>
    <w:p w14:paraId="5809F4E3" w14:textId="1DD35C6A" w:rsidR="00FB2FA1" w:rsidRPr="00FB2FA1" w:rsidRDefault="00FB2FA1" w:rsidP="00FB2FA1">
      <w:pPr>
        <w:spacing w:after="0" w:line="480" w:lineRule="auto"/>
        <w:ind w:left="567" w:hanging="567"/>
        <w:rPr>
          <w:rFonts w:ascii="Times New Roman" w:hAnsi="Times New Roman" w:cs="Times New Roman"/>
          <w:sz w:val="24"/>
          <w:szCs w:val="24"/>
        </w:rPr>
      </w:pPr>
      <w:r w:rsidRPr="00FB2FA1">
        <w:rPr>
          <w:rFonts w:ascii="Times New Roman" w:hAnsi="Times New Roman" w:cs="Times New Roman"/>
          <w:sz w:val="24"/>
          <w:szCs w:val="24"/>
        </w:rPr>
        <w:t>Allen, K., Higgins, S., &amp; Adams, J. (2019). The relationship between</w:t>
      </w:r>
      <w:r>
        <w:rPr>
          <w:rFonts w:ascii="Times New Roman" w:hAnsi="Times New Roman" w:cs="Times New Roman"/>
          <w:sz w:val="24"/>
          <w:szCs w:val="24"/>
        </w:rPr>
        <w:t xml:space="preserve"> </w:t>
      </w:r>
      <w:r w:rsidRPr="00FB2FA1">
        <w:rPr>
          <w:rFonts w:ascii="Times New Roman" w:hAnsi="Times New Roman" w:cs="Times New Roman"/>
          <w:sz w:val="24"/>
          <w:szCs w:val="24"/>
        </w:rPr>
        <w:t>visuospatial working memory and mathematical performance in school-aged children: A systematic review. Educational Psychology Review,</w:t>
      </w:r>
      <w:r>
        <w:rPr>
          <w:rFonts w:ascii="Times New Roman" w:hAnsi="Times New Roman" w:cs="Times New Roman"/>
          <w:sz w:val="24"/>
          <w:szCs w:val="24"/>
        </w:rPr>
        <w:t xml:space="preserve"> </w:t>
      </w:r>
      <w:r w:rsidRPr="00FB2FA1">
        <w:rPr>
          <w:rFonts w:ascii="Times New Roman" w:hAnsi="Times New Roman" w:cs="Times New Roman"/>
          <w:sz w:val="24"/>
          <w:szCs w:val="24"/>
        </w:rPr>
        <w:t>31(3), 509–531. https://doi.org/10.1007/s10648-019-09470-8</w:t>
      </w:r>
    </w:p>
    <w:p w14:paraId="553CEAC3" w14:textId="46646BFF" w:rsidR="00FB2FA1" w:rsidRPr="00FB2FA1" w:rsidRDefault="00FB2FA1" w:rsidP="00006DE7">
      <w:pPr>
        <w:spacing w:after="0" w:line="480" w:lineRule="auto"/>
        <w:ind w:left="567" w:hanging="567"/>
        <w:rPr>
          <w:rFonts w:ascii="Times New Roman" w:hAnsi="Times New Roman" w:cs="Times New Roman"/>
          <w:sz w:val="24"/>
          <w:szCs w:val="24"/>
        </w:rPr>
      </w:pPr>
      <w:r w:rsidRPr="00FB2FA1">
        <w:rPr>
          <w:rFonts w:ascii="Times New Roman" w:hAnsi="Times New Roman" w:cs="Times New Roman"/>
          <w:sz w:val="24"/>
          <w:szCs w:val="24"/>
        </w:rPr>
        <w:lastRenderedPageBreak/>
        <w:t>Atit, K., Power, J. R., Pigott, T., Lee, J., Geer, E. A., Uttal, D. H., Ganley,</w:t>
      </w:r>
      <w:r w:rsidR="00006DE7">
        <w:rPr>
          <w:rFonts w:ascii="Times New Roman" w:hAnsi="Times New Roman" w:cs="Times New Roman"/>
          <w:sz w:val="24"/>
          <w:szCs w:val="24"/>
        </w:rPr>
        <w:t xml:space="preserve"> </w:t>
      </w:r>
      <w:r w:rsidRPr="00FB2FA1">
        <w:rPr>
          <w:rFonts w:ascii="Times New Roman" w:hAnsi="Times New Roman" w:cs="Times New Roman"/>
          <w:sz w:val="24"/>
          <w:szCs w:val="24"/>
        </w:rPr>
        <w:t>C. M., &amp; Sorby, S. A. (2022). Examining the relations between spatial</w:t>
      </w:r>
      <w:r w:rsidR="00006DE7">
        <w:rPr>
          <w:rFonts w:ascii="Times New Roman" w:hAnsi="Times New Roman" w:cs="Times New Roman"/>
          <w:sz w:val="24"/>
          <w:szCs w:val="24"/>
        </w:rPr>
        <w:t xml:space="preserve"> </w:t>
      </w:r>
      <w:r w:rsidRPr="00FB2FA1">
        <w:rPr>
          <w:rFonts w:ascii="Times New Roman" w:hAnsi="Times New Roman" w:cs="Times New Roman"/>
          <w:sz w:val="24"/>
          <w:szCs w:val="24"/>
        </w:rPr>
        <w:t>skills and mathematical performance: A meta-analysis. Psychonomic</w:t>
      </w:r>
      <w:r w:rsidR="00006DE7">
        <w:rPr>
          <w:rFonts w:ascii="Times New Roman" w:hAnsi="Times New Roman" w:cs="Times New Roman"/>
          <w:sz w:val="24"/>
          <w:szCs w:val="24"/>
        </w:rPr>
        <w:t xml:space="preserve"> </w:t>
      </w:r>
      <w:r w:rsidRPr="00FB2FA1">
        <w:rPr>
          <w:rFonts w:ascii="Times New Roman" w:hAnsi="Times New Roman" w:cs="Times New Roman"/>
          <w:sz w:val="24"/>
          <w:szCs w:val="24"/>
        </w:rPr>
        <w:t>Bulletin and Review, 29(3), 699–720. https://doi.org/10.3758/s13423-021-02012-w</w:t>
      </w:r>
    </w:p>
    <w:p w14:paraId="12DA013B" w14:textId="370CD905" w:rsidR="00FB2FA1" w:rsidRPr="00FB2FA1" w:rsidRDefault="00FB2FA1" w:rsidP="00006DE7">
      <w:pPr>
        <w:spacing w:after="0" w:line="480" w:lineRule="auto"/>
        <w:ind w:left="567" w:hanging="567"/>
        <w:rPr>
          <w:rFonts w:ascii="Times New Roman" w:hAnsi="Times New Roman" w:cs="Times New Roman"/>
          <w:sz w:val="24"/>
          <w:szCs w:val="24"/>
        </w:rPr>
      </w:pPr>
      <w:r w:rsidRPr="00FB2FA1">
        <w:rPr>
          <w:rFonts w:ascii="Times New Roman" w:hAnsi="Times New Roman" w:cs="Times New Roman"/>
          <w:sz w:val="24"/>
          <w:szCs w:val="24"/>
        </w:rPr>
        <w:t xml:space="preserve">Aunola, K., Leskinen, E., </w:t>
      </w:r>
      <w:proofErr w:type="spellStart"/>
      <w:r w:rsidRPr="00FB2FA1">
        <w:rPr>
          <w:rFonts w:ascii="Times New Roman" w:hAnsi="Times New Roman" w:cs="Times New Roman"/>
          <w:sz w:val="24"/>
          <w:szCs w:val="24"/>
        </w:rPr>
        <w:t>Lerkkanen</w:t>
      </w:r>
      <w:proofErr w:type="spellEnd"/>
      <w:r w:rsidRPr="00FB2FA1">
        <w:rPr>
          <w:rFonts w:ascii="Times New Roman" w:hAnsi="Times New Roman" w:cs="Times New Roman"/>
          <w:sz w:val="24"/>
          <w:szCs w:val="24"/>
        </w:rPr>
        <w:t>, M. K., &amp; Nurmi, J. E. (2004). Developmental dynamics of math performance from preschool to grade 2.</w:t>
      </w:r>
      <w:r w:rsidR="00006DE7">
        <w:rPr>
          <w:rFonts w:ascii="Times New Roman" w:hAnsi="Times New Roman" w:cs="Times New Roman"/>
          <w:sz w:val="24"/>
          <w:szCs w:val="24"/>
        </w:rPr>
        <w:t xml:space="preserve"> </w:t>
      </w:r>
      <w:r w:rsidRPr="00FB2FA1">
        <w:rPr>
          <w:rFonts w:ascii="Times New Roman" w:hAnsi="Times New Roman" w:cs="Times New Roman"/>
          <w:sz w:val="24"/>
          <w:szCs w:val="24"/>
        </w:rPr>
        <w:t>Journal of Educational Psychology, 96(4), 699–713. https://doi.org/10.1037/0022-0663.96.4.699</w:t>
      </w:r>
    </w:p>
    <w:p w14:paraId="2296DA1B" w14:textId="4C27A1F5" w:rsidR="00FB2FA1" w:rsidRPr="00FB2FA1" w:rsidRDefault="00FB2FA1" w:rsidP="00006DE7">
      <w:pPr>
        <w:spacing w:after="0" w:line="480" w:lineRule="auto"/>
        <w:ind w:left="567" w:hanging="567"/>
        <w:rPr>
          <w:rFonts w:ascii="Times New Roman" w:hAnsi="Times New Roman" w:cs="Times New Roman"/>
          <w:sz w:val="24"/>
          <w:szCs w:val="24"/>
        </w:rPr>
      </w:pPr>
      <w:r w:rsidRPr="00FB2FA1">
        <w:rPr>
          <w:rFonts w:ascii="Times New Roman" w:hAnsi="Times New Roman" w:cs="Times New Roman"/>
          <w:sz w:val="24"/>
          <w:szCs w:val="24"/>
        </w:rPr>
        <w:t>Bachman, H. J., Miller, P., Elliott, L., Duong, S., Libertus, M., &amp; Votruba-Drzal, E. (2022). Associations among socioeconomic status and</w:t>
      </w:r>
      <w:r w:rsidR="00006DE7">
        <w:rPr>
          <w:rFonts w:ascii="Times New Roman" w:hAnsi="Times New Roman" w:cs="Times New Roman"/>
          <w:sz w:val="24"/>
          <w:szCs w:val="24"/>
        </w:rPr>
        <w:t xml:space="preserve"> </w:t>
      </w:r>
      <w:r w:rsidRPr="00FB2FA1">
        <w:rPr>
          <w:rFonts w:ascii="Times New Roman" w:hAnsi="Times New Roman" w:cs="Times New Roman"/>
          <w:sz w:val="24"/>
          <w:szCs w:val="24"/>
        </w:rPr>
        <w:t>preschool-aged children’s approximate number system acuity, number</w:t>
      </w:r>
      <w:r w:rsidR="00006DE7">
        <w:rPr>
          <w:rFonts w:ascii="Times New Roman" w:hAnsi="Times New Roman" w:cs="Times New Roman"/>
          <w:sz w:val="24"/>
          <w:szCs w:val="24"/>
        </w:rPr>
        <w:t xml:space="preserve"> </w:t>
      </w:r>
      <w:r w:rsidRPr="00FB2FA1">
        <w:rPr>
          <w:rFonts w:ascii="Times New Roman" w:hAnsi="Times New Roman" w:cs="Times New Roman"/>
          <w:sz w:val="24"/>
          <w:szCs w:val="24"/>
        </w:rPr>
        <w:t>and spatial skills: The role of executive function.</w:t>
      </w:r>
      <w:r w:rsidR="00FE37D9">
        <w:rPr>
          <w:rFonts w:ascii="Times New Roman" w:hAnsi="Times New Roman" w:cs="Times New Roman"/>
          <w:sz w:val="24"/>
          <w:szCs w:val="24"/>
        </w:rPr>
        <w:t xml:space="preserve"> </w:t>
      </w:r>
      <w:r w:rsidRPr="00FB2FA1">
        <w:rPr>
          <w:rFonts w:ascii="Times New Roman" w:hAnsi="Times New Roman" w:cs="Times New Roman"/>
          <w:sz w:val="24"/>
          <w:szCs w:val="24"/>
        </w:rPr>
        <w:t>Journal of</w:t>
      </w:r>
      <w:r w:rsidR="00006DE7">
        <w:rPr>
          <w:rFonts w:ascii="Times New Roman" w:hAnsi="Times New Roman" w:cs="Times New Roman"/>
          <w:sz w:val="24"/>
          <w:szCs w:val="24"/>
        </w:rPr>
        <w:t xml:space="preserve"> </w:t>
      </w:r>
      <w:r w:rsidRPr="00FB2FA1">
        <w:rPr>
          <w:rFonts w:ascii="Times New Roman" w:hAnsi="Times New Roman" w:cs="Times New Roman"/>
          <w:sz w:val="24"/>
          <w:szCs w:val="24"/>
        </w:rPr>
        <w:t>Experimental Child Psychology, 221, 105453.</w:t>
      </w:r>
      <w:r w:rsidR="00FE37D9">
        <w:rPr>
          <w:rFonts w:ascii="Times New Roman" w:hAnsi="Times New Roman" w:cs="Times New Roman"/>
          <w:sz w:val="24"/>
          <w:szCs w:val="24"/>
        </w:rPr>
        <w:t xml:space="preserve"> </w:t>
      </w:r>
      <w:r w:rsidRPr="00FB2FA1">
        <w:rPr>
          <w:rFonts w:ascii="Times New Roman" w:hAnsi="Times New Roman" w:cs="Times New Roman"/>
          <w:sz w:val="24"/>
          <w:szCs w:val="24"/>
        </w:rPr>
        <w:t>https://doi.org/10.1016/j.jecp.2022.105453</w:t>
      </w:r>
    </w:p>
    <w:p w14:paraId="56CD0185" w14:textId="33A28F91" w:rsidR="00FB2FA1" w:rsidRPr="00FB2FA1" w:rsidRDefault="00FB2FA1" w:rsidP="00006DE7">
      <w:pPr>
        <w:spacing w:after="0" w:line="480" w:lineRule="auto"/>
        <w:ind w:left="567" w:hanging="567"/>
        <w:rPr>
          <w:rFonts w:ascii="Times New Roman" w:hAnsi="Times New Roman" w:cs="Times New Roman"/>
          <w:sz w:val="24"/>
          <w:szCs w:val="24"/>
        </w:rPr>
      </w:pPr>
      <w:r w:rsidRPr="00FB2FA1">
        <w:rPr>
          <w:rFonts w:ascii="Times New Roman" w:hAnsi="Times New Roman" w:cs="Times New Roman"/>
          <w:sz w:val="24"/>
          <w:szCs w:val="24"/>
        </w:rPr>
        <w:t>Battista, M. T., Frazee, L. M., &amp; Winer, M. L. (2018). Analyzing the relation between spatial and geometric reasoning for elementary and middle</w:t>
      </w:r>
      <w:r w:rsidR="00006DE7">
        <w:rPr>
          <w:rFonts w:ascii="Times New Roman" w:hAnsi="Times New Roman" w:cs="Times New Roman"/>
          <w:sz w:val="24"/>
          <w:szCs w:val="24"/>
        </w:rPr>
        <w:t xml:space="preserve"> </w:t>
      </w:r>
      <w:r w:rsidRPr="00FB2FA1">
        <w:rPr>
          <w:rFonts w:ascii="Times New Roman" w:hAnsi="Times New Roman" w:cs="Times New Roman"/>
          <w:sz w:val="24"/>
          <w:szCs w:val="24"/>
        </w:rPr>
        <w:t>school students. In K. Mix, &amp; M. Battista (Eds.), Visualizing mathematics: Research in mathematics education. Springer. https://doi.org/10.1007/978-3-319-98767-5_10</w:t>
      </w:r>
    </w:p>
    <w:p w14:paraId="3D504C17" w14:textId="5395E87C" w:rsidR="00FB2FA1" w:rsidRPr="00FB2FA1" w:rsidRDefault="00FB2FA1" w:rsidP="00006DE7">
      <w:pPr>
        <w:spacing w:after="0" w:line="480" w:lineRule="auto"/>
        <w:ind w:left="567" w:hanging="567"/>
        <w:rPr>
          <w:rFonts w:ascii="Times New Roman" w:hAnsi="Times New Roman" w:cs="Times New Roman"/>
          <w:sz w:val="24"/>
          <w:szCs w:val="24"/>
        </w:rPr>
      </w:pPr>
      <w:r w:rsidRPr="00FB2FA1">
        <w:rPr>
          <w:rFonts w:ascii="Times New Roman" w:hAnsi="Times New Roman" w:cs="Times New Roman"/>
          <w:sz w:val="24"/>
          <w:szCs w:val="24"/>
        </w:rPr>
        <w:t>Berteletti, I., Man, G., &amp; Booth, J. R. (2014). How number line estimation</w:t>
      </w:r>
      <w:r w:rsidR="00006DE7">
        <w:rPr>
          <w:rFonts w:ascii="Times New Roman" w:hAnsi="Times New Roman" w:cs="Times New Roman"/>
          <w:sz w:val="24"/>
          <w:szCs w:val="24"/>
        </w:rPr>
        <w:t xml:space="preserve"> </w:t>
      </w:r>
      <w:r w:rsidRPr="00FB2FA1">
        <w:rPr>
          <w:rFonts w:ascii="Times New Roman" w:hAnsi="Times New Roman" w:cs="Times New Roman"/>
          <w:sz w:val="24"/>
          <w:szCs w:val="24"/>
        </w:rPr>
        <w:t>skills relate to neural activations in single digit subtraction problems.</w:t>
      </w:r>
      <w:r w:rsidR="00006DE7">
        <w:rPr>
          <w:rFonts w:ascii="Times New Roman" w:hAnsi="Times New Roman" w:cs="Times New Roman"/>
          <w:sz w:val="24"/>
          <w:szCs w:val="24"/>
        </w:rPr>
        <w:t xml:space="preserve"> </w:t>
      </w:r>
      <w:r w:rsidRPr="00BE20CD">
        <w:rPr>
          <w:rFonts w:ascii="Times New Roman" w:hAnsi="Times New Roman" w:cs="Times New Roman"/>
          <w:sz w:val="24"/>
          <w:szCs w:val="24"/>
        </w:rPr>
        <w:t>NeuroImage, 107, Article 198. https://doi.org/10.1016/J.NEUROIMAGE</w:t>
      </w:r>
      <w:r w:rsidRPr="00FB2FA1">
        <w:rPr>
          <w:rFonts w:ascii="Times New Roman" w:hAnsi="Times New Roman" w:cs="Times New Roman"/>
          <w:sz w:val="24"/>
          <w:szCs w:val="24"/>
        </w:rPr>
        <w:t>.2014.12.011</w:t>
      </w:r>
    </w:p>
    <w:p w14:paraId="6D063926" w14:textId="1D20ADF8" w:rsidR="00FB2FA1" w:rsidRPr="00006DE7" w:rsidRDefault="00FB2FA1" w:rsidP="00006DE7">
      <w:pPr>
        <w:spacing w:after="0" w:line="480" w:lineRule="auto"/>
        <w:ind w:left="567" w:hanging="567"/>
        <w:rPr>
          <w:rFonts w:ascii="Times New Roman" w:hAnsi="Times New Roman" w:cs="Times New Roman"/>
          <w:sz w:val="24"/>
          <w:szCs w:val="24"/>
          <w:lang w:val="de-DE"/>
        </w:rPr>
      </w:pPr>
      <w:r w:rsidRPr="00FB2FA1">
        <w:rPr>
          <w:rFonts w:ascii="Times New Roman" w:hAnsi="Times New Roman" w:cs="Times New Roman"/>
          <w:sz w:val="24"/>
          <w:szCs w:val="24"/>
        </w:rPr>
        <w:t>Berteletti, I., Man, G., &amp; Booth, J. R. (2015). How number line estimation</w:t>
      </w:r>
      <w:r w:rsidR="00006DE7">
        <w:rPr>
          <w:rFonts w:ascii="Times New Roman" w:hAnsi="Times New Roman" w:cs="Times New Roman"/>
          <w:sz w:val="24"/>
          <w:szCs w:val="24"/>
        </w:rPr>
        <w:t xml:space="preserve"> </w:t>
      </w:r>
      <w:r w:rsidRPr="00FB2FA1">
        <w:rPr>
          <w:rFonts w:ascii="Times New Roman" w:hAnsi="Times New Roman" w:cs="Times New Roman"/>
          <w:sz w:val="24"/>
          <w:szCs w:val="24"/>
        </w:rPr>
        <w:t>skills relate to neural activations in single digit subtraction problems.</w:t>
      </w:r>
      <w:r w:rsidR="00006DE7">
        <w:rPr>
          <w:rFonts w:ascii="Times New Roman" w:hAnsi="Times New Roman" w:cs="Times New Roman"/>
          <w:sz w:val="24"/>
          <w:szCs w:val="24"/>
        </w:rPr>
        <w:t xml:space="preserve"> </w:t>
      </w:r>
      <w:r w:rsidRPr="00006DE7">
        <w:rPr>
          <w:rFonts w:ascii="Times New Roman" w:hAnsi="Times New Roman" w:cs="Times New Roman"/>
          <w:sz w:val="24"/>
          <w:szCs w:val="24"/>
          <w:lang w:val="de-DE"/>
        </w:rPr>
        <w:t>NeuroImage, 107, 198–206. https://doi.org/10.1016/j.neuroimage.2014</w:t>
      </w:r>
      <w:r w:rsidRPr="00FB2FA1">
        <w:rPr>
          <w:rFonts w:ascii="Times New Roman" w:hAnsi="Times New Roman" w:cs="Times New Roman"/>
          <w:sz w:val="24"/>
          <w:szCs w:val="24"/>
          <w:lang w:val="de-DE"/>
        </w:rPr>
        <w:t>.12.011</w:t>
      </w:r>
    </w:p>
    <w:p w14:paraId="593AC122" w14:textId="4B8553D6" w:rsidR="00FB2FA1" w:rsidRPr="00BE20CD" w:rsidRDefault="00FB2FA1" w:rsidP="00006DE7">
      <w:pPr>
        <w:spacing w:after="0" w:line="480" w:lineRule="auto"/>
        <w:ind w:left="567" w:hanging="567"/>
        <w:rPr>
          <w:rFonts w:ascii="Times New Roman" w:hAnsi="Times New Roman" w:cs="Times New Roman"/>
          <w:sz w:val="24"/>
          <w:szCs w:val="24"/>
        </w:rPr>
      </w:pPr>
      <w:r w:rsidRPr="00FB2FA1">
        <w:rPr>
          <w:rFonts w:ascii="Times New Roman" w:hAnsi="Times New Roman" w:cs="Times New Roman"/>
          <w:sz w:val="24"/>
          <w:szCs w:val="24"/>
          <w:lang w:val="de-DE"/>
        </w:rPr>
        <w:t>B</w:t>
      </w:r>
      <w:r w:rsidR="00006DE7">
        <w:rPr>
          <w:rFonts w:ascii="Times New Roman" w:hAnsi="Times New Roman" w:cs="Times New Roman"/>
          <w:sz w:val="24"/>
          <w:szCs w:val="24"/>
          <w:lang w:val="de-DE"/>
        </w:rPr>
        <w:t>ü</w:t>
      </w:r>
      <w:r w:rsidRPr="00FB2FA1">
        <w:rPr>
          <w:rFonts w:ascii="Times New Roman" w:hAnsi="Times New Roman" w:cs="Times New Roman"/>
          <w:sz w:val="24"/>
          <w:szCs w:val="24"/>
          <w:lang w:val="de-DE"/>
        </w:rPr>
        <w:t>ttner, G. (2008). Frostigs Entwicklungstest der visuellen Wahrnehmung –</w:t>
      </w:r>
      <w:r w:rsidR="00006DE7">
        <w:rPr>
          <w:rFonts w:ascii="Times New Roman" w:hAnsi="Times New Roman" w:cs="Times New Roman"/>
          <w:sz w:val="24"/>
          <w:szCs w:val="24"/>
          <w:lang w:val="de-DE"/>
        </w:rPr>
        <w:t xml:space="preserve"> </w:t>
      </w:r>
      <w:r w:rsidRPr="00006DE7">
        <w:rPr>
          <w:rFonts w:ascii="Times New Roman" w:hAnsi="Times New Roman" w:cs="Times New Roman"/>
          <w:sz w:val="24"/>
          <w:szCs w:val="24"/>
          <w:lang w:val="de-DE"/>
        </w:rPr>
        <w:t xml:space="preserve">2 (FEW-2): Deutsche Fassung des </w:t>
      </w:r>
      <w:proofErr w:type="spellStart"/>
      <w:r w:rsidRPr="00006DE7">
        <w:rPr>
          <w:rFonts w:ascii="Times New Roman" w:hAnsi="Times New Roman" w:cs="Times New Roman"/>
          <w:sz w:val="24"/>
          <w:szCs w:val="24"/>
          <w:lang w:val="de-DE"/>
        </w:rPr>
        <w:t>Developmental</w:t>
      </w:r>
      <w:proofErr w:type="spellEnd"/>
      <w:r w:rsidRPr="00006DE7">
        <w:rPr>
          <w:rFonts w:ascii="Times New Roman" w:hAnsi="Times New Roman" w:cs="Times New Roman"/>
          <w:sz w:val="24"/>
          <w:szCs w:val="24"/>
          <w:lang w:val="de-DE"/>
        </w:rPr>
        <w:t xml:space="preserve"> Test </w:t>
      </w:r>
      <w:proofErr w:type="spellStart"/>
      <w:r w:rsidRPr="00006DE7">
        <w:rPr>
          <w:rFonts w:ascii="Times New Roman" w:hAnsi="Times New Roman" w:cs="Times New Roman"/>
          <w:sz w:val="24"/>
          <w:szCs w:val="24"/>
          <w:lang w:val="de-DE"/>
        </w:rPr>
        <w:t>of</w:t>
      </w:r>
      <w:proofErr w:type="spellEnd"/>
      <w:r w:rsidR="0073681C">
        <w:rPr>
          <w:rFonts w:ascii="Times New Roman" w:hAnsi="Times New Roman" w:cs="Times New Roman"/>
          <w:sz w:val="24"/>
          <w:szCs w:val="24"/>
          <w:lang w:val="de-DE"/>
        </w:rPr>
        <w:t xml:space="preserve"> </w:t>
      </w:r>
      <w:r w:rsidRPr="00006DE7">
        <w:rPr>
          <w:rFonts w:ascii="Times New Roman" w:hAnsi="Times New Roman" w:cs="Times New Roman"/>
          <w:sz w:val="24"/>
          <w:szCs w:val="24"/>
          <w:lang w:val="de-DE"/>
        </w:rPr>
        <w:t xml:space="preserve">Visual </w:t>
      </w:r>
      <w:proofErr w:type="spellStart"/>
      <w:r w:rsidRPr="00006DE7">
        <w:rPr>
          <w:rFonts w:ascii="Times New Roman" w:hAnsi="Times New Roman" w:cs="Times New Roman"/>
          <w:sz w:val="24"/>
          <w:szCs w:val="24"/>
          <w:lang w:val="de-DE"/>
        </w:rPr>
        <w:t>Perception</w:t>
      </w:r>
      <w:proofErr w:type="spellEnd"/>
      <w:r w:rsidRPr="00006DE7">
        <w:rPr>
          <w:rFonts w:ascii="Times New Roman" w:hAnsi="Times New Roman" w:cs="Times New Roman"/>
          <w:sz w:val="24"/>
          <w:szCs w:val="24"/>
          <w:lang w:val="de-DE"/>
        </w:rPr>
        <w:t xml:space="preserve">, 2nd ed., von D. D. Hammill, N. A. Pearson &amp; J. K. </w:t>
      </w:r>
      <w:proofErr w:type="spellStart"/>
      <w:r w:rsidRPr="00006DE7">
        <w:rPr>
          <w:rFonts w:ascii="Times New Roman" w:hAnsi="Times New Roman" w:cs="Times New Roman"/>
          <w:sz w:val="24"/>
          <w:szCs w:val="24"/>
          <w:lang w:val="de-DE"/>
        </w:rPr>
        <w:t>Voress</w:t>
      </w:r>
      <w:proofErr w:type="spellEnd"/>
      <w:r w:rsidRPr="00006DE7">
        <w:rPr>
          <w:rFonts w:ascii="Times New Roman" w:hAnsi="Times New Roman" w:cs="Times New Roman"/>
          <w:sz w:val="24"/>
          <w:szCs w:val="24"/>
          <w:lang w:val="de-DE"/>
        </w:rPr>
        <w:t xml:space="preserve">. </w:t>
      </w:r>
      <w:r w:rsidRPr="00FB2FA1">
        <w:rPr>
          <w:rFonts w:ascii="Times New Roman" w:hAnsi="Times New Roman" w:cs="Times New Roman"/>
          <w:sz w:val="24"/>
          <w:szCs w:val="24"/>
        </w:rPr>
        <w:t>Hogrefe.</w:t>
      </w:r>
    </w:p>
    <w:p w14:paraId="7197DFC7" w14:textId="4FC7B130" w:rsidR="00FB2FA1" w:rsidRPr="00FB2FA1" w:rsidRDefault="00FB2FA1" w:rsidP="00006DE7">
      <w:pPr>
        <w:spacing w:after="0" w:line="480" w:lineRule="auto"/>
        <w:ind w:left="567" w:hanging="567"/>
        <w:rPr>
          <w:rFonts w:ascii="Times New Roman" w:hAnsi="Times New Roman" w:cs="Times New Roman"/>
          <w:sz w:val="24"/>
          <w:szCs w:val="24"/>
        </w:rPr>
      </w:pPr>
      <w:r w:rsidRPr="00FB2FA1">
        <w:rPr>
          <w:rFonts w:ascii="Times New Roman" w:hAnsi="Times New Roman" w:cs="Times New Roman"/>
          <w:sz w:val="24"/>
          <w:szCs w:val="24"/>
        </w:rPr>
        <w:lastRenderedPageBreak/>
        <w:t xml:space="preserve">Casey, M. B., Nuttall, R., </w:t>
      </w:r>
      <w:proofErr w:type="spellStart"/>
      <w:r w:rsidRPr="00FB2FA1">
        <w:rPr>
          <w:rFonts w:ascii="Times New Roman" w:hAnsi="Times New Roman" w:cs="Times New Roman"/>
          <w:sz w:val="24"/>
          <w:szCs w:val="24"/>
        </w:rPr>
        <w:t>Pezaris</w:t>
      </w:r>
      <w:proofErr w:type="spellEnd"/>
      <w:r w:rsidRPr="00FB2FA1">
        <w:rPr>
          <w:rFonts w:ascii="Times New Roman" w:hAnsi="Times New Roman" w:cs="Times New Roman"/>
          <w:sz w:val="24"/>
          <w:szCs w:val="24"/>
        </w:rPr>
        <w:t>, E., &amp; Benbow, C. P. (1995). The influence of spatial ability on gender differences in mathematics college entrance test scores across diverse samples. Developmental Psychology,</w:t>
      </w:r>
      <w:r w:rsidR="00006DE7">
        <w:rPr>
          <w:rFonts w:ascii="Times New Roman" w:hAnsi="Times New Roman" w:cs="Times New Roman"/>
          <w:sz w:val="24"/>
          <w:szCs w:val="24"/>
        </w:rPr>
        <w:t xml:space="preserve"> </w:t>
      </w:r>
      <w:r w:rsidRPr="00FB2FA1">
        <w:rPr>
          <w:rFonts w:ascii="Times New Roman" w:hAnsi="Times New Roman" w:cs="Times New Roman"/>
          <w:sz w:val="24"/>
          <w:szCs w:val="24"/>
        </w:rPr>
        <w:t>31(4), 697–705. https://doi.org/10.1037/0012-1649.31.4.697</w:t>
      </w:r>
    </w:p>
    <w:p w14:paraId="5A52D5C5" w14:textId="53299982" w:rsidR="00FB2FA1" w:rsidRPr="00FB2FA1" w:rsidRDefault="00FB2FA1" w:rsidP="00006DE7">
      <w:pPr>
        <w:spacing w:after="0" w:line="480" w:lineRule="auto"/>
        <w:ind w:left="567" w:hanging="567"/>
        <w:rPr>
          <w:rFonts w:ascii="Times New Roman" w:hAnsi="Times New Roman" w:cs="Times New Roman"/>
          <w:sz w:val="24"/>
          <w:szCs w:val="24"/>
        </w:rPr>
      </w:pPr>
      <w:r w:rsidRPr="00FB2FA1">
        <w:rPr>
          <w:rFonts w:ascii="Times New Roman" w:hAnsi="Times New Roman" w:cs="Times New Roman"/>
          <w:sz w:val="24"/>
          <w:szCs w:val="24"/>
        </w:rPr>
        <w:t xml:space="preserve">Casey, B. M., Lombardi, C. M., Pollock, A., Fineman, B., &amp; </w:t>
      </w:r>
      <w:proofErr w:type="spellStart"/>
      <w:r w:rsidRPr="00FB2FA1">
        <w:rPr>
          <w:rFonts w:ascii="Times New Roman" w:hAnsi="Times New Roman" w:cs="Times New Roman"/>
          <w:sz w:val="24"/>
          <w:szCs w:val="24"/>
        </w:rPr>
        <w:t>Pezaris</w:t>
      </w:r>
      <w:proofErr w:type="spellEnd"/>
      <w:r w:rsidRPr="00FB2FA1">
        <w:rPr>
          <w:rFonts w:ascii="Times New Roman" w:hAnsi="Times New Roman" w:cs="Times New Roman"/>
          <w:sz w:val="24"/>
          <w:szCs w:val="24"/>
        </w:rPr>
        <w:t>, E.</w:t>
      </w:r>
      <w:r w:rsidR="00006DE7">
        <w:rPr>
          <w:rFonts w:ascii="Times New Roman" w:hAnsi="Times New Roman" w:cs="Times New Roman"/>
          <w:sz w:val="24"/>
          <w:szCs w:val="24"/>
        </w:rPr>
        <w:t xml:space="preserve"> </w:t>
      </w:r>
      <w:r w:rsidRPr="00FB2FA1">
        <w:rPr>
          <w:rFonts w:ascii="Times New Roman" w:hAnsi="Times New Roman" w:cs="Times New Roman"/>
          <w:sz w:val="24"/>
          <w:szCs w:val="24"/>
        </w:rPr>
        <w:t>(2017). Girls’ spatial skills and arithmetic strategies in first grade as predictors of fifth-grade analytical math reasoning. Journal of Cognition</w:t>
      </w:r>
      <w:r w:rsidR="00006DE7">
        <w:rPr>
          <w:rFonts w:ascii="Times New Roman" w:hAnsi="Times New Roman" w:cs="Times New Roman"/>
          <w:sz w:val="24"/>
          <w:szCs w:val="24"/>
        </w:rPr>
        <w:t xml:space="preserve"> </w:t>
      </w:r>
      <w:r w:rsidRPr="00FB2FA1">
        <w:rPr>
          <w:rFonts w:ascii="Times New Roman" w:hAnsi="Times New Roman" w:cs="Times New Roman"/>
          <w:sz w:val="24"/>
          <w:szCs w:val="24"/>
        </w:rPr>
        <w:t>and Development, 18(5), 530–555. https://doi.org/10.1080/15248372.2017.1363044</w:t>
      </w:r>
    </w:p>
    <w:p w14:paraId="3A85D6E4" w14:textId="010BF17A" w:rsidR="00FB2FA1" w:rsidRPr="00FB2FA1" w:rsidRDefault="00FB2FA1" w:rsidP="00006DE7">
      <w:pPr>
        <w:spacing w:after="0" w:line="480" w:lineRule="auto"/>
        <w:ind w:left="567" w:hanging="567"/>
        <w:rPr>
          <w:rFonts w:ascii="Times New Roman" w:hAnsi="Times New Roman" w:cs="Times New Roman"/>
          <w:sz w:val="24"/>
          <w:szCs w:val="24"/>
        </w:rPr>
      </w:pPr>
      <w:r w:rsidRPr="00FB2FA1">
        <w:rPr>
          <w:rFonts w:ascii="Times New Roman" w:hAnsi="Times New Roman" w:cs="Times New Roman"/>
          <w:sz w:val="24"/>
          <w:szCs w:val="24"/>
        </w:rPr>
        <w:t xml:space="preserve">Casey, B. M., </w:t>
      </w:r>
      <w:proofErr w:type="spellStart"/>
      <w:r w:rsidRPr="00FB2FA1">
        <w:rPr>
          <w:rFonts w:ascii="Times New Roman" w:hAnsi="Times New Roman" w:cs="Times New Roman"/>
          <w:sz w:val="24"/>
          <w:szCs w:val="24"/>
        </w:rPr>
        <w:t>Pezaris</w:t>
      </w:r>
      <w:proofErr w:type="spellEnd"/>
      <w:r w:rsidRPr="00FB2FA1">
        <w:rPr>
          <w:rFonts w:ascii="Times New Roman" w:hAnsi="Times New Roman" w:cs="Times New Roman"/>
          <w:sz w:val="24"/>
          <w:szCs w:val="24"/>
        </w:rPr>
        <w:t>, E., Fineman, B., Pollock, A., Demers, L., &amp;</w:t>
      </w:r>
      <w:r w:rsidR="00006DE7">
        <w:rPr>
          <w:rFonts w:ascii="Times New Roman" w:hAnsi="Times New Roman" w:cs="Times New Roman"/>
          <w:sz w:val="24"/>
          <w:szCs w:val="24"/>
        </w:rPr>
        <w:t xml:space="preserve"> </w:t>
      </w:r>
      <w:r w:rsidRPr="00FB2FA1">
        <w:rPr>
          <w:rFonts w:ascii="Times New Roman" w:hAnsi="Times New Roman" w:cs="Times New Roman"/>
          <w:sz w:val="24"/>
          <w:szCs w:val="24"/>
        </w:rPr>
        <w:t>Dearing, E. (2015). A longitudinal analysis of early spatial skills compared to arithmetic and verbal skills as predictors of fifth-grade girls’</w:t>
      </w:r>
      <w:r w:rsidR="00006DE7">
        <w:rPr>
          <w:rFonts w:ascii="Times New Roman" w:hAnsi="Times New Roman" w:cs="Times New Roman"/>
          <w:sz w:val="24"/>
          <w:szCs w:val="24"/>
        </w:rPr>
        <w:t xml:space="preserve"> </w:t>
      </w:r>
      <w:r w:rsidRPr="00FB2FA1">
        <w:rPr>
          <w:rFonts w:ascii="Times New Roman" w:hAnsi="Times New Roman" w:cs="Times New Roman"/>
          <w:sz w:val="24"/>
          <w:szCs w:val="24"/>
        </w:rPr>
        <w:t>math reasoning. Learning and Individual Differences, 40,90–100.</w:t>
      </w:r>
      <w:r w:rsidR="00006DE7">
        <w:rPr>
          <w:rFonts w:ascii="Times New Roman" w:hAnsi="Times New Roman" w:cs="Times New Roman"/>
          <w:sz w:val="24"/>
          <w:szCs w:val="24"/>
        </w:rPr>
        <w:t xml:space="preserve"> </w:t>
      </w:r>
      <w:r w:rsidRPr="00FB2FA1">
        <w:rPr>
          <w:rFonts w:ascii="Times New Roman" w:hAnsi="Times New Roman" w:cs="Times New Roman"/>
          <w:sz w:val="24"/>
          <w:szCs w:val="24"/>
        </w:rPr>
        <w:t>https://doi.org/10.1016/j.lindif.2015.03.028</w:t>
      </w:r>
    </w:p>
    <w:p w14:paraId="702EB2BE" w14:textId="62B4695A" w:rsidR="00FB2FA1" w:rsidRPr="00FB2FA1" w:rsidRDefault="00FB2FA1" w:rsidP="00006DE7">
      <w:pPr>
        <w:spacing w:after="0" w:line="480" w:lineRule="auto"/>
        <w:ind w:left="567" w:hanging="567"/>
        <w:rPr>
          <w:rFonts w:ascii="Times New Roman" w:hAnsi="Times New Roman" w:cs="Times New Roman"/>
          <w:sz w:val="24"/>
          <w:szCs w:val="24"/>
        </w:rPr>
      </w:pPr>
      <w:r w:rsidRPr="00BE20CD">
        <w:rPr>
          <w:rFonts w:ascii="Times New Roman" w:hAnsi="Times New Roman" w:cs="Times New Roman"/>
          <w:sz w:val="24"/>
          <w:szCs w:val="24"/>
        </w:rPr>
        <w:t xml:space="preserve">Caviola, S., Mammarella, I. C., Cornoldi, C., &amp; </w:t>
      </w:r>
      <w:proofErr w:type="spellStart"/>
      <w:r w:rsidRPr="00BE20CD">
        <w:rPr>
          <w:rFonts w:ascii="Times New Roman" w:hAnsi="Times New Roman" w:cs="Times New Roman"/>
          <w:sz w:val="24"/>
          <w:szCs w:val="24"/>
        </w:rPr>
        <w:t>Lucangeli</w:t>
      </w:r>
      <w:proofErr w:type="spellEnd"/>
      <w:r w:rsidRPr="00BE20CD">
        <w:rPr>
          <w:rFonts w:ascii="Times New Roman" w:hAnsi="Times New Roman" w:cs="Times New Roman"/>
          <w:sz w:val="24"/>
          <w:szCs w:val="24"/>
        </w:rPr>
        <w:t xml:space="preserve">, D. (2012). </w:t>
      </w:r>
      <w:r w:rsidRPr="00FB2FA1">
        <w:rPr>
          <w:rFonts w:ascii="Times New Roman" w:hAnsi="Times New Roman" w:cs="Times New Roman"/>
          <w:sz w:val="24"/>
          <w:szCs w:val="24"/>
        </w:rPr>
        <w:t>The</w:t>
      </w:r>
      <w:r w:rsidR="00006DE7">
        <w:rPr>
          <w:rFonts w:ascii="Times New Roman" w:hAnsi="Times New Roman" w:cs="Times New Roman"/>
          <w:sz w:val="24"/>
          <w:szCs w:val="24"/>
        </w:rPr>
        <w:t xml:space="preserve"> </w:t>
      </w:r>
      <w:r w:rsidRPr="00FB2FA1">
        <w:rPr>
          <w:rFonts w:ascii="Times New Roman" w:hAnsi="Times New Roman" w:cs="Times New Roman"/>
          <w:sz w:val="24"/>
          <w:szCs w:val="24"/>
        </w:rPr>
        <w:t>involvement of working memory in children’s exact and approximate</w:t>
      </w:r>
      <w:r w:rsidR="00006DE7">
        <w:rPr>
          <w:rFonts w:ascii="Times New Roman" w:hAnsi="Times New Roman" w:cs="Times New Roman"/>
          <w:sz w:val="24"/>
          <w:szCs w:val="24"/>
        </w:rPr>
        <w:t xml:space="preserve"> </w:t>
      </w:r>
      <w:r w:rsidRPr="00FB2FA1">
        <w:rPr>
          <w:rFonts w:ascii="Times New Roman" w:hAnsi="Times New Roman" w:cs="Times New Roman"/>
          <w:sz w:val="24"/>
          <w:szCs w:val="24"/>
        </w:rPr>
        <w:t>mental addition. Journal of Experimental Child Psychology, 112(2),</w:t>
      </w:r>
      <w:r w:rsidR="00006DE7">
        <w:rPr>
          <w:rFonts w:ascii="Times New Roman" w:hAnsi="Times New Roman" w:cs="Times New Roman"/>
          <w:sz w:val="24"/>
          <w:szCs w:val="24"/>
        </w:rPr>
        <w:t xml:space="preserve"> </w:t>
      </w:r>
      <w:r w:rsidRPr="00FB2FA1">
        <w:rPr>
          <w:rFonts w:ascii="Times New Roman" w:hAnsi="Times New Roman" w:cs="Times New Roman"/>
          <w:sz w:val="24"/>
          <w:szCs w:val="24"/>
        </w:rPr>
        <w:t>141–160.</w:t>
      </w:r>
      <w:r w:rsidR="00FE37D9">
        <w:rPr>
          <w:rFonts w:ascii="Times New Roman" w:hAnsi="Times New Roman" w:cs="Times New Roman"/>
          <w:sz w:val="24"/>
          <w:szCs w:val="24"/>
        </w:rPr>
        <w:t xml:space="preserve"> </w:t>
      </w:r>
      <w:r w:rsidRPr="00FB2FA1">
        <w:rPr>
          <w:rFonts w:ascii="Times New Roman" w:hAnsi="Times New Roman" w:cs="Times New Roman"/>
          <w:sz w:val="24"/>
          <w:szCs w:val="24"/>
        </w:rPr>
        <w:t>https://doi.org/10.1016/j.jecp.2012.02.005</w:t>
      </w:r>
    </w:p>
    <w:p w14:paraId="58750BB5" w14:textId="3741C904" w:rsidR="00FB2FA1" w:rsidRPr="00FB2FA1" w:rsidRDefault="00FB2FA1" w:rsidP="00006DE7">
      <w:pPr>
        <w:spacing w:after="0" w:line="480" w:lineRule="auto"/>
        <w:ind w:left="567" w:hanging="567"/>
        <w:rPr>
          <w:rFonts w:ascii="Times New Roman" w:hAnsi="Times New Roman" w:cs="Times New Roman"/>
          <w:sz w:val="24"/>
          <w:szCs w:val="24"/>
        </w:rPr>
      </w:pPr>
      <w:r w:rsidRPr="00FB2FA1">
        <w:rPr>
          <w:rFonts w:ascii="Times New Roman" w:hAnsi="Times New Roman" w:cs="Times New Roman"/>
          <w:sz w:val="24"/>
          <w:szCs w:val="24"/>
        </w:rPr>
        <w:t>Chu, F. W., van Marle, K., &amp; Geary, D. C. (2015). Early numerical foundations of young children’s mathematical development. Journal of Experimental Child Psychology, 132, 205–212. https://doi.org/10.1016/j.jecp.2015.01.006</w:t>
      </w:r>
    </w:p>
    <w:p w14:paraId="0A186074" w14:textId="2B64B15D" w:rsidR="00FB2FA1" w:rsidRPr="00FB2FA1" w:rsidRDefault="00FB2FA1" w:rsidP="00006DE7">
      <w:pPr>
        <w:spacing w:after="0" w:line="480" w:lineRule="auto"/>
        <w:ind w:left="567" w:hanging="567"/>
        <w:rPr>
          <w:rFonts w:ascii="Times New Roman" w:hAnsi="Times New Roman" w:cs="Times New Roman"/>
          <w:sz w:val="24"/>
          <w:szCs w:val="24"/>
        </w:rPr>
      </w:pPr>
      <w:r w:rsidRPr="00FB2FA1">
        <w:rPr>
          <w:rFonts w:ascii="Times New Roman" w:hAnsi="Times New Roman" w:cs="Times New Roman"/>
          <w:sz w:val="24"/>
          <w:szCs w:val="24"/>
        </w:rPr>
        <w:t>Cirino, P. T. (2011). The interrelationships of mathematical precursors in kindergarten. Journal of Experimental Child Psychology, 108(4), 713–733.</w:t>
      </w:r>
      <w:r w:rsidR="00FE37D9">
        <w:rPr>
          <w:rFonts w:ascii="Times New Roman" w:hAnsi="Times New Roman" w:cs="Times New Roman"/>
          <w:sz w:val="24"/>
          <w:szCs w:val="24"/>
        </w:rPr>
        <w:t xml:space="preserve"> </w:t>
      </w:r>
      <w:r w:rsidRPr="00FB2FA1">
        <w:rPr>
          <w:rFonts w:ascii="Times New Roman" w:hAnsi="Times New Roman" w:cs="Times New Roman"/>
          <w:sz w:val="24"/>
          <w:szCs w:val="24"/>
        </w:rPr>
        <w:t>https://doi.org/10.1016/j.jecp.2010.11.004</w:t>
      </w:r>
    </w:p>
    <w:p w14:paraId="790276C1" w14:textId="2F4444CB" w:rsidR="00FB2FA1" w:rsidRPr="00FB2FA1" w:rsidRDefault="00FB2FA1" w:rsidP="00006DE7">
      <w:pPr>
        <w:spacing w:after="0" w:line="480" w:lineRule="auto"/>
        <w:ind w:left="567" w:hanging="567"/>
        <w:rPr>
          <w:rFonts w:ascii="Times New Roman" w:hAnsi="Times New Roman" w:cs="Times New Roman"/>
          <w:sz w:val="24"/>
          <w:szCs w:val="24"/>
        </w:rPr>
      </w:pPr>
      <w:r w:rsidRPr="00FB2FA1">
        <w:rPr>
          <w:rFonts w:ascii="Times New Roman" w:hAnsi="Times New Roman" w:cs="Times New Roman"/>
          <w:sz w:val="24"/>
          <w:szCs w:val="24"/>
        </w:rPr>
        <w:t>Cornu, V. (2018). The Spatial Road to Mathematics - From the relation</w:t>
      </w:r>
      <w:r w:rsidR="00006DE7">
        <w:rPr>
          <w:rFonts w:ascii="Times New Roman" w:hAnsi="Times New Roman" w:cs="Times New Roman"/>
          <w:sz w:val="24"/>
          <w:szCs w:val="24"/>
        </w:rPr>
        <w:t xml:space="preserve"> </w:t>
      </w:r>
      <w:r w:rsidRPr="00FB2FA1">
        <w:rPr>
          <w:rFonts w:ascii="Times New Roman" w:hAnsi="Times New Roman" w:cs="Times New Roman"/>
          <w:sz w:val="24"/>
          <w:szCs w:val="24"/>
        </w:rPr>
        <w:t>between spatial skills and early mathematics towards interventions.</w:t>
      </w:r>
    </w:p>
    <w:p w14:paraId="54E77B4D" w14:textId="1F6CCE1A" w:rsidR="00FB2FA1" w:rsidRPr="00DE2710" w:rsidRDefault="00FB2FA1" w:rsidP="00DE2710">
      <w:pPr>
        <w:spacing w:after="0" w:line="480" w:lineRule="auto"/>
        <w:ind w:left="567" w:hanging="567"/>
        <w:rPr>
          <w:rFonts w:ascii="Times New Roman" w:hAnsi="Times New Roman" w:cs="Times New Roman"/>
          <w:sz w:val="24"/>
          <w:szCs w:val="24"/>
        </w:rPr>
      </w:pPr>
      <w:r w:rsidRPr="00FB2FA1">
        <w:rPr>
          <w:rFonts w:ascii="Times New Roman" w:hAnsi="Times New Roman" w:cs="Times New Roman"/>
          <w:sz w:val="24"/>
          <w:szCs w:val="24"/>
          <w:lang w:val="de-DE"/>
        </w:rPr>
        <w:lastRenderedPageBreak/>
        <w:t xml:space="preserve">Cornu, V., Hornung, C., Schiltz, C., &amp; Martin, R. (2017). </w:t>
      </w:r>
      <w:r w:rsidRPr="00FB2FA1">
        <w:rPr>
          <w:rFonts w:ascii="Times New Roman" w:hAnsi="Times New Roman" w:cs="Times New Roman"/>
          <w:sz w:val="24"/>
          <w:szCs w:val="24"/>
        </w:rPr>
        <w:t>How do different</w:t>
      </w:r>
      <w:r w:rsidR="00DE2710">
        <w:rPr>
          <w:rFonts w:ascii="Times New Roman" w:hAnsi="Times New Roman" w:cs="Times New Roman"/>
          <w:sz w:val="24"/>
          <w:szCs w:val="24"/>
        </w:rPr>
        <w:t xml:space="preserve"> </w:t>
      </w:r>
      <w:r w:rsidRPr="00FB2FA1">
        <w:rPr>
          <w:rFonts w:ascii="Times New Roman" w:hAnsi="Times New Roman" w:cs="Times New Roman"/>
          <w:sz w:val="24"/>
          <w:szCs w:val="24"/>
        </w:rPr>
        <w:t>aspects of spatial skills relate to early arithmetic and number line estimation? Journal of Numerical Cognition, 3(2), 309–343. https://doi.org/10</w:t>
      </w:r>
      <w:r w:rsidRPr="00BE20CD">
        <w:rPr>
          <w:rFonts w:ascii="Times New Roman" w:hAnsi="Times New Roman" w:cs="Times New Roman"/>
          <w:sz w:val="24"/>
          <w:szCs w:val="24"/>
        </w:rPr>
        <w:t>.5964/jnc.v3i2.36</w:t>
      </w:r>
    </w:p>
    <w:p w14:paraId="4F7229E4" w14:textId="77777777" w:rsidR="00FB2FA1" w:rsidRPr="00FB2FA1" w:rsidRDefault="00FB2FA1" w:rsidP="00FB2FA1">
      <w:pPr>
        <w:spacing w:after="0" w:line="480" w:lineRule="auto"/>
        <w:ind w:left="567" w:hanging="567"/>
        <w:rPr>
          <w:rFonts w:ascii="Times New Roman" w:hAnsi="Times New Roman" w:cs="Times New Roman"/>
          <w:sz w:val="24"/>
          <w:szCs w:val="24"/>
        </w:rPr>
      </w:pPr>
      <w:r w:rsidRPr="00BE20CD">
        <w:rPr>
          <w:rFonts w:ascii="Times New Roman" w:hAnsi="Times New Roman" w:cs="Times New Roman"/>
          <w:sz w:val="24"/>
          <w:szCs w:val="24"/>
        </w:rPr>
        <w:t xml:space="preserve">De Vos, T. (2010). </w:t>
      </w:r>
      <w:r w:rsidRPr="00FB2FA1">
        <w:rPr>
          <w:rFonts w:ascii="Times New Roman" w:hAnsi="Times New Roman" w:cs="Times New Roman"/>
          <w:sz w:val="24"/>
          <w:szCs w:val="24"/>
        </w:rPr>
        <w:t xml:space="preserve">Manual </w:t>
      </w:r>
      <w:proofErr w:type="spellStart"/>
      <w:r w:rsidRPr="00FB2FA1">
        <w:rPr>
          <w:rFonts w:ascii="Times New Roman" w:hAnsi="Times New Roman" w:cs="Times New Roman"/>
          <w:sz w:val="24"/>
          <w:szCs w:val="24"/>
        </w:rPr>
        <w:t>Tempotoets</w:t>
      </w:r>
      <w:proofErr w:type="spellEnd"/>
      <w:r w:rsidRPr="00FB2FA1">
        <w:rPr>
          <w:rFonts w:ascii="Times New Roman" w:hAnsi="Times New Roman" w:cs="Times New Roman"/>
          <w:sz w:val="24"/>
          <w:szCs w:val="24"/>
        </w:rPr>
        <w:t xml:space="preserve"> Automatiseren. Boom </w:t>
      </w:r>
      <w:proofErr w:type="spellStart"/>
      <w:r w:rsidRPr="00FB2FA1">
        <w:rPr>
          <w:rFonts w:ascii="Times New Roman" w:hAnsi="Times New Roman" w:cs="Times New Roman"/>
          <w:sz w:val="24"/>
          <w:szCs w:val="24"/>
        </w:rPr>
        <w:t>Testuitgevers</w:t>
      </w:r>
      <w:proofErr w:type="spellEnd"/>
      <w:r w:rsidRPr="00FB2FA1">
        <w:rPr>
          <w:rFonts w:ascii="Times New Roman" w:hAnsi="Times New Roman" w:cs="Times New Roman"/>
          <w:sz w:val="24"/>
          <w:szCs w:val="24"/>
        </w:rPr>
        <w:t>.</w:t>
      </w:r>
    </w:p>
    <w:p w14:paraId="64309EC0" w14:textId="634FD13D" w:rsidR="00FB2FA1" w:rsidRPr="00FB2FA1" w:rsidRDefault="00FB2FA1" w:rsidP="00DE2710">
      <w:pPr>
        <w:spacing w:after="0" w:line="480" w:lineRule="auto"/>
        <w:ind w:left="567" w:hanging="567"/>
        <w:rPr>
          <w:rFonts w:ascii="Times New Roman" w:hAnsi="Times New Roman" w:cs="Times New Roman"/>
          <w:sz w:val="24"/>
          <w:szCs w:val="24"/>
        </w:rPr>
      </w:pPr>
      <w:r w:rsidRPr="00FB2FA1">
        <w:rPr>
          <w:rFonts w:ascii="Times New Roman" w:hAnsi="Times New Roman" w:cs="Times New Roman"/>
          <w:sz w:val="24"/>
          <w:szCs w:val="24"/>
        </w:rPr>
        <w:t>Dearing, E., Casey, B. M., Ganley, C. M., Tillinger, M., Laski, E., &amp;</w:t>
      </w:r>
      <w:r w:rsidR="00DE2710">
        <w:rPr>
          <w:rFonts w:ascii="Times New Roman" w:hAnsi="Times New Roman" w:cs="Times New Roman"/>
          <w:sz w:val="24"/>
          <w:szCs w:val="24"/>
        </w:rPr>
        <w:t xml:space="preserve"> </w:t>
      </w:r>
      <w:r w:rsidRPr="00FB2FA1">
        <w:rPr>
          <w:rFonts w:ascii="Times New Roman" w:hAnsi="Times New Roman" w:cs="Times New Roman"/>
          <w:sz w:val="24"/>
          <w:szCs w:val="24"/>
        </w:rPr>
        <w:t>Montecillo, C. (2012). Young girls’ arithmetic and spatial skills: The</w:t>
      </w:r>
      <w:r w:rsidR="00DE2710">
        <w:rPr>
          <w:rFonts w:ascii="Times New Roman" w:hAnsi="Times New Roman" w:cs="Times New Roman"/>
          <w:sz w:val="24"/>
          <w:szCs w:val="24"/>
        </w:rPr>
        <w:t xml:space="preserve"> </w:t>
      </w:r>
      <w:r w:rsidRPr="00FB2FA1">
        <w:rPr>
          <w:rFonts w:ascii="Times New Roman" w:hAnsi="Times New Roman" w:cs="Times New Roman"/>
          <w:sz w:val="24"/>
          <w:szCs w:val="24"/>
        </w:rPr>
        <w:t>distal and proximal roles of family socioeconomics and home learning</w:t>
      </w:r>
      <w:r w:rsidR="00DE2710">
        <w:rPr>
          <w:rFonts w:ascii="Times New Roman" w:hAnsi="Times New Roman" w:cs="Times New Roman"/>
          <w:sz w:val="24"/>
          <w:szCs w:val="24"/>
        </w:rPr>
        <w:t xml:space="preserve"> </w:t>
      </w:r>
      <w:r w:rsidRPr="00FB2FA1">
        <w:rPr>
          <w:rFonts w:ascii="Times New Roman" w:hAnsi="Times New Roman" w:cs="Times New Roman"/>
          <w:sz w:val="24"/>
          <w:szCs w:val="24"/>
        </w:rPr>
        <w:t>experiences. Early Childhood Research Quarterly, 27(3), 458–470.</w:t>
      </w:r>
      <w:r w:rsidR="00DE2710">
        <w:rPr>
          <w:rFonts w:ascii="Times New Roman" w:hAnsi="Times New Roman" w:cs="Times New Roman"/>
          <w:sz w:val="24"/>
          <w:szCs w:val="24"/>
        </w:rPr>
        <w:t xml:space="preserve"> </w:t>
      </w:r>
      <w:r w:rsidRPr="00FB2FA1">
        <w:rPr>
          <w:rFonts w:ascii="Times New Roman" w:hAnsi="Times New Roman" w:cs="Times New Roman"/>
          <w:sz w:val="24"/>
          <w:szCs w:val="24"/>
        </w:rPr>
        <w:t>https://doi.org/10.1016/j.ecresq.2012.01.002</w:t>
      </w:r>
    </w:p>
    <w:p w14:paraId="2EBC92F8" w14:textId="729EE4A7" w:rsidR="00FB2FA1" w:rsidRPr="00FB2FA1" w:rsidRDefault="00FB2FA1" w:rsidP="00DE2710">
      <w:pPr>
        <w:spacing w:after="0" w:line="480" w:lineRule="auto"/>
        <w:ind w:left="567" w:hanging="567"/>
        <w:rPr>
          <w:rFonts w:ascii="Times New Roman" w:hAnsi="Times New Roman" w:cs="Times New Roman"/>
          <w:sz w:val="24"/>
          <w:szCs w:val="24"/>
        </w:rPr>
      </w:pPr>
      <w:r w:rsidRPr="00BE20CD">
        <w:rPr>
          <w:rFonts w:ascii="Times New Roman" w:hAnsi="Times New Roman" w:cs="Times New Roman"/>
          <w:sz w:val="24"/>
          <w:szCs w:val="24"/>
        </w:rPr>
        <w:t xml:space="preserve">Dehaene, S., Bossini, S., &amp; Giraux, P. (1993). </w:t>
      </w:r>
      <w:r w:rsidRPr="00FB2FA1">
        <w:rPr>
          <w:rFonts w:ascii="Times New Roman" w:hAnsi="Times New Roman" w:cs="Times New Roman"/>
          <w:sz w:val="24"/>
          <w:szCs w:val="24"/>
        </w:rPr>
        <w:t>The mental representation of</w:t>
      </w:r>
      <w:r w:rsidR="00DE2710">
        <w:rPr>
          <w:rFonts w:ascii="Times New Roman" w:hAnsi="Times New Roman" w:cs="Times New Roman"/>
          <w:sz w:val="24"/>
          <w:szCs w:val="24"/>
        </w:rPr>
        <w:t xml:space="preserve"> </w:t>
      </w:r>
      <w:r w:rsidRPr="00FB2FA1">
        <w:rPr>
          <w:rFonts w:ascii="Times New Roman" w:hAnsi="Times New Roman" w:cs="Times New Roman"/>
          <w:sz w:val="24"/>
          <w:szCs w:val="24"/>
        </w:rPr>
        <w:t>parity and number magnitude. Journal of</w:t>
      </w:r>
      <w:r w:rsidR="007C4032">
        <w:rPr>
          <w:rFonts w:ascii="Times New Roman" w:hAnsi="Times New Roman" w:cs="Times New Roman"/>
          <w:sz w:val="24"/>
          <w:szCs w:val="24"/>
        </w:rPr>
        <w:t xml:space="preserve"> </w:t>
      </w:r>
      <w:r w:rsidRPr="00FB2FA1">
        <w:rPr>
          <w:rFonts w:ascii="Times New Roman" w:hAnsi="Times New Roman" w:cs="Times New Roman"/>
          <w:sz w:val="24"/>
          <w:szCs w:val="24"/>
        </w:rPr>
        <w:t>Experimental Psychology: General, 122(3), 371–396. https://doi.org/10.1037/0096-3445.122.3.371</w:t>
      </w:r>
    </w:p>
    <w:p w14:paraId="49F83D07" w14:textId="6DE4504E" w:rsidR="00FB2FA1" w:rsidRPr="00467240" w:rsidRDefault="00FB2FA1" w:rsidP="00467240">
      <w:pPr>
        <w:spacing w:after="0" w:line="480" w:lineRule="auto"/>
        <w:ind w:left="567" w:hanging="567"/>
        <w:rPr>
          <w:rFonts w:ascii="Times New Roman" w:hAnsi="Times New Roman" w:cs="Times New Roman"/>
          <w:sz w:val="24"/>
          <w:szCs w:val="24"/>
          <w:lang w:val="fr-LU"/>
        </w:rPr>
      </w:pPr>
      <w:r w:rsidRPr="00FB2FA1">
        <w:rPr>
          <w:rFonts w:ascii="Times New Roman" w:hAnsi="Times New Roman" w:cs="Times New Roman"/>
          <w:sz w:val="24"/>
          <w:szCs w:val="24"/>
        </w:rPr>
        <w:t>Delage,</w:t>
      </w:r>
      <w:r w:rsidR="007C4032">
        <w:rPr>
          <w:rFonts w:ascii="Times New Roman" w:hAnsi="Times New Roman" w:cs="Times New Roman"/>
          <w:sz w:val="24"/>
          <w:szCs w:val="24"/>
        </w:rPr>
        <w:t xml:space="preserve"> </w:t>
      </w:r>
      <w:r w:rsidRPr="00FB2FA1">
        <w:rPr>
          <w:rFonts w:ascii="Times New Roman" w:hAnsi="Times New Roman" w:cs="Times New Roman"/>
          <w:sz w:val="24"/>
          <w:szCs w:val="24"/>
        </w:rPr>
        <w:t>V., Daker, R. J.,</w:t>
      </w:r>
      <w:r w:rsidR="007C4032">
        <w:rPr>
          <w:rFonts w:ascii="Times New Roman" w:hAnsi="Times New Roman" w:cs="Times New Roman"/>
          <w:sz w:val="24"/>
          <w:szCs w:val="24"/>
        </w:rPr>
        <w:t xml:space="preserve"> </w:t>
      </w:r>
      <w:r w:rsidRPr="00FB2FA1">
        <w:rPr>
          <w:rFonts w:ascii="Times New Roman" w:hAnsi="Times New Roman" w:cs="Times New Roman"/>
          <w:sz w:val="24"/>
          <w:szCs w:val="24"/>
        </w:rPr>
        <w:t>Trudel, G.,</w:t>
      </w:r>
      <w:r w:rsidR="00C24D82">
        <w:rPr>
          <w:rFonts w:ascii="Times New Roman" w:hAnsi="Times New Roman" w:cs="Times New Roman"/>
          <w:sz w:val="24"/>
          <w:szCs w:val="24"/>
        </w:rPr>
        <w:t xml:space="preserve"> </w:t>
      </w:r>
      <w:r w:rsidRPr="00FB2FA1">
        <w:rPr>
          <w:rFonts w:ascii="Times New Roman" w:hAnsi="Times New Roman" w:cs="Times New Roman"/>
          <w:sz w:val="24"/>
          <w:szCs w:val="24"/>
        </w:rPr>
        <w:t>Lyons,</w:t>
      </w:r>
      <w:r w:rsidR="007C4032">
        <w:rPr>
          <w:rFonts w:ascii="Times New Roman" w:hAnsi="Times New Roman" w:cs="Times New Roman"/>
          <w:sz w:val="24"/>
          <w:szCs w:val="24"/>
        </w:rPr>
        <w:t xml:space="preserve"> </w:t>
      </w:r>
      <w:r w:rsidRPr="00FB2FA1">
        <w:rPr>
          <w:rFonts w:ascii="Times New Roman" w:hAnsi="Times New Roman" w:cs="Times New Roman"/>
          <w:sz w:val="24"/>
          <w:szCs w:val="24"/>
        </w:rPr>
        <w:t>I.M., &amp; Maloney,</w:t>
      </w:r>
      <w:r w:rsidR="007C4032">
        <w:rPr>
          <w:rFonts w:ascii="Times New Roman" w:hAnsi="Times New Roman" w:cs="Times New Roman"/>
          <w:sz w:val="24"/>
          <w:szCs w:val="24"/>
        </w:rPr>
        <w:t xml:space="preserve"> </w:t>
      </w:r>
      <w:r w:rsidRPr="00FB2FA1">
        <w:rPr>
          <w:rFonts w:ascii="Times New Roman" w:hAnsi="Times New Roman" w:cs="Times New Roman"/>
          <w:sz w:val="24"/>
          <w:szCs w:val="24"/>
        </w:rPr>
        <w:t>E.A.</w:t>
      </w:r>
      <w:r w:rsidR="007C4032">
        <w:rPr>
          <w:rFonts w:ascii="Times New Roman" w:hAnsi="Times New Roman" w:cs="Times New Roman"/>
          <w:sz w:val="24"/>
          <w:szCs w:val="24"/>
        </w:rPr>
        <w:t xml:space="preserve"> </w:t>
      </w:r>
      <w:r w:rsidRPr="00FB2FA1">
        <w:rPr>
          <w:rFonts w:ascii="Times New Roman" w:hAnsi="Times New Roman" w:cs="Times New Roman"/>
          <w:sz w:val="24"/>
          <w:szCs w:val="24"/>
        </w:rPr>
        <w:t>(2024).</w:t>
      </w:r>
      <w:r w:rsidR="00DE2710">
        <w:rPr>
          <w:rFonts w:ascii="Times New Roman" w:hAnsi="Times New Roman" w:cs="Times New Roman"/>
          <w:sz w:val="24"/>
          <w:szCs w:val="24"/>
        </w:rPr>
        <w:t xml:space="preserve"> </w:t>
      </w:r>
      <w:r w:rsidRPr="00FB2FA1">
        <w:rPr>
          <w:rFonts w:ascii="Times New Roman" w:hAnsi="Times New Roman" w:cs="Times New Roman"/>
          <w:sz w:val="24"/>
          <w:szCs w:val="24"/>
        </w:rPr>
        <w:t>It is a “small world”: Relations between performance on five spatial tasks</w:t>
      </w:r>
      <w:r w:rsidR="00DE2710">
        <w:rPr>
          <w:rFonts w:ascii="Times New Roman" w:hAnsi="Times New Roman" w:cs="Times New Roman"/>
          <w:sz w:val="24"/>
          <w:szCs w:val="24"/>
        </w:rPr>
        <w:t xml:space="preserve"> </w:t>
      </w:r>
      <w:r w:rsidRPr="00FB2FA1">
        <w:rPr>
          <w:rFonts w:ascii="Times New Roman" w:hAnsi="Times New Roman" w:cs="Times New Roman"/>
          <w:sz w:val="24"/>
          <w:szCs w:val="24"/>
        </w:rPr>
        <w:t xml:space="preserve">and five mathematical tasks in undergraduate students. </w:t>
      </w:r>
      <w:r w:rsidRPr="00FB2FA1">
        <w:rPr>
          <w:rFonts w:ascii="Times New Roman" w:hAnsi="Times New Roman" w:cs="Times New Roman"/>
          <w:sz w:val="24"/>
          <w:szCs w:val="24"/>
          <w:lang w:val="fr-LU"/>
        </w:rPr>
        <w:t>Canadian Journal</w:t>
      </w:r>
      <w:r w:rsidR="00467240" w:rsidRPr="00467240">
        <w:rPr>
          <w:rFonts w:ascii="Times New Roman" w:hAnsi="Times New Roman" w:cs="Times New Roman"/>
          <w:sz w:val="24"/>
          <w:szCs w:val="24"/>
          <w:lang w:val="fr-LU"/>
        </w:rPr>
        <w:t xml:space="preserve"> </w:t>
      </w:r>
      <w:r w:rsidRPr="00FB2FA1">
        <w:rPr>
          <w:rFonts w:ascii="Times New Roman" w:hAnsi="Times New Roman" w:cs="Times New Roman"/>
          <w:sz w:val="24"/>
          <w:szCs w:val="24"/>
          <w:lang w:val="fr-LU"/>
        </w:rPr>
        <w:t xml:space="preserve">of </w:t>
      </w:r>
      <w:proofErr w:type="spellStart"/>
      <w:r w:rsidRPr="00FB2FA1">
        <w:rPr>
          <w:rFonts w:ascii="Times New Roman" w:hAnsi="Times New Roman" w:cs="Times New Roman"/>
          <w:sz w:val="24"/>
          <w:szCs w:val="24"/>
          <w:lang w:val="fr-LU"/>
        </w:rPr>
        <w:t>Experimental</w:t>
      </w:r>
      <w:proofErr w:type="spellEnd"/>
      <w:r w:rsidRPr="00FB2FA1">
        <w:rPr>
          <w:rFonts w:ascii="Times New Roman" w:hAnsi="Times New Roman" w:cs="Times New Roman"/>
          <w:sz w:val="24"/>
          <w:szCs w:val="24"/>
          <w:lang w:val="fr-LU"/>
        </w:rPr>
        <w:t xml:space="preserve"> Psychology/Revue Canadienne de Psychologie </w:t>
      </w:r>
      <w:proofErr w:type="spellStart"/>
      <w:r w:rsidRPr="00FB2FA1">
        <w:rPr>
          <w:rFonts w:ascii="Times New Roman" w:hAnsi="Times New Roman" w:cs="Times New Roman"/>
          <w:sz w:val="24"/>
          <w:szCs w:val="24"/>
          <w:lang w:val="fr-LU"/>
        </w:rPr>
        <w:t>Experimentale</w:t>
      </w:r>
      <w:proofErr w:type="spellEnd"/>
      <w:r w:rsidRPr="00FB2FA1">
        <w:rPr>
          <w:rFonts w:ascii="Times New Roman" w:hAnsi="Times New Roman" w:cs="Times New Roman"/>
          <w:sz w:val="24"/>
          <w:szCs w:val="24"/>
          <w:lang w:val="fr-LU"/>
        </w:rPr>
        <w:t>, 78(4), 256–274.</w:t>
      </w:r>
      <w:r w:rsidR="007E7260">
        <w:rPr>
          <w:rFonts w:ascii="Times New Roman" w:hAnsi="Times New Roman" w:cs="Times New Roman"/>
          <w:sz w:val="24"/>
          <w:szCs w:val="24"/>
          <w:lang w:val="fr-LU"/>
        </w:rPr>
        <w:t xml:space="preserve"> </w:t>
      </w:r>
      <w:r w:rsidRPr="00FB2FA1">
        <w:rPr>
          <w:rFonts w:ascii="Times New Roman" w:hAnsi="Times New Roman" w:cs="Times New Roman"/>
          <w:sz w:val="24"/>
          <w:szCs w:val="24"/>
          <w:lang w:val="fr-LU"/>
        </w:rPr>
        <w:t>https://doi.org/10.1037/cep0000329</w:t>
      </w:r>
    </w:p>
    <w:p w14:paraId="4867F87A" w14:textId="6F564AE9" w:rsidR="00FB2FA1" w:rsidRPr="007E7260" w:rsidRDefault="00FB2FA1" w:rsidP="007E7260">
      <w:pPr>
        <w:spacing w:after="0" w:line="480" w:lineRule="auto"/>
        <w:ind w:left="567" w:hanging="567"/>
        <w:rPr>
          <w:rFonts w:ascii="Times New Roman" w:hAnsi="Times New Roman" w:cs="Times New Roman"/>
          <w:sz w:val="24"/>
          <w:szCs w:val="24"/>
        </w:rPr>
      </w:pPr>
      <w:r w:rsidRPr="00BE20CD">
        <w:rPr>
          <w:rFonts w:ascii="Times New Roman" w:hAnsi="Times New Roman" w:cs="Times New Roman"/>
          <w:sz w:val="24"/>
          <w:szCs w:val="24"/>
        </w:rPr>
        <w:t xml:space="preserve">Delgado, A. R., &amp; Prieto, G. (2004). </w:t>
      </w:r>
      <w:r w:rsidRPr="00FB2FA1">
        <w:rPr>
          <w:rFonts w:ascii="Times New Roman" w:hAnsi="Times New Roman" w:cs="Times New Roman"/>
          <w:sz w:val="24"/>
          <w:szCs w:val="24"/>
        </w:rPr>
        <w:t>Cognitive mediators and sex-related</w:t>
      </w:r>
      <w:r w:rsidR="007E7260">
        <w:rPr>
          <w:rFonts w:ascii="Times New Roman" w:hAnsi="Times New Roman" w:cs="Times New Roman"/>
          <w:sz w:val="24"/>
          <w:szCs w:val="24"/>
        </w:rPr>
        <w:t xml:space="preserve"> </w:t>
      </w:r>
      <w:r w:rsidRPr="00FB2FA1">
        <w:rPr>
          <w:rFonts w:ascii="Times New Roman" w:hAnsi="Times New Roman" w:cs="Times New Roman"/>
          <w:sz w:val="24"/>
          <w:szCs w:val="24"/>
        </w:rPr>
        <w:t xml:space="preserve">differences in mathematics. </w:t>
      </w:r>
      <w:r w:rsidRPr="00FB2FA1">
        <w:rPr>
          <w:rFonts w:ascii="Times New Roman" w:hAnsi="Times New Roman" w:cs="Times New Roman"/>
          <w:sz w:val="24"/>
          <w:szCs w:val="24"/>
          <w:lang w:val="fr-LU"/>
        </w:rPr>
        <w:t>Intelligence, 32(1), 25–32. https://doi.org/10.1016/S0160</w:t>
      </w:r>
      <w:r w:rsidR="007E7260">
        <w:rPr>
          <w:rFonts w:ascii="Times New Roman" w:hAnsi="Times New Roman" w:cs="Times New Roman"/>
          <w:sz w:val="24"/>
          <w:szCs w:val="24"/>
          <w:lang w:val="fr-LU"/>
        </w:rPr>
        <w:t>-</w:t>
      </w:r>
      <w:r w:rsidRPr="00FB2FA1">
        <w:rPr>
          <w:rFonts w:ascii="Times New Roman" w:hAnsi="Times New Roman" w:cs="Times New Roman"/>
          <w:sz w:val="24"/>
          <w:szCs w:val="24"/>
          <w:lang w:val="fr-LU"/>
        </w:rPr>
        <w:t>2896(03)00061-8</w:t>
      </w:r>
    </w:p>
    <w:p w14:paraId="6E4FDBFB" w14:textId="1F6B162B" w:rsidR="00FB2FA1" w:rsidRPr="00FB2FA1" w:rsidRDefault="00FB2FA1" w:rsidP="007C4032">
      <w:pPr>
        <w:spacing w:after="0" w:line="480" w:lineRule="auto"/>
        <w:ind w:left="567" w:hanging="567"/>
        <w:rPr>
          <w:rFonts w:ascii="Times New Roman" w:hAnsi="Times New Roman" w:cs="Times New Roman"/>
          <w:sz w:val="24"/>
          <w:szCs w:val="24"/>
        </w:rPr>
      </w:pPr>
      <w:r w:rsidRPr="00FB2FA1">
        <w:rPr>
          <w:rFonts w:ascii="Times New Roman" w:hAnsi="Times New Roman" w:cs="Times New Roman"/>
          <w:sz w:val="24"/>
          <w:szCs w:val="24"/>
          <w:lang w:val="fr-LU"/>
        </w:rPr>
        <w:t xml:space="preserve">Desoete, A., Ceulemans, A., De </w:t>
      </w:r>
      <w:proofErr w:type="spellStart"/>
      <w:r w:rsidRPr="00FB2FA1">
        <w:rPr>
          <w:rFonts w:ascii="Times New Roman" w:hAnsi="Times New Roman" w:cs="Times New Roman"/>
          <w:sz w:val="24"/>
          <w:szCs w:val="24"/>
          <w:lang w:val="fr-LU"/>
        </w:rPr>
        <w:t>Weerdt</w:t>
      </w:r>
      <w:proofErr w:type="spellEnd"/>
      <w:r w:rsidRPr="00FB2FA1">
        <w:rPr>
          <w:rFonts w:ascii="Times New Roman" w:hAnsi="Times New Roman" w:cs="Times New Roman"/>
          <w:sz w:val="24"/>
          <w:szCs w:val="24"/>
          <w:lang w:val="fr-LU"/>
        </w:rPr>
        <w:t xml:space="preserve">, F., &amp; Pieters, S. (2012). </w:t>
      </w:r>
      <w:r w:rsidRPr="00FB2FA1">
        <w:rPr>
          <w:rFonts w:ascii="Times New Roman" w:hAnsi="Times New Roman" w:cs="Times New Roman"/>
          <w:sz w:val="24"/>
          <w:szCs w:val="24"/>
        </w:rPr>
        <w:t>Can we predict</w:t>
      </w:r>
      <w:r w:rsidR="007E7260">
        <w:rPr>
          <w:rFonts w:ascii="Times New Roman" w:hAnsi="Times New Roman" w:cs="Times New Roman"/>
          <w:sz w:val="24"/>
          <w:szCs w:val="24"/>
        </w:rPr>
        <w:t xml:space="preserve"> </w:t>
      </w:r>
      <w:r w:rsidRPr="00FB2FA1">
        <w:rPr>
          <w:rFonts w:ascii="Times New Roman" w:hAnsi="Times New Roman" w:cs="Times New Roman"/>
          <w:sz w:val="24"/>
          <w:szCs w:val="24"/>
        </w:rPr>
        <w:t>mathematical learning disabilities from symbolic and non-symbolic</w:t>
      </w:r>
      <w:r w:rsidR="007C4032">
        <w:rPr>
          <w:rFonts w:ascii="Times New Roman" w:hAnsi="Times New Roman" w:cs="Times New Roman"/>
          <w:sz w:val="24"/>
          <w:szCs w:val="24"/>
        </w:rPr>
        <w:t xml:space="preserve"> </w:t>
      </w:r>
      <w:r w:rsidRPr="00FB2FA1">
        <w:rPr>
          <w:rFonts w:ascii="Times New Roman" w:hAnsi="Times New Roman" w:cs="Times New Roman"/>
          <w:sz w:val="24"/>
          <w:szCs w:val="24"/>
        </w:rPr>
        <w:t>comparison tasks in kindergarten? Findings from a longitudinal study.</w:t>
      </w:r>
      <w:r w:rsidR="007C4032">
        <w:rPr>
          <w:rFonts w:ascii="Times New Roman" w:hAnsi="Times New Roman" w:cs="Times New Roman"/>
          <w:sz w:val="24"/>
          <w:szCs w:val="24"/>
        </w:rPr>
        <w:t xml:space="preserve"> </w:t>
      </w:r>
      <w:r w:rsidRPr="00FB2FA1">
        <w:rPr>
          <w:rFonts w:ascii="Times New Roman" w:hAnsi="Times New Roman" w:cs="Times New Roman"/>
          <w:sz w:val="24"/>
          <w:szCs w:val="24"/>
        </w:rPr>
        <w:t>British Journal of</w:t>
      </w:r>
      <w:r w:rsidR="00C24D82">
        <w:rPr>
          <w:rFonts w:ascii="Times New Roman" w:hAnsi="Times New Roman" w:cs="Times New Roman"/>
          <w:sz w:val="24"/>
          <w:szCs w:val="24"/>
        </w:rPr>
        <w:t xml:space="preserve"> </w:t>
      </w:r>
      <w:r w:rsidRPr="00FB2FA1">
        <w:rPr>
          <w:rFonts w:ascii="Times New Roman" w:hAnsi="Times New Roman" w:cs="Times New Roman"/>
          <w:sz w:val="24"/>
          <w:szCs w:val="24"/>
        </w:rPr>
        <w:t>Educational Psychology, 82(1), 64–81. https://doi.org/10.1348/2044-8279.002002</w:t>
      </w:r>
    </w:p>
    <w:p w14:paraId="2493295D" w14:textId="7548B99E" w:rsidR="00FB2FA1" w:rsidRPr="00FB2FA1" w:rsidRDefault="00FB2FA1" w:rsidP="007C4032">
      <w:pPr>
        <w:spacing w:after="0" w:line="480" w:lineRule="auto"/>
        <w:ind w:left="567" w:hanging="567"/>
        <w:rPr>
          <w:rFonts w:ascii="Times New Roman" w:hAnsi="Times New Roman" w:cs="Times New Roman"/>
          <w:sz w:val="24"/>
          <w:szCs w:val="24"/>
        </w:rPr>
      </w:pPr>
      <w:r w:rsidRPr="00FB2FA1">
        <w:rPr>
          <w:rFonts w:ascii="Times New Roman" w:hAnsi="Times New Roman" w:cs="Times New Roman"/>
          <w:sz w:val="24"/>
          <w:szCs w:val="24"/>
        </w:rPr>
        <w:t xml:space="preserve">Devine, A., Fawcett, K., </w:t>
      </w:r>
      <w:proofErr w:type="spellStart"/>
      <w:r w:rsidRPr="00FB2FA1">
        <w:rPr>
          <w:rFonts w:ascii="Times New Roman" w:hAnsi="Times New Roman" w:cs="Times New Roman"/>
          <w:sz w:val="24"/>
          <w:szCs w:val="24"/>
        </w:rPr>
        <w:t>Sz</w:t>
      </w:r>
      <w:r w:rsidR="00C24D82">
        <w:rPr>
          <w:rFonts w:ascii="Times New Roman" w:hAnsi="Times New Roman" w:cs="Times New Roman"/>
          <w:sz w:val="24"/>
          <w:szCs w:val="24"/>
        </w:rPr>
        <w:t>ù</w:t>
      </w:r>
      <w:r w:rsidRPr="00FB2FA1">
        <w:rPr>
          <w:rFonts w:ascii="Times New Roman" w:hAnsi="Times New Roman" w:cs="Times New Roman"/>
          <w:sz w:val="24"/>
          <w:szCs w:val="24"/>
        </w:rPr>
        <w:t>cs</w:t>
      </w:r>
      <w:proofErr w:type="spellEnd"/>
      <w:r w:rsidRPr="00FB2FA1">
        <w:rPr>
          <w:rFonts w:ascii="Times New Roman" w:hAnsi="Times New Roman" w:cs="Times New Roman"/>
          <w:sz w:val="24"/>
          <w:szCs w:val="24"/>
        </w:rPr>
        <w:t>, D., &amp; Dowker, A. (2012). Gender differences in mathematics anxiety and the relation to mathematics performance</w:t>
      </w:r>
      <w:r w:rsidR="007C4032">
        <w:rPr>
          <w:rFonts w:ascii="Times New Roman" w:hAnsi="Times New Roman" w:cs="Times New Roman"/>
          <w:sz w:val="24"/>
          <w:szCs w:val="24"/>
        </w:rPr>
        <w:t xml:space="preserve"> </w:t>
      </w:r>
      <w:r w:rsidRPr="00FB2FA1">
        <w:rPr>
          <w:rFonts w:ascii="Times New Roman" w:hAnsi="Times New Roman" w:cs="Times New Roman"/>
          <w:sz w:val="24"/>
          <w:szCs w:val="24"/>
        </w:rPr>
        <w:t xml:space="preserve">while controlling for test anxiety. </w:t>
      </w:r>
      <w:r w:rsidRPr="00FB2FA1">
        <w:rPr>
          <w:rFonts w:ascii="Times New Roman" w:hAnsi="Times New Roman" w:cs="Times New Roman"/>
          <w:sz w:val="24"/>
          <w:szCs w:val="24"/>
        </w:rPr>
        <w:lastRenderedPageBreak/>
        <w:t>Behavioral and Brain Functions:</w:t>
      </w:r>
      <w:r w:rsidR="007C4032">
        <w:rPr>
          <w:rFonts w:ascii="Times New Roman" w:hAnsi="Times New Roman" w:cs="Times New Roman"/>
          <w:sz w:val="24"/>
          <w:szCs w:val="24"/>
        </w:rPr>
        <w:t xml:space="preserve"> </w:t>
      </w:r>
      <w:r w:rsidRPr="00FB2FA1">
        <w:rPr>
          <w:rFonts w:ascii="Times New Roman" w:hAnsi="Times New Roman" w:cs="Times New Roman"/>
          <w:sz w:val="24"/>
          <w:szCs w:val="24"/>
        </w:rPr>
        <w:t>BBF, 8, Article 33. https://doi.org/10.1186/1744-9081-8-33</w:t>
      </w:r>
    </w:p>
    <w:p w14:paraId="4DB7BBBA" w14:textId="30B0A2DD" w:rsidR="00FB2FA1" w:rsidRPr="00BE20CD" w:rsidRDefault="00FB2FA1" w:rsidP="007C4032">
      <w:pPr>
        <w:spacing w:after="0" w:line="480" w:lineRule="auto"/>
        <w:ind w:left="567" w:hanging="567"/>
        <w:rPr>
          <w:rFonts w:ascii="Times New Roman" w:hAnsi="Times New Roman" w:cs="Times New Roman"/>
          <w:sz w:val="24"/>
          <w:szCs w:val="24"/>
          <w:lang w:val="de-DE"/>
        </w:rPr>
      </w:pPr>
      <w:r w:rsidRPr="00BE20CD">
        <w:rPr>
          <w:rFonts w:ascii="Times New Roman" w:hAnsi="Times New Roman" w:cs="Times New Roman"/>
          <w:sz w:val="24"/>
          <w:szCs w:val="24"/>
        </w:rPr>
        <w:t xml:space="preserve">Else-Quest, N. M., Hyde, J. S., &amp; Linn, M. C. (2010). </w:t>
      </w:r>
      <w:r w:rsidRPr="00FB2FA1">
        <w:rPr>
          <w:rFonts w:ascii="Times New Roman" w:hAnsi="Times New Roman" w:cs="Times New Roman"/>
          <w:sz w:val="24"/>
          <w:szCs w:val="24"/>
        </w:rPr>
        <w:t xml:space="preserve">Cross-national patterns of gender differences in mathematics: a meta-analysis. </w:t>
      </w:r>
      <w:r w:rsidRPr="00BE20CD">
        <w:rPr>
          <w:rFonts w:ascii="Times New Roman" w:hAnsi="Times New Roman" w:cs="Times New Roman"/>
          <w:sz w:val="24"/>
          <w:szCs w:val="24"/>
          <w:lang w:val="de-DE"/>
        </w:rPr>
        <w:t>Psychological Bulletin, 136(1), 103–127. https://doi.org/10.1037/a0018053</w:t>
      </w:r>
    </w:p>
    <w:p w14:paraId="124D432F" w14:textId="659A41E9" w:rsidR="00FB2FA1" w:rsidRPr="00BE20CD" w:rsidRDefault="00FB2FA1" w:rsidP="007C4032">
      <w:pPr>
        <w:spacing w:after="0" w:line="480" w:lineRule="auto"/>
        <w:ind w:left="567" w:hanging="567"/>
        <w:rPr>
          <w:rFonts w:ascii="Times New Roman" w:hAnsi="Times New Roman" w:cs="Times New Roman"/>
          <w:sz w:val="24"/>
          <w:szCs w:val="24"/>
          <w:lang w:val="fr-LU"/>
        </w:rPr>
      </w:pPr>
      <w:r w:rsidRPr="00FB2FA1">
        <w:rPr>
          <w:rFonts w:ascii="Times New Roman" w:hAnsi="Times New Roman" w:cs="Times New Roman"/>
          <w:sz w:val="24"/>
          <w:szCs w:val="24"/>
          <w:lang w:val="de-DE"/>
        </w:rPr>
        <w:t xml:space="preserve">Finke, S., Freudenthaler, H. H., &amp; </w:t>
      </w:r>
      <w:proofErr w:type="spellStart"/>
      <w:r w:rsidRPr="00FB2FA1">
        <w:rPr>
          <w:rFonts w:ascii="Times New Roman" w:hAnsi="Times New Roman" w:cs="Times New Roman"/>
          <w:sz w:val="24"/>
          <w:szCs w:val="24"/>
          <w:lang w:val="de-DE"/>
        </w:rPr>
        <w:t>Landerl</w:t>
      </w:r>
      <w:proofErr w:type="spellEnd"/>
      <w:r w:rsidRPr="00FB2FA1">
        <w:rPr>
          <w:rFonts w:ascii="Times New Roman" w:hAnsi="Times New Roman" w:cs="Times New Roman"/>
          <w:sz w:val="24"/>
          <w:szCs w:val="24"/>
          <w:lang w:val="de-DE"/>
        </w:rPr>
        <w:t xml:space="preserve">, K. (2020). </w:t>
      </w:r>
      <w:r w:rsidRPr="00FB2FA1">
        <w:rPr>
          <w:rFonts w:ascii="Times New Roman" w:hAnsi="Times New Roman" w:cs="Times New Roman"/>
          <w:sz w:val="24"/>
          <w:szCs w:val="24"/>
        </w:rPr>
        <w:t>Symbolic processing</w:t>
      </w:r>
      <w:r w:rsidR="007C4032">
        <w:rPr>
          <w:rFonts w:ascii="Times New Roman" w:hAnsi="Times New Roman" w:cs="Times New Roman"/>
          <w:sz w:val="24"/>
          <w:szCs w:val="24"/>
        </w:rPr>
        <w:t xml:space="preserve"> </w:t>
      </w:r>
      <w:r w:rsidRPr="00FB2FA1">
        <w:rPr>
          <w:rFonts w:ascii="Times New Roman" w:hAnsi="Times New Roman" w:cs="Times New Roman"/>
          <w:sz w:val="24"/>
          <w:szCs w:val="24"/>
        </w:rPr>
        <w:t xml:space="preserve">mediates the relation between non-symbolic processing and later arithmetic performance. </w:t>
      </w:r>
      <w:proofErr w:type="spellStart"/>
      <w:r w:rsidRPr="00BE20CD">
        <w:rPr>
          <w:rFonts w:ascii="Times New Roman" w:hAnsi="Times New Roman" w:cs="Times New Roman"/>
          <w:sz w:val="24"/>
          <w:szCs w:val="24"/>
          <w:lang w:val="fr-LU"/>
        </w:rPr>
        <w:t>Frontiers</w:t>
      </w:r>
      <w:proofErr w:type="spellEnd"/>
      <w:r w:rsidRPr="00BE20CD">
        <w:rPr>
          <w:rFonts w:ascii="Times New Roman" w:hAnsi="Times New Roman" w:cs="Times New Roman"/>
          <w:sz w:val="24"/>
          <w:szCs w:val="24"/>
          <w:lang w:val="fr-LU"/>
        </w:rPr>
        <w:t xml:space="preserve"> in Psychology, 11, Article 549. https://doi.org/10.3389/fpsyg.2020.00549</w:t>
      </w:r>
    </w:p>
    <w:p w14:paraId="58DC4CAE" w14:textId="2581ECD8" w:rsidR="00FD1ECF" w:rsidRDefault="00FB2FA1" w:rsidP="00FD1ECF">
      <w:pPr>
        <w:spacing w:after="0" w:line="480" w:lineRule="auto"/>
        <w:ind w:left="567" w:hanging="567"/>
        <w:rPr>
          <w:rFonts w:ascii="Times New Roman" w:hAnsi="Times New Roman" w:cs="Times New Roman"/>
          <w:sz w:val="24"/>
          <w:szCs w:val="24"/>
        </w:rPr>
      </w:pPr>
      <w:r w:rsidRPr="00BE20CD">
        <w:rPr>
          <w:rFonts w:ascii="Times New Roman" w:hAnsi="Times New Roman" w:cs="Times New Roman"/>
          <w:sz w:val="24"/>
          <w:szCs w:val="24"/>
          <w:lang w:val="fr-LU"/>
        </w:rPr>
        <w:t xml:space="preserve">Frick, A. (2019). </w:t>
      </w:r>
      <w:r w:rsidRPr="00FB2FA1">
        <w:rPr>
          <w:rFonts w:ascii="Times New Roman" w:hAnsi="Times New Roman" w:cs="Times New Roman"/>
          <w:sz w:val="24"/>
          <w:szCs w:val="24"/>
        </w:rPr>
        <w:t>Spatial transformation abilities and their relation to later</w:t>
      </w:r>
      <w:r w:rsidR="007C4032">
        <w:rPr>
          <w:rFonts w:ascii="Times New Roman" w:hAnsi="Times New Roman" w:cs="Times New Roman"/>
          <w:sz w:val="24"/>
          <w:szCs w:val="24"/>
        </w:rPr>
        <w:t xml:space="preserve"> </w:t>
      </w:r>
      <w:r w:rsidRPr="00FB2FA1">
        <w:rPr>
          <w:rFonts w:ascii="Times New Roman" w:hAnsi="Times New Roman" w:cs="Times New Roman"/>
          <w:sz w:val="24"/>
          <w:szCs w:val="24"/>
        </w:rPr>
        <w:t>mathematics performance. Psychological Research, 83(7), 1465–1484.</w:t>
      </w:r>
      <w:r w:rsidR="007C4032">
        <w:rPr>
          <w:rFonts w:ascii="Times New Roman" w:hAnsi="Times New Roman" w:cs="Times New Roman"/>
          <w:sz w:val="24"/>
          <w:szCs w:val="24"/>
        </w:rPr>
        <w:t xml:space="preserve"> </w:t>
      </w:r>
      <w:r w:rsidR="007408CD" w:rsidRPr="00D62C94">
        <w:rPr>
          <w:rFonts w:ascii="Times New Roman" w:hAnsi="Times New Roman" w:cs="Times New Roman"/>
          <w:sz w:val="24"/>
          <w:szCs w:val="24"/>
        </w:rPr>
        <w:t>https://doi.org/10.1007/s00426-018-1008-5</w:t>
      </w:r>
    </w:p>
    <w:p w14:paraId="43BD9D8D" w14:textId="6EEF2CB4" w:rsidR="00FD1ECF" w:rsidRPr="00B34689" w:rsidRDefault="00FD1ECF" w:rsidP="00B34689">
      <w:pPr>
        <w:spacing w:after="0" w:line="480" w:lineRule="auto"/>
        <w:ind w:left="567" w:hanging="567"/>
        <w:rPr>
          <w:rFonts w:ascii="Times New Roman" w:hAnsi="Times New Roman" w:cs="Times New Roman"/>
          <w:sz w:val="24"/>
          <w:szCs w:val="24"/>
        </w:rPr>
      </w:pPr>
      <w:r w:rsidRPr="00FD1ECF">
        <w:rPr>
          <w:rFonts w:ascii="Times New Roman" w:hAnsi="Times New Roman" w:cs="Times New Roman"/>
          <w:sz w:val="24"/>
          <w:szCs w:val="24"/>
        </w:rPr>
        <w:t>Frick, A., Möhring, W., &amp; Newcombe, N. S. (2014). Picturing perspectives: Development of perspective-taking abilities in 4- to 8-year-olds.</w:t>
      </w:r>
      <w:r w:rsidR="00B34689">
        <w:rPr>
          <w:rFonts w:ascii="Times New Roman" w:hAnsi="Times New Roman" w:cs="Times New Roman"/>
          <w:sz w:val="24"/>
          <w:szCs w:val="24"/>
        </w:rPr>
        <w:t xml:space="preserve"> </w:t>
      </w:r>
      <w:r w:rsidRPr="00B34689">
        <w:rPr>
          <w:rFonts w:ascii="Times New Roman" w:hAnsi="Times New Roman" w:cs="Times New Roman"/>
          <w:sz w:val="24"/>
          <w:szCs w:val="24"/>
        </w:rPr>
        <w:t>Frontiers in Psychology, 5, Article 386. https://doi.org/10.3389/fpsyg.2014.00386</w:t>
      </w:r>
    </w:p>
    <w:p w14:paraId="2ACDE664" w14:textId="41D3C5EC" w:rsidR="00FD1ECF" w:rsidRPr="00FD1ECF" w:rsidRDefault="00FD1ECF" w:rsidP="00B34689">
      <w:pPr>
        <w:spacing w:after="0" w:line="480" w:lineRule="auto"/>
        <w:ind w:left="567" w:hanging="567"/>
        <w:rPr>
          <w:rFonts w:ascii="Times New Roman" w:hAnsi="Times New Roman" w:cs="Times New Roman"/>
          <w:sz w:val="24"/>
          <w:szCs w:val="24"/>
        </w:rPr>
      </w:pPr>
      <w:r w:rsidRPr="00B34689">
        <w:rPr>
          <w:rFonts w:ascii="Times New Roman" w:hAnsi="Times New Roman" w:cs="Times New Roman"/>
          <w:sz w:val="24"/>
          <w:szCs w:val="24"/>
        </w:rPr>
        <w:t>Fuchs, L. S., Geary, D. C., Compton, D. L., Fuchs, D., Hamlett, C. L.,</w:t>
      </w:r>
      <w:r w:rsidR="00B34689" w:rsidRPr="00B34689">
        <w:rPr>
          <w:rFonts w:ascii="Times New Roman" w:hAnsi="Times New Roman" w:cs="Times New Roman"/>
          <w:sz w:val="24"/>
          <w:szCs w:val="24"/>
        </w:rPr>
        <w:t xml:space="preserve"> </w:t>
      </w:r>
      <w:r w:rsidRPr="00B34689">
        <w:rPr>
          <w:rFonts w:ascii="Times New Roman" w:hAnsi="Times New Roman" w:cs="Times New Roman"/>
          <w:sz w:val="24"/>
          <w:szCs w:val="24"/>
        </w:rPr>
        <w:t>Seethaler, P.</w:t>
      </w:r>
      <w:r w:rsidR="00B34689" w:rsidRPr="00B34689">
        <w:rPr>
          <w:rFonts w:ascii="Times New Roman" w:hAnsi="Times New Roman" w:cs="Times New Roman"/>
          <w:sz w:val="24"/>
          <w:szCs w:val="24"/>
        </w:rPr>
        <w:t xml:space="preserve"> </w:t>
      </w:r>
      <w:r w:rsidRPr="00B34689">
        <w:rPr>
          <w:rFonts w:ascii="Times New Roman" w:hAnsi="Times New Roman" w:cs="Times New Roman"/>
          <w:sz w:val="24"/>
          <w:szCs w:val="24"/>
        </w:rPr>
        <w:t>M.,</w:t>
      </w:r>
      <w:r w:rsidR="00D62C94">
        <w:rPr>
          <w:rFonts w:ascii="Times New Roman" w:hAnsi="Times New Roman" w:cs="Times New Roman"/>
          <w:sz w:val="24"/>
          <w:szCs w:val="24"/>
        </w:rPr>
        <w:t xml:space="preserve"> </w:t>
      </w:r>
      <w:r w:rsidRPr="00B34689">
        <w:rPr>
          <w:rFonts w:ascii="Times New Roman" w:hAnsi="Times New Roman" w:cs="Times New Roman"/>
          <w:sz w:val="24"/>
          <w:szCs w:val="24"/>
        </w:rPr>
        <w:t>Bryant, J. D.,</w:t>
      </w:r>
      <w:r w:rsidR="00D62C94">
        <w:rPr>
          <w:rFonts w:ascii="Times New Roman" w:hAnsi="Times New Roman" w:cs="Times New Roman"/>
          <w:sz w:val="24"/>
          <w:szCs w:val="24"/>
        </w:rPr>
        <w:t xml:space="preserve"> </w:t>
      </w:r>
      <w:r w:rsidRPr="00B34689">
        <w:rPr>
          <w:rFonts w:ascii="Times New Roman" w:hAnsi="Times New Roman" w:cs="Times New Roman"/>
          <w:sz w:val="24"/>
          <w:szCs w:val="24"/>
        </w:rPr>
        <w:t>&amp; Schatschneider,</w:t>
      </w:r>
      <w:r w:rsidR="00D62C94">
        <w:rPr>
          <w:rFonts w:ascii="Times New Roman" w:hAnsi="Times New Roman" w:cs="Times New Roman"/>
          <w:sz w:val="24"/>
          <w:szCs w:val="24"/>
        </w:rPr>
        <w:t xml:space="preserve"> </w:t>
      </w:r>
      <w:r w:rsidRPr="00B34689">
        <w:rPr>
          <w:rFonts w:ascii="Times New Roman" w:hAnsi="Times New Roman" w:cs="Times New Roman"/>
          <w:sz w:val="24"/>
          <w:szCs w:val="24"/>
        </w:rPr>
        <w:t>C.(2010).Do different</w:t>
      </w:r>
      <w:r w:rsidR="00B34689" w:rsidRPr="00B34689">
        <w:rPr>
          <w:rFonts w:ascii="Times New Roman" w:hAnsi="Times New Roman" w:cs="Times New Roman"/>
          <w:sz w:val="24"/>
          <w:szCs w:val="24"/>
        </w:rPr>
        <w:t xml:space="preserve"> </w:t>
      </w:r>
      <w:r w:rsidRPr="00FD1ECF">
        <w:rPr>
          <w:rFonts w:ascii="Times New Roman" w:hAnsi="Times New Roman" w:cs="Times New Roman"/>
          <w:sz w:val="24"/>
          <w:szCs w:val="24"/>
        </w:rPr>
        <w:t>types of school mathematics development depend on different constellations</w:t>
      </w:r>
      <w:r w:rsidR="00B34689">
        <w:rPr>
          <w:rFonts w:ascii="Times New Roman" w:hAnsi="Times New Roman" w:cs="Times New Roman"/>
          <w:sz w:val="24"/>
          <w:szCs w:val="24"/>
        </w:rPr>
        <w:t xml:space="preserve"> </w:t>
      </w:r>
      <w:r w:rsidRPr="00FD1ECF">
        <w:rPr>
          <w:rFonts w:ascii="Times New Roman" w:hAnsi="Times New Roman" w:cs="Times New Roman"/>
          <w:sz w:val="24"/>
          <w:szCs w:val="24"/>
        </w:rPr>
        <w:t>of numerical versus general cognitive abilities? Developmental Psychology,</w:t>
      </w:r>
      <w:r w:rsidR="00B34689">
        <w:rPr>
          <w:rFonts w:ascii="Times New Roman" w:hAnsi="Times New Roman" w:cs="Times New Roman"/>
          <w:sz w:val="24"/>
          <w:szCs w:val="24"/>
        </w:rPr>
        <w:t xml:space="preserve"> </w:t>
      </w:r>
      <w:r w:rsidRPr="00FD1ECF">
        <w:rPr>
          <w:rFonts w:ascii="Times New Roman" w:hAnsi="Times New Roman" w:cs="Times New Roman"/>
          <w:sz w:val="24"/>
          <w:szCs w:val="24"/>
        </w:rPr>
        <w:t>46(6), 1731–1746.</w:t>
      </w:r>
      <w:r w:rsidR="00D62C94">
        <w:rPr>
          <w:rFonts w:ascii="Times New Roman" w:hAnsi="Times New Roman" w:cs="Times New Roman"/>
          <w:sz w:val="24"/>
          <w:szCs w:val="24"/>
        </w:rPr>
        <w:t xml:space="preserve"> </w:t>
      </w:r>
      <w:r w:rsidRPr="00FD1ECF">
        <w:rPr>
          <w:rFonts w:ascii="Times New Roman" w:hAnsi="Times New Roman" w:cs="Times New Roman"/>
          <w:sz w:val="24"/>
          <w:szCs w:val="24"/>
        </w:rPr>
        <w:t>https://doi.org/10.1037/a0020662</w:t>
      </w:r>
    </w:p>
    <w:p w14:paraId="3468752D" w14:textId="051BCE97" w:rsidR="00FD1ECF" w:rsidRPr="00FD1ECF" w:rsidRDefault="00FD1ECF" w:rsidP="00B34689">
      <w:pPr>
        <w:spacing w:after="0" w:line="480" w:lineRule="auto"/>
        <w:ind w:left="567" w:hanging="567"/>
        <w:rPr>
          <w:rFonts w:ascii="Times New Roman" w:hAnsi="Times New Roman" w:cs="Times New Roman"/>
          <w:sz w:val="24"/>
          <w:szCs w:val="24"/>
        </w:rPr>
      </w:pPr>
      <w:r w:rsidRPr="00FD1ECF">
        <w:rPr>
          <w:rFonts w:ascii="Times New Roman" w:hAnsi="Times New Roman" w:cs="Times New Roman"/>
          <w:sz w:val="24"/>
          <w:szCs w:val="24"/>
        </w:rPr>
        <w:t>Fyfe, E. R., &amp; Borriello, G. A. (2025). The (in)effectiveness of training</w:t>
      </w:r>
      <w:r w:rsidR="00B34689">
        <w:rPr>
          <w:rFonts w:ascii="Times New Roman" w:hAnsi="Times New Roman" w:cs="Times New Roman"/>
          <w:sz w:val="24"/>
          <w:szCs w:val="24"/>
        </w:rPr>
        <w:t xml:space="preserve"> </w:t>
      </w:r>
      <w:r w:rsidRPr="00FD1ECF">
        <w:rPr>
          <w:rFonts w:ascii="Times New Roman" w:hAnsi="Times New Roman" w:cs="Times New Roman"/>
          <w:sz w:val="24"/>
          <w:szCs w:val="24"/>
        </w:rPr>
        <w:t>domain-general skills to support early math knowledge. Child Development Perspectives, 19(1), 54–60. https://doi.org/10.1111/cdep.12526</w:t>
      </w:r>
    </w:p>
    <w:p w14:paraId="4DCAE204" w14:textId="67FFD4EA" w:rsidR="00FD1ECF" w:rsidRPr="00FD1ECF" w:rsidRDefault="00FD1ECF" w:rsidP="00B34689">
      <w:pPr>
        <w:spacing w:after="0" w:line="480" w:lineRule="auto"/>
        <w:ind w:left="567" w:hanging="567"/>
        <w:rPr>
          <w:rFonts w:ascii="Times New Roman" w:hAnsi="Times New Roman" w:cs="Times New Roman"/>
          <w:sz w:val="24"/>
          <w:szCs w:val="24"/>
        </w:rPr>
      </w:pPr>
      <w:r w:rsidRPr="00FD1ECF">
        <w:rPr>
          <w:rFonts w:ascii="Times New Roman" w:hAnsi="Times New Roman" w:cs="Times New Roman"/>
          <w:sz w:val="24"/>
          <w:szCs w:val="24"/>
        </w:rPr>
        <w:t>Ganley, C. M., &amp; Lubienski, S. T. (2016). Mathematics confidence, interest, and performance: Examining gender patterns and reciprocal relations. Learning and Individual Differences, 47, 182–193. https://doi.org/10.1016/j.lindif.2016.01.002</w:t>
      </w:r>
    </w:p>
    <w:p w14:paraId="6C66AEB7" w14:textId="7632A36F" w:rsidR="00FD1ECF" w:rsidRPr="00FD1ECF" w:rsidRDefault="00FD1ECF" w:rsidP="00B34689">
      <w:pPr>
        <w:spacing w:after="0" w:line="480" w:lineRule="auto"/>
        <w:ind w:left="567" w:hanging="567"/>
        <w:rPr>
          <w:rFonts w:ascii="Times New Roman" w:hAnsi="Times New Roman" w:cs="Times New Roman"/>
          <w:sz w:val="24"/>
          <w:szCs w:val="24"/>
        </w:rPr>
      </w:pPr>
      <w:r w:rsidRPr="00FD1ECF">
        <w:rPr>
          <w:rFonts w:ascii="Times New Roman" w:hAnsi="Times New Roman" w:cs="Times New Roman"/>
          <w:sz w:val="24"/>
          <w:szCs w:val="24"/>
        </w:rPr>
        <w:lastRenderedPageBreak/>
        <w:t>Ganzeboom, H. (2010). A new international socio-economic index (ISEI)</w:t>
      </w:r>
      <w:r w:rsidR="00B34689">
        <w:rPr>
          <w:rFonts w:ascii="Times New Roman" w:hAnsi="Times New Roman" w:cs="Times New Roman"/>
          <w:sz w:val="24"/>
          <w:szCs w:val="24"/>
        </w:rPr>
        <w:t xml:space="preserve"> </w:t>
      </w:r>
      <w:r w:rsidRPr="00FD1ECF">
        <w:rPr>
          <w:rFonts w:ascii="Times New Roman" w:hAnsi="Times New Roman" w:cs="Times New Roman"/>
          <w:sz w:val="24"/>
          <w:szCs w:val="24"/>
        </w:rPr>
        <w:t>of occupational</w:t>
      </w:r>
      <w:r w:rsidR="00B34689">
        <w:rPr>
          <w:rFonts w:ascii="Times New Roman" w:hAnsi="Times New Roman" w:cs="Times New Roman"/>
          <w:sz w:val="24"/>
          <w:szCs w:val="24"/>
        </w:rPr>
        <w:t xml:space="preserve"> </w:t>
      </w:r>
      <w:r w:rsidRPr="00FD1ECF">
        <w:rPr>
          <w:rFonts w:ascii="Times New Roman" w:hAnsi="Times New Roman" w:cs="Times New Roman"/>
          <w:sz w:val="24"/>
          <w:szCs w:val="24"/>
        </w:rPr>
        <w:t>status for the international standard classification of</w:t>
      </w:r>
      <w:r w:rsidR="00B34689">
        <w:rPr>
          <w:rFonts w:ascii="Times New Roman" w:hAnsi="Times New Roman" w:cs="Times New Roman"/>
          <w:sz w:val="24"/>
          <w:szCs w:val="24"/>
        </w:rPr>
        <w:t xml:space="preserve"> </w:t>
      </w:r>
      <w:r w:rsidRPr="00FD1ECF">
        <w:rPr>
          <w:rFonts w:ascii="Times New Roman" w:hAnsi="Times New Roman" w:cs="Times New Roman"/>
          <w:sz w:val="24"/>
          <w:szCs w:val="24"/>
        </w:rPr>
        <w:t>occupation 2008 (ISCO-08) constructed with data from the ISSP 2002–2007. Paper presented at the Annual Conference of International Social</w:t>
      </w:r>
      <w:r w:rsidR="00B34689">
        <w:rPr>
          <w:rFonts w:ascii="Times New Roman" w:hAnsi="Times New Roman" w:cs="Times New Roman"/>
          <w:sz w:val="24"/>
          <w:szCs w:val="24"/>
        </w:rPr>
        <w:t xml:space="preserve"> </w:t>
      </w:r>
      <w:r w:rsidRPr="00FD1ECF">
        <w:rPr>
          <w:rFonts w:ascii="Times New Roman" w:hAnsi="Times New Roman" w:cs="Times New Roman"/>
          <w:sz w:val="24"/>
          <w:szCs w:val="24"/>
        </w:rPr>
        <w:t>Survey Programme, Lisbon.</w:t>
      </w:r>
    </w:p>
    <w:p w14:paraId="7E325895" w14:textId="5D0EBB8D" w:rsidR="00FD1ECF" w:rsidRPr="00FD1ECF" w:rsidRDefault="00FD1ECF" w:rsidP="00B34689">
      <w:pPr>
        <w:spacing w:after="0" w:line="480" w:lineRule="auto"/>
        <w:ind w:left="567" w:hanging="567"/>
        <w:rPr>
          <w:rFonts w:ascii="Times New Roman" w:hAnsi="Times New Roman" w:cs="Times New Roman"/>
          <w:sz w:val="24"/>
          <w:szCs w:val="24"/>
        </w:rPr>
      </w:pPr>
      <w:r w:rsidRPr="00FD1ECF">
        <w:rPr>
          <w:rFonts w:ascii="Times New Roman" w:hAnsi="Times New Roman" w:cs="Times New Roman"/>
          <w:sz w:val="24"/>
          <w:szCs w:val="24"/>
        </w:rPr>
        <w:t>Ganzeboom, H. B. G., de Graaf, P. M., &amp; Treiman, D. J. (1992). A standard international socio-economic index of occupational status. Social</w:t>
      </w:r>
      <w:r w:rsidR="00B34689">
        <w:rPr>
          <w:rFonts w:ascii="Times New Roman" w:hAnsi="Times New Roman" w:cs="Times New Roman"/>
          <w:sz w:val="24"/>
          <w:szCs w:val="24"/>
        </w:rPr>
        <w:t xml:space="preserve"> </w:t>
      </w:r>
      <w:r w:rsidRPr="00FD1ECF">
        <w:rPr>
          <w:rFonts w:ascii="Times New Roman" w:hAnsi="Times New Roman" w:cs="Times New Roman"/>
          <w:sz w:val="24"/>
          <w:szCs w:val="24"/>
        </w:rPr>
        <w:t>Science Research, 21(1), 1–56. https://doi.org/10.1016/0049-089X(92)90017-B</w:t>
      </w:r>
    </w:p>
    <w:p w14:paraId="3FA05F59" w14:textId="38979FB9" w:rsidR="00FD1ECF" w:rsidRPr="00FD1ECF" w:rsidRDefault="00FD1ECF" w:rsidP="00B34689">
      <w:pPr>
        <w:spacing w:after="0" w:line="480" w:lineRule="auto"/>
        <w:ind w:left="567" w:hanging="567"/>
        <w:rPr>
          <w:rFonts w:ascii="Times New Roman" w:hAnsi="Times New Roman" w:cs="Times New Roman"/>
          <w:sz w:val="24"/>
          <w:szCs w:val="24"/>
        </w:rPr>
      </w:pPr>
      <w:r w:rsidRPr="00FD1ECF">
        <w:rPr>
          <w:rFonts w:ascii="Times New Roman" w:hAnsi="Times New Roman" w:cs="Times New Roman"/>
          <w:sz w:val="24"/>
          <w:szCs w:val="24"/>
        </w:rPr>
        <w:t>Geary, D. C. (2011). Cognitive predictors of achievement growth in mathematics: A 5-year longitudinal study. Developmental Psychology, 47(6),</w:t>
      </w:r>
      <w:r w:rsidR="00B34689">
        <w:rPr>
          <w:rFonts w:ascii="Times New Roman" w:hAnsi="Times New Roman" w:cs="Times New Roman"/>
          <w:sz w:val="24"/>
          <w:szCs w:val="24"/>
        </w:rPr>
        <w:t xml:space="preserve"> </w:t>
      </w:r>
      <w:r w:rsidRPr="00FD1ECF">
        <w:rPr>
          <w:rFonts w:ascii="Times New Roman" w:hAnsi="Times New Roman" w:cs="Times New Roman"/>
          <w:sz w:val="24"/>
          <w:szCs w:val="24"/>
        </w:rPr>
        <w:t>1539–1552. https://doi.org/10.1037/a0025510</w:t>
      </w:r>
    </w:p>
    <w:p w14:paraId="6B0522C6" w14:textId="109C0302" w:rsidR="00FD1ECF" w:rsidRPr="00FD1ECF" w:rsidRDefault="00FD1ECF" w:rsidP="00B34689">
      <w:pPr>
        <w:spacing w:after="0" w:line="480" w:lineRule="auto"/>
        <w:ind w:left="567" w:hanging="567"/>
        <w:rPr>
          <w:rFonts w:ascii="Times New Roman" w:hAnsi="Times New Roman" w:cs="Times New Roman"/>
          <w:sz w:val="24"/>
          <w:szCs w:val="24"/>
        </w:rPr>
      </w:pPr>
      <w:r w:rsidRPr="00FD1ECF">
        <w:rPr>
          <w:rFonts w:ascii="Times New Roman" w:hAnsi="Times New Roman" w:cs="Times New Roman"/>
          <w:sz w:val="24"/>
          <w:szCs w:val="24"/>
        </w:rPr>
        <w:t>Geer, E. A., Quinn, J. M., &amp; Ganley, C. M. (2019). Relations between spatial skills and math performance in elementary school children: A longitudinal investigation. Developmental Psychology, 55(3), 637–652.</w:t>
      </w:r>
      <w:r w:rsidR="00B34689">
        <w:rPr>
          <w:rFonts w:ascii="Times New Roman" w:hAnsi="Times New Roman" w:cs="Times New Roman"/>
          <w:sz w:val="24"/>
          <w:szCs w:val="24"/>
        </w:rPr>
        <w:t xml:space="preserve"> </w:t>
      </w:r>
      <w:r w:rsidRPr="00FD1ECF">
        <w:rPr>
          <w:rFonts w:ascii="Times New Roman" w:hAnsi="Times New Roman" w:cs="Times New Roman"/>
          <w:sz w:val="24"/>
          <w:szCs w:val="24"/>
        </w:rPr>
        <w:t>https://doi.org/10.1037/dev0000649</w:t>
      </w:r>
    </w:p>
    <w:p w14:paraId="2F32590C" w14:textId="1B547F7D" w:rsidR="00FD1ECF" w:rsidRPr="00FD1ECF" w:rsidRDefault="00FD1ECF" w:rsidP="00B34689">
      <w:pPr>
        <w:spacing w:after="0" w:line="480" w:lineRule="auto"/>
        <w:ind w:left="567" w:hanging="567"/>
        <w:rPr>
          <w:rFonts w:ascii="Times New Roman" w:hAnsi="Times New Roman" w:cs="Times New Roman"/>
          <w:sz w:val="24"/>
          <w:szCs w:val="24"/>
        </w:rPr>
      </w:pPr>
      <w:r w:rsidRPr="00FD1ECF">
        <w:rPr>
          <w:rFonts w:ascii="Times New Roman" w:hAnsi="Times New Roman" w:cs="Times New Roman"/>
          <w:sz w:val="24"/>
          <w:szCs w:val="24"/>
        </w:rPr>
        <w:t>Georges, C., Cornu, V., &amp; Schiltz, C. (2019). Spatial skills first: The importance of mental rotation for arithmetic skill acquisition. Journal of</w:t>
      </w:r>
      <w:r w:rsidR="00B34689">
        <w:rPr>
          <w:rFonts w:ascii="Times New Roman" w:hAnsi="Times New Roman" w:cs="Times New Roman"/>
          <w:sz w:val="24"/>
          <w:szCs w:val="24"/>
        </w:rPr>
        <w:t xml:space="preserve"> </w:t>
      </w:r>
      <w:r w:rsidRPr="00FD1ECF">
        <w:rPr>
          <w:rFonts w:ascii="Times New Roman" w:hAnsi="Times New Roman" w:cs="Times New Roman"/>
          <w:sz w:val="24"/>
          <w:szCs w:val="24"/>
        </w:rPr>
        <w:t>Numerical Cognition, 5(1), 5–23. https://doi.org/10.5964/jnc.v5i1.165</w:t>
      </w:r>
    </w:p>
    <w:p w14:paraId="38FBADCF" w14:textId="11EB808A" w:rsidR="00FD1ECF" w:rsidRPr="00B34689" w:rsidRDefault="00FD1ECF" w:rsidP="00B34689">
      <w:pPr>
        <w:spacing w:after="0" w:line="480" w:lineRule="auto"/>
        <w:ind w:left="567" w:hanging="567"/>
        <w:rPr>
          <w:rFonts w:ascii="Times New Roman" w:hAnsi="Times New Roman" w:cs="Times New Roman"/>
          <w:sz w:val="24"/>
          <w:szCs w:val="24"/>
        </w:rPr>
      </w:pPr>
      <w:r w:rsidRPr="00FD1ECF">
        <w:rPr>
          <w:rFonts w:ascii="Times New Roman" w:hAnsi="Times New Roman" w:cs="Times New Roman"/>
          <w:sz w:val="24"/>
          <w:szCs w:val="24"/>
        </w:rPr>
        <w:t>Georges, C., Cornu, V., &amp; Schiltz, C. (2021). The importance of visuospatial abilities for verbal number skills in preschool: Adding spatial language to the equation. Journal of Experimental Child Psychology, 201,</w:t>
      </w:r>
      <w:r w:rsidR="00B34689">
        <w:rPr>
          <w:rFonts w:ascii="Times New Roman" w:hAnsi="Times New Roman" w:cs="Times New Roman"/>
          <w:sz w:val="24"/>
          <w:szCs w:val="24"/>
        </w:rPr>
        <w:t xml:space="preserve"> </w:t>
      </w:r>
      <w:r w:rsidRPr="00B34689">
        <w:rPr>
          <w:rFonts w:ascii="Times New Roman" w:hAnsi="Times New Roman" w:cs="Times New Roman"/>
          <w:sz w:val="24"/>
          <w:szCs w:val="24"/>
        </w:rPr>
        <w:t>Article 104971.</w:t>
      </w:r>
      <w:r w:rsidR="00CD34CC">
        <w:rPr>
          <w:rFonts w:ascii="Times New Roman" w:hAnsi="Times New Roman" w:cs="Times New Roman"/>
          <w:sz w:val="24"/>
          <w:szCs w:val="24"/>
        </w:rPr>
        <w:t xml:space="preserve"> </w:t>
      </w:r>
      <w:r w:rsidRPr="00B34689">
        <w:rPr>
          <w:rFonts w:ascii="Times New Roman" w:hAnsi="Times New Roman" w:cs="Times New Roman"/>
          <w:sz w:val="24"/>
          <w:szCs w:val="24"/>
        </w:rPr>
        <w:t>https://doi.org/10.1016/j.jecp.2020.104971</w:t>
      </w:r>
    </w:p>
    <w:p w14:paraId="068596D2" w14:textId="3C5B7E1E" w:rsidR="00FD1ECF" w:rsidRPr="00FD1ECF" w:rsidRDefault="00FD1ECF" w:rsidP="00B34689">
      <w:pPr>
        <w:spacing w:after="0" w:line="480" w:lineRule="auto"/>
        <w:ind w:left="567" w:hanging="567"/>
        <w:rPr>
          <w:rFonts w:ascii="Times New Roman" w:hAnsi="Times New Roman" w:cs="Times New Roman"/>
          <w:sz w:val="24"/>
          <w:szCs w:val="24"/>
        </w:rPr>
      </w:pPr>
      <w:r w:rsidRPr="00FD1ECF">
        <w:rPr>
          <w:rFonts w:ascii="Times New Roman" w:hAnsi="Times New Roman" w:cs="Times New Roman"/>
          <w:sz w:val="24"/>
          <w:szCs w:val="24"/>
        </w:rPr>
        <w:t>Georges, C., Cornu, V., &amp; Schiltz, C. (2023). The importance of spatial</w:t>
      </w:r>
      <w:r w:rsidR="00B34689">
        <w:rPr>
          <w:rFonts w:ascii="Times New Roman" w:hAnsi="Times New Roman" w:cs="Times New Roman"/>
          <w:sz w:val="24"/>
          <w:szCs w:val="24"/>
        </w:rPr>
        <w:t xml:space="preserve"> </w:t>
      </w:r>
      <w:r w:rsidRPr="00FD1ECF">
        <w:rPr>
          <w:rFonts w:ascii="Times New Roman" w:hAnsi="Times New Roman" w:cs="Times New Roman"/>
          <w:sz w:val="24"/>
          <w:szCs w:val="24"/>
        </w:rPr>
        <w:t>language for early numerical development in preschool: Going beyond</w:t>
      </w:r>
      <w:r w:rsidR="00B34689">
        <w:rPr>
          <w:rFonts w:ascii="Times New Roman" w:hAnsi="Times New Roman" w:cs="Times New Roman"/>
          <w:sz w:val="24"/>
          <w:szCs w:val="24"/>
        </w:rPr>
        <w:t xml:space="preserve"> </w:t>
      </w:r>
      <w:r w:rsidRPr="00FD1ECF">
        <w:rPr>
          <w:rFonts w:ascii="Times New Roman" w:hAnsi="Times New Roman" w:cs="Times New Roman"/>
          <w:sz w:val="24"/>
          <w:szCs w:val="24"/>
        </w:rPr>
        <w:t xml:space="preserve">verbal number skills. </w:t>
      </w:r>
      <w:proofErr w:type="spellStart"/>
      <w:r w:rsidRPr="00FD1ECF">
        <w:rPr>
          <w:rFonts w:ascii="Times New Roman" w:hAnsi="Times New Roman" w:cs="Times New Roman"/>
          <w:sz w:val="24"/>
          <w:szCs w:val="24"/>
        </w:rPr>
        <w:t>PloS</w:t>
      </w:r>
      <w:proofErr w:type="spellEnd"/>
      <w:r w:rsidRPr="00FD1ECF">
        <w:rPr>
          <w:rFonts w:ascii="Times New Roman" w:hAnsi="Times New Roman" w:cs="Times New Roman"/>
          <w:sz w:val="24"/>
          <w:szCs w:val="24"/>
        </w:rPr>
        <w:t xml:space="preserve"> One, 18(9), Article e0292291. https://doi.org/10.1371/journal.pone.0292291</w:t>
      </w:r>
    </w:p>
    <w:p w14:paraId="625E1756" w14:textId="4723EE6A" w:rsidR="00FD1ECF" w:rsidRPr="00FD1ECF" w:rsidRDefault="00FD1ECF" w:rsidP="00514B5C">
      <w:pPr>
        <w:spacing w:after="0" w:line="480" w:lineRule="auto"/>
        <w:ind w:left="567" w:hanging="567"/>
        <w:rPr>
          <w:rFonts w:ascii="Times New Roman" w:hAnsi="Times New Roman" w:cs="Times New Roman"/>
          <w:sz w:val="24"/>
          <w:szCs w:val="24"/>
        </w:rPr>
      </w:pPr>
      <w:r w:rsidRPr="00FD1ECF">
        <w:rPr>
          <w:rFonts w:ascii="Times New Roman" w:hAnsi="Times New Roman" w:cs="Times New Roman"/>
          <w:sz w:val="24"/>
          <w:szCs w:val="24"/>
        </w:rPr>
        <w:t>Georges, C., Cornu, V., &amp; Schiltz, C. (2025). Spatial abilities and early</w:t>
      </w:r>
      <w:r w:rsidR="00B34689">
        <w:rPr>
          <w:rFonts w:ascii="Times New Roman" w:hAnsi="Times New Roman" w:cs="Times New Roman"/>
          <w:sz w:val="24"/>
          <w:szCs w:val="24"/>
        </w:rPr>
        <w:t xml:space="preserve"> </w:t>
      </w:r>
      <w:r w:rsidRPr="00FD1ECF">
        <w:rPr>
          <w:rFonts w:ascii="Times New Roman" w:hAnsi="Times New Roman" w:cs="Times New Roman"/>
          <w:sz w:val="24"/>
          <w:szCs w:val="24"/>
        </w:rPr>
        <w:t>arithmetic.</w:t>
      </w:r>
      <w:r w:rsidR="00B34689">
        <w:rPr>
          <w:rFonts w:ascii="Times New Roman" w:hAnsi="Times New Roman" w:cs="Times New Roman"/>
          <w:sz w:val="24"/>
          <w:szCs w:val="24"/>
        </w:rPr>
        <w:t xml:space="preserve"> </w:t>
      </w:r>
      <w:r w:rsidRPr="00FD1ECF">
        <w:rPr>
          <w:rFonts w:ascii="Times New Roman" w:hAnsi="Times New Roman" w:cs="Times New Roman"/>
          <w:sz w:val="24"/>
          <w:szCs w:val="24"/>
        </w:rPr>
        <w:t>OSF. https://osf.io/ae8nq/?view_only=3f0da52a8436430ca6bbd411667e3701</w:t>
      </w:r>
    </w:p>
    <w:p w14:paraId="66D9048B" w14:textId="0102D7B7" w:rsidR="00FD1ECF" w:rsidRPr="00FD1ECF" w:rsidRDefault="00FD1ECF" w:rsidP="00514B5C">
      <w:pPr>
        <w:spacing w:after="0" w:line="480" w:lineRule="auto"/>
        <w:ind w:left="567" w:hanging="567"/>
        <w:rPr>
          <w:rFonts w:ascii="Times New Roman" w:hAnsi="Times New Roman" w:cs="Times New Roman"/>
          <w:sz w:val="24"/>
          <w:szCs w:val="24"/>
        </w:rPr>
      </w:pPr>
      <w:r w:rsidRPr="00FD1ECF">
        <w:rPr>
          <w:rFonts w:ascii="Times New Roman" w:hAnsi="Times New Roman" w:cs="Times New Roman"/>
          <w:sz w:val="24"/>
          <w:szCs w:val="24"/>
        </w:rPr>
        <w:lastRenderedPageBreak/>
        <w:t xml:space="preserve">Gilligan, K. A., </w:t>
      </w:r>
      <w:proofErr w:type="spellStart"/>
      <w:r w:rsidRPr="00FD1ECF">
        <w:rPr>
          <w:rFonts w:ascii="Times New Roman" w:hAnsi="Times New Roman" w:cs="Times New Roman"/>
          <w:sz w:val="24"/>
          <w:szCs w:val="24"/>
        </w:rPr>
        <w:t>Flouri</w:t>
      </w:r>
      <w:proofErr w:type="spellEnd"/>
      <w:r w:rsidRPr="00FD1ECF">
        <w:rPr>
          <w:rFonts w:ascii="Times New Roman" w:hAnsi="Times New Roman" w:cs="Times New Roman"/>
          <w:sz w:val="24"/>
          <w:szCs w:val="24"/>
        </w:rPr>
        <w:t>, E., Farran, E. K., &amp; Farran, E. K. (2017). The contribution of spatial ability to mathematics achievement in middle childhood. Journal of</w:t>
      </w:r>
      <w:r w:rsidR="00514B5C">
        <w:rPr>
          <w:rFonts w:ascii="Times New Roman" w:hAnsi="Times New Roman" w:cs="Times New Roman"/>
          <w:sz w:val="24"/>
          <w:szCs w:val="24"/>
        </w:rPr>
        <w:t xml:space="preserve"> </w:t>
      </w:r>
      <w:r w:rsidRPr="00FD1ECF">
        <w:rPr>
          <w:rFonts w:ascii="Times New Roman" w:hAnsi="Times New Roman" w:cs="Times New Roman"/>
          <w:sz w:val="24"/>
          <w:szCs w:val="24"/>
        </w:rPr>
        <w:t>Experimental Child Psychology, 163, 107–125. https://doi.org/10.1016/j.jecp.2017.04.016</w:t>
      </w:r>
    </w:p>
    <w:p w14:paraId="25E35DFA" w14:textId="3555A69A" w:rsidR="00FD1ECF" w:rsidRPr="00FD1ECF" w:rsidRDefault="00FD1ECF" w:rsidP="00514B5C">
      <w:pPr>
        <w:spacing w:after="0" w:line="480" w:lineRule="auto"/>
        <w:ind w:left="567" w:hanging="567"/>
        <w:rPr>
          <w:rFonts w:ascii="Times New Roman" w:hAnsi="Times New Roman" w:cs="Times New Roman"/>
          <w:sz w:val="24"/>
          <w:szCs w:val="24"/>
        </w:rPr>
      </w:pPr>
      <w:r w:rsidRPr="00FD1ECF">
        <w:rPr>
          <w:rFonts w:ascii="Times New Roman" w:hAnsi="Times New Roman" w:cs="Times New Roman"/>
          <w:sz w:val="24"/>
          <w:szCs w:val="24"/>
        </w:rPr>
        <w:t>Gilligan, K. A., Hodgkiss, A., Thomas, M. S. C., &amp; Farran, E. K. (2019).</w:t>
      </w:r>
      <w:r w:rsidR="00514B5C">
        <w:rPr>
          <w:rFonts w:ascii="Times New Roman" w:hAnsi="Times New Roman" w:cs="Times New Roman"/>
          <w:sz w:val="24"/>
          <w:szCs w:val="24"/>
        </w:rPr>
        <w:t xml:space="preserve"> </w:t>
      </w:r>
      <w:r w:rsidRPr="00FD1ECF">
        <w:rPr>
          <w:rFonts w:ascii="Times New Roman" w:hAnsi="Times New Roman" w:cs="Times New Roman"/>
          <w:sz w:val="24"/>
          <w:szCs w:val="24"/>
        </w:rPr>
        <w:t>The developmental relations between spatial cognition and mathematics</w:t>
      </w:r>
      <w:r w:rsidR="00514B5C">
        <w:rPr>
          <w:rFonts w:ascii="Times New Roman" w:hAnsi="Times New Roman" w:cs="Times New Roman"/>
          <w:sz w:val="24"/>
          <w:szCs w:val="24"/>
        </w:rPr>
        <w:t xml:space="preserve"> </w:t>
      </w:r>
      <w:r w:rsidRPr="00FD1ECF">
        <w:rPr>
          <w:rFonts w:ascii="Times New Roman" w:hAnsi="Times New Roman" w:cs="Times New Roman"/>
          <w:sz w:val="24"/>
          <w:szCs w:val="24"/>
        </w:rPr>
        <w:t>in primary school children. Developmental Science, 22(4), e12786.</w:t>
      </w:r>
      <w:r w:rsidR="00514B5C">
        <w:rPr>
          <w:rFonts w:ascii="Times New Roman" w:hAnsi="Times New Roman" w:cs="Times New Roman"/>
          <w:sz w:val="24"/>
          <w:szCs w:val="24"/>
        </w:rPr>
        <w:t xml:space="preserve"> </w:t>
      </w:r>
      <w:r w:rsidRPr="00FD1ECF">
        <w:rPr>
          <w:rFonts w:ascii="Times New Roman" w:hAnsi="Times New Roman" w:cs="Times New Roman"/>
          <w:sz w:val="24"/>
          <w:szCs w:val="24"/>
        </w:rPr>
        <w:t>https://doi.org/10.1111/desc.12786</w:t>
      </w:r>
    </w:p>
    <w:p w14:paraId="07623BCB" w14:textId="1A16B2F6" w:rsidR="00FD1ECF" w:rsidRPr="00FD1ECF" w:rsidRDefault="00FD1ECF" w:rsidP="00514B5C">
      <w:pPr>
        <w:spacing w:after="0" w:line="480" w:lineRule="auto"/>
        <w:ind w:left="567" w:hanging="567"/>
        <w:rPr>
          <w:rFonts w:ascii="Times New Roman" w:hAnsi="Times New Roman" w:cs="Times New Roman"/>
          <w:sz w:val="24"/>
          <w:szCs w:val="24"/>
        </w:rPr>
      </w:pPr>
      <w:r w:rsidRPr="00FD1ECF">
        <w:rPr>
          <w:rFonts w:ascii="Times New Roman" w:hAnsi="Times New Roman" w:cs="Times New Roman"/>
          <w:sz w:val="24"/>
          <w:szCs w:val="24"/>
        </w:rPr>
        <w:t>Green, C. T., Bunge, S. A., Briones Chiongbian, V., Barrow, M., &amp; Ferrer,</w:t>
      </w:r>
      <w:r w:rsidR="00514B5C">
        <w:rPr>
          <w:rFonts w:ascii="Times New Roman" w:hAnsi="Times New Roman" w:cs="Times New Roman"/>
          <w:sz w:val="24"/>
          <w:szCs w:val="24"/>
        </w:rPr>
        <w:t xml:space="preserve"> </w:t>
      </w:r>
      <w:r w:rsidRPr="00FD1ECF">
        <w:rPr>
          <w:rFonts w:ascii="Times New Roman" w:hAnsi="Times New Roman" w:cs="Times New Roman"/>
          <w:sz w:val="24"/>
          <w:szCs w:val="24"/>
        </w:rPr>
        <w:t>E. (2017). Fluid</w:t>
      </w:r>
      <w:r w:rsidR="00514B5C">
        <w:rPr>
          <w:rFonts w:ascii="Times New Roman" w:hAnsi="Times New Roman" w:cs="Times New Roman"/>
          <w:sz w:val="24"/>
          <w:szCs w:val="24"/>
        </w:rPr>
        <w:t xml:space="preserve"> </w:t>
      </w:r>
      <w:r w:rsidRPr="00FD1ECF">
        <w:rPr>
          <w:rFonts w:ascii="Times New Roman" w:hAnsi="Times New Roman" w:cs="Times New Roman"/>
          <w:sz w:val="24"/>
          <w:szCs w:val="24"/>
        </w:rPr>
        <w:t>reasoning predicts future mathematical performance</w:t>
      </w:r>
      <w:r w:rsidR="00514B5C">
        <w:rPr>
          <w:rFonts w:ascii="Times New Roman" w:hAnsi="Times New Roman" w:cs="Times New Roman"/>
          <w:sz w:val="24"/>
          <w:szCs w:val="24"/>
        </w:rPr>
        <w:t xml:space="preserve"> </w:t>
      </w:r>
      <w:r w:rsidRPr="00FD1ECF">
        <w:rPr>
          <w:rFonts w:ascii="Times New Roman" w:hAnsi="Times New Roman" w:cs="Times New Roman"/>
          <w:sz w:val="24"/>
          <w:szCs w:val="24"/>
        </w:rPr>
        <w:t>among children and adolescents. Journal of Experimental Child Psychology, 157, 125–143.</w:t>
      </w:r>
      <w:r w:rsidR="00514B5C">
        <w:rPr>
          <w:rFonts w:ascii="Times New Roman" w:hAnsi="Times New Roman" w:cs="Times New Roman"/>
          <w:sz w:val="24"/>
          <w:szCs w:val="24"/>
        </w:rPr>
        <w:t xml:space="preserve"> </w:t>
      </w:r>
      <w:r w:rsidRPr="00FD1ECF">
        <w:rPr>
          <w:rFonts w:ascii="Times New Roman" w:hAnsi="Times New Roman" w:cs="Times New Roman"/>
          <w:sz w:val="24"/>
          <w:szCs w:val="24"/>
        </w:rPr>
        <w:t>https://doi.org/10.1016/j.jecp.2016.12.005</w:t>
      </w:r>
    </w:p>
    <w:p w14:paraId="290B1E38" w14:textId="674EED85" w:rsidR="00FD1ECF" w:rsidRPr="00514B5C" w:rsidRDefault="00FD1ECF" w:rsidP="00514B5C">
      <w:pPr>
        <w:spacing w:after="0" w:line="480" w:lineRule="auto"/>
        <w:ind w:left="567" w:hanging="567"/>
        <w:rPr>
          <w:rFonts w:ascii="Times New Roman" w:hAnsi="Times New Roman" w:cs="Times New Roman"/>
          <w:sz w:val="24"/>
          <w:szCs w:val="24"/>
        </w:rPr>
      </w:pPr>
      <w:r w:rsidRPr="00FD1ECF">
        <w:rPr>
          <w:rFonts w:ascii="Times New Roman" w:hAnsi="Times New Roman" w:cs="Times New Roman"/>
          <w:sz w:val="24"/>
          <w:szCs w:val="24"/>
        </w:rPr>
        <w:t xml:space="preserve">Guillaume, M., &amp; Van Rinsveld, A. (2018). Comparing numerical comparison tasks: A meta-analysis of the variability of the Weber fraction relative to the generation algorithm. </w:t>
      </w:r>
      <w:proofErr w:type="spellStart"/>
      <w:r w:rsidRPr="00FD1ECF">
        <w:rPr>
          <w:rFonts w:ascii="Times New Roman" w:hAnsi="Times New Roman" w:cs="Times New Roman"/>
          <w:sz w:val="24"/>
          <w:szCs w:val="24"/>
          <w:lang w:val="fr-LU"/>
        </w:rPr>
        <w:t>Frontiers</w:t>
      </w:r>
      <w:proofErr w:type="spellEnd"/>
      <w:r w:rsidRPr="00FD1ECF">
        <w:rPr>
          <w:rFonts w:ascii="Times New Roman" w:hAnsi="Times New Roman" w:cs="Times New Roman"/>
          <w:sz w:val="24"/>
          <w:szCs w:val="24"/>
          <w:lang w:val="fr-LU"/>
        </w:rPr>
        <w:t xml:space="preserve"> in Psychology, 9, Article</w:t>
      </w:r>
      <w:r w:rsidR="00514B5C">
        <w:rPr>
          <w:rFonts w:ascii="Times New Roman" w:hAnsi="Times New Roman" w:cs="Times New Roman"/>
          <w:sz w:val="24"/>
          <w:szCs w:val="24"/>
        </w:rPr>
        <w:t xml:space="preserve"> </w:t>
      </w:r>
      <w:r w:rsidRPr="00FD1ECF">
        <w:rPr>
          <w:rFonts w:ascii="Times New Roman" w:hAnsi="Times New Roman" w:cs="Times New Roman"/>
          <w:sz w:val="24"/>
          <w:szCs w:val="24"/>
          <w:lang w:val="fr-LU"/>
        </w:rPr>
        <w:t>1694. https://doi.org/10.3389/fpsyg.2018.01694</w:t>
      </w:r>
    </w:p>
    <w:p w14:paraId="23B9018D" w14:textId="5EAB7B72" w:rsidR="00FD1ECF" w:rsidRPr="00FD1ECF" w:rsidRDefault="00FD1ECF" w:rsidP="00514B5C">
      <w:pPr>
        <w:spacing w:after="0" w:line="480" w:lineRule="auto"/>
        <w:ind w:left="567" w:hanging="567"/>
        <w:rPr>
          <w:rFonts w:ascii="Times New Roman" w:hAnsi="Times New Roman" w:cs="Times New Roman"/>
          <w:sz w:val="24"/>
          <w:szCs w:val="24"/>
        </w:rPr>
      </w:pPr>
      <w:r w:rsidRPr="00FD1ECF">
        <w:rPr>
          <w:rFonts w:ascii="Times New Roman" w:hAnsi="Times New Roman" w:cs="Times New Roman"/>
          <w:sz w:val="24"/>
          <w:szCs w:val="24"/>
        </w:rPr>
        <w:t>Guillaume, M., Schiltz, C., &amp; van Rinsveld, A. (2020). NASCO: A new</w:t>
      </w:r>
      <w:r w:rsidR="00514B5C">
        <w:rPr>
          <w:rFonts w:ascii="Times New Roman" w:hAnsi="Times New Roman" w:cs="Times New Roman"/>
          <w:sz w:val="24"/>
          <w:szCs w:val="24"/>
        </w:rPr>
        <w:t xml:space="preserve"> </w:t>
      </w:r>
      <w:r w:rsidRPr="00FD1ECF">
        <w:rPr>
          <w:rFonts w:ascii="Times New Roman" w:hAnsi="Times New Roman" w:cs="Times New Roman"/>
          <w:sz w:val="24"/>
          <w:szCs w:val="24"/>
        </w:rPr>
        <w:t>method and program to generate dot arrays for non-symbolic number</w:t>
      </w:r>
      <w:r w:rsidR="00514B5C">
        <w:rPr>
          <w:rFonts w:ascii="Times New Roman" w:hAnsi="Times New Roman" w:cs="Times New Roman"/>
          <w:sz w:val="24"/>
          <w:szCs w:val="24"/>
        </w:rPr>
        <w:t xml:space="preserve"> </w:t>
      </w:r>
      <w:r w:rsidRPr="00FD1ECF">
        <w:rPr>
          <w:rFonts w:ascii="Times New Roman" w:hAnsi="Times New Roman" w:cs="Times New Roman"/>
          <w:sz w:val="24"/>
          <w:szCs w:val="24"/>
        </w:rPr>
        <w:t>comparison tasks. Journal of Numerical Cognition, 6(1), 129–147.</w:t>
      </w:r>
      <w:r w:rsidR="00514B5C">
        <w:rPr>
          <w:rFonts w:ascii="Times New Roman" w:hAnsi="Times New Roman" w:cs="Times New Roman"/>
          <w:sz w:val="24"/>
          <w:szCs w:val="24"/>
        </w:rPr>
        <w:t xml:space="preserve"> </w:t>
      </w:r>
      <w:r w:rsidRPr="00FD1ECF">
        <w:rPr>
          <w:rFonts w:ascii="Times New Roman" w:hAnsi="Times New Roman" w:cs="Times New Roman"/>
          <w:sz w:val="24"/>
          <w:szCs w:val="24"/>
        </w:rPr>
        <w:t>https://doi.org/10.5964/jnc.v6i1.231</w:t>
      </w:r>
    </w:p>
    <w:p w14:paraId="3F3E3B2D" w14:textId="3D235A67" w:rsidR="00FD1ECF" w:rsidRPr="00FD1ECF" w:rsidRDefault="00FD1ECF" w:rsidP="00514B5C">
      <w:pPr>
        <w:spacing w:after="0" w:line="480" w:lineRule="auto"/>
        <w:ind w:left="567" w:hanging="567"/>
        <w:rPr>
          <w:rFonts w:ascii="Times New Roman" w:hAnsi="Times New Roman" w:cs="Times New Roman"/>
          <w:sz w:val="24"/>
          <w:szCs w:val="24"/>
        </w:rPr>
      </w:pPr>
      <w:r w:rsidRPr="00FD1ECF">
        <w:rPr>
          <w:rFonts w:ascii="Times New Roman" w:hAnsi="Times New Roman" w:cs="Times New Roman"/>
          <w:sz w:val="24"/>
          <w:szCs w:val="24"/>
        </w:rPr>
        <w:t>Gunderson, E. A., Ramirez, G., Beilock, S. L., &amp; Levine, S. C. (2012). The</w:t>
      </w:r>
      <w:r w:rsidR="00514B5C">
        <w:rPr>
          <w:rFonts w:ascii="Times New Roman" w:hAnsi="Times New Roman" w:cs="Times New Roman"/>
          <w:sz w:val="24"/>
          <w:szCs w:val="24"/>
        </w:rPr>
        <w:t xml:space="preserve"> </w:t>
      </w:r>
      <w:r w:rsidRPr="00FD1ECF">
        <w:rPr>
          <w:rFonts w:ascii="Times New Roman" w:hAnsi="Times New Roman" w:cs="Times New Roman"/>
          <w:sz w:val="24"/>
          <w:szCs w:val="24"/>
        </w:rPr>
        <w:t>relation between spatial skill and early number knowledge: The role of</w:t>
      </w:r>
      <w:r w:rsidR="00514B5C">
        <w:rPr>
          <w:rFonts w:ascii="Times New Roman" w:hAnsi="Times New Roman" w:cs="Times New Roman"/>
          <w:sz w:val="24"/>
          <w:szCs w:val="24"/>
        </w:rPr>
        <w:t xml:space="preserve"> </w:t>
      </w:r>
      <w:r w:rsidRPr="00FD1ECF">
        <w:rPr>
          <w:rFonts w:ascii="Times New Roman" w:hAnsi="Times New Roman" w:cs="Times New Roman"/>
          <w:sz w:val="24"/>
          <w:szCs w:val="24"/>
        </w:rPr>
        <w:t>the linear number line. Developmental Psychology, 48(5), 1229–1241.</w:t>
      </w:r>
      <w:r w:rsidR="00514B5C">
        <w:rPr>
          <w:rFonts w:ascii="Times New Roman" w:hAnsi="Times New Roman" w:cs="Times New Roman"/>
          <w:sz w:val="24"/>
          <w:szCs w:val="24"/>
        </w:rPr>
        <w:t xml:space="preserve"> </w:t>
      </w:r>
      <w:r w:rsidRPr="00FD1ECF">
        <w:rPr>
          <w:rFonts w:ascii="Times New Roman" w:hAnsi="Times New Roman" w:cs="Times New Roman"/>
          <w:sz w:val="24"/>
          <w:szCs w:val="24"/>
        </w:rPr>
        <w:t>https://doi.org/10.1037/a0027433</w:t>
      </w:r>
    </w:p>
    <w:p w14:paraId="4BECEE2D" w14:textId="516FAA0C" w:rsidR="00FD1ECF" w:rsidRPr="00FD1ECF" w:rsidRDefault="00FD1ECF" w:rsidP="00514B5C">
      <w:pPr>
        <w:spacing w:after="0" w:line="480" w:lineRule="auto"/>
        <w:ind w:left="567" w:hanging="567"/>
        <w:rPr>
          <w:rFonts w:ascii="Times New Roman" w:hAnsi="Times New Roman" w:cs="Times New Roman"/>
          <w:sz w:val="24"/>
          <w:szCs w:val="24"/>
        </w:rPr>
      </w:pPr>
      <w:r w:rsidRPr="00FD1ECF">
        <w:rPr>
          <w:rFonts w:ascii="Times New Roman" w:hAnsi="Times New Roman" w:cs="Times New Roman"/>
          <w:sz w:val="24"/>
          <w:szCs w:val="24"/>
        </w:rPr>
        <w:t>Harris, D., Resnick, I., Logan, T., &amp; Lowrie, T. (2025). pathways from</w:t>
      </w:r>
      <w:r w:rsidR="00514B5C">
        <w:rPr>
          <w:rFonts w:ascii="Times New Roman" w:hAnsi="Times New Roman" w:cs="Times New Roman"/>
          <w:sz w:val="24"/>
          <w:szCs w:val="24"/>
        </w:rPr>
        <w:t xml:space="preserve"> </w:t>
      </w:r>
      <w:r w:rsidRPr="00FD1ECF">
        <w:rPr>
          <w:rFonts w:ascii="Times New Roman" w:hAnsi="Times New Roman" w:cs="Times New Roman"/>
          <w:sz w:val="24"/>
          <w:szCs w:val="24"/>
        </w:rPr>
        <w:t>spatial skills to mathematics: The roles of gender and fluid reasoning.</w:t>
      </w:r>
      <w:r w:rsidR="00514B5C">
        <w:rPr>
          <w:rFonts w:ascii="Times New Roman" w:hAnsi="Times New Roman" w:cs="Times New Roman"/>
          <w:sz w:val="24"/>
          <w:szCs w:val="24"/>
        </w:rPr>
        <w:t xml:space="preserve"> </w:t>
      </w:r>
      <w:r w:rsidRPr="00FD1ECF">
        <w:rPr>
          <w:rFonts w:ascii="Times New Roman" w:hAnsi="Times New Roman" w:cs="Times New Roman"/>
          <w:sz w:val="24"/>
          <w:szCs w:val="24"/>
        </w:rPr>
        <w:t>Developmental Science, 28(2), Article e13602. https://doi.org/10.1111/desc.13602</w:t>
      </w:r>
    </w:p>
    <w:p w14:paraId="0416A49B" w14:textId="2E97C9B1" w:rsidR="00FD1ECF" w:rsidRPr="00FD1ECF" w:rsidRDefault="00FD1ECF" w:rsidP="00514B5C">
      <w:pPr>
        <w:spacing w:after="0" w:line="480" w:lineRule="auto"/>
        <w:ind w:left="567" w:hanging="567"/>
        <w:rPr>
          <w:rFonts w:ascii="Times New Roman" w:hAnsi="Times New Roman" w:cs="Times New Roman"/>
          <w:sz w:val="24"/>
          <w:szCs w:val="24"/>
        </w:rPr>
      </w:pPr>
      <w:r w:rsidRPr="00FD1ECF">
        <w:rPr>
          <w:rFonts w:ascii="Times New Roman" w:hAnsi="Times New Roman" w:cs="Times New Roman"/>
          <w:sz w:val="24"/>
          <w:szCs w:val="24"/>
        </w:rPr>
        <w:t>Hawes, Z. C. K., Gilligan-Lee, K. A., &amp; Mix, K. S. (2022). Effects</w:t>
      </w:r>
      <w:r w:rsidR="00514B5C">
        <w:rPr>
          <w:rFonts w:ascii="Times New Roman" w:hAnsi="Times New Roman" w:cs="Times New Roman"/>
          <w:sz w:val="24"/>
          <w:szCs w:val="24"/>
        </w:rPr>
        <w:t xml:space="preserve"> </w:t>
      </w:r>
      <w:r w:rsidRPr="00FD1ECF">
        <w:rPr>
          <w:rFonts w:ascii="Times New Roman" w:hAnsi="Times New Roman" w:cs="Times New Roman"/>
          <w:sz w:val="24"/>
          <w:szCs w:val="24"/>
        </w:rPr>
        <w:t>of spatial training on mathematics performance: A meta-analysis.</w:t>
      </w:r>
      <w:r w:rsidR="00514B5C">
        <w:rPr>
          <w:rFonts w:ascii="Times New Roman" w:hAnsi="Times New Roman" w:cs="Times New Roman"/>
          <w:sz w:val="24"/>
          <w:szCs w:val="24"/>
        </w:rPr>
        <w:t xml:space="preserve"> </w:t>
      </w:r>
      <w:r w:rsidRPr="00FD1ECF">
        <w:rPr>
          <w:rFonts w:ascii="Times New Roman" w:hAnsi="Times New Roman" w:cs="Times New Roman"/>
          <w:sz w:val="24"/>
          <w:szCs w:val="24"/>
        </w:rPr>
        <w:t>Developmental Psychology, 58(1), 112–137. https://doi.org/10.1037/dev0001281</w:t>
      </w:r>
    </w:p>
    <w:p w14:paraId="6EE7E5F6" w14:textId="2E6BD4B3" w:rsidR="00FD1ECF" w:rsidRPr="00FD1ECF" w:rsidRDefault="00FD1ECF" w:rsidP="00514B5C">
      <w:pPr>
        <w:spacing w:after="0" w:line="480" w:lineRule="auto"/>
        <w:ind w:left="567" w:hanging="567"/>
        <w:rPr>
          <w:rFonts w:ascii="Times New Roman" w:hAnsi="Times New Roman" w:cs="Times New Roman"/>
          <w:sz w:val="24"/>
          <w:szCs w:val="24"/>
        </w:rPr>
      </w:pPr>
      <w:r w:rsidRPr="00FD1ECF">
        <w:rPr>
          <w:rFonts w:ascii="Times New Roman" w:hAnsi="Times New Roman" w:cs="Times New Roman"/>
          <w:sz w:val="24"/>
          <w:szCs w:val="24"/>
        </w:rPr>
        <w:lastRenderedPageBreak/>
        <w:t>Hawes, Z., &amp; Ansari, D. (2020). What explains the relationship between</w:t>
      </w:r>
      <w:r w:rsidR="00514B5C">
        <w:rPr>
          <w:rFonts w:ascii="Times New Roman" w:hAnsi="Times New Roman" w:cs="Times New Roman"/>
          <w:sz w:val="24"/>
          <w:szCs w:val="24"/>
        </w:rPr>
        <w:t xml:space="preserve"> </w:t>
      </w:r>
      <w:r w:rsidRPr="00FD1ECF">
        <w:rPr>
          <w:rFonts w:ascii="Times New Roman" w:hAnsi="Times New Roman" w:cs="Times New Roman"/>
          <w:sz w:val="24"/>
          <w:szCs w:val="24"/>
        </w:rPr>
        <w:t>spatial and mathematical skills? A review of evidence from brain and</w:t>
      </w:r>
      <w:r w:rsidR="00514B5C">
        <w:rPr>
          <w:rFonts w:ascii="Times New Roman" w:hAnsi="Times New Roman" w:cs="Times New Roman"/>
          <w:sz w:val="24"/>
          <w:szCs w:val="24"/>
        </w:rPr>
        <w:t xml:space="preserve"> </w:t>
      </w:r>
      <w:proofErr w:type="spellStart"/>
      <w:r w:rsidRPr="00FD1ECF">
        <w:rPr>
          <w:rFonts w:ascii="Times New Roman" w:hAnsi="Times New Roman" w:cs="Times New Roman"/>
          <w:sz w:val="24"/>
          <w:szCs w:val="24"/>
        </w:rPr>
        <w:t>behavior</w:t>
      </w:r>
      <w:proofErr w:type="spellEnd"/>
      <w:r w:rsidRPr="00FD1ECF">
        <w:rPr>
          <w:rFonts w:ascii="Times New Roman" w:hAnsi="Times New Roman" w:cs="Times New Roman"/>
          <w:sz w:val="24"/>
          <w:szCs w:val="24"/>
        </w:rPr>
        <w:t>. Psychonomic Bulletin and Review, 27(3), 465–482. https://doi.org/10.3758/s13423-019-01694-7</w:t>
      </w:r>
    </w:p>
    <w:p w14:paraId="429AFFED" w14:textId="451A2E0E" w:rsidR="00FD1ECF" w:rsidRPr="00FD1ECF" w:rsidRDefault="00FD1ECF" w:rsidP="00514B5C">
      <w:pPr>
        <w:spacing w:after="0" w:line="480" w:lineRule="auto"/>
        <w:ind w:left="567" w:hanging="567"/>
        <w:rPr>
          <w:rFonts w:ascii="Times New Roman" w:hAnsi="Times New Roman" w:cs="Times New Roman"/>
          <w:sz w:val="24"/>
          <w:szCs w:val="24"/>
        </w:rPr>
      </w:pPr>
      <w:r w:rsidRPr="00FD1ECF">
        <w:rPr>
          <w:rFonts w:ascii="Times New Roman" w:hAnsi="Times New Roman" w:cs="Times New Roman"/>
          <w:sz w:val="24"/>
          <w:szCs w:val="24"/>
        </w:rPr>
        <w:t xml:space="preserve">Hawes, Z., Moss, J., Caswell, B., &amp; </w:t>
      </w:r>
      <w:proofErr w:type="spellStart"/>
      <w:r w:rsidRPr="00FD1ECF">
        <w:rPr>
          <w:rFonts w:ascii="Times New Roman" w:hAnsi="Times New Roman" w:cs="Times New Roman"/>
          <w:sz w:val="24"/>
          <w:szCs w:val="24"/>
        </w:rPr>
        <w:t>Poliszczuk</w:t>
      </w:r>
      <w:proofErr w:type="spellEnd"/>
      <w:r w:rsidRPr="00FD1ECF">
        <w:rPr>
          <w:rFonts w:ascii="Times New Roman" w:hAnsi="Times New Roman" w:cs="Times New Roman"/>
          <w:sz w:val="24"/>
          <w:szCs w:val="24"/>
        </w:rPr>
        <w:t>, D. (2015). Effects of mental rotation training on children’s spatial and mathematics performance:</w:t>
      </w:r>
      <w:r w:rsidR="00514B5C">
        <w:rPr>
          <w:rFonts w:ascii="Times New Roman" w:hAnsi="Times New Roman" w:cs="Times New Roman"/>
          <w:sz w:val="24"/>
          <w:szCs w:val="24"/>
        </w:rPr>
        <w:t xml:space="preserve"> </w:t>
      </w:r>
      <w:r w:rsidRPr="00FD1ECF">
        <w:rPr>
          <w:rFonts w:ascii="Times New Roman" w:hAnsi="Times New Roman" w:cs="Times New Roman"/>
          <w:sz w:val="24"/>
          <w:szCs w:val="24"/>
        </w:rPr>
        <w:t>A randomized controlled study. Trends in Neuroscience and Education,</w:t>
      </w:r>
      <w:r w:rsidR="00514B5C">
        <w:rPr>
          <w:rFonts w:ascii="Times New Roman" w:hAnsi="Times New Roman" w:cs="Times New Roman"/>
          <w:sz w:val="24"/>
          <w:szCs w:val="24"/>
        </w:rPr>
        <w:t xml:space="preserve"> </w:t>
      </w:r>
      <w:r w:rsidRPr="00FD1ECF">
        <w:rPr>
          <w:rFonts w:ascii="Times New Roman" w:hAnsi="Times New Roman" w:cs="Times New Roman"/>
          <w:sz w:val="24"/>
          <w:szCs w:val="24"/>
        </w:rPr>
        <w:t>4(3), 60–68.</w:t>
      </w:r>
      <w:r w:rsidR="00552D5C">
        <w:rPr>
          <w:rFonts w:ascii="Times New Roman" w:hAnsi="Times New Roman" w:cs="Times New Roman"/>
          <w:sz w:val="24"/>
          <w:szCs w:val="24"/>
        </w:rPr>
        <w:t xml:space="preserve"> </w:t>
      </w:r>
      <w:r w:rsidRPr="00FD1ECF">
        <w:rPr>
          <w:rFonts w:ascii="Times New Roman" w:hAnsi="Times New Roman" w:cs="Times New Roman"/>
          <w:sz w:val="24"/>
          <w:szCs w:val="24"/>
        </w:rPr>
        <w:t>https://doi.org/10.1016/j.tine.2015.05.001</w:t>
      </w:r>
    </w:p>
    <w:p w14:paraId="295BDB13" w14:textId="4C0EA22E" w:rsidR="00FD1ECF" w:rsidRPr="00514B5C" w:rsidRDefault="00FD1ECF" w:rsidP="00514B5C">
      <w:pPr>
        <w:spacing w:after="0" w:line="480" w:lineRule="auto"/>
        <w:ind w:left="567" w:hanging="567"/>
        <w:rPr>
          <w:rFonts w:ascii="Times New Roman" w:hAnsi="Times New Roman" w:cs="Times New Roman"/>
          <w:sz w:val="24"/>
          <w:szCs w:val="24"/>
        </w:rPr>
      </w:pPr>
      <w:r w:rsidRPr="00FD1ECF">
        <w:rPr>
          <w:rFonts w:ascii="Times New Roman" w:hAnsi="Times New Roman" w:cs="Times New Roman"/>
          <w:sz w:val="24"/>
          <w:szCs w:val="24"/>
        </w:rPr>
        <w:t>Hawes, Z., Moss, J., Caswell, B., Seo, J., &amp; Ansari, D. (2019). Relations</w:t>
      </w:r>
      <w:r w:rsidR="00514B5C">
        <w:rPr>
          <w:rFonts w:ascii="Times New Roman" w:hAnsi="Times New Roman" w:cs="Times New Roman"/>
          <w:sz w:val="24"/>
          <w:szCs w:val="24"/>
        </w:rPr>
        <w:t xml:space="preserve"> </w:t>
      </w:r>
      <w:r w:rsidRPr="00FD1ECF">
        <w:rPr>
          <w:rFonts w:ascii="Times New Roman" w:hAnsi="Times New Roman" w:cs="Times New Roman"/>
          <w:sz w:val="24"/>
          <w:szCs w:val="24"/>
        </w:rPr>
        <w:t>between numerical, spatial, and executive function skills and mathematics</w:t>
      </w:r>
      <w:r w:rsidR="00514B5C">
        <w:rPr>
          <w:rFonts w:ascii="Times New Roman" w:hAnsi="Times New Roman" w:cs="Times New Roman"/>
          <w:sz w:val="24"/>
          <w:szCs w:val="24"/>
        </w:rPr>
        <w:t xml:space="preserve"> </w:t>
      </w:r>
      <w:r w:rsidRPr="00FD1ECF">
        <w:rPr>
          <w:rFonts w:ascii="Times New Roman" w:hAnsi="Times New Roman" w:cs="Times New Roman"/>
          <w:sz w:val="24"/>
          <w:szCs w:val="24"/>
        </w:rPr>
        <w:t xml:space="preserve">achievement: A latent-variable approach. </w:t>
      </w:r>
      <w:r w:rsidRPr="00FD1ECF">
        <w:rPr>
          <w:rFonts w:ascii="Times New Roman" w:hAnsi="Times New Roman" w:cs="Times New Roman"/>
          <w:sz w:val="24"/>
          <w:szCs w:val="24"/>
          <w:lang w:val="fr-LU"/>
        </w:rPr>
        <w:t>Cognitive Psychology, 109,68–90</w:t>
      </w:r>
      <w:r w:rsidR="00514B5C">
        <w:rPr>
          <w:rFonts w:ascii="Times New Roman" w:hAnsi="Times New Roman" w:cs="Times New Roman"/>
          <w:sz w:val="24"/>
          <w:szCs w:val="24"/>
          <w:lang w:val="fr-LU"/>
        </w:rPr>
        <w:t>.</w:t>
      </w:r>
      <w:r w:rsidR="00552D5C">
        <w:rPr>
          <w:rFonts w:ascii="Times New Roman" w:hAnsi="Times New Roman" w:cs="Times New Roman"/>
          <w:sz w:val="24"/>
          <w:szCs w:val="24"/>
          <w:lang w:val="fr-LU"/>
        </w:rPr>
        <w:t xml:space="preserve"> </w:t>
      </w:r>
      <w:r w:rsidRPr="00FD1ECF">
        <w:rPr>
          <w:rFonts w:ascii="Times New Roman" w:hAnsi="Times New Roman" w:cs="Times New Roman"/>
          <w:sz w:val="24"/>
          <w:szCs w:val="24"/>
          <w:lang w:val="fr-LU"/>
        </w:rPr>
        <w:t>https://doi.org/10.1016/j.cogpsych.2018.12.002</w:t>
      </w:r>
    </w:p>
    <w:p w14:paraId="1972D7DF" w14:textId="3C02DA73" w:rsidR="00FD1ECF" w:rsidRPr="00FD1ECF" w:rsidRDefault="00FD1ECF" w:rsidP="00514B5C">
      <w:pPr>
        <w:spacing w:after="0" w:line="480" w:lineRule="auto"/>
        <w:ind w:left="567" w:hanging="567"/>
        <w:rPr>
          <w:rFonts w:ascii="Times New Roman" w:hAnsi="Times New Roman" w:cs="Times New Roman"/>
          <w:sz w:val="24"/>
          <w:szCs w:val="24"/>
        </w:rPr>
      </w:pPr>
      <w:r w:rsidRPr="00FD1ECF">
        <w:rPr>
          <w:rFonts w:ascii="Times New Roman" w:hAnsi="Times New Roman" w:cs="Times New Roman"/>
          <w:sz w:val="24"/>
          <w:szCs w:val="24"/>
          <w:lang w:val="de-DE"/>
        </w:rPr>
        <w:t xml:space="preserve">Hoffmann, D., Hornung, C., Martin, R., &amp; Schiltz, C. (2013). </w:t>
      </w:r>
      <w:r w:rsidRPr="00FD1ECF">
        <w:rPr>
          <w:rFonts w:ascii="Times New Roman" w:hAnsi="Times New Roman" w:cs="Times New Roman"/>
          <w:sz w:val="24"/>
          <w:szCs w:val="24"/>
        </w:rPr>
        <w:t>Developing</w:t>
      </w:r>
      <w:r w:rsidR="00514B5C">
        <w:rPr>
          <w:rFonts w:ascii="Times New Roman" w:hAnsi="Times New Roman" w:cs="Times New Roman"/>
          <w:sz w:val="24"/>
          <w:szCs w:val="24"/>
        </w:rPr>
        <w:t xml:space="preserve"> </w:t>
      </w:r>
      <w:r w:rsidRPr="00FD1ECF">
        <w:rPr>
          <w:rFonts w:ascii="Times New Roman" w:hAnsi="Times New Roman" w:cs="Times New Roman"/>
          <w:sz w:val="24"/>
          <w:szCs w:val="24"/>
        </w:rPr>
        <w:t>number-space associations: SNARC effects using a color discrimination</w:t>
      </w:r>
      <w:r w:rsidR="00514B5C">
        <w:rPr>
          <w:rFonts w:ascii="Times New Roman" w:hAnsi="Times New Roman" w:cs="Times New Roman"/>
          <w:sz w:val="24"/>
          <w:szCs w:val="24"/>
        </w:rPr>
        <w:t xml:space="preserve"> </w:t>
      </w:r>
      <w:r w:rsidRPr="00FD1ECF">
        <w:rPr>
          <w:rFonts w:ascii="Times New Roman" w:hAnsi="Times New Roman" w:cs="Times New Roman"/>
          <w:sz w:val="24"/>
          <w:szCs w:val="24"/>
        </w:rPr>
        <w:t>task in 5-year-olds. Journal of Experimental Child Psychology, 116(4),</w:t>
      </w:r>
      <w:r w:rsidR="00514B5C">
        <w:rPr>
          <w:rFonts w:ascii="Times New Roman" w:hAnsi="Times New Roman" w:cs="Times New Roman"/>
          <w:sz w:val="24"/>
          <w:szCs w:val="24"/>
        </w:rPr>
        <w:t xml:space="preserve"> </w:t>
      </w:r>
      <w:r w:rsidRPr="00FD1ECF">
        <w:rPr>
          <w:rFonts w:ascii="Times New Roman" w:hAnsi="Times New Roman" w:cs="Times New Roman"/>
          <w:sz w:val="24"/>
          <w:szCs w:val="24"/>
        </w:rPr>
        <w:t>775–791.</w:t>
      </w:r>
      <w:r w:rsidR="00552D5C">
        <w:rPr>
          <w:rFonts w:ascii="Times New Roman" w:hAnsi="Times New Roman" w:cs="Times New Roman"/>
          <w:sz w:val="24"/>
          <w:szCs w:val="24"/>
        </w:rPr>
        <w:t xml:space="preserve"> </w:t>
      </w:r>
      <w:r w:rsidRPr="00FD1ECF">
        <w:rPr>
          <w:rFonts w:ascii="Times New Roman" w:hAnsi="Times New Roman" w:cs="Times New Roman"/>
          <w:sz w:val="24"/>
          <w:szCs w:val="24"/>
        </w:rPr>
        <w:t>https://doi.org/10.1016/j.jecp.2013.07.013</w:t>
      </w:r>
    </w:p>
    <w:p w14:paraId="627CE5F7" w14:textId="306F81A6" w:rsidR="00FD1ECF" w:rsidRPr="00FD1ECF" w:rsidRDefault="00FD1ECF" w:rsidP="00514B5C">
      <w:pPr>
        <w:spacing w:after="0" w:line="480" w:lineRule="auto"/>
        <w:ind w:left="567" w:hanging="567"/>
        <w:rPr>
          <w:rFonts w:ascii="Times New Roman" w:hAnsi="Times New Roman" w:cs="Times New Roman"/>
          <w:sz w:val="24"/>
          <w:szCs w:val="24"/>
        </w:rPr>
      </w:pPr>
      <w:r w:rsidRPr="00FD1ECF">
        <w:rPr>
          <w:rFonts w:ascii="Times New Roman" w:hAnsi="Times New Roman" w:cs="Times New Roman"/>
          <w:sz w:val="24"/>
          <w:szCs w:val="24"/>
          <w:lang w:val="de-DE"/>
        </w:rPr>
        <w:t xml:space="preserve">Hornung, C., Schiltz, C., Brunner, M., &amp; Martin, R. (2014). </w:t>
      </w:r>
      <w:r w:rsidRPr="00FD1ECF">
        <w:rPr>
          <w:rFonts w:ascii="Times New Roman" w:hAnsi="Times New Roman" w:cs="Times New Roman"/>
          <w:sz w:val="24"/>
          <w:szCs w:val="24"/>
        </w:rPr>
        <w:t>Predicting</w:t>
      </w:r>
      <w:r w:rsidR="00514B5C">
        <w:rPr>
          <w:rFonts w:ascii="Times New Roman" w:hAnsi="Times New Roman" w:cs="Times New Roman"/>
          <w:sz w:val="24"/>
          <w:szCs w:val="24"/>
        </w:rPr>
        <w:t xml:space="preserve"> </w:t>
      </w:r>
      <w:r w:rsidRPr="00FD1ECF">
        <w:rPr>
          <w:rFonts w:ascii="Times New Roman" w:hAnsi="Times New Roman" w:cs="Times New Roman"/>
          <w:sz w:val="24"/>
          <w:szCs w:val="24"/>
        </w:rPr>
        <w:t>first-grade mathematics achievement: The contributions of domain-general cognitive abilities, nonverbal number sense, and early number</w:t>
      </w:r>
      <w:r w:rsidR="00514B5C">
        <w:rPr>
          <w:rFonts w:ascii="Times New Roman" w:hAnsi="Times New Roman" w:cs="Times New Roman"/>
          <w:sz w:val="24"/>
          <w:szCs w:val="24"/>
        </w:rPr>
        <w:t xml:space="preserve"> </w:t>
      </w:r>
      <w:r w:rsidRPr="00FD1ECF">
        <w:rPr>
          <w:rFonts w:ascii="Times New Roman" w:hAnsi="Times New Roman" w:cs="Times New Roman"/>
          <w:sz w:val="24"/>
          <w:szCs w:val="24"/>
        </w:rPr>
        <w:t>competence. Frontiers in Psychology, 5, Article 272. https://doi.org/10.3389/fpsyg.2014.00272</w:t>
      </w:r>
    </w:p>
    <w:p w14:paraId="0D76294D" w14:textId="5CF1C318" w:rsidR="00FD1ECF" w:rsidRPr="00FD1ECF" w:rsidRDefault="00FD1ECF" w:rsidP="00514B5C">
      <w:pPr>
        <w:spacing w:after="0" w:line="480" w:lineRule="auto"/>
        <w:ind w:left="567" w:hanging="567"/>
        <w:rPr>
          <w:rFonts w:ascii="Times New Roman" w:hAnsi="Times New Roman" w:cs="Times New Roman"/>
          <w:sz w:val="24"/>
          <w:szCs w:val="24"/>
        </w:rPr>
      </w:pPr>
      <w:r w:rsidRPr="00FD1ECF">
        <w:rPr>
          <w:rFonts w:ascii="Times New Roman" w:hAnsi="Times New Roman" w:cs="Times New Roman"/>
          <w:sz w:val="24"/>
          <w:szCs w:val="24"/>
        </w:rPr>
        <w:t>Hubbard, E. M., Piazza, M., Pinel, P., &amp; Dehaene, S. (2005). Interactions</w:t>
      </w:r>
      <w:r w:rsidR="00514B5C">
        <w:rPr>
          <w:rFonts w:ascii="Times New Roman" w:hAnsi="Times New Roman" w:cs="Times New Roman"/>
          <w:sz w:val="24"/>
          <w:szCs w:val="24"/>
        </w:rPr>
        <w:t xml:space="preserve"> </w:t>
      </w:r>
      <w:r w:rsidRPr="00FD1ECF">
        <w:rPr>
          <w:rFonts w:ascii="Times New Roman" w:hAnsi="Times New Roman" w:cs="Times New Roman"/>
          <w:sz w:val="24"/>
          <w:szCs w:val="24"/>
        </w:rPr>
        <w:t>between number and space in parietal cortex. Nature Reviews Neuroscience, 6(6), 435–448. https://doi.org/10.1038/nrn1684</w:t>
      </w:r>
    </w:p>
    <w:p w14:paraId="531C04BB" w14:textId="62DCAAF1" w:rsidR="00FD1ECF" w:rsidRPr="00FD1ECF" w:rsidRDefault="00FD1ECF" w:rsidP="00514B5C">
      <w:pPr>
        <w:spacing w:after="0" w:line="480" w:lineRule="auto"/>
        <w:ind w:left="567" w:hanging="567"/>
        <w:rPr>
          <w:rFonts w:ascii="Times New Roman" w:hAnsi="Times New Roman" w:cs="Times New Roman"/>
          <w:sz w:val="24"/>
          <w:szCs w:val="24"/>
        </w:rPr>
      </w:pPr>
      <w:r w:rsidRPr="00FD1ECF">
        <w:rPr>
          <w:rFonts w:ascii="Times New Roman" w:hAnsi="Times New Roman" w:cs="Times New Roman"/>
          <w:sz w:val="24"/>
          <w:szCs w:val="24"/>
        </w:rPr>
        <w:t>Istomina, A., &amp; Arsalidou, M. (2024). Add, subtract and multiply: Meta-analyses of brain correlates of arithmetic operations in children and</w:t>
      </w:r>
      <w:r w:rsidR="00514B5C">
        <w:rPr>
          <w:rFonts w:ascii="Times New Roman" w:hAnsi="Times New Roman" w:cs="Times New Roman"/>
          <w:sz w:val="24"/>
          <w:szCs w:val="24"/>
        </w:rPr>
        <w:t xml:space="preserve"> </w:t>
      </w:r>
      <w:r w:rsidRPr="00FD1ECF">
        <w:rPr>
          <w:rFonts w:ascii="Times New Roman" w:hAnsi="Times New Roman" w:cs="Times New Roman"/>
          <w:sz w:val="24"/>
          <w:szCs w:val="24"/>
        </w:rPr>
        <w:t>adults. Developmental Cognitive Neuroscience, 69, 101419. https://doi.org/10.1016/j.dcn.2024.101419</w:t>
      </w:r>
    </w:p>
    <w:p w14:paraId="509CF0DD" w14:textId="02C1F7EB" w:rsidR="00FD1ECF" w:rsidRPr="00FD1ECF" w:rsidRDefault="00FD1ECF" w:rsidP="00514B5C">
      <w:pPr>
        <w:spacing w:after="0" w:line="480" w:lineRule="auto"/>
        <w:ind w:left="567" w:hanging="567"/>
        <w:rPr>
          <w:rFonts w:ascii="Times New Roman" w:hAnsi="Times New Roman" w:cs="Times New Roman"/>
          <w:sz w:val="24"/>
          <w:szCs w:val="24"/>
        </w:rPr>
      </w:pPr>
      <w:r w:rsidRPr="00FD1ECF">
        <w:rPr>
          <w:rFonts w:ascii="Times New Roman" w:hAnsi="Times New Roman" w:cs="Times New Roman"/>
          <w:sz w:val="24"/>
          <w:szCs w:val="24"/>
        </w:rPr>
        <w:lastRenderedPageBreak/>
        <w:t>James-Brabham, E., Loveridge, T., Sella, F., Wakeling, P., Carroll, D. J.,</w:t>
      </w:r>
      <w:r w:rsidR="00514B5C">
        <w:rPr>
          <w:rFonts w:ascii="Times New Roman" w:hAnsi="Times New Roman" w:cs="Times New Roman"/>
          <w:sz w:val="24"/>
          <w:szCs w:val="24"/>
        </w:rPr>
        <w:t xml:space="preserve"> </w:t>
      </w:r>
      <w:r w:rsidRPr="00FD1ECF">
        <w:rPr>
          <w:rFonts w:ascii="Times New Roman" w:hAnsi="Times New Roman" w:cs="Times New Roman"/>
          <w:sz w:val="24"/>
          <w:szCs w:val="24"/>
        </w:rPr>
        <w:t>&amp; Blakey, E. (2023). How do socioeconomic attainment gaps in early</w:t>
      </w:r>
      <w:r w:rsidR="00514B5C">
        <w:rPr>
          <w:rFonts w:ascii="Times New Roman" w:hAnsi="Times New Roman" w:cs="Times New Roman"/>
          <w:sz w:val="24"/>
          <w:szCs w:val="24"/>
        </w:rPr>
        <w:t xml:space="preserve"> </w:t>
      </w:r>
      <w:r w:rsidRPr="00FD1ECF">
        <w:rPr>
          <w:rFonts w:ascii="Times New Roman" w:hAnsi="Times New Roman" w:cs="Times New Roman"/>
          <w:sz w:val="24"/>
          <w:szCs w:val="24"/>
        </w:rPr>
        <w:t>mathematical ability arise? Child Development, 94(6), 1550–1565.</w:t>
      </w:r>
      <w:r w:rsidR="00514B5C">
        <w:rPr>
          <w:rFonts w:ascii="Times New Roman" w:hAnsi="Times New Roman" w:cs="Times New Roman"/>
          <w:sz w:val="24"/>
          <w:szCs w:val="24"/>
        </w:rPr>
        <w:t xml:space="preserve"> </w:t>
      </w:r>
      <w:r w:rsidRPr="00FD1ECF">
        <w:rPr>
          <w:rFonts w:ascii="Times New Roman" w:hAnsi="Times New Roman" w:cs="Times New Roman"/>
          <w:sz w:val="24"/>
          <w:szCs w:val="24"/>
        </w:rPr>
        <w:t>https://doi.org/10.1111/cdev.13947</w:t>
      </w:r>
    </w:p>
    <w:p w14:paraId="13F0B8EE" w14:textId="527F1882" w:rsidR="00FD1ECF" w:rsidRPr="00514B5C" w:rsidRDefault="00FD1ECF" w:rsidP="00514B5C">
      <w:pPr>
        <w:spacing w:after="0" w:line="480" w:lineRule="auto"/>
        <w:ind w:left="567" w:hanging="567"/>
        <w:rPr>
          <w:rFonts w:ascii="Times New Roman" w:hAnsi="Times New Roman" w:cs="Times New Roman"/>
          <w:sz w:val="24"/>
          <w:szCs w:val="24"/>
        </w:rPr>
      </w:pPr>
      <w:r w:rsidRPr="00FD1ECF">
        <w:rPr>
          <w:rFonts w:ascii="Times New Roman" w:hAnsi="Times New Roman" w:cs="Times New Roman"/>
          <w:sz w:val="24"/>
          <w:szCs w:val="24"/>
        </w:rPr>
        <w:t>Johnson, T., Burgoyne, A. P., Mix, K. S., Young, C. J., &amp; Levine, S. C.</w:t>
      </w:r>
      <w:r w:rsidR="00514B5C">
        <w:rPr>
          <w:rFonts w:ascii="Times New Roman" w:hAnsi="Times New Roman" w:cs="Times New Roman"/>
          <w:sz w:val="24"/>
          <w:szCs w:val="24"/>
        </w:rPr>
        <w:t xml:space="preserve"> </w:t>
      </w:r>
      <w:r w:rsidRPr="00FD1ECF">
        <w:rPr>
          <w:rFonts w:ascii="Times New Roman" w:hAnsi="Times New Roman" w:cs="Times New Roman"/>
          <w:sz w:val="24"/>
          <w:szCs w:val="24"/>
        </w:rPr>
        <w:t>(2022). Spatial and mathematics skills: Similarities and differences</w:t>
      </w:r>
      <w:r w:rsidR="00514B5C">
        <w:rPr>
          <w:rFonts w:ascii="Times New Roman" w:hAnsi="Times New Roman" w:cs="Times New Roman"/>
          <w:sz w:val="24"/>
          <w:szCs w:val="24"/>
        </w:rPr>
        <w:t xml:space="preserve"> </w:t>
      </w:r>
      <w:r w:rsidRPr="00FD1ECF">
        <w:rPr>
          <w:rFonts w:ascii="Times New Roman" w:hAnsi="Times New Roman" w:cs="Times New Roman"/>
          <w:sz w:val="24"/>
          <w:szCs w:val="24"/>
        </w:rPr>
        <w:t xml:space="preserve">related to age, SES, and gender. </w:t>
      </w:r>
      <w:proofErr w:type="spellStart"/>
      <w:r w:rsidRPr="00FD1ECF">
        <w:rPr>
          <w:rFonts w:ascii="Times New Roman" w:hAnsi="Times New Roman" w:cs="Times New Roman"/>
          <w:sz w:val="24"/>
          <w:szCs w:val="24"/>
          <w:lang w:val="de-DE"/>
        </w:rPr>
        <w:t>Cognition</w:t>
      </w:r>
      <w:proofErr w:type="spellEnd"/>
      <w:r w:rsidRPr="00FD1ECF">
        <w:rPr>
          <w:rFonts w:ascii="Times New Roman" w:hAnsi="Times New Roman" w:cs="Times New Roman"/>
          <w:sz w:val="24"/>
          <w:szCs w:val="24"/>
          <w:lang w:val="de-DE"/>
        </w:rPr>
        <w:t>, 218, 104918. https://doi.org/10.1016/j.cognition.2021.104918</w:t>
      </w:r>
    </w:p>
    <w:p w14:paraId="138F9B1E" w14:textId="0ABD64E6" w:rsidR="00FD1ECF" w:rsidRPr="00514B5C" w:rsidRDefault="00FD1ECF" w:rsidP="00514B5C">
      <w:pPr>
        <w:spacing w:after="0" w:line="480" w:lineRule="auto"/>
        <w:ind w:left="567" w:hanging="567"/>
        <w:rPr>
          <w:rFonts w:ascii="Times New Roman" w:hAnsi="Times New Roman" w:cs="Times New Roman"/>
          <w:sz w:val="24"/>
          <w:szCs w:val="24"/>
        </w:rPr>
      </w:pPr>
      <w:r w:rsidRPr="00FD1ECF">
        <w:rPr>
          <w:rFonts w:ascii="Times New Roman" w:hAnsi="Times New Roman" w:cs="Times New Roman"/>
          <w:sz w:val="24"/>
          <w:szCs w:val="24"/>
          <w:lang w:val="de-DE"/>
        </w:rPr>
        <w:t xml:space="preserve">Judd, N., &amp; Klingberg, T. (2021). </w:t>
      </w:r>
      <w:r w:rsidRPr="00FD1ECF">
        <w:rPr>
          <w:rFonts w:ascii="Times New Roman" w:hAnsi="Times New Roman" w:cs="Times New Roman"/>
          <w:sz w:val="24"/>
          <w:szCs w:val="24"/>
        </w:rPr>
        <w:t>Training spatial cognition enhances</w:t>
      </w:r>
      <w:r w:rsidR="00514B5C">
        <w:rPr>
          <w:rFonts w:ascii="Times New Roman" w:hAnsi="Times New Roman" w:cs="Times New Roman"/>
          <w:sz w:val="24"/>
          <w:szCs w:val="24"/>
        </w:rPr>
        <w:t xml:space="preserve"> </w:t>
      </w:r>
      <w:r w:rsidRPr="00FD1ECF">
        <w:rPr>
          <w:rFonts w:ascii="Times New Roman" w:hAnsi="Times New Roman" w:cs="Times New Roman"/>
          <w:sz w:val="24"/>
          <w:szCs w:val="24"/>
        </w:rPr>
        <w:t>mathematical learning in a randomized study of 17,000 children. Nature</w:t>
      </w:r>
      <w:r w:rsidR="00514B5C">
        <w:rPr>
          <w:rFonts w:ascii="Times New Roman" w:hAnsi="Times New Roman" w:cs="Times New Roman"/>
          <w:sz w:val="24"/>
          <w:szCs w:val="24"/>
        </w:rPr>
        <w:t xml:space="preserve"> </w:t>
      </w:r>
      <w:r w:rsidRPr="00FD1ECF">
        <w:rPr>
          <w:rFonts w:ascii="Times New Roman" w:hAnsi="Times New Roman" w:cs="Times New Roman"/>
          <w:sz w:val="24"/>
          <w:szCs w:val="24"/>
        </w:rPr>
        <w:t>Human Behaviour, 5(11), 1548–1554. https://doi.org/10.1038/s41562-</w:t>
      </w:r>
      <w:r w:rsidRPr="00FD1ECF">
        <w:rPr>
          <w:rFonts w:ascii="Times New Roman" w:hAnsi="Times New Roman" w:cs="Times New Roman"/>
          <w:sz w:val="24"/>
          <w:szCs w:val="24"/>
          <w:lang w:val="de-DE"/>
        </w:rPr>
        <w:t>021-01118-4</w:t>
      </w:r>
    </w:p>
    <w:p w14:paraId="6CD10E12" w14:textId="3C02ABEE" w:rsidR="00FD1ECF" w:rsidRPr="00FD1ECF" w:rsidRDefault="00FD1ECF" w:rsidP="00514B5C">
      <w:pPr>
        <w:spacing w:after="0" w:line="480" w:lineRule="auto"/>
        <w:ind w:left="567" w:hanging="567"/>
        <w:rPr>
          <w:rFonts w:ascii="Times New Roman" w:hAnsi="Times New Roman" w:cs="Times New Roman"/>
          <w:sz w:val="24"/>
          <w:szCs w:val="24"/>
        </w:rPr>
      </w:pPr>
      <w:r w:rsidRPr="00FD1ECF">
        <w:rPr>
          <w:rFonts w:ascii="Times New Roman" w:hAnsi="Times New Roman" w:cs="Times New Roman"/>
          <w:sz w:val="24"/>
          <w:szCs w:val="24"/>
          <w:lang w:val="de-DE"/>
        </w:rPr>
        <w:t xml:space="preserve">Kamii, C., Lewis, B. A., &amp; Kirkland, L. D. (2001). </w:t>
      </w:r>
      <w:r w:rsidRPr="00FD1ECF">
        <w:rPr>
          <w:rFonts w:ascii="Times New Roman" w:hAnsi="Times New Roman" w:cs="Times New Roman"/>
          <w:sz w:val="24"/>
          <w:szCs w:val="24"/>
        </w:rPr>
        <w:t>Fluency in subtraction</w:t>
      </w:r>
      <w:r w:rsidR="00514B5C">
        <w:rPr>
          <w:rFonts w:ascii="Times New Roman" w:hAnsi="Times New Roman" w:cs="Times New Roman"/>
          <w:sz w:val="24"/>
          <w:szCs w:val="24"/>
        </w:rPr>
        <w:t xml:space="preserve"> </w:t>
      </w:r>
      <w:r w:rsidRPr="00FD1ECF">
        <w:rPr>
          <w:rFonts w:ascii="Times New Roman" w:hAnsi="Times New Roman" w:cs="Times New Roman"/>
          <w:sz w:val="24"/>
          <w:szCs w:val="24"/>
        </w:rPr>
        <w:t xml:space="preserve">compared with addition. The Journal of Mathematical </w:t>
      </w:r>
      <w:proofErr w:type="spellStart"/>
      <w:r w:rsidRPr="00FD1ECF">
        <w:rPr>
          <w:rFonts w:ascii="Times New Roman" w:hAnsi="Times New Roman" w:cs="Times New Roman"/>
          <w:sz w:val="24"/>
          <w:szCs w:val="24"/>
        </w:rPr>
        <w:t>Behavior</w:t>
      </w:r>
      <w:proofErr w:type="spellEnd"/>
      <w:r w:rsidRPr="00FD1ECF">
        <w:rPr>
          <w:rFonts w:ascii="Times New Roman" w:hAnsi="Times New Roman" w:cs="Times New Roman"/>
          <w:sz w:val="24"/>
          <w:szCs w:val="24"/>
        </w:rPr>
        <w:t>, 20(1),</w:t>
      </w:r>
      <w:r w:rsidR="00514B5C">
        <w:rPr>
          <w:rFonts w:ascii="Times New Roman" w:hAnsi="Times New Roman" w:cs="Times New Roman"/>
          <w:sz w:val="24"/>
          <w:szCs w:val="24"/>
        </w:rPr>
        <w:t xml:space="preserve"> </w:t>
      </w:r>
      <w:r w:rsidRPr="00FD1ECF">
        <w:rPr>
          <w:rFonts w:ascii="Times New Roman" w:hAnsi="Times New Roman" w:cs="Times New Roman"/>
          <w:sz w:val="24"/>
          <w:szCs w:val="24"/>
        </w:rPr>
        <w:t>33–42.</w:t>
      </w:r>
      <w:r w:rsidR="00514B5C">
        <w:rPr>
          <w:rFonts w:ascii="Times New Roman" w:hAnsi="Times New Roman" w:cs="Times New Roman"/>
          <w:sz w:val="24"/>
          <w:szCs w:val="24"/>
        </w:rPr>
        <w:t xml:space="preserve"> </w:t>
      </w:r>
      <w:r w:rsidRPr="00FD1ECF">
        <w:rPr>
          <w:rFonts w:ascii="Times New Roman" w:hAnsi="Times New Roman" w:cs="Times New Roman"/>
          <w:sz w:val="24"/>
          <w:szCs w:val="24"/>
        </w:rPr>
        <w:t>https://doi.org/10.1016/S0732-3123(01)00060-8</w:t>
      </w:r>
    </w:p>
    <w:p w14:paraId="7C365B8B" w14:textId="7F13EECB" w:rsidR="00FD1ECF" w:rsidRPr="00514B5C" w:rsidRDefault="00FD1ECF" w:rsidP="00514B5C">
      <w:pPr>
        <w:spacing w:after="0" w:line="480" w:lineRule="auto"/>
        <w:ind w:left="567" w:hanging="567"/>
        <w:rPr>
          <w:rFonts w:ascii="Times New Roman" w:hAnsi="Times New Roman" w:cs="Times New Roman"/>
          <w:sz w:val="24"/>
          <w:szCs w:val="24"/>
        </w:rPr>
      </w:pPr>
      <w:r w:rsidRPr="00FD1ECF">
        <w:rPr>
          <w:rFonts w:ascii="Times New Roman" w:hAnsi="Times New Roman" w:cs="Times New Roman"/>
          <w:sz w:val="24"/>
          <w:szCs w:val="24"/>
        </w:rPr>
        <w:t>Kazak, A. E. (2018). Journal article reporting standards. The American</w:t>
      </w:r>
      <w:r w:rsidR="00514B5C">
        <w:rPr>
          <w:rFonts w:ascii="Times New Roman" w:hAnsi="Times New Roman" w:cs="Times New Roman"/>
          <w:sz w:val="24"/>
          <w:szCs w:val="24"/>
        </w:rPr>
        <w:t xml:space="preserve"> </w:t>
      </w:r>
      <w:r w:rsidRPr="00514B5C">
        <w:rPr>
          <w:rFonts w:ascii="Times New Roman" w:hAnsi="Times New Roman" w:cs="Times New Roman"/>
          <w:sz w:val="24"/>
          <w:szCs w:val="24"/>
        </w:rPr>
        <w:t>Psychologist, 73(1), 1–2. https://doi.org/10.1037/amp0000263</w:t>
      </w:r>
    </w:p>
    <w:p w14:paraId="5BE7856D" w14:textId="03E389A2" w:rsidR="007408CD" w:rsidRPr="00514B5C" w:rsidRDefault="00FD1ECF" w:rsidP="00514B5C">
      <w:pPr>
        <w:spacing w:after="0" w:line="480" w:lineRule="auto"/>
        <w:ind w:left="567" w:hanging="567"/>
        <w:rPr>
          <w:rFonts w:ascii="Times New Roman" w:hAnsi="Times New Roman" w:cs="Times New Roman"/>
          <w:sz w:val="24"/>
          <w:szCs w:val="24"/>
        </w:rPr>
      </w:pPr>
      <w:r w:rsidRPr="00514B5C">
        <w:rPr>
          <w:rFonts w:ascii="Times New Roman" w:hAnsi="Times New Roman" w:cs="Times New Roman"/>
          <w:sz w:val="24"/>
          <w:szCs w:val="24"/>
        </w:rPr>
        <w:t xml:space="preserve">Kersey, A. J., Braham, E. J., </w:t>
      </w:r>
      <w:proofErr w:type="spellStart"/>
      <w:r w:rsidRPr="00514B5C">
        <w:rPr>
          <w:rFonts w:ascii="Times New Roman" w:hAnsi="Times New Roman" w:cs="Times New Roman"/>
          <w:sz w:val="24"/>
          <w:szCs w:val="24"/>
        </w:rPr>
        <w:t>Csumitta</w:t>
      </w:r>
      <w:proofErr w:type="spellEnd"/>
      <w:r w:rsidRPr="00514B5C">
        <w:rPr>
          <w:rFonts w:ascii="Times New Roman" w:hAnsi="Times New Roman" w:cs="Times New Roman"/>
          <w:sz w:val="24"/>
          <w:szCs w:val="24"/>
        </w:rPr>
        <w:t>, K. D., Libertus, M. E., &amp; Cantlon,</w:t>
      </w:r>
      <w:r w:rsidR="00514B5C" w:rsidRPr="00514B5C">
        <w:rPr>
          <w:rFonts w:ascii="Times New Roman" w:hAnsi="Times New Roman" w:cs="Times New Roman"/>
          <w:sz w:val="24"/>
          <w:szCs w:val="24"/>
        </w:rPr>
        <w:t xml:space="preserve"> </w:t>
      </w:r>
      <w:r w:rsidRPr="00FD1ECF">
        <w:rPr>
          <w:rFonts w:ascii="Times New Roman" w:hAnsi="Times New Roman" w:cs="Times New Roman"/>
          <w:sz w:val="24"/>
          <w:szCs w:val="24"/>
        </w:rPr>
        <w:t>J. F. (2018). No intrinsic gender differences in children’s earliest numerical abilities. NPJ Science of Learning, 3, Article 12. https://doi.org/10.1038/s41539-018-0028-7</w:t>
      </w:r>
    </w:p>
    <w:p w14:paraId="7BA3AE16" w14:textId="35538A3E" w:rsidR="001D217C" w:rsidRPr="001D217C" w:rsidRDefault="001D217C" w:rsidP="00514B5C">
      <w:pPr>
        <w:spacing w:after="0" w:line="480" w:lineRule="auto"/>
        <w:ind w:left="567" w:hanging="567"/>
        <w:rPr>
          <w:rFonts w:ascii="Times New Roman" w:hAnsi="Times New Roman" w:cs="Times New Roman"/>
          <w:sz w:val="24"/>
          <w:szCs w:val="24"/>
        </w:rPr>
      </w:pPr>
      <w:r w:rsidRPr="001D217C">
        <w:rPr>
          <w:rFonts w:ascii="Times New Roman" w:hAnsi="Times New Roman" w:cs="Times New Roman"/>
          <w:sz w:val="24"/>
          <w:szCs w:val="24"/>
          <w:lang w:val="de-DE"/>
        </w:rPr>
        <w:t xml:space="preserve">Koponen, T., Aunola, K., Ahonen, T., &amp; Nurmi, J.-E. (2007). </w:t>
      </w:r>
      <w:r w:rsidRPr="001D217C">
        <w:rPr>
          <w:rFonts w:ascii="Times New Roman" w:hAnsi="Times New Roman" w:cs="Times New Roman"/>
          <w:sz w:val="24"/>
          <w:szCs w:val="24"/>
        </w:rPr>
        <w:t>Cognitive</w:t>
      </w:r>
      <w:r w:rsidR="00514B5C">
        <w:rPr>
          <w:rFonts w:ascii="Times New Roman" w:hAnsi="Times New Roman" w:cs="Times New Roman"/>
          <w:sz w:val="24"/>
          <w:szCs w:val="24"/>
        </w:rPr>
        <w:t xml:space="preserve"> </w:t>
      </w:r>
      <w:r w:rsidRPr="001D217C">
        <w:rPr>
          <w:rFonts w:ascii="Times New Roman" w:hAnsi="Times New Roman" w:cs="Times New Roman"/>
          <w:sz w:val="24"/>
          <w:szCs w:val="24"/>
        </w:rPr>
        <w:t>predictors of single-digit and procedural calculation skills and their</w:t>
      </w:r>
      <w:r w:rsidR="00514B5C">
        <w:rPr>
          <w:rFonts w:ascii="Times New Roman" w:hAnsi="Times New Roman" w:cs="Times New Roman"/>
          <w:sz w:val="24"/>
          <w:szCs w:val="24"/>
        </w:rPr>
        <w:t xml:space="preserve"> </w:t>
      </w:r>
      <w:r w:rsidRPr="001D217C">
        <w:rPr>
          <w:rFonts w:ascii="Times New Roman" w:hAnsi="Times New Roman" w:cs="Times New Roman"/>
          <w:sz w:val="24"/>
          <w:szCs w:val="24"/>
        </w:rPr>
        <w:t>covariation with reading skill. Journal of Experimental Child Psychology, 97(3), 220–241.</w:t>
      </w:r>
      <w:r w:rsidR="00552D5C">
        <w:rPr>
          <w:rFonts w:ascii="Times New Roman" w:hAnsi="Times New Roman" w:cs="Times New Roman"/>
          <w:sz w:val="24"/>
          <w:szCs w:val="24"/>
        </w:rPr>
        <w:t xml:space="preserve"> </w:t>
      </w:r>
      <w:r w:rsidRPr="001D217C">
        <w:rPr>
          <w:rFonts w:ascii="Times New Roman" w:hAnsi="Times New Roman" w:cs="Times New Roman"/>
          <w:sz w:val="24"/>
          <w:szCs w:val="24"/>
        </w:rPr>
        <w:t>https://doi.org/10.1016/j.jecp.2007.03.001</w:t>
      </w:r>
    </w:p>
    <w:p w14:paraId="106CA116" w14:textId="775B9ED9" w:rsidR="001D217C" w:rsidRPr="001D217C" w:rsidRDefault="001D217C" w:rsidP="00514B5C">
      <w:pPr>
        <w:spacing w:after="0" w:line="480" w:lineRule="auto"/>
        <w:ind w:left="567" w:hanging="567"/>
        <w:rPr>
          <w:rFonts w:ascii="Times New Roman" w:hAnsi="Times New Roman" w:cs="Times New Roman"/>
          <w:sz w:val="24"/>
          <w:szCs w:val="24"/>
        </w:rPr>
      </w:pPr>
      <w:r w:rsidRPr="001D217C">
        <w:rPr>
          <w:rFonts w:ascii="Times New Roman" w:hAnsi="Times New Roman" w:cs="Times New Roman"/>
          <w:sz w:val="24"/>
          <w:szCs w:val="24"/>
        </w:rPr>
        <w:t>Krajewski, K., &amp; Schneider, W. (2009). Exploring the impact of phonological awareness, visual-spatial working memory, and preschool quantity-number competencies on mathematics achievement in elementary</w:t>
      </w:r>
      <w:r w:rsidR="00514B5C">
        <w:rPr>
          <w:rFonts w:ascii="Times New Roman" w:hAnsi="Times New Roman" w:cs="Times New Roman"/>
          <w:sz w:val="24"/>
          <w:szCs w:val="24"/>
        </w:rPr>
        <w:t xml:space="preserve"> </w:t>
      </w:r>
      <w:r w:rsidRPr="001D217C">
        <w:rPr>
          <w:rFonts w:ascii="Times New Roman" w:hAnsi="Times New Roman" w:cs="Times New Roman"/>
          <w:sz w:val="24"/>
          <w:szCs w:val="24"/>
        </w:rPr>
        <w:t xml:space="preserve">school: Findings from a 3-year longitudinal </w:t>
      </w:r>
      <w:r w:rsidRPr="001D217C">
        <w:rPr>
          <w:rFonts w:ascii="Times New Roman" w:hAnsi="Times New Roman" w:cs="Times New Roman"/>
          <w:sz w:val="24"/>
          <w:szCs w:val="24"/>
        </w:rPr>
        <w:lastRenderedPageBreak/>
        <w:t>study. Journal of Experimental Child Psychology, 103(4), 516–531. https://doi.org/10.1016/j.jecp.2009.03.009</w:t>
      </w:r>
    </w:p>
    <w:p w14:paraId="16ECD685" w14:textId="502A0EBA" w:rsidR="001D217C" w:rsidRPr="001D217C" w:rsidRDefault="001D217C" w:rsidP="00514B5C">
      <w:pPr>
        <w:spacing w:after="0" w:line="480" w:lineRule="auto"/>
        <w:ind w:left="567" w:hanging="567"/>
        <w:rPr>
          <w:rFonts w:ascii="Times New Roman" w:hAnsi="Times New Roman" w:cs="Times New Roman"/>
          <w:sz w:val="24"/>
          <w:szCs w:val="24"/>
        </w:rPr>
      </w:pPr>
      <w:r w:rsidRPr="001D217C">
        <w:rPr>
          <w:rFonts w:ascii="Times New Roman" w:hAnsi="Times New Roman" w:cs="Times New Roman"/>
          <w:sz w:val="24"/>
          <w:szCs w:val="24"/>
        </w:rPr>
        <w:t>Laski, E. V., Casey, B. M., Yu, Q., Dulaney, A., Heyman, M., &amp; Dearing,</w:t>
      </w:r>
      <w:r w:rsidR="00514B5C">
        <w:rPr>
          <w:rFonts w:ascii="Times New Roman" w:hAnsi="Times New Roman" w:cs="Times New Roman"/>
          <w:sz w:val="24"/>
          <w:szCs w:val="24"/>
        </w:rPr>
        <w:t xml:space="preserve"> </w:t>
      </w:r>
      <w:r w:rsidRPr="001D217C">
        <w:rPr>
          <w:rFonts w:ascii="Times New Roman" w:hAnsi="Times New Roman" w:cs="Times New Roman"/>
          <w:sz w:val="24"/>
          <w:szCs w:val="24"/>
        </w:rPr>
        <w:t xml:space="preserve">E. (2013). Spatial skills as a predictor of first grade girls’ use of </w:t>
      </w:r>
      <w:proofErr w:type="gramStart"/>
      <w:r w:rsidRPr="001D217C">
        <w:rPr>
          <w:rFonts w:ascii="Times New Roman" w:hAnsi="Times New Roman" w:cs="Times New Roman"/>
          <w:sz w:val="24"/>
          <w:szCs w:val="24"/>
        </w:rPr>
        <w:t>higher</w:t>
      </w:r>
      <w:r w:rsidR="00514B5C">
        <w:rPr>
          <w:rFonts w:ascii="Times New Roman" w:hAnsi="Times New Roman" w:cs="Times New Roman"/>
          <w:sz w:val="24"/>
          <w:szCs w:val="24"/>
        </w:rPr>
        <w:t xml:space="preserve"> </w:t>
      </w:r>
      <w:r w:rsidRPr="001D217C">
        <w:rPr>
          <w:rFonts w:ascii="Times New Roman" w:hAnsi="Times New Roman" w:cs="Times New Roman"/>
          <w:sz w:val="24"/>
          <w:szCs w:val="24"/>
        </w:rPr>
        <w:t>level</w:t>
      </w:r>
      <w:proofErr w:type="gramEnd"/>
      <w:r w:rsidRPr="001D217C">
        <w:rPr>
          <w:rFonts w:ascii="Times New Roman" w:hAnsi="Times New Roman" w:cs="Times New Roman"/>
          <w:sz w:val="24"/>
          <w:szCs w:val="24"/>
        </w:rPr>
        <w:t xml:space="preserve"> arithmetic strategies. Learning and Individual Differences, 23(1),</w:t>
      </w:r>
      <w:r w:rsidR="00514B5C">
        <w:rPr>
          <w:rFonts w:ascii="Times New Roman" w:hAnsi="Times New Roman" w:cs="Times New Roman"/>
          <w:sz w:val="24"/>
          <w:szCs w:val="24"/>
        </w:rPr>
        <w:t xml:space="preserve"> </w:t>
      </w:r>
      <w:r w:rsidRPr="001D217C">
        <w:rPr>
          <w:rFonts w:ascii="Times New Roman" w:hAnsi="Times New Roman" w:cs="Times New Roman"/>
          <w:sz w:val="24"/>
          <w:szCs w:val="24"/>
        </w:rPr>
        <w:t>123–130.</w:t>
      </w:r>
      <w:r w:rsidR="00514B5C">
        <w:rPr>
          <w:rFonts w:ascii="Times New Roman" w:hAnsi="Times New Roman" w:cs="Times New Roman"/>
          <w:sz w:val="24"/>
          <w:szCs w:val="24"/>
        </w:rPr>
        <w:t xml:space="preserve"> </w:t>
      </w:r>
      <w:r w:rsidRPr="001D217C">
        <w:rPr>
          <w:rFonts w:ascii="Times New Roman" w:hAnsi="Times New Roman" w:cs="Times New Roman"/>
          <w:sz w:val="24"/>
          <w:szCs w:val="24"/>
        </w:rPr>
        <w:t>https://doi.org/10.1016/j.lindif.2012.08.001</w:t>
      </w:r>
    </w:p>
    <w:p w14:paraId="33780D53" w14:textId="5848FDFD" w:rsidR="001D217C" w:rsidRPr="001D217C" w:rsidRDefault="001D217C" w:rsidP="00514B5C">
      <w:pPr>
        <w:spacing w:after="0" w:line="480" w:lineRule="auto"/>
        <w:ind w:left="567" w:hanging="567"/>
        <w:rPr>
          <w:rFonts w:ascii="Times New Roman" w:hAnsi="Times New Roman" w:cs="Times New Roman"/>
          <w:sz w:val="24"/>
          <w:szCs w:val="24"/>
        </w:rPr>
      </w:pPr>
      <w:r w:rsidRPr="001D217C">
        <w:rPr>
          <w:rFonts w:ascii="Times New Roman" w:hAnsi="Times New Roman" w:cs="Times New Roman"/>
          <w:sz w:val="24"/>
          <w:szCs w:val="24"/>
          <w:lang w:val="fr-LU"/>
        </w:rPr>
        <w:t xml:space="preserve">Lauer, J. E., </w:t>
      </w:r>
      <w:proofErr w:type="spellStart"/>
      <w:r w:rsidRPr="001D217C">
        <w:rPr>
          <w:rFonts w:ascii="Times New Roman" w:hAnsi="Times New Roman" w:cs="Times New Roman"/>
          <w:sz w:val="24"/>
          <w:szCs w:val="24"/>
          <w:lang w:val="fr-LU"/>
        </w:rPr>
        <w:t>Yhang</w:t>
      </w:r>
      <w:proofErr w:type="spellEnd"/>
      <w:r w:rsidRPr="001D217C">
        <w:rPr>
          <w:rFonts w:ascii="Times New Roman" w:hAnsi="Times New Roman" w:cs="Times New Roman"/>
          <w:sz w:val="24"/>
          <w:szCs w:val="24"/>
          <w:lang w:val="fr-LU"/>
        </w:rPr>
        <w:t xml:space="preserve">, E., &amp; Lourenco, S. F. (2019). </w:t>
      </w:r>
      <w:r w:rsidRPr="001D217C">
        <w:rPr>
          <w:rFonts w:ascii="Times New Roman" w:hAnsi="Times New Roman" w:cs="Times New Roman"/>
          <w:sz w:val="24"/>
          <w:szCs w:val="24"/>
        </w:rPr>
        <w:t>The development of</w:t>
      </w:r>
      <w:r w:rsidR="00514B5C">
        <w:rPr>
          <w:rFonts w:ascii="Times New Roman" w:hAnsi="Times New Roman" w:cs="Times New Roman"/>
          <w:sz w:val="24"/>
          <w:szCs w:val="24"/>
        </w:rPr>
        <w:t xml:space="preserve"> </w:t>
      </w:r>
      <w:r w:rsidRPr="001D217C">
        <w:rPr>
          <w:rFonts w:ascii="Times New Roman" w:hAnsi="Times New Roman" w:cs="Times New Roman"/>
          <w:sz w:val="24"/>
          <w:szCs w:val="24"/>
        </w:rPr>
        <w:t>gender differences in spatial reasoning: A meta-analytic review. Psychological Bulletin, 145(6), 537–565. https://doi.org/10.1037/bul0000191</w:t>
      </w:r>
    </w:p>
    <w:p w14:paraId="7DDC83F3" w14:textId="347C8FF7" w:rsidR="001D217C" w:rsidRPr="001D217C" w:rsidRDefault="001D217C" w:rsidP="00514B5C">
      <w:pPr>
        <w:spacing w:after="0" w:line="480" w:lineRule="auto"/>
        <w:ind w:left="567" w:hanging="567"/>
        <w:rPr>
          <w:rFonts w:ascii="Times New Roman" w:hAnsi="Times New Roman" w:cs="Times New Roman"/>
          <w:sz w:val="24"/>
          <w:szCs w:val="24"/>
        </w:rPr>
      </w:pPr>
      <w:r w:rsidRPr="001D217C">
        <w:rPr>
          <w:rFonts w:ascii="Times New Roman" w:hAnsi="Times New Roman" w:cs="Times New Roman"/>
          <w:sz w:val="24"/>
          <w:szCs w:val="24"/>
        </w:rPr>
        <w:t>Leung, C. O. Y., &amp; Wong, T. T. Y. (2023). How are spatial ability and</w:t>
      </w:r>
      <w:r w:rsidR="00514B5C">
        <w:rPr>
          <w:rFonts w:ascii="Times New Roman" w:hAnsi="Times New Roman" w:cs="Times New Roman"/>
          <w:sz w:val="24"/>
          <w:szCs w:val="24"/>
        </w:rPr>
        <w:t xml:space="preserve"> </w:t>
      </w:r>
      <w:r w:rsidRPr="001D217C">
        <w:rPr>
          <w:rFonts w:ascii="Times New Roman" w:hAnsi="Times New Roman" w:cs="Times New Roman"/>
          <w:sz w:val="24"/>
          <w:szCs w:val="24"/>
        </w:rPr>
        <w:t>math related? The mediating roles of numerical magnitude knowledge,</w:t>
      </w:r>
      <w:r w:rsidR="00514B5C">
        <w:rPr>
          <w:rFonts w:ascii="Times New Roman" w:hAnsi="Times New Roman" w:cs="Times New Roman"/>
          <w:sz w:val="24"/>
          <w:szCs w:val="24"/>
        </w:rPr>
        <w:t xml:space="preserve"> </w:t>
      </w:r>
      <w:r w:rsidRPr="001D217C">
        <w:rPr>
          <w:rFonts w:ascii="Times New Roman" w:hAnsi="Times New Roman" w:cs="Times New Roman"/>
          <w:sz w:val="24"/>
          <w:szCs w:val="24"/>
        </w:rPr>
        <w:t>understanding of arithmetic operations, and word-problem representation. Journal of Educational Psychology, 115(7), 969–984. https://doi.org/10.1037/edu0000817</w:t>
      </w:r>
    </w:p>
    <w:p w14:paraId="4A851889" w14:textId="34947763" w:rsidR="001D217C" w:rsidRPr="001D217C" w:rsidRDefault="001D217C" w:rsidP="00514B5C">
      <w:pPr>
        <w:spacing w:after="0" w:line="480" w:lineRule="auto"/>
        <w:ind w:left="567" w:hanging="567"/>
        <w:rPr>
          <w:rFonts w:ascii="Times New Roman" w:hAnsi="Times New Roman" w:cs="Times New Roman"/>
          <w:sz w:val="24"/>
          <w:szCs w:val="24"/>
        </w:rPr>
      </w:pPr>
      <w:r w:rsidRPr="001D217C">
        <w:rPr>
          <w:rFonts w:ascii="Times New Roman" w:hAnsi="Times New Roman" w:cs="Times New Roman"/>
          <w:sz w:val="24"/>
          <w:szCs w:val="24"/>
        </w:rPr>
        <w:t xml:space="preserve">Levine, S. C., </w:t>
      </w:r>
      <w:proofErr w:type="spellStart"/>
      <w:r w:rsidRPr="001D217C">
        <w:rPr>
          <w:rFonts w:ascii="Times New Roman" w:hAnsi="Times New Roman" w:cs="Times New Roman"/>
          <w:sz w:val="24"/>
          <w:szCs w:val="24"/>
        </w:rPr>
        <w:t>Huttenlocher</w:t>
      </w:r>
      <w:proofErr w:type="spellEnd"/>
      <w:r w:rsidRPr="001D217C">
        <w:rPr>
          <w:rFonts w:ascii="Times New Roman" w:hAnsi="Times New Roman" w:cs="Times New Roman"/>
          <w:sz w:val="24"/>
          <w:szCs w:val="24"/>
        </w:rPr>
        <w:t>, J., Taylor, A., &amp; Langrock, A. (1999). Early sex</w:t>
      </w:r>
      <w:r w:rsidR="00514B5C">
        <w:rPr>
          <w:rFonts w:ascii="Times New Roman" w:hAnsi="Times New Roman" w:cs="Times New Roman"/>
          <w:sz w:val="24"/>
          <w:szCs w:val="24"/>
        </w:rPr>
        <w:t xml:space="preserve"> </w:t>
      </w:r>
      <w:r w:rsidRPr="001D217C">
        <w:rPr>
          <w:rFonts w:ascii="Times New Roman" w:hAnsi="Times New Roman" w:cs="Times New Roman"/>
          <w:sz w:val="24"/>
          <w:szCs w:val="24"/>
        </w:rPr>
        <w:t>differences in spatial skill. Developmental Psychology, 35(4), 940–949.</w:t>
      </w:r>
      <w:r w:rsidR="00514B5C">
        <w:rPr>
          <w:rFonts w:ascii="Times New Roman" w:hAnsi="Times New Roman" w:cs="Times New Roman"/>
          <w:sz w:val="24"/>
          <w:szCs w:val="24"/>
        </w:rPr>
        <w:t xml:space="preserve"> </w:t>
      </w:r>
      <w:r w:rsidRPr="001D217C">
        <w:rPr>
          <w:rFonts w:ascii="Times New Roman" w:hAnsi="Times New Roman" w:cs="Times New Roman"/>
          <w:sz w:val="24"/>
          <w:szCs w:val="24"/>
        </w:rPr>
        <w:t>https://doi.org/10.1037/0012-1649.35.4.940</w:t>
      </w:r>
    </w:p>
    <w:p w14:paraId="3CA795B6" w14:textId="32AA8E99" w:rsidR="001D217C" w:rsidRPr="001D217C" w:rsidRDefault="001D217C" w:rsidP="008A4B2F">
      <w:pPr>
        <w:spacing w:after="0" w:line="480" w:lineRule="auto"/>
        <w:ind w:left="567" w:hanging="567"/>
        <w:rPr>
          <w:rFonts w:ascii="Times New Roman" w:hAnsi="Times New Roman" w:cs="Times New Roman"/>
          <w:sz w:val="24"/>
          <w:szCs w:val="24"/>
        </w:rPr>
      </w:pPr>
      <w:r w:rsidRPr="001D217C">
        <w:rPr>
          <w:rFonts w:ascii="Times New Roman" w:hAnsi="Times New Roman" w:cs="Times New Roman"/>
          <w:sz w:val="24"/>
          <w:szCs w:val="24"/>
        </w:rPr>
        <w:t xml:space="preserve">Levine, S. C., Ratliff, K. R., </w:t>
      </w:r>
      <w:proofErr w:type="spellStart"/>
      <w:r w:rsidRPr="001D217C">
        <w:rPr>
          <w:rFonts w:ascii="Times New Roman" w:hAnsi="Times New Roman" w:cs="Times New Roman"/>
          <w:sz w:val="24"/>
          <w:szCs w:val="24"/>
        </w:rPr>
        <w:t>Huttenlocher</w:t>
      </w:r>
      <w:proofErr w:type="spellEnd"/>
      <w:r w:rsidRPr="001D217C">
        <w:rPr>
          <w:rFonts w:ascii="Times New Roman" w:hAnsi="Times New Roman" w:cs="Times New Roman"/>
          <w:sz w:val="24"/>
          <w:szCs w:val="24"/>
        </w:rPr>
        <w:t>, J., &amp; Cannon, J. (2012). Early</w:t>
      </w:r>
      <w:r w:rsidR="008A4B2F">
        <w:rPr>
          <w:rFonts w:ascii="Times New Roman" w:hAnsi="Times New Roman" w:cs="Times New Roman"/>
          <w:sz w:val="24"/>
          <w:szCs w:val="24"/>
        </w:rPr>
        <w:t xml:space="preserve"> </w:t>
      </w:r>
      <w:r w:rsidRPr="001D217C">
        <w:rPr>
          <w:rFonts w:ascii="Times New Roman" w:hAnsi="Times New Roman" w:cs="Times New Roman"/>
          <w:sz w:val="24"/>
          <w:szCs w:val="24"/>
        </w:rPr>
        <w:t>puzzle play: A predictor of preschoolers’ spatial transformation skill.</w:t>
      </w:r>
      <w:r w:rsidR="008A4B2F">
        <w:rPr>
          <w:rFonts w:ascii="Times New Roman" w:hAnsi="Times New Roman" w:cs="Times New Roman"/>
          <w:sz w:val="24"/>
          <w:szCs w:val="24"/>
        </w:rPr>
        <w:t xml:space="preserve"> </w:t>
      </w:r>
      <w:r w:rsidRPr="001D217C">
        <w:rPr>
          <w:rFonts w:ascii="Times New Roman" w:hAnsi="Times New Roman" w:cs="Times New Roman"/>
          <w:sz w:val="24"/>
          <w:szCs w:val="24"/>
        </w:rPr>
        <w:t>Developmental Psychology, 48(2), 530–542. https://doi.org/10.1037/a0025913</w:t>
      </w:r>
    </w:p>
    <w:p w14:paraId="3DBFF2E5" w14:textId="76C87E53" w:rsidR="001D217C" w:rsidRPr="001D217C" w:rsidRDefault="001D217C" w:rsidP="008A4B2F">
      <w:pPr>
        <w:spacing w:after="0" w:line="480" w:lineRule="auto"/>
        <w:ind w:left="567" w:hanging="567"/>
        <w:rPr>
          <w:rFonts w:ascii="Times New Roman" w:hAnsi="Times New Roman" w:cs="Times New Roman"/>
          <w:sz w:val="24"/>
          <w:szCs w:val="24"/>
        </w:rPr>
      </w:pPr>
      <w:r w:rsidRPr="001D217C">
        <w:rPr>
          <w:rFonts w:ascii="Times New Roman" w:hAnsi="Times New Roman" w:cs="Times New Roman"/>
          <w:sz w:val="24"/>
          <w:szCs w:val="24"/>
        </w:rPr>
        <w:t>Li, Y., &amp; Geary, D. C. (2013). Developmental gains in visuospatial memory predict gains in mathematics achievement. PLoS ONE, 8(7), Article</w:t>
      </w:r>
      <w:r w:rsidR="008A4B2F">
        <w:rPr>
          <w:rFonts w:ascii="Times New Roman" w:hAnsi="Times New Roman" w:cs="Times New Roman"/>
          <w:sz w:val="24"/>
          <w:szCs w:val="24"/>
        </w:rPr>
        <w:t xml:space="preserve"> </w:t>
      </w:r>
      <w:r w:rsidRPr="001D217C">
        <w:rPr>
          <w:rFonts w:ascii="Times New Roman" w:hAnsi="Times New Roman" w:cs="Times New Roman"/>
          <w:sz w:val="24"/>
          <w:szCs w:val="24"/>
        </w:rPr>
        <w:t>e70160.</w:t>
      </w:r>
      <w:r w:rsidR="008A4B2F">
        <w:rPr>
          <w:rFonts w:ascii="Times New Roman" w:hAnsi="Times New Roman" w:cs="Times New Roman"/>
          <w:sz w:val="24"/>
          <w:szCs w:val="24"/>
        </w:rPr>
        <w:t xml:space="preserve"> </w:t>
      </w:r>
      <w:r w:rsidRPr="001D217C">
        <w:rPr>
          <w:rFonts w:ascii="Times New Roman" w:hAnsi="Times New Roman" w:cs="Times New Roman"/>
          <w:sz w:val="24"/>
          <w:szCs w:val="24"/>
        </w:rPr>
        <w:t>https://doi.org/10.1371/journal.pone.0070160</w:t>
      </w:r>
    </w:p>
    <w:p w14:paraId="20CDDC46" w14:textId="7D26CC2D" w:rsidR="001D217C" w:rsidRPr="001D217C" w:rsidRDefault="001D217C" w:rsidP="008A4B2F">
      <w:pPr>
        <w:spacing w:after="0" w:line="480" w:lineRule="auto"/>
        <w:ind w:left="567" w:hanging="567"/>
        <w:rPr>
          <w:rFonts w:ascii="Times New Roman" w:hAnsi="Times New Roman" w:cs="Times New Roman"/>
          <w:sz w:val="24"/>
          <w:szCs w:val="24"/>
        </w:rPr>
      </w:pPr>
      <w:r w:rsidRPr="001D217C">
        <w:rPr>
          <w:rFonts w:ascii="Times New Roman" w:hAnsi="Times New Roman" w:cs="Times New Roman"/>
          <w:sz w:val="24"/>
          <w:szCs w:val="24"/>
        </w:rPr>
        <w:t>Linn, M. C., &amp; Petersen, A. C. (1985). Emergence and characterization of</w:t>
      </w:r>
      <w:r w:rsidR="008A4B2F">
        <w:rPr>
          <w:rFonts w:ascii="Times New Roman" w:hAnsi="Times New Roman" w:cs="Times New Roman"/>
          <w:sz w:val="24"/>
          <w:szCs w:val="24"/>
        </w:rPr>
        <w:t xml:space="preserve"> </w:t>
      </w:r>
      <w:r w:rsidRPr="001D217C">
        <w:rPr>
          <w:rFonts w:ascii="Times New Roman" w:hAnsi="Times New Roman" w:cs="Times New Roman"/>
          <w:sz w:val="24"/>
          <w:szCs w:val="24"/>
        </w:rPr>
        <w:t>sex differences in spatial ability: A meta-analysis. Child Development,</w:t>
      </w:r>
      <w:r w:rsidR="008A4B2F">
        <w:rPr>
          <w:rFonts w:ascii="Times New Roman" w:hAnsi="Times New Roman" w:cs="Times New Roman"/>
          <w:sz w:val="24"/>
          <w:szCs w:val="24"/>
        </w:rPr>
        <w:t xml:space="preserve"> </w:t>
      </w:r>
      <w:r w:rsidRPr="001D217C">
        <w:rPr>
          <w:rFonts w:ascii="Times New Roman" w:hAnsi="Times New Roman" w:cs="Times New Roman"/>
          <w:sz w:val="24"/>
          <w:szCs w:val="24"/>
        </w:rPr>
        <w:t>56(6), 1479–1498. https://doi.org/10.2307/1130467</w:t>
      </w:r>
    </w:p>
    <w:p w14:paraId="426F93A8" w14:textId="740CA495" w:rsidR="001D217C" w:rsidRPr="001D217C" w:rsidRDefault="001D217C" w:rsidP="008A4B2F">
      <w:pPr>
        <w:spacing w:after="0" w:line="480" w:lineRule="auto"/>
        <w:ind w:left="567" w:hanging="567"/>
        <w:rPr>
          <w:rFonts w:ascii="Times New Roman" w:hAnsi="Times New Roman" w:cs="Times New Roman"/>
          <w:sz w:val="24"/>
          <w:szCs w:val="24"/>
        </w:rPr>
      </w:pPr>
      <w:r w:rsidRPr="008A4B2F">
        <w:rPr>
          <w:rFonts w:ascii="Times New Roman" w:hAnsi="Times New Roman" w:cs="Times New Roman"/>
          <w:sz w:val="24"/>
          <w:szCs w:val="24"/>
        </w:rPr>
        <w:lastRenderedPageBreak/>
        <w:t xml:space="preserve">Lonnemann, J., Li, S., Zhao, P., Li, P., </w:t>
      </w:r>
      <w:proofErr w:type="spellStart"/>
      <w:r w:rsidRPr="008A4B2F">
        <w:rPr>
          <w:rFonts w:ascii="Times New Roman" w:hAnsi="Times New Roman" w:cs="Times New Roman"/>
          <w:sz w:val="24"/>
          <w:szCs w:val="24"/>
        </w:rPr>
        <w:t>Linkersdörfer</w:t>
      </w:r>
      <w:proofErr w:type="spellEnd"/>
      <w:r w:rsidRPr="008A4B2F">
        <w:rPr>
          <w:rFonts w:ascii="Times New Roman" w:hAnsi="Times New Roman" w:cs="Times New Roman"/>
          <w:sz w:val="24"/>
          <w:szCs w:val="24"/>
        </w:rPr>
        <w:t>, J., Lindberg, S.,</w:t>
      </w:r>
      <w:r w:rsidR="008A4B2F" w:rsidRPr="008A4B2F">
        <w:rPr>
          <w:rFonts w:ascii="Times New Roman" w:hAnsi="Times New Roman" w:cs="Times New Roman"/>
          <w:sz w:val="24"/>
          <w:szCs w:val="24"/>
        </w:rPr>
        <w:t xml:space="preserve"> </w:t>
      </w:r>
      <w:proofErr w:type="spellStart"/>
      <w:r w:rsidRPr="001D217C">
        <w:rPr>
          <w:rFonts w:ascii="Times New Roman" w:hAnsi="Times New Roman" w:cs="Times New Roman"/>
          <w:sz w:val="24"/>
          <w:szCs w:val="24"/>
        </w:rPr>
        <w:t>Hasselhorn</w:t>
      </w:r>
      <w:proofErr w:type="spellEnd"/>
      <w:r w:rsidRPr="001D217C">
        <w:rPr>
          <w:rFonts w:ascii="Times New Roman" w:hAnsi="Times New Roman" w:cs="Times New Roman"/>
          <w:sz w:val="24"/>
          <w:szCs w:val="24"/>
        </w:rPr>
        <w:t>, M., &amp; Yan, S. (2017). Differences in arithmetic performance between Chinese and German adults are accompanied by differences in processing of non-symbolic numerical magnitude. PLoS</w:t>
      </w:r>
      <w:r w:rsidR="008A4B2F">
        <w:rPr>
          <w:rFonts w:ascii="Times New Roman" w:hAnsi="Times New Roman" w:cs="Times New Roman"/>
          <w:sz w:val="24"/>
          <w:szCs w:val="24"/>
        </w:rPr>
        <w:t xml:space="preserve"> </w:t>
      </w:r>
      <w:r w:rsidRPr="001D217C">
        <w:rPr>
          <w:rFonts w:ascii="Times New Roman" w:hAnsi="Times New Roman" w:cs="Times New Roman"/>
          <w:sz w:val="24"/>
          <w:szCs w:val="24"/>
        </w:rPr>
        <w:t>ONE, 12(4), Article e0174991. https://doi.org/10.1371/journal.pone.0174991</w:t>
      </w:r>
    </w:p>
    <w:p w14:paraId="151EA5D4" w14:textId="291BCBF6" w:rsidR="001D217C" w:rsidRPr="001D217C" w:rsidRDefault="001D217C" w:rsidP="008A4B2F">
      <w:pPr>
        <w:spacing w:after="0" w:line="480" w:lineRule="auto"/>
        <w:ind w:left="567" w:hanging="567"/>
        <w:rPr>
          <w:rFonts w:ascii="Times New Roman" w:hAnsi="Times New Roman" w:cs="Times New Roman"/>
          <w:sz w:val="24"/>
          <w:szCs w:val="24"/>
        </w:rPr>
      </w:pPr>
      <w:r w:rsidRPr="001D217C">
        <w:rPr>
          <w:rFonts w:ascii="Times New Roman" w:hAnsi="Times New Roman" w:cs="Times New Roman"/>
          <w:sz w:val="24"/>
          <w:szCs w:val="24"/>
        </w:rPr>
        <w:t>Lourenco, S. F., Cheung, C.-N., &amp; Aulet, L. S. (2018). Is visuospatial reasoning related to early mathematical development? A critical review. In</w:t>
      </w:r>
      <w:r w:rsidR="008A4B2F">
        <w:rPr>
          <w:rFonts w:ascii="Times New Roman" w:hAnsi="Times New Roman" w:cs="Times New Roman"/>
          <w:sz w:val="24"/>
          <w:szCs w:val="24"/>
        </w:rPr>
        <w:t xml:space="preserve"> </w:t>
      </w:r>
      <w:r w:rsidRPr="001D217C">
        <w:rPr>
          <w:rFonts w:ascii="Times New Roman" w:hAnsi="Times New Roman" w:cs="Times New Roman"/>
          <w:sz w:val="24"/>
          <w:szCs w:val="24"/>
        </w:rPr>
        <w:t>A. Henik &amp; W. Fias (Eds.), Heterogeneity of function in numerical cognition (pp. 177–210). Elsevier Academic Press. https://doi.org/10.1016/B978-0-12-811529-9.00010-8</w:t>
      </w:r>
    </w:p>
    <w:p w14:paraId="7543F4C5" w14:textId="4EB0E0E8" w:rsidR="001D217C" w:rsidRPr="001D217C" w:rsidRDefault="001D217C" w:rsidP="008A4B2F">
      <w:pPr>
        <w:spacing w:after="0" w:line="480" w:lineRule="auto"/>
        <w:ind w:left="567" w:hanging="567"/>
        <w:rPr>
          <w:rFonts w:ascii="Times New Roman" w:hAnsi="Times New Roman" w:cs="Times New Roman"/>
          <w:sz w:val="24"/>
          <w:szCs w:val="24"/>
        </w:rPr>
      </w:pPr>
      <w:r w:rsidRPr="001D217C">
        <w:rPr>
          <w:rFonts w:ascii="Times New Roman" w:hAnsi="Times New Roman" w:cs="Times New Roman"/>
          <w:sz w:val="24"/>
          <w:szCs w:val="24"/>
        </w:rPr>
        <w:t xml:space="preserve">Lyons, I. M., Price, G. R., Vaessen, A., </w:t>
      </w:r>
      <w:proofErr w:type="spellStart"/>
      <w:r w:rsidRPr="001D217C">
        <w:rPr>
          <w:rFonts w:ascii="Times New Roman" w:hAnsi="Times New Roman" w:cs="Times New Roman"/>
          <w:sz w:val="24"/>
          <w:szCs w:val="24"/>
        </w:rPr>
        <w:t>Blomert</w:t>
      </w:r>
      <w:proofErr w:type="spellEnd"/>
      <w:r w:rsidRPr="001D217C">
        <w:rPr>
          <w:rFonts w:ascii="Times New Roman" w:hAnsi="Times New Roman" w:cs="Times New Roman"/>
          <w:sz w:val="24"/>
          <w:szCs w:val="24"/>
        </w:rPr>
        <w:t>, L., &amp; Ansari, D. (2014).</w:t>
      </w:r>
      <w:r w:rsidR="008A4B2F">
        <w:rPr>
          <w:rFonts w:ascii="Times New Roman" w:hAnsi="Times New Roman" w:cs="Times New Roman"/>
          <w:sz w:val="24"/>
          <w:szCs w:val="24"/>
        </w:rPr>
        <w:t xml:space="preserve"> </w:t>
      </w:r>
      <w:r w:rsidRPr="001D217C">
        <w:rPr>
          <w:rFonts w:ascii="Times New Roman" w:hAnsi="Times New Roman" w:cs="Times New Roman"/>
          <w:sz w:val="24"/>
          <w:szCs w:val="24"/>
        </w:rPr>
        <w:t>Numerical predictors of arithmetic success in Grades 1–6. Developmental Science, 17(5), 714–726. https://doi.org/10.1111/desc.12152</w:t>
      </w:r>
    </w:p>
    <w:p w14:paraId="5C0D068D" w14:textId="08A5066A" w:rsidR="001D217C" w:rsidRPr="001D217C" w:rsidRDefault="001D217C" w:rsidP="00AA4A83">
      <w:pPr>
        <w:spacing w:after="0" w:line="480" w:lineRule="auto"/>
        <w:ind w:left="567" w:hanging="567"/>
        <w:rPr>
          <w:rFonts w:ascii="Times New Roman" w:hAnsi="Times New Roman" w:cs="Times New Roman"/>
          <w:sz w:val="24"/>
          <w:szCs w:val="24"/>
        </w:rPr>
      </w:pPr>
      <w:r w:rsidRPr="001D217C">
        <w:rPr>
          <w:rFonts w:ascii="Times New Roman" w:hAnsi="Times New Roman" w:cs="Times New Roman"/>
          <w:sz w:val="24"/>
          <w:szCs w:val="24"/>
        </w:rPr>
        <w:t>Martin, R. B., Cirino, P. T., Sharp, C., &amp; Barnes, M. (2014). Number and</w:t>
      </w:r>
      <w:r w:rsidR="00AA4A83">
        <w:rPr>
          <w:rFonts w:ascii="Times New Roman" w:hAnsi="Times New Roman" w:cs="Times New Roman"/>
          <w:sz w:val="24"/>
          <w:szCs w:val="24"/>
        </w:rPr>
        <w:t xml:space="preserve"> </w:t>
      </w:r>
      <w:r w:rsidRPr="001D217C">
        <w:rPr>
          <w:rFonts w:ascii="Times New Roman" w:hAnsi="Times New Roman" w:cs="Times New Roman"/>
          <w:sz w:val="24"/>
          <w:szCs w:val="24"/>
        </w:rPr>
        <w:t>counting skills in kindergarten as predictors of Grade 1 mathematical</w:t>
      </w:r>
      <w:r w:rsidR="00AA4A83">
        <w:rPr>
          <w:rFonts w:ascii="Times New Roman" w:hAnsi="Times New Roman" w:cs="Times New Roman"/>
          <w:sz w:val="24"/>
          <w:szCs w:val="24"/>
        </w:rPr>
        <w:t xml:space="preserve"> </w:t>
      </w:r>
      <w:r w:rsidRPr="001D217C">
        <w:rPr>
          <w:rFonts w:ascii="Times New Roman" w:hAnsi="Times New Roman" w:cs="Times New Roman"/>
          <w:sz w:val="24"/>
          <w:szCs w:val="24"/>
        </w:rPr>
        <w:t>skills. Learning and Individual Differences, 34,12–23. https://doi.org/10.1016/j.lindif.2014.05.006</w:t>
      </w:r>
    </w:p>
    <w:p w14:paraId="0BB01897" w14:textId="27113BBA" w:rsidR="001D217C" w:rsidRPr="001D217C" w:rsidRDefault="001D217C" w:rsidP="00AA4A83">
      <w:pPr>
        <w:spacing w:after="0" w:line="480" w:lineRule="auto"/>
        <w:ind w:left="567" w:hanging="567"/>
        <w:rPr>
          <w:rFonts w:ascii="Times New Roman" w:hAnsi="Times New Roman" w:cs="Times New Roman"/>
          <w:sz w:val="24"/>
          <w:szCs w:val="24"/>
        </w:rPr>
      </w:pPr>
      <w:r w:rsidRPr="001D217C">
        <w:rPr>
          <w:rFonts w:ascii="Times New Roman" w:hAnsi="Times New Roman" w:cs="Times New Roman"/>
          <w:sz w:val="24"/>
          <w:szCs w:val="24"/>
        </w:rPr>
        <w:t>Meng, X., Zhao, L., Chen, X., Zhang, C., Cao, Y., &amp; Yang, X. (2024).</w:t>
      </w:r>
      <w:r w:rsidR="00AA4A83">
        <w:rPr>
          <w:rFonts w:ascii="Times New Roman" w:hAnsi="Times New Roman" w:cs="Times New Roman"/>
          <w:sz w:val="24"/>
          <w:szCs w:val="24"/>
        </w:rPr>
        <w:t xml:space="preserve"> </w:t>
      </w:r>
      <w:r w:rsidRPr="001D217C">
        <w:rPr>
          <w:rFonts w:ascii="Times New Roman" w:hAnsi="Times New Roman" w:cs="Times New Roman"/>
          <w:sz w:val="24"/>
          <w:szCs w:val="24"/>
        </w:rPr>
        <w:t>Phonological processing and spatial attention contribute to mathematics</w:t>
      </w:r>
      <w:r w:rsidR="00AA4A83">
        <w:rPr>
          <w:rFonts w:ascii="Times New Roman" w:hAnsi="Times New Roman" w:cs="Times New Roman"/>
          <w:sz w:val="24"/>
          <w:szCs w:val="24"/>
        </w:rPr>
        <w:t xml:space="preserve"> </w:t>
      </w:r>
      <w:r w:rsidRPr="001D217C">
        <w:rPr>
          <w:rFonts w:ascii="Times New Roman" w:hAnsi="Times New Roman" w:cs="Times New Roman"/>
          <w:sz w:val="24"/>
          <w:szCs w:val="24"/>
        </w:rPr>
        <w:t>performance in different ways: A 3-year longitudinal study. Early Childhood Research Quarterly, 67, 320–329. https://doi.org/10.1016/j.ecresq.2024.01.010</w:t>
      </w:r>
    </w:p>
    <w:p w14:paraId="4F530E16" w14:textId="084DD2E0" w:rsidR="001D217C" w:rsidRPr="001D217C" w:rsidRDefault="001D217C" w:rsidP="00AA4A83">
      <w:pPr>
        <w:spacing w:after="0" w:line="480" w:lineRule="auto"/>
        <w:ind w:left="567" w:hanging="567"/>
        <w:rPr>
          <w:rFonts w:ascii="Times New Roman" w:hAnsi="Times New Roman" w:cs="Times New Roman"/>
          <w:sz w:val="24"/>
          <w:szCs w:val="24"/>
        </w:rPr>
      </w:pPr>
      <w:r w:rsidRPr="001D217C">
        <w:rPr>
          <w:rFonts w:ascii="Times New Roman" w:hAnsi="Times New Roman" w:cs="Times New Roman"/>
          <w:sz w:val="24"/>
          <w:szCs w:val="24"/>
        </w:rPr>
        <w:t>Mix, K. S. (2019). Why are spatial skill and mathematics related? Child</w:t>
      </w:r>
      <w:r w:rsidR="00AA4A83">
        <w:rPr>
          <w:rFonts w:ascii="Times New Roman" w:hAnsi="Times New Roman" w:cs="Times New Roman"/>
          <w:sz w:val="24"/>
          <w:szCs w:val="24"/>
        </w:rPr>
        <w:t xml:space="preserve"> </w:t>
      </w:r>
      <w:r w:rsidRPr="001D217C">
        <w:rPr>
          <w:rFonts w:ascii="Times New Roman" w:hAnsi="Times New Roman" w:cs="Times New Roman"/>
          <w:sz w:val="24"/>
          <w:szCs w:val="24"/>
        </w:rPr>
        <w:t>Development Perspectives, 13(2), 121–126. https://doi.org/10.1111/cdep.12323</w:t>
      </w:r>
    </w:p>
    <w:p w14:paraId="13AC06AC" w14:textId="1655ED77" w:rsidR="001D217C" w:rsidRPr="001D217C" w:rsidRDefault="001D217C" w:rsidP="00AA4A83">
      <w:pPr>
        <w:spacing w:after="0" w:line="480" w:lineRule="auto"/>
        <w:ind w:left="567" w:hanging="567"/>
        <w:rPr>
          <w:rFonts w:ascii="Times New Roman" w:hAnsi="Times New Roman" w:cs="Times New Roman"/>
          <w:sz w:val="24"/>
          <w:szCs w:val="24"/>
        </w:rPr>
      </w:pPr>
      <w:r w:rsidRPr="001D217C">
        <w:rPr>
          <w:rFonts w:ascii="Times New Roman" w:hAnsi="Times New Roman" w:cs="Times New Roman"/>
          <w:sz w:val="24"/>
          <w:szCs w:val="24"/>
        </w:rPr>
        <w:t>Mix, K. S., &amp; Cheng, Y. L. (2012). The relation between space and math: Developmental and educational implications. Advances in Child Development</w:t>
      </w:r>
      <w:r w:rsidR="00AA4A83">
        <w:rPr>
          <w:rFonts w:ascii="Times New Roman" w:hAnsi="Times New Roman" w:cs="Times New Roman"/>
          <w:sz w:val="24"/>
          <w:szCs w:val="24"/>
        </w:rPr>
        <w:t xml:space="preserve"> </w:t>
      </w:r>
      <w:r w:rsidRPr="001D217C">
        <w:rPr>
          <w:rFonts w:ascii="Times New Roman" w:hAnsi="Times New Roman" w:cs="Times New Roman"/>
          <w:sz w:val="24"/>
          <w:szCs w:val="24"/>
        </w:rPr>
        <w:t xml:space="preserve">and </w:t>
      </w:r>
      <w:proofErr w:type="spellStart"/>
      <w:r w:rsidRPr="001D217C">
        <w:rPr>
          <w:rFonts w:ascii="Times New Roman" w:hAnsi="Times New Roman" w:cs="Times New Roman"/>
          <w:sz w:val="24"/>
          <w:szCs w:val="24"/>
        </w:rPr>
        <w:t>Behavior</w:t>
      </w:r>
      <w:proofErr w:type="spellEnd"/>
      <w:r w:rsidRPr="001D217C">
        <w:rPr>
          <w:rFonts w:ascii="Times New Roman" w:hAnsi="Times New Roman" w:cs="Times New Roman"/>
          <w:sz w:val="24"/>
          <w:szCs w:val="24"/>
        </w:rPr>
        <w:t>, 42,197–243. https://doi.org/10.1016/b978-0-12-394388-0.00006-x</w:t>
      </w:r>
    </w:p>
    <w:p w14:paraId="61301F7F" w14:textId="57AC06EA" w:rsidR="001D217C" w:rsidRPr="001D217C" w:rsidRDefault="001D217C" w:rsidP="00AA4A83">
      <w:pPr>
        <w:spacing w:after="0" w:line="480" w:lineRule="auto"/>
        <w:ind w:left="567" w:hanging="567"/>
        <w:rPr>
          <w:rFonts w:ascii="Times New Roman" w:hAnsi="Times New Roman" w:cs="Times New Roman"/>
          <w:sz w:val="24"/>
          <w:szCs w:val="24"/>
        </w:rPr>
      </w:pPr>
      <w:r w:rsidRPr="001D217C">
        <w:rPr>
          <w:rFonts w:ascii="Times New Roman" w:hAnsi="Times New Roman" w:cs="Times New Roman"/>
          <w:sz w:val="24"/>
          <w:szCs w:val="24"/>
        </w:rPr>
        <w:lastRenderedPageBreak/>
        <w:t>Mix, K. S., Levine, S. C., Cheng, Y.-L., Young, C. J., Hambrick, D. Z., &amp;</w:t>
      </w:r>
      <w:r w:rsidR="00AA4A83">
        <w:rPr>
          <w:rFonts w:ascii="Times New Roman" w:hAnsi="Times New Roman" w:cs="Times New Roman"/>
          <w:sz w:val="24"/>
          <w:szCs w:val="24"/>
        </w:rPr>
        <w:t xml:space="preserve"> </w:t>
      </w:r>
      <w:r w:rsidRPr="001D217C">
        <w:rPr>
          <w:rFonts w:ascii="Times New Roman" w:hAnsi="Times New Roman" w:cs="Times New Roman"/>
          <w:sz w:val="24"/>
          <w:szCs w:val="24"/>
        </w:rPr>
        <w:t>Konstantopoulos, S. (2017). The latent structure of spatial skills and</w:t>
      </w:r>
      <w:r w:rsidR="00AA4A83">
        <w:rPr>
          <w:rFonts w:ascii="Times New Roman" w:hAnsi="Times New Roman" w:cs="Times New Roman"/>
          <w:sz w:val="24"/>
          <w:szCs w:val="24"/>
        </w:rPr>
        <w:t xml:space="preserve"> </w:t>
      </w:r>
      <w:r w:rsidRPr="001D217C">
        <w:rPr>
          <w:rFonts w:ascii="Times New Roman" w:hAnsi="Times New Roman" w:cs="Times New Roman"/>
          <w:sz w:val="24"/>
          <w:szCs w:val="24"/>
        </w:rPr>
        <w:t>mathematics: A replication of the two-factor model. Journal of Cognition and Development, 18(4), 465–492. https://doi.org/10.1080/15248372.2017.1346658</w:t>
      </w:r>
    </w:p>
    <w:p w14:paraId="77D2F8A0" w14:textId="3994BF16" w:rsidR="001D217C" w:rsidRPr="001D217C" w:rsidRDefault="001D217C" w:rsidP="00AA4A83">
      <w:pPr>
        <w:spacing w:after="0" w:line="480" w:lineRule="auto"/>
        <w:ind w:left="567" w:hanging="567"/>
        <w:rPr>
          <w:rFonts w:ascii="Times New Roman" w:hAnsi="Times New Roman" w:cs="Times New Roman"/>
          <w:sz w:val="24"/>
          <w:szCs w:val="24"/>
        </w:rPr>
      </w:pPr>
      <w:r w:rsidRPr="001D217C">
        <w:rPr>
          <w:rFonts w:ascii="Times New Roman" w:hAnsi="Times New Roman" w:cs="Times New Roman"/>
          <w:sz w:val="24"/>
          <w:szCs w:val="24"/>
        </w:rPr>
        <w:t>Mix, K. S., Levine, S. C., Cheng, Y. L., Young, C., Hambrick, D. Z., Ping,</w:t>
      </w:r>
      <w:r w:rsidR="00AA4A83">
        <w:rPr>
          <w:rFonts w:ascii="Times New Roman" w:hAnsi="Times New Roman" w:cs="Times New Roman"/>
          <w:sz w:val="24"/>
          <w:szCs w:val="24"/>
        </w:rPr>
        <w:t xml:space="preserve"> </w:t>
      </w:r>
      <w:r w:rsidRPr="001D217C">
        <w:rPr>
          <w:rFonts w:ascii="Times New Roman" w:hAnsi="Times New Roman" w:cs="Times New Roman"/>
          <w:sz w:val="24"/>
          <w:szCs w:val="24"/>
        </w:rPr>
        <w:t>R., &amp; Konstantopoulos, S. (2016). Separate but correlated: The latent</w:t>
      </w:r>
      <w:r w:rsidR="00AA4A83">
        <w:rPr>
          <w:rFonts w:ascii="Times New Roman" w:hAnsi="Times New Roman" w:cs="Times New Roman"/>
          <w:sz w:val="24"/>
          <w:szCs w:val="24"/>
        </w:rPr>
        <w:t xml:space="preserve"> </w:t>
      </w:r>
      <w:r w:rsidRPr="001D217C">
        <w:rPr>
          <w:rFonts w:ascii="Times New Roman" w:hAnsi="Times New Roman" w:cs="Times New Roman"/>
          <w:sz w:val="24"/>
          <w:szCs w:val="24"/>
        </w:rPr>
        <w:t>structure of space and mathematics across development. Journal of Experimental Psychology. General, 145(9), 1206–1227. https://doi.org/10.1037/xge0000182</w:t>
      </w:r>
    </w:p>
    <w:p w14:paraId="64A42610" w14:textId="71639FB3" w:rsidR="001D217C" w:rsidRPr="001D217C" w:rsidRDefault="001D217C" w:rsidP="00AA4A83">
      <w:pPr>
        <w:spacing w:after="0" w:line="480" w:lineRule="auto"/>
        <w:ind w:left="567" w:hanging="567"/>
        <w:rPr>
          <w:rFonts w:ascii="Times New Roman" w:hAnsi="Times New Roman" w:cs="Times New Roman"/>
          <w:sz w:val="24"/>
          <w:szCs w:val="24"/>
        </w:rPr>
      </w:pPr>
      <w:r w:rsidRPr="001D217C">
        <w:rPr>
          <w:rFonts w:ascii="Times New Roman" w:hAnsi="Times New Roman" w:cs="Times New Roman"/>
          <w:sz w:val="24"/>
          <w:szCs w:val="24"/>
        </w:rPr>
        <w:t>Miyake, A., Friedman, N. P., Rettinger, D. A., Shah, P., &amp; Hegarty, M.</w:t>
      </w:r>
      <w:r w:rsidR="00AA4A83">
        <w:rPr>
          <w:rFonts w:ascii="Times New Roman" w:hAnsi="Times New Roman" w:cs="Times New Roman"/>
          <w:sz w:val="24"/>
          <w:szCs w:val="24"/>
        </w:rPr>
        <w:t xml:space="preserve"> </w:t>
      </w:r>
      <w:r w:rsidRPr="001D217C">
        <w:rPr>
          <w:rFonts w:ascii="Times New Roman" w:hAnsi="Times New Roman" w:cs="Times New Roman"/>
          <w:sz w:val="24"/>
          <w:szCs w:val="24"/>
        </w:rPr>
        <w:t>(2001). How are visuospatial working memory, executive functioning,</w:t>
      </w:r>
      <w:r w:rsidR="00AA4A83">
        <w:rPr>
          <w:rFonts w:ascii="Times New Roman" w:hAnsi="Times New Roman" w:cs="Times New Roman"/>
          <w:sz w:val="24"/>
          <w:szCs w:val="24"/>
        </w:rPr>
        <w:t xml:space="preserve"> </w:t>
      </w:r>
      <w:r w:rsidRPr="001D217C">
        <w:rPr>
          <w:rFonts w:ascii="Times New Roman" w:hAnsi="Times New Roman" w:cs="Times New Roman"/>
          <w:sz w:val="24"/>
          <w:szCs w:val="24"/>
        </w:rPr>
        <w:t>and spatial abilities related? A latent-variable analysis. Journal of</w:t>
      </w:r>
      <w:r w:rsidR="00AA4A83">
        <w:rPr>
          <w:rFonts w:ascii="Times New Roman" w:hAnsi="Times New Roman" w:cs="Times New Roman"/>
          <w:sz w:val="24"/>
          <w:szCs w:val="24"/>
        </w:rPr>
        <w:t xml:space="preserve"> </w:t>
      </w:r>
      <w:r w:rsidRPr="001D217C">
        <w:rPr>
          <w:rFonts w:ascii="Times New Roman" w:hAnsi="Times New Roman" w:cs="Times New Roman"/>
          <w:sz w:val="24"/>
          <w:szCs w:val="24"/>
        </w:rPr>
        <w:t>Experimental Psychology. General, 130(4), 621–640. https://doi.org/10.1037//0096-3445.130.4.621</w:t>
      </w:r>
    </w:p>
    <w:p w14:paraId="5F3BC41A" w14:textId="349412A8" w:rsidR="001D217C" w:rsidRPr="001D217C" w:rsidRDefault="001D217C" w:rsidP="00AA4A83">
      <w:pPr>
        <w:spacing w:after="0" w:line="480" w:lineRule="auto"/>
        <w:ind w:left="567" w:hanging="567"/>
        <w:rPr>
          <w:rFonts w:ascii="Times New Roman" w:hAnsi="Times New Roman" w:cs="Times New Roman"/>
          <w:sz w:val="24"/>
          <w:szCs w:val="24"/>
        </w:rPr>
      </w:pPr>
      <w:r w:rsidRPr="001D217C">
        <w:rPr>
          <w:rFonts w:ascii="Times New Roman" w:hAnsi="Times New Roman" w:cs="Times New Roman"/>
          <w:sz w:val="24"/>
          <w:szCs w:val="24"/>
        </w:rPr>
        <w:t>Neuburger, S., Jansen, P., Heil, M., &amp; Quaiser-Pohl, C. (2011). Gender differences in pre-adolescents’ mental-rotation performance: Do they depend</w:t>
      </w:r>
      <w:r w:rsidR="00AA4A83">
        <w:rPr>
          <w:rFonts w:ascii="Times New Roman" w:hAnsi="Times New Roman" w:cs="Times New Roman"/>
          <w:sz w:val="24"/>
          <w:szCs w:val="24"/>
        </w:rPr>
        <w:t xml:space="preserve"> </w:t>
      </w:r>
      <w:r w:rsidRPr="001D217C">
        <w:rPr>
          <w:rFonts w:ascii="Times New Roman" w:hAnsi="Times New Roman" w:cs="Times New Roman"/>
          <w:sz w:val="24"/>
          <w:szCs w:val="24"/>
        </w:rPr>
        <w:t>on grade and stimulus type? Personality and Individual Differences,</w:t>
      </w:r>
      <w:r w:rsidR="00AA4A83">
        <w:rPr>
          <w:rFonts w:ascii="Times New Roman" w:hAnsi="Times New Roman" w:cs="Times New Roman"/>
          <w:sz w:val="24"/>
          <w:szCs w:val="24"/>
        </w:rPr>
        <w:t xml:space="preserve"> </w:t>
      </w:r>
      <w:r w:rsidRPr="001D217C">
        <w:rPr>
          <w:rFonts w:ascii="Times New Roman" w:hAnsi="Times New Roman" w:cs="Times New Roman"/>
          <w:sz w:val="24"/>
          <w:szCs w:val="24"/>
        </w:rPr>
        <w:t>50(8), 1238–1242.</w:t>
      </w:r>
      <w:r w:rsidR="0087360D">
        <w:rPr>
          <w:rFonts w:ascii="Times New Roman" w:hAnsi="Times New Roman" w:cs="Times New Roman"/>
          <w:sz w:val="24"/>
          <w:szCs w:val="24"/>
        </w:rPr>
        <w:t xml:space="preserve"> </w:t>
      </w:r>
      <w:r w:rsidRPr="001D217C">
        <w:rPr>
          <w:rFonts w:ascii="Times New Roman" w:hAnsi="Times New Roman" w:cs="Times New Roman"/>
          <w:sz w:val="24"/>
          <w:szCs w:val="24"/>
        </w:rPr>
        <w:t>https://doi.org/10.1016/j.paid.2011.02.017</w:t>
      </w:r>
    </w:p>
    <w:p w14:paraId="19A6D032" w14:textId="68E92B31" w:rsidR="001D217C" w:rsidRPr="00AA4A83" w:rsidRDefault="001D217C" w:rsidP="00AA4A83">
      <w:pPr>
        <w:spacing w:after="0" w:line="480" w:lineRule="auto"/>
        <w:ind w:left="567" w:hanging="567"/>
        <w:rPr>
          <w:rFonts w:ascii="Times New Roman" w:hAnsi="Times New Roman" w:cs="Times New Roman"/>
          <w:sz w:val="24"/>
          <w:szCs w:val="24"/>
        </w:rPr>
      </w:pPr>
      <w:r w:rsidRPr="001D217C">
        <w:rPr>
          <w:rFonts w:ascii="Times New Roman" w:hAnsi="Times New Roman" w:cs="Times New Roman"/>
          <w:sz w:val="24"/>
          <w:szCs w:val="24"/>
        </w:rPr>
        <w:t>Newcombe, N. S., &amp; Shipley, T. F. (2015). Thinking about spatial thinking: New typology and new assessments. In J. S. Gero (Ed.), Studying</w:t>
      </w:r>
      <w:r w:rsidR="00AA4A83">
        <w:rPr>
          <w:rFonts w:ascii="Times New Roman" w:hAnsi="Times New Roman" w:cs="Times New Roman"/>
          <w:sz w:val="24"/>
          <w:szCs w:val="24"/>
        </w:rPr>
        <w:t xml:space="preserve"> </w:t>
      </w:r>
      <w:r w:rsidRPr="001D217C">
        <w:rPr>
          <w:rFonts w:ascii="Times New Roman" w:hAnsi="Times New Roman" w:cs="Times New Roman"/>
          <w:sz w:val="24"/>
          <w:szCs w:val="24"/>
        </w:rPr>
        <w:t>visual and spatial reasoning for design creativity (pp. 179–192).</w:t>
      </w:r>
      <w:r w:rsidR="00AA4A83">
        <w:rPr>
          <w:rFonts w:ascii="Times New Roman" w:hAnsi="Times New Roman" w:cs="Times New Roman"/>
          <w:sz w:val="24"/>
          <w:szCs w:val="24"/>
        </w:rPr>
        <w:t xml:space="preserve"> </w:t>
      </w:r>
      <w:r w:rsidRPr="001D217C">
        <w:rPr>
          <w:rFonts w:ascii="Times New Roman" w:hAnsi="Times New Roman" w:cs="Times New Roman"/>
          <w:sz w:val="24"/>
          <w:szCs w:val="24"/>
          <w:lang w:val="de-DE"/>
        </w:rPr>
        <w:t>Springer. https://doi.org/10.1007/978-94-017-9297-4_10</w:t>
      </w:r>
    </w:p>
    <w:p w14:paraId="0AB11914" w14:textId="3DAC3283" w:rsidR="001D217C" w:rsidRPr="001D217C" w:rsidRDefault="001D217C" w:rsidP="00AA4A83">
      <w:pPr>
        <w:spacing w:after="0" w:line="480" w:lineRule="auto"/>
        <w:ind w:left="567" w:hanging="567"/>
        <w:rPr>
          <w:rFonts w:ascii="Times New Roman" w:hAnsi="Times New Roman" w:cs="Times New Roman"/>
          <w:sz w:val="24"/>
          <w:szCs w:val="24"/>
        </w:rPr>
      </w:pPr>
      <w:r w:rsidRPr="001D217C">
        <w:rPr>
          <w:rFonts w:ascii="Times New Roman" w:hAnsi="Times New Roman" w:cs="Times New Roman"/>
          <w:sz w:val="24"/>
          <w:szCs w:val="24"/>
          <w:lang w:val="de-DE"/>
        </w:rPr>
        <w:t xml:space="preserve">Oostermeijer, M., Boonen, A. J. H., &amp; Jolles, J. (2014). </w:t>
      </w:r>
      <w:r w:rsidRPr="001D217C">
        <w:rPr>
          <w:rFonts w:ascii="Times New Roman" w:hAnsi="Times New Roman" w:cs="Times New Roman"/>
          <w:sz w:val="24"/>
          <w:szCs w:val="24"/>
        </w:rPr>
        <w:t>The relation</w:t>
      </w:r>
      <w:r w:rsidR="00AA4A83">
        <w:rPr>
          <w:rFonts w:ascii="Times New Roman" w:hAnsi="Times New Roman" w:cs="Times New Roman"/>
          <w:sz w:val="24"/>
          <w:szCs w:val="24"/>
        </w:rPr>
        <w:t xml:space="preserve"> </w:t>
      </w:r>
      <w:r w:rsidRPr="001D217C">
        <w:rPr>
          <w:rFonts w:ascii="Times New Roman" w:hAnsi="Times New Roman" w:cs="Times New Roman"/>
          <w:sz w:val="24"/>
          <w:szCs w:val="24"/>
        </w:rPr>
        <w:t>between children’s constructive play activities, spatial ability, and mathematical word problem-solving performance: A mediation analysis in</w:t>
      </w:r>
      <w:r w:rsidR="00AA4A83">
        <w:rPr>
          <w:rFonts w:ascii="Times New Roman" w:hAnsi="Times New Roman" w:cs="Times New Roman"/>
          <w:sz w:val="24"/>
          <w:szCs w:val="24"/>
        </w:rPr>
        <w:t xml:space="preserve"> </w:t>
      </w:r>
      <w:r w:rsidRPr="001D217C">
        <w:rPr>
          <w:rFonts w:ascii="Times New Roman" w:hAnsi="Times New Roman" w:cs="Times New Roman"/>
          <w:sz w:val="24"/>
          <w:szCs w:val="24"/>
        </w:rPr>
        <w:t>sixth-grade students. Frontiers in Psychology, 5, Article 782. https://doi.org/10.3389/fpsyg.2014.00782</w:t>
      </w:r>
    </w:p>
    <w:p w14:paraId="10B08B5A" w14:textId="19C184BF" w:rsidR="001D217C" w:rsidRPr="001D217C" w:rsidRDefault="001D217C" w:rsidP="00AA4A83">
      <w:pPr>
        <w:spacing w:after="0" w:line="480" w:lineRule="auto"/>
        <w:ind w:left="567" w:hanging="567"/>
        <w:rPr>
          <w:rFonts w:ascii="Times New Roman" w:hAnsi="Times New Roman" w:cs="Times New Roman"/>
          <w:sz w:val="24"/>
          <w:szCs w:val="24"/>
        </w:rPr>
      </w:pPr>
      <w:r w:rsidRPr="001D217C">
        <w:rPr>
          <w:rFonts w:ascii="Times New Roman" w:hAnsi="Times New Roman" w:cs="Times New Roman"/>
          <w:sz w:val="24"/>
          <w:szCs w:val="24"/>
        </w:rPr>
        <w:lastRenderedPageBreak/>
        <w:t>OpenAI. (2025, August 7) ChatGPT (latest version) [Large language</w:t>
      </w:r>
      <w:r w:rsidR="00AA4A83">
        <w:rPr>
          <w:rFonts w:ascii="Times New Roman" w:hAnsi="Times New Roman" w:cs="Times New Roman"/>
          <w:sz w:val="24"/>
          <w:szCs w:val="24"/>
        </w:rPr>
        <w:t xml:space="preserve"> </w:t>
      </w:r>
      <w:r w:rsidRPr="001D217C">
        <w:rPr>
          <w:rFonts w:ascii="Times New Roman" w:hAnsi="Times New Roman" w:cs="Times New Roman"/>
          <w:sz w:val="24"/>
          <w:szCs w:val="24"/>
        </w:rPr>
        <w:t>model].</w:t>
      </w:r>
      <w:r w:rsidR="00AA4A83">
        <w:rPr>
          <w:rFonts w:ascii="Times New Roman" w:hAnsi="Times New Roman" w:cs="Times New Roman"/>
          <w:sz w:val="24"/>
          <w:szCs w:val="24"/>
        </w:rPr>
        <w:t xml:space="preserve"> </w:t>
      </w:r>
      <w:r w:rsidRPr="001D217C">
        <w:rPr>
          <w:rFonts w:ascii="Times New Roman" w:hAnsi="Times New Roman" w:cs="Times New Roman"/>
          <w:sz w:val="24"/>
          <w:szCs w:val="24"/>
        </w:rPr>
        <w:t>https://chat.openai.com</w:t>
      </w:r>
    </w:p>
    <w:p w14:paraId="39DC507E" w14:textId="7B4FA12D" w:rsidR="001D217C" w:rsidRPr="001D217C" w:rsidRDefault="001D217C" w:rsidP="00AA4A83">
      <w:pPr>
        <w:spacing w:after="0" w:line="480" w:lineRule="auto"/>
        <w:ind w:left="567" w:hanging="567"/>
        <w:rPr>
          <w:rFonts w:ascii="Times New Roman" w:hAnsi="Times New Roman" w:cs="Times New Roman"/>
          <w:sz w:val="24"/>
          <w:szCs w:val="24"/>
        </w:rPr>
      </w:pPr>
      <w:r w:rsidRPr="001D217C">
        <w:rPr>
          <w:rFonts w:ascii="Times New Roman" w:hAnsi="Times New Roman" w:cs="Times New Roman"/>
          <w:sz w:val="24"/>
          <w:szCs w:val="24"/>
          <w:lang w:val="fr-LU"/>
        </w:rPr>
        <w:t xml:space="preserve">Otálora, Y., &amp; Taborda-Osorio, H. (2025). </w:t>
      </w:r>
      <w:r w:rsidRPr="001D217C">
        <w:rPr>
          <w:rFonts w:ascii="Times New Roman" w:hAnsi="Times New Roman" w:cs="Times New Roman"/>
          <w:sz w:val="24"/>
          <w:szCs w:val="24"/>
        </w:rPr>
        <w:t>Contributions of numeral</w:t>
      </w:r>
      <w:r w:rsidR="00AA4A83">
        <w:rPr>
          <w:rFonts w:ascii="Times New Roman" w:hAnsi="Times New Roman" w:cs="Times New Roman"/>
          <w:sz w:val="24"/>
          <w:szCs w:val="24"/>
        </w:rPr>
        <w:t xml:space="preserve"> </w:t>
      </w:r>
      <w:r w:rsidRPr="001D217C">
        <w:rPr>
          <w:rFonts w:ascii="Times New Roman" w:hAnsi="Times New Roman" w:cs="Times New Roman"/>
          <w:sz w:val="24"/>
          <w:szCs w:val="24"/>
        </w:rPr>
        <w:t>knowledge, spatial reasoning, and numerical mapping to first graders’</w:t>
      </w:r>
      <w:r w:rsidR="00AA4A83">
        <w:rPr>
          <w:rFonts w:ascii="Times New Roman" w:hAnsi="Times New Roman" w:cs="Times New Roman"/>
          <w:sz w:val="24"/>
          <w:szCs w:val="24"/>
        </w:rPr>
        <w:t xml:space="preserve"> </w:t>
      </w:r>
      <w:r w:rsidRPr="001D217C">
        <w:rPr>
          <w:rFonts w:ascii="Times New Roman" w:hAnsi="Times New Roman" w:cs="Times New Roman"/>
          <w:sz w:val="24"/>
          <w:szCs w:val="24"/>
        </w:rPr>
        <w:t>arithmetic and geometric skills. Cognitive Development, 73, 101520.</w:t>
      </w:r>
      <w:r w:rsidR="00AA4A83">
        <w:rPr>
          <w:rFonts w:ascii="Times New Roman" w:hAnsi="Times New Roman" w:cs="Times New Roman"/>
          <w:sz w:val="24"/>
          <w:szCs w:val="24"/>
        </w:rPr>
        <w:t xml:space="preserve"> </w:t>
      </w:r>
      <w:r w:rsidRPr="001D217C">
        <w:rPr>
          <w:rFonts w:ascii="Times New Roman" w:hAnsi="Times New Roman" w:cs="Times New Roman"/>
          <w:sz w:val="24"/>
          <w:szCs w:val="24"/>
        </w:rPr>
        <w:t>https://doi.org/10.1016/j.cogdev.2024.101520</w:t>
      </w:r>
    </w:p>
    <w:p w14:paraId="524269DA" w14:textId="411C60AB" w:rsidR="001D217C" w:rsidRPr="00AA4A83" w:rsidRDefault="001D217C" w:rsidP="00AA4A83">
      <w:pPr>
        <w:spacing w:after="0" w:line="480" w:lineRule="auto"/>
        <w:ind w:left="567" w:hanging="567"/>
        <w:rPr>
          <w:rFonts w:ascii="Times New Roman" w:hAnsi="Times New Roman" w:cs="Times New Roman"/>
          <w:sz w:val="24"/>
          <w:szCs w:val="24"/>
        </w:rPr>
      </w:pPr>
      <w:r w:rsidRPr="001D217C">
        <w:rPr>
          <w:rFonts w:ascii="Times New Roman" w:hAnsi="Times New Roman" w:cs="Times New Roman"/>
          <w:sz w:val="24"/>
          <w:szCs w:val="24"/>
          <w:lang w:val="fr-LU"/>
        </w:rPr>
        <w:t xml:space="preserve">Pascual, A. C., Moyano, N., &amp; Robres, A. Q. (2019). </w:t>
      </w:r>
      <w:r w:rsidRPr="001D217C">
        <w:rPr>
          <w:rFonts w:ascii="Times New Roman" w:hAnsi="Times New Roman" w:cs="Times New Roman"/>
          <w:sz w:val="24"/>
          <w:szCs w:val="24"/>
        </w:rPr>
        <w:t>The relationship</w:t>
      </w:r>
      <w:r w:rsidR="00AA4A83">
        <w:rPr>
          <w:rFonts w:ascii="Times New Roman" w:hAnsi="Times New Roman" w:cs="Times New Roman"/>
          <w:sz w:val="24"/>
          <w:szCs w:val="24"/>
        </w:rPr>
        <w:t xml:space="preserve"> </w:t>
      </w:r>
      <w:r w:rsidRPr="001D217C">
        <w:rPr>
          <w:rFonts w:ascii="Times New Roman" w:hAnsi="Times New Roman" w:cs="Times New Roman"/>
          <w:sz w:val="24"/>
          <w:szCs w:val="24"/>
        </w:rPr>
        <w:t xml:space="preserve">between executive functions and academic performance in primary education: Review and meta-analysis. </w:t>
      </w:r>
      <w:proofErr w:type="spellStart"/>
      <w:r w:rsidRPr="001D217C">
        <w:rPr>
          <w:rFonts w:ascii="Times New Roman" w:hAnsi="Times New Roman" w:cs="Times New Roman"/>
          <w:sz w:val="24"/>
          <w:szCs w:val="24"/>
          <w:lang w:val="fr-LU"/>
        </w:rPr>
        <w:t>Frontiers</w:t>
      </w:r>
      <w:proofErr w:type="spellEnd"/>
      <w:r w:rsidRPr="001D217C">
        <w:rPr>
          <w:rFonts w:ascii="Times New Roman" w:hAnsi="Times New Roman" w:cs="Times New Roman"/>
          <w:sz w:val="24"/>
          <w:szCs w:val="24"/>
          <w:lang w:val="fr-LU"/>
        </w:rPr>
        <w:t xml:space="preserve"> in Psychology, 10, Article</w:t>
      </w:r>
      <w:r w:rsidR="00AA4A83">
        <w:rPr>
          <w:rFonts w:ascii="Times New Roman" w:hAnsi="Times New Roman" w:cs="Times New Roman"/>
          <w:sz w:val="24"/>
          <w:szCs w:val="24"/>
        </w:rPr>
        <w:t xml:space="preserve"> </w:t>
      </w:r>
      <w:r w:rsidRPr="001D217C">
        <w:rPr>
          <w:rFonts w:ascii="Times New Roman" w:hAnsi="Times New Roman" w:cs="Times New Roman"/>
          <w:sz w:val="24"/>
          <w:szCs w:val="24"/>
          <w:lang w:val="fr-LU"/>
        </w:rPr>
        <w:t>1582. https://doi.org/10.3389/fpsyg.2019.01582</w:t>
      </w:r>
    </w:p>
    <w:p w14:paraId="2A813899" w14:textId="101F7F0D" w:rsidR="001D217C" w:rsidRPr="00AA4A83" w:rsidRDefault="001D217C" w:rsidP="00AA4A83">
      <w:pPr>
        <w:spacing w:after="0" w:line="480" w:lineRule="auto"/>
        <w:ind w:left="567" w:hanging="567"/>
        <w:rPr>
          <w:rFonts w:ascii="Times New Roman" w:hAnsi="Times New Roman" w:cs="Times New Roman"/>
          <w:sz w:val="24"/>
          <w:szCs w:val="24"/>
        </w:rPr>
      </w:pPr>
      <w:r w:rsidRPr="001D217C">
        <w:rPr>
          <w:rFonts w:ascii="Times New Roman" w:hAnsi="Times New Roman" w:cs="Times New Roman"/>
          <w:sz w:val="24"/>
          <w:szCs w:val="24"/>
          <w:lang w:val="fr-LU"/>
        </w:rPr>
        <w:t xml:space="preserve">Passolunghi, M. C., </w:t>
      </w:r>
      <w:proofErr w:type="spellStart"/>
      <w:r w:rsidRPr="001D217C">
        <w:rPr>
          <w:rFonts w:ascii="Times New Roman" w:hAnsi="Times New Roman" w:cs="Times New Roman"/>
          <w:sz w:val="24"/>
          <w:szCs w:val="24"/>
          <w:lang w:val="fr-LU"/>
        </w:rPr>
        <w:t>Cargnelutti</w:t>
      </w:r>
      <w:proofErr w:type="spellEnd"/>
      <w:r w:rsidRPr="001D217C">
        <w:rPr>
          <w:rFonts w:ascii="Times New Roman" w:hAnsi="Times New Roman" w:cs="Times New Roman"/>
          <w:sz w:val="24"/>
          <w:szCs w:val="24"/>
          <w:lang w:val="fr-LU"/>
        </w:rPr>
        <w:t xml:space="preserve">, E., &amp; Pastore, M. (2014). </w:t>
      </w:r>
      <w:r w:rsidRPr="001D217C">
        <w:rPr>
          <w:rFonts w:ascii="Times New Roman" w:hAnsi="Times New Roman" w:cs="Times New Roman"/>
          <w:sz w:val="24"/>
          <w:szCs w:val="24"/>
        </w:rPr>
        <w:t>The contribution</w:t>
      </w:r>
      <w:r w:rsidR="00AA4A83">
        <w:rPr>
          <w:rFonts w:ascii="Times New Roman" w:hAnsi="Times New Roman" w:cs="Times New Roman"/>
          <w:sz w:val="24"/>
          <w:szCs w:val="24"/>
        </w:rPr>
        <w:t xml:space="preserve"> </w:t>
      </w:r>
      <w:r w:rsidRPr="001D217C">
        <w:rPr>
          <w:rFonts w:ascii="Times New Roman" w:hAnsi="Times New Roman" w:cs="Times New Roman"/>
          <w:sz w:val="24"/>
          <w:szCs w:val="24"/>
        </w:rPr>
        <w:t>of general cognitive abilities and approximate number system to early</w:t>
      </w:r>
      <w:r w:rsidR="00AA4A83">
        <w:rPr>
          <w:rFonts w:ascii="Times New Roman" w:hAnsi="Times New Roman" w:cs="Times New Roman"/>
          <w:sz w:val="24"/>
          <w:szCs w:val="24"/>
        </w:rPr>
        <w:t xml:space="preserve"> </w:t>
      </w:r>
      <w:r w:rsidRPr="001D217C">
        <w:rPr>
          <w:rFonts w:ascii="Times New Roman" w:hAnsi="Times New Roman" w:cs="Times New Roman"/>
          <w:sz w:val="24"/>
          <w:szCs w:val="24"/>
        </w:rPr>
        <w:t>mathematics. The British Journal of Educational Psychology, 84(4),</w:t>
      </w:r>
      <w:r w:rsidR="00AA4A83">
        <w:rPr>
          <w:rFonts w:ascii="Times New Roman" w:hAnsi="Times New Roman" w:cs="Times New Roman"/>
          <w:sz w:val="24"/>
          <w:szCs w:val="24"/>
        </w:rPr>
        <w:t xml:space="preserve"> </w:t>
      </w:r>
      <w:r w:rsidRPr="00AA4A83">
        <w:rPr>
          <w:rFonts w:ascii="Times New Roman" w:hAnsi="Times New Roman" w:cs="Times New Roman"/>
          <w:sz w:val="24"/>
          <w:szCs w:val="24"/>
        </w:rPr>
        <w:t>631–649. https://doi.org/10.1111/bjep.12054</w:t>
      </w:r>
    </w:p>
    <w:p w14:paraId="4C9AFF24" w14:textId="2D5F0A1B" w:rsidR="001D217C" w:rsidRPr="001D217C" w:rsidRDefault="001D217C" w:rsidP="00AA4A83">
      <w:pPr>
        <w:spacing w:after="0" w:line="480" w:lineRule="auto"/>
        <w:ind w:left="567" w:hanging="567"/>
        <w:rPr>
          <w:rFonts w:ascii="Times New Roman" w:hAnsi="Times New Roman" w:cs="Times New Roman"/>
          <w:sz w:val="24"/>
          <w:szCs w:val="24"/>
        </w:rPr>
      </w:pPr>
      <w:r w:rsidRPr="001D217C">
        <w:rPr>
          <w:rFonts w:ascii="Times New Roman" w:hAnsi="Times New Roman" w:cs="Times New Roman"/>
          <w:sz w:val="24"/>
          <w:szCs w:val="24"/>
          <w:lang w:val="de-DE"/>
        </w:rPr>
        <w:t xml:space="preserve">Passolunghi, M. C., </w:t>
      </w:r>
      <w:proofErr w:type="spellStart"/>
      <w:r w:rsidRPr="001D217C">
        <w:rPr>
          <w:rFonts w:ascii="Times New Roman" w:hAnsi="Times New Roman" w:cs="Times New Roman"/>
          <w:sz w:val="24"/>
          <w:szCs w:val="24"/>
          <w:lang w:val="de-DE"/>
        </w:rPr>
        <w:t>Vercelloni</w:t>
      </w:r>
      <w:proofErr w:type="spellEnd"/>
      <w:r w:rsidRPr="001D217C">
        <w:rPr>
          <w:rFonts w:ascii="Times New Roman" w:hAnsi="Times New Roman" w:cs="Times New Roman"/>
          <w:sz w:val="24"/>
          <w:szCs w:val="24"/>
          <w:lang w:val="de-DE"/>
        </w:rPr>
        <w:t xml:space="preserve">, B., &amp; </w:t>
      </w:r>
      <w:proofErr w:type="spellStart"/>
      <w:r w:rsidRPr="001D217C">
        <w:rPr>
          <w:rFonts w:ascii="Times New Roman" w:hAnsi="Times New Roman" w:cs="Times New Roman"/>
          <w:sz w:val="24"/>
          <w:szCs w:val="24"/>
          <w:lang w:val="de-DE"/>
        </w:rPr>
        <w:t>Schadee</w:t>
      </w:r>
      <w:proofErr w:type="spellEnd"/>
      <w:r w:rsidRPr="001D217C">
        <w:rPr>
          <w:rFonts w:ascii="Times New Roman" w:hAnsi="Times New Roman" w:cs="Times New Roman"/>
          <w:sz w:val="24"/>
          <w:szCs w:val="24"/>
          <w:lang w:val="de-DE"/>
        </w:rPr>
        <w:t xml:space="preserve">, H. (2007). </w:t>
      </w:r>
      <w:r w:rsidRPr="001D217C">
        <w:rPr>
          <w:rFonts w:ascii="Times New Roman" w:hAnsi="Times New Roman" w:cs="Times New Roman"/>
          <w:sz w:val="24"/>
          <w:szCs w:val="24"/>
        </w:rPr>
        <w:t>The precursors</w:t>
      </w:r>
      <w:r w:rsidR="00AA4A83">
        <w:rPr>
          <w:rFonts w:ascii="Times New Roman" w:hAnsi="Times New Roman" w:cs="Times New Roman"/>
          <w:sz w:val="24"/>
          <w:szCs w:val="24"/>
        </w:rPr>
        <w:t xml:space="preserve"> </w:t>
      </w:r>
      <w:r w:rsidRPr="001D217C">
        <w:rPr>
          <w:rFonts w:ascii="Times New Roman" w:hAnsi="Times New Roman" w:cs="Times New Roman"/>
          <w:sz w:val="24"/>
          <w:szCs w:val="24"/>
        </w:rPr>
        <w:t>of mathematics learning: Working memory, phonological ability and numerical competence. Cognitive Development, 22(2), 165–184. https://doi.org/10.1016/j.cogdev.2006.09.001</w:t>
      </w:r>
    </w:p>
    <w:p w14:paraId="6697EC8D" w14:textId="25508E02" w:rsidR="001D217C" w:rsidRPr="00AA4A83" w:rsidRDefault="001D217C" w:rsidP="00AA4A83">
      <w:pPr>
        <w:spacing w:after="0" w:line="480" w:lineRule="auto"/>
        <w:ind w:left="567" w:hanging="567"/>
        <w:rPr>
          <w:rFonts w:ascii="Times New Roman" w:hAnsi="Times New Roman" w:cs="Times New Roman"/>
          <w:sz w:val="24"/>
          <w:szCs w:val="24"/>
        </w:rPr>
      </w:pPr>
      <w:r w:rsidRPr="001D217C">
        <w:rPr>
          <w:rFonts w:ascii="Times New Roman" w:hAnsi="Times New Roman" w:cs="Times New Roman"/>
          <w:sz w:val="24"/>
          <w:szCs w:val="24"/>
        </w:rPr>
        <w:t>Ren, T., Wang, J., Li, M., Ding, X., &amp; Cheng, C. (2025). To add or to</w:t>
      </w:r>
      <w:r w:rsidR="00AA4A83">
        <w:rPr>
          <w:rFonts w:ascii="Times New Roman" w:hAnsi="Times New Roman" w:cs="Times New Roman"/>
          <w:sz w:val="24"/>
          <w:szCs w:val="24"/>
        </w:rPr>
        <w:t xml:space="preserve"> </w:t>
      </w:r>
      <w:r w:rsidRPr="001D217C">
        <w:rPr>
          <w:rFonts w:ascii="Times New Roman" w:hAnsi="Times New Roman" w:cs="Times New Roman"/>
          <w:sz w:val="24"/>
          <w:szCs w:val="24"/>
        </w:rPr>
        <w:t>remove? The role of working memory updating in preschool children’s</w:t>
      </w:r>
      <w:r w:rsidR="00AA4A83">
        <w:rPr>
          <w:rFonts w:ascii="Times New Roman" w:hAnsi="Times New Roman" w:cs="Times New Roman"/>
          <w:sz w:val="24"/>
          <w:szCs w:val="24"/>
        </w:rPr>
        <w:t xml:space="preserve"> </w:t>
      </w:r>
      <w:r w:rsidRPr="001D217C">
        <w:rPr>
          <w:rFonts w:ascii="Times New Roman" w:hAnsi="Times New Roman" w:cs="Times New Roman"/>
          <w:sz w:val="24"/>
          <w:szCs w:val="24"/>
        </w:rPr>
        <w:t>non-symbolic arithmetic abilities between addition and subtraction.</w:t>
      </w:r>
      <w:r w:rsidR="00AA4A83">
        <w:rPr>
          <w:rFonts w:ascii="Times New Roman" w:hAnsi="Times New Roman" w:cs="Times New Roman"/>
          <w:sz w:val="24"/>
          <w:szCs w:val="24"/>
        </w:rPr>
        <w:t xml:space="preserve"> </w:t>
      </w:r>
      <w:r w:rsidRPr="001D217C">
        <w:rPr>
          <w:rFonts w:ascii="Times New Roman" w:hAnsi="Times New Roman" w:cs="Times New Roman"/>
          <w:sz w:val="24"/>
          <w:szCs w:val="24"/>
        </w:rPr>
        <w:t>Journal of</w:t>
      </w:r>
      <w:r w:rsidR="00AA4A83">
        <w:rPr>
          <w:rFonts w:ascii="Times New Roman" w:hAnsi="Times New Roman" w:cs="Times New Roman"/>
          <w:sz w:val="24"/>
          <w:szCs w:val="24"/>
        </w:rPr>
        <w:t xml:space="preserve"> </w:t>
      </w:r>
      <w:r w:rsidRPr="001D217C">
        <w:rPr>
          <w:rFonts w:ascii="Times New Roman" w:hAnsi="Times New Roman" w:cs="Times New Roman"/>
          <w:sz w:val="24"/>
          <w:szCs w:val="24"/>
        </w:rPr>
        <w:t>Experimental Child Psychology, 252, 106182. https://doi.org/</w:t>
      </w:r>
      <w:r w:rsidRPr="00AA4A83">
        <w:rPr>
          <w:rFonts w:ascii="Times New Roman" w:hAnsi="Times New Roman" w:cs="Times New Roman"/>
          <w:sz w:val="24"/>
          <w:szCs w:val="24"/>
        </w:rPr>
        <w:t>10.1016/j.jecp.2024.106182</w:t>
      </w:r>
    </w:p>
    <w:p w14:paraId="11B83F52" w14:textId="78906999" w:rsidR="001D217C" w:rsidRPr="00AA4A83" w:rsidRDefault="001D217C" w:rsidP="00AA4A83">
      <w:pPr>
        <w:spacing w:after="0" w:line="480" w:lineRule="auto"/>
        <w:ind w:left="567" w:hanging="567"/>
        <w:rPr>
          <w:rFonts w:ascii="Times New Roman" w:hAnsi="Times New Roman" w:cs="Times New Roman"/>
          <w:sz w:val="24"/>
          <w:szCs w:val="24"/>
        </w:rPr>
      </w:pPr>
      <w:r w:rsidRPr="001D217C">
        <w:rPr>
          <w:rFonts w:ascii="Times New Roman" w:hAnsi="Times New Roman" w:cs="Times New Roman"/>
          <w:sz w:val="24"/>
          <w:szCs w:val="24"/>
          <w:lang w:val="fr-LU"/>
        </w:rPr>
        <w:t xml:space="preserve">Robert, N. D., &amp; LeFevre, J. A. (2013). </w:t>
      </w:r>
      <w:r w:rsidRPr="001D217C">
        <w:rPr>
          <w:rFonts w:ascii="Times New Roman" w:hAnsi="Times New Roman" w:cs="Times New Roman"/>
          <w:sz w:val="24"/>
          <w:szCs w:val="24"/>
        </w:rPr>
        <w:t>Ending up with less: The role of</w:t>
      </w:r>
      <w:r w:rsidR="00AA4A83">
        <w:rPr>
          <w:rFonts w:ascii="Times New Roman" w:hAnsi="Times New Roman" w:cs="Times New Roman"/>
          <w:sz w:val="24"/>
          <w:szCs w:val="24"/>
        </w:rPr>
        <w:t xml:space="preserve"> </w:t>
      </w:r>
      <w:r w:rsidRPr="001D217C">
        <w:rPr>
          <w:rFonts w:ascii="Times New Roman" w:hAnsi="Times New Roman" w:cs="Times New Roman"/>
          <w:sz w:val="24"/>
          <w:szCs w:val="24"/>
        </w:rPr>
        <w:t>working memory in solving simple subtraction problems with positive</w:t>
      </w:r>
      <w:r w:rsidR="00AA4A83">
        <w:rPr>
          <w:rFonts w:ascii="Times New Roman" w:hAnsi="Times New Roman" w:cs="Times New Roman"/>
          <w:sz w:val="24"/>
          <w:szCs w:val="24"/>
        </w:rPr>
        <w:t xml:space="preserve"> </w:t>
      </w:r>
      <w:r w:rsidRPr="001D217C">
        <w:rPr>
          <w:rFonts w:ascii="Times New Roman" w:hAnsi="Times New Roman" w:cs="Times New Roman"/>
          <w:sz w:val="24"/>
          <w:szCs w:val="24"/>
        </w:rPr>
        <w:t>and negative answers. Research in Mathematics Education, 15(2), 165–</w:t>
      </w:r>
      <w:r w:rsidRPr="001D217C">
        <w:rPr>
          <w:rFonts w:ascii="Times New Roman" w:hAnsi="Times New Roman" w:cs="Times New Roman"/>
          <w:sz w:val="24"/>
          <w:szCs w:val="24"/>
          <w:lang w:val="de-DE"/>
        </w:rPr>
        <w:t>176</w:t>
      </w:r>
      <w:r w:rsidR="009E2CF0">
        <w:rPr>
          <w:rFonts w:ascii="Times New Roman" w:hAnsi="Times New Roman" w:cs="Times New Roman"/>
          <w:sz w:val="24"/>
          <w:szCs w:val="24"/>
          <w:lang w:val="de-DE"/>
        </w:rPr>
        <w:t xml:space="preserve">. </w:t>
      </w:r>
      <w:r w:rsidRPr="001D217C">
        <w:rPr>
          <w:rFonts w:ascii="Times New Roman" w:hAnsi="Times New Roman" w:cs="Times New Roman"/>
          <w:sz w:val="24"/>
          <w:szCs w:val="24"/>
          <w:lang w:val="de-DE"/>
        </w:rPr>
        <w:t>https://doi.org/10.1080/14794802.2013.797748</w:t>
      </w:r>
    </w:p>
    <w:p w14:paraId="5EF6657B" w14:textId="360E2DA2" w:rsidR="001D217C" w:rsidRPr="00AA4A83" w:rsidRDefault="001D217C" w:rsidP="00AA4A83">
      <w:pPr>
        <w:spacing w:after="0" w:line="480" w:lineRule="auto"/>
        <w:ind w:left="567" w:hanging="567"/>
        <w:rPr>
          <w:rFonts w:ascii="Times New Roman" w:hAnsi="Times New Roman" w:cs="Times New Roman"/>
          <w:sz w:val="24"/>
          <w:szCs w:val="24"/>
        </w:rPr>
      </w:pPr>
      <w:r w:rsidRPr="001D217C">
        <w:rPr>
          <w:rFonts w:ascii="Times New Roman" w:hAnsi="Times New Roman" w:cs="Times New Roman"/>
          <w:sz w:val="24"/>
          <w:szCs w:val="24"/>
          <w:lang w:val="de-DE"/>
        </w:rPr>
        <w:t xml:space="preserve">Sasanguie, D., Van den Bussche, E., &amp; Reynvoet, B. (2012). </w:t>
      </w:r>
      <w:r w:rsidRPr="001D217C">
        <w:rPr>
          <w:rFonts w:ascii="Times New Roman" w:hAnsi="Times New Roman" w:cs="Times New Roman"/>
          <w:sz w:val="24"/>
          <w:szCs w:val="24"/>
        </w:rPr>
        <w:t>Predictors for</w:t>
      </w:r>
      <w:r w:rsidR="00AA4A83">
        <w:rPr>
          <w:rFonts w:ascii="Times New Roman" w:hAnsi="Times New Roman" w:cs="Times New Roman"/>
          <w:sz w:val="24"/>
          <w:szCs w:val="24"/>
        </w:rPr>
        <w:t xml:space="preserve"> </w:t>
      </w:r>
      <w:r w:rsidRPr="001D217C">
        <w:rPr>
          <w:rFonts w:ascii="Times New Roman" w:hAnsi="Times New Roman" w:cs="Times New Roman"/>
          <w:sz w:val="24"/>
          <w:szCs w:val="24"/>
        </w:rPr>
        <w:t>mathematics achievement? Evidence from a longitudinal study. Mind,</w:t>
      </w:r>
      <w:r w:rsidR="00AA4A83">
        <w:rPr>
          <w:rFonts w:ascii="Times New Roman" w:hAnsi="Times New Roman" w:cs="Times New Roman"/>
          <w:sz w:val="24"/>
          <w:szCs w:val="24"/>
        </w:rPr>
        <w:t xml:space="preserve"> </w:t>
      </w:r>
      <w:r w:rsidRPr="001D217C">
        <w:rPr>
          <w:rFonts w:ascii="Times New Roman" w:hAnsi="Times New Roman" w:cs="Times New Roman"/>
          <w:sz w:val="24"/>
          <w:szCs w:val="24"/>
        </w:rPr>
        <w:t>Brain, and Education, 6(3), 119–128. https://doi.org/10.1111/j.1751-</w:t>
      </w:r>
      <w:r w:rsidRPr="001D217C">
        <w:rPr>
          <w:rFonts w:ascii="Times New Roman" w:hAnsi="Times New Roman" w:cs="Times New Roman"/>
          <w:sz w:val="24"/>
          <w:szCs w:val="24"/>
          <w:lang w:val="de-DE"/>
        </w:rPr>
        <w:t>228X.2012.01147.x</w:t>
      </w:r>
    </w:p>
    <w:p w14:paraId="3C83DFCF" w14:textId="77777777" w:rsidR="00464CC2" w:rsidRDefault="001D217C" w:rsidP="0083212A">
      <w:pPr>
        <w:spacing w:after="0" w:line="480" w:lineRule="auto"/>
        <w:ind w:left="567" w:hanging="567"/>
        <w:rPr>
          <w:rFonts w:ascii="Times New Roman" w:hAnsi="Times New Roman" w:cs="Times New Roman"/>
          <w:sz w:val="24"/>
          <w:szCs w:val="24"/>
        </w:rPr>
      </w:pPr>
      <w:r w:rsidRPr="001D217C">
        <w:rPr>
          <w:rFonts w:ascii="Times New Roman" w:hAnsi="Times New Roman" w:cs="Times New Roman"/>
          <w:sz w:val="24"/>
          <w:szCs w:val="24"/>
          <w:lang w:val="de-DE"/>
        </w:rPr>
        <w:lastRenderedPageBreak/>
        <w:t xml:space="preserve">Siegler, R. S., &amp; Shrager, J. (1984). </w:t>
      </w:r>
      <w:r w:rsidRPr="001D217C">
        <w:rPr>
          <w:rFonts w:ascii="Times New Roman" w:hAnsi="Times New Roman" w:cs="Times New Roman"/>
          <w:sz w:val="24"/>
          <w:szCs w:val="24"/>
        </w:rPr>
        <w:t xml:space="preserve">Strategy choices in addition and subtraction: How do children know what to do? In C. </w:t>
      </w:r>
      <w:proofErr w:type="spellStart"/>
      <w:r w:rsidRPr="001D217C">
        <w:rPr>
          <w:rFonts w:ascii="Times New Roman" w:hAnsi="Times New Roman" w:cs="Times New Roman"/>
          <w:sz w:val="24"/>
          <w:szCs w:val="24"/>
        </w:rPr>
        <w:t>Sophian</w:t>
      </w:r>
      <w:proofErr w:type="spellEnd"/>
      <w:r w:rsidRPr="001D217C">
        <w:rPr>
          <w:rFonts w:ascii="Times New Roman" w:hAnsi="Times New Roman" w:cs="Times New Roman"/>
          <w:sz w:val="24"/>
          <w:szCs w:val="24"/>
        </w:rPr>
        <w:t xml:space="preserve"> (Ed.), The</w:t>
      </w:r>
      <w:r w:rsidR="00AA4A83">
        <w:rPr>
          <w:rFonts w:ascii="Times New Roman" w:hAnsi="Times New Roman" w:cs="Times New Roman"/>
          <w:sz w:val="24"/>
          <w:szCs w:val="24"/>
        </w:rPr>
        <w:t xml:space="preserve"> </w:t>
      </w:r>
      <w:r w:rsidRPr="001D217C">
        <w:rPr>
          <w:rFonts w:ascii="Times New Roman" w:hAnsi="Times New Roman" w:cs="Times New Roman"/>
          <w:sz w:val="24"/>
          <w:szCs w:val="24"/>
        </w:rPr>
        <w:t>origins of</w:t>
      </w:r>
      <w:r w:rsidR="0083212A">
        <w:rPr>
          <w:rFonts w:ascii="Times New Roman" w:hAnsi="Times New Roman" w:cs="Times New Roman"/>
          <w:sz w:val="24"/>
          <w:szCs w:val="24"/>
        </w:rPr>
        <w:t xml:space="preserve"> </w:t>
      </w:r>
      <w:r w:rsidRPr="001D217C">
        <w:rPr>
          <w:rFonts w:ascii="Times New Roman" w:hAnsi="Times New Roman" w:cs="Times New Roman"/>
          <w:sz w:val="24"/>
          <w:szCs w:val="24"/>
        </w:rPr>
        <w:t>cognitive skills (pp. 229–293). Erlbaum.</w:t>
      </w:r>
      <w:r w:rsidR="00AA4A83">
        <w:rPr>
          <w:rFonts w:ascii="Times New Roman" w:hAnsi="Times New Roman" w:cs="Times New Roman"/>
          <w:sz w:val="24"/>
          <w:szCs w:val="24"/>
        </w:rPr>
        <w:t xml:space="preserve"> </w:t>
      </w:r>
    </w:p>
    <w:p w14:paraId="38F02767" w14:textId="70D5289C" w:rsidR="001D217C" w:rsidRPr="001D217C" w:rsidRDefault="001D217C" w:rsidP="0083212A">
      <w:pPr>
        <w:spacing w:after="0" w:line="480" w:lineRule="auto"/>
        <w:ind w:left="567" w:hanging="567"/>
        <w:rPr>
          <w:rFonts w:ascii="Times New Roman" w:hAnsi="Times New Roman" w:cs="Times New Roman"/>
          <w:sz w:val="24"/>
          <w:szCs w:val="24"/>
        </w:rPr>
      </w:pPr>
      <w:r w:rsidRPr="001D217C">
        <w:rPr>
          <w:rFonts w:ascii="Times New Roman" w:hAnsi="Times New Roman" w:cs="Times New Roman"/>
          <w:sz w:val="24"/>
          <w:szCs w:val="24"/>
        </w:rPr>
        <w:t>Simmons, F., Singleton, C., &amp; Horne, J. (2008). Brief report—Phonological awareness and visual-spatial sketchpad functioning predict early</w:t>
      </w:r>
      <w:r w:rsidR="0083212A">
        <w:rPr>
          <w:rFonts w:ascii="Times New Roman" w:hAnsi="Times New Roman" w:cs="Times New Roman"/>
          <w:sz w:val="24"/>
          <w:szCs w:val="24"/>
        </w:rPr>
        <w:t xml:space="preserve"> </w:t>
      </w:r>
      <w:r w:rsidRPr="001D217C">
        <w:rPr>
          <w:rFonts w:ascii="Times New Roman" w:hAnsi="Times New Roman" w:cs="Times New Roman"/>
          <w:sz w:val="24"/>
          <w:szCs w:val="24"/>
        </w:rPr>
        <w:t xml:space="preserve">arithmetic attainment: Evidence from a longitudinal study. </w:t>
      </w:r>
      <w:proofErr w:type="spellStart"/>
      <w:r w:rsidRPr="001D217C">
        <w:rPr>
          <w:rFonts w:ascii="Times New Roman" w:hAnsi="Times New Roman" w:cs="Times New Roman"/>
          <w:sz w:val="24"/>
          <w:szCs w:val="24"/>
          <w:lang w:val="fr-LU"/>
        </w:rPr>
        <w:t>European</w:t>
      </w:r>
      <w:proofErr w:type="spellEnd"/>
      <w:r w:rsidR="0083212A">
        <w:rPr>
          <w:rFonts w:ascii="Times New Roman" w:hAnsi="Times New Roman" w:cs="Times New Roman"/>
          <w:sz w:val="24"/>
          <w:szCs w:val="24"/>
        </w:rPr>
        <w:t xml:space="preserve"> </w:t>
      </w:r>
      <w:r w:rsidRPr="001D217C">
        <w:rPr>
          <w:rFonts w:ascii="Times New Roman" w:hAnsi="Times New Roman" w:cs="Times New Roman"/>
          <w:sz w:val="24"/>
          <w:szCs w:val="24"/>
          <w:lang w:val="fr-LU"/>
        </w:rPr>
        <w:t>Journal of</w:t>
      </w:r>
      <w:r w:rsidR="0083212A">
        <w:rPr>
          <w:rFonts w:ascii="Times New Roman" w:hAnsi="Times New Roman" w:cs="Times New Roman"/>
          <w:sz w:val="24"/>
          <w:szCs w:val="24"/>
          <w:lang w:val="fr-LU"/>
        </w:rPr>
        <w:t xml:space="preserve"> </w:t>
      </w:r>
      <w:r w:rsidRPr="001D217C">
        <w:rPr>
          <w:rFonts w:ascii="Times New Roman" w:hAnsi="Times New Roman" w:cs="Times New Roman"/>
          <w:sz w:val="24"/>
          <w:szCs w:val="24"/>
          <w:lang w:val="fr-LU"/>
        </w:rPr>
        <w:t>Cognitive Psychology, 20(4), 711–722. https://doi.org/10</w:t>
      </w:r>
      <w:r w:rsidRPr="001D217C">
        <w:rPr>
          <w:rFonts w:ascii="Times New Roman" w:hAnsi="Times New Roman" w:cs="Times New Roman"/>
          <w:sz w:val="24"/>
          <w:szCs w:val="24"/>
        </w:rPr>
        <w:t>.1080/09541440701614922</w:t>
      </w:r>
    </w:p>
    <w:p w14:paraId="4DD3C6E6" w14:textId="1AD52E19" w:rsidR="001D217C" w:rsidRPr="001D217C" w:rsidRDefault="001D217C" w:rsidP="00464CC2">
      <w:pPr>
        <w:spacing w:after="0" w:line="480" w:lineRule="auto"/>
        <w:ind w:left="567" w:hanging="567"/>
        <w:rPr>
          <w:rFonts w:ascii="Times New Roman" w:hAnsi="Times New Roman" w:cs="Times New Roman"/>
          <w:sz w:val="24"/>
          <w:szCs w:val="24"/>
        </w:rPr>
      </w:pPr>
      <w:r w:rsidRPr="001D217C">
        <w:rPr>
          <w:rFonts w:ascii="Times New Roman" w:hAnsi="Times New Roman" w:cs="Times New Roman"/>
          <w:sz w:val="24"/>
          <w:szCs w:val="24"/>
        </w:rPr>
        <w:t>Skagerlund, K., &amp; Träff, U. (2016). Processing of space, time, and number</w:t>
      </w:r>
      <w:r w:rsidR="00464CC2">
        <w:rPr>
          <w:rFonts w:ascii="Times New Roman" w:hAnsi="Times New Roman" w:cs="Times New Roman"/>
          <w:sz w:val="24"/>
          <w:szCs w:val="24"/>
        </w:rPr>
        <w:t xml:space="preserve"> </w:t>
      </w:r>
      <w:r w:rsidRPr="001D217C">
        <w:rPr>
          <w:rFonts w:ascii="Times New Roman" w:hAnsi="Times New Roman" w:cs="Times New Roman"/>
          <w:sz w:val="24"/>
          <w:szCs w:val="24"/>
        </w:rPr>
        <w:t>contributes to mathematical abilities above and beyond domain-general</w:t>
      </w:r>
      <w:r w:rsidR="00464CC2">
        <w:rPr>
          <w:rFonts w:ascii="Times New Roman" w:hAnsi="Times New Roman" w:cs="Times New Roman"/>
          <w:sz w:val="24"/>
          <w:szCs w:val="24"/>
        </w:rPr>
        <w:t xml:space="preserve"> </w:t>
      </w:r>
      <w:r w:rsidRPr="001D217C">
        <w:rPr>
          <w:rFonts w:ascii="Times New Roman" w:hAnsi="Times New Roman" w:cs="Times New Roman"/>
          <w:sz w:val="24"/>
          <w:szCs w:val="24"/>
        </w:rPr>
        <w:t>cognitive abilities. Journal of Experimental Child Psychology, 143,85–101.</w:t>
      </w:r>
      <w:r w:rsidR="009E2CF0">
        <w:rPr>
          <w:rFonts w:ascii="Times New Roman" w:hAnsi="Times New Roman" w:cs="Times New Roman"/>
          <w:sz w:val="24"/>
          <w:szCs w:val="24"/>
        </w:rPr>
        <w:t xml:space="preserve"> </w:t>
      </w:r>
      <w:r w:rsidRPr="001D217C">
        <w:rPr>
          <w:rFonts w:ascii="Times New Roman" w:hAnsi="Times New Roman" w:cs="Times New Roman"/>
          <w:sz w:val="24"/>
          <w:szCs w:val="24"/>
        </w:rPr>
        <w:t>https://doi.org/10.1016/j.jecp.2015.10.016</w:t>
      </w:r>
    </w:p>
    <w:p w14:paraId="7DAA2E52" w14:textId="6E5BEE20" w:rsidR="001D217C" w:rsidRPr="00464CC2" w:rsidRDefault="001D217C" w:rsidP="00464CC2">
      <w:pPr>
        <w:spacing w:after="0" w:line="480" w:lineRule="auto"/>
        <w:ind w:left="567" w:hanging="567"/>
        <w:rPr>
          <w:rFonts w:ascii="Times New Roman" w:hAnsi="Times New Roman" w:cs="Times New Roman"/>
          <w:sz w:val="24"/>
          <w:szCs w:val="24"/>
        </w:rPr>
      </w:pPr>
      <w:r w:rsidRPr="001D217C">
        <w:rPr>
          <w:rFonts w:ascii="Times New Roman" w:hAnsi="Times New Roman" w:cs="Times New Roman"/>
          <w:sz w:val="24"/>
          <w:szCs w:val="24"/>
        </w:rPr>
        <w:t>Sorby, S., Casey, B., Veurink, N., &amp; Dulaney, A. (2013). The role of spatial training in improving spatial and calculus performance in engineering students. Learning and Individual Differences, 26,20–29. https://doi</w:t>
      </w:r>
      <w:r w:rsidRPr="001D217C">
        <w:rPr>
          <w:rFonts w:ascii="Times New Roman" w:hAnsi="Times New Roman" w:cs="Times New Roman"/>
          <w:sz w:val="24"/>
          <w:szCs w:val="24"/>
          <w:lang w:val="de-DE"/>
        </w:rPr>
        <w:t>.</w:t>
      </w:r>
      <w:proofErr w:type="spellStart"/>
      <w:r w:rsidRPr="001D217C">
        <w:rPr>
          <w:rFonts w:ascii="Times New Roman" w:hAnsi="Times New Roman" w:cs="Times New Roman"/>
          <w:sz w:val="24"/>
          <w:szCs w:val="24"/>
          <w:lang w:val="de-DE"/>
        </w:rPr>
        <w:t>org</w:t>
      </w:r>
      <w:proofErr w:type="spellEnd"/>
      <w:r w:rsidRPr="001D217C">
        <w:rPr>
          <w:rFonts w:ascii="Times New Roman" w:hAnsi="Times New Roman" w:cs="Times New Roman"/>
          <w:sz w:val="24"/>
          <w:szCs w:val="24"/>
          <w:lang w:val="de-DE"/>
        </w:rPr>
        <w:t>/10.1016/j.lindif.2013.03.010</w:t>
      </w:r>
    </w:p>
    <w:p w14:paraId="10732A81" w14:textId="6E86DFDF" w:rsidR="001D217C" w:rsidRPr="00464CC2" w:rsidRDefault="001D217C" w:rsidP="00464CC2">
      <w:pPr>
        <w:spacing w:after="0" w:line="480" w:lineRule="auto"/>
        <w:ind w:left="567" w:hanging="567"/>
        <w:rPr>
          <w:rFonts w:ascii="Times New Roman" w:hAnsi="Times New Roman" w:cs="Times New Roman"/>
          <w:sz w:val="24"/>
          <w:szCs w:val="24"/>
        </w:rPr>
      </w:pPr>
      <w:r w:rsidRPr="001D217C">
        <w:rPr>
          <w:rFonts w:ascii="Times New Roman" w:hAnsi="Times New Roman" w:cs="Times New Roman"/>
          <w:sz w:val="24"/>
          <w:szCs w:val="24"/>
          <w:lang w:val="de-DE"/>
        </w:rPr>
        <w:t xml:space="preserve">Stannard, L., Wolfgang, C. H., Jones, I., &amp; Phelps, P. (2001). </w:t>
      </w:r>
      <w:r w:rsidRPr="001D217C">
        <w:rPr>
          <w:rFonts w:ascii="Times New Roman" w:hAnsi="Times New Roman" w:cs="Times New Roman"/>
          <w:sz w:val="24"/>
          <w:szCs w:val="24"/>
        </w:rPr>
        <w:t>A longitudinal study of the predictive relations among construction play and mathematical achievement. Early Child Development and Care, 167(1), 115–</w:t>
      </w:r>
      <w:r w:rsidRPr="001D217C">
        <w:rPr>
          <w:rFonts w:ascii="Times New Roman" w:hAnsi="Times New Roman" w:cs="Times New Roman"/>
          <w:sz w:val="24"/>
          <w:szCs w:val="24"/>
          <w:lang w:val="fr-LU"/>
        </w:rPr>
        <w:t>125.</w:t>
      </w:r>
      <w:r w:rsidR="00464CC2">
        <w:rPr>
          <w:rFonts w:ascii="Times New Roman" w:hAnsi="Times New Roman" w:cs="Times New Roman"/>
          <w:sz w:val="24"/>
          <w:szCs w:val="24"/>
          <w:lang w:val="fr-LU"/>
        </w:rPr>
        <w:t xml:space="preserve"> </w:t>
      </w:r>
      <w:r w:rsidRPr="001D217C">
        <w:rPr>
          <w:rFonts w:ascii="Times New Roman" w:hAnsi="Times New Roman" w:cs="Times New Roman"/>
          <w:sz w:val="24"/>
          <w:szCs w:val="24"/>
          <w:lang w:val="fr-LU"/>
        </w:rPr>
        <w:t>https://doi.org/10.1080/0300443011670110</w:t>
      </w:r>
    </w:p>
    <w:p w14:paraId="5EFF9AE9" w14:textId="527FB56D" w:rsidR="001D217C" w:rsidRPr="00464CC2" w:rsidRDefault="001D217C" w:rsidP="00464CC2">
      <w:pPr>
        <w:spacing w:after="0" w:line="480" w:lineRule="auto"/>
        <w:ind w:left="567" w:hanging="567"/>
        <w:rPr>
          <w:rFonts w:ascii="Times New Roman" w:hAnsi="Times New Roman" w:cs="Times New Roman"/>
          <w:sz w:val="24"/>
          <w:szCs w:val="24"/>
          <w:lang w:val="fr-LU"/>
        </w:rPr>
      </w:pPr>
      <w:r w:rsidRPr="001D217C">
        <w:rPr>
          <w:rFonts w:ascii="Times New Roman" w:hAnsi="Times New Roman" w:cs="Times New Roman"/>
          <w:sz w:val="24"/>
          <w:szCs w:val="24"/>
          <w:lang w:val="fr-LU"/>
        </w:rPr>
        <w:t>STATEC. (2024). La démographie luxembourgeoise en chiffres</w:t>
      </w:r>
      <w:r w:rsidR="00464CC2">
        <w:rPr>
          <w:rFonts w:ascii="Times New Roman" w:hAnsi="Times New Roman" w:cs="Times New Roman"/>
          <w:sz w:val="24"/>
          <w:szCs w:val="24"/>
          <w:lang w:val="fr-LU"/>
        </w:rPr>
        <w:t xml:space="preserve"> </w:t>
      </w:r>
      <w:r w:rsidRPr="00464CC2">
        <w:rPr>
          <w:rFonts w:ascii="Times New Roman" w:hAnsi="Times New Roman" w:cs="Times New Roman"/>
          <w:sz w:val="24"/>
          <w:szCs w:val="24"/>
          <w:lang w:val="fr-LU"/>
        </w:rPr>
        <w:t>[</w:t>
      </w:r>
      <w:proofErr w:type="spellStart"/>
      <w:r w:rsidRPr="00464CC2">
        <w:rPr>
          <w:rFonts w:ascii="Times New Roman" w:hAnsi="Times New Roman" w:cs="Times New Roman"/>
          <w:sz w:val="24"/>
          <w:szCs w:val="24"/>
          <w:lang w:val="fr-LU"/>
        </w:rPr>
        <w:t>Luxembourg’s</w:t>
      </w:r>
      <w:proofErr w:type="spellEnd"/>
      <w:r w:rsidR="00464CC2">
        <w:rPr>
          <w:rFonts w:ascii="Times New Roman" w:hAnsi="Times New Roman" w:cs="Times New Roman"/>
          <w:sz w:val="24"/>
          <w:szCs w:val="24"/>
          <w:lang w:val="fr-LU"/>
        </w:rPr>
        <w:t xml:space="preserve"> </w:t>
      </w:r>
      <w:proofErr w:type="spellStart"/>
      <w:r w:rsidRPr="00464CC2">
        <w:rPr>
          <w:rFonts w:ascii="Times New Roman" w:hAnsi="Times New Roman" w:cs="Times New Roman"/>
          <w:sz w:val="24"/>
          <w:szCs w:val="24"/>
          <w:lang w:val="fr-LU"/>
        </w:rPr>
        <w:t>demographics</w:t>
      </w:r>
      <w:proofErr w:type="spellEnd"/>
      <w:r w:rsidRPr="00464CC2">
        <w:rPr>
          <w:rFonts w:ascii="Times New Roman" w:hAnsi="Times New Roman" w:cs="Times New Roman"/>
          <w:sz w:val="24"/>
          <w:szCs w:val="24"/>
          <w:lang w:val="fr-LU"/>
        </w:rPr>
        <w:t xml:space="preserve"> in figures]. https://statistiques.public.lu/fr/publications/series/en-chiffres/2024/demographie-lux-en-chiffres-2024.html</w:t>
      </w:r>
    </w:p>
    <w:p w14:paraId="44CBDD60" w14:textId="75D53D0E" w:rsidR="001D217C" w:rsidRPr="001D217C" w:rsidRDefault="001D217C" w:rsidP="00464CC2">
      <w:pPr>
        <w:spacing w:after="0" w:line="480" w:lineRule="auto"/>
        <w:ind w:left="567" w:hanging="567"/>
        <w:rPr>
          <w:rFonts w:ascii="Times New Roman" w:hAnsi="Times New Roman" w:cs="Times New Roman"/>
          <w:sz w:val="24"/>
          <w:szCs w:val="24"/>
        </w:rPr>
      </w:pPr>
      <w:r w:rsidRPr="001D217C">
        <w:rPr>
          <w:rFonts w:ascii="Times New Roman" w:hAnsi="Times New Roman" w:cs="Times New Roman"/>
          <w:sz w:val="24"/>
          <w:szCs w:val="24"/>
        </w:rPr>
        <w:t>Tam, Y. P.,</w:t>
      </w:r>
      <w:r w:rsidR="00464CC2">
        <w:rPr>
          <w:rFonts w:ascii="Times New Roman" w:hAnsi="Times New Roman" w:cs="Times New Roman"/>
          <w:sz w:val="24"/>
          <w:szCs w:val="24"/>
        </w:rPr>
        <w:t xml:space="preserve"> </w:t>
      </w:r>
      <w:r w:rsidRPr="001D217C">
        <w:rPr>
          <w:rFonts w:ascii="Times New Roman" w:hAnsi="Times New Roman" w:cs="Times New Roman"/>
          <w:sz w:val="24"/>
          <w:szCs w:val="24"/>
        </w:rPr>
        <w:t>Tin,</w:t>
      </w:r>
      <w:r w:rsidR="00464CC2">
        <w:rPr>
          <w:rFonts w:ascii="Times New Roman" w:hAnsi="Times New Roman" w:cs="Times New Roman"/>
          <w:sz w:val="24"/>
          <w:szCs w:val="24"/>
        </w:rPr>
        <w:t xml:space="preserve"> </w:t>
      </w:r>
      <w:r w:rsidRPr="001D217C">
        <w:rPr>
          <w:rFonts w:ascii="Times New Roman" w:hAnsi="Times New Roman" w:cs="Times New Roman"/>
          <w:sz w:val="24"/>
          <w:szCs w:val="24"/>
        </w:rPr>
        <w:t>T., Wong,</w:t>
      </w:r>
      <w:r w:rsidR="00464CC2">
        <w:rPr>
          <w:rFonts w:ascii="Times New Roman" w:hAnsi="Times New Roman" w:cs="Times New Roman"/>
          <w:sz w:val="24"/>
          <w:szCs w:val="24"/>
        </w:rPr>
        <w:t xml:space="preserve"> </w:t>
      </w:r>
      <w:r w:rsidRPr="001D217C">
        <w:rPr>
          <w:rFonts w:ascii="Times New Roman" w:hAnsi="Times New Roman" w:cs="Times New Roman"/>
          <w:sz w:val="24"/>
          <w:szCs w:val="24"/>
        </w:rPr>
        <w:t>Y., Wai, W.,&amp; Chan,</w:t>
      </w:r>
      <w:r w:rsidR="00464CC2">
        <w:rPr>
          <w:rFonts w:ascii="Times New Roman" w:hAnsi="Times New Roman" w:cs="Times New Roman"/>
          <w:sz w:val="24"/>
          <w:szCs w:val="24"/>
        </w:rPr>
        <w:t xml:space="preserve"> </w:t>
      </w:r>
      <w:r w:rsidRPr="001D217C">
        <w:rPr>
          <w:rFonts w:ascii="Times New Roman" w:hAnsi="Times New Roman" w:cs="Times New Roman"/>
          <w:sz w:val="24"/>
          <w:szCs w:val="24"/>
        </w:rPr>
        <w:t>L.(2019). The relation</w:t>
      </w:r>
      <w:r w:rsidR="00464CC2">
        <w:rPr>
          <w:rFonts w:ascii="Times New Roman" w:hAnsi="Times New Roman" w:cs="Times New Roman"/>
          <w:sz w:val="24"/>
          <w:szCs w:val="24"/>
        </w:rPr>
        <w:t xml:space="preserve"> </w:t>
      </w:r>
      <w:r w:rsidRPr="001D217C">
        <w:rPr>
          <w:rFonts w:ascii="Times New Roman" w:hAnsi="Times New Roman" w:cs="Times New Roman"/>
          <w:sz w:val="24"/>
          <w:szCs w:val="24"/>
        </w:rPr>
        <w:t>between spatial skills and mathematical abilities: The mediating role</w:t>
      </w:r>
      <w:r w:rsidR="00464CC2">
        <w:rPr>
          <w:rFonts w:ascii="Times New Roman" w:hAnsi="Times New Roman" w:cs="Times New Roman"/>
          <w:sz w:val="24"/>
          <w:szCs w:val="24"/>
        </w:rPr>
        <w:t xml:space="preserve"> </w:t>
      </w:r>
      <w:r w:rsidRPr="001D217C">
        <w:rPr>
          <w:rFonts w:ascii="Times New Roman" w:hAnsi="Times New Roman" w:cs="Times New Roman"/>
          <w:sz w:val="24"/>
          <w:szCs w:val="24"/>
        </w:rPr>
        <w:t>of mental number line representation. Contemporary Educational</w:t>
      </w:r>
      <w:r w:rsidR="00464CC2">
        <w:rPr>
          <w:rFonts w:ascii="Times New Roman" w:hAnsi="Times New Roman" w:cs="Times New Roman"/>
          <w:sz w:val="24"/>
          <w:szCs w:val="24"/>
        </w:rPr>
        <w:t xml:space="preserve"> </w:t>
      </w:r>
      <w:r w:rsidRPr="001D217C">
        <w:rPr>
          <w:rFonts w:ascii="Times New Roman" w:hAnsi="Times New Roman" w:cs="Times New Roman"/>
          <w:sz w:val="24"/>
          <w:szCs w:val="24"/>
        </w:rPr>
        <w:t>Psychology, 56,14–24.</w:t>
      </w:r>
      <w:r w:rsidR="00ED19A0">
        <w:rPr>
          <w:rFonts w:ascii="Times New Roman" w:hAnsi="Times New Roman" w:cs="Times New Roman"/>
          <w:sz w:val="24"/>
          <w:szCs w:val="24"/>
        </w:rPr>
        <w:t xml:space="preserve"> </w:t>
      </w:r>
      <w:r w:rsidRPr="001D217C">
        <w:rPr>
          <w:rFonts w:ascii="Times New Roman" w:hAnsi="Times New Roman" w:cs="Times New Roman"/>
          <w:sz w:val="24"/>
          <w:szCs w:val="24"/>
        </w:rPr>
        <w:t>https://doi.org/10.1016/j.cedpsych.2018.10.007</w:t>
      </w:r>
    </w:p>
    <w:p w14:paraId="35C3F173" w14:textId="04043652" w:rsidR="001D217C" w:rsidRPr="001D217C" w:rsidRDefault="001D217C" w:rsidP="00464CC2">
      <w:pPr>
        <w:spacing w:after="0" w:line="480" w:lineRule="auto"/>
        <w:ind w:left="567" w:hanging="567"/>
        <w:rPr>
          <w:rFonts w:ascii="Times New Roman" w:hAnsi="Times New Roman" w:cs="Times New Roman"/>
          <w:sz w:val="24"/>
          <w:szCs w:val="24"/>
        </w:rPr>
      </w:pPr>
      <w:r w:rsidRPr="001D217C">
        <w:rPr>
          <w:rFonts w:ascii="Times New Roman" w:hAnsi="Times New Roman" w:cs="Times New Roman"/>
          <w:sz w:val="24"/>
          <w:szCs w:val="24"/>
        </w:rPr>
        <w:lastRenderedPageBreak/>
        <w:t>Toomarian, E. Y., &amp; Hubbard, E. M. (2018). On the genesis of spatial-numerical associations: Evolutionary and cultural factors co-construct the</w:t>
      </w:r>
      <w:r w:rsidR="00464CC2">
        <w:rPr>
          <w:rFonts w:ascii="Times New Roman" w:hAnsi="Times New Roman" w:cs="Times New Roman"/>
          <w:sz w:val="24"/>
          <w:szCs w:val="24"/>
        </w:rPr>
        <w:t xml:space="preserve"> </w:t>
      </w:r>
      <w:r w:rsidRPr="001D217C">
        <w:rPr>
          <w:rFonts w:ascii="Times New Roman" w:hAnsi="Times New Roman" w:cs="Times New Roman"/>
          <w:sz w:val="24"/>
          <w:szCs w:val="24"/>
        </w:rPr>
        <w:t xml:space="preserve">mental number line. Neuroscience and </w:t>
      </w:r>
      <w:proofErr w:type="spellStart"/>
      <w:r w:rsidRPr="001D217C">
        <w:rPr>
          <w:rFonts w:ascii="Times New Roman" w:hAnsi="Times New Roman" w:cs="Times New Roman"/>
          <w:sz w:val="24"/>
          <w:szCs w:val="24"/>
        </w:rPr>
        <w:t>Biobehavioral</w:t>
      </w:r>
      <w:proofErr w:type="spellEnd"/>
      <w:r w:rsidRPr="001D217C">
        <w:rPr>
          <w:rFonts w:ascii="Times New Roman" w:hAnsi="Times New Roman" w:cs="Times New Roman"/>
          <w:sz w:val="24"/>
          <w:szCs w:val="24"/>
        </w:rPr>
        <w:t xml:space="preserve"> Reviews, 90, 184–199. https://doi.org/10.1016/j.neubiorev.2018.04.010</w:t>
      </w:r>
    </w:p>
    <w:p w14:paraId="00F7C2BC" w14:textId="67874985" w:rsidR="001D217C" w:rsidRPr="001D217C" w:rsidRDefault="001D217C" w:rsidP="00464CC2">
      <w:pPr>
        <w:spacing w:after="0" w:line="480" w:lineRule="auto"/>
        <w:ind w:left="567" w:hanging="567"/>
        <w:rPr>
          <w:rFonts w:ascii="Times New Roman" w:hAnsi="Times New Roman" w:cs="Times New Roman"/>
          <w:sz w:val="24"/>
          <w:szCs w:val="24"/>
        </w:rPr>
      </w:pPr>
      <w:r w:rsidRPr="001D217C">
        <w:rPr>
          <w:rFonts w:ascii="Times New Roman" w:hAnsi="Times New Roman" w:cs="Times New Roman"/>
          <w:sz w:val="24"/>
          <w:szCs w:val="24"/>
        </w:rPr>
        <w:t xml:space="preserve">Torbeyns, J., Peters, G., de Smedt, B., Ghesquière, P., &amp; </w:t>
      </w:r>
      <w:proofErr w:type="spellStart"/>
      <w:r w:rsidRPr="001D217C">
        <w:rPr>
          <w:rFonts w:ascii="Times New Roman" w:hAnsi="Times New Roman" w:cs="Times New Roman"/>
          <w:sz w:val="24"/>
          <w:szCs w:val="24"/>
        </w:rPr>
        <w:t>Verschaffel</w:t>
      </w:r>
      <w:proofErr w:type="spellEnd"/>
      <w:r w:rsidRPr="001D217C">
        <w:rPr>
          <w:rFonts w:ascii="Times New Roman" w:hAnsi="Times New Roman" w:cs="Times New Roman"/>
          <w:sz w:val="24"/>
          <w:szCs w:val="24"/>
        </w:rPr>
        <w:t>, L.</w:t>
      </w:r>
      <w:r w:rsidR="00464CC2">
        <w:rPr>
          <w:rFonts w:ascii="Times New Roman" w:hAnsi="Times New Roman" w:cs="Times New Roman"/>
          <w:sz w:val="24"/>
          <w:szCs w:val="24"/>
        </w:rPr>
        <w:t xml:space="preserve"> </w:t>
      </w:r>
      <w:r w:rsidRPr="001D217C">
        <w:rPr>
          <w:rFonts w:ascii="Times New Roman" w:hAnsi="Times New Roman" w:cs="Times New Roman"/>
          <w:sz w:val="24"/>
          <w:szCs w:val="24"/>
        </w:rPr>
        <w:t>(2018). Subtraction by addition strategy use in children of varying mathematical achievement level: A choice/no-choice study. Journal of</w:t>
      </w:r>
      <w:r w:rsidR="00464CC2">
        <w:rPr>
          <w:rFonts w:ascii="Times New Roman" w:hAnsi="Times New Roman" w:cs="Times New Roman"/>
          <w:sz w:val="24"/>
          <w:szCs w:val="24"/>
        </w:rPr>
        <w:t xml:space="preserve"> </w:t>
      </w:r>
      <w:r w:rsidRPr="001D217C">
        <w:rPr>
          <w:rFonts w:ascii="Times New Roman" w:hAnsi="Times New Roman" w:cs="Times New Roman"/>
          <w:sz w:val="24"/>
          <w:szCs w:val="24"/>
        </w:rPr>
        <w:t>Numerical</w:t>
      </w:r>
      <w:r w:rsidR="00464CC2">
        <w:rPr>
          <w:rFonts w:ascii="Times New Roman" w:hAnsi="Times New Roman" w:cs="Times New Roman"/>
          <w:sz w:val="24"/>
          <w:szCs w:val="24"/>
        </w:rPr>
        <w:t xml:space="preserve"> </w:t>
      </w:r>
      <w:r w:rsidRPr="001D217C">
        <w:rPr>
          <w:rFonts w:ascii="Times New Roman" w:hAnsi="Times New Roman" w:cs="Times New Roman"/>
          <w:sz w:val="24"/>
          <w:szCs w:val="24"/>
        </w:rPr>
        <w:t>Cognition, 4(1), 215–234. https://doi.org/10.5964/jnc.v4i1.77</w:t>
      </w:r>
    </w:p>
    <w:p w14:paraId="49CCD2AF" w14:textId="09D4E2F1" w:rsidR="001D217C" w:rsidRPr="00464CC2" w:rsidRDefault="001D217C" w:rsidP="00464CC2">
      <w:pPr>
        <w:spacing w:after="0" w:line="480" w:lineRule="auto"/>
        <w:ind w:left="567" w:hanging="567"/>
        <w:rPr>
          <w:rFonts w:ascii="Times New Roman" w:hAnsi="Times New Roman" w:cs="Times New Roman"/>
          <w:sz w:val="24"/>
          <w:szCs w:val="24"/>
        </w:rPr>
      </w:pPr>
      <w:r w:rsidRPr="001D217C">
        <w:rPr>
          <w:rFonts w:ascii="Times New Roman" w:hAnsi="Times New Roman" w:cs="Times New Roman"/>
          <w:sz w:val="24"/>
          <w:szCs w:val="24"/>
          <w:lang w:val="de-DE"/>
        </w:rPr>
        <w:t xml:space="preserve">Träff, U., Östergren, R., Skagerlund, K., &amp; Skagenholt, M. (2025). </w:t>
      </w:r>
      <w:r w:rsidRPr="001D217C">
        <w:rPr>
          <w:rFonts w:ascii="Times New Roman" w:hAnsi="Times New Roman" w:cs="Times New Roman"/>
          <w:sz w:val="24"/>
          <w:szCs w:val="24"/>
        </w:rPr>
        <w:t>Mental</w:t>
      </w:r>
      <w:r w:rsidR="00464CC2">
        <w:rPr>
          <w:rFonts w:ascii="Times New Roman" w:hAnsi="Times New Roman" w:cs="Times New Roman"/>
          <w:sz w:val="24"/>
          <w:szCs w:val="24"/>
        </w:rPr>
        <w:t xml:space="preserve"> </w:t>
      </w:r>
      <w:r w:rsidRPr="001D217C">
        <w:rPr>
          <w:rFonts w:ascii="Times New Roman" w:hAnsi="Times New Roman" w:cs="Times New Roman"/>
          <w:sz w:val="24"/>
          <w:szCs w:val="24"/>
        </w:rPr>
        <w:t xml:space="preserve">arithmetic skill development in primary school: The importance of number processing abilities and general cognitive abilities. </w:t>
      </w:r>
      <w:r w:rsidRPr="00464CC2">
        <w:rPr>
          <w:rFonts w:ascii="Times New Roman" w:hAnsi="Times New Roman" w:cs="Times New Roman"/>
          <w:sz w:val="24"/>
          <w:szCs w:val="24"/>
        </w:rPr>
        <w:t>Journal of</w:t>
      </w:r>
      <w:r w:rsidR="00464CC2" w:rsidRPr="00464CC2">
        <w:rPr>
          <w:rFonts w:ascii="Times New Roman" w:hAnsi="Times New Roman" w:cs="Times New Roman"/>
          <w:sz w:val="24"/>
          <w:szCs w:val="24"/>
        </w:rPr>
        <w:t xml:space="preserve"> </w:t>
      </w:r>
      <w:r w:rsidRPr="00464CC2">
        <w:rPr>
          <w:rFonts w:ascii="Times New Roman" w:hAnsi="Times New Roman" w:cs="Times New Roman"/>
          <w:sz w:val="24"/>
          <w:szCs w:val="24"/>
        </w:rPr>
        <w:t>Experimental Child Psychology, 252, Article 106155. https://doi.org/10.1016/j.jecp.2024.106155</w:t>
      </w:r>
    </w:p>
    <w:p w14:paraId="0E3FA170" w14:textId="11F45703" w:rsidR="001D217C" w:rsidRPr="001D217C" w:rsidRDefault="001D217C" w:rsidP="00464CC2">
      <w:pPr>
        <w:spacing w:after="0" w:line="480" w:lineRule="auto"/>
        <w:ind w:left="567" w:hanging="567"/>
        <w:rPr>
          <w:rFonts w:ascii="Times New Roman" w:hAnsi="Times New Roman" w:cs="Times New Roman"/>
          <w:sz w:val="24"/>
          <w:szCs w:val="24"/>
        </w:rPr>
      </w:pPr>
      <w:r w:rsidRPr="001D217C">
        <w:rPr>
          <w:rFonts w:ascii="Times New Roman" w:hAnsi="Times New Roman" w:cs="Times New Roman"/>
          <w:sz w:val="24"/>
          <w:szCs w:val="24"/>
          <w:lang w:val="de-DE"/>
        </w:rPr>
        <w:t xml:space="preserve">Träff, U., Skagerlund, K., Östergren, R., &amp; Skagenholt, M. (2023). </w:t>
      </w:r>
      <w:r w:rsidRPr="001D217C">
        <w:rPr>
          <w:rFonts w:ascii="Times New Roman" w:hAnsi="Times New Roman" w:cs="Times New Roman"/>
          <w:sz w:val="24"/>
          <w:szCs w:val="24"/>
        </w:rPr>
        <w:t>The importance of domain-specific number abilities and domain-general cognitive abilities for early arithmetic achievement and development. The</w:t>
      </w:r>
      <w:r w:rsidR="00464CC2">
        <w:rPr>
          <w:rFonts w:ascii="Times New Roman" w:hAnsi="Times New Roman" w:cs="Times New Roman"/>
          <w:sz w:val="24"/>
          <w:szCs w:val="24"/>
        </w:rPr>
        <w:t xml:space="preserve"> </w:t>
      </w:r>
      <w:r w:rsidRPr="001D217C">
        <w:rPr>
          <w:rFonts w:ascii="Times New Roman" w:hAnsi="Times New Roman" w:cs="Times New Roman"/>
          <w:sz w:val="24"/>
          <w:szCs w:val="24"/>
        </w:rPr>
        <w:t>British Journal of Educational Psychology, 93(3), 825–841. https://doi.org/10.1111/bjep.12599</w:t>
      </w:r>
    </w:p>
    <w:p w14:paraId="0C083206" w14:textId="5F0A95E9" w:rsidR="001D217C" w:rsidRPr="001D217C" w:rsidRDefault="001D217C" w:rsidP="00464CC2">
      <w:pPr>
        <w:spacing w:after="0" w:line="480" w:lineRule="auto"/>
        <w:ind w:left="567" w:hanging="567"/>
        <w:rPr>
          <w:rFonts w:ascii="Times New Roman" w:hAnsi="Times New Roman" w:cs="Times New Roman"/>
          <w:sz w:val="24"/>
          <w:szCs w:val="24"/>
        </w:rPr>
      </w:pPr>
      <w:r w:rsidRPr="001D217C">
        <w:rPr>
          <w:rFonts w:ascii="Times New Roman" w:hAnsi="Times New Roman" w:cs="Times New Roman"/>
          <w:sz w:val="24"/>
          <w:szCs w:val="24"/>
        </w:rPr>
        <w:t>Trbovich, P. L., &amp; LeFevre, J.-A. (2003). Phonological and visual working</w:t>
      </w:r>
      <w:r w:rsidR="00464CC2">
        <w:rPr>
          <w:rFonts w:ascii="Times New Roman" w:hAnsi="Times New Roman" w:cs="Times New Roman"/>
          <w:sz w:val="24"/>
          <w:szCs w:val="24"/>
        </w:rPr>
        <w:t xml:space="preserve"> </w:t>
      </w:r>
      <w:r w:rsidRPr="001D217C">
        <w:rPr>
          <w:rFonts w:ascii="Times New Roman" w:hAnsi="Times New Roman" w:cs="Times New Roman"/>
          <w:sz w:val="24"/>
          <w:szCs w:val="24"/>
        </w:rPr>
        <w:t>memory in mental addition. Memory and Cognition, 31(5), 738–745.</w:t>
      </w:r>
      <w:r w:rsidR="00464CC2">
        <w:rPr>
          <w:rFonts w:ascii="Times New Roman" w:hAnsi="Times New Roman" w:cs="Times New Roman"/>
          <w:sz w:val="24"/>
          <w:szCs w:val="24"/>
        </w:rPr>
        <w:t xml:space="preserve"> </w:t>
      </w:r>
      <w:r w:rsidRPr="001D217C">
        <w:rPr>
          <w:rFonts w:ascii="Times New Roman" w:hAnsi="Times New Roman" w:cs="Times New Roman"/>
          <w:sz w:val="24"/>
          <w:szCs w:val="24"/>
        </w:rPr>
        <w:t>https://doi.org/10.3758/BF03196112</w:t>
      </w:r>
    </w:p>
    <w:p w14:paraId="1CF5B8DF" w14:textId="03956E43" w:rsidR="001D217C" w:rsidRPr="001D217C" w:rsidRDefault="001D217C" w:rsidP="00464CC2">
      <w:pPr>
        <w:spacing w:after="0" w:line="480" w:lineRule="auto"/>
        <w:ind w:left="567" w:hanging="567"/>
        <w:rPr>
          <w:rFonts w:ascii="Times New Roman" w:hAnsi="Times New Roman" w:cs="Times New Roman"/>
          <w:sz w:val="24"/>
          <w:szCs w:val="24"/>
        </w:rPr>
      </w:pPr>
      <w:r w:rsidRPr="001D217C">
        <w:rPr>
          <w:rFonts w:ascii="Times New Roman" w:hAnsi="Times New Roman" w:cs="Times New Roman"/>
          <w:sz w:val="24"/>
          <w:szCs w:val="24"/>
          <w:lang w:val="de-DE"/>
        </w:rPr>
        <w:t xml:space="preserve">Turan, E., Kobas$, M., &amp; Göksun, T. (2021). </w:t>
      </w:r>
      <w:r w:rsidRPr="001D217C">
        <w:rPr>
          <w:rFonts w:ascii="Times New Roman" w:hAnsi="Times New Roman" w:cs="Times New Roman"/>
          <w:sz w:val="24"/>
          <w:szCs w:val="24"/>
        </w:rPr>
        <w:t>Spatial language and mental</w:t>
      </w:r>
      <w:r w:rsidR="00464CC2">
        <w:rPr>
          <w:rFonts w:ascii="Times New Roman" w:hAnsi="Times New Roman" w:cs="Times New Roman"/>
          <w:sz w:val="24"/>
          <w:szCs w:val="24"/>
        </w:rPr>
        <w:t xml:space="preserve"> </w:t>
      </w:r>
      <w:r w:rsidRPr="001D217C">
        <w:rPr>
          <w:rFonts w:ascii="Times New Roman" w:hAnsi="Times New Roman" w:cs="Times New Roman"/>
          <w:sz w:val="24"/>
          <w:szCs w:val="24"/>
        </w:rPr>
        <w:t>transformation in preschoolers: Does relational reasoning matter? Cognitive Development, 57, Article 100980. https://doi.org/10.1016/j.cogdev.2020.100980</w:t>
      </w:r>
    </w:p>
    <w:p w14:paraId="06CB45E4" w14:textId="5F122699" w:rsidR="001D217C" w:rsidRPr="001D217C" w:rsidRDefault="001D217C" w:rsidP="00464CC2">
      <w:pPr>
        <w:spacing w:after="0" w:line="480" w:lineRule="auto"/>
        <w:ind w:left="567" w:hanging="567"/>
        <w:rPr>
          <w:rFonts w:ascii="Times New Roman" w:hAnsi="Times New Roman" w:cs="Times New Roman"/>
          <w:sz w:val="24"/>
          <w:szCs w:val="24"/>
        </w:rPr>
      </w:pPr>
      <w:r w:rsidRPr="001D217C">
        <w:rPr>
          <w:rFonts w:ascii="Times New Roman" w:hAnsi="Times New Roman" w:cs="Times New Roman"/>
          <w:sz w:val="24"/>
          <w:szCs w:val="24"/>
        </w:rPr>
        <w:t>Uttal, D. H., &amp; Cohen, C. A. (2012). Spatial thinking and STEM education: When, why, and how? In B. H. Ross (Ed.), The psychology of</w:t>
      </w:r>
      <w:r w:rsidR="00464CC2">
        <w:rPr>
          <w:rFonts w:ascii="Times New Roman" w:hAnsi="Times New Roman" w:cs="Times New Roman"/>
          <w:sz w:val="24"/>
          <w:szCs w:val="24"/>
        </w:rPr>
        <w:t xml:space="preserve"> </w:t>
      </w:r>
      <w:r w:rsidRPr="001D217C">
        <w:rPr>
          <w:rFonts w:ascii="Times New Roman" w:hAnsi="Times New Roman" w:cs="Times New Roman"/>
          <w:sz w:val="24"/>
          <w:szCs w:val="24"/>
        </w:rPr>
        <w:t>learning and motivation (pp. 147–181). Elsevier Academic Press.</w:t>
      </w:r>
      <w:r w:rsidR="00464CC2">
        <w:rPr>
          <w:rFonts w:ascii="Times New Roman" w:hAnsi="Times New Roman" w:cs="Times New Roman"/>
          <w:sz w:val="24"/>
          <w:szCs w:val="24"/>
        </w:rPr>
        <w:t xml:space="preserve"> </w:t>
      </w:r>
      <w:r w:rsidRPr="001D217C">
        <w:rPr>
          <w:rFonts w:ascii="Times New Roman" w:hAnsi="Times New Roman" w:cs="Times New Roman"/>
          <w:sz w:val="24"/>
          <w:szCs w:val="24"/>
        </w:rPr>
        <w:t>https://doi.org/10.1016/B978-0-12-394293-7.00004-2</w:t>
      </w:r>
    </w:p>
    <w:p w14:paraId="13748524" w14:textId="4AEDCBD1" w:rsidR="001D217C" w:rsidRPr="00464CC2" w:rsidRDefault="001D217C" w:rsidP="00464CC2">
      <w:pPr>
        <w:spacing w:after="0" w:line="480" w:lineRule="auto"/>
        <w:ind w:left="567" w:hanging="567"/>
        <w:rPr>
          <w:rFonts w:ascii="Times New Roman" w:hAnsi="Times New Roman" w:cs="Times New Roman"/>
          <w:sz w:val="24"/>
          <w:szCs w:val="24"/>
        </w:rPr>
      </w:pPr>
      <w:r w:rsidRPr="001D217C">
        <w:rPr>
          <w:rFonts w:ascii="Times New Roman" w:hAnsi="Times New Roman" w:cs="Times New Roman"/>
          <w:sz w:val="24"/>
          <w:szCs w:val="24"/>
        </w:rPr>
        <w:lastRenderedPageBreak/>
        <w:t>Uttal, D. H., Meadow, N. G., Tipton, E., Hand, L. L., Alden, A. R.,</w:t>
      </w:r>
      <w:r w:rsidR="00464CC2">
        <w:rPr>
          <w:rFonts w:ascii="Times New Roman" w:hAnsi="Times New Roman" w:cs="Times New Roman"/>
          <w:sz w:val="24"/>
          <w:szCs w:val="24"/>
        </w:rPr>
        <w:t xml:space="preserve"> </w:t>
      </w:r>
      <w:r w:rsidRPr="001D217C">
        <w:rPr>
          <w:rFonts w:ascii="Times New Roman" w:hAnsi="Times New Roman" w:cs="Times New Roman"/>
          <w:sz w:val="24"/>
          <w:szCs w:val="24"/>
        </w:rPr>
        <w:t>Warren, C., &amp; Newcombe, N. S. (2013). The malleability of spatial</w:t>
      </w:r>
      <w:r w:rsidR="00464CC2">
        <w:rPr>
          <w:rFonts w:ascii="Times New Roman" w:hAnsi="Times New Roman" w:cs="Times New Roman"/>
          <w:sz w:val="24"/>
          <w:szCs w:val="24"/>
        </w:rPr>
        <w:t xml:space="preserve"> </w:t>
      </w:r>
      <w:r w:rsidRPr="001D217C">
        <w:rPr>
          <w:rFonts w:ascii="Times New Roman" w:hAnsi="Times New Roman" w:cs="Times New Roman"/>
          <w:sz w:val="24"/>
          <w:szCs w:val="24"/>
        </w:rPr>
        <w:t xml:space="preserve">skills: a meta-analysis of training studies. </w:t>
      </w:r>
      <w:r w:rsidRPr="00464CC2">
        <w:rPr>
          <w:rFonts w:ascii="Times New Roman" w:hAnsi="Times New Roman" w:cs="Times New Roman"/>
          <w:sz w:val="24"/>
          <w:szCs w:val="24"/>
        </w:rPr>
        <w:t>Psychological Bulletin,</w:t>
      </w:r>
      <w:r w:rsidR="00464CC2">
        <w:rPr>
          <w:rFonts w:ascii="Times New Roman" w:hAnsi="Times New Roman" w:cs="Times New Roman"/>
          <w:sz w:val="24"/>
          <w:szCs w:val="24"/>
        </w:rPr>
        <w:t xml:space="preserve"> </w:t>
      </w:r>
      <w:r w:rsidRPr="00464CC2">
        <w:rPr>
          <w:rFonts w:ascii="Times New Roman" w:hAnsi="Times New Roman" w:cs="Times New Roman"/>
          <w:sz w:val="24"/>
          <w:szCs w:val="24"/>
        </w:rPr>
        <w:t>139(2), 352–402. https://doi.org/10.1037/a0028446</w:t>
      </w:r>
    </w:p>
    <w:p w14:paraId="5E39762F" w14:textId="251D9642" w:rsidR="001D217C" w:rsidRPr="001D217C" w:rsidRDefault="001D217C" w:rsidP="00464CC2">
      <w:pPr>
        <w:spacing w:after="0" w:line="480" w:lineRule="auto"/>
        <w:ind w:left="567" w:hanging="567"/>
        <w:rPr>
          <w:rFonts w:ascii="Times New Roman" w:hAnsi="Times New Roman" w:cs="Times New Roman"/>
          <w:sz w:val="24"/>
          <w:szCs w:val="24"/>
        </w:rPr>
      </w:pPr>
      <w:r w:rsidRPr="001D217C">
        <w:rPr>
          <w:rFonts w:ascii="Times New Roman" w:hAnsi="Times New Roman" w:cs="Times New Roman"/>
          <w:sz w:val="24"/>
          <w:szCs w:val="24"/>
        </w:rPr>
        <w:t>Vasilyeva, M., Laski, E. V., Casey, B., Konstantopoulos, S., Lu, L., Ban,</w:t>
      </w:r>
      <w:r w:rsidR="00464CC2">
        <w:rPr>
          <w:rFonts w:ascii="Times New Roman" w:hAnsi="Times New Roman" w:cs="Times New Roman"/>
          <w:sz w:val="24"/>
          <w:szCs w:val="24"/>
        </w:rPr>
        <w:t xml:space="preserve"> </w:t>
      </w:r>
      <w:r w:rsidRPr="001D217C">
        <w:rPr>
          <w:rFonts w:ascii="Times New Roman" w:hAnsi="Times New Roman" w:cs="Times New Roman"/>
          <w:sz w:val="24"/>
          <w:szCs w:val="24"/>
        </w:rPr>
        <w:t>J., Betar, S., Cho, H. Y., &amp; Wang, M. (2025). Recruiting spatial-numerical representations to increase arithmetic fluency in low-income</w:t>
      </w:r>
      <w:r w:rsidR="00464CC2">
        <w:rPr>
          <w:rFonts w:ascii="Times New Roman" w:hAnsi="Times New Roman" w:cs="Times New Roman"/>
          <w:sz w:val="24"/>
          <w:szCs w:val="24"/>
        </w:rPr>
        <w:t xml:space="preserve"> </w:t>
      </w:r>
      <w:r w:rsidRPr="001D217C">
        <w:rPr>
          <w:rFonts w:ascii="Times New Roman" w:hAnsi="Times New Roman" w:cs="Times New Roman"/>
          <w:sz w:val="24"/>
          <w:szCs w:val="24"/>
        </w:rPr>
        <w:t>students. Developmental Psychology, 61(6), 1152–1165. https://doi.org/10.1037/dev0001921</w:t>
      </w:r>
    </w:p>
    <w:p w14:paraId="237FCAD5" w14:textId="4D8A640A" w:rsidR="001D217C" w:rsidRPr="001D217C" w:rsidRDefault="001D217C" w:rsidP="00464CC2">
      <w:pPr>
        <w:spacing w:after="0" w:line="480" w:lineRule="auto"/>
        <w:ind w:left="567" w:hanging="567"/>
        <w:rPr>
          <w:rFonts w:ascii="Times New Roman" w:hAnsi="Times New Roman" w:cs="Times New Roman"/>
          <w:sz w:val="24"/>
          <w:szCs w:val="24"/>
        </w:rPr>
      </w:pPr>
      <w:r w:rsidRPr="001D217C">
        <w:rPr>
          <w:rFonts w:ascii="Times New Roman" w:hAnsi="Times New Roman" w:cs="Times New Roman"/>
          <w:sz w:val="24"/>
          <w:szCs w:val="24"/>
        </w:rPr>
        <w:t>Verdine, B. N., Golinkoff, R. M., Hirsh-Pasek, K., Newcombe, N. S.,</w:t>
      </w:r>
      <w:r w:rsidR="00464CC2">
        <w:rPr>
          <w:rFonts w:ascii="Times New Roman" w:hAnsi="Times New Roman" w:cs="Times New Roman"/>
          <w:sz w:val="24"/>
          <w:szCs w:val="24"/>
        </w:rPr>
        <w:t xml:space="preserve"> </w:t>
      </w:r>
      <w:r w:rsidRPr="001D217C">
        <w:rPr>
          <w:rFonts w:ascii="Times New Roman" w:hAnsi="Times New Roman" w:cs="Times New Roman"/>
          <w:sz w:val="24"/>
          <w:szCs w:val="24"/>
        </w:rPr>
        <w:t>Filipowicz, A. T., &amp; Chang, A. (2014). Deconstructing building blocks:</w:t>
      </w:r>
      <w:r w:rsidR="00464CC2">
        <w:rPr>
          <w:rFonts w:ascii="Times New Roman" w:hAnsi="Times New Roman" w:cs="Times New Roman"/>
          <w:sz w:val="24"/>
          <w:szCs w:val="24"/>
        </w:rPr>
        <w:t xml:space="preserve"> </w:t>
      </w:r>
      <w:r w:rsidRPr="001D217C">
        <w:rPr>
          <w:rFonts w:ascii="Times New Roman" w:hAnsi="Times New Roman" w:cs="Times New Roman"/>
          <w:sz w:val="24"/>
          <w:szCs w:val="24"/>
        </w:rPr>
        <w:t>Preschoolers’ spatial assembly performance relates to early mathematical skills. Child Development, 85(3), 1062–1076. https://doi.org/10.1111/cdev.12165</w:t>
      </w:r>
    </w:p>
    <w:p w14:paraId="54DBB3B6" w14:textId="1A34B2C0" w:rsidR="001D217C" w:rsidRPr="001D217C" w:rsidRDefault="001D217C" w:rsidP="00E31F3D">
      <w:pPr>
        <w:spacing w:after="0" w:line="480" w:lineRule="auto"/>
        <w:ind w:left="567" w:hanging="567"/>
        <w:rPr>
          <w:rFonts w:ascii="Times New Roman" w:hAnsi="Times New Roman" w:cs="Times New Roman"/>
          <w:sz w:val="24"/>
          <w:szCs w:val="24"/>
        </w:rPr>
      </w:pPr>
      <w:r w:rsidRPr="001D217C">
        <w:rPr>
          <w:rFonts w:ascii="Times New Roman" w:hAnsi="Times New Roman" w:cs="Times New Roman"/>
          <w:sz w:val="24"/>
          <w:szCs w:val="24"/>
        </w:rPr>
        <w:t xml:space="preserve">Verdine, B. N., Irwin, C. M., </w:t>
      </w:r>
      <w:proofErr w:type="spellStart"/>
      <w:r w:rsidRPr="001D217C">
        <w:rPr>
          <w:rFonts w:ascii="Times New Roman" w:hAnsi="Times New Roman" w:cs="Times New Roman"/>
          <w:sz w:val="24"/>
          <w:szCs w:val="24"/>
        </w:rPr>
        <w:t>Michnick</w:t>
      </w:r>
      <w:proofErr w:type="spellEnd"/>
      <w:r w:rsidRPr="001D217C">
        <w:rPr>
          <w:rFonts w:ascii="Times New Roman" w:hAnsi="Times New Roman" w:cs="Times New Roman"/>
          <w:sz w:val="24"/>
          <w:szCs w:val="24"/>
        </w:rPr>
        <w:t xml:space="preserve"> Golinkoff, R., &amp; Hirsh-Pasek, K.</w:t>
      </w:r>
      <w:r w:rsidR="00E31F3D">
        <w:rPr>
          <w:rFonts w:ascii="Times New Roman" w:hAnsi="Times New Roman" w:cs="Times New Roman"/>
          <w:sz w:val="24"/>
          <w:szCs w:val="24"/>
        </w:rPr>
        <w:t xml:space="preserve"> </w:t>
      </w:r>
      <w:r w:rsidRPr="001D217C">
        <w:rPr>
          <w:rFonts w:ascii="Times New Roman" w:hAnsi="Times New Roman" w:cs="Times New Roman"/>
          <w:sz w:val="24"/>
          <w:szCs w:val="24"/>
        </w:rPr>
        <w:t>(2014). Contributions of executive function and spatial skills to preschool mathematics achievement. Journal of Experimental Child Psychology, 126,37–51. https://doi.org/10.1016/j.jecp.2014.02.012</w:t>
      </w:r>
    </w:p>
    <w:p w14:paraId="4EEFF1BD" w14:textId="0707492A" w:rsidR="001D217C" w:rsidRPr="00E31F3D" w:rsidRDefault="001D217C" w:rsidP="00E31F3D">
      <w:pPr>
        <w:spacing w:after="0" w:line="480" w:lineRule="auto"/>
        <w:ind w:left="567" w:hanging="567"/>
        <w:rPr>
          <w:rFonts w:ascii="Times New Roman" w:hAnsi="Times New Roman" w:cs="Times New Roman"/>
          <w:sz w:val="24"/>
          <w:szCs w:val="24"/>
        </w:rPr>
      </w:pPr>
      <w:r w:rsidRPr="001D217C">
        <w:rPr>
          <w:rFonts w:ascii="Times New Roman" w:hAnsi="Times New Roman" w:cs="Times New Roman"/>
          <w:sz w:val="24"/>
          <w:szCs w:val="24"/>
          <w:lang w:val="de-DE"/>
        </w:rPr>
        <w:t xml:space="preserve">Wang, S., Hu, B. Y., &amp; Zhang, X. (2021). </w:t>
      </w:r>
      <w:r w:rsidRPr="001D217C">
        <w:rPr>
          <w:rFonts w:ascii="Times New Roman" w:hAnsi="Times New Roman" w:cs="Times New Roman"/>
          <w:sz w:val="24"/>
          <w:szCs w:val="24"/>
        </w:rPr>
        <w:t>Kindergarteners’ spatial skills</w:t>
      </w:r>
      <w:r w:rsidR="00E31F3D">
        <w:rPr>
          <w:rFonts w:ascii="Times New Roman" w:hAnsi="Times New Roman" w:cs="Times New Roman"/>
          <w:sz w:val="24"/>
          <w:szCs w:val="24"/>
        </w:rPr>
        <w:t xml:space="preserve"> </w:t>
      </w:r>
      <w:r w:rsidRPr="001D217C">
        <w:rPr>
          <w:rFonts w:ascii="Times New Roman" w:hAnsi="Times New Roman" w:cs="Times New Roman"/>
          <w:sz w:val="24"/>
          <w:szCs w:val="24"/>
        </w:rPr>
        <w:t>and their reading and math achievement in second grade. Early Childhood Research Quarterly, 57, 156–166. https://doi.org/10.1016/j.ecresq</w:t>
      </w:r>
      <w:r w:rsidRPr="001D217C">
        <w:rPr>
          <w:rFonts w:ascii="Times New Roman" w:hAnsi="Times New Roman" w:cs="Times New Roman"/>
          <w:sz w:val="24"/>
          <w:szCs w:val="24"/>
          <w:lang w:val="de-DE"/>
        </w:rPr>
        <w:t>.2021.06.002</w:t>
      </w:r>
    </w:p>
    <w:p w14:paraId="1138CE33" w14:textId="4D450F4E" w:rsidR="001D217C" w:rsidRPr="001D217C" w:rsidRDefault="001D217C" w:rsidP="00E31F3D">
      <w:pPr>
        <w:spacing w:after="0" w:line="480" w:lineRule="auto"/>
        <w:ind w:left="567" w:hanging="567"/>
        <w:rPr>
          <w:rFonts w:ascii="Times New Roman" w:hAnsi="Times New Roman" w:cs="Times New Roman"/>
          <w:sz w:val="24"/>
          <w:szCs w:val="24"/>
        </w:rPr>
      </w:pPr>
      <w:r w:rsidRPr="001D217C">
        <w:rPr>
          <w:rFonts w:ascii="Times New Roman" w:hAnsi="Times New Roman" w:cs="Times New Roman"/>
          <w:sz w:val="24"/>
          <w:szCs w:val="24"/>
          <w:lang w:val="de-DE"/>
        </w:rPr>
        <w:t xml:space="preserve">Weber, A. M., Bobrowicz, K., Greiff, S., &amp; Leuchter, M. (2024). </w:t>
      </w:r>
      <w:r w:rsidRPr="001D217C">
        <w:rPr>
          <w:rFonts w:ascii="Times New Roman" w:hAnsi="Times New Roman" w:cs="Times New Roman"/>
          <w:sz w:val="24"/>
          <w:szCs w:val="24"/>
        </w:rPr>
        <w:t>Mental</w:t>
      </w:r>
      <w:r w:rsidR="00E31F3D">
        <w:rPr>
          <w:rFonts w:ascii="Times New Roman" w:hAnsi="Times New Roman" w:cs="Times New Roman"/>
          <w:sz w:val="24"/>
          <w:szCs w:val="24"/>
        </w:rPr>
        <w:t xml:space="preserve"> </w:t>
      </w:r>
      <w:r w:rsidRPr="001D217C">
        <w:rPr>
          <w:rFonts w:ascii="Times New Roman" w:hAnsi="Times New Roman" w:cs="Times New Roman"/>
          <w:sz w:val="24"/>
          <w:szCs w:val="24"/>
        </w:rPr>
        <w:t>rotation is supported by block play in boys and girls. Journal of</w:t>
      </w:r>
      <w:r w:rsidR="00E31F3D">
        <w:rPr>
          <w:rFonts w:ascii="Times New Roman" w:hAnsi="Times New Roman" w:cs="Times New Roman"/>
          <w:sz w:val="24"/>
          <w:szCs w:val="24"/>
        </w:rPr>
        <w:t xml:space="preserve"> </w:t>
      </w:r>
      <w:r w:rsidRPr="001D217C">
        <w:rPr>
          <w:rFonts w:ascii="Times New Roman" w:hAnsi="Times New Roman" w:cs="Times New Roman"/>
          <w:sz w:val="24"/>
          <w:szCs w:val="24"/>
        </w:rPr>
        <w:t>Applied</w:t>
      </w:r>
      <w:r w:rsidR="00E31F3D">
        <w:rPr>
          <w:rFonts w:ascii="Times New Roman" w:hAnsi="Times New Roman" w:cs="Times New Roman"/>
          <w:sz w:val="24"/>
          <w:szCs w:val="24"/>
        </w:rPr>
        <w:t xml:space="preserve"> </w:t>
      </w:r>
      <w:r w:rsidRPr="001D217C">
        <w:rPr>
          <w:rFonts w:ascii="Times New Roman" w:hAnsi="Times New Roman" w:cs="Times New Roman"/>
          <w:sz w:val="24"/>
          <w:szCs w:val="24"/>
        </w:rPr>
        <w:t>Developmental Psychology, 91, 101630. https://doi.org/10.1016/j.appdev.2023.101630</w:t>
      </w:r>
    </w:p>
    <w:p w14:paraId="4DB91D87" w14:textId="57D8F7E4" w:rsidR="001D217C" w:rsidRPr="001D217C" w:rsidRDefault="001D217C" w:rsidP="00E31F3D">
      <w:pPr>
        <w:spacing w:after="0" w:line="480" w:lineRule="auto"/>
        <w:ind w:left="567" w:hanging="567"/>
        <w:rPr>
          <w:rFonts w:ascii="Times New Roman" w:hAnsi="Times New Roman" w:cs="Times New Roman"/>
          <w:sz w:val="24"/>
          <w:szCs w:val="24"/>
        </w:rPr>
      </w:pPr>
      <w:r w:rsidRPr="001D217C">
        <w:rPr>
          <w:rFonts w:ascii="Times New Roman" w:hAnsi="Times New Roman" w:cs="Times New Roman"/>
          <w:sz w:val="24"/>
          <w:szCs w:val="24"/>
        </w:rPr>
        <w:t>Whitehead, H. L., &amp; Hawes, Z. (2023). Cognitive foundations of early</w:t>
      </w:r>
      <w:r w:rsidR="00E31F3D">
        <w:rPr>
          <w:rFonts w:ascii="Times New Roman" w:hAnsi="Times New Roman" w:cs="Times New Roman"/>
          <w:sz w:val="24"/>
          <w:szCs w:val="24"/>
        </w:rPr>
        <w:t xml:space="preserve"> </w:t>
      </w:r>
      <w:r w:rsidRPr="001D217C">
        <w:rPr>
          <w:rFonts w:ascii="Times New Roman" w:hAnsi="Times New Roman" w:cs="Times New Roman"/>
          <w:sz w:val="24"/>
          <w:szCs w:val="24"/>
        </w:rPr>
        <w:t>mathematics: Investigating the unique contributions of numerical, executive function, and spatial skills. Journal of Intelligence, 11(12), 221.</w:t>
      </w:r>
      <w:r w:rsidR="002B6687">
        <w:rPr>
          <w:rFonts w:ascii="Times New Roman" w:hAnsi="Times New Roman" w:cs="Times New Roman"/>
          <w:sz w:val="24"/>
          <w:szCs w:val="24"/>
        </w:rPr>
        <w:t xml:space="preserve"> </w:t>
      </w:r>
      <w:r w:rsidRPr="001D217C">
        <w:rPr>
          <w:rFonts w:ascii="Times New Roman" w:hAnsi="Times New Roman" w:cs="Times New Roman"/>
          <w:sz w:val="24"/>
          <w:szCs w:val="24"/>
        </w:rPr>
        <w:t>https://doi.org/10.3390/jintelligence11120221</w:t>
      </w:r>
    </w:p>
    <w:p w14:paraId="737A2ECD" w14:textId="1AB379CD" w:rsidR="001D217C" w:rsidRPr="00E31F3D" w:rsidRDefault="001D217C" w:rsidP="00E31F3D">
      <w:pPr>
        <w:spacing w:after="0" w:line="480" w:lineRule="auto"/>
        <w:ind w:left="567" w:hanging="567"/>
        <w:rPr>
          <w:rFonts w:ascii="Times New Roman" w:hAnsi="Times New Roman" w:cs="Times New Roman"/>
          <w:sz w:val="24"/>
          <w:szCs w:val="24"/>
        </w:rPr>
      </w:pPr>
      <w:r w:rsidRPr="001D217C">
        <w:rPr>
          <w:rFonts w:ascii="Times New Roman" w:hAnsi="Times New Roman" w:cs="Times New Roman"/>
          <w:sz w:val="24"/>
          <w:szCs w:val="24"/>
          <w:lang w:val="de-DE"/>
        </w:rPr>
        <w:lastRenderedPageBreak/>
        <w:t xml:space="preserve">Wolfgang, C. H., Stannard, L. L., &amp; Jones, I. (2001). </w:t>
      </w:r>
      <w:r w:rsidRPr="001D217C">
        <w:rPr>
          <w:rFonts w:ascii="Times New Roman" w:hAnsi="Times New Roman" w:cs="Times New Roman"/>
          <w:sz w:val="24"/>
          <w:szCs w:val="24"/>
        </w:rPr>
        <w:t>Block play performance among preschoolers as a predictor of later school achievement i</w:t>
      </w:r>
      <w:r w:rsidR="00E31F3D">
        <w:rPr>
          <w:rFonts w:ascii="Times New Roman" w:hAnsi="Times New Roman" w:cs="Times New Roman"/>
          <w:sz w:val="24"/>
          <w:szCs w:val="24"/>
        </w:rPr>
        <w:t xml:space="preserve">n </w:t>
      </w:r>
      <w:r w:rsidRPr="001D217C">
        <w:rPr>
          <w:rFonts w:ascii="Times New Roman" w:hAnsi="Times New Roman" w:cs="Times New Roman"/>
          <w:sz w:val="24"/>
          <w:szCs w:val="24"/>
        </w:rPr>
        <w:t>mathematics. Journal of Research in Childhood Education, 15(2), 173–</w:t>
      </w:r>
      <w:r w:rsidRPr="00E31F3D">
        <w:rPr>
          <w:rFonts w:ascii="Times New Roman" w:hAnsi="Times New Roman" w:cs="Times New Roman"/>
          <w:sz w:val="24"/>
          <w:szCs w:val="24"/>
        </w:rPr>
        <w:t>180.</w:t>
      </w:r>
      <w:r w:rsidR="00E31F3D" w:rsidRPr="00E31F3D">
        <w:rPr>
          <w:rFonts w:ascii="Times New Roman" w:hAnsi="Times New Roman" w:cs="Times New Roman"/>
          <w:sz w:val="24"/>
          <w:szCs w:val="24"/>
        </w:rPr>
        <w:t xml:space="preserve"> </w:t>
      </w:r>
      <w:r w:rsidRPr="00E31F3D">
        <w:rPr>
          <w:rFonts w:ascii="Times New Roman" w:hAnsi="Times New Roman" w:cs="Times New Roman"/>
          <w:sz w:val="24"/>
          <w:szCs w:val="24"/>
        </w:rPr>
        <w:t>https://doi.org/10.1080/02568540109594958</w:t>
      </w:r>
    </w:p>
    <w:p w14:paraId="5F9E1A03" w14:textId="73AFAAB4" w:rsidR="001D217C" w:rsidRPr="001D217C" w:rsidRDefault="001D217C" w:rsidP="00E31F3D">
      <w:pPr>
        <w:spacing w:after="0" w:line="480" w:lineRule="auto"/>
        <w:ind w:left="567" w:hanging="567"/>
        <w:rPr>
          <w:rFonts w:ascii="Times New Roman" w:hAnsi="Times New Roman" w:cs="Times New Roman"/>
          <w:sz w:val="24"/>
          <w:szCs w:val="24"/>
        </w:rPr>
      </w:pPr>
      <w:r w:rsidRPr="00E31F3D">
        <w:rPr>
          <w:rFonts w:ascii="Times New Roman" w:hAnsi="Times New Roman" w:cs="Times New Roman"/>
          <w:sz w:val="24"/>
          <w:szCs w:val="24"/>
          <w:lang w:val="de-DE"/>
        </w:rPr>
        <w:t xml:space="preserve">Xenidou-Dervou, I., van Luit, J. E. H., </w:t>
      </w:r>
      <w:proofErr w:type="spellStart"/>
      <w:r w:rsidRPr="00E31F3D">
        <w:rPr>
          <w:rFonts w:ascii="Times New Roman" w:hAnsi="Times New Roman" w:cs="Times New Roman"/>
          <w:sz w:val="24"/>
          <w:szCs w:val="24"/>
          <w:lang w:val="de-DE"/>
        </w:rPr>
        <w:t>Kroesbergen</w:t>
      </w:r>
      <w:proofErr w:type="spellEnd"/>
      <w:r w:rsidRPr="00E31F3D">
        <w:rPr>
          <w:rFonts w:ascii="Times New Roman" w:hAnsi="Times New Roman" w:cs="Times New Roman"/>
          <w:sz w:val="24"/>
          <w:szCs w:val="24"/>
          <w:lang w:val="de-DE"/>
        </w:rPr>
        <w:t>, E. H., Friso-van den</w:t>
      </w:r>
      <w:r w:rsidR="00E31F3D" w:rsidRPr="00E31F3D">
        <w:rPr>
          <w:rFonts w:ascii="Times New Roman" w:hAnsi="Times New Roman" w:cs="Times New Roman"/>
          <w:sz w:val="24"/>
          <w:szCs w:val="24"/>
          <w:lang w:val="de-DE"/>
        </w:rPr>
        <w:t xml:space="preserve"> </w:t>
      </w:r>
      <w:r w:rsidRPr="00E31F3D">
        <w:rPr>
          <w:rFonts w:ascii="Times New Roman" w:hAnsi="Times New Roman" w:cs="Times New Roman"/>
          <w:sz w:val="24"/>
          <w:szCs w:val="24"/>
          <w:lang w:val="de-DE"/>
        </w:rPr>
        <w:t>Bos, I., Jonkman, L. M., van der Schoot, M., &amp; van Lieshout, E. C. D. M.</w:t>
      </w:r>
      <w:r w:rsidR="00E31F3D">
        <w:rPr>
          <w:rFonts w:ascii="Times New Roman" w:hAnsi="Times New Roman" w:cs="Times New Roman"/>
          <w:sz w:val="24"/>
          <w:szCs w:val="24"/>
          <w:lang w:val="de-DE"/>
        </w:rPr>
        <w:t xml:space="preserve"> </w:t>
      </w:r>
      <w:r w:rsidRPr="00E31F3D">
        <w:rPr>
          <w:rFonts w:ascii="Times New Roman" w:hAnsi="Times New Roman" w:cs="Times New Roman"/>
          <w:sz w:val="24"/>
          <w:szCs w:val="24"/>
          <w:lang w:val="de-DE"/>
        </w:rPr>
        <w:t xml:space="preserve">(2018). </w:t>
      </w:r>
      <w:r w:rsidRPr="001D217C">
        <w:rPr>
          <w:rFonts w:ascii="Times New Roman" w:hAnsi="Times New Roman" w:cs="Times New Roman"/>
          <w:sz w:val="24"/>
          <w:szCs w:val="24"/>
        </w:rPr>
        <w:t>Cognitive predictors of children’s development in mathematics</w:t>
      </w:r>
      <w:r w:rsidR="00E31F3D">
        <w:rPr>
          <w:rFonts w:ascii="Times New Roman" w:hAnsi="Times New Roman" w:cs="Times New Roman"/>
          <w:sz w:val="24"/>
          <w:szCs w:val="24"/>
        </w:rPr>
        <w:t xml:space="preserve"> </w:t>
      </w:r>
      <w:r w:rsidRPr="001D217C">
        <w:rPr>
          <w:rFonts w:ascii="Times New Roman" w:hAnsi="Times New Roman" w:cs="Times New Roman"/>
          <w:sz w:val="24"/>
          <w:szCs w:val="24"/>
        </w:rPr>
        <w:t>achievement: A latent growth modeling approach. Developmental Science,</w:t>
      </w:r>
      <w:r w:rsidR="00E31F3D">
        <w:rPr>
          <w:rFonts w:ascii="Times New Roman" w:hAnsi="Times New Roman" w:cs="Times New Roman"/>
          <w:sz w:val="24"/>
          <w:szCs w:val="24"/>
        </w:rPr>
        <w:t xml:space="preserve"> </w:t>
      </w:r>
      <w:r w:rsidRPr="001D217C">
        <w:rPr>
          <w:rFonts w:ascii="Times New Roman" w:hAnsi="Times New Roman" w:cs="Times New Roman"/>
          <w:sz w:val="24"/>
          <w:szCs w:val="24"/>
        </w:rPr>
        <w:t>21(6), Article e12671.</w:t>
      </w:r>
      <w:r w:rsidR="00E31F3D">
        <w:rPr>
          <w:rFonts w:ascii="Times New Roman" w:hAnsi="Times New Roman" w:cs="Times New Roman"/>
          <w:sz w:val="24"/>
          <w:szCs w:val="24"/>
        </w:rPr>
        <w:t xml:space="preserve"> </w:t>
      </w:r>
      <w:r w:rsidRPr="001D217C">
        <w:rPr>
          <w:rFonts w:ascii="Times New Roman" w:hAnsi="Times New Roman" w:cs="Times New Roman"/>
          <w:sz w:val="24"/>
          <w:szCs w:val="24"/>
        </w:rPr>
        <w:t>https://doi.org/10.1111/desc.12671</w:t>
      </w:r>
    </w:p>
    <w:p w14:paraId="52A4A4BE" w14:textId="4BD2FF2C" w:rsidR="001D217C" w:rsidRPr="001D217C" w:rsidRDefault="001D217C" w:rsidP="00E31F3D">
      <w:pPr>
        <w:spacing w:after="0" w:line="480" w:lineRule="auto"/>
        <w:ind w:left="567" w:hanging="567"/>
        <w:rPr>
          <w:rFonts w:ascii="Times New Roman" w:hAnsi="Times New Roman" w:cs="Times New Roman"/>
          <w:sz w:val="24"/>
          <w:szCs w:val="24"/>
        </w:rPr>
      </w:pPr>
      <w:r w:rsidRPr="001D217C">
        <w:rPr>
          <w:rFonts w:ascii="Times New Roman" w:hAnsi="Times New Roman" w:cs="Times New Roman"/>
          <w:sz w:val="24"/>
          <w:szCs w:val="24"/>
        </w:rPr>
        <w:t>Xie, F., Zhang, L., Chen, X., &amp; Xin, Z. (2020). Is spatial ability related to</w:t>
      </w:r>
      <w:r w:rsidR="00E31F3D">
        <w:rPr>
          <w:rFonts w:ascii="Times New Roman" w:hAnsi="Times New Roman" w:cs="Times New Roman"/>
          <w:sz w:val="24"/>
          <w:szCs w:val="24"/>
        </w:rPr>
        <w:t xml:space="preserve"> </w:t>
      </w:r>
      <w:r w:rsidRPr="001D217C">
        <w:rPr>
          <w:rFonts w:ascii="Times New Roman" w:hAnsi="Times New Roman" w:cs="Times New Roman"/>
          <w:sz w:val="24"/>
          <w:szCs w:val="24"/>
        </w:rPr>
        <w:t>mathematical ability: A meta-analysis. Educational Psychology Review,</w:t>
      </w:r>
      <w:r w:rsidR="00E31F3D">
        <w:rPr>
          <w:rFonts w:ascii="Times New Roman" w:hAnsi="Times New Roman" w:cs="Times New Roman"/>
          <w:sz w:val="24"/>
          <w:szCs w:val="24"/>
        </w:rPr>
        <w:t xml:space="preserve"> </w:t>
      </w:r>
      <w:r w:rsidRPr="001D217C">
        <w:rPr>
          <w:rFonts w:ascii="Times New Roman" w:hAnsi="Times New Roman" w:cs="Times New Roman"/>
          <w:sz w:val="24"/>
          <w:szCs w:val="24"/>
        </w:rPr>
        <w:t>32(1), 113–155. https://doi.org/10.1007/s10648-019-09496-y</w:t>
      </w:r>
    </w:p>
    <w:p w14:paraId="4C10395A" w14:textId="3D20783D" w:rsidR="001D217C" w:rsidRPr="00E31F3D" w:rsidRDefault="001D217C" w:rsidP="00E31F3D">
      <w:pPr>
        <w:spacing w:after="0" w:line="480" w:lineRule="auto"/>
        <w:ind w:left="567" w:hanging="567"/>
        <w:rPr>
          <w:rFonts w:ascii="Times New Roman" w:hAnsi="Times New Roman" w:cs="Times New Roman"/>
          <w:sz w:val="24"/>
          <w:szCs w:val="24"/>
          <w:lang w:val="fr-LU"/>
        </w:rPr>
      </w:pPr>
      <w:r w:rsidRPr="001D217C">
        <w:rPr>
          <w:rFonts w:ascii="Times New Roman" w:hAnsi="Times New Roman" w:cs="Times New Roman"/>
          <w:sz w:val="24"/>
          <w:szCs w:val="24"/>
          <w:lang w:val="de-DE"/>
        </w:rPr>
        <w:t xml:space="preserve">Yang, W., Liu, H., Chen, N., </w:t>
      </w:r>
      <w:proofErr w:type="spellStart"/>
      <w:r w:rsidRPr="001D217C">
        <w:rPr>
          <w:rFonts w:ascii="Times New Roman" w:hAnsi="Times New Roman" w:cs="Times New Roman"/>
          <w:sz w:val="24"/>
          <w:szCs w:val="24"/>
          <w:lang w:val="de-DE"/>
        </w:rPr>
        <w:t>Xu</w:t>
      </w:r>
      <w:proofErr w:type="spellEnd"/>
      <w:r w:rsidRPr="001D217C">
        <w:rPr>
          <w:rFonts w:ascii="Times New Roman" w:hAnsi="Times New Roman" w:cs="Times New Roman"/>
          <w:sz w:val="24"/>
          <w:szCs w:val="24"/>
          <w:lang w:val="de-DE"/>
        </w:rPr>
        <w:t xml:space="preserve">, P., &amp; Lin, X. (2020). </w:t>
      </w:r>
      <w:r w:rsidRPr="001D217C">
        <w:rPr>
          <w:rFonts w:ascii="Times New Roman" w:hAnsi="Times New Roman" w:cs="Times New Roman"/>
          <w:sz w:val="24"/>
          <w:szCs w:val="24"/>
        </w:rPr>
        <w:t>Is early spatial</w:t>
      </w:r>
      <w:r w:rsidR="00E31F3D">
        <w:rPr>
          <w:rFonts w:ascii="Times New Roman" w:hAnsi="Times New Roman" w:cs="Times New Roman"/>
          <w:sz w:val="24"/>
          <w:szCs w:val="24"/>
        </w:rPr>
        <w:t xml:space="preserve"> </w:t>
      </w:r>
      <w:r w:rsidRPr="001D217C">
        <w:rPr>
          <w:rFonts w:ascii="Times New Roman" w:hAnsi="Times New Roman" w:cs="Times New Roman"/>
          <w:sz w:val="24"/>
          <w:szCs w:val="24"/>
        </w:rPr>
        <w:t xml:space="preserve">skills training effective? </w:t>
      </w:r>
      <w:r w:rsidRPr="001D217C">
        <w:rPr>
          <w:rFonts w:ascii="Times New Roman" w:hAnsi="Times New Roman" w:cs="Times New Roman"/>
          <w:sz w:val="24"/>
          <w:szCs w:val="24"/>
          <w:lang w:val="fr-LU"/>
        </w:rPr>
        <w:t xml:space="preserve">A </w:t>
      </w:r>
      <w:proofErr w:type="spellStart"/>
      <w:r w:rsidRPr="001D217C">
        <w:rPr>
          <w:rFonts w:ascii="Times New Roman" w:hAnsi="Times New Roman" w:cs="Times New Roman"/>
          <w:sz w:val="24"/>
          <w:szCs w:val="24"/>
          <w:lang w:val="fr-LU"/>
        </w:rPr>
        <w:t>meta-analysis</w:t>
      </w:r>
      <w:proofErr w:type="spellEnd"/>
      <w:r w:rsidRPr="001D217C">
        <w:rPr>
          <w:rFonts w:ascii="Times New Roman" w:hAnsi="Times New Roman" w:cs="Times New Roman"/>
          <w:sz w:val="24"/>
          <w:szCs w:val="24"/>
          <w:lang w:val="fr-LU"/>
        </w:rPr>
        <w:t xml:space="preserve">. </w:t>
      </w:r>
      <w:proofErr w:type="spellStart"/>
      <w:r w:rsidRPr="001D217C">
        <w:rPr>
          <w:rFonts w:ascii="Times New Roman" w:hAnsi="Times New Roman" w:cs="Times New Roman"/>
          <w:sz w:val="24"/>
          <w:szCs w:val="24"/>
          <w:lang w:val="fr-LU"/>
        </w:rPr>
        <w:t>Frontiers</w:t>
      </w:r>
      <w:proofErr w:type="spellEnd"/>
      <w:r w:rsidRPr="001D217C">
        <w:rPr>
          <w:rFonts w:ascii="Times New Roman" w:hAnsi="Times New Roman" w:cs="Times New Roman"/>
          <w:sz w:val="24"/>
          <w:szCs w:val="24"/>
          <w:lang w:val="fr-LU"/>
        </w:rPr>
        <w:t xml:space="preserve"> in Psychology, 11,</w:t>
      </w:r>
      <w:r w:rsidR="00E31F3D" w:rsidRPr="00E31F3D">
        <w:rPr>
          <w:rFonts w:ascii="Times New Roman" w:hAnsi="Times New Roman" w:cs="Times New Roman"/>
          <w:sz w:val="24"/>
          <w:szCs w:val="24"/>
          <w:lang w:val="fr-LU"/>
        </w:rPr>
        <w:t xml:space="preserve"> </w:t>
      </w:r>
      <w:r w:rsidRPr="001D217C">
        <w:rPr>
          <w:rFonts w:ascii="Times New Roman" w:hAnsi="Times New Roman" w:cs="Times New Roman"/>
          <w:sz w:val="24"/>
          <w:szCs w:val="24"/>
          <w:lang w:val="fr-LU"/>
        </w:rPr>
        <w:t>Article 1938. https://doi.org/10.3389/fpsyg.2020.01938</w:t>
      </w:r>
    </w:p>
    <w:p w14:paraId="716BC4FE" w14:textId="1D87C121" w:rsidR="001D217C" w:rsidRPr="001D217C" w:rsidRDefault="001D217C" w:rsidP="00E31F3D">
      <w:pPr>
        <w:spacing w:after="0" w:line="480" w:lineRule="auto"/>
        <w:ind w:left="567" w:hanging="567"/>
        <w:rPr>
          <w:rFonts w:ascii="Times New Roman" w:hAnsi="Times New Roman" w:cs="Times New Roman"/>
          <w:sz w:val="24"/>
          <w:szCs w:val="24"/>
        </w:rPr>
      </w:pPr>
      <w:r w:rsidRPr="001D217C">
        <w:rPr>
          <w:rFonts w:ascii="Times New Roman" w:hAnsi="Times New Roman" w:cs="Times New Roman"/>
          <w:sz w:val="24"/>
          <w:szCs w:val="24"/>
          <w:lang w:val="fr-LU"/>
        </w:rPr>
        <w:t xml:space="preserve">Yang, Y., Zhong, N., </w:t>
      </w:r>
      <w:proofErr w:type="spellStart"/>
      <w:r w:rsidRPr="001D217C">
        <w:rPr>
          <w:rFonts w:ascii="Times New Roman" w:hAnsi="Times New Roman" w:cs="Times New Roman"/>
          <w:sz w:val="24"/>
          <w:szCs w:val="24"/>
          <w:lang w:val="fr-LU"/>
        </w:rPr>
        <w:t>Friston</w:t>
      </w:r>
      <w:proofErr w:type="spellEnd"/>
      <w:r w:rsidRPr="001D217C">
        <w:rPr>
          <w:rFonts w:ascii="Times New Roman" w:hAnsi="Times New Roman" w:cs="Times New Roman"/>
          <w:sz w:val="24"/>
          <w:szCs w:val="24"/>
          <w:lang w:val="fr-LU"/>
        </w:rPr>
        <w:t>, K., Imamura, K., Lu, S., Li, M., Zhou, H.,</w:t>
      </w:r>
      <w:r w:rsidR="00E31F3D">
        <w:rPr>
          <w:rFonts w:ascii="Times New Roman" w:hAnsi="Times New Roman" w:cs="Times New Roman"/>
          <w:sz w:val="24"/>
          <w:szCs w:val="24"/>
          <w:lang w:val="fr-LU"/>
        </w:rPr>
        <w:t xml:space="preserve"> </w:t>
      </w:r>
      <w:r w:rsidRPr="00E31F3D">
        <w:rPr>
          <w:rFonts w:ascii="Times New Roman" w:hAnsi="Times New Roman" w:cs="Times New Roman"/>
          <w:sz w:val="24"/>
          <w:szCs w:val="24"/>
          <w:lang w:val="fr-LU"/>
        </w:rPr>
        <w:t xml:space="preserve">Wang, H., Li, K., &amp; Hu, B. (2017). </w:t>
      </w:r>
      <w:r w:rsidRPr="001D217C">
        <w:rPr>
          <w:rFonts w:ascii="Times New Roman" w:hAnsi="Times New Roman" w:cs="Times New Roman"/>
          <w:sz w:val="24"/>
          <w:szCs w:val="24"/>
        </w:rPr>
        <w:t>The functional architectures of</w:t>
      </w:r>
      <w:r w:rsidR="00E31F3D" w:rsidRPr="00E31F3D">
        <w:rPr>
          <w:rFonts w:ascii="Times New Roman" w:hAnsi="Times New Roman" w:cs="Times New Roman"/>
          <w:sz w:val="24"/>
          <w:szCs w:val="24"/>
        </w:rPr>
        <w:t xml:space="preserve"> </w:t>
      </w:r>
      <w:r w:rsidRPr="001D217C">
        <w:rPr>
          <w:rFonts w:ascii="Times New Roman" w:hAnsi="Times New Roman" w:cs="Times New Roman"/>
          <w:sz w:val="24"/>
          <w:szCs w:val="24"/>
        </w:rPr>
        <w:t>addition and subtraction: Network discovery using fMRI and DCM.</w:t>
      </w:r>
      <w:r w:rsidR="00E31F3D">
        <w:rPr>
          <w:rFonts w:ascii="Times New Roman" w:hAnsi="Times New Roman" w:cs="Times New Roman"/>
          <w:sz w:val="24"/>
          <w:szCs w:val="24"/>
        </w:rPr>
        <w:t xml:space="preserve"> </w:t>
      </w:r>
      <w:r w:rsidRPr="001D217C">
        <w:rPr>
          <w:rFonts w:ascii="Times New Roman" w:hAnsi="Times New Roman" w:cs="Times New Roman"/>
          <w:sz w:val="24"/>
          <w:szCs w:val="24"/>
        </w:rPr>
        <w:t>Human Brain Mapping, 38(6), 3210–3225. https://doi.org/10.1002/hbm.23585</w:t>
      </w:r>
    </w:p>
    <w:p w14:paraId="09280AAA" w14:textId="669671D4" w:rsidR="001D217C" w:rsidRPr="001D217C" w:rsidRDefault="001D217C" w:rsidP="00E31F3D">
      <w:pPr>
        <w:spacing w:after="0" w:line="480" w:lineRule="auto"/>
        <w:ind w:left="567" w:hanging="567"/>
        <w:rPr>
          <w:rFonts w:ascii="Times New Roman" w:hAnsi="Times New Roman" w:cs="Times New Roman"/>
          <w:sz w:val="24"/>
          <w:szCs w:val="24"/>
        </w:rPr>
      </w:pPr>
      <w:r w:rsidRPr="001D217C">
        <w:rPr>
          <w:rFonts w:ascii="Times New Roman" w:hAnsi="Times New Roman" w:cs="Times New Roman"/>
          <w:sz w:val="24"/>
          <w:szCs w:val="24"/>
        </w:rPr>
        <w:t>Young, C. J., Levine, S. C., &amp; Mix, K. S. (2018). The connection between</w:t>
      </w:r>
      <w:r w:rsidR="00E31F3D">
        <w:rPr>
          <w:rFonts w:ascii="Times New Roman" w:hAnsi="Times New Roman" w:cs="Times New Roman"/>
          <w:sz w:val="24"/>
          <w:szCs w:val="24"/>
        </w:rPr>
        <w:t xml:space="preserve"> </w:t>
      </w:r>
      <w:r w:rsidRPr="001D217C">
        <w:rPr>
          <w:rFonts w:ascii="Times New Roman" w:hAnsi="Times New Roman" w:cs="Times New Roman"/>
          <w:sz w:val="24"/>
          <w:szCs w:val="24"/>
        </w:rPr>
        <w:t>spatial and mathematical ability across development. Frontiers in Psychology, 9, Article 755. https://doi.org/10.3389/fpsyg.2018.00755</w:t>
      </w:r>
    </w:p>
    <w:p w14:paraId="291B82C5" w14:textId="02BCAF72" w:rsidR="001D217C" w:rsidRPr="001D217C" w:rsidRDefault="001D217C" w:rsidP="00E31F3D">
      <w:pPr>
        <w:spacing w:after="0" w:line="480" w:lineRule="auto"/>
        <w:ind w:left="567" w:hanging="567"/>
        <w:rPr>
          <w:rFonts w:ascii="Times New Roman" w:hAnsi="Times New Roman" w:cs="Times New Roman"/>
          <w:sz w:val="24"/>
          <w:szCs w:val="24"/>
        </w:rPr>
      </w:pPr>
      <w:r w:rsidRPr="001D217C">
        <w:rPr>
          <w:rFonts w:ascii="Times New Roman" w:hAnsi="Times New Roman" w:cs="Times New Roman"/>
          <w:sz w:val="24"/>
          <w:szCs w:val="24"/>
        </w:rPr>
        <w:t>Yuan, L., Kong, F., Luo, Y., Zeng, S., Lan, J., &amp; You, X. (2019). Gender</w:t>
      </w:r>
      <w:r w:rsidR="00E31F3D">
        <w:rPr>
          <w:rFonts w:ascii="Times New Roman" w:hAnsi="Times New Roman" w:cs="Times New Roman"/>
          <w:sz w:val="24"/>
          <w:szCs w:val="24"/>
        </w:rPr>
        <w:t xml:space="preserve"> </w:t>
      </w:r>
      <w:r w:rsidRPr="001D217C">
        <w:rPr>
          <w:rFonts w:ascii="Times New Roman" w:hAnsi="Times New Roman" w:cs="Times New Roman"/>
          <w:sz w:val="24"/>
          <w:szCs w:val="24"/>
        </w:rPr>
        <w:t>differences in large-scale and small-scale spatial ability: A systematic</w:t>
      </w:r>
      <w:r w:rsidR="00E31F3D">
        <w:rPr>
          <w:rFonts w:ascii="Times New Roman" w:hAnsi="Times New Roman" w:cs="Times New Roman"/>
          <w:sz w:val="24"/>
          <w:szCs w:val="24"/>
        </w:rPr>
        <w:t xml:space="preserve"> </w:t>
      </w:r>
      <w:r w:rsidRPr="001D217C">
        <w:rPr>
          <w:rFonts w:ascii="Times New Roman" w:hAnsi="Times New Roman" w:cs="Times New Roman"/>
          <w:sz w:val="24"/>
          <w:szCs w:val="24"/>
        </w:rPr>
        <w:t xml:space="preserve">review based on behavioral and </w:t>
      </w:r>
      <w:r w:rsidRPr="001D217C">
        <w:rPr>
          <w:rFonts w:ascii="Times New Roman" w:hAnsi="Times New Roman" w:cs="Times New Roman"/>
          <w:sz w:val="24"/>
          <w:szCs w:val="24"/>
        </w:rPr>
        <w:lastRenderedPageBreak/>
        <w:t>neuroimaging research. Frontiers in Behavioral Neuroscience, 13, Article 128. https://doi.org/10.3389/fnbeh.2019.00128</w:t>
      </w:r>
    </w:p>
    <w:p w14:paraId="2BF45DA4" w14:textId="09AD4613" w:rsidR="001D217C" w:rsidRPr="001D217C" w:rsidRDefault="001D217C" w:rsidP="00E31F3D">
      <w:pPr>
        <w:spacing w:after="0" w:line="480" w:lineRule="auto"/>
        <w:ind w:left="567" w:hanging="567"/>
        <w:rPr>
          <w:rFonts w:ascii="Times New Roman" w:hAnsi="Times New Roman" w:cs="Times New Roman"/>
          <w:sz w:val="24"/>
          <w:szCs w:val="24"/>
        </w:rPr>
      </w:pPr>
      <w:r w:rsidRPr="001D217C">
        <w:rPr>
          <w:rFonts w:ascii="Times New Roman" w:hAnsi="Times New Roman" w:cs="Times New Roman"/>
          <w:sz w:val="24"/>
          <w:szCs w:val="24"/>
        </w:rPr>
        <w:t>Zhang, X., &amp; Lin, D. (2017). Does growth rate in spatial ability matter in</w:t>
      </w:r>
      <w:r w:rsidR="00E31F3D">
        <w:rPr>
          <w:rFonts w:ascii="Times New Roman" w:hAnsi="Times New Roman" w:cs="Times New Roman"/>
          <w:sz w:val="24"/>
          <w:szCs w:val="24"/>
        </w:rPr>
        <w:t xml:space="preserve"> </w:t>
      </w:r>
      <w:r w:rsidRPr="001D217C">
        <w:rPr>
          <w:rFonts w:ascii="Times New Roman" w:hAnsi="Times New Roman" w:cs="Times New Roman"/>
          <w:sz w:val="24"/>
          <w:szCs w:val="24"/>
        </w:rPr>
        <w:t>predicting early arithmetic competence? Learning and Instruction, 49,</w:t>
      </w:r>
      <w:r w:rsidR="00E31F3D">
        <w:rPr>
          <w:rFonts w:ascii="Times New Roman" w:hAnsi="Times New Roman" w:cs="Times New Roman"/>
          <w:sz w:val="24"/>
          <w:szCs w:val="24"/>
        </w:rPr>
        <w:t xml:space="preserve"> </w:t>
      </w:r>
      <w:r w:rsidRPr="001D217C">
        <w:rPr>
          <w:rFonts w:ascii="Times New Roman" w:hAnsi="Times New Roman" w:cs="Times New Roman"/>
          <w:sz w:val="24"/>
          <w:szCs w:val="24"/>
        </w:rPr>
        <w:t>232–241. https://doi.org/10.1016/j.learninstruc.2017.02.003</w:t>
      </w:r>
    </w:p>
    <w:p w14:paraId="7EF439B8" w14:textId="72FB83B2" w:rsidR="001D217C" w:rsidRPr="00B1480C" w:rsidRDefault="001D217C" w:rsidP="00E31F3D">
      <w:pPr>
        <w:spacing w:after="0" w:line="480" w:lineRule="auto"/>
        <w:ind w:left="567" w:hanging="567"/>
        <w:rPr>
          <w:rFonts w:ascii="Times New Roman" w:hAnsi="Times New Roman" w:cs="Times New Roman"/>
          <w:sz w:val="24"/>
          <w:szCs w:val="24"/>
        </w:rPr>
      </w:pPr>
      <w:r w:rsidRPr="00E31F3D">
        <w:rPr>
          <w:rFonts w:ascii="Times New Roman" w:hAnsi="Times New Roman" w:cs="Times New Roman"/>
          <w:sz w:val="24"/>
          <w:szCs w:val="24"/>
        </w:rPr>
        <w:t xml:space="preserve">Zhang, X., Koponen, T., Räsänen, P., Aunola, K., </w:t>
      </w:r>
      <w:proofErr w:type="spellStart"/>
      <w:r w:rsidRPr="00E31F3D">
        <w:rPr>
          <w:rFonts w:ascii="Times New Roman" w:hAnsi="Times New Roman" w:cs="Times New Roman"/>
          <w:sz w:val="24"/>
          <w:szCs w:val="24"/>
        </w:rPr>
        <w:t>Lerkkanen</w:t>
      </w:r>
      <w:proofErr w:type="spellEnd"/>
      <w:r w:rsidRPr="00E31F3D">
        <w:rPr>
          <w:rFonts w:ascii="Times New Roman" w:hAnsi="Times New Roman" w:cs="Times New Roman"/>
          <w:sz w:val="24"/>
          <w:szCs w:val="24"/>
        </w:rPr>
        <w:t>, M.-K., &amp;</w:t>
      </w:r>
      <w:r w:rsidR="00E31F3D" w:rsidRPr="00E31F3D">
        <w:rPr>
          <w:rFonts w:ascii="Times New Roman" w:hAnsi="Times New Roman" w:cs="Times New Roman"/>
          <w:sz w:val="24"/>
          <w:szCs w:val="24"/>
        </w:rPr>
        <w:t xml:space="preserve"> </w:t>
      </w:r>
      <w:r w:rsidRPr="001D217C">
        <w:rPr>
          <w:rFonts w:ascii="Times New Roman" w:hAnsi="Times New Roman" w:cs="Times New Roman"/>
          <w:sz w:val="24"/>
          <w:szCs w:val="24"/>
        </w:rPr>
        <w:t>Nurmi, J.-E. (2014). Linguistic and spatial skills predict early arithmetic</w:t>
      </w:r>
      <w:r w:rsidR="00E31F3D" w:rsidRPr="00E31F3D">
        <w:rPr>
          <w:rFonts w:ascii="Times New Roman" w:hAnsi="Times New Roman" w:cs="Times New Roman"/>
          <w:sz w:val="24"/>
          <w:szCs w:val="24"/>
        </w:rPr>
        <w:t xml:space="preserve"> </w:t>
      </w:r>
      <w:r w:rsidRPr="001D217C">
        <w:rPr>
          <w:rFonts w:ascii="Times New Roman" w:hAnsi="Times New Roman" w:cs="Times New Roman"/>
          <w:sz w:val="24"/>
          <w:szCs w:val="24"/>
        </w:rPr>
        <w:t>development via counting sequence knowledge. Child Development,</w:t>
      </w:r>
      <w:r w:rsidR="00E31F3D">
        <w:rPr>
          <w:rFonts w:ascii="Times New Roman" w:hAnsi="Times New Roman" w:cs="Times New Roman"/>
          <w:sz w:val="24"/>
          <w:szCs w:val="24"/>
        </w:rPr>
        <w:t xml:space="preserve"> </w:t>
      </w:r>
      <w:r w:rsidRPr="001D217C">
        <w:rPr>
          <w:rFonts w:ascii="Times New Roman" w:hAnsi="Times New Roman" w:cs="Times New Roman"/>
          <w:sz w:val="24"/>
          <w:szCs w:val="24"/>
        </w:rPr>
        <w:t>85(3), 1091–1107. https://doi.org/10.1111/cdev.12173</w:t>
      </w:r>
    </w:p>
    <w:sectPr w:rsidR="001D217C" w:rsidRPr="00B1480C" w:rsidSect="006B48E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BF8D5" w14:textId="77777777" w:rsidR="000D1911" w:rsidRDefault="000D1911" w:rsidP="00B6650F">
      <w:pPr>
        <w:spacing w:after="0" w:line="240" w:lineRule="auto"/>
      </w:pPr>
      <w:r>
        <w:separator/>
      </w:r>
    </w:p>
  </w:endnote>
  <w:endnote w:type="continuationSeparator" w:id="0">
    <w:p w14:paraId="75C06612" w14:textId="77777777" w:rsidR="000D1911" w:rsidRDefault="000D1911" w:rsidP="00B66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B8D47" w14:textId="77777777" w:rsidR="0012513F" w:rsidRDefault="0012513F">
    <w:pPr>
      <w:pStyle w:val="Footer"/>
    </w:pPr>
  </w:p>
  <w:p w14:paraId="5587CD09" w14:textId="77777777" w:rsidR="0012513F" w:rsidRDefault="001251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EFABC" w14:textId="6A1568B2" w:rsidR="00DF30D1" w:rsidRDefault="00DF30D1">
    <w:pPr>
      <w:pStyle w:val="Footer"/>
    </w:pPr>
  </w:p>
  <w:p w14:paraId="21F8A4BB" w14:textId="77777777" w:rsidR="00DF30D1" w:rsidRDefault="00DF3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FF588" w14:textId="77777777" w:rsidR="000D1911" w:rsidRDefault="000D1911" w:rsidP="00B6650F">
      <w:pPr>
        <w:spacing w:after="0" w:line="240" w:lineRule="auto"/>
      </w:pPr>
      <w:r>
        <w:separator/>
      </w:r>
    </w:p>
  </w:footnote>
  <w:footnote w:type="continuationSeparator" w:id="0">
    <w:p w14:paraId="597FA7E8" w14:textId="77777777" w:rsidR="000D1911" w:rsidRDefault="000D1911" w:rsidP="00B66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761848"/>
      <w:docPartObj>
        <w:docPartGallery w:val="Page Numbers (Top of Page)"/>
        <w:docPartUnique/>
      </w:docPartObj>
    </w:sdtPr>
    <w:sdtEndPr>
      <w:rPr>
        <w:noProof/>
      </w:rPr>
    </w:sdtEndPr>
    <w:sdtContent>
      <w:p w14:paraId="64CD6A39" w14:textId="77777777" w:rsidR="0012513F" w:rsidRDefault="0012513F" w:rsidP="008729F4">
        <w:pPr>
          <w:pStyle w:val="Header"/>
        </w:pPr>
        <w:r>
          <w:t xml:space="preserve">SPATIAL ABILITIES AND EARLY ARITHMETIC                                                                                                      </w:t>
        </w:r>
        <w:sdt>
          <w:sdtPr>
            <w:id w:val="-113193930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sdtContent>
  </w:sdt>
  <w:p w14:paraId="3771045E" w14:textId="77777777" w:rsidR="0012513F" w:rsidRDefault="001251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707897"/>
      <w:docPartObj>
        <w:docPartGallery w:val="Page Numbers (Top of Page)"/>
        <w:docPartUnique/>
      </w:docPartObj>
    </w:sdtPr>
    <w:sdtEndPr>
      <w:rPr>
        <w:noProof/>
      </w:rPr>
    </w:sdtEndPr>
    <w:sdtContent>
      <w:p w14:paraId="78177BBA" w14:textId="290D034E" w:rsidR="00486AAA" w:rsidRDefault="00234ED0" w:rsidP="007F74C5">
        <w:pPr>
          <w:pStyle w:val="Header"/>
        </w:pPr>
        <w:r>
          <w:t xml:space="preserve">SPATIAL ABILITIES AND EARLY ARITHMETIC                                                                                                    </w:t>
        </w:r>
        <w:r w:rsidR="00486AAA">
          <w:fldChar w:fldCharType="begin"/>
        </w:r>
        <w:r w:rsidR="00486AAA">
          <w:instrText xml:space="preserve"> PAGE   \* MERGEFORMAT </w:instrText>
        </w:r>
        <w:r w:rsidR="00486AAA">
          <w:fldChar w:fldCharType="separate"/>
        </w:r>
        <w:r w:rsidR="00486AAA">
          <w:rPr>
            <w:noProof/>
          </w:rPr>
          <w:t>2</w:t>
        </w:r>
        <w:r w:rsidR="00486AAA">
          <w:rPr>
            <w:noProof/>
          </w:rPr>
          <w:fldChar w:fldCharType="end"/>
        </w:r>
      </w:p>
    </w:sdtContent>
  </w:sdt>
  <w:p w14:paraId="023CA192" w14:textId="77777777" w:rsidR="00CC7347" w:rsidRDefault="00CC73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1CB8"/>
    <w:multiLevelType w:val="hybridMultilevel"/>
    <w:tmpl w:val="FC70E00C"/>
    <w:lvl w:ilvl="0" w:tplc="D88E4F6A">
      <w:start w:val="1"/>
      <w:numFmt w:val="decimal"/>
      <w:lvlText w:val="%1."/>
      <w:lvlJc w:val="left"/>
      <w:pPr>
        <w:ind w:left="1440" w:hanging="360"/>
      </w:pPr>
    </w:lvl>
    <w:lvl w:ilvl="1" w:tplc="1472D5F8">
      <w:start w:val="1"/>
      <w:numFmt w:val="decimal"/>
      <w:lvlText w:val="%2."/>
      <w:lvlJc w:val="left"/>
      <w:pPr>
        <w:ind w:left="1440" w:hanging="360"/>
      </w:pPr>
    </w:lvl>
    <w:lvl w:ilvl="2" w:tplc="138EA69C">
      <w:start w:val="1"/>
      <w:numFmt w:val="decimal"/>
      <w:lvlText w:val="%3."/>
      <w:lvlJc w:val="left"/>
      <w:pPr>
        <w:ind w:left="1440" w:hanging="360"/>
      </w:pPr>
    </w:lvl>
    <w:lvl w:ilvl="3" w:tplc="2CB21BDC">
      <w:start w:val="1"/>
      <w:numFmt w:val="decimal"/>
      <w:lvlText w:val="%4."/>
      <w:lvlJc w:val="left"/>
      <w:pPr>
        <w:ind w:left="1440" w:hanging="360"/>
      </w:pPr>
    </w:lvl>
    <w:lvl w:ilvl="4" w:tplc="51744C9A">
      <w:start w:val="1"/>
      <w:numFmt w:val="decimal"/>
      <w:lvlText w:val="%5."/>
      <w:lvlJc w:val="left"/>
      <w:pPr>
        <w:ind w:left="1440" w:hanging="360"/>
      </w:pPr>
    </w:lvl>
    <w:lvl w:ilvl="5" w:tplc="FD262570">
      <w:start w:val="1"/>
      <w:numFmt w:val="decimal"/>
      <w:lvlText w:val="%6."/>
      <w:lvlJc w:val="left"/>
      <w:pPr>
        <w:ind w:left="1440" w:hanging="360"/>
      </w:pPr>
    </w:lvl>
    <w:lvl w:ilvl="6" w:tplc="AE8CAE74">
      <w:start w:val="1"/>
      <w:numFmt w:val="decimal"/>
      <w:lvlText w:val="%7."/>
      <w:lvlJc w:val="left"/>
      <w:pPr>
        <w:ind w:left="1440" w:hanging="360"/>
      </w:pPr>
    </w:lvl>
    <w:lvl w:ilvl="7" w:tplc="47C6CD4E">
      <w:start w:val="1"/>
      <w:numFmt w:val="decimal"/>
      <w:lvlText w:val="%8."/>
      <w:lvlJc w:val="left"/>
      <w:pPr>
        <w:ind w:left="1440" w:hanging="360"/>
      </w:pPr>
    </w:lvl>
    <w:lvl w:ilvl="8" w:tplc="D69E2576">
      <w:start w:val="1"/>
      <w:numFmt w:val="decimal"/>
      <w:lvlText w:val="%9."/>
      <w:lvlJc w:val="left"/>
      <w:pPr>
        <w:ind w:left="1440" w:hanging="360"/>
      </w:pPr>
    </w:lvl>
  </w:abstractNum>
  <w:abstractNum w:abstractNumId="1" w15:restartNumberingAfterBreak="0">
    <w:nsid w:val="0BAC6BF7"/>
    <w:multiLevelType w:val="multilevel"/>
    <w:tmpl w:val="576E7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13CCF"/>
    <w:multiLevelType w:val="hybridMultilevel"/>
    <w:tmpl w:val="398879BC"/>
    <w:lvl w:ilvl="0" w:tplc="B608C612">
      <w:start w:val="1"/>
      <w:numFmt w:val="bullet"/>
      <w:lvlText w:val=""/>
      <w:lvlJc w:val="left"/>
      <w:pPr>
        <w:ind w:left="720" w:hanging="360"/>
      </w:pPr>
      <w:rPr>
        <w:rFonts w:ascii="Symbol" w:hAnsi="Symbol"/>
      </w:rPr>
    </w:lvl>
    <w:lvl w:ilvl="1" w:tplc="46DE20AE">
      <w:start w:val="1"/>
      <w:numFmt w:val="bullet"/>
      <w:lvlText w:val=""/>
      <w:lvlJc w:val="left"/>
      <w:pPr>
        <w:ind w:left="720" w:hanging="360"/>
      </w:pPr>
      <w:rPr>
        <w:rFonts w:ascii="Symbol" w:hAnsi="Symbol"/>
      </w:rPr>
    </w:lvl>
    <w:lvl w:ilvl="2" w:tplc="0A74414A">
      <w:start w:val="1"/>
      <w:numFmt w:val="bullet"/>
      <w:lvlText w:val=""/>
      <w:lvlJc w:val="left"/>
      <w:pPr>
        <w:ind w:left="720" w:hanging="360"/>
      </w:pPr>
      <w:rPr>
        <w:rFonts w:ascii="Symbol" w:hAnsi="Symbol"/>
      </w:rPr>
    </w:lvl>
    <w:lvl w:ilvl="3" w:tplc="12D0FCA8">
      <w:start w:val="1"/>
      <w:numFmt w:val="bullet"/>
      <w:lvlText w:val=""/>
      <w:lvlJc w:val="left"/>
      <w:pPr>
        <w:ind w:left="720" w:hanging="360"/>
      </w:pPr>
      <w:rPr>
        <w:rFonts w:ascii="Symbol" w:hAnsi="Symbol"/>
      </w:rPr>
    </w:lvl>
    <w:lvl w:ilvl="4" w:tplc="6FF0BDB2">
      <w:start w:val="1"/>
      <w:numFmt w:val="bullet"/>
      <w:lvlText w:val=""/>
      <w:lvlJc w:val="left"/>
      <w:pPr>
        <w:ind w:left="720" w:hanging="360"/>
      </w:pPr>
      <w:rPr>
        <w:rFonts w:ascii="Symbol" w:hAnsi="Symbol"/>
      </w:rPr>
    </w:lvl>
    <w:lvl w:ilvl="5" w:tplc="D83E5DD4">
      <w:start w:val="1"/>
      <w:numFmt w:val="bullet"/>
      <w:lvlText w:val=""/>
      <w:lvlJc w:val="left"/>
      <w:pPr>
        <w:ind w:left="720" w:hanging="360"/>
      </w:pPr>
      <w:rPr>
        <w:rFonts w:ascii="Symbol" w:hAnsi="Symbol"/>
      </w:rPr>
    </w:lvl>
    <w:lvl w:ilvl="6" w:tplc="0C768942">
      <w:start w:val="1"/>
      <w:numFmt w:val="bullet"/>
      <w:lvlText w:val=""/>
      <w:lvlJc w:val="left"/>
      <w:pPr>
        <w:ind w:left="720" w:hanging="360"/>
      </w:pPr>
      <w:rPr>
        <w:rFonts w:ascii="Symbol" w:hAnsi="Symbol"/>
      </w:rPr>
    </w:lvl>
    <w:lvl w:ilvl="7" w:tplc="408210E4">
      <w:start w:val="1"/>
      <w:numFmt w:val="bullet"/>
      <w:lvlText w:val=""/>
      <w:lvlJc w:val="left"/>
      <w:pPr>
        <w:ind w:left="720" w:hanging="360"/>
      </w:pPr>
      <w:rPr>
        <w:rFonts w:ascii="Symbol" w:hAnsi="Symbol"/>
      </w:rPr>
    </w:lvl>
    <w:lvl w:ilvl="8" w:tplc="6BA28D86">
      <w:start w:val="1"/>
      <w:numFmt w:val="bullet"/>
      <w:lvlText w:val=""/>
      <w:lvlJc w:val="left"/>
      <w:pPr>
        <w:ind w:left="720" w:hanging="360"/>
      </w:pPr>
      <w:rPr>
        <w:rFonts w:ascii="Symbol" w:hAnsi="Symbol"/>
      </w:rPr>
    </w:lvl>
  </w:abstractNum>
  <w:abstractNum w:abstractNumId="3" w15:restartNumberingAfterBreak="0">
    <w:nsid w:val="20FB665C"/>
    <w:multiLevelType w:val="multilevel"/>
    <w:tmpl w:val="38DCA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3D7976"/>
    <w:multiLevelType w:val="hybridMultilevel"/>
    <w:tmpl w:val="CA1AF894"/>
    <w:lvl w:ilvl="0" w:tplc="F312790E">
      <w:start w:val="1"/>
      <w:numFmt w:val="bullet"/>
      <w:lvlText w:val=""/>
      <w:lvlJc w:val="left"/>
      <w:pPr>
        <w:ind w:left="720" w:hanging="360"/>
      </w:pPr>
      <w:rPr>
        <w:rFonts w:ascii="Symbol" w:hAnsi="Symbol"/>
      </w:rPr>
    </w:lvl>
    <w:lvl w:ilvl="1" w:tplc="ABC67C26">
      <w:start w:val="1"/>
      <w:numFmt w:val="bullet"/>
      <w:lvlText w:val=""/>
      <w:lvlJc w:val="left"/>
      <w:pPr>
        <w:ind w:left="720" w:hanging="360"/>
      </w:pPr>
      <w:rPr>
        <w:rFonts w:ascii="Symbol" w:hAnsi="Symbol"/>
      </w:rPr>
    </w:lvl>
    <w:lvl w:ilvl="2" w:tplc="36C0D538">
      <w:start w:val="1"/>
      <w:numFmt w:val="bullet"/>
      <w:lvlText w:val=""/>
      <w:lvlJc w:val="left"/>
      <w:pPr>
        <w:ind w:left="720" w:hanging="360"/>
      </w:pPr>
      <w:rPr>
        <w:rFonts w:ascii="Symbol" w:hAnsi="Symbol"/>
      </w:rPr>
    </w:lvl>
    <w:lvl w:ilvl="3" w:tplc="67B86AB2">
      <w:start w:val="1"/>
      <w:numFmt w:val="bullet"/>
      <w:lvlText w:val=""/>
      <w:lvlJc w:val="left"/>
      <w:pPr>
        <w:ind w:left="720" w:hanging="360"/>
      </w:pPr>
      <w:rPr>
        <w:rFonts w:ascii="Symbol" w:hAnsi="Symbol"/>
      </w:rPr>
    </w:lvl>
    <w:lvl w:ilvl="4" w:tplc="C96A9FE8">
      <w:start w:val="1"/>
      <w:numFmt w:val="bullet"/>
      <w:lvlText w:val=""/>
      <w:lvlJc w:val="left"/>
      <w:pPr>
        <w:ind w:left="720" w:hanging="360"/>
      </w:pPr>
      <w:rPr>
        <w:rFonts w:ascii="Symbol" w:hAnsi="Symbol"/>
      </w:rPr>
    </w:lvl>
    <w:lvl w:ilvl="5" w:tplc="050ABE6C">
      <w:start w:val="1"/>
      <w:numFmt w:val="bullet"/>
      <w:lvlText w:val=""/>
      <w:lvlJc w:val="left"/>
      <w:pPr>
        <w:ind w:left="720" w:hanging="360"/>
      </w:pPr>
      <w:rPr>
        <w:rFonts w:ascii="Symbol" w:hAnsi="Symbol"/>
      </w:rPr>
    </w:lvl>
    <w:lvl w:ilvl="6" w:tplc="E0C81144">
      <w:start w:val="1"/>
      <w:numFmt w:val="bullet"/>
      <w:lvlText w:val=""/>
      <w:lvlJc w:val="left"/>
      <w:pPr>
        <w:ind w:left="720" w:hanging="360"/>
      </w:pPr>
      <w:rPr>
        <w:rFonts w:ascii="Symbol" w:hAnsi="Symbol"/>
      </w:rPr>
    </w:lvl>
    <w:lvl w:ilvl="7" w:tplc="C414A4DA">
      <w:start w:val="1"/>
      <w:numFmt w:val="bullet"/>
      <w:lvlText w:val=""/>
      <w:lvlJc w:val="left"/>
      <w:pPr>
        <w:ind w:left="720" w:hanging="360"/>
      </w:pPr>
      <w:rPr>
        <w:rFonts w:ascii="Symbol" w:hAnsi="Symbol"/>
      </w:rPr>
    </w:lvl>
    <w:lvl w:ilvl="8" w:tplc="B678C618">
      <w:start w:val="1"/>
      <w:numFmt w:val="bullet"/>
      <w:lvlText w:val=""/>
      <w:lvlJc w:val="left"/>
      <w:pPr>
        <w:ind w:left="720" w:hanging="360"/>
      </w:pPr>
      <w:rPr>
        <w:rFonts w:ascii="Symbol" w:hAnsi="Symbol"/>
      </w:rPr>
    </w:lvl>
  </w:abstractNum>
  <w:abstractNum w:abstractNumId="5" w15:restartNumberingAfterBreak="0">
    <w:nsid w:val="3CBF2A6F"/>
    <w:multiLevelType w:val="multilevel"/>
    <w:tmpl w:val="48C63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290A39"/>
    <w:multiLevelType w:val="hybridMultilevel"/>
    <w:tmpl w:val="98A8D6D2"/>
    <w:lvl w:ilvl="0" w:tplc="C13468D8">
      <w:start w:val="1"/>
      <w:numFmt w:val="bullet"/>
      <w:lvlText w:val=""/>
      <w:lvlJc w:val="left"/>
      <w:pPr>
        <w:ind w:left="1080" w:hanging="360"/>
      </w:pPr>
      <w:rPr>
        <w:rFonts w:ascii="Symbol" w:hAnsi="Symbol"/>
      </w:rPr>
    </w:lvl>
    <w:lvl w:ilvl="1" w:tplc="84C6450E">
      <w:start w:val="1"/>
      <w:numFmt w:val="bullet"/>
      <w:lvlText w:val=""/>
      <w:lvlJc w:val="left"/>
      <w:pPr>
        <w:ind w:left="1080" w:hanging="360"/>
      </w:pPr>
      <w:rPr>
        <w:rFonts w:ascii="Symbol" w:hAnsi="Symbol"/>
      </w:rPr>
    </w:lvl>
    <w:lvl w:ilvl="2" w:tplc="C17C5F68">
      <w:start w:val="1"/>
      <w:numFmt w:val="bullet"/>
      <w:lvlText w:val=""/>
      <w:lvlJc w:val="left"/>
      <w:pPr>
        <w:ind w:left="1080" w:hanging="360"/>
      </w:pPr>
      <w:rPr>
        <w:rFonts w:ascii="Symbol" w:hAnsi="Symbol"/>
      </w:rPr>
    </w:lvl>
    <w:lvl w:ilvl="3" w:tplc="AF7E00E0">
      <w:start w:val="1"/>
      <w:numFmt w:val="bullet"/>
      <w:lvlText w:val=""/>
      <w:lvlJc w:val="left"/>
      <w:pPr>
        <w:ind w:left="1080" w:hanging="360"/>
      </w:pPr>
      <w:rPr>
        <w:rFonts w:ascii="Symbol" w:hAnsi="Symbol"/>
      </w:rPr>
    </w:lvl>
    <w:lvl w:ilvl="4" w:tplc="F8F69E04">
      <w:start w:val="1"/>
      <w:numFmt w:val="bullet"/>
      <w:lvlText w:val=""/>
      <w:lvlJc w:val="left"/>
      <w:pPr>
        <w:ind w:left="1080" w:hanging="360"/>
      </w:pPr>
      <w:rPr>
        <w:rFonts w:ascii="Symbol" w:hAnsi="Symbol"/>
      </w:rPr>
    </w:lvl>
    <w:lvl w:ilvl="5" w:tplc="7EF289F6">
      <w:start w:val="1"/>
      <w:numFmt w:val="bullet"/>
      <w:lvlText w:val=""/>
      <w:lvlJc w:val="left"/>
      <w:pPr>
        <w:ind w:left="1080" w:hanging="360"/>
      </w:pPr>
      <w:rPr>
        <w:rFonts w:ascii="Symbol" w:hAnsi="Symbol"/>
      </w:rPr>
    </w:lvl>
    <w:lvl w:ilvl="6" w:tplc="0E2029C4">
      <w:start w:val="1"/>
      <w:numFmt w:val="bullet"/>
      <w:lvlText w:val=""/>
      <w:lvlJc w:val="left"/>
      <w:pPr>
        <w:ind w:left="1080" w:hanging="360"/>
      </w:pPr>
      <w:rPr>
        <w:rFonts w:ascii="Symbol" w:hAnsi="Symbol"/>
      </w:rPr>
    </w:lvl>
    <w:lvl w:ilvl="7" w:tplc="A61E70A0">
      <w:start w:val="1"/>
      <w:numFmt w:val="bullet"/>
      <w:lvlText w:val=""/>
      <w:lvlJc w:val="left"/>
      <w:pPr>
        <w:ind w:left="1080" w:hanging="360"/>
      </w:pPr>
      <w:rPr>
        <w:rFonts w:ascii="Symbol" w:hAnsi="Symbol"/>
      </w:rPr>
    </w:lvl>
    <w:lvl w:ilvl="8" w:tplc="2E18B088">
      <w:start w:val="1"/>
      <w:numFmt w:val="bullet"/>
      <w:lvlText w:val=""/>
      <w:lvlJc w:val="left"/>
      <w:pPr>
        <w:ind w:left="1080" w:hanging="360"/>
      </w:pPr>
      <w:rPr>
        <w:rFonts w:ascii="Symbol" w:hAnsi="Symbol"/>
      </w:rPr>
    </w:lvl>
  </w:abstractNum>
  <w:abstractNum w:abstractNumId="7" w15:restartNumberingAfterBreak="0">
    <w:nsid w:val="483A0E57"/>
    <w:multiLevelType w:val="hybridMultilevel"/>
    <w:tmpl w:val="B8F2B87C"/>
    <w:lvl w:ilvl="0" w:tplc="1F2407EA">
      <w:start w:val="1"/>
      <w:numFmt w:val="bullet"/>
      <w:lvlText w:val=""/>
      <w:lvlJc w:val="left"/>
      <w:pPr>
        <w:ind w:left="720" w:hanging="360"/>
      </w:pPr>
      <w:rPr>
        <w:rFonts w:ascii="Symbol" w:hAnsi="Symbol"/>
      </w:rPr>
    </w:lvl>
    <w:lvl w:ilvl="1" w:tplc="F0F8F220">
      <w:start w:val="1"/>
      <w:numFmt w:val="bullet"/>
      <w:lvlText w:val=""/>
      <w:lvlJc w:val="left"/>
      <w:pPr>
        <w:ind w:left="720" w:hanging="360"/>
      </w:pPr>
      <w:rPr>
        <w:rFonts w:ascii="Symbol" w:hAnsi="Symbol"/>
      </w:rPr>
    </w:lvl>
    <w:lvl w:ilvl="2" w:tplc="5D226AB8">
      <w:start w:val="1"/>
      <w:numFmt w:val="bullet"/>
      <w:lvlText w:val=""/>
      <w:lvlJc w:val="left"/>
      <w:pPr>
        <w:ind w:left="720" w:hanging="360"/>
      </w:pPr>
      <w:rPr>
        <w:rFonts w:ascii="Symbol" w:hAnsi="Symbol"/>
      </w:rPr>
    </w:lvl>
    <w:lvl w:ilvl="3" w:tplc="8008235A">
      <w:start w:val="1"/>
      <w:numFmt w:val="bullet"/>
      <w:lvlText w:val=""/>
      <w:lvlJc w:val="left"/>
      <w:pPr>
        <w:ind w:left="720" w:hanging="360"/>
      </w:pPr>
      <w:rPr>
        <w:rFonts w:ascii="Symbol" w:hAnsi="Symbol"/>
      </w:rPr>
    </w:lvl>
    <w:lvl w:ilvl="4" w:tplc="A62ECA58">
      <w:start w:val="1"/>
      <w:numFmt w:val="bullet"/>
      <w:lvlText w:val=""/>
      <w:lvlJc w:val="left"/>
      <w:pPr>
        <w:ind w:left="720" w:hanging="360"/>
      </w:pPr>
      <w:rPr>
        <w:rFonts w:ascii="Symbol" w:hAnsi="Symbol"/>
      </w:rPr>
    </w:lvl>
    <w:lvl w:ilvl="5" w:tplc="40F8F218">
      <w:start w:val="1"/>
      <w:numFmt w:val="bullet"/>
      <w:lvlText w:val=""/>
      <w:lvlJc w:val="left"/>
      <w:pPr>
        <w:ind w:left="720" w:hanging="360"/>
      </w:pPr>
      <w:rPr>
        <w:rFonts w:ascii="Symbol" w:hAnsi="Symbol"/>
      </w:rPr>
    </w:lvl>
    <w:lvl w:ilvl="6" w:tplc="0E96DF7E">
      <w:start w:val="1"/>
      <w:numFmt w:val="bullet"/>
      <w:lvlText w:val=""/>
      <w:lvlJc w:val="left"/>
      <w:pPr>
        <w:ind w:left="720" w:hanging="360"/>
      </w:pPr>
      <w:rPr>
        <w:rFonts w:ascii="Symbol" w:hAnsi="Symbol"/>
      </w:rPr>
    </w:lvl>
    <w:lvl w:ilvl="7" w:tplc="63D69CC6">
      <w:start w:val="1"/>
      <w:numFmt w:val="bullet"/>
      <w:lvlText w:val=""/>
      <w:lvlJc w:val="left"/>
      <w:pPr>
        <w:ind w:left="720" w:hanging="360"/>
      </w:pPr>
      <w:rPr>
        <w:rFonts w:ascii="Symbol" w:hAnsi="Symbol"/>
      </w:rPr>
    </w:lvl>
    <w:lvl w:ilvl="8" w:tplc="DEF884CE">
      <w:start w:val="1"/>
      <w:numFmt w:val="bullet"/>
      <w:lvlText w:val=""/>
      <w:lvlJc w:val="left"/>
      <w:pPr>
        <w:ind w:left="720" w:hanging="360"/>
      </w:pPr>
      <w:rPr>
        <w:rFonts w:ascii="Symbol" w:hAnsi="Symbol"/>
      </w:rPr>
    </w:lvl>
  </w:abstractNum>
  <w:abstractNum w:abstractNumId="8" w15:restartNumberingAfterBreak="0">
    <w:nsid w:val="4BB224B3"/>
    <w:multiLevelType w:val="hybridMultilevel"/>
    <w:tmpl w:val="3FB8C1A4"/>
    <w:lvl w:ilvl="0" w:tplc="5AA24ED2">
      <w:start w:val="1"/>
      <w:numFmt w:val="decimal"/>
      <w:lvlText w:val="%1."/>
      <w:lvlJc w:val="left"/>
      <w:pPr>
        <w:ind w:left="1440" w:hanging="360"/>
      </w:pPr>
    </w:lvl>
    <w:lvl w:ilvl="1" w:tplc="41A4BEE6">
      <w:start w:val="1"/>
      <w:numFmt w:val="decimal"/>
      <w:lvlText w:val="%2."/>
      <w:lvlJc w:val="left"/>
      <w:pPr>
        <w:ind w:left="1440" w:hanging="360"/>
      </w:pPr>
    </w:lvl>
    <w:lvl w:ilvl="2" w:tplc="3612BF68">
      <w:start w:val="1"/>
      <w:numFmt w:val="decimal"/>
      <w:lvlText w:val="%3."/>
      <w:lvlJc w:val="left"/>
      <w:pPr>
        <w:ind w:left="1440" w:hanging="360"/>
      </w:pPr>
    </w:lvl>
    <w:lvl w:ilvl="3" w:tplc="758A9A46">
      <w:start w:val="1"/>
      <w:numFmt w:val="decimal"/>
      <w:lvlText w:val="%4."/>
      <w:lvlJc w:val="left"/>
      <w:pPr>
        <w:ind w:left="1440" w:hanging="360"/>
      </w:pPr>
    </w:lvl>
    <w:lvl w:ilvl="4" w:tplc="EA08F44C">
      <w:start w:val="1"/>
      <w:numFmt w:val="decimal"/>
      <w:lvlText w:val="%5."/>
      <w:lvlJc w:val="left"/>
      <w:pPr>
        <w:ind w:left="1440" w:hanging="360"/>
      </w:pPr>
    </w:lvl>
    <w:lvl w:ilvl="5" w:tplc="93D262E6">
      <w:start w:val="1"/>
      <w:numFmt w:val="decimal"/>
      <w:lvlText w:val="%6."/>
      <w:lvlJc w:val="left"/>
      <w:pPr>
        <w:ind w:left="1440" w:hanging="360"/>
      </w:pPr>
    </w:lvl>
    <w:lvl w:ilvl="6" w:tplc="7D4A070E">
      <w:start w:val="1"/>
      <w:numFmt w:val="decimal"/>
      <w:lvlText w:val="%7."/>
      <w:lvlJc w:val="left"/>
      <w:pPr>
        <w:ind w:left="1440" w:hanging="360"/>
      </w:pPr>
    </w:lvl>
    <w:lvl w:ilvl="7" w:tplc="105E5510">
      <w:start w:val="1"/>
      <w:numFmt w:val="decimal"/>
      <w:lvlText w:val="%8."/>
      <w:lvlJc w:val="left"/>
      <w:pPr>
        <w:ind w:left="1440" w:hanging="360"/>
      </w:pPr>
    </w:lvl>
    <w:lvl w:ilvl="8" w:tplc="D79CF5A2">
      <w:start w:val="1"/>
      <w:numFmt w:val="decimal"/>
      <w:lvlText w:val="%9."/>
      <w:lvlJc w:val="left"/>
      <w:pPr>
        <w:ind w:left="1440" w:hanging="360"/>
      </w:pPr>
    </w:lvl>
  </w:abstractNum>
  <w:abstractNum w:abstractNumId="9" w15:restartNumberingAfterBreak="0">
    <w:nsid w:val="57017B72"/>
    <w:multiLevelType w:val="hybridMultilevel"/>
    <w:tmpl w:val="27682370"/>
    <w:lvl w:ilvl="0" w:tplc="E5C4342E">
      <w:start w:val="1"/>
      <w:numFmt w:val="bullet"/>
      <w:lvlText w:val=""/>
      <w:lvlJc w:val="left"/>
      <w:pPr>
        <w:ind w:left="720" w:hanging="360"/>
      </w:pPr>
      <w:rPr>
        <w:rFonts w:ascii="Symbol" w:hAnsi="Symbol"/>
      </w:rPr>
    </w:lvl>
    <w:lvl w:ilvl="1" w:tplc="32E4DAF8">
      <w:start w:val="1"/>
      <w:numFmt w:val="bullet"/>
      <w:lvlText w:val=""/>
      <w:lvlJc w:val="left"/>
      <w:pPr>
        <w:ind w:left="720" w:hanging="360"/>
      </w:pPr>
      <w:rPr>
        <w:rFonts w:ascii="Symbol" w:hAnsi="Symbol"/>
      </w:rPr>
    </w:lvl>
    <w:lvl w:ilvl="2" w:tplc="1E6452E4">
      <w:start w:val="1"/>
      <w:numFmt w:val="bullet"/>
      <w:lvlText w:val=""/>
      <w:lvlJc w:val="left"/>
      <w:pPr>
        <w:ind w:left="720" w:hanging="360"/>
      </w:pPr>
      <w:rPr>
        <w:rFonts w:ascii="Symbol" w:hAnsi="Symbol"/>
      </w:rPr>
    </w:lvl>
    <w:lvl w:ilvl="3" w:tplc="560C7B86">
      <w:start w:val="1"/>
      <w:numFmt w:val="bullet"/>
      <w:lvlText w:val=""/>
      <w:lvlJc w:val="left"/>
      <w:pPr>
        <w:ind w:left="720" w:hanging="360"/>
      </w:pPr>
      <w:rPr>
        <w:rFonts w:ascii="Symbol" w:hAnsi="Symbol"/>
      </w:rPr>
    </w:lvl>
    <w:lvl w:ilvl="4" w:tplc="3E22250E">
      <w:start w:val="1"/>
      <w:numFmt w:val="bullet"/>
      <w:lvlText w:val=""/>
      <w:lvlJc w:val="left"/>
      <w:pPr>
        <w:ind w:left="720" w:hanging="360"/>
      </w:pPr>
      <w:rPr>
        <w:rFonts w:ascii="Symbol" w:hAnsi="Symbol"/>
      </w:rPr>
    </w:lvl>
    <w:lvl w:ilvl="5" w:tplc="CEE25890">
      <w:start w:val="1"/>
      <w:numFmt w:val="bullet"/>
      <w:lvlText w:val=""/>
      <w:lvlJc w:val="left"/>
      <w:pPr>
        <w:ind w:left="720" w:hanging="360"/>
      </w:pPr>
      <w:rPr>
        <w:rFonts w:ascii="Symbol" w:hAnsi="Symbol"/>
      </w:rPr>
    </w:lvl>
    <w:lvl w:ilvl="6" w:tplc="E1B6AC34">
      <w:start w:val="1"/>
      <w:numFmt w:val="bullet"/>
      <w:lvlText w:val=""/>
      <w:lvlJc w:val="left"/>
      <w:pPr>
        <w:ind w:left="720" w:hanging="360"/>
      </w:pPr>
      <w:rPr>
        <w:rFonts w:ascii="Symbol" w:hAnsi="Symbol"/>
      </w:rPr>
    </w:lvl>
    <w:lvl w:ilvl="7" w:tplc="E1CA7D44">
      <w:start w:val="1"/>
      <w:numFmt w:val="bullet"/>
      <w:lvlText w:val=""/>
      <w:lvlJc w:val="left"/>
      <w:pPr>
        <w:ind w:left="720" w:hanging="360"/>
      </w:pPr>
      <w:rPr>
        <w:rFonts w:ascii="Symbol" w:hAnsi="Symbol"/>
      </w:rPr>
    </w:lvl>
    <w:lvl w:ilvl="8" w:tplc="F7FE94BE">
      <w:start w:val="1"/>
      <w:numFmt w:val="bullet"/>
      <w:lvlText w:val=""/>
      <w:lvlJc w:val="left"/>
      <w:pPr>
        <w:ind w:left="720" w:hanging="360"/>
      </w:pPr>
      <w:rPr>
        <w:rFonts w:ascii="Symbol" w:hAnsi="Symbol"/>
      </w:rPr>
    </w:lvl>
  </w:abstractNum>
  <w:abstractNum w:abstractNumId="10" w15:restartNumberingAfterBreak="0">
    <w:nsid w:val="69204FCC"/>
    <w:multiLevelType w:val="hybridMultilevel"/>
    <w:tmpl w:val="FB3E11D2"/>
    <w:lvl w:ilvl="0" w:tplc="10E0D0F8">
      <w:start w:val="1"/>
      <w:numFmt w:val="bullet"/>
      <w:lvlText w:val=""/>
      <w:lvlJc w:val="left"/>
      <w:pPr>
        <w:ind w:left="720" w:hanging="360"/>
      </w:pPr>
      <w:rPr>
        <w:rFonts w:ascii="Symbol" w:hAnsi="Symbol"/>
      </w:rPr>
    </w:lvl>
    <w:lvl w:ilvl="1" w:tplc="6F326990">
      <w:start w:val="1"/>
      <w:numFmt w:val="bullet"/>
      <w:lvlText w:val=""/>
      <w:lvlJc w:val="left"/>
      <w:pPr>
        <w:ind w:left="720" w:hanging="360"/>
      </w:pPr>
      <w:rPr>
        <w:rFonts w:ascii="Symbol" w:hAnsi="Symbol"/>
      </w:rPr>
    </w:lvl>
    <w:lvl w:ilvl="2" w:tplc="324A9E22">
      <w:start w:val="1"/>
      <w:numFmt w:val="bullet"/>
      <w:lvlText w:val=""/>
      <w:lvlJc w:val="left"/>
      <w:pPr>
        <w:ind w:left="720" w:hanging="360"/>
      </w:pPr>
      <w:rPr>
        <w:rFonts w:ascii="Symbol" w:hAnsi="Symbol"/>
      </w:rPr>
    </w:lvl>
    <w:lvl w:ilvl="3" w:tplc="1174D34A">
      <w:start w:val="1"/>
      <w:numFmt w:val="bullet"/>
      <w:lvlText w:val=""/>
      <w:lvlJc w:val="left"/>
      <w:pPr>
        <w:ind w:left="720" w:hanging="360"/>
      </w:pPr>
      <w:rPr>
        <w:rFonts w:ascii="Symbol" w:hAnsi="Symbol"/>
      </w:rPr>
    </w:lvl>
    <w:lvl w:ilvl="4" w:tplc="7DF6A63A">
      <w:start w:val="1"/>
      <w:numFmt w:val="bullet"/>
      <w:lvlText w:val=""/>
      <w:lvlJc w:val="left"/>
      <w:pPr>
        <w:ind w:left="720" w:hanging="360"/>
      </w:pPr>
      <w:rPr>
        <w:rFonts w:ascii="Symbol" w:hAnsi="Symbol"/>
      </w:rPr>
    </w:lvl>
    <w:lvl w:ilvl="5" w:tplc="9E48AD7A">
      <w:start w:val="1"/>
      <w:numFmt w:val="bullet"/>
      <w:lvlText w:val=""/>
      <w:lvlJc w:val="left"/>
      <w:pPr>
        <w:ind w:left="720" w:hanging="360"/>
      </w:pPr>
      <w:rPr>
        <w:rFonts w:ascii="Symbol" w:hAnsi="Symbol"/>
      </w:rPr>
    </w:lvl>
    <w:lvl w:ilvl="6" w:tplc="8EA2653A">
      <w:start w:val="1"/>
      <w:numFmt w:val="bullet"/>
      <w:lvlText w:val=""/>
      <w:lvlJc w:val="left"/>
      <w:pPr>
        <w:ind w:left="720" w:hanging="360"/>
      </w:pPr>
      <w:rPr>
        <w:rFonts w:ascii="Symbol" w:hAnsi="Symbol"/>
      </w:rPr>
    </w:lvl>
    <w:lvl w:ilvl="7" w:tplc="F0A0E9A4">
      <w:start w:val="1"/>
      <w:numFmt w:val="bullet"/>
      <w:lvlText w:val=""/>
      <w:lvlJc w:val="left"/>
      <w:pPr>
        <w:ind w:left="720" w:hanging="360"/>
      </w:pPr>
      <w:rPr>
        <w:rFonts w:ascii="Symbol" w:hAnsi="Symbol"/>
      </w:rPr>
    </w:lvl>
    <w:lvl w:ilvl="8" w:tplc="E5C8E812">
      <w:start w:val="1"/>
      <w:numFmt w:val="bullet"/>
      <w:lvlText w:val=""/>
      <w:lvlJc w:val="left"/>
      <w:pPr>
        <w:ind w:left="720" w:hanging="360"/>
      </w:pPr>
      <w:rPr>
        <w:rFonts w:ascii="Symbol" w:hAnsi="Symbol"/>
      </w:rPr>
    </w:lvl>
  </w:abstractNum>
  <w:abstractNum w:abstractNumId="11" w15:restartNumberingAfterBreak="0">
    <w:nsid w:val="6A656200"/>
    <w:multiLevelType w:val="hybridMultilevel"/>
    <w:tmpl w:val="B40E23FA"/>
    <w:lvl w:ilvl="0" w:tplc="AB2E8B8C">
      <w:start w:val="1"/>
      <w:numFmt w:val="bullet"/>
      <w:lvlText w:val=""/>
      <w:lvlJc w:val="left"/>
      <w:pPr>
        <w:ind w:left="720" w:hanging="360"/>
      </w:pPr>
      <w:rPr>
        <w:rFonts w:ascii="Symbol" w:hAnsi="Symbol"/>
      </w:rPr>
    </w:lvl>
    <w:lvl w:ilvl="1" w:tplc="F0D84DE8">
      <w:start w:val="1"/>
      <w:numFmt w:val="bullet"/>
      <w:lvlText w:val=""/>
      <w:lvlJc w:val="left"/>
      <w:pPr>
        <w:ind w:left="720" w:hanging="360"/>
      </w:pPr>
      <w:rPr>
        <w:rFonts w:ascii="Symbol" w:hAnsi="Symbol"/>
      </w:rPr>
    </w:lvl>
    <w:lvl w:ilvl="2" w:tplc="2D7A139C">
      <w:start w:val="1"/>
      <w:numFmt w:val="bullet"/>
      <w:lvlText w:val=""/>
      <w:lvlJc w:val="left"/>
      <w:pPr>
        <w:ind w:left="720" w:hanging="360"/>
      </w:pPr>
      <w:rPr>
        <w:rFonts w:ascii="Symbol" w:hAnsi="Symbol"/>
      </w:rPr>
    </w:lvl>
    <w:lvl w:ilvl="3" w:tplc="CB12289A">
      <w:start w:val="1"/>
      <w:numFmt w:val="bullet"/>
      <w:lvlText w:val=""/>
      <w:lvlJc w:val="left"/>
      <w:pPr>
        <w:ind w:left="720" w:hanging="360"/>
      </w:pPr>
      <w:rPr>
        <w:rFonts w:ascii="Symbol" w:hAnsi="Symbol"/>
      </w:rPr>
    </w:lvl>
    <w:lvl w:ilvl="4" w:tplc="08D42FE4">
      <w:start w:val="1"/>
      <w:numFmt w:val="bullet"/>
      <w:lvlText w:val=""/>
      <w:lvlJc w:val="left"/>
      <w:pPr>
        <w:ind w:left="720" w:hanging="360"/>
      </w:pPr>
      <w:rPr>
        <w:rFonts w:ascii="Symbol" w:hAnsi="Symbol"/>
      </w:rPr>
    </w:lvl>
    <w:lvl w:ilvl="5" w:tplc="BD50276C">
      <w:start w:val="1"/>
      <w:numFmt w:val="bullet"/>
      <w:lvlText w:val=""/>
      <w:lvlJc w:val="left"/>
      <w:pPr>
        <w:ind w:left="720" w:hanging="360"/>
      </w:pPr>
      <w:rPr>
        <w:rFonts w:ascii="Symbol" w:hAnsi="Symbol"/>
      </w:rPr>
    </w:lvl>
    <w:lvl w:ilvl="6" w:tplc="E83CDB9A">
      <w:start w:val="1"/>
      <w:numFmt w:val="bullet"/>
      <w:lvlText w:val=""/>
      <w:lvlJc w:val="left"/>
      <w:pPr>
        <w:ind w:left="720" w:hanging="360"/>
      </w:pPr>
      <w:rPr>
        <w:rFonts w:ascii="Symbol" w:hAnsi="Symbol"/>
      </w:rPr>
    </w:lvl>
    <w:lvl w:ilvl="7" w:tplc="4EEE54BE">
      <w:start w:val="1"/>
      <w:numFmt w:val="bullet"/>
      <w:lvlText w:val=""/>
      <w:lvlJc w:val="left"/>
      <w:pPr>
        <w:ind w:left="720" w:hanging="360"/>
      </w:pPr>
      <w:rPr>
        <w:rFonts w:ascii="Symbol" w:hAnsi="Symbol"/>
      </w:rPr>
    </w:lvl>
    <w:lvl w:ilvl="8" w:tplc="511C1BBA">
      <w:start w:val="1"/>
      <w:numFmt w:val="bullet"/>
      <w:lvlText w:val=""/>
      <w:lvlJc w:val="left"/>
      <w:pPr>
        <w:ind w:left="720" w:hanging="360"/>
      </w:pPr>
      <w:rPr>
        <w:rFonts w:ascii="Symbol" w:hAnsi="Symbol"/>
      </w:rPr>
    </w:lvl>
  </w:abstractNum>
  <w:abstractNum w:abstractNumId="12" w15:restartNumberingAfterBreak="0">
    <w:nsid w:val="6C205960"/>
    <w:multiLevelType w:val="multilevel"/>
    <w:tmpl w:val="F1341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5652900">
    <w:abstractNumId w:val="8"/>
  </w:num>
  <w:num w:numId="2" w16cid:durableId="1098066712">
    <w:abstractNumId w:val="0"/>
  </w:num>
  <w:num w:numId="3" w16cid:durableId="40906730">
    <w:abstractNumId w:val="6"/>
  </w:num>
  <w:num w:numId="4" w16cid:durableId="274600919">
    <w:abstractNumId w:val="11"/>
  </w:num>
  <w:num w:numId="5" w16cid:durableId="447118368">
    <w:abstractNumId w:val="7"/>
  </w:num>
  <w:num w:numId="6" w16cid:durableId="45568178">
    <w:abstractNumId w:val="4"/>
  </w:num>
  <w:num w:numId="7" w16cid:durableId="1211190387">
    <w:abstractNumId w:val="10"/>
  </w:num>
  <w:num w:numId="8" w16cid:durableId="1664619778">
    <w:abstractNumId w:val="2"/>
  </w:num>
  <w:num w:numId="9" w16cid:durableId="1466241083">
    <w:abstractNumId w:val="9"/>
  </w:num>
  <w:num w:numId="10" w16cid:durableId="776676038">
    <w:abstractNumId w:val="3"/>
  </w:num>
  <w:num w:numId="11" w16cid:durableId="1132406594">
    <w:abstractNumId w:val="5"/>
  </w:num>
  <w:num w:numId="12" w16cid:durableId="1380326495">
    <w:abstractNumId w:val="12"/>
  </w:num>
  <w:num w:numId="13" w16cid:durableId="5258581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50F"/>
    <w:rsid w:val="00000450"/>
    <w:rsid w:val="00000702"/>
    <w:rsid w:val="00000C3D"/>
    <w:rsid w:val="00001505"/>
    <w:rsid w:val="00001841"/>
    <w:rsid w:val="00001CD7"/>
    <w:rsid w:val="0000205E"/>
    <w:rsid w:val="000023B4"/>
    <w:rsid w:val="00003791"/>
    <w:rsid w:val="00004660"/>
    <w:rsid w:val="00004AE4"/>
    <w:rsid w:val="00004BE1"/>
    <w:rsid w:val="000053E8"/>
    <w:rsid w:val="000055A0"/>
    <w:rsid w:val="00005942"/>
    <w:rsid w:val="00006DE7"/>
    <w:rsid w:val="00006DF8"/>
    <w:rsid w:val="00006E95"/>
    <w:rsid w:val="00010D3A"/>
    <w:rsid w:val="00010DA3"/>
    <w:rsid w:val="000113A1"/>
    <w:rsid w:val="000129D3"/>
    <w:rsid w:val="00013011"/>
    <w:rsid w:val="000147AB"/>
    <w:rsid w:val="00014DC2"/>
    <w:rsid w:val="0001544D"/>
    <w:rsid w:val="000158F2"/>
    <w:rsid w:val="00015ABB"/>
    <w:rsid w:val="00015D75"/>
    <w:rsid w:val="000160A6"/>
    <w:rsid w:val="0001695B"/>
    <w:rsid w:val="00016E0F"/>
    <w:rsid w:val="000173F5"/>
    <w:rsid w:val="00020194"/>
    <w:rsid w:val="00020554"/>
    <w:rsid w:val="000209BB"/>
    <w:rsid w:val="00020B97"/>
    <w:rsid w:val="00021016"/>
    <w:rsid w:val="000212B5"/>
    <w:rsid w:val="000217FE"/>
    <w:rsid w:val="0002242A"/>
    <w:rsid w:val="00023059"/>
    <w:rsid w:val="0002308B"/>
    <w:rsid w:val="00023AA2"/>
    <w:rsid w:val="000244C7"/>
    <w:rsid w:val="000249AD"/>
    <w:rsid w:val="00026A39"/>
    <w:rsid w:val="00026F89"/>
    <w:rsid w:val="0002746E"/>
    <w:rsid w:val="00027793"/>
    <w:rsid w:val="00027BA1"/>
    <w:rsid w:val="00027C2D"/>
    <w:rsid w:val="00030137"/>
    <w:rsid w:val="00030755"/>
    <w:rsid w:val="00030BEB"/>
    <w:rsid w:val="0003128B"/>
    <w:rsid w:val="00031530"/>
    <w:rsid w:val="00032994"/>
    <w:rsid w:val="00032FC5"/>
    <w:rsid w:val="000335BA"/>
    <w:rsid w:val="00034F49"/>
    <w:rsid w:val="00034FAF"/>
    <w:rsid w:val="000357CE"/>
    <w:rsid w:val="00035D51"/>
    <w:rsid w:val="00035EE1"/>
    <w:rsid w:val="0003641F"/>
    <w:rsid w:val="00036487"/>
    <w:rsid w:val="000365EE"/>
    <w:rsid w:val="00036C16"/>
    <w:rsid w:val="000400FC"/>
    <w:rsid w:val="00040F28"/>
    <w:rsid w:val="00041309"/>
    <w:rsid w:val="00041A8C"/>
    <w:rsid w:val="00042050"/>
    <w:rsid w:val="0004205D"/>
    <w:rsid w:val="00042AB5"/>
    <w:rsid w:val="00042AD1"/>
    <w:rsid w:val="000433DF"/>
    <w:rsid w:val="000436FA"/>
    <w:rsid w:val="00043E49"/>
    <w:rsid w:val="00043FD5"/>
    <w:rsid w:val="000440C8"/>
    <w:rsid w:val="00045786"/>
    <w:rsid w:val="0004582E"/>
    <w:rsid w:val="00045B7B"/>
    <w:rsid w:val="00046B99"/>
    <w:rsid w:val="00046BBD"/>
    <w:rsid w:val="00046D7B"/>
    <w:rsid w:val="000505DC"/>
    <w:rsid w:val="00050643"/>
    <w:rsid w:val="00050C22"/>
    <w:rsid w:val="000514BA"/>
    <w:rsid w:val="00051BD0"/>
    <w:rsid w:val="00052283"/>
    <w:rsid w:val="000523C6"/>
    <w:rsid w:val="000532DA"/>
    <w:rsid w:val="00053C36"/>
    <w:rsid w:val="00054011"/>
    <w:rsid w:val="00054C79"/>
    <w:rsid w:val="00054E88"/>
    <w:rsid w:val="00054F37"/>
    <w:rsid w:val="0005560F"/>
    <w:rsid w:val="00055960"/>
    <w:rsid w:val="00055BA3"/>
    <w:rsid w:val="00055C14"/>
    <w:rsid w:val="00055F61"/>
    <w:rsid w:val="0005608E"/>
    <w:rsid w:val="00056A33"/>
    <w:rsid w:val="00056B94"/>
    <w:rsid w:val="00056F14"/>
    <w:rsid w:val="00056FD0"/>
    <w:rsid w:val="00057030"/>
    <w:rsid w:val="000570CF"/>
    <w:rsid w:val="000573A7"/>
    <w:rsid w:val="000601E8"/>
    <w:rsid w:val="0006132D"/>
    <w:rsid w:val="000617CA"/>
    <w:rsid w:val="00062599"/>
    <w:rsid w:val="00062F37"/>
    <w:rsid w:val="0006374F"/>
    <w:rsid w:val="00063B4B"/>
    <w:rsid w:val="000641AA"/>
    <w:rsid w:val="0006429E"/>
    <w:rsid w:val="000645A7"/>
    <w:rsid w:val="000653AE"/>
    <w:rsid w:val="00065C8A"/>
    <w:rsid w:val="00065DCE"/>
    <w:rsid w:val="00066413"/>
    <w:rsid w:val="00066883"/>
    <w:rsid w:val="00067078"/>
    <w:rsid w:val="000678A6"/>
    <w:rsid w:val="00070274"/>
    <w:rsid w:val="00070405"/>
    <w:rsid w:val="000716D4"/>
    <w:rsid w:val="00071721"/>
    <w:rsid w:val="00071A30"/>
    <w:rsid w:val="000720D6"/>
    <w:rsid w:val="00072609"/>
    <w:rsid w:val="00072807"/>
    <w:rsid w:val="00072F22"/>
    <w:rsid w:val="00073067"/>
    <w:rsid w:val="00073259"/>
    <w:rsid w:val="0007356A"/>
    <w:rsid w:val="00073879"/>
    <w:rsid w:val="00073E3E"/>
    <w:rsid w:val="000742C6"/>
    <w:rsid w:val="00074DB7"/>
    <w:rsid w:val="00076463"/>
    <w:rsid w:val="00076BEB"/>
    <w:rsid w:val="00076E38"/>
    <w:rsid w:val="000771CD"/>
    <w:rsid w:val="0007722D"/>
    <w:rsid w:val="000772BA"/>
    <w:rsid w:val="000777D4"/>
    <w:rsid w:val="000778CA"/>
    <w:rsid w:val="00080425"/>
    <w:rsid w:val="00080D5C"/>
    <w:rsid w:val="00080E2E"/>
    <w:rsid w:val="000814F3"/>
    <w:rsid w:val="000823FA"/>
    <w:rsid w:val="000824A1"/>
    <w:rsid w:val="00083902"/>
    <w:rsid w:val="00083975"/>
    <w:rsid w:val="00084C20"/>
    <w:rsid w:val="00084DFB"/>
    <w:rsid w:val="00085474"/>
    <w:rsid w:val="00085BC4"/>
    <w:rsid w:val="00086349"/>
    <w:rsid w:val="000863E0"/>
    <w:rsid w:val="00086501"/>
    <w:rsid w:val="00086787"/>
    <w:rsid w:val="00087666"/>
    <w:rsid w:val="000907D0"/>
    <w:rsid w:val="00090938"/>
    <w:rsid w:val="00091202"/>
    <w:rsid w:val="000912FB"/>
    <w:rsid w:val="00091712"/>
    <w:rsid w:val="000919D1"/>
    <w:rsid w:val="00091B99"/>
    <w:rsid w:val="00091DF1"/>
    <w:rsid w:val="000920A7"/>
    <w:rsid w:val="00092159"/>
    <w:rsid w:val="00092333"/>
    <w:rsid w:val="00092B94"/>
    <w:rsid w:val="00093247"/>
    <w:rsid w:val="00094257"/>
    <w:rsid w:val="0009432D"/>
    <w:rsid w:val="00094D88"/>
    <w:rsid w:val="000953CE"/>
    <w:rsid w:val="00095656"/>
    <w:rsid w:val="00095875"/>
    <w:rsid w:val="000959BB"/>
    <w:rsid w:val="00095BC2"/>
    <w:rsid w:val="00095FD0"/>
    <w:rsid w:val="000965E9"/>
    <w:rsid w:val="00096BEB"/>
    <w:rsid w:val="00097096"/>
    <w:rsid w:val="00097208"/>
    <w:rsid w:val="00097323"/>
    <w:rsid w:val="00097449"/>
    <w:rsid w:val="00097653"/>
    <w:rsid w:val="00097F02"/>
    <w:rsid w:val="000A031E"/>
    <w:rsid w:val="000A08EF"/>
    <w:rsid w:val="000A0991"/>
    <w:rsid w:val="000A0D78"/>
    <w:rsid w:val="000A22B4"/>
    <w:rsid w:val="000A2416"/>
    <w:rsid w:val="000A2A27"/>
    <w:rsid w:val="000A3601"/>
    <w:rsid w:val="000A3653"/>
    <w:rsid w:val="000A3A77"/>
    <w:rsid w:val="000A3B50"/>
    <w:rsid w:val="000A3C2E"/>
    <w:rsid w:val="000A4D22"/>
    <w:rsid w:val="000A5445"/>
    <w:rsid w:val="000A60AE"/>
    <w:rsid w:val="000A755E"/>
    <w:rsid w:val="000A7821"/>
    <w:rsid w:val="000A7C39"/>
    <w:rsid w:val="000A7CE7"/>
    <w:rsid w:val="000A7E8C"/>
    <w:rsid w:val="000B0212"/>
    <w:rsid w:val="000B02D9"/>
    <w:rsid w:val="000B044F"/>
    <w:rsid w:val="000B0872"/>
    <w:rsid w:val="000B0953"/>
    <w:rsid w:val="000B16F9"/>
    <w:rsid w:val="000B20FD"/>
    <w:rsid w:val="000B3336"/>
    <w:rsid w:val="000B401B"/>
    <w:rsid w:val="000B4B87"/>
    <w:rsid w:val="000B50FD"/>
    <w:rsid w:val="000B5F20"/>
    <w:rsid w:val="000B6CD7"/>
    <w:rsid w:val="000B7016"/>
    <w:rsid w:val="000B770D"/>
    <w:rsid w:val="000B7A41"/>
    <w:rsid w:val="000B7F31"/>
    <w:rsid w:val="000C0111"/>
    <w:rsid w:val="000C040B"/>
    <w:rsid w:val="000C04E6"/>
    <w:rsid w:val="000C277F"/>
    <w:rsid w:val="000C27FC"/>
    <w:rsid w:val="000C2855"/>
    <w:rsid w:val="000C30D9"/>
    <w:rsid w:val="000C31F4"/>
    <w:rsid w:val="000C401B"/>
    <w:rsid w:val="000C4296"/>
    <w:rsid w:val="000C4ABF"/>
    <w:rsid w:val="000C6014"/>
    <w:rsid w:val="000C6269"/>
    <w:rsid w:val="000C6E63"/>
    <w:rsid w:val="000C721E"/>
    <w:rsid w:val="000C7AD3"/>
    <w:rsid w:val="000C7B21"/>
    <w:rsid w:val="000D035F"/>
    <w:rsid w:val="000D06A4"/>
    <w:rsid w:val="000D06E6"/>
    <w:rsid w:val="000D0E53"/>
    <w:rsid w:val="000D1140"/>
    <w:rsid w:val="000D1792"/>
    <w:rsid w:val="000D17EC"/>
    <w:rsid w:val="000D1911"/>
    <w:rsid w:val="000D207E"/>
    <w:rsid w:val="000D21DA"/>
    <w:rsid w:val="000D2797"/>
    <w:rsid w:val="000D29BF"/>
    <w:rsid w:val="000D31E7"/>
    <w:rsid w:val="000D4041"/>
    <w:rsid w:val="000D4814"/>
    <w:rsid w:val="000D498E"/>
    <w:rsid w:val="000D5A5E"/>
    <w:rsid w:val="000D6834"/>
    <w:rsid w:val="000D6EAE"/>
    <w:rsid w:val="000D6F73"/>
    <w:rsid w:val="000D72C3"/>
    <w:rsid w:val="000D76D8"/>
    <w:rsid w:val="000D789C"/>
    <w:rsid w:val="000D7C5D"/>
    <w:rsid w:val="000E0485"/>
    <w:rsid w:val="000E1218"/>
    <w:rsid w:val="000E135E"/>
    <w:rsid w:val="000E1605"/>
    <w:rsid w:val="000E1B02"/>
    <w:rsid w:val="000E1CD1"/>
    <w:rsid w:val="000E219C"/>
    <w:rsid w:val="000E22FA"/>
    <w:rsid w:val="000E23A2"/>
    <w:rsid w:val="000E48CA"/>
    <w:rsid w:val="000E4BCD"/>
    <w:rsid w:val="000E542E"/>
    <w:rsid w:val="000E555E"/>
    <w:rsid w:val="000E5848"/>
    <w:rsid w:val="000E5A39"/>
    <w:rsid w:val="000E5AF5"/>
    <w:rsid w:val="000E5E35"/>
    <w:rsid w:val="000E5FC7"/>
    <w:rsid w:val="000E6637"/>
    <w:rsid w:val="000E6A27"/>
    <w:rsid w:val="000E6BE9"/>
    <w:rsid w:val="000E6ED2"/>
    <w:rsid w:val="000E7169"/>
    <w:rsid w:val="000E74AC"/>
    <w:rsid w:val="000F0F63"/>
    <w:rsid w:val="000F1C39"/>
    <w:rsid w:val="000F2B97"/>
    <w:rsid w:val="000F34A6"/>
    <w:rsid w:val="000F3BDC"/>
    <w:rsid w:val="000F3C6B"/>
    <w:rsid w:val="000F3E47"/>
    <w:rsid w:val="000F40E9"/>
    <w:rsid w:val="000F4E03"/>
    <w:rsid w:val="000F4FC2"/>
    <w:rsid w:val="000F50A5"/>
    <w:rsid w:val="000F6438"/>
    <w:rsid w:val="000F708D"/>
    <w:rsid w:val="000F73E5"/>
    <w:rsid w:val="00101705"/>
    <w:rsid w:val="00101957"/>
    <w:rsid w:val="00101AB6"/>
    <w:rsid w:val="00102074"/>
    <w:rsid w:val="001023E6"/>
    <w:rsid w:val="0010247D"/>
    <w:rsid w:val="0010255F"/>
    <w:rsid w:val="001028AB"/>
    <w:rsid w:val="00103088"/>
    <w:rsid w:val="0010357F"/>
    <w:rsid w:val="00103EF8"/>
    <w:rsid w:val="00105459"/>
    <w:rsid w:val="001057AE"/>
    <w:rsid w:val="00105AD4"/>
    <w:rsid w:val="00105D99"/>
    <w:rsid w:val="00106700"/>
    <w:rsid w:val="001068D5"/>
    <w:rsid w:val="00106F79"/>
    <w:rsid w:val="001072DB"/>
    <w:rsid w:val="00107BFF"/>
    <w:rsid w:val="00107C08"/>
    <w:rsid w:val="00107D96"/>
    <w:rsid w:val="00107DAF"/>
    <w:rsid w:val="00110463"/>
    <w:rsid w:val="00110D47"/>
    <w:rsid w:val="00110E19"/>
    <w:rsid w:val="00111D5C"/>
    <w:rsid w:val="00111F12"/>
    <w:rsid w:val="001123D6"/>
    <w:rsid w:val="001124BE"/>
    <w:rsid w:val="0011276C"/>
    <w:rsid w:val="00112E79"/>
    <w:rsid w:val="001136D6"/>
    <w:rsid w:val="00113872"/>
    <w:rsid w:val="001138E9"/>
    <w:rsid w:val="00113C43"/>
    <w:rsid w:val="00113E18"/>
    <w:rsid w:val="00114C9B"/>
    <w:rsid w:val="00115069"/>
    <w:rsid w:val="00115364"/>
    <w:rsid w:val="0011557A"/>
    <w:rsid w:val="00115E49"/>
    <w:rsid w:val="00116719"/>
    <w:rsid w:val="00116C0A"/>
    <w:rsid w:val="001175B4"/>
    <w:rsid w:val="00117BA2"/>
    <w:rsid w:val="00117EFD"/>
    <w:rsid w:val="001204D4"/>
    <w:rsid w:val="00122018"/>
    <w:rsid w:val="001221E9"/>
    <w:rsid w:val="00122418"/>
    <w:rsid w:val="0012320E"/>
    <w:rsid w:val="00123CD1"/>
    <w:rsid w:val="00123D11"/>
    <w:rsid w:val="00124258"/>
    <w:rsid w:val="0012513F"/>
    <w:rsid w:val="001251E0"/>
    <w:rsid w:val="0012537D"/>
    <w:rsid w:val="00125856"/>
    <w:rsid w:val="00125B3B"/>
    <w:rsid w:val="00125D7C"/>
    <w:rsid w:val="00126176"/>
    <w:rsid w:val="001263D0"/>
    <w:rsid w:val="00127169"/>
    <w:rsid w:val="00127190"/>
    <w:rsid w:val="001275C9"/>
    <w:rsid w:val="0013061C"/>
    <w:rsid w:val="00130EAA"/>
    <w:rsid w:val="00130F02"/>
    <w:rsid w:val="00131270"/>
    <w:rsid w:val="00131ADC"/>
    <w:rsid w:val="00131D4C"/>
    <w:rsid w:val="0013207E"/>
    <w:rsid w:val="0013214C"/>
    <w:rsid w:val="001323D3"/>
    <w:rsid w:val="0013289F"/>
    <w:rsid w:val="00132C04"/>
    <w:rsid w:val="00132C52"/>
    <w:rsid w:val="00133022"/>
    <w:rsid w:val="001332AF"/>
    <w:rsid w:val="001332BF"/>
    <w:rsid w:val="001335C4"/>
    <w:rsid w:val="0013385D"/>
    <w:rsid w:val="00133D31"/>
    <w:rsid w:val="001340ED"/>
    <w:rsid w:val="0013497C"/>
    <w:rsid w:val="0013545E"/>
    <w:rsid w:val="0013549A"/>
    <w:rsid w:val="00135CC7"/>
    <w:rsid w:val="00136404"/>
    <w:rsid w:val="001365EA"/>
    <w:rsid w:val="0013673F"/>
    <w:rsid w:val="0013797B"/>
    <w:rsid w:val="00137B85"/>
    <w:rsid w:val="001403A5"/>
    <w:rsid w:val="0014156E"/>
    <w:rsid w:val="001418EE"/>
    <w:rsid w:val="00141930"/>
    <w:rsid w:val="00141E8D"/>
    <w:rsid w:val="0014283F"/>
    <w:rsid w:val="0014328D"/>
    <w:rsid w:val="00143307"/>
    <w:rsid w:val="001436C9"/>
    <w:rsid w:val="00143720"/>
    <w:rsid w:val="00144AE8"/>
    <w:rsid w:val="00144D08"/>
    <w:rsid w:val="00144F60"/>
    <w:rsid w:val="0014535C"/>
    <w:rsid w:val="00145629"/>
    <w:rsid w:val="001456B1"/>
    <w:rsid w:val="00145A42"/>
    <w:rsid w:val="00145E2E"/>
    <w:rsid w:val="001461A6"/>
    <w:rsid w:val="00146543"/>
    <w:rsid w:val="00146639"/>
    <w:rsid w:val="001467B2"/>
    <w:rsid w:val="00146A48"/>
    <w:rsid w:val="00146C98"/>
    <w:rsid w:val="00146D21"/>
    <w:rsid w:val="00146E8B"/>
    <w:rsid w:val="001471AF"/>
    <w:rsid w:val="0014739D"/>
    <w:rsid w:val="00147B54"/>
    <w:rsid w:val="00150BE8"/>
    <w:rsid w:val="00150D33"/>
    <w:rsid w:val="00150E11"/>
    <w:rsid w:val="00151ED2"/>
    <w:rsid w:val="00152150"/>
    <w:rsid w:val="001524F8"/>
    <w:rsid w:val="00152A39"/>
    <w:rsid w:val="00152A66"/>
    <w:rsid w:val="00152B41"/>
    <w:rsid w:val="00152EB3"/>
    <w:rsid w:val="001533AF"/>
    <w:rsid w:val="00153618"/>
    <w:rsid w:val="00153B00"/>
    <w:rsid w:val="001541B9"/>
    <w:rsid w:val="0015491C"/>
    <w:rsid w:val="0015511F"/>
    <w:rsid w:val="001555CC"/>
    <w:rsid w:val="00155610"/>
    <w:rsid w:val="0015571F"/>
    <w:rsid w:val="001557B6"/>
    <w:rsid w:val="0015591F"/>
    <w:rsid w:val="0015697E"/>
    <w:rsid w:val="00156C3B"/>
    <w:rsid w:val="001572C1"/>
    <w:rsid w:val="001605C0"/>
    <w:rsid w:val="00160DFE"/>
    <w:rsid w:val="00161BBC"/>
    <w:rsid w:val="00161CE0"/>
    <w:rsid w:val="00161CF7"/>
    <w:rsid w:val="00162AB6"/>
    <w:rsid w:val="00162AD4"/>
    <w:rsid w:val="00163117"/>
    <w:rsid w:val="00163BC4"/>
    <w:rsid w:val="00163F06"/>
    <w:rsid w:val="00164147"/>
    <w:rsid w:val="00164954"/>
    <w:rsid w:val="0016527D"/>
    <w:rsid w:val="00165CE9"/>
    <w:rsid w:val="001662EF"/>
    <w:rsid w:val="0016642E"/>
    <w:rsid w:val="001665D6"/>
    <w:rsid w:val="00166836"/>
    <w:rsid w:val="00166E77"/>
    <w:rsid w:val="00167143"/>
    <w:rsid w:val="001675BD"/>
    <w:rsid w:val="001675D0"/>
    <w:rsid w:val="0016774F"/>
    <w:rsid w:val="0016788D"/>
    <w:rsid w:val="001679F6"/>
    <w:rsid w:val="00167E46"/>
    <w:rsid w:val="00170786"/>
    <w:rsid w:val="00170C7C"/>
    <w:rsid w:val="00170E3A"/>
    <w:rsid w:val="00171202"/>
    <w:rsid w:val="001713D9"/>
    <w:rsid w:val="00171B18"/>
    <w:rsid w:val="00172394"/>
    <w:rsid w:val="001729A5"/>
    <w:rsid w:val="00172F95"/>
    <w:rsid w:val="0017434F"/>
    <w:rsid w:val="00175164"/>
    <w:rsid w:val="001758CF"/>
    <w:rsid w:val="00175D44"/>
    <w:rsid w:val="001760DD"/>
    <w:rsid w:val="0017636B"/>
    <w:rsid w:val="00176872"/>
    <w:rsid w:val="00177AA8"/>
    <w:rsid w:val="00177ED5"/>
    <w:rsid w:val="00177F0B"/>
    <w:rsid w:val="0018017F"/>
    <w:rsid w:val="00180B70"/>
    <w:rsid w:val="00181141"/>
    <w:rsid w:val="0018120E"/>
    <w:rsid w:val="00182075"/>
    <w:rsid w:val="00182317"/>
    <w:rsid w:val="00182773"/>
    <w:rsid w:val="00182ECD"/>
    <w:rsid w:val="00184033"/>
    <w:rsid w:val="00184A1B"/>
    <w:rsid w:val="00184D69"/>
    <w:rsid w:val="00185806"/>
    <w:rsid w:val="001864F8"/>
    <w:rsid w:val="00187073"/>
    <w:rsid w:val="00187296"/>
    <w:rsid w:val="0018768B"/>
    <w:rsid w:val="00187948"/>
    <w:rsid w:val="0019072B"/>
    <w:rsid w:val="0019082A"/>
    <w:rsid w:val="0019126B"/>
    <w:rsid w:val="001913E8"/>
    <w:rsid w:val="0019140C"/>
    <w:rsid w:val="001921D9"/>
    <w:rsid w:val="00192361"/>
    <w:rsid w:val="00193246"/>
    <w:rsid w:val="00193362"/>
    <w:rsid w:val="001933D9"/>
    <w:rsid w:val="0019358B"/>
    <w:rsid w:val="00193664"/>
    <w:rsid w:val="001938A2"/>
    <w:rsid w:val="0019414D"/>
    <w:rsid w:val="0019444B"/>
    <w:rsid w:val="00194457"/>
    <w:rsid w:val="00195A98"/>
    <w:rsid w:val="00195D43"/>
    <w:rsid w:val="001962D9"/>
    <w:rsid w:val="001963D1"/>
    <w:rsid w:val="00196794"/>
    <w:rsid w:val="00196C98"/>
    <w:rsid w:val="00197262"/>
    <w:rsid w:val="0019761B"/>
    <w:rsid w:val="001A1331"/>
    <w:rsid w:val="001A16EF"/>
    <w:rsid w:val="001A1836"/>
    <w:rsid w:val="001A19F7"/>
    <w:rsid w:val="001A2106"/>
    <w:rsid w:val="001A21FE"/>
    <w:rsid w:val="001A25A4"/>
    <w:rsid w:val="001A5355"/>
    <w:rsid w:val="001A56FD"/>
    <w:rsid w:val="001A5CAD"/>
    <w:rsid w:val="001A5F03"/>
    <w:rsid w:val="001A78A7"/>
    <w:rsid w:val="001A7D4D"/>
    <w:rsid w:val="001B03C0"/>
    <w:rsid w:val="001B0680"/>
    <w:rsid w:val="001B0A14"/>
    <w:rsid w:val="001B0DE6"/>
    <w:rsid w:val="001B27CB"/>
    <w:rsid w:val="001B2C3D"/>
    <w:rsid w:val="001B2D67"/>
    <w:rsid w:val="001B38E4"/>
    <w:rsid w:val="001B4A0A"/>
    <w:rsid w:val="001B5211"/>
    <w:rsid w:val="001B5568"/>
    <w:rsid w:val="001B562B"/>
    <w:rsid w:val="001B62C8"/>
    <w:rsid w:val="001B6EBD"/>
    <w:rsid w:val="001B722C"/>
    <w:rsid w:val="001B7299"/>
    <w:rsid w:val="001B741A"/>
    <w:rsid w:val="001B7462"/>
    <w:rsid w:val="001B7A29"/>
    <w:rsid w:val="001C004D"/>
    <w:rsid w:val="001C00D2"/>
    <w:rsid w:val="001C013E"/>
    <w:rsid w:val="001C093F"/>
    <w:rsid w:val="001C1B7B"/>
    <w:rsid w:val="001C1E62"/>
    <w:rsid w:val="001C2379"/>
    <w:rsid w:val="001C33B1"/>
    <w:rsid w:val="001C3A61"/>
    <w:rsid w:val="001C42A8"/>
    <w:rsid w:val="001C44CA"/>
    <w:rsid w:val="001C457B"/>
    <w:rsid w:val="001C51B3"/>
    <w:rsid w:val="001C556F"/>
    <w:rsid w:val="001C5701"/>
    <w:rsid w:val="001C5896"/>
    <w:rsid w:val="001C5B01"/>
    <w:rsid w:val="001C610B"/>
    <w:rsid w:val="001C62FF"/>
    <w:rsid w:val="001C6610"/>
    <w:rsid w:val="001C68A7"/>
    <w:rsid w:val="001C6938"/>
    <w:rsid w:val="001C6984"/>
    <w:rsid w:val="001C6ED1"/>
    <w:rsid w:val="001D00D6"/>
    <w:rsid w:val="001D034D"/>
    <w:rsid w:val="001D0671"/>
    <w:rsid w:val="001D0F52"/>
    <w:rsid w:val="001D1506"/>
    <w:rsid w:val="001D1821"/>
    <w:rsid w:val="001D217C"/>
    <w:rsid w:val="001D2513"/>
    <w:rsid w:val="001D3316"/>
    <w:rsid w:val="001D36B0"/>
    <w:rsid w:val="001D3873"/>
    <w:rsid w:val="001D462A"/>
    <w:rsid w:val="001D481F"/>
    <w:rsid w:val="001D488B"/>
    <w:rsid w:val="001D4FBC"/>
    <w:rsid w:val="001D534C"/>
    <w:rsid w:val="001D594A"/>
    <w:rsid w:val="001D5BA3"/>
    <w:rsid w:val="001D6059"/>
    <w:rsid w:val="001D6723"/>
    <w:rsid w:val="001D67CE"/>
    <w:rsid w:val="001D69EA"/>
    <w:rsid w:val="001D6D90"/>
    <w:rsid w:val="001D6EFC"/>
    <w:rsid w:val="001D6F2F"/>
    <w:rsid w:val="001D76B7"/>
    <w:rsid w:val="001D7747"/>
    <w:rsid w:val="001D7B2D"/>
    <w:rsid w:val="001D7DCA"/>
    <w:rsid w:val="001D7F80"/>
    <w:rsid w:val="001E0A52"/>
    <w:rsid w:val="001E0EF9"/>
    <w:rsid w:val="001E14E7"/>
    <w:rsid w:val="001E1576"/>
    <w:rsid w:val="001E18E6"/>
    <w:rsid w:val="001E1ABC"/>
    <w:rsid w:val="001E27C4"/>
    <w:rsid w:val="001E2C5F"/>
    <w:rsid w:val="001E2C92"/>
    <w:rsid w:val="001E2DFF"/>
    <w:rsid w:val="001E35E6"/>
    <w:rsid w:val="001E3D93"/>
    <w:rsid w:val="001E3DB8"/>
    <w:rsid w:val="001E6540"/>
    <w:rsid w:val="001E6DB1"/>
    <w:rsid w:val="001E79AF"/>
    <w:rsid w:val="001E7E34"/>
    <w:rsid w:val="001F03D8"/>
    <w:rsid w:val="001F05C6"/>
    <w:rsid w:val="001F0CE6"/>
    <w:rsid w:val="001F10D5"/>
    <w:rsid w:val="001F134D"/>
    <w:rsid w:val="001F1582"/>
    <w:rsid w:val="001F182F"/>
    <w:rsid w:val="001F1890"/>
    <w:rsid w:val="001F2313"/>
    <w:rsid w:val="001F25D9"/>
    <w:rsid w:val="001F2951"/>
    <w:rsid w:val="001F2953"/>
    <w:rsid w:val="001F2BBB"/>
    <w:rsid w:val="001F2CAB"/>
    <w:rsid w:val="001F34FE"/>
    <w:rsid w:val="001F4877"/>
    <w:rsid w:val="001F4890"/>
    <w:rsid w:val="001F5203"/>
    <w:rsid w:val="001F524C"/>
    <w:rsid w:val="001F53D9"/>
    <w:rsid w:val="001F565B"/>
    <w:rsid w:val="001F573D"/>
    <w:rsid w:val="001F5A25"/>
    <w:rsid w:val="001F5AE2"/>
    <w:rsid w:val="001F5AF3"/>
    <w:rsid w:val="001F5F9D"/>
    <w:rsid w:val="001F6699"/>
    <w:rsid w:val="001F6DE2"/>
    <w:rsid w:val="001F7040"/>
    <w:rsid w:val="001F70F0"/>
    <w:rsid w:val="001F718C"/>
    <w:rsid w:val="001F7688"/>
    <w:rsid w:val="001F77D2"/>
    <w:rsid w:val="001F7E3D"/>
    <w:rsid w:val="0020078D"/>
    <w:rsid w:val="00200A0C"/>
    <w:rsid w:val="00200BF8"/>
    <w:rsid w:val="00200DE8"/>
    <w:rsid w:val="00200E2E"/>
    <w:rsid w:val="00200E2F"/>
    <w:rsid w:val="00200EC8"/>
    <w:rsid w:val="0020106C"/>
    <w:rsid w:val="00201094"/>
    <w:rsid w:val="0020116C"/>
    <w:rsid w:val="00201A4A"/>
    <w:rsid w:val="00201CD9"/>
    <w:rsid w:val="002023EF"/>
    <w:rsid w:val="00202A4D"/>
    <w:rsid w:val="00202A50"/>
    <w:rsid w:val="00202C2B"/>
    <w:rsid w:val="002032B3"/>
    <w:rsid w:val="00203933"/>
    <w:rsid w:val="00203B0C"/>
    <w:rsid w:val="00203B75"/>
    <w:rsid w:val="00203E7C"/>
    <w:rsid w:val="00203FB5"/>
    <w:rsid w:val="0020492E"/>
    <w:rsid w:val="00204A35"/>
    <w:rsid w:val="0020529D"/>
    <w:rsid w:val="00205E51"/>
    <w:rsid w:val="00206298"/>
    <w:rsid w:val="00206486"/>
    <w:rsid w:val="002065A9"/>
    <w:rsid w:val="002065CA"/>
    <w:rsid w:val="0020676F"/>
    <w:rsid w:val="00206C0D"/>
    <w:rsid w:val="00206D54"/>
    <w:rsid w:val="00206E1C"/>
    <w:rsid w:val="0020787C"/>
    <w:rsid w:val="00207CDD"/>
    <w:rsid w:val="002103F7"/>
    <w:rsid w:val="002109C0"/>
    <w:rsid w:val="00210B39"/>
    <w:rsid w:val="00210B88"/>
    <w:rsid w:val="00210F68"/>
    <w:rsid w:val="00211226"/>
    <w:rsid w:val="0021123F"/>
    <w:rsid w:val="002121A8"/>
    <w:rsid w:val="00212EDC"/>
    <w:rsid w:val="00212FDF"/>
    <w:rsid w:val="00213030"/>
    <w:rsid w:val="0021345B"/>
    <w:rsid w:val="00214309"/>
    <w:rsid w:val="002144F4"/>
    <w:rsid w:val="00214929"/>
    <w:rsid w:val="00214AD0"/>
    <w:rsid w:val="002157A6"/>
    <w:rsid w:val="00215ACB"/>
    <w:rsid w:val="00215F80"/>
    <w:rsid w:val="00217E37"/>
    <w:rsid w:val="00217ED1"/>
    <w:rsid w:val="0022067C"/>
    <w:rsid w:val="00220763"/>
    <w:rsid w:val="002207A1"/>
    <w:rsid w:val="00220C2F"/>
    <w:rsid w:val="00220C85"/>
    <w:rsid w:val="00220FEE"/>
    <w:rsid w:val="00220FF8"/>
    <w:rsid w:val="002211B7"/>
    <w:rsid w:val="0022139D"/>
    <w:rsid w:val="0022163E"/>
    <w:rsid w:val="00221CE0"/>
    <w:rsid w:val="002220C2"/>
    <w:rsid w:val="002221D0"/>
    <w:rsid w:val="00222864"/>
    <w:rsid w:val="00222CDE"/>
    <w:rsid w:val="002231E8"/>
    <w:rsid w:val="00223385"/>
    <w:rsid w:val="00223CD9"/>
    <w:rsid w:val="0022406C"/>
    <w:rsid w:val="00224254"/>
    <w:rsid w:val="0022436D"/>
    <w:rsid w:val="00224A7A"/>
    <w:rsid w:val="00225CDD"/>
    <w:rsid w:val="002262C9"/>
    <w:rsid w:val="002264FA"/>
    <w:rsid w:val="00226A69"/>
    <w:rsid w:val="0022733A"/>
    <w:rsid w:val="002275BB"/>
    <w:rsid w:val="00227769"/>
    <w:rsid w:val="00227CA7"/>
    <w:rsid w:val="00227ED2"/>
    <w:rsid w:val="00227F9D"/>
    <w:rsid w:val="002307D5"/>
    <w:rsid w:val="00230979"/>
    <w:rsid w:val="00231870"/>
    <w:rsid w:val="0023222C"/>
    <w:rsid w:val="002324B1"/>
    <w:rsid w:val="002324D9"/>
    <w:rsid w:val="00232783"/>
    <w:rsid w:val="00232995"/>
    <w:rsid w:val="00232BBF"/>
    <w:rsid w:val="00232F5B"/>
    <w:rsid w:val="0023349C"/>
    <w:rsid w:val="00233C5C"/>
    <w:rsid w:val="00233EC7"/>
    <w:rsid w:val="00233FA0"/>
    <w:rsid w:val="00234222"/>
    <w:rsid w:val="00234D96"/>
    <w:rsid w:val="00234DFF"/>
    <w:rsid w:val="00234ED0"/>
    <w:rsid w:val="00235028"/>
    <w:rsid w:val="002356F0"/>
    <w:rsid w:val="00235D8D"/>
    <w:rsid w:val="00235F22"/>
    <w:rsid w:val="00236405"/>
    <w:rsid w:val="0023681E"/>
    <w:rsid w:val="0023750D"/>
    <w:rsid w:val="00237BAB"/>
    <w:rsid w:val="00240A7F"/>
    <w:rsid w:val="00240F71"/>
    <w:rsid w:val="00240F97"/>
    <w:rsid w:val="0024129C"/>
    <w:rsid w:val="00241C08"/>
    <w:rsid w:val="00241E4E"/>
    <w:rsid w:val="002436FB"/>
    <w:rsid w:val="00243B45"/>
    <w:rsid w:val="00243D8F"/>
    <w:rsid w:val="002442FF"/>
    <w:rsid w:val="002449B5"/>
    <w:rsid w:val="00244D44"/>
    <w:rsid w:val="00245195"/>
    <w:rsid w:val="002451AE"/>
    <w:rsid w:val="002453F7"/>
    <w:rsid w:val="002454BC"/>
    <w:rsid w:val="002457C3"/>
    <w:rsid w:val="00245D35"/>
    <w:rsid w:val="00246CBD"/>
    <w:rsid w:val="00246F25"/>
    <w:rsid w:val="00247970"/>
    <w:rsid w:val="0025001E"/>
    <w:rsid w:val="00250DAA"/>
    <w:rsid w:val="00251985"/>
    <w:rsid w:val="00251DCF"/>
    <w:rsid w:val="0025227A"/>
    <w:rsid w:val="00252337"/>
    <w:rsid w:val="002523D3"/>
    <w:rsid w:val="00252BD9"/>
    <w:rsid w:val="00252F47"/>
    <w:rsid w:val="002531E5"/>
    <w:rsid w:val="00253ED5"/>
    <w:rsid w:val="002540BA"/>
    <w:rsid w:val="00254EEF"/>
    <w:rsid w:val="002552E9"/>
    <w:rsid w:val="002556BB"/>
    <w:rsid w:val="00255830"/>
    <w:rsid w:val="00255BB6"/>
    <w:rsid w:val="00255D6D"/>
    <w:rsid w:val="0025711B"/>
    <w:rsid w:val="00257541"/>
    <w:rsid w:val="00257FFE"/>
    <w:rsid w:val="002607BC"/>
    <w:rsid w:val="002608A4"/>
    <w:rsid w:val="0026119B"/>
    <w:rsid w:val="002614A1"/>
    <w:rsid w:val="00261FB5"/>
    <w:rsid w:val="00262862"/>
    <w:rsid w:val="00262B49"/>
    <w:rsid w:val="00262CCD"/>
    <w:rsid w:val="00263644"/>
    <w:rsid w:val="00263649"/>
    <w:rsid w:val="002636E8"/>
    <w:rsid w:val="00263795"/>
    <w:rsid w:val="00263A7D"/>
    <w:rsid w:val="00263F28"/>
    <w:rsid w:val="0026448E"/>
    <w:rsid w:val="002647F0"/>
    <w:rsid w:val="00264FB2"/>
    <w:rsid w:val="00265789"/>
    <w:rsid w:val="00265C75"/>
    <w:rsid w:val="00266A1D"/>
    <w:rsid w:val="00266A38"/>
    <w:rsid w:val="00266CBB"/>
    <w:rsid w:val="00266D63"/>
    <w:rsid w:val="002673CB"/>
    <w:rsid w:val="002708B4"/>
    <w:rsid w:val="00270E9A"/>
    <w:rsid w:val="002712AB"/>
    <w:rsid w:val="0027249E"/>
    <w:rsid w:val="0027259D"/>
    <w:rsid w:val="00272787"/>
    <w:rsid w:val="00272E2A"/>
    <w:rsid w:val="00272F24"/>
    <w:rsid w:val="00272F4B"/>
    <w:rsid w:val="00274238"/>
    <w:rsid w:val="0027485C"/>
    <w:rsid w:val="00274902"/>
    <w:rsid w:val="00274B9E"/>
    <w:rsid w:val="002754E5"/>
    <w:rsid w:val="0027571B"/>
    <w:rsid w:val="00275F5C"/>
    <w:rsid w:val="002768DC"/>
    <w:rsid w:val="00276AA0"/>
    <w:rsid w:val="00277106"/>
    <w:rsid w:val="00277455"/>
    <w:rsid w:val="002803B1"/>
    <w:rsid w:val="00280554"/>
    <w:rsid w:val="00280C67"/>
    <w:rsid w:val="002813B9"/>
    <w:rsid w:val="00281F1C"/>
    <w:rsid w:val="00283060"/>
    <w:rsid w:val="002831FD"/>
    <w:rsid w:val="00283222"/>
    <w:rsid w:val="0028338B"/>
    <w:rsid w:val="00283BB9"/>
    <w:rsid w:val="00283EC5"/>
    <w:rsid w:val="002846D7"/>
    <w:rsid w:val="0028479D"/>
    <w:rsid w:val="00285D4C"/>
    <w:rsid w:val="002860B5"/>
    <w:rsid w:val="002869F9"/>
    <w:rsid w:val="00286C38"/>
    <w:rsid w:val="002871E1"/>
    <w:rsid w:val="002872E3"/>
    <w:rsid w:val="00287491"/>
    <w:rsid w:val="002876DF"/>
    <w:rsid w:val="0028797C"/>
    <w:rsid w:val="00287A50"/>
    <w:rsid w:val="00290D4F"/>
    <w:rsid w:val="00290FE5"/>
    <w:rsid w:val="00292BD9"/>
    <w:rsid w:val="00292E3D"/>
    <w:rsid w:val="00293E00"/>
    <w:rsid w:val="00295014"/>
    <w:rsid w:val="00295661"/>
    <w:rsid w:val="00296370"/>
    <w:rsid w:val="002963FC"/>
    <w:rsid w:val="002965D7"/>
    <w:rsid w:val="002974D8"/>
    <w:rsid w:val="00297CC1"/>
    <w:rsid w:val="00297E46"/>
    <w:rsid w:val="002A07AA"/>
    <w:rsid w:val="002A0E54"/>
    <w:rsid w:val="002A1174"/>
    <w:rsid w:val="002A14BB"/>
    <w:rsid w:val="002A2560"/>
    <w:rsid w:val="002A30E9"/>
    <w:rsid w:val="002A3313"/>
    <w:rsid w:val="002A358F"/>
    <w:rsid w:val="002A3A53"/>
    <w:rsid w:val="002A3A87"/>
    <w:rsid w:val="002A3C94"/>
    <w:rsid w:val="002A444F"/>
    <w:rsid w:val="002A44C2"/>
    <w:rsid w:val="002A4A73"/>
    <w:rsid w:val="002A4AB1"/>
    <w:rsid w:val="002A4D78"/>
    <w:rsid w:val="002A4DAC"/>
    <w:rsid w:val="002A506A"/>
    <w:rsid w:val="002A589E"/>
    <w:rsid w:val="002A58C3"/>
    <w:rsid w:val="002A5CF3"/>
    <w:rsid w:val="002A611F"/>
    <w:rsid w:val="002A67C5"/>
    <w:rsid w:val="002A684C"/>
    <w:rsid w:val="002A6B8A"/>
    <w:rsid w:val="002A7521"/>
    <w:rsid w:val="002A766B"/>
    <w:rsid w:val="002A7997"/>
    <w:rsid w:val="002A7DD0"/>
    <w:rsid w:val="002B0475"/>
    <w:rsid w:val="002B0B37"/>
    <w:rsid w:val="002B0FDD"/>
    <w:rsid w:val="002B1621"/>
    <w:rsid w:val="002B2183"/>
    <w:rsid w:val="002B226A"/>
    <w:rsid w:val="002B271C"/>
    <w:rsid w:val="002B39B2"/>
    <w:rsid w:val="002B3FFD"/>
    <w:rsid w:val="002B40E1"/>
    <w:rsid w:val="002B4FE6"/>
    <w:rsid w:val="002B53AD"/>
    <w:rsid w:val="002B56AB"/>
    <w:rsid w:val="002B5827"/>
    <w:rsid w:val="002B5C19"/>
    <w:rsid w:val="002B5C40"/>
    <w:rsid w:val="002B61CC"/>
    <w:rsid w:val="002B6687"/>
    <w:rsid w:val="002B6F53"/>
    <w:rsid w:val="002B70D7"/>
    <w:rsid w:val="002B7317"/>
    <w:rsid w:val="002B7DE6"/>
    <w:rsid w:val="002C00A0"/>
    <w:rsid w:val="002C0FBC"/>
    <w:rsid w:val="002C1411"/>
    <w:rsid w:val="002C14D9"/>
    <w:rsid w:val="002C1A83"/>
    <w:rsid w:val="002C2559"/>
    <w:rsid w:val="002C2646"/>
    <w:rsid w:val="002C40D3"/>
    <w:rsid w:val="002C48E8"/>
    <w:rsid w:val="002C4FC5"/>
    <w:rsid w:val="002C5095"/>
    <w:rsid w:val="002C62B2"/>
    <w:rsid w:val="002C6385"/>
    <w:rsid w:val="002C6CDC"/>
    <w:rsid w:val="002C7576"/>
    <w:rsid w:val="002D0810"/>
    <w:rsid w:val="002D0FCA"/>
    <w:rsid w:val="002D1106"/>
    <w:rsid w:val="002D1A56"/>
    <w:rsid w:val="002D1AAB"/>
    <w:rsid w:val="002D1E15"/>
    <w:rsid w:val="002D1FFC"/>
    <w:rsid w:val="002D2A51"/>
    <w:rsid w:val="002D2E2A"/>
    <w:rsid w:val="002D31BB"/>
    <w:rsid w:val="002D3328"/>
    <w:rsid w:val="002D3CA2"/>
    <w:rsid w:val="002D4262"/>
    <w:rsid w:val="002D433D"/>
    <w:rsid w:val="002D4E6F"/>
    <w:rsid w:val="002D53A8"/>
    <w:rsid w:val="002D566A"/>
    <w:rsid w:val="002D6AF3"/>
    <w:rsid w:val="002D7141"/>
    <w:rsid w:val="002D7A6E"/>
    <w:rsid w:val="002D7F29"/>
    <w:rsid w:val="002E0459"/>
    <w:rsid w:val="002E0D33"/>
    <w:rsid w:val="002E0E4B"/>
    <w:rsid w:val="002E1332"/>
    <w:rsid w:val="002E1607"/>
    <w:rsid w:val="002E2361"/>
    <w:rsid w:val="002E2608"/>
    <w:rsid w:val="002E29F7"/>
    <w:rsid w:val="002E2B60"/>
    <w:rsid w:val="002E2E3E"/>
    <w:rsid w:val="002E2FEF"/>
    <w:rsid w:val="002E30CF"/>
    <w:rsid w:val="002E3930"/>
    <w:rsid w:val="002E3A27"/>
    <w:rsid w:val="002E4577"/>
    <w:rsid w:val="002E4C63"/>
    <w:rsid w:val="002E5603"/>
    <w:rsid w:val="002E58F6"/>
    <w:rsid w:val="002E5EFE"/>
    <w:rsid w:val="002E62C0"/>
    <w:rsid w:val="002E632E"/>
    <w:rsid w:val="002E6920"/>
    <w:rsid w:val="002E6AA1"/>
    <w:rsid w:val="002E6FC7"/>
    <w:rsid w:val="002E71E9"/>
    <w:rsid w:val="002E72F9"/>
    <w:rsid w:val="002E774F"/>
    <w:rsid w:val="002F0406"/>
    <w:rsid w:val="002F0625"/>
    <w:rsid w:val="002F0ACB"/>
    <w:rsid w:val="002F1860"/>
    <w:rsid w:val="002F1E45"/>
    <w:rsid w:val="002F2652"/>
    <w:rsid w:val="002F2736"/>
    <w:rsid w:val="002F2B66"/>
    <w:rsid w:val="002F2C7D"/>
    <w:rsid w:val="002F3288"/>
    <w:rsid w:val="002F40D3"/>
    <w:rsid w:val="002F45FE"/>
    <w:rsid w:val="002F49A0"/>
    <w:rsid w:val="002F4EE5"/>
    <w:rsid w:val="002F512D"/>
    <w:rsid w:val="002F536F"/>
    <w:rsid w:val="002F599F"/>
    <w:rsid w:val="002F5E7D"/>
    <w:rsid w:val="002F731B"/>
    <w:rsid w:val="002F770F"/>
    <w:rsid w:val="0030002C"/>
    <w:rsid w:val="00300DFB"/>
    <w:rsid w:val="003011C6"/>
    <w:rsid w:val="003014F1"/>
    <w:rsid w:val="00302C1F"/>
    <w:rsid w:val="00303321"/>
    <w:rsid w:val="003033EC"/>
    <w:rsid w:val="00303720"/>
    <w:rsid w:val="00303FAE"/>
    <w:rsid w:val="0030482F"/>
    <w:rsid w:val="00305446"/>
    <w:rsid w:val="0030563B"/>
    <w:rsid w:val="00305A76"/>
    <w:rsid w:val="00305B7E"/>
    <w:rsid w:val="00305DA7"/>
    <w:rsid w:val="0030622E"/>
    <w:rsid w:val="00306AF6"/>
    <w:rsid w:val="0030712B"/>
    <w:rsid w:val="0030744E"/>
    <w:rsid w:val="00307640"/>
    <w:rsid w:val="00307859"/>
    <w:rsid w:val="0030798E"/>
    <w:rsid w:val="00307D59"/>
    <w:rsid w:val="003106E2"/>
    <w:rsid w:val="003108A1"/>
    <w:rsid w:val="00310DC7"/>
    <w:rsid w:val="00311B8B"/>
    <w:rsid w:val="00311E87"/>
    <w:rsid w:val="003129A7"/>
    <w:rsid w:val="00312E46"/>
    <w:rsid w:val="003132ED"/>
    <w:rsid w:val="00313663"/>
    <w:rsid w:val="00315D70"/>
    <w:rsid w:val="003164F0"/>
    <w:rsid w:val="003165A6"/>
    <w:rsid w:val="00316AA3"/>
    <w:rsid w:val="00317C3B"/>
    <w:rsid w:val="00317C3F"/>
    <w:rsid w:val="00317E0E"/>
    <w:rsid w:val="003200C4"/>
    <w:rsid w:val="00320B57"/>
    <w:rsid w:val="003210BA"/>
    <w:rsid w:val="00321155"/>
    <w:rsid w:val="003211BB"/>
    <w:rsid w:val="00321322"/>
    <w:rsid w:val="00321936"/>
    <w:rsid w:val="00321B0D"/>
    <w:rsid w:val="00321DDE"/>
    <w:rsid w:val="00323927"/>
    <w:rsid w:val="003245F6"/>
    <w:rsid w:val="003248B2"/>
    <w:rsid w:val="00324BF7"/>
    <w:rsid w:val="00324CC4"/>
    <w:rsid w:val="00324DFB"/>
    <w:rsid w:val="0032543C"/>
    <w:rsid w:val="00325489"/>
    <w:rsid w:val="003267B8"/>
    <w:rsid w:val="00326C4D"/>
    <w:rsid w:val="00326C9D"/>
    <w:rsid w:val="003272B0"/>
    <w:rsid w:val="00327767"/>
    <w:rsid w:val="003277A5"/>
    <w:rsid w:val="0032787C"/>
    <w:rsid w:val="00327CB2"/>
    <w:rsid w:val="00327F94"/>
    <w:rsid w:val="003305FC"/>
    <w:rsid w:val="00330E3A"/>
    <w:rsid w:val="003311B2"/>
    <w:rsid w:val="00331739"/>
    <w:rsid w:val="00331A66"/>
    <w:rsid w:val="00331AAD"/>
    <w:rsid w:val="00331EE5"/>
    <w:rsid w:val="00331FB0"/>
    <w:rsid w:val="00332327"/>
    <w:rsid w:val="0033260E"/>
    <w:rsid w:val="00333390"/>
    <w:rsid w:val="0033342C"/>
    <w:rsid w:val="0033454B"/>
    <w:rsid w:val="00334719"/>
    <w:rsid w:val="00334869"/>
    <w:rsid w:val="00334CC4"/>
    <w:rsid w:val="00334EDD"/>
    <w:rsid w:val="00334FC2"/>
    <w:rsid w:val="00335091"/>
    <w:rsid w:val="00335942"/>
    <w:rsid w:val="00335A5F"/>
    <w:rsid w:val="00336108"/>
    <w:rsid w:val="00336372"/>
    <w:rsid w:val="003367E7"/>
    <w:rsid w:val="00336830"/>
    <w:rsid w:val="003369D9"/>
    <w:rsid w:val="00336DB9"/>
    <w:rsid w:val="00336FB8"/>
    <w:rsid w:val="00337590"/>
    <w:rsid w:val="00337B14"/>
    <w:rsid w:val="00337C41"/>
    <w:rsid w:val="00337DE2"/>
    <w:rsid w:val="00340287"/>
    <w:rsid w:val="00340866"/>
    <w:rsid w:val="00340986"/>
    <w:rsid w:val="00340EDD"/>
    <w:rsid w:val="00340F56"/>
    <w:rsid w:val="00341DE9"/>
    <w:rsid w:val="003421D4"/>
    <w:rsid w:val="00342422"/>
    <w:rsid w:val="0034260D"/>
    <w:rsid w:val="00342E9C"/>
    <w:rsid w:val="003430F5"/>
    <w:rsid w:val="003436BC"/>
    <w:rsid w:val="0034421C"/>
    <w:rsid w:val="003448CD"/>
    <w:rsid w:val="00345139"/>
    <w:rsid w:val="0034573E"/>
    <w:rsid w:val="00345878"/>
    <w:rsid w:val="003458A8"/>
    <w:rsid w:val="003461E9"/>
    <w:rsid w:val="00346D3C"/>
    <w:rsid w:val="00346FCD"/>
    <w:rsid w:val="00347400"/>
    <w:rsid w:val="00347E51"/>
    <w:rsid w:val="0035078E"/>
    <w:rsid w:val="00350D28"/>
    <w:rsid w:val="003513FA"/>
    <w:rsid w:val="0035173C"/>
    <w:rsid w:val="0035248A"/>
    <w:rsid w:val="003524FE"/>
    <w:rsid w:val="00352888"/>
    <w:rsid w:val="00352C64"/>
    <w:rsid w:val="00352CB6"/>
    <w:rsid w:val="003534FB"/>
    <w:rsid w:val="0035352A"/>
    <w:rsid w:val="003536BD"/>
    <w:rsid w:val="00353928"/>
    <w:rsid w:val="00353954"/>
    <w:rsid w:val="0035403F"/>
    <w:rsid w:val="003544B3"/>
    <w:rsid w:val="00355F4E"/>
    <w:rsid w:val="00356761"/>
    <w:rsid w:val="00356AD7"/>
    <w:rsid w:val="00357C16"/>
    <w:rsid w:val="003603B8"/>
    <w:rsid w:val="00360A68"/>
    <w:rsid w:val="00360D6D"/>
    <w:rsid w:val="003611EE"/>
    <w:rsid w:val="00361FAF"/>
    <w:rsid w:val="00362FF3"/>
    <w:rsid w:val="003635BD"/>
    <w:rsid w:val="00363C8D"/>
    <w:rsid w:val="00363D7D"/>
    <w:rsid w:val="00363EF4"/>
    <w:rsid w:val="003644B2"/>
    <w:rsid w:val="00364587"/>
    <w:rsid w:val="00364AEB"/>
    <w:rsid w:val="0036558E"/>
    <w:rsid w:val="003657B0"/>
    <w:rsid w:val="00365F7D"/>
    <w:rsid w:val="00366DE9"/>
    <w:rsid w:val="00366EBF"/>
    <w:rsid w:val="00366F9C"/>
    <w:rsid w:val="003672C0"/>
    <w:rsid w:val="003674D4"/>
    <w:rsid w:val="003676A8"/>
    <w:rsid w:val="003677AF"/>
    <w:rsid w:val="00367BE6"/>
    <w:rsid w:val="00367E39"/>
    <w:rsid w:val="0037037C"/>
    <w:rsid w:val="00370A7F"/>
    <w:rsid w:val="003714F5"/>
    <w:rsid w:val="00372236"/>
    <w:rsid w:val="0037223C"/>
    <w:rsid w:val="00372641"/>
    <w:rsid w:val="0037296A"/>
    <w:rsid w:val="0037357C"/>
    <w:rsid w:val="0037448F"/>
    <w:rsid w:val="00374957"/>
    <w:rsid w:val="00374996"/>
    <w:rsid w:val="00374D29"/>
    <w:rsid w:val="003758EB"/>
    <w:rsid w:val="00375921"/>
    <w:rsid w:val="00376EC2"/>
    <w:rsid w:val="00377230"/>
    <w:rsid w:val="00377885"/>
    <w:rsid w:val="00377F59"/>
    <w:rsid w:val="00381862"/>
    <w:rsid w:val="00382E2D"/>
    <w:rsid w:val="00382F9B"/>
    <w:rsid w:val="00383261"/>
    <w:rsid w:val="0038341C"/>
    <w:rsid w:val="003836E3"/>
    <w:rsid w:val="00384E14"/>
    <w:rsid w:val="003861C5"/>
    <w:rsid w:val="00386856"/>
    <w:rsid w:val="00386AFD"/>
    <w:rsid w:val="003872B2"/>
    <w:rsid w:val="00390585"/>
    <w:rsid w:val="003909FA"/>
    <w:rsid w:val="00390A34"/>
    <w:rsid w:val="00390D57"/>
    <w:rsid w:val="00390F89"/>
    <w:rsid w:val="00391017"/>
    <w:rsid w:val="0039128A"/>
    <w:rsid w:val="003914E6"/>
    <w:rsid w:val="00392072"/>
    <w:rsid w:val="00392364"/>
    <w:rsid w:val="003926C8"/>
    <w:rsid w:val="00393356"/>
    <w:rsid w:val="00393C40"/>
    <w:rsid w:val="003955ED"/>
    <w:rsid w:val="00395E76"/>
    <w:rsid w:val="00396481"/>
    <w:rsid w:val="00396C48"/>
    <w:rsid w:val="0039784B"/>
    <w:rsid w:val="00397BF9"/>
    <w:rsid w:val="003A0137"/>
    <w:rsid w:val="003A1539"/>
    <w:rsid w:val="003A22E6"/>
    <w:rsid w:val="003A2C0D"/>
    <w:rsid w:val="003A2F55"/>
    <w:rsid w:val="003A40E8"/>
    <w:rsid w:val="003A4320"/>
    <w:rsid w:val="003A4594"/>
    <w:rsid w:val="003A46AE"/>
    <w:rsid w:val="003A4A14"/>
    <w:rsid w:val="003A50C2"/>
    <w:rsid w:val="003A5153"/>
    <w:rsid w:val="003A5306"/>
    <w:rsid w:val="003A5C22"/>
    <w:rsid w:val="003A64F9"/>
    <w:rsid w:val="003A655E"/>
    <w:rsid w:val="003A6E4E"/>
    <w:rsid w:val="003A7541"/>
    <w:rsid w:val="003A7945"/>
    <w:rsid w:val="003A7EAC"/>
    <w:rsid w:val="003B0315"/>
    <w:rsid w:val="003B0716"/>
    <w:rsid w:val="003B0C7E"/>
    <w:rsid w:val="003B1EB4"/>
    <w:rsid w:val="003B204D"/>
    <w:rsid w:val="003B2C27"/>
    <w:rsid w:val="003B3C3E"/>
    <w:rsid w:val="003B4149"/>
    <w:rsid w:val="003B4B09"/>
    <w:rsid w:val="003B4D9E"/>
    <w:rsid w:val="003B5066"/>
    <w:rsid w:val="003B55D4"/>
    <w:rsid w:val="003B570E"/>
    <w:rsid w:val="003B59D6"/>
    <w:rsid w:val="003B5A4E"/>
    <w:rsid w:val="003B6294"/>
    <w:rsid w:val="003B70BF"/>
    <w:rsid w:val="003B749B"/>
    <w:rsid w:val="003B7D0E"/>
    <w:rsid w:val="003B7EEF"/>
    <w:rsid w:val="003C0088"/>
    <w:rsid w:val="003C159C"/>
    <w:rsid w:val="003C2DFD"/>
    <w:rsid w:val="003C2E48"/>
    <w:rsid w:val="003C3B35"/>
    <w:rsid w:val="003C3FCA"/>
    <w:rsid w:val="003C4D79"/>
    <w:rsid w:val="003C5A30"/>
    <w:rsid w:val="003C5AEB"/>
    <w:rsid w:val="003C5BD3"/>
    <w:rsid w:val="003C624B"/>
    <w:rsid w:val="003C646A"/>
    <w:rsid w:val="003C68AB"/>
    <w:rsid w:val="003C7711"/>
    <w:rsid w:val="003D1CDB"/>
    <w:rsid w:val="003D1D15"/>
    <w:rsid w:val="003D209B"/>
    <w:rsid w:val="003D229A"/>
    <w:rsid w:val="003D27D9"/>
    <w:rsid w:val="003D4621"/>
    <w:rsid w:val="003D4A47"/>
    <w:rsid w:val="003D4C2B"/>
    <w:rsid w:val="003D4F9E"/>
    <w:rsid w:val="003D51AA"/>
    <w:rsid w:val="003D5FA2"/>
    <w:rsid w:val="003D63FA"/>
    <w:rsid w:val="003D69EC"/>
    <w:rsid w:val="003D6AB4"/>
    <w:rsid w:val="003D6F11"/>
    <w:rsid w:val="003D75DD"/>
    <w:rsid w:val="003E03B0"/>
    <w:rsid w:val="003E0738"/>
    <w:rsid w:val="003E0D17"/>
    <w:rsid w:val="003E1146"/>
    <w:rsid w:val="003E198D"/>
    <w:rsid w:val="003E3AFA"/>
    <w:rsid w:val="003E3CC7"/>
    <w:rsid w:val="003E3E71"/>
    <w:rsid w:val="003E430D"/>
    <w:rsid w:val="003E43E2"/>
    <w:rsid w:val="003E44E4"/>
    <w:rsid w:val="003E4C5F"/>
    <w:rsid w:val="003E62A7"/>
    <w:rsid w:val="003E6824"/>
    <w:rsid w:val="003E6A55"/>
    <w:rsid w:val="003E7875"/>
    <w:rsid w:val="003E799E"/>
    <w:rsid w:val="003F0796"/>
    <w:rsid w:val="003F0830"/>
    <w:rsid w:val="003F0960"/>
    <w:rsid w:val="003F0C25"/>
    <w:rsid w:val="003F0DCB"/>
    <w:rsid w:val="003F11FF"/>
    <w:rsid w:val="003F121C"/>
    <w:rsid w:val="003F1A25"/>
    <w:rsid w:val="003F1ADC"/>
    <w:rsid w:val="003F22B7"/>
    <w:rsid w:val="003F2750"/>
    <w:rsid w:val="003F27AC"/>
    <w:rsid w:val="003F297D"/>
    <w:rsid w:val="003F2A59"/>
    <w:rsid w:val="003F3CD9"/>
    <w:rsid w:val="003F46F2"/>
    <w:rsid w:val="003F5C13"/>
    <w:rsid w:val="003F6034"/>
    <w:rsid w:val="003F689A"/>
    <w:rsid w:val="003F6CC6"/>
    <w:rsid w:val="003F71BA"/>
    <w:rsid w:val="003F7302"/>
    <w:rsid w:val="003F7EB1"/>
    <w:rsid w:val="004002E4"/>
    <w:rsid w:val="004018DE"/>
    <w:rsid w:val="00401E1D"/>
    <w:rsid w:val="00401E50"/>
    <w:rsid w:val="0040281C"/>
    <w:rsid w:val="00402E8F"/>
    <w:rsid w:val="00403022"/>
    <w:rsid w:val="0040351B"/>
    <w:rsid w:val="00403D0C"/>
    <w:rsid w:val="0040469A"/>
    <w:rsid w:val="00404862"/>
    <w:rsid w:val="00405CD1"/>
    <w:rsid w:val="0040630C"/>
    <w:rsid w:val="00406B3A"/>
    <w:rsid w:val="00407177"/>
    <w:rsid w:val="00410FF9"/>
    <w:rsid w:val="004111CA"/>
    <w:rsid w:val="004113A8"/>
    <w:rsid w:val="00412C52"/>
    <w:rsid w:val="00413507"/>
    <w:rsid w:val="00413DAE"/>
    <w:rsid w:val="00414161"/>
    <w:rsid w:val="004150B4"/>
    <w:rsid w:val="004156B2"/>
    <w:rsid w:val="00415BDC"/>
    <w:rsid w:val="00416267"/>
    <w:rsid w:val="0041666F"/>
    <w:rsid w:val="00416D3F"/>
    <w:rsid w:val="00416E15"/>
    <w:rsid w:val="00417121"/>
    <w:rsid w:val="00420FF2"/>
    <w:rsid w:val="00421F62"/>
    <w:rsid w:val="00422343"/>
    <w:rsid w:val="004228C8"/>
    <w:rsid w:val="00423797"/>
    <w:rsid w:val="00423BFA"/>
    <w:rsid w:val="0042443D"/>
    <w:rsid w:val="0042468B"/>
    <w:rsid w:val="00424AF7"/>
    <w:rsid w:val="00424DEF"/>
    <w:rsid w:val="0042501D"/>
    <w:rsid w:val="004250A9"/>
    <w:rsid w:val="0042530C"/>
    <w:rsid w:val="00425993"/>
    <w:rsid w:val="00425C69"/>
    <w:rsid w:val="00425FCA"/>
    <w:rsid w:val="00426753"/>
    <w:rsid w:val="00426B34"/>
    <w:rsid w:val="0042739B"/>
    <w:rsid w:val="004279B7"/>
    <w:rsid w:val="0043015D"/>
    <w:rsid w:val="00430325"/>
    <w:rsid w:val="0043043A"/>
    <w:rsid w:val="004305A1"/>
    <w:rsid w:val="00430684"/>
    <w:rsid w:val="004308BD"/>
    <w:rsid w:val="00430973"/>
    <w:rsid w:val="00430BBC"/>
    <w:rsid w:val="00430BF2"/>
    <w:rsid w:val="00431433"/>
    <w:rsid w:val="0043168F"/>
    <w:rsid w:val="004317C5"/>
    <w:rsid w:val="004327E7"/>
    <w:rsid w:val="004328C4"/>
    <w:rsid w:val="00432907"/>
    <w:rsid w:val="00432AB2"/>
    <w:rsid w:val="00432D03"/>
    <w:rsid w:val="00433234"/>
    <w:rsid w:val="00433285"/>
    <w:rsid w:val="00434664"/>
    <w:rsid w:val="004351D6"/>
    <w:rsid w:val="00435854"/>
    <w:rsid w:val="00435BE2"/>
    <w:rsid w:val="00435D2D"/>
    <w:rsid w:val="004368DD"/>
    <w:rsid w:val="004375A2"/>
    <w:rsid w:val="004375FA"/>
    <w:rsid w:val="00440346"/>
    <w:rsid w:val="0044071B"/>
    <w:rsid w:val="00440A20"/>
    <w:rsid w:val="00440C47"/>
    <w:rsid w:val="0044184F"/>
    <w:rsid w:val="00442DD4"/>
    <w:rsid w:val="00443312"/>
    <w:rsid w:val="004435A9"/>
    <w:rsid w:val="004436EF"/>
    <w:rsid w:val="00443F72"/>
    <w:rsid w:val="0044444A"/>
    <w:rsid w:val="004445D1"/>
    <w:rsid w:val="004445DB"/>
    <w:rsid w:val="004445EF"/>
    <w:rsid w:val="0044473A"/>
    <w:rsid w:val="004456BE"/>
    <w:rsid w:val="004456C2"/>
    <w:rsid w:val="00445E06"/>
    <w:rsid w:val="00445E6D"/>
    <w:rsid w:val="00446823"/>
    <w:rsid w:val="00446B3D"/>
    <w:rsid w:val="00446F87"/>
    <w:rsid w:val="0044752B"/>
    <w:rsid w:val="00447725"/>
    <w:rsid w:val="00447AB7"/>
    <w:rsid w:val="00450964"/>
    <w:rsid w:val="00450AFD"/>
    <w:rsid w:val="00450B2F"/>
    <w:rsid w:val="004510DF"/>
    <w:rsid w:val="00451341"/>
    <w:rsid w:val="00451484"/>
    <w:rsid w:val="004518C2"/>
    <w:rsid w:val="00452338"/>
    <w:rsid w:val="004523F4"/>
    <w:rsid w:val="00453597"/>
    <w:rsid w:val="00453D50"/>
    <w:rsid w:val="004541CE"/>
    <w:rsid w:val="004547C9"/>
    <w:rsid w:val="00455717"/>
    <w:rsid w:val="00455722"/>
    <w:rsid w:val="004559A1"/>
    <w:rsid w:val="004559BB"/>
    <w:rsid w:val="004560BA"/>
    <w:rsid w:val="0045647A"/>
    <w:rsid w:val="0045772D"/>
    <w:rsid w:val="00457796"/>
    <w:rsid w:val="00457797"/>
    <w:rsid w:val="00460499"/>
    <w:rsid w:val="004604BC"/>
    <w:rsid w:val="004605A3"/>
    <w:rsid w:val="00460F5A"/>
    <w:rsid w:val="004610EC"/>
    <w:rsid w:val="00461A2C"/>
    <w:rsid w:val="0046274D"/>
    <w:rsid w:val="00462A3B"/>
    <w:rsid w:val="004641BE"/>
    <w:rsid w:val="004641D9"/>
    <w:rsid w:val="004646B6"/>
    <w:rsid w:val="00464A6B"/>
    <w:rsid w:val="00464CC2"/>
    <w:rsid w:val="00465011"/>
    <w:rsid w:val="00465593"/>
    <w:rsid w:val="004656B1"/>
    <w:rsid w:val="00466945"/>
    <w:rsid w:val="00466AB3"/>
    <w:rsid w:val="00467240"/>
    <w:rsid w:val="0046753B"/>
    <w:rsid w:val="004679F6"/>
    <w:rsid w:val="00470538"/>
    <w:rsid w:val="004712B6"/>
    <w:rsid w:val="004714E6"/>
    <w:rsid w:val="00471684"/>
    <w:rsid w:val="004721A6"/>
    <w:rsid w:val="00472335"/>
    <w:rsid w:val="00473029"/>
    <w:rsid w:val="00473404"/>
    <w:rsid w:val="0047359E"/>
    <w:rsid w:val="00473A7A"/>
    <w:rsid w:val="00473C2D"/>
    <w:rsid w:val="00473C9C"/>
    <w:rsid w:val="00473D5A"/>
    <w:rsid w:val="00474090"/>
    <w:rsid w:val="0047495F"/>
    <w:rsid w:val="00475198"/>
    <w:rsid w:val="00475219"/>
    <w:rsid w:val="0047521F"/>
    <w:rsid w:val="00475AF0"/>
    <w:rsid w:val="00475B30"/>
    <w:rsid w:val="004765DA"/>
    <w:rsid w:val="00476A7B"/>
    <w:rsid w:val="00476ACE"/>
    <w:rsid w:val="00476C43"/>
    <w:rsid w:val="00476DEC"/>
    <w:rsid w:val="00476F0D"/>
    <w:rsid w:val="00477639"/>
    <w:rsid w:val="00480871"/>
    <w:rsid w:val="00480A05"/>
    <w:rsid w:val="00481170"/>
    <w:rsid w:val="00481531"/>
    <w:rsid w:val="0048167C"/>
    <w:rsid w:val="00481736"/>
    <w:rsid w:val="004817DC"/>
    <w:rsid w:val="004818E4"/>
    <w:rsid w:val="00481AB5"/>
    <w:rsid w:val="00482299"/>
    <w:rsid w:val="00482303"/>
    <w:rsid w:val="0048238E"/>
    <w:rsid w:val="00482777"/>
    <w:rsid w:val="00482961"/>
    <w:rsid w:val="00482E82"/>
    <w:rsid w:val="00484A2D"/>
    <w:rsid w:val="00484B50"/>
    <w:rsid w:val="00484E6F"/>
    <w:rsid w:val="0048506C"/>
    <w:rsid w:val="004851ED"/>
    <w:rsid w:val="004863CE"/>
    <w:rsid w:val="00486AAA"/>
    <w:rsid w:val="004871A8"/>
    <w:rsid w:val="00487426"/>
    <w:rsid w:val="004874F1"/>
    <w:rsid w:val="00487C5F"/>
    <w:rsid w:val="00487FF0"/>
    <w:rsid w:val="004902C5"/>
    <w:rsid w:val="00490518"/>
    <w:rsid w:val="00490B95"/>
    <w:rsid w:val="00490F59"/>
    <w:rsid w:val="00491285"/>
    <w:rsid w:val="00491938"/>
    <w:rsid w:val="00493143"/>
    <w:rsid w:val="004937DC"/>
    <w:rsid w:val="004943F6"/>
    <w:rsid w:val="0049504F"/>
    <w:rsid w:val="00495E03"/>
    <w:rsid w:val="004960B0"/>
    <w:rsid w:val="00496238"/>
    <w:rsid w:val="00496B18"/>
    <w:rsid w:val="00496C66"/>
    <w:rsid w:val="0049724F"/>
    <w:rsid w:val="004972B5"/>
    <w:rsid w:val="00497BC8"/>
    <w:rsid w:val="00497E62"/>
    <w:rsid w:val="004A0429"/>
    <w:rsid w:val="004A0649"/>
    <w:rsid w:val="004A072F"/>
    <w:rsid w:val="004A0833"/>
    <w:rsid w:val="004A09F0"/>
    <w:rsid w:val="004A0C9F"/>
    <w:rsid w:val="004A0F7D"/>
    <w:rsid w:val="004A1180"/>
    <w:rsid w:val="004A11F0"/>
    <w:rsid w:val="004A1258"/>
    <w:rsid w:val="004A1CDF"/>
    <w:rsid w:val="004A1CE4"/>
    <w:rsid w:val="004A1F20"/>
    <w:rsid w:val="004A1F30"/>
    <w:rsid w:val="004A1F79"/>
    <w:rsid w:val="004A1FB9"/>
    <w:rsid w:val="004A2123"/>
    <w:rsid w:val="004A28DB"/>
    <w:rsid w:val="004A2948"/>
    <w:rsid w:val="004A2B8A"/>
    <w:rsid w:val="004A2D7C"/>
    <w:rsid w:val="004A2DBD"/>
    <w:rsid w:val="004A36C7"/>
    <w:rsid w:val="004A409B"/>
    <w:rsid w:val="004A41C5"/>
    <w:rsid w:val="004A41DF"/>
    <w:rsid w:val="004A4452"/>
    <w:rsid w:val="004A489F"/>
    <w:rsid w:val="004A4928"/>
    <w:rsid w:val="004A5019"/>
    <w:rsid w:val="004A5161"/>
    <w:rsid w:val="004A529C"/>
    <w:rsid w:val="004A5421"/>
    <w:rsid w:val="004A71A5"/>
    <w:rsid w:val="004B0632"/>
    <w:rsid w:val="004B0663"/>
    <w:rsid w:val="004B0AAD"/>
    <w:rsid w:val="004B0F2C"/>
    <w:rsid w:val="004B14C5"/>
    <w:rsid w:val="004B162B"/>
    <w:rsid w:val="004B1723"/>
    <w:rsid w:val="004B1C12"/>
    <w:rsid w:val="004B1C60"/>
    <w:rsid w:val="004B2231"/>
    <w:rsid w:val="004B260C"/>
    <w:rsid w:val="004B2A12"/>
    <w:rsid w:val="004B3047"/>
    <w:rsid w:val="004B3E13"/>
    <w:rsid w:val="004B3F8C"/>
    <w:rsid w:val="004B4963"/>
    <w:rsid w:val="004B4B12"/>
    <w:rsid w:val="004B56E5"/>
    <w:rsid w:val="004B5D3A"/>
    <w:rsid w:val="004B665E"/>
    <w:rsid w:val="004B6754"/>
    <w:rsid w:val="004B6CB6"/>
    <w:rsid w:val="004B7452"/>
    <w:rsid w:val="004B749B"/>
    <w:rsid w:val="004C0049"/>
    <w:rsid w:val="004C0586"/>
    <w:rsid w:val="004C090D"/>
    <w:rsid w:val="004C12F1"/>
    <w:rsid w:val="004C1670"/>
    <w:rsid w:val="004C2150"/>
    <w:rsid w:val="004C2F2D"/>
    <w:rsid w:val="004C2FC9"/>
    <w:rsid w:val="004C3119"/>
    <w:rsid w:val="004C3585"/>
    <w:rsid w:val="004C379B"/>
    <w:rsid w:val="004C3BFC"/>
    <w:rsid w:val="004C3D8F"/>
    <w:rsid w:val="004C4005"/>
    <w:rsid w:val="004C4080"/>
    <w:rsid w:val="004C43EC"/>
    <w:rsid w:val="004C48A5"/>
    <w:rsid w:val="004C48D1"/>
    <w:rsid w:val="004C4EEA"/>
    <w:rsid w:val="004C4F48"/>
    <w:rsid w:val="004C56A5"/>
    <w:rsid w:val="004C5DBE"/>
    <w:rsid w:val="004C5F07"/>
    <w:rsid w:val="004C6245"/>
    <w:rsid w:val="004C66BD"/>
    <w:rsid w:val="004C6DE6"/>
    <w:rsid w:val="004C71C7"/>
    <w:rsid w:val="004C7E1A"/>
    <w:rsid w:val="004D08F7"/>
    <w:rsid w:val="004D0B57"/>
    <w:rsid w:val="004D1634"/>
    <w:rsid w:val="004D1C25"/>
    <w:rsid w:val="004D1C7A"/>
    <w:rsid w:val="004D1F10"/>
    <w:rsid w:val="004D20E9"/>
    <w:rsid w:val="004D2DDB"/>
    <w:rsid w:val="004D316A"/>
    <w:rsid w:val="004D3647"/>
    <w:rsid w:val="004D3BC0"/>
    <w:rsid w:val="004D48C7"/>
    <w:rsid w:val="004D543B"/>
    <w:rsid w:val="004D5F0B"/>
    <w:rsid w:val="004D60FF"/>
    <w:rsid w:val="004D667B"/>
    <w:rsid w:val="004D7464"/>
    <w:rsid w:val="004D7AE1"/>
    <w:rsid w:val="004D7BBD"/>
    <w:rsid w:val="004E0595"/>
    <w:rsid w:val="004E0632"/>
    <w:rsid w:val="004E0BA1"/>
    <w:rsid w:val="004E0D7E"/>
    <w:rsid w:val="004E1049"/>
    <w:rsid w:val="004E119B"/>
    <w:rsid w:val="004E167A"/>
    <w:rsid w:val="004E29C3"/>
    <w:rsid w:val="004E2A02"/>
    <w:rsid w:val="004E53AA"/>
    <w:rsid w:val="004E5597"/>
    <w:rsid w:val="004E57D1"/>
    <w:rsid w:val="004E5E10"/>
    <w:rsid w:val="004E61E5"/>
    <w:rsid w:val="004E692A"/>
    <w:rsid w:val="004E6A13"/>
    <w:rsid w:val="004E7171"/>
    <w:rsid w:val="004E79BD"/>
    <w:rsid w:val="004E7BE4"/>
    <w:rsid w:val="004F0C6A"/>
    <w:rsid w:val="004F0EC9"/>
    <w:rsid w:val="004F26C0"/>
    <w:rsid w:val="004F2A63"/>
    <w:rsid w:val="004F341D"/>
    <w:rsid w:val="004F3527"/>
    <w:rsid w:val="004F3EBC"/>
    <w:rsid w:val="004F4075"/>
    <w:rsid w:val="004F4171"/>
    <w:rsid w:val="004F45E7"/>
    <w:rsid w:val="004F503F"/>
    <w:rsid w:val="004F517D"/>
    <w:rsid w:val="004F67EF"/>
    <w:rsid w:val="004F6B31"/>
    <w:rsid w:val="004F6BB6"/>
    <w:rsid w:val="004F7907"/>
    <w:rsid w:val="004F7A8A"/>
    <w:rsid w:val="004F7DE0"/>
    <w:rsid w:val="004F7FCA"/>
    <w:rsid w:val="005001B3"/>
    <w:rsid w:val="00500498"/>
    <w:rsid w:val="005006B8"/>
    <w:rsid w:val="00500A91"/>
    <w:rsid w:val="00500E99"/>
    <w:rsid w:val="00501034"/>
    <w:rsid w:val="005011C7"/>
    <w:rsid w:val="00501806"/>
    <w:rsid w:val="005018D9"/>
    <w:rsid w:val="00501943"/>
    <w:rsid w:val="00501993"/>
    <w:rsid w:val="00502B1D"/>
    <w:rsid w:val="00502BFB"/>
    <w:rsid w:val="00502E1A"/>
    <w:rsid w:val="00502E62"/>
    <w:rsid w:val="00503225"/>
    <w:rsid w:val="0050345A"/>
    <w:rsid w:val="00503616"/>
    <w:rsid w:val="00503D06"/>
    <w:rsid w:val="0050517A"/>
    <w:rsid w:val="005055A5"/>
    <w:rsid w:val="00505665"/>
    <w:rsid w:val="00505800"/>
    <w:rsid w:val="00505B6D"/>
    <w:rsid w:val="0050637C"/>
    <w:rsid w:val="005066DD"/>
    <w:rsid w:val="00507033"/>
    <w:rsid w:val="00507074"/>
    <w:rsid w:val="00507095"/>
    <w:rsid w:val="00510050"/>
    <w:rsid w:val="005101BD"/>
    <w:rsid w:val="00510666"/>
    <w:rsid w:val="005106D5"/>
    <w:rsid w:val="00510806"/>
    <w:rsid w:val="00510E64"/>
    <w:rsid w:val="005110BA"/>
    <w:rsid w:val="0051133C"/>
    <w:rsid w:val="00511A10"/>
    <w:rsid w:val="00511C00"/>
    <w:rsid w:val="00511DAB"/>
    <w:rsid w:val="0051224F"/>
    <w:rsid w:val="00512644"/>
    <w:rsid w:val="005127EB"/>
    <w:rsid w:val="00512DC8"/>
    <w:rsid w:val="00513566"/>
    <w:rsid w:val="00513F1A"/>
    <w:rsid w:val="005140FE"/>
    <w:rsid w:val="00514B5C"/>
    <w:rsid w:val="00515152"/>
    <w:rsid w:val="00515222"/>
    <w:rsid w:val="00515539"/>
    <w:rsid w:val="00515A0B"/>
    <w:rsid w:val="00515A0C"/>
    <w:rsid w:val="00515B64"/>
    <w:rsid w:val="0051623C"/>
    <w:rsid w:val="00516779"/>
    <w:rsid w:val="00516D63"/>
    <w:rsid w:val="005174AC"/>
    <w:rsid w:val="0051788F"/>
    <w:rsid w:val="00517C3C"/>
    <w:rsid w:val="00517CF4"/>
    <w:rsid w:val="00517DE6"/>
    <w:rsid w:val="005203E6"/>
    <w:rsid w:val="0052073D"/>
    <w:rsid w:val="0052085B"/>
    <w:rsid w:val="00520C85"/>
    <w:rsid w:val="00520E82"/>
    <w:rsid w:val="00521FFF"/>
    <w:rsid w:val="005220AA"/>
    <w:rsid w:val="00522CE7"/>
    <w:rsid w:val="00523674"/>
    <w:rsid w:val="0052381E"/>
    <w:rsid w:val="0052387F"/>
    <w:rsid w:val="00523A76"/>
    <w:rsid w:val="005241E8"/>
    <w:rsid w:val="005242A7"/>
    <w:rsid w:val="00524493"/>
    <w:rsid w:val="00524847"/>
    <w:rsid w:val="00524E3F"/>
    <w:rsid w:val="00524FD2"/>
    <w:rsid w:val="005256F8"/>
    <w:rsid w:val="005257DB"/>
    <w:rsid w:val="005258DF"/>
    <w:rsid w:val="00525A0C"/>
    <w:rsid w:val="00525AD3"/>
    <w:rsid w:val="00526138"/>
    <w:rsid w:val="00526786"/>
    <w:rsid w:val="00526F85"/>
    <w:rsid w:val="00527234"/>
    <w:rsid w:val="0052790F"/>
    <w:rsid w:val="005306EE"/>
    <w:rsid w:val="00530C4C"/>
    <w:rsid w:val="0053107F"/>
    <w:rsid w:val="0053125F"/>
    <w:rsid w:val="00531273"/>
    <w:rsid w:val="00533893"/>
    <w:rsid w:val="00533E36"/>
    <w:rsid w:val="00534081"/>
    <w:rsid w:val="0053465F"/>
    <w:rsid w:val="00534877"/>
    <w:rsid w:val="00534B95"/>
    <w:rsid w:val="00534B96"/>
    <w:rsid w:val="00534F16"/>
    <w:rsid w:val="0053500B"/>
    <w:rsid w:val="00535C21"/>
    <w:rsid w:val="00535F02"/>
    <w:rsid w:val="00536362"/>
    <w:rsid w:val="005366C9"/>
    <w:rsid w:val="005369FC"/>
    <w:rsid w:val="00536F1D"/>
    <w:rsid w:val="00540A67"/>
    <w:rsid w:val="005416FB"/>
    <w:rsid w:val="00541717"/>
    <w:rsid w:val="0054178C"/>
    <w:rsid w:val="005425CE"/>
    <w:rsid w:val="00542A23"/>
    <w:rsid w:val="00543712"/>
    <w:rsid w:val="0054378C"/>
    <w:rsid w:val="00543F25"/>
    <w:rsid w:val="00544286"/>
    <w:rsid w:val="00544424"/>
    <w:rsid w:val="005447A8"/>
    <w:rsid w:val="00545482"/>
    <w:rsid w:val="005455B1"/>
    <w:rsid w:val="0054567E"/>
    <w:rsid w:val="0054577F"/>
    <w:rsid w:val="0054579E"/>
    <w:rsid w:val="0054685F"/>
    <w:rsid w:val="00546D0D"/>
    <w:rsid w:val="005473AB"/>
    <w:rsid w:val="0054784F"/>
    <w:rsid w:val="00550401"/>
    <w:rsid w:val="0055055F"/>
    <w:rsid w:val="00550BFA"/>
    <w:rsid w:val="00550FBA"/>
    <w:rsid w:val="00551F5D"/>
    <w:rsid w:val="00551F68"/>
    <w:rsid w:val="005520C6"/>
    <w:rsid w:val="00552986"/>
    <w:rsid w:val="00552D5C"/>
    <w:rsid w:val="00552DFC"/>
    <w:rsid w:val="0055322F"/>
    <w:rsid w:val="00553DC5"/>
    <w:rsid w:val="00554717"/>
    <w:rsid w:val="0055523F"/>
    <w:rsid w:val="00555BCA"/>
    <w:rsid w:val="005564C5"/>
    <w:rsid w:val="005575E6"/>
    <w:rsid w:val="00557AEF"/>
    <w:rsid w:val="00557B9F"/>
    <w:rsid w:val="00560248"/>
    <w:rsid w:val="00560831"/>
    <w:rsid w:val="00561389"/>
    <w:rsid w:val="005615E7"/>
    <w:rsid w:val="0056216B"/>
    <w:rsid w:val="005622FD"/>
    <w:rsid w:val="00562518"/>
    <w:rsid w:val="00562B3A"/>
    <w:rsid w:val="005636FD"/>
    <w:rsid w:val="00563A0A"/>
    <w:rsid w:val="00563BC3"/>
    <w:rsid w:val="00563CFD"/>
    <w:rsid w:val="00563D1A"/>
    <w:rsid w:val="0056411F"/>
    <w:rsid w:val="0056501D"/>
    <w:rsid w:val="00565B4D"/>
    <w:rsid w:val="00565C07"/>
    <w:rsid w:val="00565FA4"/>
    <w:rsid w:val="00566B49"/>
    <w:rsid w:val="00566B55"/>
    <w:rsid w:val="00567285"/>
    <w:rsid w:val="005674D3"/>
    <w:rsid w:val="005675A4"/>
    <w:rsid w:val="005676BE"/>
    <w:rsid w:val="0056796F"/>
    <w:rsid w:val="00567FC5"/>
    <w:rsid w:val="0057133C"/>
    <w:rsid w:val="00571673"/>
    <w:rsid w:val="00572506"/>
    <w:rsid w:val="0057321D"/>
    <w:rsid w:val="00573AC4"/>
    <w:rsid w:val="00573DE4"/>
    <w:rsid w:val="00573FEF"/>
    <w:rsid w:val="00574E35"/>
    <w:rsid w:val="00574F39"/>
    <w:rsid w:val="00575362"/>
    <w:rsid w:val="00575CDB"/>
    <w:rsid w:val="00575FD1"/>
    <w:rsid w:val="005761CD"/>
    <w:rsid w:val="00576960"/>
    <w:rsid w:val="00576AA9"/>
    <w:rsid w:val="00576F0E"/>
    <w:rsid w:val="00576FCF"/>
    <w:rsid w:val="00577142"/>
    <w:rsid w:val="0057742D"/>
    <w:rsid w:val="0057759B"/>
    <w:rsid w:val="00577846"/>
    <w:rsid w:val="00577A6D"/>
    <w:rsid w:val="00577AB0"/>
    <w:rsid w:val="00577BB8"/>
    <w:rsid w:val="00577E78"/>
    <w:rsid w:val="005801D9"/>
    <w:rsid w:val="00581140"/>
    <w:rsid w:val="00581389"/>
    <w:rsid w:val="0058155B"/>
    <w:rsid w:val="005818E9"/>
    <w:rsid w:val="00581AB9"/>
    <w:rsid w:val="00581AC2"/>
    <w:rsid w:val="00581AFB"/>
    <w:rsid w:val="00581CAA"/>
    <w:rsid w:val="005832BB"/>
    <w:rsid w:val="00583AAF"/>
    <w:rsid w:val="00583B71"/>
    <w:rsid w:val="0058428D"/>
    <w:rsid w:val="00584844"/>
    <w:rsid w:val="00585C3F"/>
    <w:rsid w:val="00585F76"/>
    <w:rsid w:val="00586795"/>
    <w:rsid w:val="005868FC"/>
    <w:rsid w:val="00586E25"/>
    <w:rsid w:val="00586F2B"/>
    <w:rsid w:val="005874CD"/>
    <w:rsid w:val="00587AD3"/>
    <w:rsid w:val="00587AE3"/>
    <w:rsid w:val="00587C8E"/>
    <w:rsid w:val="00587ED3"/>
    <w:rsid w:val="005906F3"/>
    <w:rsid w:val="00590F47"/>
    <w:rsid w:val="00591D48"/>
    <w:rsid w:val="005930B9"/>
    <w:rsid w:val="0059324D"/>
    <w:rsid w:val="005937CC"/>
    <w:rsid w:val="00594A66"/>
    <w:rsid w:val="00594DD2"/>
    <w:rsid w:val="0059507E"/>
    <w:rsid w:val="00595E0F"/>
    <w:rsid w:val="00596BEF"/>
    <w:rsid w:val="00596EC4"/>
    <w:rsid w:val="00597875"/>
    <w:rsid w:val="00597F6B"/>
    <w:rsid w:val="005A0006"/>
    <w:rsid w:val="005A010D"/>
    <w:rsid w:val="005A083F"/>
    <w:rsid w:val="005A12A9"/>
    <w:rsid w:val="005A1ADD"/>
    <w:rsid w:val="005A1BF0"/>
    <w:rsid w:val="005A2036"/>
    <w:rsid w:val="005A2348"/>
    <w:rsid w:val="005A2579"/>
    <w:rsid w:val="005A3004"/>
    <w:rsid w:val="005A3296"/>
    <w:rsid w:val="005A355A"/>
    <w:rsid w:val="005A36D4"/>
    <w:rsid w:val="005A3C2C"/>
    <w:rsid w:val="005A3C77"/>
    <w:rsid w:val="005A404E"/>
    <w:rsid w:val="005A4553"/>
    <w:rsid w:val="005A4A9C"/>
    <w:rsid w:val="005A4B21"/>
    <w:rsid w:val="005A58E5"/>
    <w:rsid w:val="005A6908"/>
    <w:rsid w:val="005A6BF1"/>
    <w:rsid w:val="005A72B0"/>
    <w:rsid w:val="005A7BC4"/>
    <w:rsid w:val="005B04F6"/>
    <w:rsid w:val="005B0A77"/>
    <w:rsid w:val="005B169E"/>
    <w:rsid w:val="005B1764"/>
    <w:rsid w:val="005B19B6"/>
    <w:rsid w:val="005B2110"/>
    <w:rsid w:val="005B21E7"/>
    <w:rsid w:val="005B3277"/>
    <w:rsid w:val="005B3366"/>
    <w:rsid w:val="005B3438"/>
    <w:rsid w:val="005B3936"/>
    <w:rsid w:val="005B3B0A"/>
    <w:rsid w:val="005B4E7C"/>
    <w:rsid w:val="005B5536"/>
    <w:rsid w:val="005B5EA1"/>
    <w:rsid w:val="005B64E6"/>
    <w:rsid w:val="005B66C5"/>
    <w:rsid w:val="005B6B25"/>
    <w:rsid w:val="005B707C"/>
    <w:rsid w:val="005B769B"/>
    <w:rsid w:val="005B79B5"/>
    <w:rsid w:val="005C0004"/>
    <w:rsid w:val="005C027D"/>
    <w:rsid w:val="005C11B6"/>
    <w:rsid w:val="005C158D"/>
    <w:rsid w:val="005C1CF3"/>
    <w:rsid w:val="005C26AC"/>
    <w:rsid w:val="005C2EDB"/>
    <w:rsid w:val="005C3509"/>
    <w:rsid w:val="005C48FD"/>
    <w:rsid w:val="005C5072"/>
    <w:rsid w:val="005C517F"/>
    <w:rsid w:val="005C5307"/>
    <w:rsid w:val="005C5E2A"/>
    <w:rsid w:val="005C5F74"/>
    <w:rsid w:val="005C6125"/>
    <w:rsid w:val="005C6326"/>
    <w:rsid w:val="005C63E7"/>
    <w:rsid w:val="005C788D"/>
    <w:rsid w:val="005C7AF6"/>
    <w:rsid w:val="005D0292"/>
    <w:rsid w:val="005D0657"/>
    <w:rsid w:val="005D092F"/>
    <w:rsid w:val="005D0B48"/>
    <w:rsid w:val="005D0BDB"/>
    <w:rsid w:val="005D0CD6"/>
    <w:rsid w:val="005D18E2"/>
    <w:rsid w:val="005D19E6"/>
    <w:rsid w:val="005D1EFA"/>
    <w:rsid w:val="005D2245"/>
    <w:rsid w:val="005D24F4"/>
    <w:rsid w:val="005D2ABC"/>
    <w:rsid w:val="005D41D4"/>
    <w:rsid w:val="005D45C3"/>
    <w:rsid w:val="005D45DC"/>
    <w:rsid w:val="005D4931"/>
    <w:rsid w:val="005D49B9"/>
    <w:rsid w:val="005D4A4F"/>
    <w:rsid w:val="005D4AE9"/>
    <w:rsid w:val="005D4B7F"/>
    <w:rsid w:val="005D4CC7"/>
    <w:rsid w:val="005D53D8"/>
    <w:rsid w:val="005D5A9C"/>
    <w:rsid w:val="005D5F65"/>
    <w:rsid w:val="005D6188"/>
    <w:rsid w:val="005D69C9"/>
    <w:rsid w:val="005D6AE6"/>
    <w:rsid w:val="005D75C5"/>
    <w:rsid w:val="005D75CE"/>
    <w:rsid w:val="005E09A3"/>
    <w:rsid w:val="005E0F9E"/>
    <w:rsid w:val="005E1B75"/>
    <w:rsid w:val="005E1C18"/>
    <w:rsid w:val="005E1F0A"/>
    <w:rsid w:val="005E3836"/>
    <w:rsid w:val="005E3C10"/>
    <w:rsid w:val="005E3D64"/>
    <w:rsid w:val="005E457A"/>
    <w:rsid w:val="005E4814"/>
    <w:rsid w:val="005E48F6"/>
    <w:rsid w:val="005E4D66"/>
    <w:rsid w:val="005E4EE9"/>
    <w:rsid w:val="005E4F41"/>
    <w:rsid w:val="005E5415"/>
    <w:rsid w:val="005E5D7A"/>
    <w:rsid w:val="005E5D84"/>
    <w:rsid w:val="005E6197"/>
    <w:rsid w:val="005E63BE"/>
    <w:rsid w:val="005E64E2"/>
    <w:rsid w:val="005E69F5"/>
    <w:rsid w:val="005E6E3C"/>
    <w:rsid w:val="005E75A0"/>
    <w:rsid w:val="005E7E76"/>
    <w:rsid w:val="005F0023"/>
    <w:rsid w:val="005F067B"/>
    <w:rsid w:val="005F1201"/>
    <w:rsid w:val="005F12BD"/>
    <w:rsid w:val="005F17E5"/>
    <w:rsid w:val="005F1833"/>
    <w:rsid w:val="005F1D21"/>
    <w:rsid w:val="005F245C"/>
    <w:rsid w:val="005F28D4"/>
    <w:rsid w:val="005F3A34"/>
    <w:rsid w:val="005F3B0B"/>
    <w:rsid w:val="005F41A1"/>
    <w:rsid w:val="005F424B"/>
    <w:rsid w:val="005F4B43"/>
    <w:rsid w:val="005F572E"/>
    <w:rsid w:val="005F630C"/>
    <w:rsid w:val="005F6494"/>
    <w:rsid w:val="005F6A2F"/>
    <w:rsid w:val="005F6D23"/>
    <w:rsid w:val="005F6ECE"/>
    <w:rsid w:val="005F73CF"/>
    <w:rsid w:val="00600144"/>
    <w:rsid w:val="006003F5"/>
    <w:rsid w:val="00600488"/>
    <w:rsid w:val="006007B0"/>
    <w:rsid w:val="00601086"/>
    <w:rsid w:val="006011AB"/>
    <w:rsid w:val="0060195D"/>
    <w:rsid w:val="006024C2"/>
    <w:rsid w:val="0060278B"/>
    <w:rsid w:val="00603C0B"/>
    <w:rsid w:val="00604013"/>
    <w:rsid w:val="0060493B"/>
    <w:rsid w:val="00604F1B"/>
    <w:rsid w:val="00604F9E"/>
    <w:rsid w:val="00605165"/>
    <w:rsid w:val="0060551E"/>
    <w:rsid w:val="00605A3A"/>
    <w:rsid w:val="00605ABC"/>
    <w:rsid w:val="00605B98"/>
    <w:rsid w:val="00605E91"/>
    <w:rsid w:val="00606C4F"/>
    <w:rsid w:val="00610676"/>
    <w:rsid w:val="00610FEE"/>
    <w:rsid w:val="0061101A"/>
    <w:rsid w:val="00611649"/>
    <w:rsid w:val="00611879"/>
    <w:rsid w:val="00611A74"/>
    <w:rsid w:val="00612432"/>
    <w:rsid w:val="006129C1"/>
    <w:rsid w:val="00613657"/>
    <w:rsid w:val="0061402E"/>
    <w:rsid w:val="00614238"/>
    <w:rsid w:val="00614405"/>
    <w:rsid w:val="00615711"/>
    <w:rsid w:val="00615D9A"/>
    <w:rsid w:val="00616330"/>
    <w:rsid w:val="00616986"/>
    <w:rsid w:val="006169A5"/>
    <w:rsid w:val="00616BE8"/>
    <w:rsid w:val="00616DB2"/>
    <w:rsid w:val="006178B1"/>
    <w:rsid w:val="00617970"/>
    <w:rsid w:val="00620F9E"/>
    <w:rsid w:val="006217A0"/>
    <w:rsid w:val="00622E79"/>
    <w:rsid w:val="00622F80"/>
    <w:rsid w:val="006235CF"/>
    <w:rsid w:val="00624160"/>
    <w:rsid w:val="006243BA"/>
    <w:rsid w:val="006243DB"/>
    <w:rsid w:val="0062452F"/>
    <w:rsid w:val="006248D9"/>
    <w:rsid w:val="00624A1E"/>
    <w:rsid w:val="00624B40"/>
    <w:rsid w:val="00625B8A"/>
    <w:rsid w:val="00626478"/>
    <w:rsid w:val="00626661"/>
    <w:rsid w:val="00627FFA"/>
    <w:rsid w:val="006306E6"/>
    <w:rsid w:val="00631481"/>
    <w:rsid w:val="0063180B"/>
    <w:rsid w:val="00631B73"/>
    <w:rsid w:val="006322A1"/>
    <w:rsid w:val="00632B3A"/>
    <w:rsid w:val="00632F00"/>
    <w:rsid w:val="00633703"/>
    <w:rsid w:val="00633D81"/>
    <w:rsid w:val="006345B7"/>
    <w:rsid w:val="0063506E"/>
    <w:rsid w:val="006353B7"/>
    <w:rsid w:val="006354C1"/>
    <w:rsid w:val="00635572"/>
    <w:rsid w:val="00636004"/>
    <w:rsid w:val="006360EE"/>
    <w:rsid w:val="00636530"/>
    <w:rsid w:val="0063691F"/>
    <w:rsid w:val="006372C3"/>
    <w:rsid w:val="006376AD"/>
    <w:rsid w:val="00637736"/>
    <w:rsid w:val="00637900"/>
    <w:rsid w:val="00637D06"/>
    <w:rsid w:val="00637EE1"/>
    <w:rsid w:val="00640A44"/>
    <w:rsid w:val="00640C4E"/>
    <w:rsid w:val="006415A0"/>
    <w:rsid w:val="00641753"/>
    <w:rsid w:val="00641DB0"/>
    <w:rsid w:val="00641DF3"/>
    <w:rsid w:val="00641F33"/>
    <w:rsid w:val="006420E5"/>
    <w:rsid w:val="00642963"/>
    <w:rsid w:val="006432B8"/>
    <w:rsid w:val="0064355C"/>
    <w:rsid w:val="006435CE"/>
    <w:rsid w:val="0064378E"/>
    <w:rsid w:val="0064393C"/>
    <w:rsid w:val="00643C96"/>
    <w:rsid w:val="00643CC0"/>
    <w:rsid w:val="00643D41"/>
    <w:rsid w:val="00643EE7"/>
    <w:rsid w:val="00644537"/>
    <w:rsid w:val="006447FD"/>
    <w:rsid w:val="0064497F"/>
    <w:rsid w:val="00644E4D"/>
    <w:rsid w:val="0064514D"/>
    <w:rsid w:val="0064555C"/>
    <w:rsid w:val="00645696"/>
    <w:rsid w:val="006456D1"/>
    <w:rsid w:val="006463D0"/>
    <w:rsid w:val="00646788"/>
    <w:rsid w:val="00647380"/>
    <w:rsid w:val="00647E70"/>
    <w:rsid w:val="00650454"/>
    <w:rsid w:val="006512D4"/>
    <w:rsid w:val="00651646"/>
    <w:rsid w:val="00651D67"/>
    <w:rsid w:val="00652072"/>
    <w:rsid w:val="006532BB"/>
    <w:rsid w:val="006534B9"/>
    <w:rsid w:val="0065354D"/>
    <w:rsid w:val="00653BCA"/>
    <w:rsid w:val="00654DF5"/>
    <w:rsid w:val="0065517A"/>
    <w:rsid w:val="006554E6"/>
    <w:rsid w:val="00655873"/>
    <w:rsid w:val="00655C52"/>
    <w:rsid w:val="006563A4"/>
    <w:rsid w:val="00656448"/>
    <w:rsid w:val="0066022A"/>
    <w:rsid w:val="00660D7A"/>
    <w:rsid w:val="00660FE6"/>
    <w:rsid w:val="00661BA5"/>
    <w:rsid w:val="00661C43"/>
    <w:rsid w:val="0066214A"/>
    <w:rsid w:val="00663218"/>
    <w:rsid w:val="006634C2"/>
    <w:rsid w:val="00663A89"/>
    <w:rsid w:val="00664E33"/>
    <w:rsid w:val="00665924"/>
    <w:rsid w:val="00666318"/>
    <w:rsid w:val="00666C6A"/>
    <w:rsid w:val="00666E60"/>
    <w:rsid w:val="00667D30"/>
    <w:rsid w:val="006701C7"/>
    <w:rsid w:val="0067022E"/>
    <w:rsid w:val="00670254"/>
    <w:rsid w:val="00670AAB"/>
    <w:rsid w:val="00670B61"/>
    <w:rsid w:val="00671A7F"/>
    <w:rsid w:val="00671D88"/>
    <w:rsid w:val="006728C3"/>
    <w:rsid w:val="00672CB4"/>
    <w:rsid w:val="00672D4F"/>
    <w:rsid w:val="00673149"/>
    <w:rsid w:val="006731C0"/>
    <w:rsid w:val="00673481"/>
    <w:rsid w:val="00673ABE"/>
    <w:rsid w:val="00673B5B"/>
    <w:rsid w:val="00674129"/>
    <w:rsid w:val="00674B22"/>
    <w:rsid w:val="00674F24"/>
    <w:rsid w:val="006750F3"/>
    <w:rsid w:val="00675B5B"/>
    <w:rsid w:val="00675CB1"/>
    <w:rsid w:val="00675F26"/>
    <w:rsid w:val="006769E5"/>
    <w:rsid w:val="00676E81"/>
    <w:rsid w:val="00676ED4"/>
    <w:rsid w:val="00676F7A"/>
    <w:rsid w:val="00677851"/>
    <w:rsid w:val="00677B9C"/>
    <w:rsid w:val="00677D14"/>
    <w:rsid w:val="0068082B"/>
    <w:rsid w:val="00680E17"/>
    <w:rsid w:val="00680E3D"/>
    <w:rsid w:val="00680FC0"/>
    <w:rsid w:val="00681696"/>
    <w:rsid w:val="00681802"/>
    <w:rsid w:val="00681E86"/>
    <w:rsid w:val="00682167"/>
    <w:rsid w:val="0068253B"/>
    <w:rsid w:val="0068338D"/>
    <w:rsid w:val="006833BA"/>
    <w:rsid w:val="0068398A"/>
    <w:rsid w:val="00683F1B"/>
    <w:rsid w:val="0068500E"/>
    <w:rsid w:val="006850FD"/>
    <w:rsid w:val="00685DF7"/>
    <w:rsid w:val="0068605B"/>
    <w:rsid w:val="006869EF"/>
    <w:rsid w:val="00687148"/>
    <w:rsid w:val="00687175"/>
    <w:rsid w:val="006872BA"/>
    <w:rsid w:val="00690196"/>
    <w:rsid w:val="006901B1"/>
    <w:rsid w:val="006916C2"/>
    <w:rsid w:val="00691799"/>
    <w:rsid w:val="00691D93"/>
    <w:rsid w:val="006925B0"/>
    <w:rsid w:val="00692929"/>
    <w:rsid w:val="00693787"/>
    <w:rsid w:val="00693988"/>
    <w:rsid w:val="00693C37"/>
    <w:rsid w:val="006943D4"/>
    <w:rsid w:val="006946AA"/>
    <w:rsid w:val="006949A1"/>
    <w:rsid w:val="00695C6A"/>
    <w:rsid w:val="00695CA4"/>
    <w:rsid w:val="00695EF5"/>
    <w:rsid w:val="00696204"/>
    <w:rsid w:val="00696BEC"/>
    <w:rsid w:val="00696E14"/>
    <w:rsid w:val="00697115"/>
    <w:rsid w:val="006975C8"/>
    <w:rsid w:val="006977B0"/>
    <w:rsid w:val="006979C6"/>
    <w:rsid w:val="006A0DA2"/>
    <w:rsid w:val="006A0F97"/>
    <w:rsid w:val="006A10E3"/>
    <w:rsid w:val="006A13E8"/>
    <w:rsid w:val="006A2689"/>
    <w:rsid w:val="006A2849"/>
    <w:rsid w:val="006A2F02"/>
    <w:rsid w:val="006A2F81"/>
    <w:rsid w:val="006A4500"/>
    <w:rsid w:val="006A49D7"/>
    <w:rsid w:val="006A4D48"/>
    <w:rsid w:val="006A5054"/>
    <w:rsid w:val="006A5E8D"/>
    <w:rsid w:val="006A64B7"/>
    <w:rsid w:val="006A65C5"/>
    <w:rsid w:val="006A6E6A"/>
    <w:rsid w:val="006A7065"/>
    <w:rsid w:val="006A7781"/>
    <w:rsid w:val="006A77CD"/>
    <w:rsid w:val="006B0092"/>
    <w:rsid w:val="006B0282"/>
    <w:rsid w:val="006B0D63"/>
    <w:rsid w:val="006B1126"/>
    <w:rsid w:val="006B16D3"/>
    <w:rsid w:val="006B1B8C"/>
    <w:rsid w:val="006B1CF3"/>
    <w:rsid w:val="006B3102"/>
    <w:rsid w:val="006B366F"/>
    <w:rsid w:val="006B3C49"/>
    <w:rsid w:val="006B438A"/>
    <w:rsid w:val="006B48E2"/>
    <w:rsid w:val="006B4ACE"/>
    <w:rsid w:val="006B4FAF"/>
    <w:rsid w:val="006B55A7"/>
    <w:rsid w:val="006B58EB"/>
    <w:rsid w:val="006B64F2"/>
    <w:rsid w:val="006B6AEF"/>
    <w:rsid w:val="006B6C87"/>
    <w:rsid w:val="006B719E"/>
    <w:rsid w:val="006B72F7"/>
    <w:rsid w:val="006B73CA"/>
    <w:rsid w:val="006B781B"/>
    <w:rsid w:val="006C007A"/>
    <w:rsid w:val="006C0732"/>
    <w:rsid w:val="006C08D4"/>
    <w:rsid w:val="006C0E00"/>
    <w:rsid w:val="006C1037"/>
    <w:rsid w:val="006C1399"/>
    <w:rsid w:val="006C2ADB"/>
    <w:rsid w:val="006C2B37"/>
    <w:rsid w:val="006C2E4B"/>
    <w:rsid w:val="006C2EA2"/>
    <w:rsid w:val="006C2F2A"/>
    <w:rsid w:val="006C30B2"/>
    <w:rsid w:val="006C4806"/>
    <w:rsid w:val="006C5C4B"/>
    <w:rsid w:val="006C5D49"/>
    <w:rsid w:val="006C6431"/>
    <w:rsid w:val="006C64EB"/>
    <w:rsid w:val="006C746F"/>
    <w:rsid w:val="006C759F"/>
    <w:rsid w:val="006C77AB"/>
    <w:rsid w:val="006C7BE9"/>
    <w:rsid w:val="006D07C7"/>
    <w:rsid w:val="006D17BB"/>
    <w:rsid w:val="006D1FCB"/>
    <w:rsid w:val="006D25DA"/>
    <w:rsid w:val="006D270B"/>
    <w:rsid w:val="006D2B4D"/>
    <w:rsid w:val="006D2B54"/>
    <w:rsid w:val="006D41AD"/>
    <w:rsid w:val="006D41C8"/>
    <w:rsid w:val="006D435F"/>
    <w:rsid w:val="006D4AB7"/>
    <w:rsid w:val="006D4CEC"/>
    <w:rsid w:val="006D5079"/>
    <w:rsid w:val="006D52FE"/>
    <w:rsid w:val="006D5D5B"/>
    <w:rsid w:val="006D69E4"/>
    <w:rsid w:val="006D6C80"/>
    <w:rsid w:val="006D77E6"/>
    <w:rsid w:val="006D7CDD"/>
    <w:rsid w:val="006E03DC"/>
    <w:rsid w:val="006E054E"/>
    <w:rsid w:val="006E0EAE"/>
    <w:rsid w:val="006E178F"/>
    <w:rsid w:val="006E21AC"/>
    <w:rsid w:val="006E2809"/>
    <w:rsid w:val="006E33A7"/>
    <w:rsid w:val="006E3555"/>
    <w:rsid w:val="006E3862"/>
    <w:rsid w:val="006E38E7"/>
    <w:rsid w:val="006E3902"/>
    <w:rsid w:val="006E3958"/>
    <w:rsid w:val="006E3A14"/>
    <w:rsid w:val="006E40D8"/>
    <w:rsid w:val="006E4522"/>
    <w:rsid w:val="006E4997"/>
    <w:rsid w:val="006E4B33"/>
    <w:rsid w:val="006E5B09"/>
    <w:rsid w:val="006E677A"/>
    <w:rsid w:val="006E67D8"/>
    <w:rsid w:val="006E68B1"/>
    <w:rsid w:val="006E6AC4"/>
    <w:rsid w:val="006E70AC"/>
    <w:rsid w:val="006E7C08"/>
    <w:rsid w:val="006F02E5"/>
    <w:rsid w:val="006F09EE"/>
    <w:rsid w:val="006F0C9C"/>
    <w:rsid w:val="006F0D56"/>
    <w:rsid w:val="006F0FBA"/>
    <w:rsid w:val="006F12F3"/>
    <w:rsid w:val="006F18D7"/>
    <w:rsid w:val="006F1E1F"/>
    <w:rsid w:val="006F2051"/>
    <w:rsid w:val="006F23E3"/>
    <w:rsid w:val="006F249B"/>
    <w:rsid w:val="006F2DA4"/>
    <w:rsid w:val="006F3910"/>
    <w:rsid w:val="006F3D71"/>
    <w:rsid w:val="006F45F0"/>
    <w:rsid w:val="006F4ABA"/>
    <w:rsid w:val="006F4DA6"/>
    <w:rsid w:val="006F5016"/>
    <w:rsid w:val="006F5476"/>
    <w:rsid w:val="006F6033"/>
    <w:rsid w:val="006F6359"/>
    <w:rsid w:val="006F6A46"/>
    <w:rsid w:val="006F6AFF"/>
    <w:rsid w:val="006F6B24"/>
    <w:rsid w:val="006F6CA8"/>
    <w:rsid w:val="006F6D4C"/>
    <w:rsid w:val="00700366"/>
    <w:rsid w:val="007006B8"/>
    <w:rsid w:val="00700AF2"/>
    <w:rsid w:val="00700F0B"/>
    <w:rsid w:val="0070116C"/>
    <w:rsid w:val="00701676"/>
    <w:rsid w:val="00701D79"/>
    <w:rsid w:val="0070226F"/>
    <w:rsid w:val="00702D85"/>
    <w:rsid w:val="00703254"/>
    <w:rsid w:val="00703348"/>
    <w:rsid w:val="007038C3"/>
    <w:rsid w:val="00704791"/>
    <w:rsid w:val="0070499A"/>
    <w:rsid w:val="00704BC9"/>
    <w:rsid w:val="007051C3"/>
    <w:rsid w:val="007051F0"/>
    <w:rsid w:val="00705E7F"/>
    <w:rsid w:val="007063C8"/>
    <w:rsid w:val="007064BC"/>
    <w:rsid w:val="00706672"/>
    <w:rsid w:val="007073E6"/>
    <w:rsid w:val="00707418"/>
    <w:rsid w:val="00707929"/>
    <w:rsid w:val="00710056"/>
    <w:rsid w:val="00710609"/>
    <w:rsid w:val="00710954"/>
    <w:rsid w:val="00713124"/>
    <w:rsid w:val="0071370A"/>
    <w:rsid w:val="0071393D"/>
    <w:rsid w:val="00713C96"/>
    <w:rsid w:val="00713E92"/>
    <w:rsid w:val="007141EE"/>
    <w:rsid w:val="00714503"/>
    <w:rsid w:val="007147C7"/>
    <w:rsid w:val="00715C61"/>
    <w:rsid w:val="00715E5D"/>
    <w:rsid w:val="00716EE5"/>
    <w:rsid w:val="007178C2"/>
    <w:rsid w:val="00717B47"/>
    <w:rsid w:val="00717BA0"/>
    <w:rsid w:val="00717D1E"/>
    <w:rsid w:val="0072034D"/>
    <w:rsid w:val="007205E4"/>
    <w:rsid w:val="007209E6"/>
    <w:rsid w:val="00721213"/>
    <w:rsid w:val="00721300"/>
    <w:rsid w:val="00721539"/>
    <w:rsid w:val="007219EB"/>
    <w:rsid w:val="007225F8"/>
    <w:rsid w:val="00722E89"/>
    <w:rsid w:val="00723069"/>
    <w:rsid w:val="00723200"/>
    <w:rsid w:val="00723281"/>
    <w:rsid w:val="007238AE"/>
    <w:rsid w:val="00724168"/>
    <w:rsid w:val="00724CF1"/>
    <w:rsid w:val="00725114"/>
    <w:rsid w:val="00725C88"/>
    <w:rsid w:val="007272A1"/>
    <w:rsid w:val="0072752F"/>
    <w:rsid w:val="00730A04"/>
    <w:rsid w:val="00731163"/>
    <w:rsid w:val="0073160B"/>
    <w:rsid w:val="00731A37"/>
    <w:rsid w:val="007320D3"/>
    <w:rsid w:val="007322C3"/>
    <w:rsid w:val="0073318E"/>
    <w:rsid w:val="007337F1"/>
    <w:rsid w:val="00734BAF"/>
    <w:rsid w:val="00734D24"/>
    <w:rsid w:val="0073518C"/>
    <w:rsid w:val="0073541D"/>
    <w:rsid w:val="007357F8"/>
    <w:rsid w:val="00736711"/>
    <w:rsid w:val="0073681C"/>
    <w:rsid w:val="00736872"/>
    <w:rsid w:val="00736A4A"/>
    <w:rsid w:val="00736D17"/>
    <w:rsid w:val="00736E9B"/>
    <w:rsid w:val="00737161"/>
    <w:rsid w:val="0073759F"/>
    <w:rsid w:val="00737D44"/>
    <w:rsid w:val="00737DD6"/>
    <w:rsid w:val="00740875"/>
    <w:rsid w:val="007408CD"/>
    <w:rsid w:val="0074098A"/>
    <w:rsid w:val="00740BA2"/>
    <w:rsid w:val="00741027"/>
    <w:rsid w:val="0074159C"/>
    <w:rsid w:val="007419A1"/>
    <w:rsid w:val="0074234E"/>
    <w:rsid w:val="007423D4"/>
    <w:rsid w:val="00742579"/>
    <w:rsid w:val="00742822"/>
    <w:rsid w:val="007429F6"/>
    <w:rsid w:val="007429FD"/>
    <w:rsid w:val="00743031"/>
    <w:rsid w:val="00743239"/>
    <w:rsid w:val="00743337"/>
    <w:rsid w:val="0074384B"/>
    <w:rsid w:val="007447A3"/>
    <w:rsid w:val="00744ECA"/>
    <w:rsid w:val="007450E2"/>
    <w:rsid w:val="0074577B"/>
    <w:rsid w:val="0074583A"/>
    <w:rsid w:val="0074629D"/>
    <w:rsid w:val="0074679E"/>
    <w:rsid w:val="00746CB8"/>
    <w:rsid w:val="00746CBE"/>
    <w:rsid w:val="00746F11"/>
    <w:rsid w:val="007476F3"/>
    <w:rsid w:val="00747789"/>
    <w:rsid w:val="0074785F"/>
    <w:rsid w:val="00747AF1"/>
    <w:rsid w:val="007505D4"/>
    <w:rsid w:val="00751301"/>
    <w:rsid w:val="00751341"/>
    <w:rsid w:val="0075158D"/>
    <w:rsid w:val="00751956"/>
    <w:rsid w:val="00752091"/>
    <w:rsid w:val="00752138"/>
    <w:rsid w:val="0075233E"/>
    <w:rsid w:val="00752BF3"/>
    <w:rsid w:val="00753523"/>
    <w:rsid w:val="00753B13"/>
    <w:rsid w:val="007541E2"/>
    <w:rsid w:val="0075438E"/>
    <w:rsid w:val="00754486"/>
    <w:rsid w:val="0075452B"/>
    <w:rsid w:val="00754570"/>
    <w:rsid w:val="00754D91"/>
    <w:rsid w:val="00755C31"/>
    <w:rsid w:val="00755F4A"/>
    <w:rsid w:val="0075603E"/>
    <w:rsid w:val="007566BF"/>
    <w:rsid w:val="00756AED"/>
    <w:rsid w:val="0075712D"/>
    <w:rsid w:val="0075753D"/>
    <w:rsid w:val="00757C08"/>
    <w:rsid w:val="007604AA"/>
    <w:rsid w:val="007604BC"/>
    <w:rsid w:val="007609EB"/>
    <w:rsid w:val="00760A75"/>
    <w:rsid w:val="00760EC4"/>
    <w:rsid w:val="00761185"/>
    <w:rsid w:val="00761194"/>
    <w:rsid w:val="00762368"/>
    <w:rsid w:val="0076265B"/>
    <w:rsid w:val="0076359B"/>
    <w:rsid w:val="00763F1C"/>
    <w:rsid w:val="0076428B"/>
    <w:rsid w:val="00764330"/>
    <w:rsid w:val="007648F9"/>
    <w:rsid w:val="007650CB"/>
    <w:rsid w:val="00765578"/>
    <w:rsid w:val="00765742"/>
    <w:rsid w:val="00765857"/>
    <w:rsid w:val="0076589B"/>
    <w:rsid w:val="00765BF3"/>
    <w:rsid w:val="0076658E"/>
    <w:rsid w:val="00767A1D"/>
    <w:rsid w:val="00770F5D"/>
    <w:rsid w:val="0077160B"/>
    <w:rsid w:val="007722C8"/>
    <w:rsid w:val="00772629"/>
    <w:rsid w:val="00772A73"/>
    <w:rsid w:val="00772D61"/>
    <w:rsid w:val="0077317F"/>
    <w:rsid w:val="0077330D"/>
    <w:rsid w:val="007748F7"/>
    <w:rsid w:val="00774CA0"/>
    <w:rsid w:val="007764DC"/>
    <w:rsid w:val="0077677F"/>
    <w:rsid w:val="00776C0B"/>
    <w:rsid w:val="00777345"/>
    <w:rsid w:val="00777662"/>
    <w:rsid w:val="00777A20"/>
    <w:rsid w:val="00777B4A"/>
    <w:rsid w:val="007800E7"/>
    <w:rsid w:val="007806BD"/>
    <w:rsid w:val="00780B38"/>
    <w:rsid w:val="00780EDD"/>
    <w:rsid w:val="0078131F"/>
    <w:rsid w:val="00781C35"/>
    <w:rsid w:val="00781C55"/>
    <w:rsid w:val="00782D0D"/>
    <w:rsid w:val="0078303A"/>
    <w:rsid w:val="007836B2"/>
    <w:rsid w:val="0078371D"/>
    <w:rsid w:val="00783727"/>
    <w:rsid w:val="00783E11"/>
    <w:rsid w:val="00784579"/>
    <w:rsid w:val="00784BB6"/>
    <w:rsid w:val="00784F72"/>
    <w:rsid w:val="007850FD"/>
    <w:rsid w:val="00785236"/>
    <w:rsid w:val="00785693"/>
    <w:rsid w:val="00785969"/>
    <w:rsid w:val="00785BD9"/>
    <w:rsid w:val="00785BDD"/>
    <w:rsid w:val="007868AD"/>
    <w:rsid w:val="00787221"/>
    <w:rsid w:val="0078763B"/>
    <w:rsid w:val="0079090A"/>
    <w:rsid w:val="007910F2"/>
    <w:rsid w:val="0079127D"/>
    <w:rsid w:val="00791751"/>
    <w:rsid w:val="00791785"/>
    <w:rsid w:val="00791E8B"/>
    <w:rsid w:val="00791F23"/>
    <w:rsid w:val="00792219"/>
    <w:rsid w:val="0079271F"/>
    <w:rsid w:val="00792CC6"/>
    <w:rsid w:val="00792CFF"/>
    <w:rsid w:val="00793851"/>
    <w:rsid w:val="00793988"/>
    <w:rsid w:val="00793AE6"/>
    <w:rsid w:val="00793B5D"/>
    <w:rsid w:val="00793C20"/>
    <w:rsid w:val="00794847"/>
    <w:rsid w:val="00794C89"/>
    <w:rsid w:val="007954AD"/>
    <w:rsid w:val="007957AA"/>
    <w:rsid w:val="00795F9A"/>
    <w:rsid w:val="00796BFC"/>
    <w:rsid w:val="00796ED7"/>
    <w:rsid w:val="007A03EA"/>
    <w:rsid w:val="007A1553"/>
    <w:rsid w:val="007A172D"/>
    <w:rsid w:val="007A1EC7"/>
    <w:rsid w:val="007A20A0"/>
    <w:rsid w:val="007A3293"/>
    <w:rsid w:val="007A347C"/>
    <w:rsid w:val="007A3517"/>
    <w:rsid w:val="007A35A7"/>
    <w:rsid w:val="007A3934"/>
    <w:rsid w:val="007A40D0"/>
    <w:rsid w:val="007A4338"/>
    <w:rsid w:val="007A527C"/>
    <w:rsid w:val="007A5456"/>
    <w:rsid w:val="007A5538"/>
    <w:rsid w:val="007A55AD"/>
    <w:rsid w:val="007A59A5"/>
    <w:rsid w:val="007A5CCC"/>
    <w:rsid w:val="007A5E54"/>
    <w:rsid w:val="007A67BF"/>
    <w:rsid w:val="007A6A55"/>
    <w:rsid w:val="007A6AB6"/>
    <w:rsid w:val="007A6C39"/>
    <w:rsid w:val="007A7136"/>
    <w:rsid w:val="007A75C3"/>
    <w:rsid w:val="007A7B88"/>
    <w:rsid w:val="007A7C89"/>
    <w:rsid w:val="007A7F86"/>
    <w:rsid w:val="007B0021"/>
    <w:rsid w:val="007B012A"/>
    <w:rsid w:val="007B08C5"/>
    <w:rsid w:val="007B0AF2"/>
    <w:rsid w:val="007B17AE"/>
    <w:rsid w:val="007B1947"/>
    <w:rsid w:val="007B1DBC"/>
    <w:rsid w:val="007B2052"/>
    <w:rsid w:val="007B229B"/>
    <w:rsid w:val="007B2B52"/>
    <w:rsid w:val="007B2C55"/>
    <w:rsid w:val="007B2F9B"/>
    <w:rsid w:val="007B32D6"/>
    <w:rsid w:val="007B3425"/>
    <w:rsid w:val="007B344B"/>
    <w:rsid w:val="007B38C7"/>
    <w:rsid w:val="007B3AA6"/>
    <w:rsid w:val="007B3D20"/>
    <w:rsid w:val="007B44D8"/>
    <w:rsid w:val="007B5422"/>
    <w:rsid w:val="007B571B"/>
    <w:rsid w:val="007B575F"/>
    <w:rsid w:val="007B591E"/>
    <w:rsid w:val="007B5AE7"/>
    <w:rsid w:val="007B5B88"/>
    <w:rsid w:val="007B6118"/>
    <w:rsid w:val="007B62AC"/>
    <w:rsid w:val="007B6DA7"/>
    <w:rsid w:val="007B70E9"/>
    <w:rsid w:val="007B7199"/>
    <w:rsid w:val="007B72D0"/>
    <w:rsid w:val="007B7FE9"/>
    <w:rsid w:val="007C031B"/>
    <w:rsid w:val="007C0541"/>
    <w:rsid w:val="007C138F"/>
    <w:rsid w:val="007C140B"/>
    <w:rsid w:val="007C1AA4"/>
    <w:rsid w:val="007C2C12"/>
    <w:rsid w:val="007C30CB"/>
    <w:rsid w:val="007C3AFD"/>
    <w:rsid w:val="007C3B56"/>
    <w:rsid w:val="007C4032"/>
    <w:rsid w:val="007C4405"/>
    <w:rsid w:val="007C46E9"/>
    <w:rsid w:val="007C491B"/>
    <w:rsid w:val="007C4A0E"/>
    <w:rsid w:val="007C5319"/>
    <w:rsid w:val="007C54F6"/>
    <w:rsid w:val="007C590F"/>
    <w:rsid w:val="007C63D7"/>
    <w:rsid w:val="007C741D"/>
    <w:rsid w:val="007C7839"/>
    <w:rsid w:val="007C78C2"/>
    <w:rsid w:val="007C7F8C"/>
    <w:rsid w:val="007D02DB"/>
    <w:rsid w:val="007D0704"/>
    <w:rsid w:val="007D08FE"/>
    <w:rsid w:val="007D0AE1"/>
    <w:rsid w:val="007D0B16"/>
    <w:rsid w:val="007D1D25"/>
    <w:rsid w:val="007D2009"/>
    <w:rsid w:val="007D21D4"/>
    <w:rsid w:val="007D2966"/>
    <w:rsid w:val="007D2C32"/>
    <w:rsid w:val="007D2E0B"/>
    <w:rsid w:val="007D2F47"/>
    <w:rsid w:val="007D30A7"/>
    <w:rsid w:val="007D31DA"/>
    <w:rsid w:val="007D3EDE"/>
    <w:rsid w:val="007D4448"/>
    <w:rsid w:val="007D4B5B"/>
    <w:rsid w:val="007D51A0"/>
    <w:rsid w:val="007D5415"/>
    <w:rsid w:val="007D65C3"/>
    <w:rsid w:val="007D6940"/>
    <w:rsid w:val="007D6D2C"/>
    <w:rsid w:val="007D6E67"/>
    <w:rsid w:val="007D72AF"/>
    <w:rsid w:val="007D72FA"/>
    <w:rsid w:val="007D74B8"/>
    <w:rsid w:val="007D74F2"/>
    <w:rsid w:val="007D79E1"/>
    <w:rsid w:val="007D7C3B"/>
    <w:rsid w:val="007E02F8"/>
    <w:rsid w:val="007E187A"/>
    <w:rsid w:val="007E1998"/>
    <w:rsid w:val="007E1D3D"/>
    <w:rsid w:val="007E2233"/>
    <w:rsid w:val="007E27BB"/>
    <w:rsid w:val="007E2873"/>
    <w:rsid w:val="007E2CCC"/>
    <w:rsid w:val="007E2EFF"/>
    <w:rsid w:val="007E35FE"/>
    <w:rsid w:val="007E3EA1"/>
    <w:rsid w:val="007E3FCB"/>
    <w:rsid w:val="007E4350"/>
    <w:rsid w:val="007E439F"/>
    <w:rsid w:val="007E4966"/>
    <w:rsid w:val="007E4D4C"/>
    <w:rsid w:val="007E4EB6"/>
    <w:rsid w:val="007E5754"/>
    <w:rsid w:val="007E5878"/>
    <w:rsid w:val="007E5994"/>
    <w:rsid w:val="007E5A41"/>
    <w:rsid w:val="007E5E7E"/>
    <w:rsid w:val="007E6337"/>
    <w:rsid w:val="007E6BA5"/>
    <w:rsid w:val="007E6BA6"/>
    <w:rsid w:val="007E7260"/>
    <w:rsid w:val="007E7778"/>
    <w:rsid w:val="007E7A68"/>
    <w:rsid w:val="007F0163"/>
    <w:rsid w:val="007F033B"/>
    <w:rsid w:val="007F071C"/>
    <w:rsid w:val="007F1B02"/>
    <w:rsid w:val="007F2239"/>
    <w:rsid w:val="007F24DA"/>
    <w:rsid w:val="007F2A50"/>
    <w:rsid w:val="007F2B41"/>
    <w:rsid w:val="007F2BC4"/>
    <w:rsid w:val="007F2C2F"/>
    <w:rsid w:val="007F3393"/>
    <w:rsid w:val="007F3721"/>
    <w:rsid w:val="007F3BB5"/>
    <w:rsid w:val="007F43F1"/>
    <w:rsid w:val="007F52E9"/>
    <w:rsid w:val="007F6123"/>
    <w:rsid w:val="007F66F7"/>
    <w:rsid w:val="007F6E08"/>
    <w:rsid w:val="007F706B"/>
    <w:rsid w:val="007F73DA"/>
    <w:rsid w:val="007F74C5"/>
    <w:rsid w:val="007F779B"/>
    <w:rsid w:val="008004F6"/>
    <w:rsid w:val="00800629"/>
    <w:rsid w:val="00800834"/>
    <w:rsid w:val="00800E5A"/>
    <w:rsid w:val="00801114"/>
    <w:rsid w:val="008015E5"/>
    <w:rsid w:val="00801628"/>
    <w:rsid w:val="00802C90"/>
    <w:rsid w:val="008040D5"/>
    <w:rsid w:val="008041BE"/>
    <w:rsid w:val="008048CE"/>
    <w:rsid w:val="00804C56"/>
    <w:rsid w:val="00805620"/>
    <w:rsid w:val="00805D3B"/>
    <w:rsid w:val="0080668B"/>
    <w:rsid w:val="00807472"/>
    <w:rsid w:val="00810944"/>
    <w:rsid w:val="0081136F"/>
    <w:rsid w:val="0081172E"/>
    <w:rsid w:val="0081181E"/>
    <w:rsid w:val="008119E2"/>
    <w:rsid w:val="00811FC2"/>
    <w:rsid w:val="00812D63"/>
    <w:rsid w:val="00814CF2"/>
    <w:rsid w:val="00815023"/>
    <w:rsid w:val="0081528D"/>
    <w:rsid w:val="008164FF"/>
    <w:rsid w:val="00817179"/>
    <w:rsid w:val="00817864"/>
    <w:rsid w:val="00817E04"/>
    <w:rsid w:val="008202E2"/>
    <w:rsid w:val="008203F9"/>
    <w:rsid w:val="008204B4"/>
    <w:rsid w:val="008206D4"/>
    <w:rsid w:val="0082096B"/>
    <w:rsid w:val="00821159"/>
    <w:rsid w:val="008219C1"/>
    <w:rsid w:val="00821BEF"/>
    <w:rsid w:val="008227AF"/>
    <w:rsid w:val="008232AF"/>
    <w:rsid w:val="00823840"/>
    <w:rsid w:val="008243A7"/>
    <w:rsid w:val="00824526"/>
    <w:rsid w:val="0082497B"/>
    <w:rsid w:val="00825083"/>
    <w:rsid w:val="008255F4"/>
    <w:rsid w:val="0082616D"/>
    <w:rsid w:val="008269C0"/>
    <w:rsid w:val="00826A7C"/>
    <w:rsid w:val="00826CDD"/>
    <w:rsid w:val="00826CF9"/>
    <w:rsid w:val="00826EE1"/>
    <w:rsid w:val="00827278"/>
    <w:rsid w:val="00830239"/>
    <w:rsid w:val="008302CD"/>
    <w:rsid w:val="00830BE0"/>
    <w:rsid w:val="00830C5F"/>
    <w:rsid w:val="008313E8"/>
    <w:rsid w:val="0083157B"/>
    <w:rsid w:val="00831659"/>
    <w:rsid w:val="0083212A"/>
    <w:rsid w:val="008331B7"/>
    <w:rsid w:val="0083340F"/>
    <w:rsid w:val="008338B8"/>
    <w:rsid w:val="00833ACD"/>
    <w:rsid w:val="00833B45"/>
    <w:rsid w:val="00833BA9"/>
    <w:rsid w:val="00833D68"/>
    <w:rsid w:val="00834979"/>
    <w:rsid w:val="008354E0"/>
    <w:rsid w:val="008357A1"/>
    <w:rsid w:val="00835B30"/>
    <w:rsid w:val="00835B7F"/>
    <w:rsid w:val="00835C82"/>
    <w:rsid w:val="00835CD7"/>
    <w:rsid w:val="00836027"/>
    <w:rsid w:val="008360A6"/>
    <w:rsid w:val="00836473"/>
    <w:rsid w:val="008373DD"/>
    <w:rsid w:val="00840722"/>
    <w:rsid w:val="00840931"/>
    <w:rsid w:val="00840E2C"/>
    <w:rsid w:val="008416CC"/>
    <w:rsid w:val="00841C19"/>
    <w:rsid w:val="00841F1F"/>
    <w:rsid w:val="0084290E"/>
    <w:rsid w:val="008439FD"/>
    <w:rsid w:val="00843EE9"/>
    <w:rsid w:val="008451E0"/>
    <w:rsid w:val="00845502"/>
    <w:rsid w:val="0084570F"/>
    <w:rsid w:val="00845AA1"/>
    <w:rsid w:val="00845B43"/>
    <w:rsid w:val="00845CD0"/>
    <w:rsid w:val="0084610F"/>
    <w:rsid w:val="008464C7"/>
    <w:rsid w:val="008466EC"/>
    <w:rsid w:val="0084685A"/>
    <w:rsid w:val="00847197"/>
    <w:rsid w:val="00847273"/>
    <w:rsid w:val="00847D7B"/>
    <w:rsid w:val="008500AF"/>
    <w:rsid w:val="00850136"/>
    <w:rsid w:val="0085019F"/>
    <w:rsid w:val="00850D16"/>
    <w:rsid w:val="00850F3B"/>
    <w:rsid w:val="008518E7"/>
    <w:rsid w:val="008519AE"/>
    <w:rsid w:val="00852418"/>
    <w:rsid w:val="008527BF"/>
    <w:rsid w:val="00853735"/>
    <w:rsid w:val="00854627"/>
    <w:rsid w:val="0085471B"/>
    <w:rsid w:val="00854E19"/>
    <w:rsid w:val="00854F8A"/>
    <w:rsid w:val="008563D0"/>
    <w:rsid w:val="00856763"/>
    <w:rsid w:val="00856826"/>
    <w:rsid w:val="00856F72"/>
    <w:rsid w:val="00857213"/>
    <w:rsid w:val="00857570"/>
    <w:rsid w:val="00860749"/>
    <w:rsid w:val="00860D92"/>
    <w:rsid w:val="00860E56"/>
    <w:rsid w:val="00860F2D"/>
    <w:rsid w:val="0086135D"/>
    <w:rsid w:val="00861A73"/>
    <w:rsid w:val="00861B11"/>
    <w:rsid w:val="0086204F"/>
    <w:rsid w:val="008622C8"/>
    <w:rsid w:val="008623B9"/>
    <w:rsid w:val="00862491"/>
    <w:rsid w:val="00862851"/>
    <w:rsid w:val="00862CE0"/>
    <w:rsid w:val="00863EDC"/>
    <w:rsid w:val="008649F8"/>
    <w:rsid w:val="00864FF8"/>
    <w:rsid w:val="008655F6"/>
    <w:rsid w:val="00865A93"/>
    <w:rsid w:val="00866194"/>
    <w:rsid w:val="008661D2"/>
    <w:rsid w:val="00866211"/>
    <w:rsid w:val="008667E9"/>
    <w:rsid w:val="008676EC"/>
    <w:rsid w:val="0087016D"/>
    <w:rsid w:val="008702D3"/>
    <w:rsid w:val="0087037E"/>
    <w:rsid w:val="008719C8"/>
    <w:rsid w:val="00871B98"/>
    <w:rsid w:val="00871CB7"/>
    <w:rsid w:val="00871F34"/>
    <w:rsid w:val="008721F3"/>
    <w:rsid w:val="00872AE2"/>
    <w:rsid w:val="00872CEE"/>
    <w:rsid w:val="00872DFD"/>
    <w:rsid w:val="00872E40"/>
    <w:rsid w:val="008732F5"/>
    <w:rsid w:val="0087360D"/>
    <w:rsid w:val="00873A21"/>
    <w:rsid w:val="00874403"/>
    <w:rsid w:val="008745C6"/>
    <w:rsid w:val="0087493D"/>
    <w:rsid w:val="008749EC"/>
    <w:rsid w:val="00874B8A"/>
    <w:rsid w:val="00874D6D"/>
    <w:rsid w:val="0087553E"/>
    <w:rsid w:val="0087595C"/>
    <w:rsid w:val="00876231"/>
    <w:rsid w:val="00876868"/>
    <w:rsid w:val="00876D51"/>
    <w:rsid w:val="00877065"/>
    <w:rsid w:val="0088037F"/>
    <w:rsid w:val="0088042B"/>
    <w:rsid w:val="008808C6"/>
    <w:rsid w:val="00880A15"/>
    <w:rsid w:val="00881802"/>
    <w:rsid w:val="00881AC2"/>
    <w:rsid w:val="00882131"/>
    <w:rsid w:val="008822E9"/>
    <w:rsid w:val="00882E1A"/>
    <w:rsid w:val="008837BB"/>
    <w:rsid w:val="008839D6"/>
    <w:rsid w:val="008840D6"/>
    <w:rsid w:val="0088423F"/>
    <w:rsid w:val="008843E4"/>
    <w:rsid w:val="008843FB"/>
    <w:rsid w:val="0088473B"/>
    <w:rsid w:val="00884964"/>
    <w:rsid w:val="00884DD4"/>
    <w:rsid w:val="0088526A"/>
    <w:rsid w:val="008858FD"/>
    <w:rsid w:val="00885B7D"/>
    <w:rsid w:val="0088605E"/>
    <w:rsid w:val="00886B54"/>
    <w:rsid w:val="00886CBD"/>
    <w:rsid w:val="00886E1C"/>
    <w:rsid w:val="0088782B"/>
    <w:rsid w:val="00887957"/>
    <w:rsid w:val="00887998"/>
    <w:rsid w:val="008902B7"/>
    <w:rsid w:val="00891A40"/>
    <w:rsid w:val="00891DB7"/>
    <w:rsid w:val="00892072"/>
    <w:rsid w:val="0089293C"/>
    <w:rsid w:val="00892BBF"/>
    <w:rsid w:val="008932D8"/>
    <w:rsid w:val="00894132"/>
    <w:rsid w:val="00894747"/>
    <w:rsid w:val="00894C46"/>
    <w:rsid w:val="00894E29"/>
    <w:rsid w:val="0089509D"/>
    <w:rsid w:val="00895BD9"/>
    <w:rsid w:val="00895F6C"/>
    <w:rsid w:val="00896169"/>
    <w:rsid w:val="00896961"/>
    <w:rsid w:val="00896A3F"/>
    <w:rsid w:val="00897188"/>
    <w:rsid w:val="0089763B"/>
    <w:rsid w:val="008A0074"/>
    <w:rsid w:val="008A0825"/>
    <w:rsid w:val="008A0D6F"/>
    <w:rsid w:val="008A0ED4"/>
    <w:rsid w:val="008A1BF7"/>
    <w:rsid w:val="008A1DF7"/>
    <w:rsid w:val="008A22E7"/>
    <w:rsid w:val="008A2484"/>
    <w:rsid w:val="008A26EA"/>
    <w:rsid w:val="008A2A92"/>
    <w:rsid w:val="008A2CBB"/>
    <w:rsid w:val="008A2FFC"/>
    <w:rsid w:val="008A3730"/>
    <w:rsid w:val="008A3A87"/>
    <w:rsid w:val="008A3EDC"/>
    <w:rsid w:val="008A43E1"/>
    <w:rsid w:val="008A4829"/>
    <w:rsid w:val="008A48DF"/>
    <w:rsid w:val="008A4AA2"/>
    <w:rsid w:val="008A4B2F"/>
    <w:rsid w:val="008A4CF0"/>
    <w:rsid w:val="008A580D"/>
    <w:rsid w:val="008A581B"/>
    <w:rsid w:val="008A592A"/>
    <w:rsid w:val="008A5C8A"/>
    <w:rsid w:val="008A5E2A"/>
    <w:rsid w:val="008A6090"/>
    <w:rsid w:val="008A74EA"/>
    <w:rsid w:val="008A76E3"/>
    <w:rsid w:val="008B01A7"/>
    <w:rsid w:val="008B0523"/>
    <w:rsid w:val="008B110D"/>
    <w:rsid w:val="008B11AC"/>
    <w:rsid w:val="008B1615"/>
    <w:rsid w:val="008B1963"/>
    <w:rsid w:val="008B1D68"/>
    <w:rsid w:val="008B1F98"/>
    <w:rsid w:val="008B2078"/>
    <w:rsid w:val="008B21E0"/>
    <w:rsid w:val="008B22DB"/>
    <w:rsid w:val="008B2776"/>
    <w:rsid w:val="008B28FC"/>
    <w:rsid w:val="008B2E85"/>
    <w:rsid w:val="008B345F"/>
    <w:rsid w:val="008B388E"/>
    <w:rsid w:val="008B3D17"/>
    <w:rsid w:val="008B3F72"/>
    <w:rsid w:val="008B3FA4"/>
    <w:rsid w:val="008B402E"/>
    <w:rsid w:val="008B40E5"/>
    <w:rsid w:val="008B45D0"/>
    <w:rsid w:val="008B4797"/>
    <w:rsid w:val="008B526C"/>
    <w:rsid w:val="008B5C21"/>
    <w:rsid w:val="008B5C74"/>
    <w:rsid w:val="008B6283"/>
    <w:rsid w:val="008B6A12"/>
    <w:rsid w:val="008B73A8"/>
    <w:rsid w:val="008B7452"/>
    <w:rsid w:val="008B7DAB"/>
    <w:rsid w:val="008C0944"/>
    <w:rsid w:val="008C1971"/>
    <w:rsid w:val="008C1E0B"/>
    <w:rsid w:val="008C2028"/>
    <w:rsid w:val="008C259F"/>
    <w:rsid w:val="008C2F21"/>
    <w:rsid w:val="008C3206"/>
    <w:rsid w:val="008C32AA"/>
    <w:rsid w:val="008C501F"/>
    <w:rsid w:val="008C51DD"/>
    <w:rsid w:val="008C5E26"/>
    <w:rsid w:val="008C5F44"/>
    <w:rsid w:val="008C6022"/>
    <w:rsid w:val="008C6CFA"/>
    <w:rsid w:val="008C79FA"/>
    <w:rsid w:val="008C7ABC"/>
    <w:rsid w:val="008D0135"/>
    <w:rsid w:val="008D0E7A"/>
    <w:rsid w:val="008D0E88"/>
    <w:rsid w:val="008D0FBF"/>
    <w:rsid w:val="008D142E"/>
    <w:rsid w:val="008D1E82"/>
    <w:rsid w:val="008D25F8"/>
    <w:rsid w:val="008D2A8B"/>
    <w:rsid w:val="008D2BE0"/>
    <w:rsid w:val="008D3365"/>
    <w:rsid w:val="008D37AA"/>
    <w:rsid w:val="008D3EBA"/>
    <w:rsid w:val="008D410F"/>
    <w:rsid w:val="008D43D9"/>
    <w:rsid w:val="008D565D"/>
    <w:rsid w:val="008D5C79"/>
    <w:rsid w:val="008D6213"/>
    <w:rsid w:val="008D7714"/>
    <w:rsid w:val="008E1178"/>
    <w:rsid w:val="008E1534"/>
    <w:rsid w:val="008E1B15"/>
    <w:rsid w:val="008E1E6F"/>
    <w:rsid w:val="008E1FEC"/>
    <w:rsid w:val="008E2866"/>
    <w:rsid w:val="008E2E82"/>
    <w:rsid w:val="008E3445"/>
    <w:rsid w:val="008E3517"/>
    <w:rsid w:val="008E3E8E"/>
    <w:rsid w:val="008E4BE2"/>
    <w:rsid w:val="008E4C11"/>
    <w:rsid w:val="008E4E25"/>
    <w:rsid w:val="008E5501"/>
    <w:rsid w:val="008E5C09"/>
    <w:rsid w:val="008E69A4"/>
    <w:rsid w:val="008E69B4"/>
    <w:rsid w:val="008E6D1D"/>
    <w:rsid w:val="008E78E9"/>
    <w:rsid w:val="008E7FF4"/>
    <w:rsid w:val="008F0275"/>
    <w:rsid w:val="008F06B3"/>
    <w:rsid w:val="008F0A8C"/>
    <w:rsid w:val="008F26EF"/>
    <w:rsid w:val="008F276E"/>
    <w:rsid w:val="008F3271"/>
    <w:rsid w:val="008F388B"/>
    <w:rsid w:val="008F3EE3"/>
    <w:rsid w:val="008F3FB6"/>
    <w:rsid w:val="008F4943"/>
    <w:rsid w:val="008F4B54"/>
    <w:rsid w:val="008F4DD3"/>
    <w:rsid w:val="008F4F2E"/>
    <w:rsid w:val="008F4FCF"/>
    <w:rsid w:val="008F51B9"/>
    <w:rsid w:val="008F5501"/>
    <w:rsid w:val="008F5637"/>
    <w:rsid w:val="008F582C"/>
    <w:rsid w:val="008F599B"/>
    <w:rsid w:val="008F5E71"/>
    <w:rsid w:val="008F5FDF"/>
    <w:rsid w:val="008F615E"/>
    <w:rsid w:val="008F63DE"/>
    <w:rsid w:val="008F6594"/>
    <w:rsid w:val="008F686A"/>
    <w:rsid w:val="008F6DA0"/>
    <w:rsid w:val="008F6DE7"/>
    <w:rsid w:val="008F6EC9"/>
    <w:rsid w:val="008F706B"/>
    <w:rsid w:val="008F70F9"/>
    <w:rsid w:val="008F725E"/>
    <w:rsid w:val="008F7B04"/>
    <w:rsid w:val="008F7B93"/>
    <w:rsid w:val="00900208"/>
    <w:rsid w:val="009002EC"/>
    <w:rsid w:val="009007AC"/>
    <w:rsid w:val="00900CF3"/>
    <w:rsid w:val="00900F0C"/>
    <w:rsid w:val="00900FD8"/>
    <w:rsid w:val="0090135F"/>
    <w:rsid w:val="009018C2"/>
    <w:rsid w:val="00901C8E"/>
    <w:rsid w:val="0090207F"/>
    <w:rsid w:val="00902CD6"/>
    <w:rsid w:val="009030C7"/>
    <w:rsid w:val="0090342A"/>
    <w:rsid w:val="009045B8"/>
    <w:rsid w:val="00904AF9"/>
    <w:rsid w:val="00905002"/>
    <w:rsid w:val="009056A7"/>
    <w:rsid w:val="00905C64"/>
    <w:rsid w:val="00905FE6"/>
    <w:rsid w:val="0090660D"/>
    <w:rsid w:val="009066E5"/>
    <w:rsid w:val="009078A3"/>
    <w:rsid w:val="00907914"/>
    <w:rsid w:val="00907F20"/>
    <w:rsid w:val="00910564"/>
    <w:rsid w:val="00910DF1"/>
    <w:rsid w:val="00911C4E"/>
    <w:rsid w:val="0091263B"/>
    <w:rsid w:val="009127C2"/>
    <w:rsid w:val="00913C3E"/>
    <w:rsid w:val="00913C99"/>
    <w:rsid w:val="0091432C"/>
    <w:rsid w:val="009146E8"/>
    <w:rsid w:val="009149E7"/>
    <w:rsid w:val="009155C2"/>
    <w:rsid w:val="00915808"/>
    <w:rsid w:val="00916299"/>
    <w:rsid w:val="00916378"/>
    <w:rsid w:val="009163C3"/>
    <w:rsid w:val="00916AF2"/>
    <w:rsid w:val="00920AE6"/>
    <w:rsid w:val="00920C36"/>
    <w:rsid w:val="00920C99"/>
    <w:rsid w:val="00920E99"/>
    <w:rsid w:val="009210A6"/>
    <w:rsid w:val="009211E1"/>
    <w:rsid w:val="009216BD"/>
    <w:rsid w:val="00921903"/>
    <w:rsid w:val="00921A17"/>
    <w:rsid w:val="00921F2B"/>
    <w:rsid w:val="00922141"/>
    <w:rsid w:val="00922C0D"/>
    <w:rsid w:val="009236E2"/>
    <w:rsid w:val="009239F4"/>
    <w:rsid w:val="0092474D"/>
    <w:rsid w:val="0092474E"/>
    <w:rsid w:val="009249B3"/>
    <w:rsid w:val="00924C27"/>
    <w:rsid w:val="00925A59"/>
    <w:rsid w:val="00925C21"/>
    <w:rsid w:val="00925EDB"/>
    <w:rsid w:val="009261F9"/>
    <w:rsid w:val="00926910"/>
    <w:rsid w:val="00926A36"/>
    <w:rsid w:val="00926A66"/>
    <w:rsid w:val="00926C45"/>
    <w:rsid w:val="00927FC4"/>
    <w:rsid w:val="0093012D"/>
    <w:rsid w:val="009308ED"/>
    <w:rsid w:val="00930F94"/>
    <w:rsid w:val="00931399"/>
    <w:rsid w:val="00931C13"/>
    <w:rsid w:val="00931F40"/>
    <w:rsid w:val="009320B6"/>
    <w:rsid w:val="00932940"/>
    <w:rsid w:val="00932B27"/>
    <w:rsid w:val="00933360"/>
    <w:rsid w:val="00933783"/>
    <w:rsid w:val="00933A87"/>
    <w:rsid w:val="0093482A"/>
    <w:rsid w:val="0093494A"/>
    <w:rsid w:val="00934B7E"/>
    <w:rsid w:val="00935161"/>
    <w:rsid w:val="0093551B"/>
    <w:rsid w:val="009358C6"/>
    <w:rsid w:val="00935A9A"/>
    <w:rsid w:val="00935CE7"/>
    <w:rsid w:val="0093605B"/>
    <w:rsid w:val="00936110"/>
    <w:rsid w:val="009378F4"/>
    <w:rsid w:val="009379E6"/>
    <w:rsid w:val="009401E3"/>
    <w:rsid w:val="00940993"/>
    <w:rsid w:val="00940BF5"/>
    <w:rsid w:val="009419D1"/>
    <w:rsid w:val="00941EA5"/>
    <w:rsid w:val="00942274"/>
    <w:rsid w:val="009422FB"/>
    <w:rsid w:val="009424B1"/>
    <w:rsid w:val="00943001"/>
    <w:rsid w:val="00943CE0"/>
    <w:rsid w:val="0094490B"/>
    <w:rsid w:val="00944E10"/>
    <w:rsid w:val="00945327"/>
    <w:rsid w:val="0094592D"/>
    <w:rsid w:val="00945C91"/>
    <w:rsid w:val="00945C98"/>
    <w:rsid w:val="0095011D"/>
    <w:rsid w:val="0095139F"/>
    <w:rsid w:val="00951DA8"/>
    <w:rsid w:val="009520FD"/>
    <w:rsid w:val="009526AD"/>
    <w:rsid w:val="009530FC"/>
    <w:rsid w:val="00953382"/>
    <w:rsid w:val="00953882"/>
    <w:rsid w:val="00953AB7"/>
    <w:rsid w:val="00953F0F"/>
    <w:rsid w:val="0095448A"/>
    <w:rsid w:val="0095475A"/>
    <w:rsid w:val="00954D21"/>
    <w:rsid w:val="0095646B"/>
    <w:rsid w:val="00956711"/>
    <w:rsid w:val="00956C5E"/>
    <w:rsid w:val="00956ECA"/>
    <w:rsid w:val="009573D4"/>
    <w:rsid w:val="00960DBB"/>
    <w:rsid w:val="0096135C"/>
    <w:rsid w:val="00961714"/>
    <w:rsid w:val="00961AAE"/>
    <w:rsid w:val="00961FC8"/>
    <w:rsid w:val="00963945"/>
    <w:rsid w:val="0096396C"/>
    <w:rsid w:val="00964054"/>
    <w:rsid w:val="00964407"/>
    <w:rsid w:val="0096444A"/>
    <w:rsid w:val="009648C2"/>
    <w:rsid w:val="00964C3A"/>
    <w:rsid w:val="0096599C"/>
    <w:rsid w:val="0096614F"/>
    <w:rsid w:val="0096622B"/>
    <w:rsid w:val="00966EF7"/>
    <w:rsid w:val="0096711C"/>
    <w:rsid w:val="00967C36"/>
    <w:rsid w:val="00970515"/>
    <w:rsid w:val="00970900"/>
    <w:rsid w:val="00970968"/>
    <w:rsid w:val="00971B0B"/>
    <w:rsid w:val="00971C5C"/>
    <w:rsid w:val="00972CA6"/>
    <w:rsid w:val="00973992"/>
    <w:rsid w:val="00973E72"/>
    <w:rsid w:val="009745B7"/>
    <w:rsid w:val="00974A41"/>
    <w:rsid w:val="00974ADD"/>
    <w:rsid w:val="00974B93"/>
    <w:rsid w:val="00975E05"/>
    <w:rsid w:val="0097616F"/>
    <w:rsid w:val="0097619A"/>
    <w:rsid w:val="00976245"/>
    <w:rsid w:val="009764B9"/>
    <w:rsid w:val="009777F8"/>
    <w:rsid w:val="00977E3B"/>
    <w:rsid w:val="0098056A"/>
    <w:rsid w:val="00980632"/>
    <w:rsid w:val="009807F1"/>
    <w:rsid w:val="00980BF1"/>
    <w:rsid w:val="009823A7"/>
    <w:rsid w:val="00982877"/>
    <w:rsid w:val="00982886"/>
    <w:rsid w:val="00982CA4"/>
    <w:rsid w:val="00983D82"/>
    <w:rsid w:val="009843B8"/>
    <w:rsid w:val="009848B6"/>
    <w:rsid w:val="009849AE"/>
    <w:rsid w:val="00984EFA"/>
    <w:rsid w:val="00985AA7"/>
    <w:rsid w:val="009860DF"/>
    <w:rsid w:val="00986AB5"/>
    <w:rsid w:val="00986DE3"/>
    <w:rsid w:val="00986F2D"/>
    <w:rsid w:val="009900F8"/>
    <w:rsid w:val="009910EC"/>
    <w:rsid w:val="0099110E"/>
    <w:rsid w:val="0099275A"/>
    <w:rsid w:val="00993230"/>
    <w:rsid w:val="009934A1"/>
    <w:rsid w:val="0099359D"/>
    <w:rsid w:val="00993C67"/>
    <w:rsid w:val="009944B1"/>
    <w:rsid w:val="00994595"/>
    <w:rsid w:val="00994B07"/>
    <w:rsid w:val="00994BD1"/>
    <w:rsid w:val="00994F99"/>
    <w:rsid w:val="009961FC"/>
    <w:rsid w:val="00996329"/>
    <w:rsid w:val="00996B0C"/>
    <w:rsid w:val="00996C37"/>
    <w:rsid w:val="00997106"/>
    <w:rsid w:val="00997381"/>
    <w:rsid w:val="0099745C"/>
    <w:rsid w:val="009A031B"/>
    <w:rsid w:val="009A069C"/>
    <w:rsid w:val="009A1E70"/>
    <w:rsid w:val="009A254F"/>
    <w:rsid w:val="009A3AB6"/>
    <w:rsid w:val="009A3E29"/>
    <w:rsid w:val="009A426D"/>
    <w:rsid w:val="009A498F"/>
    <w:rsid w:val="009A4DC5"/>
    <w:rsid w:val="009A4F40"/>
    <w:rsid w:val="009A5117"/>
    <w:rsid w:val="009A5745"/>
    <w:rsid w:val="009A5960"/>
    <w:rsid w:val="009A5B16"/>
    <w:rsid w:val="009A5C0B"/>
    <w:rsid w:val="009A5CD9"/>
    <w:rsid w:val="009A62EE"/>
    <w:rsid w:val="009A6DE6"/>
    <w:rsid w:val="009A6E38"/>
    <w:rsid w:val="009A6EF4"/>
    <w:rsid w:val="009B07DC"/>
    <w:rsid w:val="009B1198"/>
    <w:rsid w:val="009B1605"/>
    <w:rsid w:val="009B16DF"/>
    <w:rsid w:val="009B1FEA"/>
    <w:rsid w:val="009B3146"/>
    <w:rsid w:val="009B3455"/>
    <w:rsid w:val="009B34C4"/>
    <w:rsid w:val="009B35D2"/>
    <w:rsid w:val="009B38A5"/>
    <w:rsid w:val="009B3D58"/>
    <w:rsid w:val="009B3F46"/>
    <w:rsid w:val="009B41B4"/>
    <w:rsid w:val="009B5579"/>
    <w:rsid w:val="009B5856"/>
    <w:rsid w:val="009B5C55"/>
    <w:rsid w:val="009B64AC"/>
    <w:rsid w:val="009B712B"/>
    <w:rsid w:val="009B74D1"/>
    <w:rsid w:val="009B76BD"/>
    <w:rsid w:val="009B7ADF"/>
    <w:rsid w:val="009C0054"/>
    <w:rsid w:val="009C005A"/>
    <w:rsid w:val="009C08B6"/>
    <w:rsid w:val="009C0AE2"/>
    <w:rsid w:val="009C0FF2"/>
    <w:rsid w:val="009C162B"/>
    <w:rsid w:val="009C189F"/>
    <w:rsid w:val="009C1A51"/>
    <w:rsid w:val="009C288B"/>
    <w:rsid w:val="009C2C66"/>
    <w:rsid w:val="009C34C9"/>
    <w:rsid w:val="009C35D8"/>
    <w:rsid w:val="009C38C2"/>
    <w:rsid w:val="009C3AC4"/>
    <w:rsid w:val="009C3F04"/>
    <w:rsid w:val="009C4A45"/>
    <w:rsid w:val="009C514A"/>
    <w:rsid w:val="009C56D6"/>
    <w:rsid w:val="009C5E00"/>
    <w:rsid w:val="009C607C"/>
    <w:rsid w:val="009C6890"/>
    <w:rsid w:val="009C72A5"/>
    <w:rsid w:val="009C7971"/>
    <w:rsid w:val="009C7DA2"/>
    <w:rsid w:val="009C7F93"/>
    <w:rsid w:val="009D01DC"/>
    <w:rsid w:val="009D0450"/>
    <w:rsid w:val="009D04C8"/>
    <w:rsid w:val="009D10A7"/>
    <w:rsid w:val="009D1409"/>
    <w:rsid w:val="009D1420"/>
    <w:rsid w:val="009D1AD3"/>
    <w:rsid w:val="009D1B70"/>
    <w:rsid w:val="009D237B"/>
    <w:rsid w:val="009D328F"/>
    <w:rsid w:val="009D3C2D"/>
    <w:rsid w:val="009D4469"/>
    <w:rsid w:val="009D51F9"/>
    <w:rsid w:val="009D57D9"/>
    <w:rsid w:val="009D5ADF"/>
    <w:rsid w:val="009D5BF4"/>
    <w:rsid w:val="009D646F"/>
    <w:rsid w:val="009D677A"/>
    <w:rsid w:val="009D6A1F"/>
    <w:rsid w:val="009D747C"/>
    <w:rsid w:val="009D74BD"/>
    <w:rsid w:val="009D750B"/>
    <w:rsid w:val="009D791A"/>
    <w:rsid w:val="009D79E3"/>
    <w:rsid w:val="009E0352"/>
    <w:rsid w:val="009E04C2"/>
    <w:rsid w:val="009E1ABC"/>
    <w:rsid w:val="009E1EA8"/>
    <w:rsid w:val="009E2BB4"/>
    <w:rsid w:val="009E2CF0"/>
    <w:rsid w:val="009E2FB2"/>
    <w:rsid w:val="009E327E"/>
    <w:rsid w:val="009E4829"/>
    <w:rsid w:val="009E57C4"/>
    <w:rsid w:val="009E60DA"/>
    <w:rsid w:val="009E6247"/>
    <w:rsid w:val="009E6397"/>
    <w:rsid w:val="009F0852"/>
    <w:rsid w:val="009F0ACC"/>
    <w:rsid w:val="009F17A8"/>
    <w:rsid w:val="009F2E4D"/>
    <w:rsid w:val="009F3EE0"/>
    <w:rsid w:val="009F43C8"/>
    <w:rsid w:val="009F4A6D"/>
    <w:rsid w:val="009F4C0B"/>
    <w:rsid w:val="009F5378"/>
    <w:rsid w:val="009F5450"/>
    <w:rsid w:val="009F566A"/>
    <w:rsid w:val="009F5F7D"/>
    <w:rsid w:val="009F6073"/>
    <w:rsid w:val="009F65B2"/>
    <w:rsid w:val="009F6828"/>
    <w:rsid w:val="009F685B"/>
    <w:rsid w:val="00A00613"/>
    <w:rsid w:val="00A00781"/>
    <w:rsid w:val="00A01291"/>
    <w:rsid w:val="00A014BE"/>
    <w:rsid w:val="00A01A90"/>
    <w:rsid w:val="00A01C09"/>
    <w:rsid w:val="00A0224A"/>
    <w:rsid w:val="00A0232C"/>
    <w:rsid w:val="00A0245E"/>
    <w:rsid w:val="00A02A8E"/>
    <w:rsid w:val="00A03269"/>
    <w:rsid w:val="00A0362F"/>
    <w:rsid w:val="00A03AE9"/>
    <w:rsid w:val="00A04675"/>
    <w:rsid w:val="00A04C56"/>
    <w:rsid w:val="00A060D8"/>
    <w:rsid w:val="00A0662C"/>
    <w:rsid w:val="00A07697"/>
    <w:rsid w:val="00A07709"/>
    <w:rsid w:val="00A07A79"/>
    <w:rsid w:val="00A07E11"/>
    <w:rsid w:val="00A102ED"/>
    <w:rsid w:val="00A102F9"/>
    <w:rsid w:val="00A1035A"/>
    <w:rsid w:val="00A10408"/>
    <w:rsid w:val="00A119F5"/>
    <w:rsid w:val="00A12923"/>
    <w:rsid w:val="00A13216"/>
    <w:rsid w:val="00A138DF"/>
    <w:rsid w:val="00A13910"/>
    <w:rsid w:val="00A13C66"/>
    <w:rsid w:val="00A13D37"/>
    <w:rsid w:val="00A13EE9"/>
    <w:rsid w:val="00A13F95"/>
    <w:rsid w:val="00A143A6"/>
    <w:rsid w:val="00A1443A"/>
    <w:rsid w:val="00A15200"/>
    <w:rsid w:val="00A1562C"/>
    <w:rsid w:val="00A156F2"/>
    <w:rsid w:val="00A157F1"/>
    <w:rsid w:val="00A15C3D"/>
    <w:rsid w:val="00A1636F"/>
    <w:rsid w:val="00A16D03"/>
    <w:rsid w:val="00A16D92"/>
    <w:rsid w:val="00A16E25"/>
    <w:rsid w:val="00A16EAE"/>
    <w:rsid w:val="00A172E1"/>
    <w:rsid w:val="00A173A6"/>
    <w:rsid w:val="00A17B5E"/>
    <w:rsid w:val="00A202DD"/>
    <w:rsid w:val="00A204F4"/>
    <w:rsid w:val="00A2119C"/>
    <w:rsid w:val="00A213D1"/>
    <w:rsid w:val="00A21408"/>
    <w:rsid w:val="00A22377"/>
    <w:rsid w:val="00A22471"/>
    <w:rsid w:val="00A22CE6"/>
    <w:rsid w:val="00A22EC9"/>
    <w:rsid w:val="00A2301D"/>
    <w:rsid w:val="00A2305C"/>
    <w:rsid w:val="00A23265"/>
    <w:rsid w:val="00A2327C"/>
    <w:rsid w:val="00A233BD"/>
    <w:rsid w:val="00A234E5"/>
    <w:rsid w:val="00A237C2"/>
    <w:rsid w:val="00A237D8"/>
    <w:rsid w:val="00A23B81"/>
    <w:rsid w:val="00A23D00"/>
    <w:rsid w:val="00A241F6"/>
    <w:rsid w:val="00A24A77"/>
    <w:rsid w:val="00A25069"/>
    <w:rsid w:val="00A25402"/>
    <w:rsid w:val="00A25785"/>
    <w:rsid w:val="00A26C6B"/>
    <w:rsid w:val="00A26D42"/>
    <w:rsid w:val="00A26EC2"/>
    <w:rsid w:val="00A2744F"/>
    <w:rsid w:val="00A279B2"/>
    <w:rsid w:val="00A27CB2"/>
    <w:rsid w:val="00A27D35"/>
    <w:rsid w:val="00A303FA"/>
    <w:rsid w:val="00A3051D"/>
    <w:rsid w:val="00A30710"/>
    <w:rsid w:val="00A308AC"/>
    <w:rsid w:val="00A30E9C"/>
    <w:rsid w:val="00A31CDA"/>
    <w:rsid w:val="00A3200B"/>
    <w:rsid w:val="00A3225D"/>
    <w:rsid w:val="00A3245E"/>
    <w:rsid w:val="00A32776"/>
    <w:rsid w:val="00A33F60"/>
    <w:rsid w:val="00A35084"/>
    <w:rsid w:val="00A3555E"/>
    <w:rsid w:val="00A35BEA"/>
    <w:rsid w:val="00A35CB8"/>
    <w:rsid w:val="00A35E89"/>
    <w:rsid w:val="00A365F7"/>
    <w:rsid w:val="00A36A83"/>
    <w:rsid w:val="00A373C8"/>
    <w:rsid w:val="00A37E5A"/>
    <w:rsid w:val="00A37F00"/>
    <w:rsid w:val="00A37F85"/>
    <w:rsid w:val="00A37FB0"/>
    <w:rsid w:val="00A40806"/>
    <w:rsid w:val="00A4096A"/>
    <w:rsid w:val="00A4280E"/>
    <w:rsid w:val="00A42E05"/>
    <w:rsid w:val="00A45B0D"/>
    <w:rsid w:val="00A46050"/>
    <w:rsid w:val="00A46182"/>
    <w:rsid w:val="00A46506"/>
    <w:rsid w:val="00A46675"/>
    <w:rsid w:val="00A4671C"/>
    <w:rsid w:val="00A46769"/>
    <w:rsid w:val="00A46E0E"/>
    <w:rsid w:val="00A472AC"/>
    <w:rsid w:val="00A5010B"/>
    <w:rsid w:val="00A50575"/>
    <w:rsid w:val="00A50F74"/>
    <w:rsid w:val="00A51AD4"/>
    <w:rsid w:val="00A51BFB"/>
    <w:rsid w:val="00A51EDC"/>
    <w:rsid w:val="00A52953"/>
    <w:rsid w:val="00A5298F"/>
    <w:rsid w:val="00A52A16"/>
    <w:rsid w:val="00A53418"/>
    <w:rsid w:val="00A53499"/>
    <w:rsid w:val="00A536B3"/>
    <w:rsid w:val="00A552DA"/>
    <w:rsid w:val="00A55413"/>
    <w:rsid w:val="00A55B24"/>
    <w:rsid w:val="00A564B9"/>
    <w:rsid w:val="00A5663E"/>
    <w:rsid w:val="00A56D0D"/>
    <w:rsid w:val="00A57FF1"/>
    <w:rsid w:val="00A6001C"/>
    <w:rsid w:val="00A602AF"/>
    <w:rsid w:val="00A61385"/>
    <w:rsid w:val="00A61B0F"/>
    <w:rsid w:val="00A61D78"/>
    <w:rsid w:val="00A61E31"/>
    <w:rsid w:val="00A61F16"/>
    <w:rsid w:val="00A625C8"/>
    <w:rsid w:val="00A62D0F"/>
    <w:rsid w:val="00A62F9F"/>
    <w:rsid w:val="00A63205"/>
    <w:rsid w:val="00A63398"/>
    <w:rsid w:val="00A636BD"/>
    <w:rsid w:val="00A638D8"/>
    <w:rsid w:val="00A63CA5"/>
    <w:rsid w:val="00A64C82"/>
    <w:rsid w:val="00A6506E"/>
    <w:rsid w:val="00A65FCB"/>
    <w:rsid w:val="00A66580"/>
    <w:rsid w:val="00A67224"/>
    <w:rsid w:val="00A67620"/>
    <w:rsid w:val="00A70979"/>
    <w:rsid w:val="00A7118E"/>
    <w:rsid w:val="00A711E5"/>
    <w:rsid w:val="00A716CE"/>
    <w:rsid w:val="00A717A5"/>
    <w:rsid w:val="00A7184E"/>
    <w:rsid w:val="00A727B4"/>
    <w:rsid w:val="00A72C0C"/>
    <w:rsid w:val="00A7328D"/>
    <w:rsid w:val="00A7435A"/>
    <w:rsid w:val="00A74772"/>
    <w:rsid w:val="00A7488D"/>
    <w:rsid w:val="00A75C16"/>
    <w:rsid w:val="00A75E3D"/>
    <w:rsid w:val="00A767DA"/>
    <w:rsid w:val="00A773B0"/>
    <w:rsid w:val="00A77E62"/>
    <w:rsid w:val="00A77F27"/>
    <w:rsid w:val="00A77F69"/>
    <w:rsid w:val="00A77F7B"/>
    <w:rsid w:val="00A81541"/>
    <w:rsid w:val="00A81561"/>
    <w:rsid w:val="00A81CCC"/>
    <w:rsid w:val="00A81DCE"/>
    <w:rsid w:val="00A81E64"/>
    <w:rsid w:val="00A821D8"/>
    <w:rsid w:val="00A821DC"/>
    <w:rsid w:val="00A82362"/>
    <w:rsid w:val="00A82800"/>
    <w:rsid w:val="00A83295"/>
    <w:rsid w:val="00A837F6"/>
    <w:rsid w:val="00A839C5"/>
    <w:rsid w:val="00A83E88"/>
    <w:rsid w:val="00A84285"/>
    <w:rsid w:val="00A8439D"/>
    <w:rsid w:val="00A84B7F"/>
    <w:rsid w:val="00A855BD"/>
    <w:rsid w:val="00A85BF7"/>
    <w:rsid w:val="00A85C42"/>
    <w:rsid w:val="00A85CC5"/>
    <w:rsid w:val="00A85FB7"/>
    <w:rsid w:val="00A8627D"/>
    <w:rsid w:val="00A8657C"/>
    <w:rsid w:val="00A8663D"/>
    <w:rsid w:val="00A86976"/>
    <w:rsid w:val="00A871C7"/>
    <w:rsid w:val="00A878E4"/>
    <w:rsid w:val="00A87D66"/>
    <w:rsid w:val="00A87E8F"/>
    <w:rsid w:val="00A903AA"/>
    <w:rsid w:val="00A9042A"/>
    <w:rsid w:val="00A90511"/>
    <w:rsid w:val="00A905F4"/>
    <w:rsid w:val="00A90DAA"/>
    <w:rsid w:val="00A90EA1"/>
    <w:rsid w:val="00A912D6"/>
    <w:rsid w:val="00A91360"/>
    <w:rsid w:val="00A9151D"/>
    <w:rsid w:val="00A922C0"/>
    <w:rsid w:val="00A93280"/>
    <w:rsid w:val="00A93F52"/>
    <w:rsid w:val="00A94476"/>
    <w:rsid w:val="00A94E50"/>
    <w:rsid w:val="00A950F6"/>
    <w:rsid w:val="00A9547B"/>
    <w:rsid w:val="00A95AE4"/>
    <w:rsid w:val="00A95AF1"/>
    <w:rsid w:val="00A95E4F"/>
    <w:rsid w:val="00A95E6E"/>
    <w:rsid w:val="00A96322"/>
    <w:rsid w:val="00A965D4"/>
    <w:rsid w:val="00A97501"/>
    <w:rsid w:val="00A97CF5"/>
    <w:rsid w:val="00A97DE5"/>
    <w:rsid w:val="00AA0EC3"/>
    <w:rsid w:val="00AA1367"/>
    <w:rsid w:val="00AA138F"/>
    <w:rsid w:val="00AA1BF0"/>
    <w:rsid w:val="00AA1D6B"/>
    <w:rsid w:val="00AA1F63"/>
    <w:rsid w:val="00AA24C7"/>
    <w:rsid w:val="00AA257C"/>
    <w:rsid w:val="00AA2BCB"/>
    <w:rsid w:val="00AA3EB7"/>
    <w:rsid w:val="00AA41FE"/>
    <w:rsid w:val="00AA4A83"/>
    <w:rsid w:val="00AA4C83"/>
    <w:rsid w:val="00AA4D01"/>
    <w:rsid w:val="00AA4D52"/>
    <w:rsid w:val="00AA4D62"/>
    <w:rsid w:val="00AA4FBC"/>
    <w:rsid w:val="00AA51C8"/>
    <w:rsid w:val="00AA5312"/>
    <w:rsid w:val="00AA566F"/>
    <w:rsid w:val="00AA56A0"/>
    <w:rsid w:val="00AA578F"/>
    <w:rsid w:val="00AA5BBA"/>
    <w:rsid w:val="00AA5DC5"/>
    <w:rsid w:val="00AA5F87"/>
    <w:rsid w:val="00AA61A5"/>
    <w:rsid w:val="00AA64F0"/>
    <w:rsid w:val="00AA72A0"/>
    <w:rsid w:val="00AA7E3A"/>
    <w:rsid w:val="00AB07DB"/>
    <w:rsid w:val="00AB0821"/>
    <w:rsid w:val="00AB0C71"/>
    <w:rsid w:val="00AB0EC1"/>
    <w:rsid w:val="00AB10AF"/>
    <w:rsid w:val="00AB21C5"/>
    <w:rsid w:val="00AB26A3"/>
    <w:rsid w:val="00AB27CE"/>
    <w:rsid w:val="00AB3628"/>
    <w:rsid w:val="00AB42FB"/>
    <w:rsid w:val="00AB43A4"/>
    <w:rsid w:val="00AB494B"/>
    <w:rsid w:val="00AB4FF4"/>
    <w:rsid w:val="00AB5500"/>
    <w:rsid w:val="00AB5C4C"/>
    <w:rsid w:val="00AB6895"/>
    <w:rsid w:val="00AB70A9"/>
    <w:rsid w:val="00AB7741"/>
    <w:rsid w:val="00AC04BB"/>
    <w:rsid w:val="00AC128A"/>
    <w:rsid w:val="00AC1414"/>
    <w:rsid w:val="00AC161E"/>
    <w:rsid w:val="00AC197A"/>
    <w:rsid w:val="00AC2080"/>
    <w:rsid w:val="00AC2469"/>
    <w:rsid w:val="00AC277E"/>
    <w:rsid w:val="00AC280C"/>
    <w:rsid w:val="00AC307B"/>
    <w:rsid w:val="00AC3DE9"/>
    <w:rsid w:val="00AC40BA"/>
    <w:rsid w:val="00AC4146"/>
    <w:rsid w:val="00AC43D8"/>
    <w:rsid w:val="00AC4542"/>
    <w:rsid w:val="00AC4FFC"/>
    <w:rsid w:val="00AC6557"/>
    <w:rsid w:val="00AC6592"/>
    <w:rsid w:val="00AC6B0E"/>
    <w:rsid w:val="00AC6B8B"/>
    <w:rsid w:val="00AC6FE6"/>
    <w:rsid w:val="00AC701A"/>
    <w:rsid w:val="00AC766D"/>
    <w:rsid w:val="00AC7A4C"/>
    <w:rsid w:val="00AD1438"/>
    <w:rsid w:val="00AD1E1A"/>
    <w:rsid w:val="00AD276D"/>
    <w:rsid w:val="00AD2814"/>
    <w:rsid w:val="00AD2854"/>
    <w:rsid w:val="00AD323D"/>
    <w:rsid w:val="00AD448C"/>
    <w:rsid w:val="00AD4D78"/>
    <w:rsid w:val="00AD5CC3"/>
    <w:rsid w:val="00AD5D65"/>
    <w:rsid w:val="00AD687C"/>
    <w:rsid w:val="00AD7938"/>
    <w:rsid w:val="00AD7F01"/>
    <w:rsid w:val="00AE0835"/>
    <w:rsid w:val="00AE09AD"/>
    <w:rsid w:val="00AE09D2"/>
    <w:rsid w:val="00AE0C6A"/>
    <w:rsid w:val="00AE1509"/>
    <w:rsid w:val="00AE1589"/>
    <w:rsid w:val="00AE193F"/>
    <w:rsid w:val="00AE1B68"/>
    <w:rsid w:val="00AE1C96"/>
    <w:rsid w:val="00AE1D3D"/>
    <w:rsid w:val="00AE2410"/>
    <w:rsid w:val="00AE25E9"/>
    <w:rsid w:val="00AE3128"/>
    <w:rsid w:val="00AE36E2"/>
    <w:rsid w:val="00AE37DC"/>
    <w:rsid w:val="00AE3C4B"/>
    <w:rsid w:val="00AE45EB"/>
    <w:rsid w:val="00AE4993"/>
    <w:rsid w:val="00AE55A4"/>
    <w:rsid w:val="00AE563F"/>
    <w:rsid w:val="00AE602A"/>
    <w:rsid w:val="00AE7057"/>
    <w:rsid w:val="00AE707A"/>
    <w:rsid w:val="00AE725F"/>
    <w:rsid w:val="00AE7506"/>
    <w:rsid w:val="00AE7B8B"/>
    <w:rsid w:val="00AE7BB3"/>
    <w:rsid w:val="00AE7FF7"/>
    <w:rsid w:val="00AF068B"/>
    <w:rsid w:val="00AF0ABD"/>
    <w:rsid w:val="00AF0C11"/>
    <w:rsid w:val="00AF0E92"/>
    <w:rsid w:val="00AF1B09"/>
    <w:rsid w:val="00AF1C7A"/>
    <w:rsid w:val="00AF20EA"/>
    <w:rsid w:val="00AF2671"/>
    <w:rsid w:val="00AF2778"/>
    <w:rsid w:val="00AF4588"/>
    <w:rsid w:val="00AF46D3"/>
    <w:rsid w:val="00AF4A15"/>
    <w:rsid w:val="00AF5180"/>
    <w:rsid w:val="00AF55F3"/>
    <w:rsid w:val="00AF5B78"/>
    <w:rsid w:val="00AF6372"/>
    <w:rsid w:val="00AF645B"/>
    <w:rsid w:val="00AF6F04"/>
    <w:rsid w:val="00AF753B"/>
    <w:rsid w:val="00B00332"/>
    <w:rsid w:val="00B004E3"/>
    <w:rsid w:val="00B00B10"/>
    <w:rsid w:val="00B013E4"/>
    <w:rsid w:val="00B01E69"/>
    <w:rsid w:val="00B02CAB"/>
    <w:rsid w:val="00B03059"/>
    <w:rsid w:val="00B03076"/>
    <w:rsid w:val="00B03C2B"/>
    <w:rsid w:val="00B03CDE"/>
    <w:rsid w:val="00B04AC9"/>
    <w:rsid w:val="00B051AE"/>
    <w:rsid w:val="00B05B0E"/>
    <w:rsid w:val="00B05B8F"/>
    <w:rsid w:val="00B05E4A"/>
    <w:rsid w:val="00B06365"/>
    <w:rsid w:val="00B0666A"/>
    <w:rsid w:val="00B06670"/>
    <w:rsid w:val="00B06B77"/>
    <w:rsid w:val="00B06B98"/>
    <w:rsid w:val="00B0714B"/>
    <w:rsid w:val="00B072DD"/>
    <w:rsid w:val="00B078DF"/>
    <w:rsid w:val="00B10217"/>
    <w:rsid w:val="00B10441"/>
    <w:rsid w:val="00B10979"/>
    <w:rsid w:val="00B10CD4"/>
    <w:rsid w:val="00B10DB7"/>
    <w:rsid w:val="00B11EE8"/>
    <w:rsid w:val="00B12632"/>
    <w:rsid w:val="00B12872"/>
    <w:rsid w:val="00B129E1"/>
    <w:rsid w:val="00B13778"/>
    <w:rsid w:val="00B13858"/>
    <w:rsid w:val="00B13892"/>
    <w:rsid w:val="00B13B4F"/>
    <w:rsid w:val="00B13FF9"/>
    <w:rsid w:val="00B145E3"/>
    <w:rsid w:val="00B1480C"/>
    <w:rsid w:val="00B14B9B"/>
    <w:rsid w:val="00B1598A"/>
    <w:rsid w:val="00B16D71"/>
    <w:rsid w:val="00B178C0"/>
    <w:rsid w:val="00B17A5F"/>
    <w:rsid w:val="00B20976"/>
    <w:rsid w:val="00B2168E"/>
    <w:rsid w:val="00B21AC1"/>
    <w:rsid w:val="00B22A5A"/>
    <w:rsid w:val="00B2430E"/>
    <w:rsid w:val="00B245A2"/>
    <w:rsid w:val="00B24B5C"/>
    <w:rsid w:val="00B252C9"/>
    <w:rsid w:val="00B258DD"/>
    <w:rsid w:val="00B25A7C"/>
    <w:rsid w:val="00B25BDB"/>
    <w:rsid w:val="00B25D9C"/>
    <w:rsid w:val="00B26077"/>
    <w:rsid w:val="00B2638C"/>
    <w:rsid w:val="00B269F7"/>
    <w:rsid w:val="00B26E12"/>
    <w:rsid w:val="00B26E23"/>
    <w:rsid w:val="00B27920"/>
    <w:rsid w:val="00B27F51"/>
    <w:rsid w:val="00B306B9"/>
    <w:rsid w:val="00B3071C"/>
    <w:rsid w:val="00B30C6A"/>
    <w:rsid w:val="00B30E44"/>
    <w:rsid w:val="00B315C6"/>
    <w:rsid w:val="00B3166B"/>
    <w:rsid w:val="00B31C0D"/>
    <w:rsid w:val="00B31D92"/>
    <w:rsid w:val="00B31FFE"/>
    <w:rsid w:val="00B32007"/>
    <w:rsid w:val="00B324EC"/>
    <w:rsid w:val="00B325AB"/>
    <w:rsid w:val="00B334A3"/>
    <w:rsid w:val="00B33E59"/>
    <w:rsid w:val="00B34689"/>
    <w:rsid w:val="00B34D37"/>
    <w:rsid w:val="00B34F34"/>
    <w:rsid w:val="00B3545D"/>
    <w:rsid w:val="00B355C4"/>
    <w:rsid w:val="00B3582E"/>
    <w:rsid w:val="00B3603F"/>
    <w:rsid w:val="00B36187"/>
    <w:rsid w:val="00B364E0"/>
    <w:rsid w:val="00B36599"/>
    <w:rsid w:val="00B369FF"/>
    <w:rsid w:val="00B36D3D"/>
    <w:rsid w:val="00B370E3"/>
    <w:rsid w:val="00B37A23"/>
    <w:rsid w:val="00B37BB7"/>
    <w:rsid w:val="00B416C4"/>
    <w:rsid w:val="00B42379"/>
    <w:rsid w:val="00B424CE"/>
    <w:rsid w:val="00B425E8"/>
    <w:rsid w:val="00B42918"/>
    <w:rsid w:val="00B429CF"/>
    <w:rsid w:val="00B43093"/>
    <w:rsid w:val="00B4316F"/>
    <w:rsid w:val="00B43572"/>
    <w:rsid w:val="00B43B27"/>
    <w:rsid w:val="00B43E23"/>
    <w:rsid w:val="00B44144"/>
    <w:rsid w:val="00B4457C"/>
    <w:rsid w:val="00B44B2B"/>
    <w:rsid w:val="00B44ED8"/>
    <w:rsid w:val="00B45DCE"/>
    <w:rsid w:val="00B4694F"/>
    <w:rsid w:val="00B47B57"/>
    <w:rsid w:val="00B501A9"/>
    <w:rsid w:val="00B51E57"/>
    <w:rsid w:val="00B52149"/>
    <w:rsid w:val="00B52502"/>
    <w:rsid w:val="00B52B95"/>
    <w:rsid w:val="00B52C4F"/>
    <w:rsid w:val="00B5549C"/>
    <w:rsid w:val="00B557B0"/>
    <w:rsid w:val="00B55BFC"/>
    <w:rsid w:val="00B55E39"/>
    <w:rsid w:val="00B55E43"/>
    <w:rsid w:val="00B56373"/>
    <w:rsid w:val="00B56A68"/>
    <w:rsid w:val="00B56F0E"/>
    <w:rsid w:val="00B577C9"/>
    <w:rsid w:val="00B57E20"/>
    <w:rsid w:val="00B608FB"/>
    <w:rsid w:val="00B60DE2"/>
    <w:rsid w:val="00B60E00"/>
    <w:rsid w:val="00B62336"/>
    <w:rsid w:val="00B624B3"/>
    <w:rsid w:val="00B62638"/>
    <w:rsid w:val="00B626C8"/>
    <w:rsid w:val="00B6287C"/>
    <w:rsid w:val="00B62AA4"/>
    <w:rsid w:val="00B62D85"/>
    <w:rsid w:val="00B63808"/>
    <w:rsid w:val="00B638EA"/>
    <w:rsid w:val="00B63A26"/>
    <w:rsid w:val="00B63A29"/>
    <w:rsid w:val="00B63ADA"/>
    <w:rsid w:val="00B645C8"/>
    <w:rsid w:val="00B64AF1"/>
    <w:rsid w:val="00B6532F"/>
    <w:rsid w:val="00B6634A"/>
    <w:rsid w:val="00B66440"/>
    <w:rsid w:val="00B664BD"/>
    <w:rsid w:val="00B6650F"/>
    <w:rsid w:val="00B6660E"/>
    <w:rsid w:val="00B67177"/>
    <w:rsid w:val="00B6798E"/>
    <w:rsid w:val="00B700C8"/>
    <w:rsid w:val="00B70409"/>
    <w:rsid w:val="00B70745"/>
    <w:rsid w:val="00B707DE"/>
    <w:rsid w:val="00B70896"/>
    <w:rsid w:val="00B70D35"/>
    <w:rsid w:val="00B70E07"/>
    <w:rsid w:val="00B715CD"/>
    <w:rsid w:val="00B71646"/>
    <w:rsid w:val="00B7210E"/>
    <w:rsid w:val="00B7218D"/>
    <w:rsid w:val="00B7288C"/>
    <w:rsid w:val="00B72A81"/>
    <w:rsid w:val="00B734A5"/>
    <w:rsid w:val="00B734E8"/>
    <w:rsid w:val="00B74E1E"/>
    <w:rsid w:val="00B74E71"/>
    <w:rsid w:val="00B74F13"/>
    <w:rsid w:val="00B7570D"/>
    <w:rsid w:val="00B75787"/>
    <w:rsid w:val="00B757DD"/>
    <w:rsid w:val="00B75FE5"/>
    <w:rsid w:val="00B76312"/>
    <w:rsid w:val="00B770EE"/>
    <w:rsid w:val="00B819F1"/>
    <w:rsid w:val="00B81A50"/>
    <w:rsid w:val="00B81C75"/>
    <w:rsid w:val="00B81F55"/>
    <w:rsid w:val="00B8212D"/>
    <w:rsid w:val="00B82543"/>
    <w:rsid w:val="00B82643"/>
    <w:rsid w:val="00B82BF4"/>
    <w:rsid w:val="00B83073"/>
    <w:rsid w:val="00B836B1"/>
    <w:rsid w:val="00B83D19"/>
    <w:rsid w:val="00B84519"/>
    <w:rsid w:val="00B848E9"/>
    <w:rsid w:val="00B84A14"/>
    <w:rsid w:val="00B84A5F"/>
    <w:rsid w:val="00B84FB5"/>
    <w:rsid w:val="00B859A1"/>
    <w:rsid w:val="00B85F0C"/>
    <w:rsid w:val="00B8677C"/>
    <w:rsid w:val="00B86B34"/>
    <w:rsid w:val="00B86F23"/>
    <w:rsid w:val="00B87841"/>
    <w:rsid w:val="00B87867"/>
    <w:rsid w:val="00B87B87"/>
    <w:rsid w:val="00B87E1E"/>
    <w:rsid w:val="00B908DC"/>
    <w:rsid w:val="00B90D14"/>
    <w:rsid w:val="00B91079"/>
    <w:rsid w:val="00B91710"/>
    <w:rsid w:val="00B91ECA"/>
    <w:rsid w:val="00B9236A"/>
    <w:rsid w:val="00B925D8"/>
    <w:rsid w:val="00B9263C"/>
    <w:rsid w:val="00B926EB"/>
    <w:rsid w:val="00B927F2"/>
    <w:rsid w:val="00B92F15"/>
    <w:rsid w:val="00B932E1"/>
    <w:rsid w:val="00B93A4C"/>
    <w:rsid w:val="00B9421C"/>
    <w:rsid w:val="00B947F6"/>
    <w:rsid w:val="00B94BD5"/>
    <w:rsid w:val="00B94E01"/>
    <w:rsid w:val="00B95A87"/>
    <w:rsid w:val="00B95B62"/>
    <w:rsid w:val="00B97682"/>
    <w:rsid w:val="00B97806"/>
    <w:rsid w:val="00B97C34"/>
    <w:rsid w:val="00BA0A55"/>
    <w:rsid w:val="00BA1118"/>
    <w:rsid w:val="00BA18A7"/>
    <w:rsid w:val="00BA1C04"/>
    <w:rsid w:val="00BA2EB7"/>
    <w:rsid w:val="00BA3227"/>
    <w:rsid w:val="00BA3FA0"/>
    <w:rsid w:val="00BA4D5E"/>
    <w:rsid w:val="00BA52E3"/>
    <w:rsid w:val="00BA53CC"/>
    <w:rsid w:val="00BA5639"/>
    <w:rsid w:val="00BA575F"/>
    <w:rsid w:val="00BA6047"/>
    <w:rsid w:val="00BA6365"/>
    <w:rsid w:val="00BA689F"/>
    <w:rsid w:val="00BA796E"/>
    <w:rsid w:val="00BA7B94"/>
    <w:rsid w:val="00BA7CEF"/>
    <w:rsid w:val="00BA7E07"/>
    <w:rsid w:val="00BB097B"/>
    <w:rsid w:val="00BB2FFE"/>
    <w:rsid w:val="00BB317F"/>
    <w:rsid w:val="00BB31E4"/>
    <w:rsid w:val="00BB3705"/>
    <w:rsid w:val="00BB3BEC"/>
    <w:rsid w:val="00BB4100"/>
    <w:rsid w:val="00BB4744"/>
    <w:rsid w:val="00BB4DF5"/>
    <w:rsid w:val="00BB573D"/>
    <w:rsid w:val="00BB578F"/>
    <w:rsid w:val="00BB5B22"/>
    <w:rsid w:val="00BB5C20"/>
    <w:rsid w:val="00BB5CC9"/>
    <w:rsid w:val="00BB5D6E"/>
    <w:rsid w:val="00BB648B"/>
    <w:rsid w:val="00BB6EC0"/>
    <w:rsid w:val="00BB7207"/>
    <w:rsid w:val="00BB74B1"/>
    <w:rsid w:val="00BB74FA"/>
    <w:rsid w:val="00BB78AB"/>
    <w:rsid w:val="00BB7C05"/>
    <w:rsid w:val="00BC0025"/>
    <w:rsid w:val="00BC0828"/>
    <w:rsid w:val="00BC0B40"/>
    <w:rsid w:val="00BC1308"/>
    <w:rsid w:val="00BC1394"/>
    <w:rsid w:val="00BC1528"/>
    <w:rsid w:val="00BC1909"/>
    <w:rsid w:val="00BC195C"/>
    <w:rsid w:val="00BC20BA"/>
    <w:rsid w:val="00BC20EF"/>
    <w:rsid w:val="00BC27FD"/>
    <w:rsid w:val="00BC3619"/>
    <w:rsid w:val="00BC3712"/>
    <w:rsid w:val="00BC39AD"/>
    <w:rsid w:val="00BC417E"/>
    <w:rsid w:val="00BC4221"/>
    <w:rsid w:val="00BC4EC1"/>
    <w:rsid w:val="00BC5062"/>
    <w:rsid w:val="00BC51F8"/>
    <w:rsid w:val="00BC532C"/>
    <w:rsid w:val="00BC5E51"/>
    <w:rsid w:val="00BC6682"/>
    <w:rsid w:val="00BC6C89"/>
    <w:rsid w:val="00BC6FEB"/>
    <w:rsid w:val="00BD0011"/>
    <w:rsid w:val="00BD0876"/>
    <w:rsid w:val="00BD0E5A"/>
    <w:rsid w:val="00BD180E"/>
    <w:rsid w:val="00BD21FE"/>
    <w:rsid w:val="00BD267B"/>
    <w:rsid w:val="00BD276F"/>
    <w:rsid w:val="00BD2C3A"/>
    <w:rsid w:val="00BD3C26"/>
    <w:rsid w:val="00BD40EC"/>
    <w:rsid w:val="00BD42D2"/>
    <w:rsid w:val="00BD5067"/>
    <w:rsid w:val="00BD577F"/>
    <w:rsid w:val="00BD621C"/>
    <w:rsid w:val="00BD6236"/>
    <w:rsid w:val="00BD650A"/>
    <w:rsid w:val="00BD653C"/>
    <w:rsid w:val="00BD6D9E"/>
    <w:rsid w:val="00BD6E21"/>
    <w:rsid w:val="00BD7640"/>
    <w:rsid w:val="00BD7831"/>
    <w:rsid w:val="00BD7876"/>
    <w:rsid w:val="00BD7D37"/>
    <w:rsid w:val="00BE07EC"/>
    <w:rsid w:val="00BE1426"/>
    <w:rsid w:val="00BE198F"/>
    <w:rsid w:val="00BE19C8"/>
    <w:rsid w:val="00BE20CD"/>
    <w:rsid w:val="00BE213A"/>
    <w:rsid w:val="00BE213F"/>
    <w:rsid w:val="00BE2235"/>
    <w:rsid w:val="00BE265E"/>
    <w:rsid w:val="00BE4107"/>
    <w:rsid w:val="00BE4256"/>
    <w:rsid w:val="00BE5D23"/>
    <w:rsid w:val="00BE64F5"/>
    <w:rsid w:val="00BE69B8"/>
    <w:rsid w:val="00BE786F"/>
    <w:rsid w:val="00BE7FC2"/>
    <w:rsid w:val="00BF017A"/>
    <w:rsid w:val="00BF0B77"/>
    <w:rsid w:val="00BF113B"/>
    <w:rsid w:val="00BF14F5"/>
    <w:rsid w:val="00BF16C9"/>
    <w:rsid w:val="00BF18F3"/>
    <w:rsid w:val="00BF1A59"/>
    <w:rsid w:val="00BF29BE"/>
    <w:rsid w:val="00BF4F56"/>
    <w:rsid w:val="00BF56D0"/>
    <w:rsid w:val="00BF56F9"/>
    <w:rsid w:val="00BF5700"/>
    <w:rsid w:val="00BF5F69"/>
    <w:rsid w:val="00BF62FB"/>
    <w:rsid w:val="00BF6828"/>
    <w:rsid w:val="00BF6E0F"/>
    <w:rsid w:val="00BF78B7"/>
    <w:rsid w:val="00BF7AFC"/>
    <w:rsid w:val="00C00236"/>
    <w:rsid w:val="00C00905"/>
    <w:rsid w:val="00C00BA8"/>
    <w:rsid w:val="00C0119B"/>
    <w:rsid w:val="00C015A5"/>
    <w:rsid w:val="00C01716"/>
    <w:rsid w:val="00C01DBA"/>
    <w:rsid w:val="00C01DC2"/>
    <w:rsid w:val="00C02309"/>
    <w:rsid w:val="00C02AF9"/>
    <w:rsid w:val="00C02F16"/>
    <w:rsid w:val="00C03641"/>
    <w:rsid w:val="00C03721"/>
    <w:rsid w:val="00C03911"/>
    <w:rsid w:val="00C03A32"/>
    <w:rsid w:val="00C03C66"/>
    <w:rsid w:val="00C03D23"/>
    <w:rsid w:val="00C03E87"/>
    <w:rsid w:val="00C03F7C"/>
    <w:rsid w:val="00C040F0"/>
    <w:rsid w:val="00C0447E"/>
    <w:rsid w:val="00C04589"/>
    <w:rsid w:val="00C04B77"/>
    <w:rsid w:val="00C04D37"/>
    <w:rsid w:val="00C051E8"/>
    <w:rsid w:val="00C05336"/>
    <w:rsid w:val="00C05596"/>
    <w:rsid w:val="00C0599F"/>
    <w:rsid w:val="00C05DDB"/>
    <w:rsid w:val="00C06CD1"/>
    <w:rsid w:val="00C06DBF"/>
    <w:rsid w:val="00C078DE"/>
    <w:rsid w:val="00C07ED2"/>
    <w:rsid w:val="00C10E2B"/>
    <w:rsid w:val="00C116B5"/>
    <w:rsid w:val="00C11BC7"/>
    <w:rsid w:val="00C12921"/>
    <w:rsid w:val="00C12C8C"/>
    <w:rsid w:val="00C12E28"/>
    <w:rsid w:val="00C13F09"/>
    <w:rsid w:val="00C14063"/>
    <w:rsid w:val="00C145E0"/>
    <w:rsid w:val="00C14965"/>
    <w:rsid w:val="00C14E6B"/>
    <w:rsid w:val="00C1551B"/>
    <w:rsid w:val="00C1580C"/>
    <w:rsid w:val="00C1600D"/>
    <w:rsid w:val="00C16792"/>
    <w:rsid w:val="00C16850"/>
    <w:rsid w:val="00C169FD"/>
    <w:rsid w:val="00C17282"/>
    <w:rsid w:val="00C17E45"/>
    <w:rsid w:val="00C20A52"/>
    <w:rsid w:val="00C20CEF"/>
    <w:rsid w:val="00C21031"/>
    <w:rsid w:val="00C2104E"/>
    <w:rsid w:val="00C21AE3"/>
    <w:rsid w:val="00C21FAF"/>
    <w:rsid w:val="00C226CE"/>
    <w:rsid w:val="00C229CE"/>
    <w:rsid w:val="00C22FD8"/>
    <w:rsid w:val="00C23551"/>
    <w:rsid w:val="00C23B84"/>
    <w:rsid w:val="00C23FA7"/>
    <w:rsid w:val="00C248A1"/>
    <w:rsid w:val="00C24C9B"/>
    <w:rsid w:val="00C24D82"/>
    <w:rsid w:val="00C25006"/>
    <w:rsid w:val="00C26186"/>
    <w:rsid w:val="00C262E8"/>
    <w:rsid w:val="00C27773"/>
    <w:rsid w:val="00C27C44"/>
    <w:rsid w:val="00C27FAB"/>
    <w:rsid w:val="00C30137"/>
    <w:rsid w:val="00C302E0"/>
    <w:rsid w:val="00C30659"/>
    <w:rsid w:val="00C309FA"/>
    <w:rsid w:val="00C3115F"/>
    <w:rsid w:val="00C3118F"/>
    <w:rsid w:val="00C313C4"/>
    <w:rsid w:val="00C3177A"/>
    <w:rsid w:val="00C31D8E"/>
    <w:rsid w:val="00C31F8C"/>
    <w:rsid w:val="00C32202"/>
    <w:rsid w:val="00C32749"/>
    <w:rsid w:val="00C32856"/>
    <w:rsid w:val="00C329F7"/>
    <w:rsid w:val="00C32C53"/>
    <w:rsid w:val="00C32D63"/>
    <w:rsid w:val="00C33A9F"/>
    <w:rsid w:val="00C33DCF"/>
    <w:rsid w:val="00C347F9"/>
    <w:rsid w:val="00C3484F"/>
    <w:rsid w:val="00C34FEC"/>
    <w:rsid w:val="00C35233"/>
    <w:rsid w:val="00C35997"/>
    <w:rsid w:val="00C362A3"/>
    <w:rsid w:val="00C365B3"/>
    <w:rsid w:val="00C3663C"/>
    <w:rsid w:val="00C375CC"/>
    <w:rsid w:val="00C37990"/>
    <w:rsid w:val="00C379C7"/>
    <w:rsid w:val="00C37AAE"/>
    <w:rsid w:val="00C37B9E"/>
    <w:rsid w:val="00C40C26"/>
    <w:rsid w:val="00C40C9A"/>
    <w:rsid w:val="00C40D11"/>
    <w:rsid w:val="00C40EA6"/>
    <w:rsid w:val="00C41229"/>
    <w:rsid w:val="00C414AF"/>
    <w:rsid w:val="00C41992"/>
    <w:rsid w:val="00C41B04"/>
    <w:rsid w:val="00C41B96"/>
    <w:rsid w:val="00C420AC"/>
    <w:rsid w:val="00C42267"/>
    <w:rsid w:val="00C433F3"/>
    <w:rsid w:val="00C43974"/>
    <w:rsid w:val="00C443DC"/>
    <w:rsid w:val="00C4489B"/>
    <w:rsid w:val="00C44E4D"/>
    <w:rsid w:val="00C453FE"/>
    <w:rsid w:val="00C45C10"/>
    <w:rsid w:val="00C45E08"/>
    <w:rsid w:val="00C4640D"/>
    <w:rsid w:val="00C468A6"/>
    <w:rsid w:val="00C46901"/>
    <w:rsid w:val="00C46C87"/>
    <w:rsid w:val="00C47336"/>
    <w:rsid w:val="00C473D2"/>
    <w:rsid w:val="00C473DC"/>
    <w:rsid w:val="00C47A8B"/>
    <w:rsid w:val="00C47D53"/>
    <w:rsid w:val="00C47DBE"/>
    <w:rsid w:val="00C47F92"/>
    <w:rsid w:val="00C5007E"/>
    <w:rsid w:val="00C51158"/>
    <w:rsid w:val="00C512BC"/>
    <w:rsid w:val="00C51641"/>
    <w:rsid w:val="00C52213"/>
    <w:rsid w:val="00C5298D"/>
    <w:rsid w:val="00C5337E"/>
    <w:rsid w:val="00C533CB"/>
    <w:rsid w:val="00C5366E"/>
    <w:rsid w:val="00C53AF9"/>
    <w:rsid w:val="00C53BE5"/>
    <w:rsid w:val="00C54091"/>
    <w:rsid w:val="00C54293"/>
    <w:rsid w:val="00C549AA"/>
    <w:rsid w:val="00C55210"/>
    <w:rsid w:val="00C55410"/>
    <w:rsid w:val="00C5597F"/>
    <w:rsid w:val="00C55F44"/>
    <w:rsid w:val="00C563D1"/>
    <w:rsid w:val="00C56522"/>
    <w:rsid w:val="00C56DED"/>
    <w:rsid w:val="00C572C8"/>
    <w:rsid w:val="00C57B09"/>
    <w:rsid w:val="00C57BB6"/>
    <w:rsid w:val="00C60882"/>
    <w:rsid w:val="00C60D66"/>
    <w:rsid w:val="00C60F14"/>
    <w:rsid w:val="00C61763"/>
    <w:rsid w:val="00C61BA7"/>
    <w:rsid w:val="00C61F44"/>
    <w:rsid w:val="00C63915"/>
    <w:rsid w:val="00C63A82"/>
    <w:rsid w:val="00C63CA8"/>
    <w:rsid w:val="00C65142"/>
    <w:rsid w:val="00C656EB"/>
    <w:rsid w:val="00C66798"/>
    <w:rsid w:val="00C6683E"/>
    <w:rsid w:val="00C66FBA"/>
    <w:rsid w:val="00C704B9"/>
    <w:rsid w:val="00C708C9"/>
    <w:rsid w:val="00C70C35"/>
    <w:rsid w:val="00C70D84"/>
    <w:rsid w:val="00C718BD"/>
    <w:rsid w:val="00C71C59"/>
    <w:rsid w:val="00C71EEB"/>
    <w:rsid w:val="00C71EEE"/>
    <w:rsid w:val="00C71F0A"/>
    <w:rsid w:val="00C722BE"/>
    <w:rsid w:val="00C724C4"/>
    <w:rsid w:val="00C72817"/>
    <w:rsid w:val="00C729A9"/>
    <w:rsid w:val="00C739DC"/>
    <w:rsid w:val="00C740F3"/>
    <w:rsid w:val="00C741CA"/>
    <w:rsid w:val="00C7482B"/>
    <w:rsid w:val="00C74CED"/>
    <w:rsid w:val="00C75631"/>
    <w:rsid w:val="00C757C2"/>
    <w:rsid w:val="00C75AD6"/>
    <w:rsid w:val="00C75D86"/>
    <w:rsid w:val="00C762E9"/>
    <w:rsid w:val="00C769CA"/>
    <w:rsid w:val="00C76C63"/>
    <w:rsid w:val="00C76CD6"/>
    <w:rsid w:val="00C77006"/>
    <w:rsid w:val="00C774C2"/>
    <w:rsid w:val="00C77B59"/>
    <w:rsid w:val="00C77CF1"/>
    <w:rsid w:val="00C80118"/>
    <w:rsid w:val="00C805DF"/>
    <w:rsid w:val="00C809F2"/>
    <w:rsid w:val="00C80E08"/>
    <w:rsid w:val="00C81501"/>
    <w:rsid w:val="00C81570"/>
    <w:rsid w:val="00C8179F"/>
    <w:rsid w:val="00C81A68"/>
    <w:rsid w:val="00C81EEA"/>
    <w:rsid w:val="00C8200E"/>
    <w:rsid w:val="00C8270D"/>
    <w:rsid w:val="00C827C4"/>
    <w:rsid w:val="00C82FA5"/>
    <w:rsid w:val="00C83037"/>
    <w:rsid w:val="00C8375A"/>
    <w:rsid w:val="00C838C0"/>
    <w:rsid w:val="00C83BC5"/>
    <w:rsid w:val="00C83FEC"/>
    <w:rsid w:val="00C84033"/>
    <w:rsid w:val="00C8458C"/>
    <w:rsid w:val="00C84BB8"/>
    <w:rsid w:val="00C862BE"/>
    <w:rsid w:val="00C8646B"/>
    <w:rsid w:val="00C8653E"/>
    <w:rsid w:val="00C869D9"/>
    <w:rsid w:val="00C86C48"/>
    <w:rsid w:val="00C87056"/>
    <w:rsid w:val="00C874E5"/>
    <w:rsid w:val="00C87624"/>
    <w:rsid w:val="00C877A6"/>
    <w:rsid w:val="00C877B1"/>
    <w:rsid w:val="00C9048A"/>
    <w:rsid w:val="00C90718"/>
    <w:rsid w:val="00C91105"/>
    <w:rsid w:val="00C911C1"/>
    <w:rsid w:val="00C914CC"/>
    <w:rsid w:val="00C916D2"/>
    <w:rsid w:val="00C9262A"/>
    <w:rsid w:val="00C92EAE"/>
    <w:rsid w:val="00C93064"/>
    <w:rsid w:val="00C9388B"/>
    <w:rsid w:val="00C93C60"/>
    <w:rsid w:val="00C93E86"/>
    <w:rsid w:val="00C947D0"/>
    <w:rsid w:val="00C94B47"/>
    <w:rsid w:val="00C94B6F"/>
    <w:rsid w:val="00C94E5E"/>
    <w:rsid w:val="00C9505D"/>
    <w:rsid w:val="00C95960"/>
    <w:rsid w:val="00C95EB6"/>
    <w:rsid w:val="00C961B5"/>
    <w:rsid w:val="00C966FD"/>
    <w:rsid w:val="00C968C1"/>
    <w:rsid w:val="00C96F55"/>
    <w:rsid w:val="00C9706F"/>
    <w:rsid w:val="00C978C5"/>
    <w:rsid w:val="00CA007C"/>
    <w:rsid w:val="00CA057D"/>
    <w:rsid w:val="00CA06E9"/>
    <w:rsid w:val="00CA075E"/>
    <w:rsid w:val="00CA091B"/>
    <w:rsid w:val="00CA097B"/>
    <w:rsid w:val="00CA10BB"/>
    <w:rsid w:val="00CA1956"/>
    <w:rsid w:val="00CA1CD0"/>
    <w:rsid w:val="00CA2A59"/>
    <w:rsid w:val="00CA377E"/>
    <w:rsid w:val="00CA41AC"/>
    <w:rsid w:val="00CA4B80"/>
    <w:rsid w:val="00CA4BC7"/>
    <w:rsid w:val="00CA4CCA"/>
    <w:rsid w:val="00CA5110"/>
    <w:rsid w:val="00CA51B0"/>
    <w:rsid w:val="00CA59F3"/>
    <w:rsid w:val="00CA5D84"/>
    <w:rsid w:val="00CA616B"/>
    <w:rsid w:val="00CA62DB"/>
    <w:rsid w:val="00CA6351"/>
    <w:rsid w:val="00CA708B"/>
    <w:rsid w:val="00CA7265"/>
    <w:rsid w:val="00CA77ED"/>
    <w:rsid w:val="00CB0900"/>
    <w:rsid w:val="00CB0A7E"/>
    <w:rsid w:val="00CB0CC4"/>
    <w:rsid w:val="00CB16B6"/>
    <w:rsid w:val="00CB1EAB"/>
    <w:rsid w:val="00CB2092"/>
    <w:rsid w:val="00CB20AA"/>
    <w:rsid w:val="00CB26D9"/>
    <w:rsid w:val="00CB2FB3"/>
    <w:rsid w:val="00CB3C66"/>
    <w:rsid w:val="00CB4620"/>
    <w:rsid w:val="00CB49A3"/>
    <w:rsid w:val="00CB500B"/>
    <w:rsid w:val="00CB65F9"/>
    <w:rsid w:val="00CB747C"/>
    <w:rsid w:val="00CB782A"/>
    <w:rsid w:val="00CC019F"/>
    <w:rsid w:val="00CC03D3"/>
    <w:rsid w:val="00CC0FC5"/>
    <w:rsid w:val="00CC2719"/>
    <w:rsid w:val="00CC29B8"/>
    <w:rsid w:val="00CC2C24"/>
    <w:rsid w:val="00CC30C6"/>
    <w:rsid w:val="00CC3D4F"/>
    <w:rsid w:val="00CC437E"/>
    <w:rsid w:val="00CC496B"/>
    <w:rsid w:val="00CC4BC0"/>
    <w:rsid w:val="00CC52C5"/>
    <w:rsid w:val="00CC554B"/>
    <w:rsid w:val="00CC69E2"/>
    <w:rsid w:val="00CC6D48"/>
    <w:rsid w:val="00CC7347"/>
    <w:rsid w:val="00CC73F1"/>
    <w:rsid w:val="00CD0D99"/>
    <w:rsid w:val="00CD0E1D"/>
    <w:rsid w:val="00CD16D7"/>
    <w:rsid w:val="00CD26B9"/>
    <w:rsid w:val="00CD284B"/>
    <w:rsid w:val="00CD2A68"/>
    <w:rsid w:val="00CD31CF"/>
    <w:rsid w:val="00CD34CC"/>
    <w:rsid w:val="00CD38EA"/>
    <w:rsid w:val="00CD3B95"/>
    <w:rsid w:val="00CD3D03"/>
    <w:rsid w:val="00CD4041"/>
    <w:rsid w:val="00CD4D6F"/>
    <w:rsid w:val="00CD50B7"/>
    <w:rsid w:val="00CD50C3"/>
    <w:rsid w:val="00CD54DB"/>
    <w:rsid w:val="00CD5ABA"/>
    <w:rsid w:val="00CD6414"/>
    <w:rsid w:val="00CD6E94"/>
    <w:rsid w:val="00CD6F11"/>
    <w:rsid w:val="00CD7BCF"/>
    <w:rsid w:val="00CE08F9"/>
    <w:rsid w:val="00CE0C47"/>
    <w:rsid w:val="00CE1144"/>
    <w:rsid w:val="00CE23E3"/>
    <w:rsid w:val="00CE3819"/>
    <w:rsid w:val="00CE3C91"/>
    <w:rsid w:val="00CE42B0"/>
    <w:rsid w:val="00CE4528"/>
    <w:rsid w:val="00CE59B8"/>
    <w:rsid w:val="00CE5B65"/>
    <w:rsid w:val="00CE5EC3"/>
    <w:rsid w:val="00CE6709"/>
    <w:rsid w:val="00CE6A5A"/>
    <w:rsid w:val="00CF015B"/>
    <w:rsid w:val="00CF0B03"/>
    <w:rsid w:val="00CF0DB5"/>
    <w:rsid w:val="00CF0F4F"/>
    <w:rsid w:val="00CF1225"/>
    <w:rsid w:val="00CF158B"/>
    <w:rsid w:val="00CF27F2"/>
    <w:rsid w:val="00CF28F7"/>
    <w:rsid w:val="00CF2BE9"/>
    <w:rsid w:val="00CF30B6"/>
    <w:rsid w:val="00CF3C9E"/>
    <w:rsid w:val="00CF402D"/>
    <w:rsid w:val="00CF52C1"/>
    <w:rsid w:val="00CF5323"/>
    <w:rsid w:val="00CF5391"/>
    <w:rsid w:val="00CF5500"/>
    <w:rsid w:val="00CF5F2A"/>
    <w:rsid w:val="00CF5F43"/>
    <w:rsid w:val="00CF5F81"/>
    <w:rsid w:val="00CF60C3"/>
    <w:rsid w:val="00CF63F6"/>
    <w:rsid w:val="00CF6771"/>
    <w:rsid w:val="00CF6D00"/>
    <w:rsid w:val="00CF6DC4"/>
    <w:rsid w:val="00CF73B8"/>
    <w:rsid w:val="00CF783E"/>
    <w:rsid w:val="00D0065B"/>
    <w:rsid w:val="00D008A0"/>
    <w:rsid w:val="00D00B3D"/>
    <w:rsid w:val="00D01BCA"/>
    <w:rsid w:val="00D024A3"/>
    <w:rsid w:val="00D0271B"/>
    <w:rsid w:val="00D03000"/>
    <w:rsid w:val="00D03B69"/>
    <w:rsid w:val="00D0480F"/>
    <w:rsid w:val="00D0486A"/>
    <w:rsid w:val="00D054E2"/>
    <w:rsid w:val="00D06076"/>
    <w:rsid w:val="00D06EF5"/>
    <w:rsid w:val="00D07B4B"/>
    <w:rsid w:val="00D10BE7"/>
    <w:rsid w:val="00D11443"/>
    <w:rsid w:val="00D126ED"/>
    <w:rsid w:val="00D12734"/>
    <w:rsid w:val="00D12782"/>
    <w:rsid w:val="00D12982"/>
    <w:rsid w:val="00D129A4"/>
    <w:rsid w:val="00D12C95"/>
    <w:rsid w:val="00D13494"/>
    <w:rsid w:val="00D13A1D"/>
    <w:rsid w:val="00D13EE5"/>
    <w:rsid w:val="00D14771"/>
    <w:rsid w:val="00D15073"/>
    <w:rsid w:val="00D15A21"/>
    <w:rsid w:val="00D17882"/>
    <w:rsid w:val="00D2012E"/>
    <w:rsid w:val="00D206D2"/>
    <w:rsid w:val="00D207E9"/>
    <w:rsid w:val="00D20928"/>
    <w:rsid w:val="00D20985"/>
    <w:rsid w:val="00D211B6"/>
    <w:rsid w:val="00D226E5"/>
    <w:rsid w:val="00D231A3"/>
    <w:rsid w:val="00D24989"/>
    <w:rsid w:val="00D24A31"/>
    <w:rsid w:val="00D2703D"/>
    <w:rsid w:val="00D27067"/>
    <w:rsid w:val="00D27323"/>
    <w:rsid w:val="00D275F1"/>
    <w:rsid w:val="00D2761F"/>
    <w:rsid w:val="00D276E6"/>
    <w:rsid w:val="00D278AE"/>
    <w:rsid w:val="00D300B5"/>
    <w:rsid w:val="00D30B02"/>
    <w:rsid w:val="00D30D73"/>
    <w:rsid w:val="00D312C6"/>
    <w:rsid w:val="00D31C91"/>
    <w:rsid w:val="00D31E32"/>
    <w:rsid w:val="00D33EAE"/>
    <w:rsid w:val="00D34818"/>
    <w:rsid w:val="00D34DBD"/>
    <w:rsid w:val="00D351FD"/>
    <w:rsid w:val="00D35549"/>
    <w:rsid w:val="00D35E02"/>
    <w:rsid w:val="00D35E77"/>
    <w:rsid w:val="00D36486"/>
    <w:rsid w:val="00D37043"/>
    <w:rsid w:val="00D373B3"/>
    <w:rsid w:val="00D37C61"/>
    <w:rsid w:val="00D4017C"/>
    <w:rsid w:val="00D40E39"/>
    <w:rsid w:val="00D40EA0"/>
    <w:rsid w:val="00D41719"/>
    <w:rsid w:val="00D41B0D"/>
    <w:rsid w:val="00D41D22"/>
    <w:rsid w:val="00D42301"/>
    <w:rsid w:val="00D42738"/>
    <w:rsid w:val="00D42A17"/>
    <w:rsid w:val="00D43175"/>
    <w:rsid w:val="00D43DF9"/>
    <w:rsid w:val="00D44CB7"/>
    <w:rsid w:val="00D44CCC"/>
    <w:rsid w:val="00D45E58"/>
    <w:rsid w:val="00D4661E"/>
    <w:rsid w:val="00D46E46"/>
    <w:rsid w:val="00D46F1B"/>
    <w:rsid w:val="00D4753E"/>
    <w:rsid w:val="00D501D9"/>
    <w:rsid w:val="00D50290"/>
    <w:rsid w:val="00D5081D"/>
    <w:rsid w:val="00D50D89"/>
    <w:rsid w:val="00D511F7"/>
    <w:rsid w:val="00D51A03"/>
    <w:rsid w:val="00D51CDA"/>
    <w:rsid w:val="00D52115"/>
    <w:rsid w:val="00D52F10"/>
    <w:rsid w:val="00D53809"/>
    <w:rsid w:val="00D53C6C"/>
    <w:rsid w:val="00D53FE8"/>
    <w:rsid w:val="00D547B5"/>
    <w:rsid w:val="00D547F0"/>
    <w:rsid w:val="00D54889"/>
    <w:rsid w:val="00D54A22"/>
    <w:rsid w:val="00D54B4C"/>
    <w:rsid w:val="00D55445"/>
    <w:rsid w:val="00D55E64"/>
    <w:rsid w:val="00D56921"/>
    <w:rsid w:val="00D56FC2"/>
    <w:rsid w:val="00D57A1F"/>
    <w:rsid w:val="00D57CF0"/>
    <w:rsid w:val="00D57DFE"/>
    <w:rsid w:val="00D57EED"/>
    <w:rsid w:val="00D6009C"/>
    <w:rsid w:val="00D60344"/>
    <w:rsid w:val="00D611A4"/>
    <w:rsid w:val="00D61D45"/>
    <w:rsid w:val="00D62AF2"/>
    <w:rsid w:val="00D62C94"/>
    <w:rsid w:val="00D63016"/>
    <w:rsid w:val="00D630B1"/>
    <w:rsid w:val="00D6388F"/>
    <w:rsid w:val="00D63FE3"/>
    <w:rsid w:val="00D64037"/>
    <w:rsid w:val="00D6485A"/>
    <w:rsid w:val="00D64BE3"/>
    <w:rsid w:val="00D66B0C"/>
    <w:rsid w:val="00D66EB3"/>
    <w:rsid w:val="00D67888"/>
    <w:rsid w:val="00D70C6D"/>
    <w:rsid w:val="00D70C8F"/>
    <w:rsid w:val="00D710D6"/>
    <w:rsid w:val="00D71303"/>
    <w:rsid w:val="00D715B4"/>
    <w:rsid w:val="00D71A47"/>
    <w:rsid w:val="00D71C4F"/>
    <w:rsid w:val="00D71D5B"/>
    <w:rsid w:val="00D72557"/>
    <w:rsid w:val="00D7324A"/>
    <w:rsid w:val="00D7343C"/>
    <w:rsid w:val="00D73831"/>
    <w:rsid w:val="00D738B8"/>
    <w:rsid w:val="00D73A0E"/>
    <w:rsid w:val="00D73EF4"/>
    <w:rsid w:val="00D73F83"/>
    <w:rsid w:val="00D74178"/>
    <w:rsid w:val="00D74834"/>
    <w:rsid w:val="00D74AE1"/>
    <w:rsid w:val="00D74B5B"/>
    <w:rsid w:val="00D74BAD"/>
    <w:rsid w:val="00D75374"/>
    <w:rsid w:val="00D75639"/>
    <w:rsid w:val="00D75731"/>
    <w:rsid w:val="00D75E77"/>
    <w:rsid w:val="00D75ED6"/>
    <w:rsid w:val="00D76090"/>
    <w:rsid w:val="00D76602"/>
    <w:rsid w:val="00D7682C"/>
    <w:rsid w:val="00D76978"/>
    <w:rsid w:val="00D7715A"/>
    <w:rsid w:val="00D77CF6"/>
    <w:rsid w:val="00D77F29"/>
    <w:rsid w:val="00D80205"/>
    <w:rsid w:val="00D807BF"/>
    <w:rsid w:val="00D80A99"/>
    <w:rsid w:val="00D80ED8"/>
    <w:rsid w:val="00D80F7C"/>
    <w:rsid w:val="00D81339"/>
    <w:rsid w:val="00D81AE9"/>
    <w:rsid w:val="00D81F30"/>
    <w:rsid w:val="00D82138"/>
    <w:rsid w:val="00D822EC"/>
    <w:rsid w:val="00D8240F"/>
    <w:rsid w:val="00D825A2"/>
    <w:rsid w:val="00D825D0"/>
    <w:rsid w:val="00D82F10"/>
    <w:rsid w:val="00D83632"/>
    <w:rsid w:val="00D83981"/>
    <w:rsid w:val="00D83BF5"/>
    <w:rsid w:val="00D84F49"/>
    <w:rsid w:val="00D85399"/>
    <w:rsid w:val="00D858F2"/>
    <w:rsid w:val="00D85F28"/>
    <w:rsid w:val="00D86097"/>
    <w:rsid w:val="00D861E5"/>
    <w:rsid w:val="00D8621E"/>
    <w:rsid w:val="00D865C2"/>
    <w:rsid w:val="00D87441"/>
    <w:rsid w:val="00D87759"/>
    <w:rsid w:val="00D87D5F"/>
    <w:rsid w:val="00D87E6A"/>
    <w:rsid w:val="00D90388"/>
    <w:rsid w:val="00D905C7"/>
    <w:rsid w:val="00D9060E"/>
    <w:rsid w:val="00D90769"/>
    <w:rsid w:val="00D90AEB"/>
    <w:rsid w:val="00D90E1E"/>
    <w:rsid w:val="00D91167"/>
    <w:rsid w:val="00D919C9"/>
    <w:rsid w:val="00D921E5"/>
    <w:rsid w:val="00D92285"/>
    <w:rsid w:val="00D92DB7"/>
    <w:rsid w:val="00D93582"/>
    <w:rsid w:val="00D93D8F"/>
    <w:rsid w:val="00D94585"/>
    <w:rsid w:val="00D94E65"/>
    <w:rsid w:val="00D950A6"/>
    <w:rsid w:val="00D96355"/>
    <w:rsid w:val="00D96597"/>
    <w:rsid w:val="00D96CE7"/>
    <w:rsid w:val="00D96DC9"/>
    <w:rsid w:val="00D97837"/>
    <w:rsid w:val="00D97A88"/>
    <w:rsid w:val="00D97B46"/>
    <w:rsid w:val="00D97C71"/>
    <w:rsid w:val="00D97CFA"/>
    <w:rsid w:val="00DA02EE"/>
    <w:rsid w:val="00DA07F7"/>
    <w:rsid w:val="00DA1289"/>
    <w:rsid w:val="00DA144E"/>
    <w:rsid w:val="00DA15ED"/>
    <w:rsid w:val="00DA16DB"/>
    <w:rsid w:val="00DA194B"/>
    <w:rsid w:val="00DA201A"/>
    <w:rsid w:val="00DA39F2"/>
    <w:rsid w:val="00DA3B6F"/>
    <w:rsid w:val="00DA3B90"/>
    <w:rsid w:val="00DA3C91"/>
    <w:rsid w:val="00DA5769"/>
    <w:rsid w:val="00DA5919"/>
    <w:rsid w:val="00DA5C32"/>
    <w:rsid w:val="00DA611C"/>
    <w:rsid w:val="00DA67B1"/>
    <w:rsid w:val="00DA68C1"/>
    <w:rsid w:val="00DA6CF4"/>
    <w:rsid w:val="00DA7C41"/>
    <w:rsid w:val="00DB02CF"/>
    <w:rsid w:val="00DB0381"/>
    <w:rsid w:val="00DB05C7"/>
    <w:rsid w:val="00DB0784"/>
    <w:rsid w:val="00DB1254"/>
    <w:rsid w:val="00DB1EC8"/>
    <w:rsid w:val="00DB21E9"/>
    <w:rsid w:val="00DB2949"/>
    <w:rsid w:val="00DB2A78"/>
    <w:rsid w:val="00DB3F86"/>
    <w:rsid w:val="00DB4161"/>
    <w:rsid w:val="00DB44EA"/>
    <w:rsid w:val="00DB455E"/>
    <w:rsid w:val="00DB494B"/>
    <w:rsid w:val="00DB54F0"/>
    <w:rsid w:val="00DB552E"/>
    <w:rsid w:val="00DB5F13"/>
    <w:rsid w:val="00DB693C"/>
    <w:rsid w:val="00DC01E0"/>
    <w:rsid w:val="00DC1562"/>
    <w:rsid w:val="00DC18D3"/>
    <w:rsid w:val="00DC282A"/>
    <w:rsid w:val="00DC2B04"/>
    <w:rsid w:val="00DC4654"/>
    <w:rsid w:val="00DC4A35"/>
    <w:rsid w:val="00DC4F8D"/>
    <w:rsid w:val="00DC538D"/>
    <w:rsid w:val="00DC553D"/>
    <w:rsid w:val="00DC58E4"/>
    <w:rsid w:val="00DC6612"/>
    <w:rsid w:val="00DC69C9"/>
    <w:rsid w:val="00DC6C17"/>
    <w:rsid w:val="00DC7A82"/>
    <w:rsid w:val="00DC7C76"/>
    <w:rsid w:val="00DC7D41"/>
    <w:rsid w:val="00DD057C"/>
    <w:rsid w:val="00DD160C"/>
    <w:rsid w:val="00DD187A"/>
    <w:rsid w:val="00DD1B13"/>
    <w:rsid w:val="00DD1B78"/>
    <w:rsid w:val="00DD2268"/>
    <w:rsid w:val="00DD2533"/>
    <w:rsid w:val="00DD262A"/>
    <w:rsid w:val="00DD278A"/>
    <w:rsid w:val="00DD2AAF"/>
    <w:rsid w:val="00DD30BA"/>
    <w:rsid w:val="00DD352F"/>
    <w:rsid w:val="00DD3A33"/>
    <w:rsid w:val="00DD3C2B"/>
    <w:rsid w:val="00DD3EBA"/>
    <w:rsid w:val="00DD5247"/>
    <w:rsid w:val="00DD5B30"/>
    <w:rsid w:val="00DD5C8D"/>
    <w:rsid w:val="00DD652F"/>
    <w:rsid w:val="00DD6546"/>
    <w:rsid w:val="00DD6DFC"/>
    <w:rsid w:val="00DD7E77"/>
    <w:rsid w:val="00DD7FE7"/>
    <w:rsid w:val="00DE0B63"/>
    <w:rsid w:val="00DE13D1"/>
    <w:rsid w:val="00DE1D76"/>
    <w:rsid w:val="00DE1DF0"/>
    <w:rsid w:val="00DE25CC"/>
    <w:rsid w:val="00DE2710"/>
    <w:rsid w:val="00DE2AB2"/>
    <w:rsid w:val="00DE3E8D"/>
    <w:rsid w:val="00DE40DD"/>
    <w:rsid w:val="00DE4AC2"/>
    <w:rsid w:val="00DE4C31"/>
    <w:rsid w:val="00DE51BC"/>
    <w:rsid w:val="00DE5AAF"/>
    <w:rsid w:val="00DE5CF2"/>
    <w:rsid w:val="00DE5FCA"/>
    <w:rsid w:val="00DE64A2"/>
    <w:rsid w:val="00DE6554"/>
    <w:rsid w:val="00DE6CFB"/>
    <w:rsid w:val="00DE72F4"/>
    <w:rsid w:val="00DE7612"/>
    <w:rsid w:val="00DE768B"/>
    <w:rsid w:val="00DE7BE5"/>
    <w:rsid w:val="00DF06A0"/>
    <w:rsid w:val="00DF06DE"/>
    <w:rsid w:val="00DF06FD"/>
    <w:rsid w:val="00DF094E"/>
    <w:rsid w:val="00DF0B0C"/>
    <w:rsid w:val="00DF1C8B"/>
    <w:rsid w:val="00DF1E21"/>
    <w:rsid w:val="00DF1F68"/>
    <w:rsid w:val="00DF259D"/>
    <w:rsid w:val="00DF2716"/>
    <w:rsid w:val="00DF2B6B"/>
    <w:rsid w:val="00DF2CC3"/>
    <w:rsid w:val="00DF2FCE"/>
    <w:rsid w:val="00DF30D1"/>
    <w:rsid w:val="00DF3869"/>
    <w:rsid w:val="00DF3FC7"/>
    <w:rsid w:val="00DF4B40"/>
    <w:rsid w:val="00DF4CE1"/>
    <w:rsid w:val="00DF4E1D"/>
    <w:rsid w:val="00DF4F38"/>
    <w:rsid w:val="00DF50F0"/>
    <w:rsid w:val="00DF593A"/>
    <w:rsid w:val="00DF5979"/>
    <w:rsid w:val="00DF68ED"/>
    <w:rsid w:val="00DF6FF9"/>
    <w:rsid w:val="00DF7109"/>
    <w:rsid w:val="00DF7300"/>
    <w:rsid w:val="00DF756D"/>
    <w:rsid w:val="00DF7B07"/>
    <w:rsid w:val="00DF7F70"/>
    <w:rsid w:val="00E008EB"/>
    <w:rsid w:val="00E00E68"/>
    <w:rsid w:val="00E00EC8"/>
    <w:rsid w:val="00E00F9C"/>
    <w:rsid w:val="00E010C4"/>
    <w:rsid w:val="00E012AC"/>
    <w:rsid w:val="00E01AA7"/>
    <w:rsid w:val="00E01B8D"/>
    <w:rsid w:val="00E01D6B"/>
    <w:rsid w:val="00E020EB"/>
    <w:rsid w:val="00E02BFA"/>
    <w:rsid w:val="00E02EF2"/>
    <w:rsid w:val="00E0325E"/>
    <w:rsid w:val="00E03568"/>
    <w:rsid w:val="00E039CA"/>
    <w:rsid w:val="00E050EA"/>
    <w:rsid w:val="00E05C04"/>
    <w:rsid w:val="00E05ED2"/>
    <w:rsid w:val="00E068E0"/>
    <w:rsid w:val="00E068E1"/>
    <w:rsid w:val="00E06A4D"/>
    <w:rsid w:val="00E06F8C"/>
    <w:rsid w:val="00E1053F"/>
    <w:rsid w:val="00E10660"/>
    <w:rsid w:val="00E1096A"/>
    <w:rsid w:val="00E110D4"/>
    <w:rsid w:val="00E112BE"/>
    <w:rsid w:val="00E1141D"/>
    <w:rsid w:val="00E114C7"/>
    <w:rsid w:val="00E114DF"/>
    <w:rsid w:val="00E1190E"/>
    <w:rsid w:val="00E11DE6"/>
    <w:rsid w:val="00E1207E"/>
    <w:rsid w:val="00E12BF7"/>
    <w:rsid w:val="00E131E9"/>
    <w:rsid w:val="00E132AE"/>
    <w:rsid w:val="00E13581"/>
    <w:rsid w:val="00E138AF"/>
    <w:rsid w:val="00E14372"/>
    <w:rsid w:val="00E1452D"/>
    <w:rsid w:val="00E14B70"/>
    <w:rsid w:val="00E14EDC"/>
    <w:rsid w:val="00E15351"/>
    <w:rsid w:val="00E1721A"/>
    <w:rsid w:val="00E17243"/>
    <w:rsid w:val="00E17F23"/>
    <w:rsid w:val="00E200E6"/>
    <w:rsid w:val="00E20814"/>
    <w:rsid w:val="00E20903"/>
    <w:rsid w:val="00E20B86"/>
    <w:rsid w:val="00E20B8A"/>
    <w:rsid w:val="00E2142F"/>
    <w:rsid w:val="00E2190E"/>
    <w:rsid w:val="00E2209B"/>
    <w:rsid w:val="00E222CC"/>
    <w:rsid w:val="00E2265F"/>
    <w:rsid w:val="00E23B35"/>
    <w:rsid w:val="00E24953"/>
    <w:rsid w:val="00E25645"/>
    <w:rsid w:val="00E259D0"/>
    <w:rsid w:val="00E26135"/>
    <w:rsid w:val="00E268C7"/>
    <w:rsid w:val="00E26978"/>
    <w:rsid w:val="00E27462"/>
    <w:rsid w:val="00E27BF9"/>
    <w:rsid w:val="00E30E58"/>
    <w:rsid w:val="00E31B10"/>
    <w:rsid w:val="00E31F3D"/>
    <w:rsid w:val="00E32062"/>
    <w:rsid w:val="00E320F8"/>
    <w:rsid w:val="00E32A89"/>
    <w:rsid w:val="00E32AFB"/>
    <w:rsid w:val="00E32FD3"/>
    <w:rsid w:val="00E33764"/>
    <w:rsid w:val="00E33B63"/>
    <w:rsid w:val="00E34B67"/>
    <w:rsid w:val="00E34F06"/>
    <w:rsid w:val="00E3520C"/>
    <w:rsid w:val="00E3655D"/>
    <w:rsid w:val="00E3690D"/>
    <w:rsid w:val="00E36B28"/>
    <w:rsid w:val="00E37BAC"/>
    <w:rsid w:val="00E37E69"/>
    <w:rsid w:val="00E406BF"/>
    <w:rsid w:val="00E409E5"/>
    <w:rsid w:val="00E40E69"/>
    <w:rsid w:val="00E4147C"/>
    <w:rsid w:val="00E416B7"/>
    <w:rsid w:val="00E4173F"/>
    <w:rsid w:val="00E42180"/>
    <w:rsid w:val="00E4242D"/>
    <w:rsid w:val="00E426C6"/>
    <w:rsid w:val="00E431F3"/>
    <w:rsid w:val="00E43258"/>
    <w:rsid w:val="00E4340E"/>
    <w:rsid w:val="00E43683"/>
    <w:rsid w:val="00E43A89"/>
    <w:rsid w:val="00E44711"/>
    <w:rsid w:val="00E46295"/>
    <w:rsid w:val="00E47179"/>
    <w:rsid w:val="00E4724C"/>
    <w:rsid w:val="00E47B81"/>
    <w:rsid w:val="00E47E3B"/>
    <w:rsid w:val="00E5006B"/>
    <w:rsid w:val="00E50A7C"/>
    <w:rsid w:val="00E5119C"/>
    <w:rsid w:val="00E5141D"/>
    <w:rsid w:val="00E51674"/>
    <w:rsid w:val="00E516B3"/>
    <w:rsid w:val="00E51DAA"/>
    <w:rsid w:val="00E524F1"/>
    <w:rsid w:val="00E525B8"/>
    <w:rsid w:val="00E55037"/>
    <w:rsid w:val="00E55648"/>
    <w:rsid w:val="00E55767"/>
    <w:rsid w:val="00E56A2B"/>
    <w:rsid w:val="00E56B6D"/>
    <w:rsid w:val="00E573B5"/>
    <w:rsid w:val="00E6004A"/>
    <w:rsid w:val="00E60226"/>
    <w:rsid w:val="00E6028A"/>
    <w:rsid w:val="00E602B8"/>
    <w:rsid w:val="00E60541"/>
    <w:rsid w:val="00E6056B"/>
    <w:rsid w:val="00E61415"/>
    <w:rsid w:val="00E615C5"/>
    <w:rsid w:val="00E627A1"/>
    <w:rsid w:val="00E63207"/>
    <w:rsid w:val="00E632F0"/>
    <w:rsid w:val="00E63583"/>
    <w:rsid w:val="00E6509F"/>
    <w:rsid w:val="00E654F0"/>
    <w:rsid w:val="00E6553E"/>
    <w:rsid w:val="00E65E06"/>
    <w:rsid w:val="00E65E4C"/>
    <w:rsid w:val="00E66863"/>
    <w:rsid w:val="00E66936"/>
    <w:rsid w:val="00E66CA1"/>
    <w:rsid w:val="00E6762E"/>
    <w:rsid w:val="00E6782A"/>
    <w:rsid w:val="00E67D1B"/>
    <w:rsid w:val="00E70550"/>
    <w:rsid w:val="00E70667"/>
    <w:rsid w:val="00E70E36"/>
    <w:rsid w:val="00E70ECD"/>
    <w:rsid w:val="00E71024"/>
    <w:rsid w:val="00E71292"/>
    <w:rsid w:val="00E71C34"/>
    <w:rsid w:val="00E71ED9"/>
    <w:rsid w:val="00E7227B"/>
    <w:rsid w:val="00E72404"/>
    <w:rsid w:val="00E724D3"/>
    <w:rsid w:val="00E72B4F"/>
    <w:rsid w:val="00E72BEF"/>
    <w:rsid w:val="00E73C4A"/>
    <w:rsid w:val="00E73D41"/>
    <w:rsid w:val="00E73E15"/>
    <w:rsid w:val="00E73FBB"/>
    <w:rsid w:val="00E74A4A"/>
    <w:rsid w:val="00E74AB7"/>
    <w:rsid w:val="00E75356"/>
    <w:rsid w:val="00E75552"/>
    <w:rsid w:val="00E75C33"/>
    <w:rsid w:val="00E76566"/>
    <w:rsid w:val="00E76F77"/>
    <w:rsid w:val="00E77853"/>
    <w:rsid w:val="00E77BDA"/>
    <w:rsid w:val="00E77D14"/>
    <w:rsid w:val="00E8099D"/>
    <w:rsid w:val="00E80EFD"/>
    <w:rsid w:val="00E81661"/>
    <w:rsid w:val="00E81E18"/>
    <w:rsid w:val="00E81ED0"/>
    <w:rsid w:val="00E820DB"/>
    <w:rsid w:val="00E82206"/>
    <w:rsid w:val="00E82511"/>
    <w:rsid w:val="00E82C42"/>
    <w:rsid w:val="00E831FA"/>
    <w:rsid w:val="00E83828"/>
    <w:rsid w:val="00E84144"/>
    <w:rsid w:val="00E84654"/>
    <w:rsid w:val="00E8581B"/>
    <w:rsid w:val="00E86111"/>
    <w:rsid w:val="00E861C2"/>
    <w:rsid w:val="00E8686C"/>
    <w:rsid w:val="00E872B7"/>
    <w:rsid w:val="00E873A3"/>
    <w:rsid w:val="00E87C79"/>
    <w:rsid w:val="00E87D37"/>
    <w:rsid w:val="00E87E4D"/>
    <w:rsid w:val="00E90E99"/>
    <w:rsid w:val="00E9173F"/>
    <w:rsid w:val="00E918F7"/>
    <w:rsid w:val="00E92052"/>
    <w:rsid w:val="00E9323A"/>
    <w:rsid w:val="00E93C07"/>
    <w:rsid w:val="00E93EC0"/>
    <w:rsid w:val="00E9499F"/>
    <w:rsid w:val="00E95139"/>
    <w:rsid w:val="00E95424"/>
    <w:rsid w:val="00E9558E"/>
    <w:rsid w:val="00E95B87"/>
    <w:rsid w:val="00E96216"/>
    <w:rsid w:val="00E96F1B"/>
    <w:rsid w:val="00E970C7"/>
    <w:rsid w:val="00E971FE"/>
    <w:rsid w:val="00E97E1A"/>
    <w:rsid w:val="00EA0044"/>
    <w:rsid w:val="00EA0130"/>
    <w:rsid w:val="00EA08F4"/>
    <w:rsid w:val="00EA0A60"/>
    <w:rsid w:val="00EA0CB0"/>
    <w:rsid w:val="00EA108D"/>
    <w:rsid w:val="00EA10D7"/>
    <w:rsid w:val="00EA1BEE"/>
    <w:rsid w:val="00EA1C54"/>
    <w:rsid w:val="00EA1DA1"/>
    <w:rsid w:val="00EA2270"/>
    <w:rsid w:val="00EA25D3"/>
    <w:rsid w:val="00EA2656"/>
    <w:rsid w:val="00EA27C7"/>
    <w:rsid w:val="00EA3466"/>
    <w:rsid w:val="00EA39AB"/>
    <w:rsid w:val="00EA458C"/>
    <w:rsid w:val="00EA4EDC"/>
    <w:rsid w:val="00EA6481"/>
    <w:rsid w:val="00EA65EC"/>
    <w:rsid w:val="00EA66B1"/>
    <w:rsid w:val="00EA7212"/>
    <w:rsid w:val="00EA7782"/>
    <w:rsid w:val="00EA7B23"/>
    <w:rsid w:val="00EA7D47"/>
    <w:rsid w:val="00EB0376"/>
    <w:rsid w:val="00EB03E2"/>
    <w:rsid w:val="00EB141B"/>
    <w:rsid w:val="00EB1751"/>
    <w:rsid w:val="00EB2848"/>
    <w:rsid w:val="00EB3559"/>
    <w:rsid w:val="00EB3B1B"/>
    <w:rsid w:val="00EB3B57"/>
    <w:rsid w:val="00EB40D2"/>
    <w:rsid w:val="00EB4527"/>
    <w:rsid w:val="00EB4A2A"/>
    <w:rsid w:val="00EB4DBC"/>
    <w:rsid w:val="00EB5524"/>
    <w:rsid w:val="00EB5D01"/>
    <w:rsid w:val="00EB5EEE"/>
    <w:rsid w:val="00EB64A3"/>
    <w:rsid w:val="00EB67EB"/>
    <w:rsid w:val="00EB6E5D"/>
    <w:rsid w:val="00EB70AD"/>
    <w:rsid w:val="00EB746D"/>
    <w:rsid w:val="00EB7859"/>
    <w:rsid w:val="00EB7DA6"/>
    <w:rsid w:val="00EC0079"/>
    <w:rsid w:val="00EC04B5"/>
    <w:rsid w:val="00EC07DB"/>
    <w:rsid w:val="00EC18A9"/>
    <w:rsid w:val="00EC27AC"/>
    <w:rsid w:val="00EC29B3"/>
    <w:rsid w:val="00EC2E70"/>
    <w:rsid w:val="00EC2FEF"/>
    <w:rsid w:val="00EC32B4"/>
    <w:rsid w:val="00EC37F2"/>
    <w:rsid w:val="00EC39BB"/>
    <w:rsid w:val="00EC3BB3"/>
    <w:rsid w:val="00EC3CAF"/>
    <w:rsid w:val="00EC4239"/>
    <w:rsid w:val="00EC4E55"/>
    <w:rsid w:val="00EC5009"/>
    <w:rsid w:val="00EC532E"/>
    <w:rsid w:val="00EC5890"/>
    <w:rsid w:val="00EC5E48"/>
    <w:rsid w:val="00EC5E72"/>
    <w:rsid w:val="00EC5F58"/>
    <w:rsid w:val="00EC5FAC"/>
    <w:rsid w:val="00EC61A5"/>
    <w:rsid w:val="00EC6367"/>
    <w:rsid w:val="00EC65EE"/>
    <w:rsid w:val="00EC69B2"/>
    <w:rsid w:val="00EC6C10"/>
    <w:rsid w:val="00EC70E6"/>
    <w:rsid w:val="00EC751D"/>
    <w:rsid w:val="00EC777A"/>
    <w:rsid w:val="00EC787C"/>
    <w:rsid w:val="00EC7A48"/>
    <w:rsid w:val="00EC7B24"/>
    <w:rsid w:val="00EC7DF4"/>
    <w:rsid w:val="00ED0214"/>
    <w:rsid w:val="00ED06DE"/>
    <w:rsid w:val="00ED0CFB"/>
    <w:rsid w:val="00ED0E4C"/>
    <w:rsid w:val="00ED164A"/>
    <w:rsid w:val="00ED19A0"/>
    <w:rsid w:val="00ED19CC"/>
    <w:rsid w:val="00ED1CB4"/>
    <w:rsid w:val="00ED1CD1"/>
    <w:rsid w:val="00ED2213"/>
    <w:rsid w:val="00ED257B"/>
    <w:rsid w:val="00ED2599"/>
    <w:rsid w:val="00ED27BF"/>
    <w:rsid w:val="00ED2E23"/>
    <w:rsid w:val="00ED3628"/>
    <w:rsid w:val="00ED38AC"/>
    <w:rsid w:val="00ED4B35"/>
    <w:rsid w:val="00ED4DEF"/>
    <w:rsid w:val="00ED5BBC"/>
    <w:rsid w:val="00ED5C36"/>
    <w:rsid w:val="00ED5F42"/>
    <w:rsid w:val="00ED6AE0"/>
    <w:rsid w:val="00ED6C3C"/>
    <w:rsid w:val="00ED6EEB"/>
    <w:rsid w:val="00ED727F"/>
    <w:rsid w:val="00ED75EB"/>
    <w:rsid w:val="00ED7CF2"/>
    <w:rsid w:val="00EE0706"/>
    <w:rsid w:val="00EE07E1"/>
    <w:rsid w:val="00EE094F"/>
    <w:rsid w:val="00EE1086"/>
    <w:rsid w:val="00EE117B"/>
    <w:rsid w:val="00EE1741"/>
    <w:rsid w:val="00EE184A"/>
    <w:rsid w:val="00EE1BBE"/>
    <w:rsid w:val="00EE21C0"/>
    <w:rsid w:val="00EE2205"/>
    <w:rsid w:val="00EE255B"/>
    <w:rsid w:val="00EE27EA"/>
    <w:rsid w:val="00EE2926"/>
    <w:rsid w:val="00EE31DA"/>
    <w:rsid w:val="00EE34C9"/>
    <w:rsid w:val="00EE3C5D"/>
    <w:rsid w:val="00EE4496"/>
    <w:rsid w:val="00EE4643"/>
    <w:rsid w:val="00EE4702"/>
    <w:rsid w:val="00EE4DDB"/>
    <w:rsid w:val="00EE4F52"/>
    <w:rsid w:val="00EE6248"/>
    <w:rsid w:val="00EE62CC"/>
    <w:rsid w:val="00EE6499"/>
    <w:rsid w:val="00EE67C8"/>
    <w:rsid w:val="00EE6F5B"/>
    <w:rsid w:val="00EE7B16"/>
    <w:rsid w:val="00EE7B48"/>
    <w:rsid w:val="00EF1DD6"/>
    <w:rsid w:val="00EF2205"/>
    <w:rsid w:val="00EF27B1"/>
    <w:rsid w:val="00EF2D85"/>
    <w:rsid w:val="00EF2EAC"/>
    <w:rsid w:val="00EF300E"/>
    <w:rsid w:val="00EF32F5"/>
    <w:rsid w:val="00EF3428"/>
    <w:rsid w:val="00EF3451"/>
    <w:rsid w:val="00EF3DD3"/>
    <w:rsid w:val="00EF4473"/>
    <w:rsid w:val="00EF448A"/>
    <w:rsid w:val="00EF46C6"/>
    <w:rsid w:val="00EF493A"/>
    <w:rsid w:val="00EF5042"/>
    <w:rsid w:val="00EF54C1"/>
    <w:rsid w:val="00EF5514"/>
    <w:rsid w:val="00EF5535"/>
    <w:rsid w:val="00EF5A0F"/>
    <w:rsid w:val="00EF5A26"/>
    <w:rsid w:val="00EF6323"/>
    <w:rsid w:val="00EF6987"/>
    <w:rsid w:val="00EF7096"/>
    <w:rsid w:val="00EF73C9"/>
    <w:rsid w:val="00EF798C"/>
    <w:rsid w:val="00EF7DF3"/>
    <w:rsid w:val="00EF7EAD"/>
    <w:rsid w:val="00EF7F53"/>
    <w:rsid w:val="00F0033D"/>
    <w:rsid w:val="00F004D9"/>
    <w:rsid w:val="00F00568"/>
    <w:rsid w:val="00F00AAB"/>
    <w:rsid w:val="00F00C96"/>
    <w:rsid w:val="00F015A3"/>
    <w:rsid w:val="00F015BD"/>
    <w:rsid w:val="00F01B40"/>
    <w:rsid w:val="00F022ED"/>
    <w:rsid w:val="00F02867"/>
    <w:rsid w:val="00F02FF0"/>
    <w:rsid w:val="00F0333A"/>
    <w:rsid w:val="00F034A1"/>
    <w:rsid w:val="00F03736"/>
    <w:rsid w:val="00F03EAC"/>
    <w:rsid w:val="00F03F00"/>
    <w:rsid w:val="00F04BC7"/>
    <w:rsid w:val="00F055AC"/>
    <w:rsid w:val="00F06255"/>
    <w:rsid w:val="00F078B2"/>
    <w:rsid w:val="00F11102"/>
    <w:rsid w:val="00F113EA"/>
    <w:rsid w:val="00F115E8"/>
    <w:rsid w:val="00F11607"/>
    <w:rsid w:val="00F118DB"/>
    <w:rsid w:val="00F11ACF"/>
    <w:rsid w:val="00F11C2C"/>
    <w:rsid w:val="00F122A2"/>
    <w:rsid w:val="00F12364"/>
    <w:rsid w:val="00F1309E"/>
    <w:rsid w:val="00F13397"/>
    <w:rsid w:val="00F13584"/>
    <w:rsid w:val="00F137B0"/>
    <w:rsid w:val="00F13F4F"/>
    <w:rsid w:val="00F14203"/>
    <w:rsid w:val="00F14948"/>
    <w:rsid w:val="00F15581"/>
    <w:rsid w:val="00F15682"/>
    <w:rsid w:val="00F17110"/>
    <w:rsid w:val="00F1758F"/>
    <w:rsid w:val="00F176F5"/>
    <w:rsid w:val="00F17CFD"/>
    <w:rsid w:val="00F17DF5"/>
    <w:rsid w:val="00F200DA"/>
    <w:rsid w:val="00F20A68"/>
    <w:rsid w:val="00F21231"/>
    <w:rsid w:val="00F21446"/>
    <w:rsid w:val="00F2161A"/>
    <w:rsid w:val="00F21EE9"/>
    <w:rsid w:val="00F22058"/>
    <w:rsid w:val="00F22311"/>
    <w:rsid w:val="00F226E6"/>
    <w:rsid w:val="00F23092"/>
    <w:rsid w:val="00F231F3"/>
    <w:rsid w:val="00F235DE"/>
    <w:rsid w:val="00F236AA"/>
    <w:rsid w:val="00F237B5"/>
    <w:rsid w:val="00F239B3"/>
    <w:rsid w:val="00F23E78"/>
    <w:rsid w:val="00F24737"/>
    <w:rsid w:val="00F247F9"/>
    <w:rsid w:val="00F24B67"/>
    <w:rsid w:val="00F254CF"/>
    <w:rsid w:val="00F25D0E"/>
    <w:rsid w:val="00F25E09"/>
    <w:rsid w:val="00F2636A"/>
    <w:rsid w:val="00F26517"/>
    <w:rsid w:val="00F26B08"/>
    <w:rsid w:val="00F26E0E"/>
    <w:rsid w:val="00F27150"/>
    <w:rsid w:val="00F27A0E"/>
    <w:rsid w:val="00F3021E"/>
    <w:rsid w:val="00F30273"/>
    <w:rsid w:val="00F30703"/>
    <w:rsid w:val="00F31123"/>
    <w:rsid w:val="00F313B0"/>
    <w:rsid w:val="00F316BC"/>
    <w:rsid w:val="00F31914"/>
    <w:rsid w:val="00F31FBA"/>
    <w:rsid w:val="00F32B4B"/>
    <w:rsid w:val="00F32D4A"/>
    <w:rsid w:val="00F3304F"/>
    <w:rsid w:val="00F33086"/>
    <w:rsid w:val="00F3349C"/>
    <w:rsid w:val="00F334A5"/>
    <w:rsid w:val="00F33DFA"/>
    <w:rsid w:val="00F34939"/>
    <w:rsid w:val="00F34BB3"/>
    <w:rsid w:val="00F34C22"/>
    <w:rsid w:val="00F34CEB"/>
    <w:rsid w:val="00F350F3"/>
    <w:rsid w:val="00F3527C"/>
    <w:rsid w:val="00F359EB"/>
    <w:rsid w:val="00F35FE0"/>
    <w:rsid w:val="00F36378"/>
    <w:rsid w:val="00F37134"/>
    <w:rsid w:val="00F37240"/>
    <w:rsid w:val="00F37661"/>
    <w:rsid w:val="00F376B2"/>
    <w:rsid w:val="00F3799F"/>
    <w:rsid w:val="00F4031C"/>
    <w:rsid w:val="00F40696"/>
    <w:rsid w:val="00F40A41"/>
    <w:rsid w:val="00F41472"/>
    <w:rsid w:val="00F41499"/>
    <w:rsid w:val="00F42B6C"/>
    <w:rsid w:val="00F42EFE"/>
    <w:rsid w:val="00F436DA"/>
    <w:rsid w:val="00F4382A"/>
    <w:rsid w:val="00F43F2C"/>
    <w:rsid w:val="00F44019"/>
    <w:rsid w:val="00F4450E"/>
    <w:rsid w:val="00F44C86"/>
    <w:rsid w:val="00F4558D"/>
    <w:rsid w:val="00F45BEB"/>
    <w:rsid w:val="00F46066"/>
    <w:rsid w:val="00F4669D"/>
    <w:rsid w:val="00F469E1"/>
    <w:rsid w:val="00F46FF0"/>
    <w:rsid w:val="00F4723B"/>
    <w:rsid w:val="00F47DD9"/>
    <w:rsid w:val="00F514FF"/>
    <w:rsid w:val="00F51B6F"/>
    <w:rsid w:val="00F51EAD"/>
    <w:rsid w:val="00F52144"/>
    <w:rsid w:val="00F52300"/>
    <w:rsid w:val="00F52632"/>
    <w:rsid w:val="00F53062"/>
    <w:rsid w:val="00F53BA5"/>
    <w:rsid w:val="00F55FF7"/>
    <w:rsid w:val="00F564A7"/>
    <w:rsid w:val="00F5670A"/>
    <w:rsid w:val="00F56791"/>
    <w:rsid w:val="00F5680A"/>
    <w:rsid w:val="00F57096"/>
    <w:rsid w:val="00F60251"/>
    <w:rsid w:val="00F60369"/>
    <w:rsid w:val="00F603BD"/>
    <w:rsid w:val="00F607DC"/>
    <w:rsid w:val="00F608E8"/>
    <w:rsid w:val="00F612F5"/>
    <w:rsid w:val="00F61962"/>
    <w:rsid w:val="00F624F8"/>
    <w:rsid w:val="00F6259B"/>
    <w:rsid w:val="00F62762"/>
    <w:rsid w:val="00F62926"/>
    <w:rsid w:val="00F62DA4"/>
    <w:rsid w:val="00F62ED3"/>
    <w:rsid w:val="00F630E1"/>
    <w:rsid w:val="00F645E2"/>
    <w:rsid w:val="00F65374"/>
    <w:rsid w:val="00F653A9"/>
    <w:rsid w:val="00F65B5E"/>
    <w:rsid w:val="00F661BE"/>
    <w:rsid w:val="00F67363"/>
    <w:rsid w:val="00F67672"/>
    <w:rsid w:val="00F67931"/>
    <w:rsid w:val="00F67B23"/>
    <w:rsid w:val="00F71313"/>
    <w:rsid w:val="00F7165F"/>
    <w:rsid w:val="00F7171B"/>
    <w:rsid w:val="00F71BD8"/>
    <w:rsid w:val="00F71D39"/>
    <w:rsid w:val="00F71E44"/>
    <w:rsid w:val="00F71F92"/>
    <w:rsid w:val="00F71FB8"/>
    <w:rsid w:val="00F72475"/>
    <w:rsid w:val="00F727F8"/>
    <w:rsid w:val="00F72C7B"/>
    <w:rsid w:val="00F72E64"/>
    <w:rsid w:val="00F73A55"/>
    <w:rsid w:val="00F744E0"/>
    <w:rsid w:val="00F74DB8"/>
    <w:rsid w:val="00F74EB5"/>
    <w:rsid w:val="00F75151"/>
    <w:rsid w:val="00F75745"/>
    <w:rsid w:val="00F75862"/>
    <w:rsid w:val="00F75AD6"/>
    <w:rsid w:val="00F762F0"/>
    <w:rsid w:val="00F768CE"/>
    <w:rsid w:val="00F771AC"/>
    <w:rsid w:val="00F77AF9"/>
    <w:rsid w:val="00F803CD"/>
    <w:rsid w:val="00F80578"/>
    <w:rsid w:val="00F80707"/>
    <w:rsid w:val="00F80C4E"/>
    <w:rsid w:val="00F81565"/>
    <w:rsid w:val="00F8195C"/>
    <w:rsid w:val="00F81BA2"/>
    <w:rsid w:val="00F81EE7"/>
    <w:rsid w:val="00F81F6D"/>
    <w:rsid w:val="00F822EB"/>
    <w:rsid w:val="00F83B79"/>
    <w:rsid w:val="00F85089"/>
    <w:rsid w:val="00F8587D"/>
    <w:rsid w:val="00F85F7D"/>
    <w:rsid w:val="00F8601B"/>
    <w:rsid w:val="00F862C0"/>
    <w:rsid w:val="00F865DA"/>
    <w:rsid w:val="00F86DCA"/>
    <w:rsid w:val="00F872B6"/>
    <w:rsid w:val="00F87784"/>
    <w:rsid w:val="00F87844"/>
    <w:rsid w:val="00F87B01"/>
    <w:rsid w:val="00F87BF0"/>
    <w:rsid w:val="00F87DD6"/>
    <w:rsid w:val="00F904E0"/>
    <w:rsid w:val="00F90513"/>
    <w:rsid w:val="00F90930"/>
    <w:rsid w:val="00F90C28"/>
    <w:rsid w:val="00F916C7"/>
    <w:rsid w:val="00F92124"/>
    <w:rsid w:val="00F926FB"/>
    <w:rsid w:val="00F9271D"/>
    <w:rsid w:val="00F92BA9"/>
    <w:rsid w:val="00F92F59"/>
    <w:rsid w:val="00F93187"/>
    <w:rsid w:val="00F93602"/>
    <w:rsid w:val="00F937C2"/>
    <w:rsid w:val="00F94886"/>
    <w:rsid w:val="00F94A56"/>
    <w:rsid w:val="00F95603"/>
    <w:rsid w:val="00F9562D"/>
    <w:rsid w:val="00F95C4C"/>
    <w:rsid w:val="00F95C90"/>
    <w:rsid w:val="00F95CD4"/>
    <w:rsid w:val="00F95F3F"/>
    <w:rsid w:val="00F965BA"/>
    <w:rsid w:val="00F973DB"/>
    <w:rsid w:val="00F97B83"/>
    <w:rsid w:val="00FA04F7"/>
    <w:rsid w:val="00FA0A50"/>
    <w:rsid w:val="00FA0AC7"/>
    <w:rsid w:val="00FA0B90"/>
    <w:rsid w:val="00FA100D"/>
    <w:rsid w:val="00FA125D"/>
    <w:rsid w:val="00FA1784"/>
    <w:rsid w:val="00FA1926"/>
    <w:rsid w:val="00FA1DA9"/>
    <w:rsid w:val="00FA1FED"/>
    <w:rsid w:val="00FA212E"/>
    <w:rsid w:val="00FA2CC1"/>
    <w:rsid w:val="00FA2E69"/>
    <w:rsid w:val="00FA2EC9"/>
    <w:rsid w:val="00FA38BC"/>
    <w:rsid w:val="00FA399A"/>
    <w:rsid w:val="00FA3EE5"/>
    <w:rsid w:val="00FA3F48"/>
    <w:rsid w:val="00FA3F84"/>
    <w:rsid w:val="00FA42BD"/>
    <w:rsid w:val="00FA4591"/>
    <w:rsid w:val="00FA49D0"/>
    <w:rsid w:val="00FA4B73"/>
    <w:rsid w:val="00FA510A"/>
    <w:rsid w:val="00FA51E7"/>
    <w:rsid w:val="00FA53F4"/>
    <w:rsid w:val="00FA5580"/>
    <w:rsid w:val="00FA57C4"/>
    <w:rsid w:val="00FA6881"/>
    <w:rsid w:val="00FA6D64"/>
    <w:rsid w:val="00FA6F0A"/>
    <w:rsid w:val="00FA7C65"/>
    <w:rsid w:val="00FA7FEB"/>
    <w:rsid w:val="00FB00E5"/>
    <w:rsid w:val="00FB019D"/>
    <w:rsid w:val="00FB031E"/>
    <w:rsid w:val="00FB09D7"/>
    <w:rsid w:val="00FB10CD"/>
    <w:rsid w:val="00FB1875"/>
    <w:rsid w:val="00FB25EC"/>
    <w:rsid w:val="00FB2BED"/>
    <w:rsid w:val="00FB2FA1"/>
    <w:rsid w:val="00FB317F"/>
    <w:rsid w:val="00FB33F6"/>
    <w:rsid w:val="00FB44E2"/>
    <w:rsid w:val="00FB44F7"/>
    <w:rsid w:val="00FB46E0"/>
    <w:rsid w:val="00FB493A"/>
    <w:rsid w:val="00FB4944"/>
    <w:rsid w:val="00FB6C9F"/>
    <w:rsid w:val="00FB7323"/>
    <w:rsid w:val="00FB791C"/>
    <w:rsid w:val="00FB7ED8"/>
    <w:rsid w:val="00FC0242"/>
    <w:rsid w:val="00FC0A22"/>
    <w:rsid w:val="00FC133D"/>
    <w:rsid w:val="00FC1435"/>
    <w:rsid w:val="00FC2967"/>
    <w:rsid w:val="00FC2D4E"/>
    <w:rsid w:val="00FC369C"/>
    <w:rsid w:val="00FC36A7"/>
    <w:rsid w:val="00FC3B1C"/>
    <w:rsid w:val="00FC3F7F"/>
    <w:rsid w:val="00FC5174"/>
    <w:rsid w:val="00FC559C"/>
    <w:rsid w:val="00FC60F9"/>
    <w:rsid w:val="00FC797A"/>
    <w:rsid w:val="00FC7DD5"/>
    <w:rsid w:val="00FD10CA"/>
    <w:rsid w:val="00FD16E2"/>
    <w:rsid w:val="00FD1C1C"/>
    <w:rsid w:val="00FD1ECF"/>
    <w:rsid w:val="00FD3EDE"/>
    <w:rsid w:val="00FD499A"/>
    <w:rsid w:val="00FD4CBA"/>
    <w:rsid w:val="00FD552F"/>
    <w:rsid w:val="00FD58A1"/>
    <w:rsid w:val="00FD5AFD"/>
    <w:rsid w:val="00FD696E"/>
    <w:rsid w:val="00FD6B15"/>
    <w:rsid w:val="00FD76B1"/>
    <w:rsid w:val="00FD7889"/>
    <w:rsid w:val="00FD7A6A"/>
    <w:rsid w:val="00FE0247"/>
    <w:rsid w:val="00FE027E"/>
    <w:rsid w:val="00FE0565"/>
    <w:rsid w:val="00FE0591"/>
    <w:rsid w:val="00FE1170"/>
    <w:rsid w:val="00FE14F1"/>
    <w:rsid w:val="00FE1B12"/>
    <w:rsid w:val="00FE20A7"/>
    <w:rsid w:val="00FE235F"/>
    <w:rsid w:val="00FE27BD"/>
    <w:rsid w:val="00FE2A80"/>
    <w:rsid w:val="00FE2B63"/>
    <w:rsid w:val="00FE37D9"/>
    <w:rsid w:val="00FE3BE2"/>
    <w:rsid w:val="00FE3DDF"/>
    <w:rsid w:val="00FE44F1"/>
    <w:rsid w:val="00FE4FF6"/>
    <w:rsid w:val="00FE50E8"/>
    <w:rsid w:val="00FE5B4B"/>
    <w:rsid w:val="00FE6C0B"/>
    <w:rsid w:val="00FE7371"/>
    <w:rsid w:val="00FE759E"/>
    <w:rsid w:val="00FE7A30"/>
    <w:rsid w:val="00FE7D4A"/>
    <w:rsid w:val="00FE7E4E"/>
    <w:rsid w:val="00FE7E7E"/>
    <w:rsid w:val="00FE7F1D"/>
    <w:rsid w:val="00FF0AD5"/>
    <w:rsid w:val="00FF0C6E"/>
    <w:rsid w:val="00FF0CC9"/>
    <w:rsid w:val="00FF1293"/>
    <w:rsid w:val="00FF19AD"/>
    <w:rsid w:val="00FF1C15"/>
    <w:rsid w:val="00FF1C1B"/>
    <w:rsid w:val="00FF26F5"/>
    <w:rsid w:val="00FF2CA2"/>
    <w:rsid w:val="00FF2DBD"/>
    <w:rsid w:val="00FF364C"/>
    <w:rsid w:val="00FF3914"/>
    <w:rsid w:val="00FF43D8"/>
    <w:rsid w:val="00FF5FEE"/>
    <w:rsid w:val="00FF6B23"/>
    <w:rsid w:val="00FF6EF9"/>
    <w:rsid w:val="00FF70A4"/>
    <w:rsid w:val="00FF7558"/>
    <w:rsid w:val="00FF75A0"/>
    <w:rsid w:val="00FF77AC"/>
    <w:rsid w:val="00FF785D"/>
    <w:rsid w:val="020AC85B"/>
    <w:rsid w:val="054A39F9"/>
    <w:rsid w:val="1105C751"/>
    <w:rsid w:val="174CB867"/>
    <w:rsid w:val="19F20A16"/>
    <w:rsid w:val="1C30457B"/>
    <w:rsid w:val="2CE1C31A"/>
    <w:rsid w:val="33EE0801"/>
    <w:rsid w:val="342CCE1B"/>
    <w:rsid w:val="390B52CF"/>
    <w:rsid w:val="422A072E"/>
    <w:rsid w:val="4537A7A4"/>
    <w:rsid w:val="610F877C"/>
    <w:rsid w:val="64270622"/>
    <w:rsid w:val="6949CFCE"/>
    <w:rsid w:val="74C22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8F58F"/>
  <w15:chartTrackingRefBased/>
  <w15:docId w15:val="{AB863B86-F119-4CF9-A0BA-7583B9C9E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2E3"/>
    <w:rPr>
      <w:lang w:val="en-GB"/>
    </w:rPr>
  </w:style>
  <w:style w:type="paragraph" w:styleId="Heading1">
    <w:name w:val="heading 1"/>
    <w:basedOn w:val="Normal"/>
    <w:next w:val="Normal"/>
    <w:link w:val="Heading1Char"/>
    <w:uiPriority w:val="9"/>
    <w:qFormat/>
    <w:rsid w:val="00986F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102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6650F"/>
    <w:rPr>
      <w:sz w:val="16"/>
      <w:szCs w:val="16"/>
    </w:rPr>
  </w:style>
  <w:style w:type="paragraph" w:styleId="BalloonText">
    <w:name w:val="Balloon Text"/>
    <w:basedOn w:val="Normal"/>
    <w:link w:val="BalloonTextChar"/>
    <w:uiPriority w:val="99"/>
    <w:semiHidden/>
    <w:unhideWhenUsed/>
    <w:rsid w:val="00B665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50F"/>
    <w:rPr>
      <w:rFonts w:ascii="Segoe UI" w:hAnsi="Segoe UI" w:cs="Segoe UI"/>
      <w:sz w:val="18"/>
      <w:szCs w:val="18"/>
      <w:lang w:val="en-GB"/>
    </w:rPr>
  </w:style>
  <w:style w:type="paragraph" w:styleId="CommentText">
    <w:name w:val="annotation text"/>
    <w:basedOn w:val="Normal"/>
    <w:link w:val="CommentTextChar"/>
    <w:uiPriority w:val="99"/>
    <w:unhideWhenUsed/>
    <w:rsid w:val="00B6650F"/>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B6650F"/>
    <w:rPr>
      <w:rFonts w:ascii="Times New Roman" w:eastAsia="Times New Roman" w:hAnsi="Times New Roman" w:cs="Times New Roman"/>
      <w:sz w:val="20"/>
      <w:szCs w:val="20"/>
      <w:lang w:val="en-US"/>
    </w:rPr>
  </w:style>
  <w:style w:type="paragraph" w:customStyle="1" w:styleId="Paragraph">
    <w:name w:val="Paragraph"/>
    <w:basedOn w:val="Normal"/>
    <w:rsid w:val="00B6650F"/>
    <w:pPr>
      <w:spacing w:before="120" w:after="0" w:line="240" w:lineRule="auto"/>
    </w:pPr>
    <w:rPr>
      <w:rFonts w:ascii="Times New Roman" w:eastAsia="Times New Roman" w:hAnsi="Times New Roman" w:cs="Times New Roman"/>
      <w:sz w:val="24"/>
      <w:szCs w:val="24"/>
      <w:lang w:val="en-US"/>
    </w:rPr>
  </w:style>
  <w:style w:type="character" w:customStyle="1" w:styleId="citebib">
    <w:name w:val="cite_bib"/>
    <w:rsid w:val="00B6650F"/>
    <w:rPr>
      <w:bdr w:val="none" w:sz="0" w:space="0" w:color="auto"/>
      <w:shd w:val="clear" w:color="auto" w:fill="CCFFFF"/>
    </w:rPr>
  </w:style>
  <w:style w:type="paragraph" w:styleId="Header">
    <w:name w:val="header"/>
    <w:basedOn w:val="Normal"/>
    <w:link w:val="HeaderChar"/>
    <w:uiPriority w:val="99"/>
    <w:unhideWhenUsed/>
    <w:rsid w:val="00B665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650F"/>
    <w:rPr>
      <w:lang w:val="en-GB"/>
    </w:rPr>
  </w:style>
  <w:style w:type="paragraph" w:styleId="Footer">
    <w:name w:val="footer"/>
    <w:basedOn w:val="Normal"/>
    <w:link w:val="FooterChar"/>
    <w:uiPriority w:val="99"/>
    <w:unhideWhenUsed/>
    <w:rsid w:val="00B665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650F"/>
    <w:rPr>
      <w:lang w:val="en-GB"/>
    </w:rPr>
  </w:style>
  <w:style w:type="paragraph" w:styleId="CommentSubject">
    <w:name w:val="annotation subject"/>
    <w:basedOn w:val="CommentText"/>
    <w:next w:val="CommentText"/>
    <w:link w:val="CommentSubjectChar"/>
    <w:uiPriority w:val="99"/>
    <w:semiHidden/>
    <w:unhideWhenUsed/>
    <w:rsid w:val="00B6650F"/>
    <w:pPr>
      <w:spacing w:after="16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B6650F"/>
    <w:rPr>
      <w:rFonts w:ascii="Times New Roman" w:eastAsia="Times New Roman" w:hAnsi="Times New Roman" w:cs="Times New Roman"/>
      <w:b/>
      <w:bCs/>
      <w:sz w:val="20"/>
      <w:szCs w:val="20"/>
      <w:lang w:val="en-GB"/>
    </w:rPr>
  </w:style>
  <w:style w:type="paragraph" w:customStyle="1" w:styleId="Default">
    <w:name w:val="Default"/>
    <w:rsid w:val="00B6650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6650F"/>
    <w:pPr>
      <w:ind w:left="720"/>
      <w:contextualSpacing/>
    </w:pPr>
  </w:style>
  <w:style w:type="character" w:styleId="Hyperlink">
    <w:name w:val="Hyperlink"/>
    <w:basedOn w:val="DefaultParagraphFont"/>
    <w:uiPriority w:val="99"/>
    <w:unhideWhenUsed/>
    <w:rsid w:val="00B6650F"/>
    <w:rPr>
      <w:color w:val="0563C1" w:themeColor="hyperlink"/>
      <w:u w:val="single"/>
    </w:rPr>
  </w:style>
  <w:style w:type="paragraph" w:styleId="NormalWeb">
    <w:name w:val="Normal (Web)"/>
    <w:basedOn w:val="Normal"/>
    <w:uiPriority w:val="99"/>
    <w:unhideWhenUsed/>
    <w:rsid w:val="00B665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unhideWhenUsed/>
    <w:rsid w:val="00B6650F"/>
    <w:pPr>
      <w:spacing w:after="0" w:line="240" w:lineRule="auto"/>
    </w:pPr>
    <w:rPr>
      <w:sz w:val="20"/>
      <w:szCs w:val="20"/>
    </w:rPr>
  </w:style>
  <w:style w:type="character" w:customStyle="1" w:styleId="FootnoteTextChar">
    <w:name w:val="Footnote Text Char"/>
    <w:basedOn w:val="DefaultParagraphFont"/>
    <w:link w:val="FootnoteText"/>
    <w:uiPriority w:val="99"/>
    <w:rsid w:val="00B6650F"/>
    <w:rPr>
      <w:sz w:val="20"/>
      <w:szCs w:val="20"/>
      <w:lang w:val="en-GB"/>
    </w:rPr>
  </w:style>
  <w:style w:type="character" w:styleId="FootnoteReference">
    <w:name w:val="footnote reference"/>
    <w:basedOn w:val="DefaultParagraphFont"/>
    <w:uiPriority w:val="99"/>
    <w:semiHidden/>
    <w:unhideWhenUsed/>
    <w:rsid w:val="00B6650F"/>
    <w:rPr>
      <w:vertAlign w:val="superscript"/>
    </w:rPr>
  </w:style>
  <w:style w:type="character" w:customStyle="1" w:styleId="q1">
    <w:name w:val="q1"/>
    <w:basedOn w:val="DefaultParagraphFont"/>
    <w:rsid w:val="00B6650F"/>
  </w:style>
  <w:style w:type="paragraph" w:styleId="Revision">
    <w:name w:val="Revision"/>
    <w:hidden/>
    <w:uiPriority w:val="99"/>
    <w:semiHidden/>
    <w:rsid w:val="00B6650F"/>
    <w:pPr>
      <w:spacing w:after="0" w:line="240" w:lineRule="auto"/>
    </w:pPr>
    <w:rPr>
      <w:lang w:val="en-GB"/>
    </w:rPr>
  </w:style>
  <w:style w:type="table" w:styleId="TableGrid">
    <w:name w:val="Table Grid"/>
    <w:basedOn w:val="TableNormal"/>
    <w:uiPriority w:val="39"/>
    <w:rsid w:val="00B137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86F2D"/>
    <w:rPr>
      <w:rFonts w:asciiTheme="majorHAnsi" w:eastAsiaTheme="majorEastAsia" w:hAnsiTheme="majorHAnsi" w:cstheme="majorBidi"/>
      <w:color w:val="2F5496" w:themeColor="accent1" w:themeShade="BF"/>
      <w:sz w:val="32"/>
      <w:szCs w:val="32"/>
      <w:lang w:val="en-GB"/>
    </w:rPr>
  </w:style>
  <w:style w:type="character" w:styleId="UnresolvedMention">
    <w:name w:val="Unresolved Mention"/>
    <w:basedOn w:val="DefaultParagraphFont"/>
    <w:uiPriority w:val="99"/>
    <w:semiHidden/>
    <w:unhideWhenUsed/>
    <w:rsid w:val="00CF158B"/>
    <w:rPr>
      <w:color w:val="605E5C"/>
      <w:shd w:val="clear" w:color="auto" w:fill="E1DFDD"/>
    </w:rPr>
  </w:style>
  <w:style w:type="character" w:styleId="FollowedHyperlink">
    <w:name w:val="FollowedHyperlink"/>
    <w:basedOn w:val="DefaultParagraphFont"/>
    <w:uiPriority w:val="99"/>
    <w:semiHidden/>
    <w:unhideWhenUsed/>
    <w:rsid w:val="001F70F0"/>
    <w:rPr>
      <w:color w:val="954F72" w:themeColor="followedHyperlink"/>
      <w:u w:val="single"/>
    </w:rPr>
  </w:style>
  <w:style w:type="character" w:customStyle="1" w:styleId="Heading3Char">
    <w:name w:val="Heading 3 Char"/>
    <w:basedOn w:val="DefaultParagraphFont"/>
    <w:link w:val="Heading3"/>
    <w:uiPriority w:val="9"/>
    <w:semiHidden/>
    <w:rsid w:val="00741027"/>
    <w:rPr>
      <w:rFonts w:asciiTheme="majorHAnsi" w:eastAsiaTheme="majorEastAsia" w:hAnsiTheme="majorHAnsi" w:cstheme="majorBidi"/>
      <w:color w:val="1F3763" w:themeColor="accent1" w:themeShade="7F"/>
      <w:sz w:val="24"/>
      <w:szCs w:val="24"/>
      <w:lang w:val="en-GB"/>
    </w:rPr>
  </w:style>
  <w:style w:type="table" w:styleId="PlainTable4">
    <w:name w:val="Plain Table 4"/>
    <w:basedOn w:val="TableNormal"/>
    <w:uiPriority w:val="44"/>
    <w:rsid w:val="00AC280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77965">
      <w:bodyDiv w:val="1"/>
      <w:marLeft w:val="0"/>
      <w:marRight w:val="0"/>
      <w:marTop w:val="0"/>
      <w:marBottom w:val="0"/>
      <w:divBdr>
        <w:top w:val="none" w:sz="0" w:space="0" w:color="auto"/>
        <w:left w:val="none" w:sz="0" w:space="0" w:color="auto"/>
        <w:bottom w:val="none" w:sz="0" w:space="0" w:color="auto"/>
        <w:right w:val="none" w:sz="0" w:space="0" w:color="auto"/>
      </w:divBdr>
    </w:div>
    <w:div w:id="49620982">
      <w:bodyDiv w:val="1"/>
      <w:marLeft w:val="0"/>
      <w:marRight w:val="0"/>
      <w:marTop w:val="0"/>
      <w:marBottom w:val="0"/>
      <w:divBdr>
        <w:top w:val="none" w:sz="0" w:space="0" w:color="auto"/>
        <w:left w:val="none" w:sz="0" w:space="0" w:color="auto"/>
        <w:bottom w:val="none" w:sz="0" w:space="0" w:color="auto"/>
        <w:right w:val="none" w:sz="0" w:space="0" w:color="auto"/>
      </w:divBdr>
    </w:div>
    <w:div w:id="51974910">
      <w:bodyDiv w:val="1"/>
      <w:marLeft w:val="0"/>
      <w:marRight w:val="0"/>
      <w:marTop w:val="0"/>
      <w:marBottom w:val="0"/>
      <w:divBdr>
        <w:top w:val="none" w:sz="0" w:space="0" w:color="auto"/>
        <w:left w:val="none" w:sz="0" w:space="0" w:color="auto"/>
        <w:bottom w:val="none" w:sz="0" w:space="0" w:color="auto"/>
        <w:right w:val="none" w:sz="0" w:space="0" w:color="auto"/>
      </w:divBdr>
    </w:div>
    <w:div w:id="81150739">
      <w:bodyDiv w:val="1"/>
      <w:marLeft w:val="0"/>
      <w:marRight w:val="0"/>
      <w:marTop w:val="0"/>
      <w:marBottom w:val="0"/>
      <w:divBdr>
        <w:top w:val="none" w:sz="0" w:space="0" w:color="auto"/>
        <w:left w:val="none" w:sz="0" w:space="0" w:color="auto"/>
        <w:bottom w:val="none" w:sz="0" w:space="0" w:color="auto"/>
        <w:right w:val="none" w:sz="0" w:space="0" w:color="auto"/>
      </w:divBdr>
    </w:div>
    <w:div w:id="105007264">
      <w:bodyDiv w:val="1"/>
      <w:marLeft w:val="0"/>
      <w:marRight w:val="0"/>
      <w:marTop w:val="0"/>
      <w:marBottom w:val="0"/>
      <w:divBdr>
        <w:top w:val="none" w:sz="0" w:space="0" w:color="auto"/>
        <w:left w:val="none" w:sz="0" w:space="0" w:color="auto"/>
        <w:bottom w:val="none" w:sz="0" w:space="0" w:color="auto"/>
        <w:right w:val="none" w:sz="0" w:space="0" w:color="auto"/>
      </w:divBdr>
    </w:div>
    <w:div w:id="125204763">
      <w:bodyDiv w:val="1"/>
      <w:marLeft w:val="0"/>
      <w:marRight w:val="0"/>
      <w:marTop w:val="0"/>
      <w:marBottom w:val="0"/>
      <w:divBdr>
        <w:top w:val="none" w:sz="0" w:space="0" w:color="auto"/>
        <w:left w:val="none" w:sz="0" w:space="0" w:color="auto"/>
        <w:bottom w:val="none" w:sz="0" w:space="0" w:color="auto"/>
        <w:right w:val="none" w:sz="0" w:space="0" w:color="auto"/>
      </w:divBdr>
    </w:div>
    <w:div w:id="127936142">
      <w:bodyDiv w:val="1"/>
      <w:marLeft w:val="0"/>
      <w:marRight w:val="0"/>
      <w:marTop w:val="0"/>
      <w:marBottom w:val="0"/>
      <w:divBdr>
        <w:top w:val="none" w:sz="0" w:space="0" w:color="auto"/>
        <w:left w:val="none" w:sz="0" w:space="0" w:color="auto"/>
        <w:bottom w:val="none" w:sz="0" w:space="0" w:color="auto"/>
        <w:right w:val="none" w:sz="0" w:space="0" w:color="auto"/>
      </w:divBdr>
    </w:div>
    <w:div w:id="134569310">
      <w:bodyDiv w:val="1"/>
      <w:marLeft w:val="0"/>
      <w:marRight w:val="0"/>
      <w:marTop w:val="0"/>
      <w:marBottom w:val="0"/>
      <w:divBdr>
        <w:top w:val="none" w:sz="0" w:space="0" w:color="auto"/>
        <w:left w:val="none" w:sz="0" w:space="0" w:color="auto"/>
        <w:bottom w:val="none" w:sz="0" w:space="0" w:color="auto"/>
        <w:right w:val="none" w:sz="0" w:space="0" w:color="auto"/>
      </w:divBdr>
    </w:div>
    <w:div w:id="141972207">
      <w:bodyDiv w:val="1"/>
      <w:marLeft w:val="0"/>
      <w:marRight w:val="0"/>
      <w:marTop w:val="0"/>
      <w:marBottom w:val="0"/>
      <w:divBdr>
        <w:top w:val="none" w:sz="0" w:space="0" w:color="auto"/>
        <w:left w:val="none" w:sz="0" w:space="0" w:color="auto"/>
        <w:bottom w:val="none" w:sz="0" w:space="0" w:color="auto"/>
        <w:right w:val="none" w:sz="0" w:space="0" w:color="auto"/>
      </w:divBdr>
    </w:div>
    <w:div w:id="188762493">
      <w:bodyDiv w:val="1"/>
      <w:marLeft w:val="0"/>
      <w:marRight w:val="0"/>
      <w:marTop w:val="0"/>
      <w:marBottom w:val="0"/>
      <w:divBdr>
        <w:top w:val="none" w:sz="0" w:space="0" w:color="auto"/>
        <w:left w:val="none" w:sz="0" w:space="0" w:color="auto"/>
        <w:bottom w:val="none" w:sz="0" w:space="0" w:color="auto"/>
        <w:right w:val="none" w:sz="0" w:space="0" w:color="auto"/>
      </w:divBdr>
    </w:div>
    <w:div w:id="195167339">
      <w:bodyDiv w:val="1"/>
      <w:marLeft w:val="0"/>
      <w:marRight w:val="0"/>
      <w:marTop w:val="0"/>
      <w:marBottom w:val="0"/>
      <w:divBdr>
        <w:top w:val="none" w:sz="0" w:space="0" w:color="auto"/>
        <w:left w:val="none" w:sz="0" w:space="0" w:color="auto"/>
        <w:bottom w:val="none" w:sz="0" w:space="0" w:color="auto"/>
        <w:right w:val="none" w:sz="0" w:space="0" w:color="auto"/>
      </w:divBdr>
    </w:div>
    <w:div w:id="220139028">
      <w:bodyDiv w:val="1"/>
      <w:marLeft w:val="0"/>
      <w:marRight w:val="0"/>
      <w:marTop w:val="0"/>
      <w:marBottom w:val="0"/>
      <w:divBdr>
        <w:top w:val="none" w:sz="0" w:space="0" w:color="auto"/>
        <w:left w:val="none" w:sz="0" w:space="0" w:color="auto"/>
        <w:bottom w:val="none" w:sz="0" w:space="0" w:color="auto"/>
        <w:right w:val="none" w:sz="0" w:space="0" w:color="auto"/>
      </w:divBdr>
    </w:div>
    <w:div w:id="231238647">
      <w:bodyDiv w:val="1"/>
      <w:marLeft w:val="0"/>
      <w:marRight w:val="0"/>
      <w:marTop w:val="0"/>
      <w:marBottom w:val="0"/>
      <w:divBdr>
        <w:top w:val="none" w:sz="0" w:space="0" w:color="auto"/>
        <w:left w:val="none" w:sz="0" w:space="0" w:color="auto"/>
        <w:bottom w:val="none" w:sz="0" w:space="0" w:color="auto"/>
        <w:right w:val="none" w:sz="0" w:space="0" w:color="auto"/>
      </w:divBdr>
    </w:div>
    <w:div w:id="245043080">
      <w:bodyDiv w:val="1"/>
      <w:marLeft w:val="0"/>
      <w:marRight w:val="0"/>
      <w:marTop w:val="0"/>
      <w:marBottom w:val="0"/>
      <w:divBdr>
        <w:top w:val="none" w:sz="0" w:space="0" w:color="auto"/>
        <w:left w:val="none" w:sz="0" w:space="0" w:color="auto"/>
        <w:bottom w:val="none" w:sz="0" w:space="0" w:color="auto"/>
        <w:right w:val="none" w:sz="0" w:space="0" w:color="auto"/>
      </w:divBdr>
    </w:div>
    <w:div w:id="260383786">
      <w:bodyDiv w:val="1"/>
      <w:marLeft w:val="0"/>
      <w:marRight w:val="0"/>
      <w:marTop w:val="0"/>
      <w:marBottom w:val="0"/>
      <w:divBdr>
        <w:top w:val="none" w:sz="0" w:space="0" w:color="auto"/>
        <w:left w:val="none" w:sz="0" w:space="0" w:color="auto"/>
        <w:bottom w:val="none" w:sz="0" w:space="0" w:color="auto"/>
        <w:right w:val="none" w:sz="0" w:space="0" w:color="auto"/>
      </w:divBdr>
    </w:div>
    <w:div w:id="268782377">
      <w:bodyDiv w:val="1"/>
      <w:marLeft w:val="0"/>
      <w:marRight w:val="0"/>
      <w:marTop w:val="0"/>
      <w:marBottom w:val="0"/>
      <w:divBdr>
        <w:top w:val="none" w:sz="0" w:space="0" w:color="auto"/>
        <w:left w:val="none" w:sz="0" w:space="0" w:color="auto"/>
        <w:bottom w:val="none" w:sz="0" w:space="0" w:color="auto"/>
        <w:right w:val="none" w:sz="0" w:space="0" w:color="auto"/>
      </w:divBdr>
    </w:div>
    <w:div w:id="310793217">
      <w:bodyDiv w:val="1"/>
      <w:marLeft w:val="0"/>
      <w:marRight w:val="0"/>
      <w:marTop w:val="0"/>
      <w:marBottom w:val="0"/>
      <w:divBdr>
        <w:top w:val="none" w:sz="0" w:space="0" w:color="auto"/>
        <w:left w:val="none" w:sz="0" w:space="0" w:color="auto"/>
        <w:bottom w:val="none" w:sz="0" w:space="0" w:color="auto"/>
        <w:right w:val="none" w:sz="0" w:space="0" w:color="auto"/>
      </w:divBdr>
    </w:div>
    <w:div w:id="317153529">
      <w:bodyDiv w:val="1"/>
      <w:marLeft w:val="0"/>
      <w:marRight w:val="0"/>
      <w:marTop w:val="0"/>
      <w:marBottom w:val="0"/>
      <w:divBdr>
        <w:top w:val="none" w:sz="0" w:space="0" w:color="auto"/>
        <w:left w:val="none" w:sz="0" w:space="0" w:color="auto"/>
        <w:bottom w:val="none" w:sz="0" w:space="0" w:color="auto"/>
        <w:right w:val="none" w:sz="0" w:space="0" w:color="auto"/>
      </w:divBdr>
    </w:div>
    <w:div w:id="328676740">
      <w:bodyDiv w:val="1"/>
      <w:marLeft w:val="0"/>
      <w:marRight w:val="0"/>
      <w:marTop w:val="0"/>
      <w:marBottom w:val="0"/>
      <w:divBdr>
        <w:top w:val="none" w:sz="0" w:space="0" w:color="auto"/>
        <w:left w:val="none" w:sz="0" w:space="0" w:color="auto"/>
        <w:bottom w:val="none" w:sz="0" w:space="0" w:color="auto"/>
        <w:right w:val="none" w:sz="0" w:space="0" w:color="auto"/>
      </w:divBdr>
    </w:div>
    <w:div w:id="337654519">
      <w:bodyDiv w:val="1"/>
      <w:marLeft w:val="0"/>
      <w:marRight w:val="0"/>
      <w:marTop w:val="0"/>
      <w:marBottom w:val="0"/>
      <w:divBdr>
        <w:top w:val="none" w:sz="0" w:space="0" w:color="auto"/>
        <w:left w:val="none" w:sz="0" w:space="0" w:color="auto"/>
        <w:bottom w:val="none" w:sz="0" w:space="0" w:color="auto"/>
        <w:right w:val="none" w:sz="0" w:space="0" w:color="auto"/>
      </w:divBdr>
    </w:div>
    <w:div w:id="352414662">
      <w:bodyDiv w:val="1"/>
      <w:marLeft w:val="0"/>
      <w:marRight w:val="0"/>
      <w:marTop w:val="0"/>
      <w:marBottom w:val="0"/>
      <w:divBdr>
        <w:top w:val="none" w:sz="0" w:space="0" w:color="auto"/>
        <w:left w:val="none" w:sz="0" w:space="0" w:color="auto"/>
        <w:bottom w:val="none" w:sz="0" w:space="0" w:color="auto"/>
        <w:right w:val="none" w:sz="0" w:space="0" w:color="auto"/>
      </w:divBdr>
    </w:div>
    <w:div w:id="373165708">
      <w:bodyDiv w:val="1"/>
      <w:marLeft w:val="0"/>
      <w:marRight w:val="0"/>
      <w:marTop w:val="0"/>
      <w:marBottom w:val="0"/>
      <w:divBdr>
        <w:top w:val="none" w:sz="0" w:space="0" w:color="auto"/>
        <w:left w:val="none" w:sz="0" w:space="0" w:color="auto"/>
        <w:bottom w:val="none" w:sz="0" w:space="0" w:color="auto"/>
        <w:right w:val="none" w:sz="0" w:space="0" w:color="auto"/>
      </w:divBdr>
    </w:div>
    <w:div w:id="378558962">
      <w:bodyDiv w:val="1"/>
      <w:marLeft w:val="0"/>
      <w:marRight w:val="0"/>
      <w:marTop w:val="0"/>
      <w:marBottom w:val="0"/>
      <w:divBdr>
        <w:top w:val="none" w:sz="0" w:space="0" w:color="auto"/>
        <w:left w:val="none" w:sz="0" w:space="0" w:color="auto"/>
        <w:bottom w:val="none" w:sz="0" w:space="0" w:color="auto"/>
        <w:right w:val="none" w:sz="0" w:space="0" w:color="auto"/>
      </w:divBdr>
    </w:div>
    <w:div w:id="382561253">
      <w:bodyDiv w:val="1"/>
      <w:marLeft w:val="0"/>
      <w:marRight w:val="0"/>
      <w:marTop w:val="0"/>
      <w:marBottom w:val="0"/>
      <w:divBdr>
        <w:top w:val="none" w:sz="0" w:space="0" w:color="auto"/>
        <w:left w:val="none" w:sz="0" w:space="0" w:color="auto"/>
        <w:bottom w:val="none" w:sz="0" w:space="0" w:color="auto"/>
        <w:right w:val="none" w:sz="0" w:space="0" w:color="auto"/>
      </w:divBdr>
    </w:div>
    <w:div w:id="384181021">
      <w:bodyDiv w:val="1"/>
      <w:marLeft w:val="0"/>
      <w:marRight w:val="0"/>
      <w:marTop w:val="0"/>
      <w:marBottom w:val="0"/>
      <w:divBdr>
        <w:top w:val="none" w:sz="0" w:space="0" w:color="auto"/>
        <w:left w:val="none" w:sz="0" w:space="0" w:color="auto"/>
        <w:bottom w:val="none" w:sz="0" w:space="0" w:color="auto"/>
        <w:right w:val="none" w:sz="0" w:space="0" w:color="auto"/>
      </w:divBdr>
    </w:div>
    <w:div w:id="385372506">
      <w:bodyDiv w:val="1"/>
      <w:marLeft w:val="0"/>
      <w:marRight w:val="0"/>
      <w:marTop w:val="0"/>
      <w:marBottom w:val="0"/>
      <w:divBdr>
        <w:top w:val="none" w:sz="0" w:space="0" w:color="auto"/>
        <w:left w:val="none" w:sz="0" w:space="0" w:color="auto"/>
        <w:bottom w:val="none" w:sz="0" w:space="0" w:color="auto"/>
        <w:right w:val="none" w:sz="0" w:space="0" w:color="auto"/>
      </w:divBdr>
    </w:div>
    <w:div w:id="396630657">
      <w:bodyDiv w:val="1"/>
      <w:marLeft w:val="0"/>
      <w:marRight w:val="0"/>
      <w:marTop w:val="0"/>
      <w:marBottom w:val="0"/>
      <w:divBdr>
        <w:top w:val="none" w:sz="0" w:space="0" w:color="auto"/>
        <w:left w:val="none" w:sz="0" w:space="0" w:color="auto"/>
        <w:bottom w:val="none" w:sz="0" w:space="0" w:color="auto"/>
        <w:right w:val="none" w:sz="0" w:space="0" w:color="auto"/>
      </w:divBdr>
    </w:div>
    <w:div w:id="401565907">
      <w:bodyDiv w:val="1"/>
      <w:marLeft w:val="0"/>
      <w:marRight w:val="0"/>
      <w:marTop w:val="0"/>
      <w:marBottom w:val="0"/>
      <w:divBdr>
        <w:top w:val="none" w:sz="0" w:space="0" w:color="auto"/>
        <w:left w:val="none" w:sz="0" w:space="0" w:color="auto"/>
        <w:bottom w:val="none" w:sz="0" w:space="0" w:color="auto"/>
        <w:right w:val="none" w:sz="0" w:space="0" w:color="auto"/>
      </w:divBdr>
    </w:div>
    <w:div w:id="404453617">
      <w:bodyDiv w:val="1"/>
      <w:marLeft w:val="0"/>
      <w:marRight w:val="0"/>
      <w:marTop w:val="0"/>
      <w:marBottom w:val="0"/>
      <w:divBdr>
        <w:top w:val="none" w:sz="0" w:space="0" w:color="auto"/>
        <w:left w:val="none" w:sz="0" w:space="0" w:color="auto"/>
        <w:bottom w:val="none" w:sz="0" w:space="0" w:color="auto"/>
        <w:right w:val="none" w:sz="0" w:space="0" w:color="auto"/>
      </w:divBdr>
    </w:div>
    <w:div w:id="407388051">
      <w:bodyDiv w:val="1"/>
      <w:marLeft w:val="0"/>
      <w:marRight w:val="0"/>
      <w:marTop w:val="0"/>
      <w:marBottom w:val="0"/>
      <w:divBdr>
        <w:top w:val="none" w:sz="0" w:space="0" w:color="auto"/>
        <w:left w:val="none" w:sz="0" w:space="0" w:color="auto"/>
        <w:bottom w:val="none" w:sz="0" w:space="0" w:color="auto"/>
        <w:right w:val="none" w:sz="0" w:space="0" w:color="auto"/>
      </w:divBdr>
    </w:div>
    <w:div w:id="415441337">
      <w:bodyDiv w:val="1"/>
      <w:marLeft w:val="0"/>
      <w:marRight w:val="0"/>
      <w:marTop w:val="0"/>
      <w:marBottom w:val="0"/>
      <w:divBdr>
        <w:top w:val="none" w:sz="0" w:space="0" w:color="auto"/>
        <w:left w:val="none" w:sz="0" w:space="0" w:color="auto"/>
        <w:bottom w:val="none" w:sz="0" w:space="0" w:color="auto"/>
        <w:right w:val="none" w:sz="0" w:space="0" w:color="auto"/>
      </w:divBdr>
    </w:div>
    <w:div w:id="419956688">
      <w:bodyDiv w:val="1"/>
      <w:marLeft w:val="0"/>
      <w:marRight w:val="0"/>
      <w:marTop w:val="0"/>
      <w:marBottom w:val="0"/>
      <w:divBdr>
        <w:top w:val="none" w:sz="0" w:space="0" w:color="auto"/>
        <w:left w:val="none" w:sz="0" w:space="0" w:color="auto"/>
        <w:bottom w:val="none" w:sz="0" w:space="0" w:color="auto"/>
        <w:right w:val="none" w:sz="0" w:space="0" w:color="auto"/>
      </w:divBdr>
      <w:divsChild>
        <w:div w:id="294220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979196">
      <w:bodyDiv w:val="1"/>
      <w:marLeft w:val="0"/>
      <w:marRight w:val="0"/>
      <w:marTop w:val="0"/>
      <w:marBottom w:val="0"/>
      <w:divBdr>
        <w:top w:val="none" w:sz="0" w:space="0" w:color="auto"/>
        <w:left w:val="none" w:sz="0" w:space="0" w:color="auto"/>
        <w:bottom w:val="none" w:sz="0" w:space="0" w:color="auto"/>
        <w:right w:val="none" w:sz="0" w:space="0" w:color="auto"/>
      </w:divBdr>
    </w:div>
    <w:div w:id="436875985">
      <w:bodyDiv w:val="1"/>
      <w:marLeft w:val="0"/>
      <w:marRight w:val="0"/>
      <w:marTop w:val="0"/>
      <w:marBottom w:val="0"/>
      <w:divBdr>
        <w:top w:val="none" w:sz="0" w:space="0" w:color="auto"/>
        <w:left w:val="none" w:sz="0" w:space="0" w:color="auto"/>
        <w:bottom w:val="none" w:sz="0" w:space="0" w:color="auto"/>
        <w:right w:val="none" w:sz="0" w:space="0" w:color="auto"/>
      </w:divBdr>
    </w:div>
    <w:div w:id="451633781">
      <w:bodyDiv w:val="1"/>
      <w:marLeft w:val="0"/>
      <w:marRight w:val="0"/>
      <w:marTop w:val="0"/>
      <w:marBottom w:val="0"/>
      <w:divBdr>
        <w:top w:val="none" w:sz="0" w:space="0" w:color="auto"/>
        <w:left w:val="none" w:sz="0" w:space="0" w:color="auto"/>
        <w:bottom w:val="none" w:sz="0" w:space="0" w:color="auto"/>
        <w:right w:val="none" w:sz="0" w:space="0" w:color="auto"/>
      </w:divBdr>
    </w:div>
    <w:div w:id="452484562">
      <w:bodyDiv w:val="1"/>
      <w:marLeft w:val="0"/>
      <w:marRight w:val="0"/>
      <w:marTop w:val="0"/>
      <w:marBottom w:val="0"/>
      <w:divBdr>
        <w:top w:val="none" w:sz="0" w:space="0" w:color="auto"/>
        <w:left w:val="none" w:sz="0" w:space="0" w:color="auto"/>
        <w:bottom w:val="none" w:sz="0" w:space="0" w:color="auto"/>
        <w:right w:val="none" w:sz="0" w:space="0" w:color="auto"/>
      </w:divBdr>
    </w:div>
    <w:div w:id="454913777">
      <w:bodyDiv w:val="1"/>
      <w:marLeft w:val="0"/>
      <w:marRight w:val="0"/>
      <w:marTop w:val="0"/>
      <w:marBottom w:val="0"/>
      <w:divBdr>
        <w:top w:val="none" w:sz="0" w:space="0" w:color="auto"/>
        <w:left w:val="none" w:sz="0" w:space="0" w:color="auto"/>
        <w:bottom w:val="none" w:sz="0" w:space="0" w:color="auto"/>
        <w:right w:val="none" w:sz="0" w:space="0" w:color="auto"/>
      </w:divBdr>
    </w:div>
    <w:div w:id="484661533">
      <w:bodyDiv w:val="1"/>
      <w:marLeft w:val="0"/>
      <w:marRight w:val="0"/>
      <w:marTop w:val="0"/>
      <w:marBottom w:val="0"/>
      <w:divBdr>
        <w:top w:val="none" w:sz="0" w:space="0" w:color="auto"/>
        <w:left w:val="none" w:sz="0" w:space="0" w:color="auto"/>
        <w:bottom w:val="none" w:sz="0" w:space="0" w:color="auto"/>
        <w:right w:val="none" w:sz="0" w:space="0" w:color="auto"/>
      </w:divBdr>
    </w:div>
    <w:div w:id="490171313">
      <w:bodyDiv w:val="1"/>
      <w:marLeft w:val="0"/>
      <w:marRight w:val="0"/>
      <w:marTop w:val="0"/>
      <w:marBottom w:val="0"/>
      <w:divBdr>
        <w:top w:val="none" w:sz="0" w:space="0" w:color="auto"/>
        <w:left w:val="none" w:sz="0" w:space="0" w:color="auto"/>
        <w:bottom w:val="none" w:sz="0" w:space="0" w:color="auto"/>
        <w:right w:val="none" w:sz="0" w:space="0" w:color="auto"/>
      </w:divBdr>
    </w:div>
    <w:div w:id="506017687">
      <w:bodyDiv w:val="1"/>
      <w:marLeft w:val="0"/>
      <w:marRight w:val="0"/>
      <w:marTop w:val="0"/>
      <w:marBottom w:val="0"/>
      <w:divBdr>
        <w:top w:val="none" w:sz="0" w:space="0" w:color="auto"/>
        <w:left w:val="none" w:sz="0" w:space="0" w:color="auto"/>
        <w:bottom w:val="none" w:sz="0" w:space="0" w:color="auto"/>
        <w:right w:val="none" w:sz="0" w:space="0" w:color="auto"/>
      </w:divBdr>
    </w:div>
    <w:div w:id="525408498">
      <w:bodyDiv w:val="1"/>
      <w:marLeft w:val="0"/>
      <w:marRight w:val="0"/>
      <w:marTop w:val="0"/>
      <w:marBottom w:val="0"/>
      <w:divBdr>
        <w:top w:val="none" w:sz="0" w:space="0" w:color="auto"/>
        <w:left w:val="none" w:sz="0" w:space="0" w:color="auto"/>
        <w:bottom w:val="none" w:sz="0" w:space="0" w:color="auto"/>
        <w:right w:val="none" w:sz="0" w:space="0" w:color="auto"/>
      </w:divBdr>
    </w:div>
    <w:div w:id="528690760">
      <w:bodyDiv w:val="1"/>
      <w:marLeft w:val="0"/>
      <w:marRight w:val="0"/>
      <w:marTop w:val="0"/>
      <w:marBottom w:val="0"/>
      <w:divBdr>
        <w:top w:val="none" w:sz="0" w:space="0" w:color="auto"/>
        <w:left w:val="none" w:sz="0" w:space="0" w:color="auto"/>
        <w:bottom w:val="none" w:sz="0" w:space="0" w:color="auto"/>
        <w:right w:val="none" w:sz="0" w:space="0" w:color="auto"/>
      </w:divBdr>
      <w:divsChild>
        <w:div w:id="721752556">
          <w:marLeft w:val="0"/>
          <w:marRight w:val="0"/>
          <w:marTop w:val="0"/>
          <w:marBottom w:val="0"/>
          <w:divBdr>
            <w:top w:val="none" w:sz="0" w:space="0" w:color="auto"/>
            <w:left w:val="none" w:sz="0" w:space="0" w:color="auto"/>
            <w:bottom w:val="none" w:sz="0" w:space="0" w:color="auto"/>
            <w:right w:val="none" w:sz="0" w:space="0" w:color="auto"/>
          </w:divBdr>
          <w:divsChild>
            <w:div w:id="72155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95959">
      <w:bodyDiv w:val="1"/>
      <w:marLeft w:val="0"/>
      <w:marRight w:val="0"/>
      <w:marTop w:val="0"/>
      <w:marBottom w:val="0"/>
      <w:divBdr>
        <w:top w:val="none" w:sz="0" w:space="0" w:color="auto"/>
        <w:left w:val="none" w:sz="0" w:space="0" w:color="auto"/>
        <w:bottom w:val="none" w:sz="0" w:space="0" w:color="auto"/>
        <w:right w:val="none" w:sz="0" w:space="0" w:color="auto"/>
      </w:divBdr>
    </w:div>
    <w:div w:id="541096442">
      <w:bodyDiv w:val="1"/>
      <w:marLeft w:val="0"/>
      <w:marRight w:val="0"/>
      <w:marTop w:val="0"/>
      <w:marBottom w:val="0"/>
      <w:divBdr>
        <w:top w:val="none" w:sz="0" w:space="0" w:color="auto"/>
        <w:left w:val="none" w:sz="0" w:space="0" w:color="auto"/>
        <w:bottom w:val="none" w:sz="0" w:space="0" w:color="auto"/>
        <w:right w:val="none" w:sz="0" w:space="0" w:color="auto"/>
      </w:divBdr>
    </w:div>
    <w:div w:id="546842042">
      <w:bodyDiv w:val="1"/>
      <w:marLeft w:val="0"/>
      <w:marRight w:val="0"/>
      <w:marTop w:val="0"/>
      <w:marBottom w:val="0"/>
      <w:divBdr>
        <w:top w:val="none" w:sz="0" w:space="0" w:color="auto"/>
        <w:left w:val="none" w:sz="0" w:space="0" w:color="auto"/>
        <w:bottom w:val="none" w:sz="0" w:space="0" w:color="auto"/>
        <w:right w:val="none" w:sz="0" w:space="0" w:color="auto"/>
      </w:divBdr>
    </w:div>
    <w:div w:id="555893187">
      <w:bodyDiv w:val="1"/>
      <w:marLeft w:val="0"/>
      <w:marRight w:val="0"/>
      <w:marTop w:val="0"/>
      <w:marBottom w:val="0"/>
      <w:divBdr>
        <w:top w:val="none" w:sz="0" w:space="0" w:color="auto"/>
        <w:left w:val="none" w:sz="0" w:space="0" w:color="auto"/>
        <w:bottom w:val="none" w:sz="0" w:space="0" w:color="auto"/>
        <w:right w:val="none" w:sz="0" w:space="0" w:color="auto"/>
      </w:divBdr>
    </w:div>
    <w:div w:id="557666647">
      <w:bodyDiv w:val="1"/>
      <w:marLeft w:val="0"/>
      <w:marRight w:val="0"/>
      <w:marTop w:val="0"/>
      <w:marBottom w:val="0"/>
      <w:divBdr>
        <w:top w:val="none" w:sz="0" w:space="0" w:color="auto"/>
        <w:left w:val="none" w:sz="0" w:space="0" w:color="auto"/>
        <w:bottom w:val="none" w:sz="0" w:space="0" w:color="auto"/>
        <w:right w:val="none" w:sz="0" w:space="0" w:color="auto"/>
      </w:divBdr>
    </w:div>
    <w:div w:id="562639728">
      <w:bodyDiv w:val="1"/>
      <w:marLeft w:val="0"/>
      <w:marRight w:val="0"/>
      <w:marTop w:val="0"/>
      <w:marBottom w:val="0"/>
      <w:divBdr>
        <w:top w:val="none" w:sz="0" w:space="0" w:color="auto"/>
        <w:left w:val="none" w:sz="0" w:space="0" w:color="auto"/>
        <w:bottom w:val="none" w:sz="0" w:space="0" w:color="auto"/>
        <w:right w:val="none" w:sz="0" w:space="0" w:color="auto"/>
      </w:divBdr>
    </w:div>
    <w:div w:id="573861962">
      <w:bodyDiv w:val="1"/>
      <w:marLeft w:val="0"/>
      <w:marRight w:val="0"/>
      <w:marTop w:val="0"/>
      <w:marBottom w:val="0"/>
      <w:divBdr>
        <w:top w:val="none" w:sz="0" w:space="0" w:color="auto"/>
        <w:left w:val="none" w:sz="0" w:space="0" w:color="auto"/>
        <w:bottom w:val="none" w:sz="0" w:space="0" w:color="auto"/>
        <w:right w:val="none" w:sz="0" w:space="0" w:color="auto"/>
      </w:divBdr>
    </w:div>
    <w:div w:id="598761087">
      <w:bodyDiv w:val="1"/>
      <w:marLeft w:val="0"/>
      <w:marRight w:val="0"/>
      <w:marTop w:val="0"/>
      <w:marBottom w:val="0"/>
      <w:divBdr>
        <w:top w:val="none" w:sz="0" w:space="0" w:color="auto"/>
        <w:left w:val="none" w:sz="0" w:space="0" w:color="auto"/>
        <w:bottom w:val="none" w:sz="0" w:space="0" w:color="auto"/>
        <w:right w:val="none" w:sz="0" w:space="0" w:color="auto"/>
      </w:divBdr>
    </w:div>
    <w:div w:id="599871027">
      <w:bodyDiv w:val="1"/>
      <w:marLeft w:val="0"/>
      <w:marRight w:val="0"/>
      <w:marTop w:val="0"/>
      <w:marBottom w:val="0"/>
      <w:divBdr>
        <w:top w:val="none" w:sz="0" w:space="0" w:color="auto"/>
        <w:left w:val="none" w:sz="0" w:space="0" w:color="auto"/>
        <w:bottom w:val="none" w:sz="0" w:space="0" w:color="auto"/>
        <w:right w:val="none" w:sz="0" w:space="0" w:color="auto"/>
      </w:divBdr>
    </w:div>
    <w:div w:id="608782438">
      <w:bodyDiv w:val="1"/>
      <w:marLeft w:val="0"/>
      <w:marRight w:val="0"/>
      <w:marTop w:val="0"/>
      <w:marBottom w:val="0"/>
      <w:divBdr>
        <w:top w:val="none" w:sz="0" w:space="0" w:color="auto"/>
        <w:left w:val="none" w:sz="0" w:space="0" w:color="auto"/>
        <w:bottom w:val="none" w:sz="0" w:space="0" w:color="auto"/>
        <w:right w:val="none" w:sz="0" w:space="0" w:color="auto"/>
      </w:divBdr>
    </w:div>
    <w:div w:id="611325258">
      <w:bodyDiv w:val="1"/>
      <w:marLeft w:val="0"/>
      <w:marRight w:val="0"/>
      <w:marTop w:val="0"/>
      <w:marBottom w:val="0"/>
      <w:divBdr>
        <w:top w:val="none" w:sz="0" w:space="0" w:color="auto"/>
        <w:left w:val="none" w:sz="0" w:space="0" w:color="auto"/>
        <w:bottom w:val="none" w:sz="0" w:space="0" w:color="auto"/>
        <w:right w:val="none" w:sz="0" w:space="0" w:color="auto"/>
      </w:divBdr>
    </w:div>
    <w:div w:id="624040433">
      <w:bodyDiv w:val="1"/>
      <w:marLeft w:val="0"/>
      <w:marRight w:val="0"/>
      <w:marTop w:val="0"/>
      <w:marBottom w:val="0"/>
      <w:divBdr>
        <w:top w:val="none" w:sz="0" w:space="0" w:color="auto"/>
        <w:left w:val="none" w:sz="0" w:space="0" w:color="auto"/>
        <w:bottom w:val="none" w:sz="0" w:space="0" w:color="auto"/>
        <w:right w:val="none" w:sz="0" w:space="0" w:color="auto"/>
      </w:divBdr>
    </w:div>
    <w:div w:id="633095651">
      <w:bodyDiv w:val="1"/>
      <w:marLeft w:val="0"/>
      <w:marRight w:val="0"/>
      <w:marTop w:val="0"/>
      <w:marBottom w:val="0"/>
      <w:divBdr>
        <w:top w:val="none" w:sz="0" w:space="0" w:color="auto"/>
        <w:left w:val="none" w:sz="0" w:space="0" w:color="auto"/>
        <w:bottom w:val="none" w:sz="0" w:space="0" w:color="auto"/>
        <w:right w:val="none" w:sz="0" w:space="0" w:color="auto"/>
      </w:divBdr>
    </w:div>
    <w:div w:id="638530762">
      <w:bodyDiv w:val="1"/>
      <w:marLeft w:val="0"/>
      <w:marRight w:val="0"/>
      <w:marTop w:val="0"/>
      <w:marBottom w:val="0"/>
      <w:divBdr>
        <w:top w:val="none" w:sz="0" w:space="0" w:color="auto"/>
        <w:left w:val="none" w:sz="0" w:space="0" w:color="auto"/>
        <w:bottom w:val="none" w:sz="0" w:space="0" w:color="auto"/>
        <w:right w:val="none" w:sz="0" w:space="0" w:color="auto"/>
      </w:divBdr>
    </w:div>
    <w:div w:id="663122425">
      <w:bodyDiv w:val="1"/>
      <w:marLeft w:val="0"/>
      <w:marRight w:val="0"/>
      <w:marTop w:val="0"/>
      <w:marBottom w:val="0"/>
      <w:divBdr>
        <w:top w:val="none" w:sz="0" w:space="0" w:color="auto"/>
        <w:left w:val="none" w:sz="0" w:space="0" w:color="auto"/>
        <w:bottom w:val="none" w:sz="0" w:space="0" w:color="auto"/>
        <w:right w:val="none" w:sz="0" w:space="0" w:color="auto"/>
      </w:divBdr>
    </w:div>
    <w:div w:id="680005859">
      <w:bodyDiv w:val="1"/>
      <w:marLeft w:val="0"/>
      <w:marRight w:val="0"/>
      <w:marTop w:val="0"/>
      <w:marBottom w:val="0"/>
      <w:divBdr>
        <w:top w:val="none" w:sz="0" w:space="0" w:color="auto"/>
        <w:left w:val="none" w:sz="0" w:space="0" w:color="auto"/>
        <w:bottom w:val="none" w:sz="0" w:space="0" w:color="auto"/>
        <w:right w:val="none" w:sz="0" w:space="0" w:color="auto"/>
      </w:divBdr>
    </w:div>
    <w:div w:id="694773577">
      <w:bodyDiv w:val="1"/>
      <w:marLeft w:val="0"/>
      <w:marRight w:val="0"/>
      <w:marTop w:val="0"/>
      <w:marBottom w:val="0"/>
      <w:divBdr>
        <w:top w:val="none" w:sz="0" w:space="0" w:color="auto"/>
        <w:left w:val="none" w:sz="0" w:space="0" w:color="auto"/>
        <w:bottom w:val="none" w:sz="0" w:space="0" w:color="auto"/>
        <w:right w:val="none" w:sz="0" w:space="0" w:color="auto"/>
      </w:divBdr>
    </w:div>
    <w:div w:id="697775490">
      <w:bodyDiv w:val="1"/>
      <w:marLeft w:val="0"/>
      <w:marRight w:val="0"/>
      <w:marTop w:val="0"/>
      <w:marBottom w:val="0"/>
      <w:divBdr>
        <w:top w:val="none" w:sz="0" w:space="0" w:color="auto"/>
        <w:left w:val="none" w:sz="0" w:space="0" w:color="auto"/>
        <w:bottom w:val="none" w:sz="0" w:space="0" w:color="auto"/>
        <w:right w:val="none" w:sz="0" w:space="0" w:color="auto"/>
      </w:divBdr>
    </w:div>
    <w:div w:id="702903530">
      <w:bodyDiv w:val="1"/>
      <w:marLeft w:val="0"/>
      <w:marRight w:val="0"/>
      <w:marTop w:val="0"/>
      <w:marBottom w:val="0"/>
      <w:divBdr>
        <w:top w:val="none" w:sz="0" w:space="0" w:color="auto"/>
        <w:left w:val="none" w:sz="0" w:space="0" w:color="auto"/>
        <w:bottom w:val="none" w:sz="0" w:space="0" w:color="auto"/>
        <w:right w:val="none" w:sz="0" w:space="0" w:color="auto"/>
      </w:divBdr>
    </w:div>
    <w:div w:id="704839879">
      <w:bodyDiv w:val="1"/>
      <w:marLeft w:val="0"/>
      <w:marRight w:val="0"/>
      <w:marTop w:val="0"/>
      <w:marBottom w:val="0"/>
      <w:divBdr>
        <w:top w:val="none" w:sz="0" w:space="0" w:color="auto"/>
        <w:left w:val="none" w:sz="0" w:space="0" w:color="auto"/>
        <w:bottom w:val="none" w:sz="0" w:space="0" w:color="auto"/>
        <w:right w:val="none" w:sz="0" w:space="0" w:color="auto"/>
      </w:divBdr>
    </w:div>
    <w:div w:id="732582207">
      <w:bodyDiv w:val="1"/>
      <w:marLeft w:val="0"/>
      <w:marRight w:val="0"/>
      <w:marTop w:val="0"/>
      <w:marBottom w:val="0"/>
      <w:divBdr>
        <w:top w:val="none" w:sz="0" w:space="0" w:color="auto"/>
        <w:left w:val="none" w:sz="0" w:space="0" w:color="auto"/>
        <w:bottom w:val="none" w:sz="0" w:space="0" w:color="auto"/>
        <w:right w:val="none" w:sz="0" w:space="0" w:color="auto"/>
      </w:divBdr>
    </w:div>
    <w:div w:id="739837344">
      <w:bodyDiv w:val="1"/>
      <w:marLeft w:val="0"/>
      <w:marRight w:val="0"/>
      <w:marTop w:val="0"/>
      <w:marBottom w:val="0"/>
      <w:divBdr>
        <w:top w:val="none" w:sz="0" w:space="0" w:color="auto"/>
        <w:left w:val="none" w:sz="0" w:space="0" w:color="auto"/>
        <w:bottom w:val="none" w:sz="0" w:space="0" w:color="auto"/>
        <w:right w:val="none" w:sz="0" w:space="0" w:color="auto"/>
      </w:divBdr>
    </w:div>
    <w:div w:id="765003870">
      <w:bodyDiv w:val="1"/>
      <w:marLeft w:val="0"/>
      <w:marRight w:val="0"/>
      <w:marTop w:val="0"/>
      <w:marBottom w:val="0"/>
      <w:divBdr>
        <w:top w:val="none" w:sz="0" w:space="0" w:color="auto"/>
        <w:left w:val="none" w:sz="0" w:space="0" w:color="auto"/>
        <w:bottom w:val="none" w:sz="0" w:space="0" w:color="auto"/>
        <w:right w:val="none" w:sz="0" w:space="0" w:color="auto"/>
      </w:divBdr>
    </w:div>
    <w:div w:id="769817776">
      <w:bodyDiv w:val="1"/>
      <w:marLeft w:val="0"/>
      <w:marRight w:val="0"/>
      <w:marTop w:val="0"/>
      <w:marBottom w:val="0"/>
      <w:divBdr>
        <w:top w:val="none" w:sz="0" w:space="0" w:color="auto"/>
        <w:left w:val="none" w:sz="0" w:space="0" w:color="auto"/>
        <w:bottom w:val="none" w:sz="0" w:space="0" w:color="auto"/>
        <w:right w:val="none" w:sz="0" w:space="0" w:color="auto"/>
      </w:divBdr>
    </w:div>
    <w:div w:id="771243236">
      <w:bodyDiv w:val="1"/>
      <w:marLeft w:val="0"/>
      <w:marRight w:val="0"/>
      <w:marTop w:val="0"/>
      <w:marBottom w:val="0"/>
      <w:divBdr>
        <w:top w:val="none" w:sz="0" w:space="0" w:color="auto"/>
        <w:left w:val="none" w:sz="0" w:space="0" w:color="auto"/>
        <w:bottom w:val="none" w:sz="0" w:space="0" w:color="auto"/>
        <w:right w:val="none" w:sz="0" w:space="0" w:color="auto"/>
      </w:divBdr>
    </w:div>
    <w:div w:id="773283208">
      <w:bodyDiv w:val="1"/>
      <w:marLeft w:val="0"/>
      <w:marRight w:val="0"/>
      <w:marTop w:val="0"/>
      <w:marBottom w:val="0"/>
      <w:divBdr>
        <w:top w:val="none" w:sz="0" w:space="0" w:color="auto"/>
        <w:left w:val="none" w:sz="0" w:space="0" w:color="auto"/>
        <w:bottom w:val="none" w:sz="0" w:space="0" w:color="auto"/>
        <w:right w:val="none" w:sz="0" w:space="0" w:color="auto"/>
      </w:divBdr>
    </w:div>
    <w:div w:id="775515405">
      <w:bodyDiv w:val="1"/>
      <w:marLeft w:val="0"/>
      <w:marRight w:val="0"/>
      <w:marTop w:val="0"/>
      <w:marBottom w:val="0"/>
      <w:divBdr>
        <w:top w:val="none" w:sz="0" w:space="0" w:color="auto"/>
        <w:left w:val="none" w:sz="0" w:space="0" w:color="auto"/>
        <w:bottom w:val="none" w:sz="0" w:space="0" w:color="auto"/>
        <w:right w:val="none" w:sz="0" w:space="0" w:color="auto"/>
      </w:divBdr>
    </w:div>
    <w:div w:id="804349573">
      <w:bodyDiv w:val="1"/>
      <w:marLeft w:val="0"/>
      <w:marRight w:val="0"/>
      <w:marTop w:val="0"/>
      <w:marBottom w:val="0"/>
      <w:divBdr>
        <w:top w:val="none" w:sz="0" w:space="0" w:color="auto"/>
        <w:left w:val="none" w:sz="0" w:space="0" w:color="auto"/>
        <w:bottom w:val="none" w:sz="0" w:space="0" w:color="auto"/>
        <w:right w:val="none" w:sz="0" w:space="0" w:color="auto"/>
      </w:divBdr>
    </w:div>
    <w:div w:id="816454825">
      <w:bodyDiv w:val="1"/>
      <w:marLeft w:val="0"/>
      <w:marRight w:val="0"/>
      <w:marTop w:val="0"/>
      <w:marBottom w:val="0"/>
      <w:divBdr>
        <w:top w:val="none" w:sz="0" w:space="0" w:color="auto"/>
        <w:left w:val="none" w:sz="0" w:space="0" w:color="auto"/>
        <w:bottom w:val="none" w:sz="0" w:space="0" w:color="auto"/>
        <w:right w:val="none" w:sz="0" w:space="0" w:color="auto"/>
      </w:divBdr>
    </w:div>
    <w:div w:id="826088836">
      <w:bodyDiv w:val="1"/>
      <w:marLeft w:val="0"/>
      <w:marRight w:val="0"/>
      <w:marTop w:val="0"/>
      <w:marBottom w:val="0"/>
      <w:divBdr>
        <w:top w:val="none" w:sz="0" w:space="0" w:color="auto"/>
        <w:left w:val="none" w:sz="0" w:space="0" w:color="auto"/>
        <w:bottom w:val="none" w:sz="0" w:space="0" w:color="auto"/>
        <w:right w:val="none" w:sz="0" w:space="0" w:color="auto"/>
      </w:divBdr>
    </w:div>
    <w:div w:id="832913305">
      <w:bodyDiv w:val="1"/>
      <w:marLeft w:val="0"/>
      <w:marRight w:val="0"/>
      <w:marTop w:val="0"/>
      <w:marBottom w:val="0"/>
      <w:divBdr>
        <w:top w:val="none" w:sz="0" w:space="0" w:color="auto"/>
        <w:left w:val="none" w:sz="0" w:space="0" w:color="auto"/>
        <w:bottom w:val="none" w:sz="0" w:space="0" w:color="auto"/>
        <w:right w:val="none" w:sz="0" w:space="0" w:color="auto"/>
      </w:divBdr>
    </w:div>
    <w:div w:id="854155615">
      <w:bodyDiv w:val="1"/>
      <w:marLeft w:val="0"/>
      <w:marRight w:val="0"/>
      <w:marTop w:val="0"/>
      <w:marBottom w:val="0"/>
      <w:divBdr>
        <w:top w:val="none" w:sz="0" w:space="0" w:color="auto"/>
        <w:left w:val="none" w:sz="0" w:space="0" w:color="auto"/>
        <w:bottom w:val="none" w:sz="0" w:space="0" w:color="auto"/>
        <w:right w:val="none" w:sz="0" w:space="0" w:color="auto"/>
      </w:divBdr>
    </w:div>
    <w:div w:id="866408105">
      <w:bodyDiv w:val="1"/>
      <w:marLeft w:val="0"/>
      <w:marRight w:val="0"/>
      <w:marTop w:val="0"/>
      <w:marBottom w:val="0"/>
      <w:divBdr>
        <w:top w:val="none" w:sz="0" w:space="0" w:color="auto"/>
        <w:left w:val="none" w:sz="0" w:space="0" w:color="auto"/>
        <w:bottom w:val="none" w:sz="0" w:space="0" w:color="auto"/>
        <w:right w:val="none" w:sz="0" w:space="0" w:color="auto"/>
      </w:divBdr>
    </w:div>
    <w:div w:id="891160715">
      <w:bodyDiv w:val="1"/>
      <w:marLeft w:val="0"/>
      <w:marRight w:val="0"/>
      <w:marTop w:val="0"/>
      <w:marBottom w:val="0"/>
      <w:divBdr>
        <w:top w:val="none" w:sz="0" w:space="0" w:color="auto"/>
        <w:left w:val="none" w:sz="0" w:space="0" w:color="auto"/>
        <w:bottom w:val="none" w:sz="0" w:space="0" w:color="auto"/>
        <w:right w:val="none" w:sz="0" w:space="0" w:color="auto"/>
      </w:divBdr>
    </w:div>
    <w:div w:id="896163527">
      <w:bodyDiv w:val="1"/>
      <w:marLeft w:val="0"/>
      <w:marRight w:val="0"/>
      <w:marTop w:val="0"/>
      <w:marBottom w:val="0"/>
      <w:divBdr>
        <w:top w:val="none" w:sz="0" w:space="0" w:color="auto"/>
        <w:left w:val="none" w:sz="0" w:space="0" w:color="auto"/>
        <w:bottom w:val="none" w:sz="0" w:space="0" w:color="auto"/>
        <w:right w:val="none" w:sz="0" w:space="0" w:color="auto"/>
      </w:divBdr>
    </w:div>
    <w:div w:id="926840105">
      <w:bodyDiv w:val="1"/>
      <w:marLeft w:val="0"/>
      <w:marRight w:val="0"/>
      <w:marTop w:val="0"/>
      <w:marBottom w:val="0"/>
      <w:divBdr>
        <w:top w:val="none" w:sz="0" w:space="0" w:color="auto"/>
        <w:left w:val="none" w:sz="0" w:space="0" w:color="auto"/>
        <w:bottom w:val="none" w:sz="0" w:space="0" w:color="auto"/>
        <w:right w:val="none" w:sz="0" w:space="0" w:color="auto"/>
      </w:divBdr>
    </w:div>
    <w:div w:id="935408606">
      <w:bodyDiv w:val="1"/>
      <w:marLeft w:val="0"/>
      <w:marRight w:val="0"/>
      <w:marTop w:val="0"/>
      <w:marBottom w:val="0"/>
      <w:divBdr>
        <w:top w:val="none" w:sz="0" w:space="0" w:color="auto"/>
        <w:left w:val="none" w:sz="0" w:space="0" w:color="auto"/>
        <w:bottom w:val="none" w:sz="0" w:space="0" w:color="auto"/>
        <w:right w:val="none" w:sz="0" w:space="0" w:color="auto"/>
      </w:divBdr>
    </w:div>
    <w:div w:id="936015528">
      <w:bodyDiv w:val="1"/>
      <w:marLeft w:val="0"/>
      <w:marRight w:val="0"/>
      <w:marTop w:val="0"/>
      <w:marBottom w:val="0"/>
      <w:divBdr>
        <w:top w:val="none" w:sz="0" w:space="0" w:color="auto"/>
        <w:left w:val="none" w:sz="0" w:space="0" w:color="auto"/>
        <w:bottom w:val="none" w:sz="0" w:space="0" w:color="auto"/>
        <w:right w:val="none" w:sz="0" w:space="0" w:color="auto"/>
      </w:divBdr>
    </w:div>
    <w:div w:id="937057687">
      <w:bodyDiv w:val="1"/>
      <w:marLeft w:val="0"/>
      <w:marRight w:val="0"/>
      <w:marTop w:val="0"/>
      <w:marBottom w:val="0"/>
      <w:divBdr>
        <w:top w:val="none" w:sz="0" w:space="0" w:color="auto"/>
        <w:left w:val="none" w:sz="0" w:space="0" w:color="auto"/>
        <w:bottom w:val="none" w:sz="0" w:space="0" w:color="auto"/>
        <w:right w:val="none" w:sz="0" w:space="0" w:color="auto"/>
      </w:divBdr>
    </w:div>
    <w:div w:id="957956782">
      <w:bodyDiv w:val="1"/>
      <w:marLeft w:val="0"/>
      <w:marRight w:val="0"/>
      <w:marTop w:val="0"/>
      <w:marBottom w:val="0"/>
      <w:divBdr>
        <w:top w:val="none" w:sz="0" w:space="0" w:color="auto"/>
        <w:left w:val="none" w:sz="0" w:space="0" w:color="auto"/>
        <w:bottom w:val="none" w:sz="0" w:space="0" w:color="auto"/>
        <w:right w:val="none" w:sz="0" w:space="0" w:color="auto"/>
      </w:divBdr>
    </w:div>
    <w:div w:id="966082774">
      <w:bodyDiv w:val="1"/>
      <w:marLeft w:val="0"/>
      <w:marRight w:val="0"/>
      <w:marTop w:val="0"/>
      <w:marBottom w:val="0"/>
      <w:divBdr>
        <w:top w:val="none" w:sz="0" w:space="0" w:color="auto"/>
        <w:left w:val="none" w:sz="0" w:space="0" w:color="auto"/>
        <w:bottom w:val="none" w:sz="0" w:space="0" w:color="auto"/>
        <w:right w:val="none" w:sz="0" w:space="0" w:color="auto"/>
      </w:divBdr>
    </w:div>
    <w:div w:id="1022513207">
      <w:bodyDiv w:val="1"/>
      <w:marLeft w:val="0"/>
      <w:marRight w:val="0"/>
      <w:marTop w:val="0"/>
      <w:marBottom w:val="0"/>
      <w:divBdr>
        <w:top w:val="none" w:sz="0" w:space="0" w:color="auto"/>
        <w:left w:val="none" w:sz="0" w:space="0" w:color="auto"/>
        <w:bottom w:val="none" w:sz="0" w:space="0" w:color="auto"/>
        <w:right w:val="none" w:sz="0" w:space="0" w:color="auto"/>
      </w:divBdr>
    </w:div>
    <w:div w:id="1038235834">
      <w:bodyDiv w:val="1"/>
      <w:marLeft w:val="0"/>
      <w:marRight w:val="0"/>
      <w:marTop w:val="0"/>
      <w:marBottom w:val="0"/>
      <w:divBdr>
        <w:top w:val="none" w:sz="0" w:space="0" w:color="auto"/>
        <w:left w:val="none" w:sz="0" w:space="0" w:color="auto"/>
        <w:bottom w:val="none" w:sz="0" w:space="0" w:color="auto"/>
        <w:right w:val="none" w:sz="0" w:space="0" w:color="auto"/>
      </w:divBdr>
    </w:div>
    <w:div w:id="1045451690">
      <w:bodyDiv w:val="1"/>
      <w:marLeft w:val="0"/>
      <w:marRight w:val="0"/>
      <w:marTop w:val="0"/>
      <w:marBottom w:val="0"/>
      <w:divBdr>
        <w:top w:val="none" w:sz="0" w:space="0" w:color="auto"/>
        <w:left w:val="none" w:sz="0" w:space="0" w:color="auto"/>
        <w:bottom w:val="none" w:sz="0" w:space="0" w:color="auto"/>
        <w:right w:val="none" w:sz="0" w:space="0" w:color="auto"/>
      </w:divBdr>
    </w:div>
    <w:div w:id="1046562412">
      <w:bodyDiv w:val="1"/>
      <w:marLeft w:val="0"/>
      <w:marRight w:val="0"/>
      <w:marTop w:val="0"/>
      <w:marBottom w:val="0"/>
      <w:divBdr>
        <w:top w:val="none" w:sz="0" w:space="0" w:color="auto"/>
        <w:left w:val="none" w:sz="0" w:space="0" w:color="auto"/>
        <w:bottom w:val="none" w:sz="0" w:space="0" w:color="auto"/>
        <w:right w:val="none" w:sz="0" w:space="0" w:color="auto"/>
      </w:divBdr>
    </w:div>
    <w:div w:id="1084569993">
      <w:bodyDiv w:val="1"/>
      <w:marLeft w:val="0"/>
      <w:marRight w:val="0"/>
      <w:marTop w:val="0"/>
      <w:marBottom w:val="0"/>
      <w:divBdr>
        <w:top w:val="none" w:sz="0" w:space="0" w:color="auto"/>
        <w:left w:val="none" w:sz="0" w:space="0" w:color="auto"/>
        <w:bottom w:val="none" w:sz="0" w:space="0" w:color="auto"/>
        <w:right w:val="none" w:sz="0" w:space="0" w:color="auto"/>
      </w:divBdr>
    </w:div>
    <w:div w:id="1086415975">
      <w:bodyDiv w:val="1"/>
      <w:marLeft w:val="0"/>
      <w:marRight w:val="0"/>
      <w:marTop w:val="0"/>
      <w:marBottom w:val="0"/>
      <w:divBdr>
        <w:top w:val="none" w:sz="0" w:space="0" w:color="auto"/>
        <w:left w:val="none" w:sz="0" w:space="0" w:color="auto"/>
        <w:bottom w:val="none" w:sz="0" w:space="0" w:color="auto"/>
        <w:right w:val="none" w:sz="0" w:space="0" w:color="auto"/>
      </w:divBdr>
    </w:div>
    <w:div w:id="1089698573">
      <w:bodyDiv w:val="1"/>
      <w:marLeft w:val="0"/>
      <w:marRight w:val="0"/>
      <w:marTop w:val="0"/>
      <w:marBottom w:val="0"/>
      <w:divBdr>
        <w:top w:val="none" w:sz="0" w:space="0" w:color="auto"/>
        <w:left w:val="none" w:sz="0" w:space="0" w:color="auto"/>
        <w:bottom w:val="none" w:sz="0" w:space="0" w:color="auto"/>
        <w:right w:val="none" w:sz="0" w:space="0" w:color="auto"/>
      </w:divBdr>
    </w:div>
    <w:div w:id="1090201696">
      <w:bodyDiv w:val="1"/>
      <w:marLeft w:val="0"/>
      <w:marRight w:val="0"/>
      <w:marTop w:val="0"/>
      <w:marBottom w:val="0"/>
      <w:divBdr>
        <w:top w:val="none" w:sz="0" w:space="0" w:color="auto"/>
        <w:left w:val="none" w:sz="0" w:space="0" w:color="auto"/>
        <w:bottom w:val="none" w:sz="0" w:space="0" w:color="auto"/>
        <w:right w:val="none" w:sz="0" w:space="0" w:color="auto"/>
      </w:divBdr>
    </w:div>
    <w:div w:id="1101489942">
      <w:bodyDiv w:val="1"/>
      <w:marLeft w:val="0"/>
      <w:marRight w:val="0"/>
      <w:marTop w:val="0"/>
      <w:marBottom w:val="0"/>
      <w:divBdr>
        <w:top w:val="none" w:sz="0" w:space="0" w:color="auto"/>
        <w:left w:val="none" w:sz="0" w:space="0" w:color="auto"/>
        <w:bottom w:val="none" w:sz="0" w:space="0" w:color="auto"/>
        <w:right w:val="none" w:sz="0" w:space="0" w:color="auto"/>
      </w:divBdr>
    </w:div>
    <w:div w:id="1118765629">
      <w:bodyDiv w:val="1"/>
      <w:marLeft w:val="0"/>
      <w:marRight w:val="0"/>
      <w:marTop w:val="0"/>
      <w:marBottom w:val="0"/>
      <w:divBdr>
        <w:top w:val="none" w:sz="0" w:space="0" w:color="auto"/>
        <w:left w:val="none" w:sz="0" w:space="0" w:color="auto"/>
        <w:bottom w:val="none" w:sz="0" w:space="0" w:color="auto"/>
        <w:right w:val="none" w:sz="0" w:space="0" w:color="auto"/>
      </w:divBdr>
      <w:divsChild>
        <w:div w:id="1752387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1580766">
      <w:bodyDiv w:val="1"/>
      <w:marLeft w:val="0"/>
      <w:marRight w:val="0"/>
      <w:marTop w:val="0"/>
      <w:marBottom w:val="0"/>
      <w:divBdr>
        <w:top w:val="none" w:sz="0" w:space="0" w:color="auto"/>
        <w:left w:val="none" w:sz="0" w:space="0" w:color="auto"/>
        <w:bottom w:val="none" w:sz="0" w:space="0" w:color="auto"/>
        <w:right w:val="none" w:sz="0" w:space="0" w:color="auto"/>
      </w:divBdr>
    </w:div>
    <w:div w:id="1146314673">
      <w:bodyDiv w:val="1"/>
      <w:marLeft w:val="0"/>
      <w:marRight w:val="0"/>
      <w:marTop w:val="0"/>
      <w:marBottom w:val="0"/>
      <w:divBdr>
        <w:top w:val="none" w:sz="0" w:space="0" w:color="auto"/>
        <w:left w:val="none" w:sz="0" w:space="0" w:color="auto"/>
        <w:bottom w:val="none" w:sz="0" w:space="0" w:color="auto"/>
        <w:right w:val="none" w:sz="0" w:space="0" w:color="auto"/>
      </w:divBdr>
    </w:div>
    <w:div w:id="1156459625">
      <w:bodyDiv w:val="1"/>
      <w:marLeft w:val="0"/>
      <w:marRight w:val="0"/>
      <w:marTop w:val="0"/>
      <w:marBottom w:val="0"/>
      <w:divBdr>
        <w:top w:val="none" w:sz="0" w:space="0" w:color="auto"/>
        <w:left w:val="none" w:sz="0" w:space="0" w:color="auto"/>
        <w:bottom w:val="none" w:sz="0" w:space="0" w:color="auto"/>
        <w:right w:val="none" w:sz="0" w:space="0" w:color="auto"/>
      </w:divBdr>
    </w:div>
    <w:div w:id="1195776395">
      <w:bodyDiv w:val="1"/>
      <w:marLeft w:val="0"/>
      <w:marRight w:val="0"/>
      <w:marTop w:val="0"/>
      <w:marBottom w:val="0"/>
      <w:divBdr>
        <w:top w:val="none" w:sz="0" w:space="0" w:color="auto"/>
        <w:left w:val="none" w:sz="0" w:space="0" w:color="auto"/>
        <w:bottom w:val="none" w:sz="0" w:space="0" w:color="auto"/>
        <w:right w:val="none" w:sz="0" w:space="0" w:color="auto"/>
      </w:divBdr>
    </w:div>
    <w:div w:id="1229003163">
      <w:bodyDiv w:val="1"/>
      <w:marLeft w:val="0"/>
      <w:marRight w:val="0"/>
      <w:marTop w:val="0"/>
      <w:marBottom w:val="0"/>
      <w:divBdr>
        <w:top w:val="none" w:sz="0" w:space="0" w:color="auto"/>
        <w:left w:val="none" w:sz="0" w:space="0" w:color="auto"/>
        <w:bottom w:val="none" w:sz="0" w:space="0" w:color="auto"/>
        <w:right w:val="none" w:sz="0" w:space="0" w:color="auto"/>
      </w:divBdr>
    </w:div>
    <w:div w:id="1239512332">
      <w:bodyDiv w:val="1"/>
      <w:marLeft w:val="0"/>
      <w:marRight w:val="0"/>
      <w:marTop w:val="0"/>
      <w:marBottom w:val="0"/>
      <w:divBdr>
        <w:top w:val="none" w:sz="0" w:space="0" w:color="auto"/>
        <w:left w:val="none" w:sz="0" w:space="0" w:color="auto"/>
        <w:bottom w:val="none" w:sz="0" w:space="0" w:color="auto"/>
        <w:right w:val="none" w:sz="0" w:space="0" w:color="auto"/>
      </w:divBdr>
    </w:div>
    <w:div w:id="1251239154">
      <w:bodyDiv w:val="1"/>
      <w:marLeft w:val="0"/>
      <w:marRight w:val="0"/>
      <w:marTop w:val="0"/>
      <w:marBottom w:val="0"/>
      <w:divBdr>
        <w:top w:val="none" w:sz="0" w:space="0" w:color="auto"/>
        <w:left w:val="none" w:sz="0" w:space="0" w:color="auto"/>
        <w:bottom w:val="none" w:sz="0" w:space="0" w:color="auto"/>
        <w:right w:val="none" w:sz="0" w:space="0" w:color="auto"/>
      </w:divBdr>
    </w:div>
    <w:div w:id="1256935583">
      <w:bodyDiv w:val="1"/>
      <w:marLeft w:val="0"/>
      <w:marRight w:val="0"/>
      <w:marTop w:val="0"/>
      <w:marBottom w:val="0"/>
      <w:divBdr>
        <w:top w:val="none" w:sz="0" w:space="0" w:color="auto"/>
        <w:left w:val="none" w:sz="0" w:space="0" w:color="auto"/>
        <w:bottom w:val="none" w:sz="0" w:space="0" w:color="auto"/>
        <w:right w:val="none" w:sz="0" w:space="0" w:color="auto"/>
      </w:divBdr>
    </w:div>
    <w:div w:id="1257905277">
      <w:bodyDiv w:val="1"/>
      <w:marLeft w:val="0"/>
      <w:marRight w:val="0"/>
      <w:marTop w:val="0"/>
      <w:marBottom w:val="0"/>
      <w:divBdr>
        <w:top w:val="none" w:sz="0" w:space="0" w:color="auto"/>
        <w:left w:val="none" w:sz="0" w:space="0" w:color="auto"/>
        <w:bottom w:val="none" w:sz="0" w:space="0" w:color="auto"/>
        <w:right w:val="none" w:sz="0" w:space="0" w:color="auto"/>
      </w:divBdr>
    </w:div>
    <w:div w:id="1280991575">
      <w:bodyDiv w:val="1"/>
      <w:marLeft w:val="0"/>
      <w:marRight w:val="0"/>
      <w:marTop w:val="0"/>
      <w:marBottom w:val="0"/>
      <w:divBdr>
        <w:top w:val="none" w:sz="0" w:space="0" w:color="auto"/>
        <w:left w:val="none" w:sz="0" w:space="0" w:color="auto"/>
        <w:bottom w:val="none" w:sz="0" w:space="0" w:color="auto"/>
        <w:right w:val="none" w:sz="0" w:space="0" w:color="auto"/>
      </w:divBdr>
    </w:div>
    <w:div w:id="1290018215">
      <w:bodyDiv w:val="1"/>
      <w:marLeft w:val="0"/>
      <w:marRight w:val="0"/>
      <w:marTop w:val="0"/>
      <w:marBottom w:val="0"/>
      <w:divBdr>
        <w:top w:val="none" w:sz="0" w:space="0" w:color="auto"/>
        <w:left w:val="none" w:sz="0" w:space="0" w:color="auto"/>
        <w:bottom w:val="none" w:sz="0" w:space="0" w:color="auto"/>
        <w:right w:val="none" w:sz="0" w:space="0" w:color="auto"/>
      </w:divBdr>
    </w:div>
    <w:div w:id="1322661381">
      <w:bodyDiv w:val="1"/>
      <w:marLeft w:val="0"/>
      <w:marRight w:val="0"/>
      <w:marTop w:val="0"/>
      <w:marBottom w:val="0"/>
      <w:divBdr>
        <w:top w:val="none" w:sz="0" w:space="0" w:color="auto"/>
        <w:left w:val="none" w:sz="0" w:space="0" w:color="auto"/>
        <w:bottom w:val="none" w:sz="0" w:space="0" w:color="auto"/>
        <w:right w:val="none" w:sz="0" w:space="0" w:color="auto"/>
      </w:divBdr>
    </w:div>
    <w:div w:id="1376348549">
      <w:bodyDiv w:val="1"/>
      <w:marLeft w:val="0"/>
      <w:marRight w:val="0"/>
      <w:marTop w:val="0"/>
      <w:marBottom w:val="0"/>
      <w:divBdr>
        <w:top w:val="none" w:sz="0" w:space="0" w:color="auto"/>
        <w:left w:val="none" w:sz="0" w:space="0" w:color="auto"/>
        <w:bottom w:val="none" w:sz="0" w:space="0" w:color="auto"/>
        <w:right w:val="none" w:sz="0" w:space="0" w:color="auto"/>
      </w:divBdr>
    </w:div>
    <w:div w:id="1387992439">
      <w:bodyDiv w:val="1"/>
      <w:marLeft w:val="0"/>
      <w:marRight w:val="0"/>
      <w:marTop w:val="0"/>
      <w:marBottom w:val="0"/>
      <w:divBdr>
        <w:top w:val="none" w:sz="0" w:space="0" w:color="auto"/>
        <w:left w:val="none" w:sz="0" w:space="0" w:color="auto"/>
        <w:bottom w:val="none" w:sz="0" w:space="0" w:color="auto"/>
        <w:right w:val="none" w:sz="0" w:space="0" w:color="auto"/>
      </w:divBdr>
    </w:div>
    <w:div w:id="1398170476">
      <w:bodyDiv w:val="1"/>
      <w:marLeft w:val="0"/>
      <w:marRight w:val="0"/>
      <w:marTop w:val="0"/>
      <w:marBottom w:val="0"/>
      <w:divBdr>
        <w:top w:val="none" w:sz="0" w:space="0" w:color="auto"/>
        <w:left w:val="none" w:sz="0" w:space="0" w:color="auto"/>
        <w:bottom w:val="none" w:sz="0" w:space="0" w:color="auto"/>
        <w:right w:val="none" w:sz="0" w:space="0" w:color="auto"/>
      </w:divBdr>
    </w:div>
    <w:div w:id="1410613774">
      <w:bodyDiv w:val="1"/>
      <w:marLeft w:val="0"/>
      <w:marRight w:val="0"/>
      <w:marTop w:val="0"/>
      <w:marBottom w:val="0"/>
      <w:divBdr>
        <w:top w:val="none" w:sz="0" w:space="0" w:color="auto"/>
        <w:left w:val="none" w:sz="0" w:space="0" w:color="auto"/>
        <w:bottom w:val="none" w:sz="0" w:space="0" w:color="auto"/>
        <w:right w:val="none" w:sz="0" w:space="0" w:color="auto"/>
      </w:divBdr>
    </w:div>
    <w:div w:id="1422068382">
      <w:bodyDiv w:val="1"/>
      <w:marLeft w:val="0"/>
      <w:marRight w:val="0"/>
      <w:marTop w:val="0"/>
      <w:marBottom w:val="0"/>
      <w:divBdr>
        <w:top w:val="none" w:sz="0" w:space="0" w:color="auto"/>
        <w:left w:val="none" w:sz="0" w:space="0" w:color="auto"/>
        <w:bottom w:val="none" w:sz="0" w:space="0" w:color="auto"/>
        <w:right w:val="none" w:sz="0" w:space="0" w:color="auto"/>
      </w:divBdr>
    </w:div>
    <w:div w:id="1431392273">
      <w:bodyDiv w:val="1"/>
      <w:marLeft w:val="0"/>
      <w:marRight w:val="0"/>
      <w:marTop w:val="0"/>
      <w:marBottom w:val="0"/>
      <w:divBdr>
        <w:top w:val="none" w:sz="0" w:space="0" w:color="auto"/>
        <w:left w:val="none" w:sz="0" w:space="0" w:color="auto"/>
        <w:bottom w:val="none" w:sz="0" w:space="0" w:color="auto"/>
        <w:right w:val="none" w:sz="0" w:space="0" w:color="auto"/>
      </w:divBdr>
    </w:div>
    <w:div w:id="1447263962">
      <w:bodyDiv w:val="1"/>
      <w:marLeft w:val="0"/>
      <w:marRight w:val="0"/>
      <w:marTop w:val="0"/>
      <w:marBottom w:val="0"/>
      <w:divBdr>
        <w:top w:val="none" w:sz="0" w:space="0" w:color="auto"/>
        <w:left w:val="none" w:sz="0" w:space="0" w:color="auto"/>
        <w:bottom w:val="none" w:sz="0" w:space="0" w:color="auto"/>
        <w:right w:val="none" w:sz="0" w:space="0" w:color="auto"/>
      </w:divBdr>
    </w:div>
    <w:div w:id="1447893722">
      <w:bodyDiv w:val="1"/>
      <w:marLeft w:val="0"/>
      <w:marRight w:val="0"/>
      <w:marTop w:val="0"/>
      <w:marBottom w:val="0"/>
      <w:divBdr>
        <w:top w:val="none" w:sz="0" w:space="0" w:color="auto"/>
        <w:left w:val="none" w:sz="0" w:space="0" w:color="auto"/>
        <w:bottom w:val="none" w:sz="0" w:space="0" w:color="auto"/>
        <w:right w:val="none" w:sz="0" w:space="0" w:color="auto"/>
      </w:divBdr>
    </w:div>
    <w:div w:id="1469470393">
      <w:bodyDiv w:val="1"/>
      <w:marLeft w:val="0"/>
      <w:marRight w:val="0"/>
      <w:marTop w:val="0"/>
      <w:marBottom w:val="0"/>
      <w:divBdr>
        <w:top w:val="none" w:sz="0" w:space="0" w:color="auto"/>
        <w:left w:val="none" w:sz="0" w:space="0" w:color="auto"/>
        <w:bottom w:val="none" w:sz="0" w:space="0" w:color="auto"/>
        <w:right w:val="none" w:sz="0" w:space="0" w:color="auto"/>
      </w:divBdr>
    </w:div>
    <w:div w:id="1479297938">
      <w:bodyDiv w:val="1"/>
      <w:marLeft w:val="0"/>
      <w:marRight w:val="0"/>
      <w:marTop w:val="0"/>
      <w:marBottom w:val="0"/>
      <w:divBdr>
        <w:top w:val="none" w:sz="0" w:space="0" w:color="auto"/>
        <w:left w:val="none" w:sz="0" w:space="0" w:color="auto"/>
        <w:bottom w:val="none" w:sz="0" w:space="0" w:color="auto"/>
        <w:right w:val="none" w:sz="0" w:space="0" w:color="auto"/>
      </w:divBdr>
    </w:div>
    <w:div w:id="1484390689">
      <w:bodyDiv w:val="1"/>
      <w:marLeft w:val="0"/>
      <w:marRight w:val="0"/>
      <w:marTop w:val="0"/>
      <w:marBottom w:val="0"/>
      <w:divBdr>
        <w:top w:val="none" w:sz="0" w:space="0" w:color="auto"/>
        <w:left w:val="none" w:sz="0" w:space="0" w:color="auto"/>
        <w:bottom w:val="none" w:sz="0" w:space="0" w:color="auto"/>
        <w:right w:val="none" w:sz="0" w:space="0" w:color="auto"/>
      </w:divBdr>
    </w:div>
    <w:div w:id="1485586437">
      <w:bodyDiv w:val="1"/>
      <w:marLeft w:val="0"/>
      <w:marRight w:val="0"/>
      <w:marTop w:val="0"/>
      <w:marBottom w:val="0"/>
      <w:divBdr>
        <w:top w:val="none" w:sz="0" w:space="0" w:color="auto"/>
        <w:left w:val="none" w:sz="0" w:space="0" w:color="auto"/>
        <w:bottom w:val="none" w:sz="0" w:space="0" w:color="auto"/>
        <w:right w:val="none" w:sz="0" w:space="0" w:color="auto"/>
      </w:divBdr>
    </w:div>
    <w:div w:id="1491864679">
      <w:bodyDiv w:val="1"/>
      <w:marLeft w:val="0"/>
      <w:marRight w:val="0"/>
      <w:marTop w:val="0"/>
      <w:marBottom w:val="0"/>
      <w:divBdr>
        <w:top w:val="none" w:sz="0" w:space="0" w:color="auto"/>
        <w:left w:val="none" w:sz="0" w:space="0" w:color="auto"/>
        <w:bottom w:val="none" w:sz="0" w:space="0" w:color="auto"/>
        <w:right w:val="none" w:sz="0" w:space="0" w:color="auto"/>
      </w:divBdr>
    </w:div>
    <w:div w:id="1501307655">
      <w:bodyDiv w:val="1"/>
      <w:marLeft w:val="0"/>
      <w:marRight w:val="0"/>
      <w:marTop w:val="0"/>
      <w:marBottom w:val="0"/>
      <w:divBdr>
        <w:top w:val="none" w:sz="0" w:space="0" w:color="auto"/>
        <w:left w:val="none" w:sz="0" w:space="0" w:color="auto"/>
        <w:bottom w:val="none" w:sz="0" w:space="0" w:color="auto"/>
        <w:right w:val="none" w:sz="0" w:space="0" w:color="auto"/>
      </w:divBdr>
    </w:div>
    <w:div w:id="1525092753">
      <w:bodyDiv w:val="1"/>
      <w:marLeft w:val="0"/>
      <w:marRight w:val="0"/>
      <w:marTop w:val="0"/>
      <w:marBottom w:val="0"/>
      <w:divBdr>
        <w:top w:val="none" w:sz="0" w:space="0" w:color="auto"/>
        <w:left w:val="none" w:sz="0" w:space="0" w:color="auto"/>
        <w:bottom w:val="none" w:sz="0" w:space="0" w:color="auto"/>
        <w:right w:val="none" w:sz="0" w:space="0" w:color="auto"/>
      </w:divBdr>
    </w:div>
    <w:div w:id="1529949696">
      <w:bodyDiv w:val="1"/>
      <w:marLeft w:val="0"/>
      <w:marRight w:val="0"/>
      <w:marTop w:val="0"/>
      <w:marBottom w:val="0"/>
      <w:divBdr>
        <w:top w:val="none" w:sz="0" w:space="0" w:color="auto"/>
        <w:left w:val="none" w:sz="0" w:space="0" w:color="auto"/>
        <w:bottom w:val="none" w:sz="0" w:space="0" w:color="auto"/>
        <w:right w:val="none" w:sz="0" w:space="0" w:color="auto"/>
      </w:divBdr>
    </w:div>
    <w:div w:id="1541940066">
      <w:bodyDiv w:val="1"/>
      <w:marLeft w:val="0"/>
      <w:marRight w:val="0"/>
      <w:marTop w:val="0"/>
      <w:marBottom w:val="0"/>
      <w:divBdr>
        <w:top w:val="none" w:sz="0" w:space="0" w:color="auto"/>
        <w:left w:val="none" w:sz="0" w:space="0" w:color="auto"/>
        <w:bottom w:val="none" w:sz="0" w:space="0" w:color="auto"/>
        <w:right w:val="none" w:sz="0" w:space="0" w:color="auto"/>
      </w:divBdr>
    </w:div>
    <w:div w:id="1558786283">
      <w:bodyDiv w:val="1"/>
      <w:marLeft w:val="0"/>
      <w:marRight w:val="0"/>
      <w:marTop w:val="0"/>
      <w:marBottom w:val="0"/>
      <w:divBdr>
        <w:top w:val="none" w:sz="0" w:space="0" w:color="auto"/>
        <w:left w:val="none" w:sz="0" w:space="0" w:color="auto"/>
        <w:bottom w:val="none" w:sz="0" w:space="0" w:color="auto"/>
        <w:right w:val="none" w:sz="0" w:space="0" w:color="auto"/>
      </w:divBdr>
    </w:div>
    <w:div w:id="1559054351">
      <w:bodyDiv w:val="1"/>
      <w:marLeft w:val="0"/>
      <w:marRight w:val="0"/>
      <w:marTop w:val="0"/>
      <w:marBottom w:val="0"/>
      <w:divBdr>
        <w:top w:val="none" w:sz="0" w:space="0" w:color="auto"/>
        <w:left w:val="none" w:sz="0" w:space="0" w:color="auto"/>
        <w:bottom w:val="none" w:sz="0" w:space="0" w:color="auto"/>
        <w:right w:val="none" w:sz="0" w:space="0" w:color="auto"/>
      </w:divBdr>
    </w:div>
    <w:div w:id="1563978397">
      <w:bodyDiv w:val="1"/>
      <w:marLeft w:val="0"/>
      <w:marRight w:val="0"/>
      <w:marTop w:val="0"/>
      <w:marBottom w:val="0"/>
      <w:divBdr>
        <w:top w:val="none" w:sz="0" w:space="0" w:color="auto"/>
        <w:left w:val="none" w:sz="0" w:space="0" w:color="auto"/>
        <w:bottom w:val="none" w:sz="0" w:space="0" w:color="auto"/>
        <w:right w:val="none" w:sz="0" w:space="0" w:color="auto"/>
      </w:divBdr>
    </w:div>
    <w:div w:id="1578242223">
      <w:bodyDiv w:val="1"/>
      <w:marLeft w:val="0"/>
      <w:marRight w:val="0"/>
      <w:marTop w:val="0"/>
      <w:marBottom w:val="0"/>
      <w:divBdr>
        <w:top w:val="none" w:sz="0" w:space="0" w:color="auto"/>
        <w:left w:val="none" w:sz="0" w:space="0" w:color="auto"/>
        <w:bottom w:val="none" w:sz="0" w:space="0" w:color="auto"/>
        <w:right w:val="none" w:sz="0" w:space="0" w:color="auto"/>
      </w:divBdr>
    </w:div>
    <w:div w:id="1648128269">
      <w:bodyDiv w:val="1"/>
      <w:marLeft w:val="0"/>
      <w:marRight w:val="0"/>
      <w:marTop w:val="0"/>
      <w:marBottom w:val="0"/>
      <w:divBdr>
        <w:top w:val="none" w:sz="0" w:space="0" w:color="auto"/>
        <w:left w:val="none" w:sz="0" w:space="0" w:color="auto"/>
        <w:bottom w:val="none" w:sz="0" w:space="0" w:color="auto"/>
        <w:right w:val="none" w:sz="0" w:space="0" w:color="auto"/>
      </w:divBdr>
    </w:div>
    <w:div w:id="1691757889">
      <w:bodyDiv w:val="1"/>
      <w:marLeft w:val="0"/>
      <w:marRight w:val="0"/>
      <w:marTop w:val="0"/>
      <w:marBottom w:val="0"/>
      <w:divBdr>
        <w:top w:val="none" w:sz="0" w:space="0" w:color="auto"/>
        <w:left w:val="none" w:sz="0" w:space="0" w:color="auto"/>
        <w:bottom w:val="none" w:sz="0" w:space="0" w:color="auto"/>
        <w:right w:val="none" w:sz="0" w:space="0" w:color="auto"/>
      </w:divBdr>
    </w:div>
    <w:div w:id="1705908692">
      <w:bodyDiv w:val="1"/>
      <w:marLeft w:val="0"/>
      <w:marRight w:val="0"/>
      <w:marTop w:val="0"/>
      <w:marBottom w:val="0"/>
      <w:divBdr>
        <w:top w:val="none" w:sz="0" w:space="0" w:color="auto"/>
        <w:left w:val="none" w:sz="0" w:space="0" w:color="auto"/>
        <w:bottom w:val="none" w:sz="0" w:space="0" w:color="auto"/>
        <w:right w:val="none" w:sz="0" w:space="0" w:color="auto"/>
      </w:divBdr>
    </w:div>
    <w:div w:id="1733963483">
      <w:bodyDiv w:val="1"/>
      <w:marLeft w:val="0"/>
      <w:marRight w:val="0"/>
      <w:marTop w:val="0"/>
      <w:marBottom w:val="0"/>
      <w:divBdr>
        <w:top w:val="none" w:sz="0" w:space="0" w:color="auto"/>
        <w:left w:val="none" w:sz="0" w:space="0" w:color="auto"/>
        <w:bottom w:val="none" w:sz="0" w:space="0" w:color="auto"/>
        <w:right w:val="none" w:sz="0" w:space="0" w:color="auto"/>
      </w:divBdr>
    </w:div>
    <w:div w:id="1736975790">
      <w:bodyDiv w:val="1"/>
      <w:marLeft w:val="0"/>
      <w:marRight w:val="0"/>
      <w:marTop w:val="0"/>
      <w:marBottom w:val="0"/>
      <w:divBdr>
        <w:top w:val="none" w:sz="0" w:space="0" w:color="auto"/>
        <w:left w:val="none" w:sz="0" w:space="0" w:color="auto"/>
        <w:bottom w:val="none" w:sz="0" w:space="0" w:color="auto"/>
        <w:right w:val="none" w:sz="0" w:space="0" w:color="auto"/>
      </w:divBdr>
    </w:div>
    <w:div w:id="1748770310">
      <w:bodyDiv w:val="1"/>
      <w:marLeft w:val="0"/>
      <w:marRight w:val="0"/>
      <w:marTop w:val="0"/>
      <w:marBottom w:val="0"/>
      <w:divBdr>
        <w:top w:val="none" w:sz="0" w:space="0" w:color="auto"/>
        <w:left w:val="none" w:sz="0" w:space="0" w:color="auto"/>
        <w:bottom w:val="none" w:sz="0" w:space="0" w:color="auto"/>
        <w:right w:val="none" w:sz="0" w:space="0" w:color="auto"/>
      </w:divBdr>
    </w:div>
    <w:div w:id="1750076839">
      <w:bodyDiv w:val="1"/>
      <w:marLeft w:val="0"/>
      <w:marRight w:val="0"/>
      <w:marTop w:val="0"/>
      <w:marBottom w:val="0"/>
      <w:divBdr>
        <w:top w:val="none" w:sz="0" w:space="0" w:color="auto"/>
        <w:left w:val="none" w:sz="0" w:space="0" w:color="auto"/>
        <w:bottom w:val="none" w:sz="0" w:space="0" w:color="auto"/>
        <w:right w:val="none" w:sz="0" w:space="0" w:color="auto"/>
      </w:divBdr>
    </w:div>
    <w:div w:id="1774665729">
      <w:bodyDiv w:val="1"/>
      <w:marLeft w:val="0"/>
      <w:marRight w:val="0"/>
      <w:marTop w:val="0"/>
      <w:marBottom w:val="0"/>
      <w:divBdr>
        <w:top w:val="none" w:sz="0" w:space="0" w:color="auto"/>
        <w:left w:val="none" w:sz="0" w:space="0" w:color="auto"/>
        <w:bottom w:val="none" w:sz="0" w:space="0" w:color="auto"/>
        <w:right w:val="none" w:sz="0" w:space="0" w:color="auto"/>
      </w:divBdr>
    </w:div>
    <w:div w:id="1781484317">
      <w:bodyDiv w:val="1"/>
      <w:marLeft w:val="0"/>
      <w:marRight w:val="0"/>
      <w:marTop w:val="0"/>
      <w:marBottom w:val="0"/>
      <w:divBdr>
        <w:top w:val="none" w:sz="0" w:space="0" w:color="auto"/>
        <w:left w:val="none" w:sz="0" w:space="0" w:color="auto"/>
        <w:bottom w:val="none" w:sz="0" w:space="0" w:color="auto"/>
        <w:right w:val="none" w:sz="0" w:space="0" w:color="auto"/>
      </w:divBdr>
    </w:div>
    <w:div w:id="1851262139">
      <w:bodyDiv w:val="1"/>
      <w:marLeft w:val="0"/>
      <w:marRight w:val="0"/>
      <w:marTop w:val="0"/>
      <w:marBottom w:val="0"/>
      <w:divBdr>
        <w:top w:val="none" w:sz="0" w:space="0" w:color="auto"/>
        <w:left w:val="none" w:sz="0" w:space="0" w:color="auto"/>
        <w:bottom w:val="none" w:sz="0" w:space="0" w:color="auto"/>
        <w:right w:val="none" w:sz="0" w:space="0" w:color="auto"/>
      </w:divBdr>
    </w:div>
    <w:div w:id="1859855091">
      <w:bodyDiv w:val="1"/>
      <w:marLeft w:val="0"/>
      <w:marRight w:val="0"/>
      <w:marTop w:val="0"/>
      <w:marBottom w:val="0"/>
      <w:divBdr>
        <w:top w:val="none" w:sz="0" w:space="0" w:color="auto"/>
        <w:left w:val="none" w:sz="0" w:space="0" w:color="auto"/>
        <w:bottom w:val="none" w:sz="0" w:space="0" w:color="auto"/>
        <w:right w:val="none" w:sz="0" w:space="0" w:color="auto"/>
      </w:divBdr>
    </w:div>
    <w:div w:id="1863589854">
      <w:bodyDiv w:val="1"/>
      <w:marLeft w:val="0"/>
      <w:marRight w:val="0"/>
      <w:marTop w:val="0"/>
      <w:marBottom w:val="0"/>
      <w:divBdr>
        <w:top w:val="none" w:sz="0" w:space="0" w:color="auto"/>
        <w:left w:val="none" w:sz="0" w:space="0" w:color="auto"/>
        <w:bottom w:val="none" w:sz="0" w:space="0" w:color="auto"/>
        <w:right w:val="none" w:sz="0" w:space="0" w:color="auto"/>
      </w:divBdr>
    </w:div>
    <w:div w:id="1880702614">
      <w:bodyDiv w:val="1"/>
      <w:marLeft w:val="0"/>
      <w:marRight w:val="0"/>
      <w:marTop w:val="0"/>
      <w:marBottom w:val="0"/>
      <w:divBdr>
        <w:top w:val="none" w:sz="0" w:space="0" w:color="auto"/>
        <w:left w:val="none" w:sz="0" w:space="0" w:color="auto"/>
        <w:bottom w:val="none" w:sz="0" w:space="0" w:color="auto"/>
        <w:right w:val="none" w:sz="0" w:space="0" w:color="auto"/>
      </w:divBdr>
    </w:div>
    <w:div w:id="1882087342">
      <w:bodyDiv w:val="1"/>
      <w:marLeft w:val="0"/>
      <w:marRight w:val="0"/>
      <w:marTop w:val="0"/>
      <w:marBottom w:val="0"/>
      <w:divBdr>
        <w:top w:val="none" w:sz="0" w:space="0" w:color="auto"/>
        <w:left w:val="none" w:sz="0" w:space="0" w:color="auto"/>
        <w:bottom w:val="none" w:sz="0" w:space="0" w:color="auto"/>
        <w:right w:val="none" w:sz="0" w:space="0" w:color="auto"/>
      </w:divBdr>
    </w:div>
    <w:div w:id="1886214379">
      <w:bodyDiv w:val="1"/>
      <w:marLeft w:val="0"/>
      <w:marRight w:val="0"/>
      <w:marTop w:val="0"/>
      <w:marBottom w:val="0"/>
      <w:divBdr>
        <w:top w:val="none" w:sz="0" w:space="0" w:color="auto"/>
        <w:left w:val="none" w:sz="0" w:space="0" w:color="auto"/>
        <w:bottom w:val="none" w:sz="0" w:space="0" w:color="auto"/>
        <w:right w:val="none" w:sz="0" w:space="0" w:color="auto"/>
      </w:divBdr>
    </w:div>
    <w:div w:id="1890460369">
      <w:bodyDiv w:val="1"/>
      <w:marLeft w:val="0"/>
      <w:marRight w:val="0"/>
      <w:marTop w:val="0"/>
      <w:marBottom w:val="0"/>
      <w:divBdr>
        <w:top w:val="none" w:sz="0" w:space="0" w:color="auto"/>
        <w:left w:val="none" w:sz="0" w:space="0" w:color="auto"/>
        <w:bottom w:val="none" w:sz="0" w:space="0" w:color="auto"/>
        <w:right w:val="none" w:sz="0" w:space="0" w:color="auto"/>
      </w:divBdr>
    </w:div>
    <w:div w:id="1903514619">
      <w:bodyDiv w:val="1"/>
      <w:marLeft w:val="0"/>
      <w:marRight w:val="0"/>
      <w:marTop w:val="0"/>
      <w:marBottom w:val="0"/>
      <w:divBdr>
        <w:top w:val="none" w:sz="0" w:space="0" w:color="auto"/>
        <w:left w:val="none" w:sz="0" w:space="0" w:color="auto"/>
        <w:bottom w:val="none" w:sz="0" w:space="0" w:color="auto"/>
        <w:right w:val="none" w:sz="0" w:space="0" w:color="auto"/>
      </w:divBdr>
    </w:div>
    <w:div w:id="1906717646">
      <w:bodyDiv w:val="1"/>
      <w:marLeft w:val="0"/>
      <w:marRight w:val="0"/>
      <w:marTop w:val="0"/>
      <w:marBottom w:val="0"/>
      <w:divBdr>
        <w:top w:val="none" w:sz="0" w:space="0" w:color="auto"/>
        <w:left w:val="none" w:sz="0" w:space="0" w:color="auto"/>
        <w:bottom w:val="none" w:sz="0" w:space="0" w:color="auto"/>
        <w:right w:val="none" w:sz="0" w:space="0" w:color="auto"/>
      </w:divBdr>
    </w:div>
    <w:div w:id="1910773958">
      <w:bodyDiv w:val="1"/>
      <w:marLeft w:val="0"/>
      <w:marRight w:val="0"/>
      <w:marTop w:val="0"/>
      <w:marBottom w:val="0"/>
      <w:divBdr>
        <w:top w:val="none" w:sz="0" w:space="0" w:color="auto"/>
        <w:left w:val="none" w:sz="0" w:space="0" w:color="auto"/>
        <w:bottom w:val="none" w:sz="0" w:space="0" w:color="auto"/>
        <w:right w:val="none" w:sz="0" w:space="0" w:color="auto"/>
      </w:divBdr>
    </w:div>
    <w:div w:id="1919827425">
      <w:bodyDiv w:val="1"/>
      <w:marLeft w:val="0"/>
      <w:marRight w:val="0"/>
      <w:marTop w:val="0"/>
      <w:marBottom w:val="0"/>
      <w:divBdr>
        <w:top w:val="none" w:sz="0" w:space="0" w:color="auto"/>
        <w:left w:val="none" w:sz="0" w:space="0" w:color="auto"/>
        <w:bottom w:val="none" w:sz="0" w:space="0" w:color="auto"/>
        <w:right w:val="none" w:sz="0" w:space="0" w:color="auto"/>
      </w:divBdr>
    </w:div>
    <w:div w:id="1923906445">
      <w:bodyDiv w:val="1"/>
      <w:marLeft w:val="0"/>
      <w:marRight w:val="0"/>
      <w:marTop w:val="0"/>
      <w:marBottom w:val="0"/>
      <w:divBdr>
        <w:top w:val="none" w:sz="0" w:space="0" w:color="auto"/>
        <w:left w:val="none" w:sz="0" w:space="0" w:color="auto"/>
        <w:bottom w:val="none" w:sz="0" w:space="0" w:color="auto"/>
        <w:right w:val="none" w:sz="0" w:space="0" w:color="auto"/>
      </w:divBdr>
    </w:div>
    <w:div w:id="1926380215">
      <w:bodyDiv w:val="1"/>
      <w:marLeft w:val="0"/>
      <w:marRight w:val="0"/>
      <w:marTop w:val="0"/>
      <w:marBottom w:val="0"/>
      <w:divBdr>
        <w:top w:val="none" w:sz="0" w:space="0" w:color="auto"/>
        <w:left w:val="none" w:sz="0" w:space="0" w:color="auto"/>
        <w:bottom w:val="none" w:sz="0" w:space="0" w:color="auto"/>
        <w:right w:val="none" w:sz="0" w:space="0" w:color="auto"/>
      </w:divBdr>
    </w:div>
    <w:div w:id="1927763146">
      <w:bodyDiv w:val="1"/>
      <w:marLeft w:val="0"/>
      <w:marRight w:val="0"/>
      <w:marTop w:val="0"/>
      <w:marBottom w:val="0"/>
      <w:divBdr>
        <w:top w:val="none" w:sz="0" w:space="0" w:color="auto"/>
        <w:left w:val="none" w:sz="0" w:space="0" w:color="auto"/>
        <w:bottom w:val="none" w:sz="0" w:space="0" w:color="auto"/>
        <w:right w:val="none" w:sz="0" w:space="0" w:color="auto"/>
      </w:divBdr>
    </w:div>
    <w:div w:id="1945915149">
      <w:bodyDiv w:val="1"/>
      <w:marLeft w:val="0"/>
      <w:marRight w:val="0"/>
      <w:marTop w:val="0"/>
      <w:marBottom w:val="0"/>
      <w:divBdr>
        <w:top w:val="none" w:sz="0" w:space="0" w:color="auto"/>
        <w:left w:val="none" w:sz="0" w:space="0" w:color="auto"/>
        <w:bottom w:val="none" w:sz="0" w:space="0" w:color="auto"/>
        <w:right w:val="none" w:sz="0" w:space="0" w:color="auto"/>
      </w:divBdr>
    </w:div>
    <w:div w:id="1970699660">
      <w:bodyDiv w:val="1"/>
      <w:marLeft w:val="0"/>
      <w:marRight w:val="0"/>
      <w:marTop w:val="0"/>
      <w:marBottom w:val="0"/>
      <w:divBdr>
        <w:top w:val="none" w:sz="0" w:space="0" w:color="auto"/>
        <w:left w:val="none" w:sz="0" w:space="0" w:color="auto"/>
        <w:bottom w:val="none" w:sz="0" w:space="0" w:color="auto"/>
        <w:right w:val="none" w:sz="0" w:space="0" w:color="auto"/>
      </w:divBdr>
    </w:div>
    <w:div w:id="1990479740">
      <w:bodyDiv w:val="1"/>
      <w:marLeft w:val="0"/>
      <w:marRight w:val="0"/>
      <w:marTop w:val="0"/>
      <w:marBottom w:val="0"/>
      <w:divBdr>
        <w:top w:val="none" w:sz="0" w:space="0" w:color="auto"/>
        <w:left w:val="none" w:sz="0" w:space="0" w:color="auto"/>
        <w:bottom w:val="none" w:sz="0" w:space="0" w:color="auto"/>
        <w:right w:val="none" w:sz="0" w:space="0" w:color="auto"/>
      </w:divBdr>
      <w:divsChild>
        <w:div w:id="563764248">
          <w:marLeft w:val="360"/>
          <w:marRight w:val="0"/>
          <w:marTop w:val="200"/>
          <w:marBottom w:val="0"/>
          <w:divBdr>
            <w:top w:val="none" w:sz="0" w:space="0" w:color="auto"/>
            <w:left w:val="none" w:sz="0" w:space="0" w:color="auto"/>
            <w:bottom w:val="none" w:sz="0" w:space="0" w:color="auto"/>
            <w:right w:val="none" w:sz="0" w:space="0" w:color="auto"/>
          </w:divBdr>
        </w:div>
        <w:div w:id="1492060320">
          <w:marLeft w:val="360"/>
          <w:marRight w:val="0"/>
          <w:marTop w:val="200"/>
          <w:marBottom w:val="0"/>
          <w:divBdr>
            <w:top w:val="none" w:sz="0" w:space="0" w:color="auto"/>
            <w:left w:val="none" w:sz="0" w:space="0" w:color="auto"/>
            <w:bottom w:val="none" w:sz="0" w:space="0" w:color="auto"/>
            <w:right w:val="none" w:sz="0" w:space="0" w:color="auto"/>
          </w:divBdr>
        </w:div>
      </w:divsChild>
    </w:div>
    <w:div w:id="2008239816">
      <w:bodyDiv w:val="1"/>
      <w:marLeft w:val="0"/>
      <w:marRight w:val="0"/>
      <w:marTop w:val="0"/>
      <w:marBottom w:val="0"/>
      <w:divBdr>
        <w:top w:val="none" w:sz="0" w:space="0" w:color="auto"/>
        <w:left w:val="none" w:sz="0" w:space="0" w:color="auto"/>
        <w:bottom w:val="none" w:sz="0" w:space="0" w:color="auto"/>
        <w:right w:val="none" w:sz="0" w:space="0" w:color="auto"/>
      </w:divBdr>
    </w:div>
    <w:div w:id="2024431509">
      <w:bodyDiv w:val="1"/>
      <w:marLeft w:val="0"/>
      <w:marRight w:val="0"/>
      <w:marTop w:val="0"/>
      <w:marBottom w:val="0"/>
      <w:divBdr>
        <w:top w:val="none" w:sz="0" w:space="0" w:color="auto"/>
        <w:left w:val="none" w:sz="0" w:space="0" w:color="auto"/>
        <w:bottom w:val="none" w:sz="0" w:space="0" w:color="auto"/>
        <w:right w:val="none" w:sz="0" w:space="0" w:color="auto"/>
      </w:divBdr>
    </w:div>
    <w:div w:id="2039502917">
      <w:bodyDiv w:val="1"/>
      <w:marLeft w:val="0"/>
      <w:marRight w:val="0"/>
      <w:marTop w:val="0"/>
      <w:marBottom w:val="0"/>
      <w:divBdr>
        <w:top w:val="none" w:sz="0" w:space="0" w:color="auto"/>
        <w:left w:val="none" w:sz="0" w:space="0" w:color="auto"/>
        <w:bottom w:val="none" w:sz="0" w:space="0" w:color="auto"/>
        <w:right w:val="none" w:sz="0" w:space="0" w:color="auto"/>
      </w:divBdr>
    </w:div>
    <w:div w:id="2048409177">
      <w:bodyDiv w:val="1"/>
      <w:marLeft w:val="0"/>
      <w:marRight w:val="0"/>
      <w:marTop w:val="0"/>
      <w:marBottom w:val="0"/>
      <w:divBdr>
        <w:top w:val="none" w:sz="0" w:space="0" w:color="auto"/>
        <w:left w:val="none" w:sz="0" w:space="0" w:color="auto"/>
        <w:bottom w:val="none" w:sz="0" w:space="0" w:color="auto"/>
        <w:right w:val="none" w:sz="0" w:space="0" w:color="auto"/>
      </w:divBdr>
    </w:div>
    <w:div w:id="2063289608">
      <w:bodyDiv w:val="1"/>
      <w:marLeft w:val="0"/>
      <w:marRight w:val="0"/>
      <w:marTop w:val="0"/>
      <w:marBottom w:val="0"/>
      <w:divBdr>
        <w:top w:val="none" w:sz="0" w:space="0" w:color="auto"/>
        <w:left w:val="none" w:sz="0" w:space="0" w:color="auto"/>
        <w:bottom w:val="none" w:sz="0" w:space="0" w:color="auto"/>
        <w:right w:val="none" w:sz="0" w:space="0" w:color="auto"/>
      </w:divBdr>
    </w:div>
    <w:div w:id="2089692119">
      <w:bodyDiv w:val="1"/>
      <w:marLeft w:val="0"/>
      <w:marRight w:val="0"/>
      <w:marTop w:val="0"/>
      <w:marBottom w:val="0"/>
      <w:divBdr>
        <w:top w:val="none" w:sz="0" w:space="0" w:color="auto"/>
        <w:left w:val="none" w:sz="0" w:space="0" w:color="auto"/>
        <w:bottom w:val="none" w:sz="0" w:space="0" w:color="auto"/>
        <w:right w:val="none" w:sz="0" w:space="0" w:color="auto"/>
      </w:divBdr>
    </w:div>
    <w:div w:id="2096130178">
      <w:bodyDiv w:val="1"/>
      <w:marLeft w:val="0"/>
      <w:marRight w:val="0"/>
      <w:marTop w:val="0"/>
      <w:marBottom w:val="0"/>
      <w:divBdr>
        <w:top w:val="none" w:sz="0" w:space="0" w:color="auto"/>
        <w:left w:val="none" w:sz="0" w:space="0" w:color="auto"/>
        <w:bottom w:val="none" w:sz="0" w:space="0" w:color="auto"/>
        <w:right w:val="none" w:sz="0" w:space="0" w:color="auto"/>
      </w:divBdr>
    </w:div>
    <w:div w:id="2111077892">
      <w:bodyDiv w:val="1"/>
      <w:marLeft w:val="0"/>
      <w:marRight w:val="0"/>
      <w:marTop w:val="0"/>
      <w:marBottom w:val="0"/>
      <w:divBdr>
        <w:top w:val="none" w:sz="0" w:space="0" w:color="auto"/>
        <w:left w:val="none" w:sz="0" w:space="0" w:color="auto"/>
        <w:bottom w:val="none" w:sz="0" w:space="0" w:color="auto"/>
        <w:right w:val="none" w:sz="0" w:space="0" w:color="auto"/>
      </w:divBdr>
    </w:div>
    <w:div w:id="2111853971">
      <w:bodyDiv w:val="1"/>
      <w:marLeft w:val="0"/>
      <w:marRight w:val="0"/>
      <w:marTop w:val="0"/>
      <w:marBottom w:val="0"/>
      <w:divBdr>
        <w:top w:val="none" w:sz="0" w:space="0" w:color="auto"/>
        <w:left w:val="none" w:sz="0" w:space="0" w:color="auto"/>
        <w:bottom w:val="none" w:sz="0" w:space="0" w:color="auto"/>
        <w:right w:val="none" w:sz="0" w:space="0" w:color="auto"/>
      </w:divBdr>
    </w:div>
    <w:div w:id="2120101951">
      <w:bodyDiv w:val="1"/>
      <w:marLeft w:val="0"/>
      <w:marRight w:val="0"/>
      <w:marTop w:val="0"/>
      <w:marBottom w:val="0"/>
      <w:divBdr>
        <w:top w:val="none" w:sz="0" w:space="0" w:color="auto"/>
        <w:left w:val="none" w:sz="0" w:space="0" w:color="auto"/>
        <w:bottom w:val="none" w:sz="0" w:space="0" w:color="auto"/>
        <w:right w:val="none" w:sz="0" w:space="0" w:color="auto"/>
      </w:divBdr>
    </w:div>
    <w:div w:id="213000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C15F1-34A9-4E6D-B71F-A604087EEB82}">
  <ds:schemaRefs>
    <ds:schemaRef ds:uri="http://schemas.openxmlformats.org/officeDocument/2006/bibliography"/>
  </ds:schemaRefs>
</ds:datastoreItem>
</file>

<file path=docMetadata/LabelInfo.xml><?xml version="1.0" encoding="utf-8"?>
<clbl:labelList xmlns:clbl="http://schemas.microsoft.com/office/2020/mipLabelMetadata">
  <clbl:label id="{445a9c95-0f9d-4953-9db1-bc4a45dd1220}" enabled="0" method="" siteId="{445a9c95-0f9d-4953-9db1-bc4a45dd122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61</Pages>
  <Words>16176</Words>
  <Characters>92206</Characters>
  <Application>Microsoft Office Word</Application>
  <DocSecurity>0</DocSecurity>
  <Lines>768</Lines>
  <Paragraphs>216</Paragraphs>
  <ScaleCrop>false</ScaleCrop>
  <Company/>
  <LinksUpToDate>false</LinksUpToDate>
  <CharactersWithSpaces>108166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Georges</dc:creator>
  <cp:keywords/>
  <dc:description/>
  <cp:lastModifiedBy>Carrie GEORGES</cp:lastModifiedBy>
  <cp:revision>78</cp:revision>
  <dcterms:created xsi:type="dcterms:W3CDTF">2025-10-31T07:12:00Z</dcterms:created>
  <dcterms:modified xsi:type="dcterms:W3CDTF">2026-04-22T11:56:00Z</dcterms:modified>
</cp:coreProperties>
</file>