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68B5C" w14:textId="3E0FBD69" w:rsidR="00826BFF" w:rsidRDefault="00826BFF" w:rsidP="00826BFF">
      <w:pPr>
        <w:pStyle w:val="Titrechapitremention"/>
      </w:pPr>
      <w:r>
        <w:t>Chapitre 2</w:t>
      </w:r>
    </w:p>
    <w:p w14:paraId="07591C95" w14:textId="07C55D1A" w:rsidR="00545B62" w:rsidRPr="00751F88" w:rsidRDefault="00826BFF" w:rsidP="00826BFF">
      <w:pPr>
        <w:pStyle w:val="Titrechapitre"/>
      </w:pPr>
      <w:r>
        <w:t>L’</w:t>
      </w:r>
      <w:r w:rsidR="00545B62" w:rsidRPr="00751F88">
        <w:t>État de droit</w:t>
      </w:r>
    </w:p>
    <w:p w14:paraId="536A30DB" w14:textId="59ED68D4" w:rsidR="00DD0CAD" w:rsidRPr="00C3147D" w:rsidRDefault="00950784" w:rsidP="00950784">
      <w:pPr>
        <w:pStyle w:val="NoSpacing"/>
        <w:rPr>
          <w:rFonts w:ascii="Times New Roman" w:hAnsi="Times New Roman" w:cs="Times New Roman"/>
          <w:sz w:val="20"/>
          <w:szCs w:val="20"/>
          <w:lang w:val="fr-FR"/>
        </w:rPr>
      </w:pPr>
      <w:r w:rsidRPr="00C3147D">
        <w:rPr>
          <w:rFonts w:ascii="Times New Roman" w:hAnsi="Times New Roman" w:cs="Times New Roman"/>
          <w:sz w:val="20"/>
          <w:szCs w:val="20"/>
          <w:lang w:val="fr-FR"/>
        </w:rPr>
        <w:t>[</w:t>
      </w:r>
      <w:proofErr w:type="gramStart"/>
      <w:r w:rsidR="00AD00A5" w:rsidRPr="00C3147D">
        <w:rPr>
          <w:rFonts w:ascii="Times New Roman" w:hAnsi="Times New Roman" w:cs="Times New Roman"/>
          <w:sz w:val="20"/>
          <w:szCs w:val="20"/>
          <w:lang w:val="fr-FR"/>
        </w:rPr>
        <w:t>envi</w:t>
      </w:r>
      <w:r w:rsidR="00C3147D" w:rsidRPr="00C3147D">
        <w:rPr>
          <w:rFonts w:ascii="Times New Roman" w:hAnsi="Times New Roman" w:cs="Times New Roman"/>
          <w:sz w:val="20"/>
          <w:szCs w:val="20"/>
          <w:lang w:val="fr-FR"/>
        </w:rPr>
        <w:t>r</w:t>
      </w:r>
      <w:r w:rsidR="00AD00A5" w:rsidRPr="00C3147D">
        <w:rPr>
          <w:rFonts w:ascii="Times New Roman" w:hAnsi="Times New Roman" w:cs="Times New Roman"/>
          <w:sz w:val="20"/>
          <w:szCs w:val="20"/>
          <w:lang w:val="fr-FR"/>
        </w:rPr>
        <w:t>on</w:t>
      </w:r>
      <w:proofErr w:type="gramEnd"/>
      <w:r w:rsidR="00AD00A5" w:rsidRPr="00C3147D">
        <w:rPr>
          <w:rFonts w:ascii="Times New Roman" w:hAnsi="Times New Roman" w:cs="Times New Roman"/>
          <w:sz w:val="20"/>
          <w:szCs w:val="20"/>
          <w:lang w:val="fr-FR"/>
        </w:rPr>
        <w:t xml:space="preserve"> 2</w:t>
      </w:r>
      <w:r w:rsidR="004F7BC3">
        <w:rPr>
          <w:rFonts w:ascii="Times New Roman" w:hAnsi="Times New Roman" w:cs="Times New Roman"/>
          <w:sz w:val="20"/>
          <w:szCs w:val="20"/>
          <w:lang w:val="fr-FR"/>
        </w:rPr>
        <w:t>9</w:t>
      </w:r>
      <w:r w:rsidR="00AD00A5" w:rsidRPr="00C3147D">
        <w:rPr>
          <w:rFonts w:ascii="Times New Roman" w:hAnsi="Times New Roman" w:cs="Times New Roman"/>
          <w:sz w:val="20"/>
          <w:szCs w:val="20"/>
          <w:lang w:val="fr-FR"/>
        </w:rPr>
        <w:t xml:space="preserve"> 000 </w:t>
      </w:r>
      <w:r w:rsidRPr="00C3147D">
        <w:rPr>
          <w:rFonts w:ascii="Times New Roman" w:hAnsi="Times New Roman" w:cs="Times New Roman"/>
          <w:sz w:val="20"/>
          <w:szCs w:val="20"/>
          <w:lang w:val="fr-FR"/>
        </w:rPr>
        <w:t>signes]</w:t>
      </w:r>
    </w:p>
    <w:p w14:paraId="1FC0F757" w14:textId="3CCC0C04" w:rsidR="00545B62" w:rsidRPr="00950784" w:rsidRDefault="00545B62" w:rsidP="00FD6831">
      <w:pPr>
        <w:spacing w:after="240"/>
        <w:rPr>
          <w:i/>
          <w:iCs/>
        </w:rPr>
      </w:pPr>
      <w:r w:rsidRPr="00950784">
        <w:rPr>
          <w:i/>
          <w:iCs/>
        </w:rPr>
        <w:t>Luc Heuschling</w:t>
      </w:r>
      <w:r w:rsidR="00826BFF" w:rsidRPr="00950784">
        <w:rPr>
          <w:i/>
          <w:iCs/>
        </w:rPr>
        <w:t>, p</w:t>
      </w:r>
      <w:r w:rsidRPr="00950784">
        <w:rPr>
          <w:i/>
          <w:iCs/>
        </w:rPr>
        <w:t>rofesseur de droit constitutionnel</w:t>
      </w:r>
      <w:r w:rsidR="00826BFF" w:rsidRPr="00950784">
        <w:rPr>
          <w:i/>
          <w:iCs/>
        </w:rPr>
        <w:t xml:space="preserve">, </w:t>
      </w:r>
      <w:r w:rsidRPr="00950784">
        <w:rPr>
          <w:i/>
          <w:iCs/>
        </w:rPr>
        <w:t>Université du Luxembourg</w:t>
      </w:r>
    </w:p>
    <w:p w14:paraId="4638A3EF" w14:textId="7DCCCDCA" w:rsidR="008A2018" w:rsidRPr="00826BFF" w:rsidRDefault="00D46C4E" w:rsidP="00950784">
      <w:pPr>
        <w:pStyle w:val="Chapeaufilet"/>
      </w:pPr>
      <w:r>
        <w:t xml:space="preserve">L’objet </w:t>
      </w:r>
      <w:r w:rsidR="00CF7B06" w:rsidRPr="00826BFF">
        <w:t>« </w:t>
      </w:r>
      <w:r w:rsidR="008A2018" w:rsidRPr="00826BFF">
        <w:t>État</w:t>
      </w:r>
      <w:r w:rsidR="00CF7B06" w:rsidRPr="00826BFF">
        <w:t xml:space="preserve"> de droit » est</w:t>
      </w:r>
      <w:r>
        <w:t xml:space="preserve"> d’abord à cerner</w:t>
      </w:r>
      <w:r w:rsidR="00CF7B06" w:rsidRPr="00826BFF">
        <w:t xml:space="preserve"> </w:t>
      </w:r>
      <w:r>
        <w:t>en tant que</w:t>
      </w:r>
      <w:r w:rsidR="00CF7B06" w:rsidRPr="00826BFF">
        <w:t xml:space="preserve"> mot</w:t>
      </w:r>
      <w:r>
        <w:t>, en tant que phénomène discursif</w:t>
      </w:r>
      <w:r w:rsidR="00663408" w:rsidRPr="00826BFF">
        <w:t xml:space="preserve">. </w:t>
      </w:r>
      <w:r w:rsidR="00AA720F" w:rsidRPr="00826BFF">
        <w:t>Cette</w:t>
      </w:r>
      <w:r w:rsidR="00663408" w:rsidRPr="00826BFF">
        <w:t xml:space="preserve"> expression</w:t>
      </w:r>
      <w:r w:rsidR="00CF7B06" w:rsidRPr="00826BFF">
        <w:t xml:space="preserve"> français</w:t>
      </w:r>
      <w:r w:rsidR="00663408" w:rsidRPr="00826BFF">
        <w:t xml:space="preserve">e </w:t>
      </w:r>
      <w:r w:rsidR="00AA720F" w:rsidRPr="00826BFF">
        <w:t>est</w:t>
      </w:r>
      <w:r w:rsidR="00663408" w:rsidRPr="00826BFF">
        <w:t xml:space="preserve"> –</w:t>
      </w:r>
      <w:r w:rsidR="00950784">
        <w:t> </w:t>
      </w:r>
      <w:r w:rsidR="00663408" w:rsidRPr="00826BFF">
        <w:t xml:space="preserve">cela n’est pas visible de prime abord et pourrait être </w:t>
      </w:r>
      <w:r w:rsidR="005B44F3" w:rsidRPr="00826BFF">
        <w:t>ignoré</w:t>
      </w:r>
      <w:r w:rsidR="00197B90" w:rsidRPr="00826BFF">
        <w:t xml:space="preserve"> ou occulté</w:t>
      </w:r>
      <w:r w:rsidR="00950784">
        <w:t> </w:t>
      </w:r>
      <w:r w:rsidR="00663408" w:rsidRPr="00826BFF">
        <w:t xml:space="preserve">– d’origine allemande : </w:t>
      </w:r>
      <w:r w:rsidR="00134546" w:rsidRPr="00826BFF">
        <w:t xml:space="preserve">elle </w:t>
      </w:r>
      <w:r w:rsidR="00AA720F" w:rsidRPr="00826BFF">
        <w:t>fut forgé</w:t>
      </w:r>
      <w:r w:rsidR="00134546" w:rsidRPr="00826BFF">
        <w:t>e</w:t>
      </w:r>
      <w:r w:rsidR="00AA720F" w:rsidRPr="00826BFF">
        <w:t xml:space="preserve"> en tant que</w:t>
      </w:r>
      <w:r w:rsidR="00663408" w:rsidRPr="00826BFF">
        <w:t xml:space="preserve"> traduction littérale d</w:t>
      </w:r>
      <w:r w:rsidR="00197B90" w:rsidRPr="00826BFF">
        <w:t>e</w:t>
      </w:r>
      <w:r w:rsidR="00663408" w:rsidRPr="00826BFF">
        <w:t xml:space="preserve"> « </w:t>
      </w:r>
      <w:proofErr w:type="spellStart"/>
      <w:r w:rsidR="00663408" w:rsidRPr="00FD6831">
        <w:rPr>
          <w:i/>
          <w:iCs/>
        </w:rPr>
        <w:t>Rechtsstaat</w:t>
      </w:r>
      <w:proofErr w:type="spellEnd"/>
      <w:r w:rsidR="00663408" w:rsidRPr="00826BFF">
        <w:t xml:space="preserve"> », </w:t>
      </w:r>
      <w:r w:rsidR="00197B90" w:rsidRPr="00826BFF">
        <w:t xml:space="preserve">terme allemand </w:t>
      </w:r>
      <w:r w:rsidR="00663408" w:rsidRPr="00826BFF">
        <w:t xml:space="preserve">dans lequel sont </w:t>
      </w:r>
      <w:r w:rsidR="00F8698D" w:rsidRPr="00826BFF">
        <w:t>contractés</w:t>
      </w:r>
      <w:r w:rsidR="00197B90" w:rsidRPr="00826BFF">
        <w:t xml:space="preserve"> d’une part</w:t>
      </w:r>
      <w:r w:rsidR="00663408" w:rsidRPr="00826BFF">
        <w:t xml:space="preserve"> le mot « </w:t>
      </w:r>
      <w:r w:rsidR="00663408" w:rsidRPr="00C3147D">
        <w:rPr>
          <w:i/>
          <w:iCs/>
        </w:rPr>
        <w:t>Staat</w:t>
      </w:r>
      <w:r w:rsidR="00663408" w:rsidRPr="00826BFF">
        <w:t> » (</w:t>
      </w:r>
      <w:r w:rsidR="00422951" w:rsidRPr="00826BFF">
        <w:t>« </w:t>
      </w:r>
      <w:r w:rsidR="008A2018" w:rsidRPr="00826BFF">
        <w:t>État</w:t>
      </w:r>
      <w:r w:rsidR="00422951" w:rsidRPr="00826BFF">
        <w:t> »</w:t>
      </w:r>
      <w:r w:rsidR="00663408" w:rsidRPr="00826BFF">
        <w:t xml:space="preserve">, avec </w:t>
      </w:r>
      <w:r w:rsidR="00950784">
        <w:t>É</w:t>
      </w:r>
      <w:r w:rsidR="00950784" w:rsidRPr="00826BFF">
        <w:t xml:space="preserve"> </w:t>
      </w:r>
      <w:r w:rsidR="00663408" w:rsidRPr="00826BFF">
        <w:t>majuscule) et</w:t>
      </w:r>
      <w:r w:rsidR="00197B90" w:rsidRPr="00826BFF">
        <w:t>, d’autre part,</w:t>
      </w:r>
      <w:r w:rsidR="00663408" w:rsidRPr="00826BFF">
        <w:t xml:space="preserve"> le </w:t>
      </w:r>
      <w:r w:rsidR="008A2018" w:rsidRPr="00826BFF">
        <w:t>génitif</w:t>
      </w:r>
      <w:r w:rsidR="00E42C45" w:rsidRPr="00826BFF">
        <w:t xml:space="preserve"> du </w:t>
      </w:r>
      <w:r w:rsidR="00663408" w:rsidRPr="00826BFF">
        <w:t>mot « </w:t>
      </w:r>
      <w:r w:rsidR="00663408" w:rsidRPr="00C3147D">
        <w:rPr>
          <w:i/>
          <w:iCs/>
        </w:rPr>
        <w:t>Recht</w:t>
      </w:r>
      <w:r w:rsidR="00663408" w:rsidRPr="00826BFF">
        <w:t> » (</w:t>
      </w:r>
      <w:r w:rsidR="00E42C45" w:rsidRPr="00826BFF">
        <w:t>« </w:t>
      </w:r>
      <w:r w:rsidR="00663408" w:rsidRPr="00826BFF">
        <w:t>droit</w:t>
      </w:r>
      <w:r w:rsidR="00E42C45" w:rsidRPr="00826BFF">
        <w:t> » ; do</w:t>
      </w:r>
      <w:r w:rsidR="00663408" w:rsidRPr="00826BFF">
        <w:t>nc</w:t>
      </w:r>
      <w:r w:rsidR="00197B90" w:rsidRPr="00826BFF">
        <w:t> :</w:t>
      </w:r>
      <w:r w:rsidR="00663408" w:rsidRPr="00826BFF">
        <w:t xml:space="preserve"> « de droit »).</w:t>
      </w:r>
      <w:r w:rsidR="002063AE" w:rsidRPr="002063AE">
        <w:t xml:space="preserve"> </w:t>
      </w:r>
      <w:r w:rsidR="002063AE" w:rsidRPr="00826BFF">
        <w:t xml:space="preserve">Il est </w:t>
      </w:r>
      <w:r w:rsidR="002063AE">
        <w:t xml:space="preserve">d’ailleurs </w:t>
      </w:r>
      <w:r w:rsidR="002063AE" w:rsidRPr="00826BFF">
        <w:t xml:space="preserve">à noter que ce n’est pas seulement en France que le terme </w:t>
      </w:r>
      <w:r w:rsidR="00C3147D">
        <w:t>« </w:t>
      </w:r>
      <w:proofErr w:type="spellStart"/>
      <w:r w:rsidR="002063AE" w:rsidRPr="00221F3A">
        <w:rPr>
          <w:i/>
          <w:iCs/>
        </w:rPr>
        <w:t>Rechtsstaat</w:t>
      </w:r>
      <w:proofErr w:type="spellEnd"/>
      <w:r w:rsidR="00C3147D">
        <w:rPr>
          <w:i/>
          <w:iCs/>
        </w:rPr>
        <w:t> </w:t>
      </w:r>
      <w:r w:rsidR="00C3147D" w:rsidRPr="00C3147D">
        <w:t>»</w:t>
      </w:r>
      <w:r w:rsidR="002063AE" w:rsidRPr="00221F3A">
        <w:rPr>
          <w:i/>
          <w:iCs/>
        </w:rPr>
        <w:t xml:space="preserve"> </w:t>
      </w:r>
      <w:r w:rsidR="002063AE" w:rsidRPr="00826BFF">
        <w:t xml:space="preserve">a fait l’objet d’une appropriation : c’est également le cas dans </w:t>
      </w:r>
      <w:r w:rsidR="00C3147D">
        <w:t>de nombreux</w:t>
      </w:r>
      <w:r w:rsidR="002063AE" w:rsidRPr="00826BFF">
        <w:t xml:space="preserve"> pays en Europe et dans le monde.</w:t>
      </w:r>
    </w:p>
    <w:p w14:paraId="5CC91EA4" w14:textId="0DF4D2CF" w:rsidR="005D04EE" w:rsidRPr="00826BFF" w:rsidRDefault="00194491" w:rsidP="00C3147D">
      <w:pPr>
        <w:pStyle w:val="Chapeaufilet"/>
      </w:pPr>
      <w:r>
        <w:t>Aujourd’hui</w:t>
      </w:r>
      <w:r w:rsidR="005D04EE" w:rsidRPr="00826BFF">
        <w:t xml:space="preserve">, </w:t>
      </w:r>
      <w:r w:rsidR="00197B90" w:rsidRPr="00826BFF">
        <w:t xml:space="preserve">le </w:t>
      </w:r>
      <w:r w:rsidR="00134546" w:rsidRPr="00826BFF">
        <w:t>néologisme</w:t>
      </w:r>
      <w:r w:rsidR="005D04EE" w:rsidRPr="00826BFF">
        <w:t xml:space="preserve"> « </w:t>
      </w:r>
      <w:r w:rsidR="008A2018" w:rsidRPr="00826BFF">
        <w:t>État</w:t>
      </w:r>
      <w:r w:rsidR="005D04EE" w:rsidRPr="00826BFF">
        <w:t xml:space="preserve"> de droit »</w:t>
      </w:r>
      <w:r w:rsidR="00197B90" w:rsidRPr="00826BFF">
        <w:t xml:space="preserve"> est </w:t>
      </w:r>
      <w:r w:rsidR="008A2018" w:rsidRPr="00826BFF">
        <w:t>un mot</w:t>
      </w:r>
      <w:r w:rsidR="00950784">
        <w:t xml:space="preserve"> </w:t>
      </w:r>
      <w:r w:rsidR="008A2018" w:rsidRPr="00826BFF">
        <w:t>clé e</w:t>
      </w:r>
      <w:r w:rsidR="00197B90" w:rsidRPr="00826BFF">
        <w:t xml:space="preserve">n </w:t>
      </w:r>
      <w:r w:rsidR="007E373D" w:rsidRPr="00826BFF">
        <w:t>France.</w:t>
      </w:r>
      <w:r w:rsidR="005D04EE" w:rsidRPr="00826BFF">
        <w:t xml:space="preserve"> Or</w:t>
      </w:r>
      <w:r w:rsidR="00950784">
        <w:t>,</w:t>
      </w:r>
      <w:r w:rsidR="005D04EE" w:rsidRPr="00826BFF">
        <w:t xml:space="preserve"> </w:t>
      </w:r>
      <w:r w:rsidR="00197B90" w:rsidRPr="00826BFF">
        <w:t xml:space="preserve">ce ne fut pas toujours </w:t>
      </w:r>
      <w:r w:rsidR="00134546" w:rsidRPr="00826BFF">
        <w:t>le cas</w:t>
      </w:r>
      <w:r w:rsidR="008A2018" w:rsidRPr="00826BFF">
        <w:t xml:space="preserve">. </w:t>
      </w:r>
      <w:r w:rsidR="007E373D" w:rsidRPr="00826BFF">
        <w:t>A</w:t>
      </w:r>
      <w:r w:rsidR="005B44F3" w:rsidRPr="00826BFF">
        <w:t xml:space="preserve">uréolé souvent de la force de l’évidence, le terme </w:t>
      </w:r>
      <w:r w:rsidR="00B12F90" w:rsidRPr="00826BFF">
        <w:t xml:space="preserve">a </w:t>
      </w:r>
      <w:r w:rsidR="009712FC" w:rsidRPr="00826BFF">
        <w:t>p</w:t>
      </w:r>
      <w:r w:rsidR="00134546" w:rsidRPr="00826BFF">
        <w:t xml:space="preserve">rogressivement </w:t>
      </w:r>
      <w:r w:rsidR="00B12F90" w:rsidRPr="00826BFF">
        <w:t>imprégné</w:t>
      </w:r>
      <w:r w:rsidR="00C54224" w:rsidRPr="00826BFF">
        <w:t>, à partir de la fin des années 1970,</w:t>
      </w:r>
      <w:r w:rsidR="005B44F3" w:rsidRPr="00826BFF">
        <w:t xml:space="preserve"> </w:t>
      </w:r>
      <w:r w:rsidR="00B12F90" w:rsidRPr="00826BFF">
        <w:t xml:space="preserve">les discours </w:t>
      </w:r>
      <w:r w:rsidR="00813261" w:rsidRPr="00826BFF">
        <w:t xml:space="preserve">au point de faire penser à </w:t>
      </w:r>
      <w:r w:rsidR="00997254" w:rsidRPr="00826BFF">
        <w:t>un « culte de l’</w:t>
      </w:r>
      <w:r w:rsidR="008A2018" w:rsidRPr="00826BFF">
        <w:t>État</w:t>
      </w:r>
      <w:r w:rsidR="00997254" w:rsidRPr="00826BFF">
        <w:t xml:space="preserve"> de droit »</w:t>
      </w:r>
      <w:r w:rsidR="000D24FF" w:rsidRPr="00826BFF">
        <w:t xml:space="preserve"> au tournant du siècle</w:t>
      </w:r>
      <w:r w:rsidR="00997254" w:rsidRPr="00826BFF">
        <w:t>. Avec ce</w:t>
      </w:r>
      <w:r w:rsidR="00A50277" w:rsidRPr="00826BFF">
        <w:t xml:space="preserve"> (relatif)</w:t>
      </w:r>
      <w:r w:rsidR="00997254" w:rsidRPr="00826BFF">
        <w:t xml:space="preserve"> enthousiasme</w:t>
      </w:r>
      <w:r w:rsidR="005D137A" w:rsidRPr="00826BFF">
        <w:t xml:space="preserve"> </w:t>
      </w:r>
      <w:r w:rsidR="00997254" w:rsidRPr="00826BFF">
        <w:t>d’alors tranche l’ambiance actuel</w:t>
      </w:r>
      <w:r w:rsidR="00813261" w:rsidRPr="00826BFF">
        <w:t>le</w:t>
      </w:r>
      <w:r w:rsidR="00997254" w:rsidRPr="00826BFF">
        <w:t> : l’</w:t>
      </w:r>
      <w:r w:rsidR="00A2433D" w:rsidRPr="00826BFF">
        <w:t>idéal de l’</w:t>
      </w:r>
      <w:r w:rsidR="008A2018" w:rsidRPr="00826BFF">
        <w:t>État</w:t>
      </w:r>
      <w:r w:rsidR="00997254" w:rsidRPr="00826BFF">
        <w:t xml:space="preserve"> de droit</w:t>
      </w:r>
      <w:r w:rsidR="00FB54CB" w:rsidRPr="00826BFF">
        <w:t xml:space="preserve"> est</w:t>
      </w:r>
      <w:r w:rsidR="008A2018" w:rsidRPr="00826BFF">
        <w:t xml:space="preserve"> dit</w:t>
      </w:r>
      <w:r w:rsidR="00FB54CB" w:rsidRPr="00826BFF">
        <w:t xml:space="preserve"> « en crise »</w:t>
      </w:r>
      <w:r w:rsidR="00813261" w:rsidRPr="00826BFF">
        <w:t xml:space="preserve">, faisant </w:t>
      </w:r>
      <w:r w:rsidR="00997254" w:rsidRPr="00826BFF">
        <w:t>l’objet d’</w:t>
      </w:r>
      <w:r w:rsidR="00B12F90" w:rsidRPr="00826BFF">
        <w:t>un</w:t>
      </w:r>
      <w:r w:rsidR="000D24FF" w:rsidRPr="00826BFF">
        <w:t xml:space="preserve">e salve </w:t>
      </w:r>
      <w:r w:rsidR="005B44F3" w:rsidRPr="00826BFF">
        <w:t>de critiques</w:t>
      </w:r>
      <w:r w:rsidR="00997254" w:rsidRPr="00826BFF">
        <w:t xml:space="preserve"> </w:t>
      </w:r>
      <w:r w:rsidR="005B44F3" w:rsidRPr="00826BFF">
        <w:t>au nom d</w:t>
      </w:r>
      <w:r w:rsidR="00B83EE3" w:rsidRPr="00826BFF">
        <w:t>’une certaine conception (à son tour discutable)</w:t>
      </w:r>
      <w:r w:rsidR="005B44F3" w:rsidRPr="00826BFF">
        <w:t xml:space="preserve"> </w:t>
      </w:r>
      <w:r w:rsidR="00B83EE3" w:rsidRPr="00826BFF">
        <w:t xml:space="preserve">de </w:t>
      </w:r>
      <w:r w:rsidR="005B44F3" w:rsidRPr="00826BFF">
        <w:t xml:space="preserve">la </w:t>
      </w:r>
      <w:r w:rsidR="00B83EE3" w:rsidRPr="00826BFF">
        <w:t>« </w:t>
      </w:r>
      <w:r w:rsidR="005B44F3" w:rsidRPr="00826BFF">
        <w:t>démocratie</w:t>
      </w:r>
      <w:r w:rsidR="00B83EE3" w:rsidRPr="00826BFF">
        <w:t xml:space="preserve"> ». </w:t>
      </w:r>
    </w:p>
    <w:p w14:paraId="7B368F55" w14:textId="31EE56E6" w:rsidR="00CF7B06" w:rsidRPr="00751F88" w:rsidRDefault="00190395" w:rsidP="00C3147D">
      <w:pPr>
        <w:pStyle w:val="Chapeaufilet"/>
      </w:pPr>
      <w:r w:rsidRPr="00826BFF">
        <w:t>Ce premier panorama soulève aussitôt une série d</w:t>
      </w:r>
      <w:r w:rsidR="00134546" w:rsidRPr="00826BFF">
        <w:t>’interrogations</w:t>
      </w:r>
      <w:r w:rsidRPr="00826BFF">
        <w:t xml:space="preserve"> qui sont au cœur des débats actuels : </w:t>
      </w:r>
      <w:r w:rsidR="00950784">
        <w:t>q</w:t>
      </w:r>
      <w:r w:rsidRPr="00826BFF">
        <w:t xml:space="preserve">u’est-ce qui est désigné à travers ce </w:t>
      </w:r>
      <w:r w:rsidR="002063AE">
        <w:t xml:space="preserve">syntagme </w:t>
      </w:r>
      <w:r w:rsidR="008738CD" w:rsidRPr="00826BFF">
        <w:t>séduisant et énigmatique d</w:t>
      </w:r>
      <w:r w:rsidRPr="00826BFF">
        <w:t>e « </w:t>
      </w:r>
      <w:r w:rsidR="008A2018" w:rsidRPr="00826BFF">
        <w:t>État</w:t>
      </w:r>
      <w:r w:rsidRPr="00826BFF">
        <w:t xml:space="preserve"> de droit » ?</w:t>
      </w:r>
      <w:r w:rsidR="009864B4" w:rsidRPr="00826BFF">
        <w:t xml:space="preserve"> Qu’est-ce qui a poussé des </w:t>
      </w:r>
      <w:r w:rsidR="008738CD" w:rsidRPr="00826BFF">
        <w:t xml:space="preserve">penseurs et décideurs </w:t>
      </w:r>
      <w:r w:rsidR="009864B4" w:rsidRPr="00826BFF">
        <w:t>en France à forger</w:t>
      </w:r>
      <w:r w:rsidR="00A2433D" w:rsidRPr="00826BFF">
        <w:t>, à ressusciter</w:t>
      </w:r>
      <w:r w:rsidR="008738CD" w:rsidRPr="00826BFF">
        <w:t xml:space="preserve"> et </w:t>
      </w:r>
      <w:r w:rsidR="00B83EE3" w:rsidRPr="00826BFF">
        <w:t>à promouvoir</w:t>
      </w:r>
      <w:r w:rsidR="009864B4" w:rsidRPr="00826BFF">
        <w:t xml:space="preserve"> ce </w:t>
      </w:r>
      <w:r w:rsidR="008738CD" w:rsidRPr="00826BFF">
        <w:t>néologisme ? En e</w:t>
      </w:r>
      <w:r w:rsidR="005D04EE" w:rsidRPr="00826BFF">
        <w:t xml:space="preserve">xiste-t-il une définition unique, consensuelle, ou est-ce un terme </w:t>
      </w:r>
      <w:r w:rsidR="00F8698D" w:rsidRPr="00826BFF">
        <w:t xml:space="preserve">au contenu </w:t>
      </w:r>
      <w:r w:rsidR="005D04EE" w:rsidRPr="00826BFF">
        <w:t xml:space="preserve">débattu, </w:t>
      </w:r>
      <w:r w:rsidR="005D137A" w:rsidRPr="00826BFF">
        <w:t>flottant</w:t>
      </w:r>
      <w:r w:rsidR="00F8698D" w:rsidRPr="00826BFF">
        <w:t xml:space="preserve"> ou, pire, inexistant</w:t>
      </w:r>
      <w:r w:rsidR="005D04EE" w:rsidRPr="00826BFF">
        <w:t> ?</w:t>
      </w:r>
      <w:r w:rsidRPr="00826BFF">
        <w:t xml:space="preserve"> </w:t>
      </w:r>
      <w:r w:rsidR="008738CD" w:rsidRPr="00826BFF">
        <w:t>Qu’est-ce qui est neuf, sur le fond, dans ce terme neuf ? P</w:t>
      </w:r>
      <w:r w:rsidRPr="00826BFF">
        <w:t xml:space="preserve">ourquoi </w:t>
      </w:r>
      <w:r w:rsidR="009864B4" w:rsidRPr="00826BFF">
        <w:t>l’</w:t>
      </w:r>
      <w:r w:rsidR="008738CD" w:rsidRPr="00826BFF">
        <w:t>É</w:t>
      </w:r>
      <w:r w:rsidR="009864B4" w:rsidRPr="00826BFF">
        <w:t xml:space="preserve">tat de droit </w:t>
      </w:r>
      <w:r w:rsidR="008738CD" w:rsidRPr="00826BFF">
        <w:t>est-il</w:t>
      </w:r>
      <w:r w:rsidR="00B83EE3" w:rsidRPr="00826BFF">
        <w:t xml:space="preserve"> actuellement </w:t>
      </w:r>
      <w:r w:rsidR="008738CD" w:rsidRPr="00826BFF">
        <w:t xml:space="preserve">controversé ? En quoi consisterait la solution </w:t>
      </w:r>
      <w:r w:rsidR="00B83EE3" w:rsidRPr="00826BFF">
        <w:t>de rechange</w:t>
      </w:r>
      <w:r w:rsidR="008738CD" w:rsidRPr="00826BFF">
        <w:t xml:space="preserve"> ? </w:t>
      </w:r>
      <w:r w:rsidRPr="00826BFF">
        <w:t xml:space="preserve">En élargissant le regard </w:t>
      </w:r>
      <w:r w:rsidR="00557AB0" w:rsidRPr="00826BFF">
        <w:t xml:space="preserve">à l’étranger : </w:t>
      </w:r>
      <w:r w:rsidR="005D04EE" w:rsidRPr="00826BFF">
        <w:t>l</w:t>
      </w:r>
      <w:r w:rsidR="00134546" w:rsidRPr="00826BFF">
        <w:t>a présence</w:t>
      </w:r>
      <w:r w:rsidR="005D04EE" w:rsidRPr="00826BFF">
        <w:t xml:space="preserve"> de traductions littérales d</w:t>
      </w:r>
      <w:r w:rsidR="007E373D" w:rsidRPr="00826BFF">
        <w:t>e</w:t>
      </w:r>
      <w:r w:rsidR="005D04EE" w:rsidRPr="00826BFF">
        <w:t xml:space="preserve"> </w:t>
      </w:r>
      <w:proofErr w:type="spellStart"/>
      <w:r w:rsidR="005D04EE" w:rsidRPr="00C3147D">
        <w:rPr>
          <w:i/>
          <w:iCs/>
        </w:rPr>
        <w:t>Rechtsstaat</w:t>
      </w:r>
      <w:proofErr w:type="spellEnd"/>
      <w:r w:rsidR="005D04EE" w:rsidRPr="00C3147D">
        <w:rPr>
          <w:i/>
          <w:iCs/>
        </w:rPr>
        <w:t xml:space="preserve"> </w:t>
      </w:r>
      <w:r w:rsidR="005D04EE" w:rsidRPr="00826BFF">
        <w:t xml:space="preserve">ici ou ailleurs indique-t-elle </w:t>
      </w:r>
      <w:r w:rsidR="009864B4" w:rsidRPr="00826BFF">
        <w:t xml:space="preserve">l’existence d’une sorte de langage « commun » pour dire et penser la chose publique ? </w:t>
      </w:r>
      <w:r w:rsidR="00F8698D" w:rsidRPr="00826BFF">
        <w:t xml:space="preserve">Les </w:t>
      </w:r>
      <w:r w:rsidR="00A50277" w:rsidRPr="00826BFF">
        <w:t>tensions contemporaines</w:t>
      </w:r>
      <w:r w:rsidR="00F8698D" w:rsidRPr="00826BFF">
        <w:t xml:space="preserve"> en France</w:t>
      </w:r>
      <w:r w:rsidR="00A50277" w:rsidRPr="00826BFF">
        <w:t xml:space="preserve"> autour d</w:t>
      </w:r>
      <w:r w:rsidR="00FB54CB" w:rsidRPr="00826BFF">
        <w:t xml:space="preserve">e l’articulation </w:t>
      </w:r>
      <w:proofErr w:type="gramStart"/>
      <w:r w:rsidR="00FB54CB" w:rsidRPr="00826BFF">
        <w:t>entre</w:t>
      </w:r>
      <w:proofErr w:type="gramEnd"/>
      <w:r w:rsidR="00FB54CB" w:rsidRPr="00826BFF">
        <w:t xml:space="preserve"> </w:t>
      </w:r>
      <w:r w:rsidR="007E373D" w:rsidRPr="00826BFF">
        <w:t>« </w:t>
      </w:r>
      <w:r w:rsidR="008A2018" w:rsidRPr="00826BFF">
        <w:t>État</w:t>
      </w:r>
      <w:r w:rsidR="00A50277" w:rsidRPr="00826BFF">
        <w:t xml:space="preserve"> de droit</w:t>
      </w:r>
      <w:r w:rsidR="007E373D" w:rsidRPr="00826BFF">
        <w:t> »</w:t>
      </w:r>
      <w:r w:rsidR="00FB54CB" w:rsidRPr="00826BFF">
        <w:t xml:space="preserve"> et </w:t>
      </w:r>
      <w:r w:rsidR="007E373D" w:rsidRPr="00826BFF">
        <w:t>« </w:t>
      </w:r>
      <w:r w:rsidR="00A50277" w:rsidRPr="00826BFF">
        <w:t>démocratie</w:t>
      </w:r>
      <w:r w:rsidR="007E373D" w:rsidRPr="00826BFF">
        <w:t> »</w:t>
      </w:r>
      <w:r w:rsidR="00A50277" w:rsidRPr="00826BFF">
        <w:t xml:space="preserve"> s’observent-elles </w:t>
      </w:r>
      <w:r w:rsidR="00F8698D" w:rsidRPr="00826BFF">
        <w:t>ailleurs ?</w:t>
      </w:r>
    </w:p>
    <w:p w14:paraId="36462C06" w14:textId="67AF9798" w:rsidR="0040623A" w:rsidRPr="00751F88" w:rsidRDefault="00600B5E" w:rsidP="00826BFF">
      <w:pPr>
        <w:pStyle w:val="Heading1"/>
      </w:pPr>
      <w:r>
        <w:t>1. L</w:t>
      </w:r>
      <w:proofErr w:type="gramStart"/>
      <w:r>
        <w:t>’</w:t>
      </w:r>
      <w:r w:rsidR="0040623A" w:rsidRPr="00751F88">
        <w:t>«</w:t>
      </w:r>
      <w:proofErr w:type="gramEnd"/>
      <w:r w:rsidR="0040623A" w:rsidRPr="00751F88">
        <w:t> </w:t>
      </w:r>
      <w:r w:rsidR="008A2018" w:rsidRPr="00751F88">
        <w:t>État</w:t>
      </w:r>
      <w:r w:rsidR="0040623A" w:rsidRPr="00751F88">
        <w:t xml:space="preserve"> de droit » en tant que phénomène </w:t>
      </w:r>
      <w:r w:rsidR="009B4462" w:rsidRPr="00751F88">
        <w:t>discursif</w:t>
      </w:r>
      <w:r w:rsidR="0040623A" w:rsidRPr="00751F88">
        <w:t xml:space="preserve"> : origines </w:t>
      </w:r>
      <w:r w:rsidR="007B64FB">
        <w:t>et</w:t>
      </w:r>
      <w:r w:rsidR="007B64FB" w:rsidRPr="00751F88">
        <w:t xml:space="preserve"> </w:t>
      </w:r>
      <w:r w:rsidR="0040623A" w:rsidRPr="00751F88">
        <w:t>trajectoires</w:t>
      </w:r>
    </w:p>
    <w:p w14:paraId="1888D0DA" w14:textId="6B60D958" w:rsidR="0040623A" w:rsidRPr="00C3147D" w:rsidRDefault="0040623A" w:rsidP="00826BFF">
      <w:r w:rsidRPr="00751F88">
        <w:t>Pour comprendre l</w:t>
      </w:r>
      <w:r w:rsidR="009B4462" w:rsidRPr="00751F88">
        <w:t xml:space="preserve">e rôle </w:t>
      </w:r>
      <w:r w:rsidRPr="00751F88">
        <w:t xml:space="preserve">actuel </w:t>
      </w:r>
      <w:r w:rsidR="00557AB0" w:rsidRPr="00751F88">
        <w:t>d</w:t>
      </w:r>
      <w:r w:rsidRPr="00751F88">
        <w:t xml:space="preserve">e l’expression </w:t>
      </w:r>
      <w:r w:rsidR="007B64FB">
        <w:t>« </w:t>
      </w:r>
      <w:r w:rsidR="008A2018" w:rsidRPr="00751F88">
        <w:t>État</w:t>
      </w:r>
      <w:r w:rsidRPr="00751F88">
        <w:t xml:space="preserve"> de droit</w:t>
      </w:r>
      <w:r w:rsidR="007B64FB">
        <w:t> »</w:t>
      </w:r>
      <w:r w:rsidRPr="00751F88">
        <w:t>, il faut</w:t>
      </w:r>
      <w:r w:rsidR="0047719B" w:rsidRPr="00751F88">
        <w:t xml:space="preserve"> du recul historique</w:t>
      </w:r>
      <w:r w:rsidR="009712FC" w:rsidRPr="00751F88">
        <w:rPr>
          <w:rStyle w:val="FootnoteReference"/>
          <w:rFonts w:cs="Times New Roman"/>
        </w:rPr>
        <w:footnoteReference w:id="1"/>
      </w:r>
      <w:r w:rsidR="0047719B" w:rsidRPr="00751F88">
        <w:t>. Il faut</w:t>
      </w:r>
      <w:r w:rsidR="00FB54CB" w:rsidRPr="00751F88">
        <w:t xml:space="preserve"> </w:t>
      </w:r>
      <w:r w:rsidR="008A6926" w:rsidRPr="00751F88">
        <w:t xml:space="preserve">s’intéresser aux raisons qui ont poussé certains acteurs en France à transplanter d’outre-Rhin ce terme. </w:t>
      </w:r>
      <w:r w:rsidR="00112F1A" w:rsidRPr="00751F88">
        <w:t>C</w:t>
      </w:r>
      <w:r w:rsidR="008A6926" w:rsidRPr="00751F88">
        <w:t xml:space="preserve">e transfert culturel </w:t>
      </w:r>
      <w:r w:rsidR="00112F1A" w:rsidRPr="00751F88">
        <w:t>s’</w:t>
      </w:r>
      <w:r w:rsidR="008A6926" w:rsidRPr="00751F88">
        <w:t>analys</w:t>
      </w:r>
      <w:r w:rsidR="00112F1A" w:rsidRPr="00751F88">
        <w:t>e</w:t>
      </w:r>
      <w:r w:rsidR="008A6926" w:rsidRPr="00751F88">
        <w:t xml:space="preserve"> non pas comme une exportation (l’initiative </w:t>
      </w:r>
      <w:r w:rsidR="0047719B" w:rsidRPr="00751F88">
        <w:t>pro</w:t>
      </w:r>
      <w:r w:rsidR="008A6926" w:rsidRPr="00751F88">
        <w:t>viendrait de l’Allemagne), mais comme une importation : c’est au vu d’une certaine offre</w:t>
      </w:r>
      <w:r w:rsidR="00557AB0" w:rsidRPr="00751F88">
        <w:t xml:space="preserve"> allemande</w:t>
      </w:r>
      <w:r w:rsidR="008A6926" w:rsidRPr="00751F88">
        <w:t xml:space="preserve"> (une certaine solution estampillée </w:t>
      </w:r>
      <w:proofErr w:type="spellStart"/>
      <w:r w:rsidR="008A6926" w:rsidRPr="00751F88">
        <w:rPr>
          <w:i/>
          <w:iCs/>
        </w:rPr>
        <w:t>Rechtsstaat</w:t>
      </w:r>
      <w:proofErr w:type="spellEnd"/>
      <w:r w:rsidR="008A6926" w:rsidRPr="00751F88">
        <w:t xml:space="preserve">) que des </w:t>
      </w:r>
      <w:r w:rsidR="00432AE5">
        <w:t>professeurs de droit public</w:t>
      </w:r>
      <w:r w:rsidR="008A6926" w:rsidRPr="00751F88">
        <w:t xml:space="preserve"> en France ont décidé </w:t>
      </w:r>
      <w:r w:rsidR="00112F1A" w:rsidRPr="00751F88">
        <w:t xml:space="preserve">de manière </w:t>
      </w:r>
      <w:r w:rsidR="008A6926" w:rsidRPr="00751F88">
        <w:t>libre</w:t>
      </w:r>
      <w:r w:rsidR="00112F1A" w:rsidRPr="00751F88">
        <w:t xml:space="preserve"> et créative</w:t>
      </w:r>
      <w:r w:rsidR="008A6926" w:rsidRPr="00751F88">
        <w:t xml:space="preserve"> de se saisir de ce terme, </w:t>
      </w:r>
      <w:r w:rsidR="00C54224">
        <w:t xml:space="preserve">d’attribuer à sa traduction littérale un </w:t>
      </w:r>
      <w:r w:rsidR="008A6926" w:rsidRPr="00751F88">
        <w:t xml:space="preserve">certain </w:t>
      </w:r>
      <w:proofErr w:type="gramStart"/>
      <w:r w:rsidR="00C54224">
        <w:lastRenderedPageBreak/>
        <w:t>contenu</w:t>
      </w:r>
      <w:proofErr w:type="gramEnd"/>
      <w:r w:rsidR="0033044D" w:rsidRPr="00751F88">
        <w:t xml:space="preserve"> (repris, voire remodelé</w:t>
      </w:r>
      <w:r w:rsidR="00112F1A" w:rsidRPr="00751F88">
        <w:t>/adapté</w:t>
      </w:r>
      <w:r w:rsidR="0033044D" w:rsidRPr="00751F88">
        <w:t>)</w:t>
      </w:r>
      <w:r w:rsidR="008A6926" w:rsidRPr="00751F88">
        <w:t>, et de l’</w:t>
      </w:r>
      <w:r w:rsidR="0033044D" w:rsidRPr="00751F88">
        <w:t xml:space="preserve">employer dans leurs réflexions sur </w:t>
      </w:r>
      <w:r w:rsidR="008A6926" w:rsidRPr="00751F88">
        <w:t xml:space="preserve">le droit français. </w:t>
      </w:r>
      <w:r w:rsidR="0033044D" w:rsidRPr="00751F88">
        <w:t>C</w:t>
      </w:r>
      <w:r w:rsidR="00A2433D">
        <w:t xml:space="preserve">omplexe, </w:t>
      </w:r>
      <w:r w:rsidR="0033044D" w:rsidRPr="00751F88">
        <w:t xml:space="preserve">le </w:t>
      </w:r>
      <w:r w:rsidR="00112F1A" w:rsidRPr="00751F88">
        <w:t>processus</w:t>
      </w:r>
      <w:r w:rsidR="008A6926" w:rsidRPr="00751F88">
        <w:t xml:space="preserve"> </w:t>
      </w:r>
      <w:r w:rsidR="0033044D" w:rsidRPr="00751F88">
        <w:t xml:space="preserve">s’est fait en deux étapes : une première série de récupérations ont eu lieu sous la </w:t>
      </w:r>
      <w:r w:rsidR="007B64FB">
        <w:t>III</w:t>
      </w:r>
      <w:r w:rsidR="0033044D" w:rsidRPr="00751F88">
        <w:rPr>
          <w:vertAlign w:val="superscript"/>
        </w:rPr>
        <w:t>e</w:t>
      </w:r>
      <w:r w:rsidR="00557AB0" w:rsidRPr="00751F88">
        <w:t> </w:t>
      </w:r>
      <w:r w:rsidR="0033044D" w:rsidRPr="00751F88">
        <w:t xml:space="preserve">République </w:t>
      </w:r>
      <w:r w:rsidR="00442A97" w:rsidRPr="00751F88">
        <w:t xml:space="preserve">à partir de </w:t>
      </w:r>
      <w:r w:rsidR="0033044D" w:rsidRPr="00751F88">
        <w:t xml:space="preserve">1907 : c’est alors que sont proposées les premières définitions, du reste très variables, du </w:t>
      </w:r>
      <w:r w:rsidR="00C54224">
        <w:t>néologisme</w:t>
      </w:r>
      <w:r w:rsidR="0033044D" w:rsidRPr="00751F88">
        <w:t xml:space="preserve"> </w:t>
      </w:r>
      <w:r w:rsidR="007B64FB">
        <w:t>« </w:t>
      </w:r>
      <w:r w:rsidR="008A2018" w:rsidRPr="00751F88">
        <w:t>État</w:t>
      </w:r>
      <w:r w:rsidR="0033044D" w:rsidRPr="00751F88">
        <w:t xml:space="preserve"> de droit</w:t>
      </w:r>
      <w:r w:rsidR="007B64FB">
        <w:t> »</w:t>
      </w:r>
      <w:r w:rsidR="00FB54CB" w:rsidRPr="00751F88">
        <w:t xml:space="preserve">. </w:t>
      </w:r>
      <w:r w:rsidR="0033044D" w:rsidRPr="00751F88">
        <w:t>Mais ces efforts</w:t>
      </w:r>
      <w:r w:rsidR="009B4462" w:rsidRPr="00751F88">
        <w:t xml:space="preserve"> d’acclimatation</w:t>
      </w:r>
      <w:r w:rsidR="0033044D" w:rsidRPr="00751F88">
        <w:t xml:space="preserve"> se soldent par un échec</w:t>
      </w:r>
      <w:r w:rsidR="0047719B" w:rsidRPr="00751F88">
        <w:t> : d</w:t>
      </w:r>
      <w:r w:rsidR="0033044D" w:rsidRPr="00751F88">
        <w:t>ès le début des années 1930, le</w:t>
      </w:r>
      <w:r w:rsidR="009B4462" w:rsidRPr="00751F88">
        <w:t>s</w:t>
      </w:r>
      <w:r w:rsidR="00557AB0" w:rsidRPr="00751F88">
        <w:t xml:space="preserve"> discours autour de</w:t>
      </w:r>
      <w:r w:rsidR="0033044D" w:rsidRPr="00751F88">
        <w:t xml:space="preserve"> </w:t>
      </w:r>
      <w:r w:rsidR="00AD00A5">
        <w:t>ce dernier</w:t>
      </w:r>
      <w:r w:rsidR="0033044D" w:rsidRPr="00751F88">
        <w:t xml:space="preserve"> se f</w:t>
      </w:r>
      <w:r w:rsidR="009B4462" w:rsidRPr="00751F88">
        <w:t>ont</w:t>
      </w:r>
      <w:r w:rsidR="0033044D" w:rsidRPr="00751F88">
        <w:t xml:space="preserve"> très rare</w:t>
      </w:r>
      <w:r w:rsidR="009B4462" w:rsidRPr="00751F88">
        <w:t>s</w:t>
      </w:r>
      <w:r w:rsidR="0033044D" w:rsidRPr="00751F88">
        <w:t xml:space="preserve"> et dispara</w:t>
      </w:r>
      <w:r w:rsidR="00112F1A" w:rsidRPr="00751F88">
        <w:t>i</w:t>
      </w:r>
      <w:r w:rsidR="009B4462" w:rsidRPr="00751F88">
        <w:t>ssen</w:t>
      </w:r>
      <w:r w:rsidR="0033044D" w:rsidRPr="00751F88">
        <w:t>t pour ainsi dire. Ce n’est qu’à la fin des années 1970 que</w:t>
      </w:r>
      <w:r w:rsidR="00442A97" w:rsidRPr="00751F88">
        <w:t xml:space="preserve"> </w:t>
      </w:r>
      <w:r w:rsidR="00FB54CB" w:rsidRPr="00751F88">
        <w:t xml:space="preserve">le </w:t>
      </w:r>
      <w:r w:rsidR="00C54224" w:rsidRPr="00C3147D">
        <w:t>terme</w:t>
      </w:r>
      <w:r w:rsidR="00FB54CB" w:rsidRPr="00C3147D">
        <w:t xml:space="preserve"> resurgit</w:t>
      </w:r>
      <w:r w:rsidR="009B4462" w:rsidRPr="00C3147D">
        <w:t xml:space="preserve"> de l’oubli</w:t>
      </w:r>
      <w:r w:rsidR="00FB54CB" w:rsidRPr="00C3147D">
        <w:t xml:space="preserve"> et </w:t>
      </w:r>
      <w:r w:rsidR="00817028" w:rsidRPr="00C3147D">
        <w:t>se diffuse</w:t>
      </w:r>
      <w:r w:rsidR="00442A97" w:rsidRPr="00C3147D">
        <w:t xml:space="preserve">. Que s’est-il </w:t>
      </w:r>
      <w:r w:rsidR="0047719B" w:rsidRPr="00C3147D">
        <w:t>joué</w:t>
      </w:r>
      <w:r w:rsidR="00442A97" w:rsidRPr="00C3147D">
        <w:t xml:space="preserve"> dans ce processus </w:t>
      </w:r>
      <w:r w:rsidR="00557AB0" w:rsidRPr="00C3147D">
        <w:t>complex</w:t>
      </w:r>
      <w:r w:rsidR="00442A97" w:rsidRPr="00C3147D">
        <w:t>e d’appropriation</w:t>
      </w:r>
      <w:r w:rsidR="00112F1A" w:rsidRPr="00C3147D">
        <w:t xml:space="preserve"> et d’adaptation</w:t>
      </w:r>
      <w:r w:rsidR="00442A97" w:rsidRPr="00C3147D">
        <w:t xml:space="preserve"> du </w:t>
      </w:r>
      <w:r w:rsidR="00FB54CB" w:rsidRPr="00C3147D">
        <w:t>terme</w:t>
      </w:r>
      <w:r w:rsidR="00442A97" w:rsidRPr="00C3147D">
        <w:t xml:space="preserve"> allemand ?</w:t>
      </w:r>
    </w:p>
    <w:p w14:paraId="0CF837E1" w14:textId="3B30F5B8" w:rsidR="000A5CB5" w:rsidRPr="00751F88" w:rsidRDefault="001D1915" w:rsidP="00826BFF">
      <w:r w:rsidRPr="00C3147D">
        <w:t>Le mot allemand</w:t>
      </w:r>
      <w:r w:rsidR="00442A97" w:rsidRPr="00751F88">
        <w:t xml:space="preserve"> </w:t>
      </w:r>
      <w:r w:rsidR="00AD00A5">
        <w:t>« </w:t>
      </w:r>
      <w:proofErr w:type="spellStart"/>
      <w:r w:rsidR="00442A97" w:rsidRPr="00751F88">
        <w:rPr>
          <w:i/>
          <w:iCs/>
        </w:rPr>
        <w:t>Rechtsstaat</w:t>
      </w:r>
      <w:proofErr w:type="spellEnd"/>
      <w:r w:rsidR="00AD00A5">
        <w:rPr>
          <w:i/>
          <w:iCs/>
        </w:rPr>
        <w:t> »</w:t>
      </w:r>
      <w:r w:rsidR="00442A97" w:rsidRPr="00751F88">
        <w:t xml:space="preserve"> exist</w:t>
      </w:r>
      <w:r w:rsidR="0047719B" w:rsidRPr="00751F88">
        <w:t>ait</w:t>
      </w:r>
      <w:r w:rsidR="00442A97" w:rsidRPr="00751F88">
        <w:t xml:space="preserve"> depuis la fin de l’époque des Lumières : il a été forgé</w:t>
      </w:r>
      <w:r w:rsidR="0047719B" w:rsidRPr="00751F88">
        <w:t xml:space="preserve"> en 17</w:t>
      </w:r>
      <w:r w:rsidR="00112F1A" w:rsidRPr="00751F88">
        <w:t>98</w:t>
      </w:r>
      <w:r w:rsidR="00442A97" w:rsidRPr="00751F88">
        <w:t>, par une sorte de jeu de mot, par</w:t>
      </w:r>
      <w:r w:rsidR="0040623A" w:rsidRPr="00751F88">
        <w:t xml:space="preserve"> Johann Wilhelm Placidus</w:t>
      </w:r>
      <w:r w:rsidR="00442A97" w:rsidRPr="00751F88">
        <w:t xml:space="preserve">. </w:t>
      </w:r>
      <w:r w:rsidR="0040623A" w:rsidRPr="00751F88">
        <w:t>Si ce néologisme allemand a survécu –</w:t>
      </w:r>
      <w:r w:rsidR="007B64FB">
        <w:t> </w:t>
      </w:r>
      <w:r w:rsidR="0040623A" w:rsidRPr="00751F88">
        <w:t xml:space="preserve">face à certains mots concurrents, il a connu des hauts et des bas tout au long du </w:t>
      </w:r>
      <w:proofErr w:type="spellStart"/>
      <w:r w:rsidR="007B64FB" w:rsidRPr="00C3147D">
        <w:rPr>
          <w:smallCaps/>
        </w:rPr>
        <w:t>xix</w:t>
      </w:r>
      <w:r w:rsidR="007B64FB" w:rsidRPr="00751F88">
        <w:rPr>
          <w:vertAlign w:val="superscript"/>
        </w:rPr>
        <w:t>e</w:t>
      </w:r>
      <w:proofErr w:type="spellEnd"/>
      <w:r w:rsidR="007B64FB" w:rsidRPr="00751F88">
        <w:t xml:space="preserve"> </w:t>
      </w:r>
      <w:r w:rsidR="0040623A" w:rsidRPr="00751F88">
        <w:t>siècle</w:t>
      </w:r>
      <w:r w:rsidR="007B64FB">
        <w:t> </w:t>
      </w:r>
      <w:r w:rsidR="0040623A" w:rsidRPr="00751F88">
        <w:t>–, il le doit à ceux qui</w:t>
      </w:r>
      <w:r w:rsidR="0059730D" w:rsidRPr="00751F88">
        <w:t xml:space="preserve"> s</w:t>
      </w:r>
      <w:r w:rsidR="0040623A" w:rsidRPr="00751F88">
        <w:t>’en saisissent pour véhiculer leur message sur le champ problématique</w:t>
      </w:r>
      <w:r w:rsidR="0059730D" w:rsidRPr="00751F88">
        <w:t xml:space="preserve"> des relations entre</w:t>
      </w:r>
      <w:r w:rsidR="0040623A" w:rsidRPr="00751F88">
        <w:t xml:space="preserve"> « </w:t>
      </w:r>
      <w:r w:rsidR="0059730D" w:rsidRPr="00751F88">
        <w:t>droit » et « </w:t>
      </w:r>
      <w:r w:rsidR="0040623A" w:rsidRPr="00751F88">
        <w:t>politique</w:t>
      </w:r>
      <w:r w:rsidR="0059730D" w:rsidRPr="00751F88">
        <w:t xml:space="preserve"> ». Quel message ? Sous la plume des </w:t>
      </w:r>
      <w:r w:rsidR="000A5CB5" w:rsidRPr="00751F88">
        <w:t xml:space="preserve">libéraux de la première moitié du </w:t>
      </w:r>
      <w:proofErr w:type="spellStart"/>
      <w:r w:rsidR="007B64FB" w:rsidRPr="003E619F">
        <w:rPr>
          <w:smallCaps/>
        </w:rPr>
        <w:t>xix</w:t>
      </w:r>
      <w:r w:rsidR="000A5CB5" w:rsidRPr="00751F88">
        <w:rPr>
          <w:vertAlign w:val="superscript"/>
        </w:rPr>
        <w:t>e</w:t>
      </w:r>
      <w:proofErr w:type="spellEnd"/>
      <w:r w:rsidR="007B64FB">
        <w:t> </w:t>
      </w:r>
      <w:r w:rsidR="000A5CB5" w:rsidRPr="00751F88">
        <w:t>siècle (K</w:t>
      </w:r>
      <w:r w:rsidR="0040623A" w:rsidRPr="00751F88">
        <w:t>arl Rotteck, Carl Welcker, Robert Mohl</w:t>
      </w:r>
      <w:r w:rsidR="007B64FB">
        <w:t>…</w:t>
      </w:r>
      <w:r w:rsidR="000A5CB5" w:rsidRPr="00751F88">
        <w:t>),</w:t>
      </w:r>
      <w:r w:rsidR="0059730D" w:rsidRPr="00751F88">
        <w:t xml:space="preserve"> le terme</w:t>
      </w:r>
      <w:r w:rsidR="007B64FB">
        <w:t xml:space="preserve"> </w:t>
      </w:r>
      <w:r w:rsidR="00112F1A" w:rsidRPr="00751F88">
        <w:t>étendard</w:t>
      </w:r>
      <w:r w:rsidR="0059730D" w:rsidRPr="00751F88">
        <w:t xml:space="preserve"> de </w:t>
      </w:r>
      <w:proofErr w:type="spellStart"/>
      <w:r w:rsidR="0059730D" w:rsidRPr="00751F88">
        <w:rPr>
          <w:i/>
          <w:iCs/>
        </w:rPr>
        <w:t>Rechtsstaat</w:t>
      </w:r>
      <w:proofErr w:type="spellEnd"/>
      <w:r w:rsidR="0059730D" w:rsidRPr="00751F88">
        <w:t xml:space="preserve"> </w:t>
      </w:r>
      <w:r w:rsidR="00A67D20" w:rsidRPr="00751F88">
        <w:t xml:space="preserve">a </w:t>
      </w:r>
      <w:r w:rsidR="0059730D" w:rsidRPr="00751F88">
        <w:t>ser</w:t>
      </w:r>
      <w:r w:rsidR="00A67D20" w:rsidRPr="00751F88">
        <w:t>vi</w:t>
      </w:r>
      <w:r w:rsidR="0059730D" w:rsidRPr="00751F88">
        <w:t xml:space="preserve"> à résumer la quintessence de leur vision libérale de la chose publique : l’</w:t>
      </w:r>
      <w:r w:rsidR="008A2018" w:rsidRPr="00751F88">
        <w:t>État</w:t>
      </w:r>
      <w:r w:rsidR="0059730D" w:rsidRPr="00751F88">
        <w:t xml:space="preserve"> se doit d’être un </w:t>
      </w:r>
      <w:proofErr w:type="spellStart"/>
      <w:r w:rsidR="0059730D" w:rsidRPr="00751F88">
        <w:rPr>
          <w:i/>
          <w:iCs/>
        </w:rPr>
        <w:t>Rechtsstaat</w:t>
      </w:r>
      <w:proofErr w:type="spellEnd"/>
      <w:r w:rsidR="0059730D" w:rsidRPr="00751F88">
        <w:t xml:space="preserve">, </w:t>
      </w:r>
      <w:r w:rsidR="00CA5FC6" w:rsidRPr="00751F88">
        <w:t xml:space="preserve">un </w:t>
      </w:r>
      <w:r w:rsidR="008A2018" w:rsidRPr="00751F88">
        <w:t>État</w:t>
      </w:r>
      <w:r w:rsidR="00CA5FC6" w:rsidRPr="00751F88">
        <w:t xml:space="preserve"> libéral, </w:t>
      </w:r>
      <w:r w:rsidR="0059730D" w:rsidRPr="00751F88">
        <w:t xml:space="preserve">et non pas un </w:t>
      </w:r>
      <w:r w:rsidR="008A2018" w:rsidRPr="00751F88">
        <w:t>État</w:t>
      </w:r>
      <w:r w:rsidR="0059730D" w:rsidRPr="00751F88">
        <w:t xml:space="preserve"> despotique ou théocratique. En même temps, au milieu du </w:t>
      </w:r>
      <w:proofErr w:type="spellStart"/>
      <w:r w:rsidR="007B64FB" w:rsidRPr="003E619F">
        <w:rPr>
          <w:smallCaps/>
        </w:rPr>
        <w:t>xix</w:t>
      </w:r>
      <w:r w:rsidR="0059730D" w:rsidRPr="00751F88">
        <w:rPr>
          <w:vertAlign w:val="superscript"/>
        </w:rPr>
        <w:t>e</w:t>
      </w:r>
      <w:proofErr w:type="spellEnd"/>
      <w:r w:rsidR="007B64FB">
        <w:rPr>
          <w:vertAlign w:val="superscript"/>
        </w:rPr>
        <w:t> </w:t>
      </w:r>
      <w:r w:rsidR="0059730D" w:rsidRPr="00751F88">
        <w:t>siècle, le terme est également r</w:t>
      </w:r>
      <w:r w:rsidR="00A67D20" w:rsidRPr="00751F88">
        <w:t>écupéré</w:t>
      </w:r>
      <w:r w:rsidR="0059730D" w:rsidRPr="00751F88">
        <w:t xml:space="preserve"> par des juristes conservateurs dont l’un des chefs de file</w:t>
      </w:r>
      <w:r w:rsidR="000A5CB5" w:rsidRPr="00751F88">
        <w:t xml:space="preserve"> </w:t>
      </w:r>
      <w:r w:rsidR="007B64FB">
        <w:t>est</w:t>
      </w:r>
      <w:r w:rsidR="007B64FB" w:rsidRPr="00751F88">
        <w:t xml:space="preserve"> </w:t>
      </w:r>
      <w:r w:rsidR="0040623A" w:rsidRPr="00751F88">
        <w:t xml:space="preserve">Friedrich </w:t>
      </w:r>
      <w:r w:rsidR="0059730D" w:rsidRPr="00751F88">
        <w:t>Julius</w:t>
      </w:r>
      <w:r w:rsidR="007B64FB">
        <w:t> </w:t>
      </w:r>
      <w:r w:rsidR="0040623A" w:rsidRPr="00751F88">
        <w:t>Stahl</w:t>
      </w:r>
      <w:r w:rsidR="0059730D" w:rsidRPr="00751F88">
        <w:t xml:space="preserve"> : ce dernier </w:t>
      </w:r>
      <w:r w:rsidR="007B64FB" w:rsidRPr="00751F88">
        <w:t>vis</w:t>
      </w:r>
      <w:r w:rsidR="007B64FB">
        <w:t>e</w:t>
      </w:r>
      <w:r w:rsidR="007B64FB" w:rsidRPr="00751F88">
        <w:t xml:space="preserve"> </w:t>
      </w:r>
      <w:r w:rsidR="0040623A" w:rsidRPr="00751F88">
        <w:t>à</w:t>
      </w:r>
      <w:r w:rsidR="0059730D" w:rsidRPr="00751F88">
        <w:t xml:space="preserve"> dépouiller ce mot</w:t>
      </w:r>
      <w:r w:rsidR="007B64FB">
        <w:t xml:space="preserve"> </w:t>
      </w:r>
      <w:r w:rsidR="00A67D20" w:rsidRPr="00751F88">
        <w:t>phare</w:t>
      </w:r>
      <w:r w:rsidR="0059730D" w:rsidRPr="00751F88">
        <w:t xml:space="preserve"> de son </w:t>
      </w:r>
      <w:r w:rsidR="000A5CB5" w:rsidRPr="00751F88">
        <w:t>substrat</w:t>
      </w:r>
      <w:r w:rsidR="0059730D" w:rsidRPr="00751F88">
        <w:t xml:space="preserve"> </w:t>
      </w:r>
      <w:r w:rsidR="00A67D20" w:rsidRPr="00751F88">
        <w:t xml:space="preserve">éminemment </w:t>
      </w:r>
      <w:r w:rsidR="0059730D" w:rsidRPr="00751F88">
        <w:t>libéral</w:t>
      </w:r>
      <w:r w:rsidR="000A5CB5" w:rsidRPr="00751F88">
        <w:t xml:space="preserve"> et</w:t>
      </w:r>
      <w:r w:rsidR="0059730D" w:rsidRPr="00751F88">
        <w:t xml:space="preserve"> </w:t>
      </w:r>
      <w:r w:rsidR="000A5CB5" w:rsidRPr="00751F88">
        <w:t>à en rétrécir l’objet à des aspects plus formels : les autorités de l’</w:t>
      </w:r>
      <w:r w:rsidR="008A2018" w:rsidRPr="00751F88">
        <w:t>État</w:t>
      </w:r>
      <w:r w:rsidR="000A5CB5" w:rsidRPr="00751F88">
        <w:t xml:space="preserve"> se doivent d’agir selon le droit, le droit existant, quel qu’il soit libéral</w:t>
      </w:r>
      <w:r w:rsidR="00CA5FC6" w:rsidRPr="00751F88">
        <w:t xml:space="preserve"> ou non (Stahl se faisait l’apôtre d’une vision chrétienne</w:t>
      </w:r>
      <w:r w:rsidR="00A67D20" w:rsidRPr="00751F88">
        <w:t xml:space="preserve"> et monarchiste</w:t>
      </w:r>
      <w:r w:rsidR="00CA5FC6" w:rsidRPr="00751F88">
        <w:t xml:space="preserve"> du droit et de l’</w:t>
      </w:r>
      <w:r w:rsidR="008A2018" w:rsidRPr="00751F88">
        <w:t>État</w:t>
      </w:r>
      <w:r w:rsidR="000A5CB5" w:rsidRPr="00751F88">
        <w:t xml:space="preserve">). </w:t>
      </w:r>
      <w:r w:rsidR="00CA5FC6" w:rsidRPr="00751F88">
        <w:t xml:space="preserve">Par la suite, </w:t>
      </w:r>
      <w:r w:rsidR="000A5CB5" w:rsidRPr="00751F88">
        <w:t xml:space="preserve">d’autres </w:t>
      </w:r>
      <w:r w:rsidR="009F6229" w:rsidRPr="00751F88">
        <w:t>juristes</w:t>
      </w:r>
      <w:r w:rsidR="00D81C9C">
        <w:t xml:space="preserve"> éminents (</w:t>
      </w:r>
      <w:r w:rsidR="009F6229" w:rsidRPr="00751F88">
        <w:t>Otto</w:t>
      </w:r>
      <w:r w:rsidR="000A5CB5" w:rsidRPr="00751F88">
        <w:t xml:space="preserve"> Bähr</w:t>
      </w:r>
      <w:r w:rsidR="00CA5FC6" w:rsidRPr="00751F88">
        <w:t>,</w:t>
      </w:r>
      <w:r w:rsidR="000A5CB5" w:rsidRPr="00751F88">
        <w:t xml:space="preserve"> </w:t>
      </w:r>
      <w:r w:rsidR="009F6229" w:rsidRPr="00751F88">
        <w:t>Rudolf</w:t>
      </w:r>
      <w:r w:rsidR="00CA5FC6" w:rsidRPr="00751F88">
        <w:t xml:space="preserve"> </w:t>
      </w:r>
      <w:r w:rsidR="00784000">
        <w:t xml:space="preserve">von </w:t>
      </w:r>
      <w:r w:rsidR="000A5CB5" w:rsidRPr="00751F88">
        <w:t>Gneist</w:t>
      </w:r>
      <w:r w:rsidR="00D81C9C">
        <w:t xml:space="preserve">, </w:t>
      </w:r>
      <w:r w:rsidR="009F6229" w:rsidRPr="00751F88">
        <w:t>Otto</w:t>
      </w:r>
      <w:r w:rsidR="00CA5FC6" w:rsidRPr="00751F88">
        <w:t xml:space="preserve"> Mayer</w:t>
      </w:r>
      <w:r w:rsidR="00D81C9C">
        <w:t>)</w:t>
      </w:r>
      <w:r w:rsidR="000A5CB5" w:rsidRPr="00751F88">
        <w:t xml:space="preserve"> on</w:t>
      </w:r>
      <w:r w:rsidR="009F6229" w:rsidRPr="00751F88">
        <w:t>t</w:t>
      </w:r>
      <w:r w:rsidR="000A5CB5" w:rsidRPr="00751F88">
        <w:t xml:space="preserve"> in</w:t>
      </w:r>
      <w:r w:rsidR="00D81C9C">
        <w:t xml:space="preserve">fléchi </w:t>
      </w:r>
      <w:r w:rsidR="000A5CB5" w:rsidRPr="00751F88">
        <w:t>le débat et assign</w:t>
      </w:r>
      <w:r w:rsidR="00A67D20" w:rsidRPr="00751F88">
        <w:t>é</w:t>
      </w:r>
      <w:r w:rsidR="000A5CB5" w:rsidRPr="00751F88">
        <w:t xml:space="preserve"> un sens procédural particulier</w:t>
      </w:r>
      <w:r w:rsidR="00CA5FC6" w:rsidRPr="00751F88">
        <w:t xml:space="preserve"> au terme : dans un </w:t>
      </w:r>
      <w:proofErr w:type="spellStart"/>
      <w:r w:rsidR="00CA5FC6" w:rsidRPr="00751F88">
        <w:rPr>
          <w:i/>
          <w:iCs/>
        </w:rPr>
        <w:t>Rechtsst</w:t>
      </w:r>
      <w:r w:rsidR="009712FC" w:rsidRPr="00751F88">
        <w:rPr>
          <w:i/>
          <w:iCs/>
        </w:rPr>
        <w:t>a</w:t>
      </w:r>
      <w:r w:rsidR="00CA5FC6" w:rsidRPr="00751F88">
        <w:rPr>
          <w:i/>
          <w:iCs/>
        </w:rPr>
        <w:t>at</w:t>
      </w:r>
      <w:proofErr w:type="spellEnd"/>
      <w:r w:rsidR="00CA5FC6" w:rsidRPr="00751F88">
        <w:t>, non seulement il existe du droit</w:t>
      </w:r>
      <w:r w:rsidR="00D81C9C">
        <w:t xml:space="preserve">, </w:t>
      </w:r>
      <w:r w:rsidR="00CA5FC6" w:rsidRPr="00751F88">
        <w:t xml:space="preserve">du droit administratif ; </w:t>
      </w:r>
      <w:r w:rsidR="009F6229" w:rsidRPr="00751F88">
        <w:t xml:space="preserve">mais </w:t>
      </w:r>
      <w:r w:rsidR="00CA5FC6" w:rsidRPr="00751F88">
        <w:t>encore faut-il qu’un juge puisse, à l’égard de l’administration, veiller à son respect.</w:t>
      </w:r>
      <w:r w:rsidR="000A5CB5" w:rsidRPr="00751F88">
        <w:t xml:space="preserve"> Autrement dit, u</w:t>
      </w:r>
      <w:r w:rsidR="0040623A" w:rsidRPr="00751F88">
        <w:t xml:space="preserve">ne fois au centre du débat, le mot </w:t>
      </w:r>
      <w:r w:rsidR="00784000">
        <w:t>« </w:t>
      </w:r>
      <w:proofErr w:type="spellStart"/>
      <w:r w:rsidR="0040623A" w:rsidRPr="00751F88">
        <w:rPr>
          <w:i/>
          <w:iCs/>
        </w:rPr>
        <w:t>Rechtsstaat</w:t>
      </w:r>
      <w:proofErr w:type="spellEnd"/>
      <w:r w:rsidR="00784000">
        <w:rPr>
          <w:i/>
          <w:iCs/>
        </w:rPr>
        <w:t> </w:t>
      </w:r>
      <w:r w:rsidR="00784000" w:rsidRPr="00C3147D">
        <w:t>»</w:t>
      </w:r>
      <w:r w:rsidR="0040623A" w:rsidRPr="00751F88">
        <w:t xml:space="preserve"> </w:t>
      </w:r>
      <w:r w:rsidR="000A5CB5" w:rsidRPr="00751F88">
        <w:t xml:space="preserve">a </w:t>
      </w:r>
      <w:r w:rsidR="0040623A" w:rsidRPr="00751F88">
        <w:t>fait l’objet de luttes</w:t>
      </w:r>
      <w:r w:rsidR="009F6229" w:rsidRPr="00751F88">
        <w:t xml:space="preserve">, </w:t>
      </w:r>
      <w:r w:rsidR="00CA5FC6" w:rsidRPr="00751F88">
        <w:t>de déplacements</w:t>
      </w:r>
      <w:r w:rsidR="0040623A" w:rsidRPr="00751F88">
        <w:t xml:space="preserve"> et d’interprétation</w:t>
      </w:r>
      <w:r w:rsidR="000A5CB5" w:rsidRPr="00751F88">
        <w:t>s variées</w:t>
      </w:r>
      <w:r w:rsidR="0040623A" w:rsidRPr="00751F88">
        <w:t xml:space="preserve">. </w:t>
      </w:r>
      <w:r w:rsidR="009F6229" w:rsidRPr="00751F88">
        <w:t>Au cours d’une</w:t>
      </w:r>
      <w:r w:rsidR="00CA5FC6" w:rsidRPr="00751F88">
        <w:t xml:space="preserve"> </w:t>
      </w:r>
      <w:r w:rsidR="0040623A" w:rsidRPr="00751F88">
        <w:t>histoire contrastée</w:t>
      </w:r>
      <w:r w:rsidR="009F6229" w:rsidRPr="00751F88">
        <w:t xml:space="preserve"> et</w:t>
      </w:r>
      <w:r w:rsidR="0040623A" w:rsidRPr="00751F88">
        <w:t xml:space="preserve"> chahutée (même </w:t>
      </w:r>
      <w:r w:rsidR="00557AB0" w:rsidRPr="00751F88">
        <w:t xml:space="preserve">le </w:t>
      </w:r>
      <w:r w:rsidR="00784000">
        <w:t>III</w:t>
      </w:r>
      <w:r w:rsidR="00557AB0" w:rsidRPr="00751F88">
        <w:rPr>
          <w:vertAlign w:val="superscript"/>
        </w:rPr>
        <w:t>e</w:t>
      </w:r>
      <w:r w:rsidR="00784000">
        <w:t> </w:t>
      </w:r>
      <w:r w:rsidR="00557AB0" w:rsidRPr="00751F88">
        <w:t>Reich</w:t>
      </w:r>
      <w:r w:rsidR="009F6229" w:rsidRPr="00751F88">
        <w:t xml:space="preserve"> a récupéré, en partie, ce terme à son profit</w:t>
      </w:r>
      <w:r w:rsidR="0040623A" w:rsidRPr="00751F88">
        <w:t>)</w:t>
      </w:r>
      <w:r w:rsidR="009F6229" w:rsidRPr="00751F88">
        <w:t>, le terme a parfois radicalement changé</w:t>
      </w:r>
      <w:r w:rsidR="00A67D20" w:rsidRPr="00751F88">
        <w:t xml:space="preserve"> de contenu</w:t>
      </w:r>
      <w:r w:rsidR="000A5CB5" w:rsidRPr="00751F88">
        <w:t>.</w:t>
      </w:r>
    </w:p>
    <w:p w14:paraId="7EF55141" w14:textId="3350F1DB" w:rsidR="00034970" w:rsidRPr="00751F88" w:rsidRDefault="009F6229" w:rsidP="00826BFF">
      <w:r w:rsidRPr="00751F88">
        <w:t xml:space="preserve">Au </w:t>
      </w:r>
      <w:proofErr w:type="spellStart"/>
      <w:r w:rsidR="00784000" w:rsidRPr="003E619F">
        <w:rPr>
          <w:smallCaps/>
        </w:rPr>
        <w:t>xix</w:t>
      </w:r>
      <w:r w:rsidRPr="00751F88">
        <w:rPr>
          <w:vertAlign w:val="superscript"/>
        </w:rPr>
        <w:t>e</w:t>
      </w:r>
      <w:proofErr w:type="spellEnd"/>
      <w:r w:rsidR="00784000">
        <w:t> </w:t>
      </w:r>
      <w:r w:rsidRPr="00751F88">
        <w:t xml:space="preserve">siècle, </w:t>
      </w:r>
      <w:r w:rsidR="005E6004" w:rsidRPr="00751F88">
        <w:t xml:space="preserve">les juristes français </w:t>
      </w:r>
      <w:r w:rsidRPr="00751F88">
        <w:t>sont plus ou moins au</w:t>
      </w:r>
      <w:r w:rsidR="005E6004" w:rsidRPr="00751F88">
        <w:t xml:space="preserve"> fait de ces discussions allemandes, mais </w:t>
      </w:r>
      <w:r w:rsidR="0006632D" w:rsidRPr="00751F88">
        <w:t>jusqu</w:t>
      </w:r>
      <w:r w:rsidR="00D7251A" w:rsidRPr="00751F88">
        <w:t>’en 1907</w:t>
      </w:r>
      <w:r w:rsidR="0006632D" w:rsidRPr="00751F88">
        <w:t xml:space="preserve"> </w:t>
      </w:r>
      <w:r w:rsidR="005E6004" w:rsidRPr="00751F88">
        <w:t>ils ne cherchent guère à s’en inspirer et à importer le terme</w:t>
      </w:r>
      <w:r w:rsidR="00784000">
        <w:t xml:space="preserve"> </w:t>
      </w:r>
      <w:r w:rsidR="005E6004" w:rsidRPr="00751F88">
        <w:t xml:space="preserve">clé de </w:t>
      </w:r>
      <w:proofErr w:type="spellStart"/>
      <w:r w:rsidR="005E6004" w:rsidRPr="00751F88">
        <w:rPr>
          <w:i/>
          <w:iCs/>
        </w:rPr>
        <w:t>Rechtsstaat</w:t>
      </w:r>
      <w:proofErr w:type="spellEnd"/>
      <w:r w:rsidR="005E6004" w:rsidRPr="00751F88">
        <w:t xml:space="preserve">. </w:t>
      </w:r>
      <w:r w:rsidR="0006632D" w:rsidRPr="00751F88">
        <w:t>Il est vrai que s</w:t>
      </w:r>
      <w:r w:rsidR="005E6004" w:rsidRPr="00751F88">
        <w:t xml:space="preserve">ur beaucoup d’aspects, </w:t>
      </w:r>
      <w:r w:rsidR="0006632D" w:rsidRPr="00751F88">
        <w:t xml:space="preserve">ce qui est offert par </w:t>
      </w:r>
      <w:r w:rsidRPr="00751F88">
        <w:t>c</w:t>
      </w:r>
      <w:r w:rsidR="0006632D" w:rsidRPr="00751F88">
        <w:t>es théorisations</w:t>
      </w:r>
      <w:r w:rsidR="00A67D20" w:rsidRPr="00751F88">
        <w:t xml:space="preserve"> (et réalités)</w:t>
      </w:r>
      <w:r w:rsidR="0006632D" w:rsidRPr="00751F88">
        <w:t xml:space="preserve"> allemandes n</w:t>
      </w:r>
      <w:r w:rsidR="005E6004" w:rsidRPr="00751F88">
        <w:t xml:space="preserve">’est pas </w:t>
      </w:r>
      <w:r w:rsidR="0006632D" w:rsidRPr="00751F88">
        <w:t xml:space="preserve">très </w:t>
      </w:r>
      <w:r w:rsidR="005E6004" w:rsidRPr="00751F88">
        <w:t>alléchant</w:t>
      </w:r>
      <w:r w:rsidR="0079190D" w:rsidRPr="00751F88">
        <w:t>. L</w:t>
      </w:r>
      <w:r w:rsidR="005E6004" w:rsidRPr="00751F88">
        <w:t xml:space="preserve">a France se voit elle-même comme </w:t>
      </w:r>
      <w:r w:rsidR="00432AE5">
        <w:t xml:space="preserve">la </w:t>
      </w:r>
      <w:r w:rsidR="005E6004" w:rsidRPr="00751F88">
        <w:t xml:space="preserve">patrie des principes libéraux de 1789 </w:t>
      </w:r>
      <w:r w:rsidR="001D1915">
        <w:t>et</w:t>
      </w:r>
      <w:r w:rsidR="005E6004" w:rsidRPr="00751F88">
        <w:t xml:space="preserve"> du contrôle juridictionnel de l’administration (</w:t>
      </w:r>
      <w:r w:rsidR="001D1915">
        <w:t xml:space="preserve">le </w:t>
      </w:r>
      <w:r w:rsidR="005E6004" w:rsidRPr="00751F88">
        <w:t>Conseil d’</w:t>
      </w:r>
      <w:r w:rsidR="008A2018" w:rsidRPr="00751F88">
        <w:t>État</w:t>
      </w:r>
      <w:r w:rsidR="005E6004" w:rsidRPr="00751F88">
        <w:t>)</w:t>
      </w:r>
      <w:r w:rsidR="0079190D" w:rsidRPr="00751F88">
        <w:t> : q</w:t>
      </w:r>
      <w:r w:rsidR="005E6004" w:rsidRPr="00751F88">
        <w:t>ue pourrait-</w:t>
      </w:r>
      <w:r w:rsidR="00F362BE" w:rsidRPr="00751F88">
        <w:t>elle</w:t>
      </w:r>
      <w:r w:rsidR="005E6004" w:rsidRPr="00751F88">
        <w:t xml:space="preserve"> apprendre de l’Allemagne ? Ce désintérêt prend fin en 1907 lorsque Léon Duguit, </w:t>
      </w:r>
      <w:r w:rsidR="00F362BE" w:rsidRPr="00751F88">
        <w:t xml:space="preserve">professeur de droit public à Bordeaux et </w:t>
      </w:r>
      <w:r w:rsidR="005E6004" w:rsidRPr="00751F88">
        <w:t>l’une des figures marquantes de la doctrine française</w:t>
      </w:r>
      <w:r w:rsidR="00F362BE" w:rsidRPr="00751F88">
        <w:t xml:space="preserve"> de droit public</w:t>
      </w:r>
      <w:r w:rsidR="005E6004" w:rsidRPr="00751F88">
        <w:t xml:space="preserve"> </w:t>
      </w:r>
      <w:r w:rsidR="0006632D" w:rsidRPr="00751F88">
        <w:t xml:space="preserve">sous la </w:t>
      </w:r>
      <w:r w:rsidR="00784000">
        <w:t>III</w:t>
      </w:r>
      <w:r w:rsidR="0006632D" w:rsidRPr="00751F88">
        <w:rPr>
          <w:vertAlign w:val="superscript"/>
        </w:rPr>
        <w:t>e</w:t>
      </w:r>
      <w:r w:rsidR="00784000">
        <w:t> </w:t>
      </w:r>
      <w:r w:rsidR="0006632D" w:rsidRPr="00751F88">
        <w:t>République</w:t>
      </w:r>
      <w:r w:rsidR="005E6004" w:rsidRPr="00751F88">
        <w:t>, s’approprie la traduction littérale « </w:t>
      </w:r>
      <w:r w:rsidR="008A2018" w:rsidRPr="00751F88">
        <w:t>État</w:t>
      </w:r>
      <w:r w:rsidR="005E6004" w:rsidRPr="00751F88">
        <w:t xml:space="preserve"> de droit » et la place au frontispice de sa théorie </w:t>
      </w:r>
      <w:r w:rsidR="00F362BE" w:rsidRPr="00751F88">
        <w:t xml:space="preserve">des plus </w:t>
      </w:r>
      <w:r w:rsidR="005E6004" w:rsidRPr="00751F88">
        <w:t>originale</w:t>
      </w:r>
      <w:r w:rsidR="00F362BE" w:rsidRPr="00751F88">
        <w:t>s et ambitieuses</w:t>
      </w:r>
      <w:r w:rsidR="005E6004" w:rsidRPr="00751F88">
        <w:t xml:space="preserve"> sur la soumission de l’</w:t>
      </w:r>
      <w:r w:rsidR="008A2018" w:rsidRPr="00751F88">
        <w:t>État</w:t>
      </w:r>
      <w:r w:rsidR="005E6004" w:rsidRPr="00751F88">
        <w:t xml:space="preserve"> au droit.</w:t>
      </w:r>
      <w:r w:rsidR="00F362BE" w:rsidRPr="00751F88">
        <w:t xml:space="preserve"> Mais sa définition de « </w:t>
      </w:r>
      <w:r w:rsidR="008A2018" w:rsidRPr="00751F88">
        <w:t>État</w:t>
      </w:r>
      <w:r w:rsidR="00F362BE" w:rsidRPr="00751F88">
        <w:t xml:space="preserve"> de droit » fera long feu : elle a</w:t>
      </w:r>
      <w:r w:rsidR="0079190D" w:rsidRPr="00751F88">
        <w:t>ura</w:t>
      </w:r>
      <w:r w:rsidR="00F362BE" w:rsidRPr="00751F88">
        <w:t xml:space="preserve"> peu d’emprise sur la suite des</w:t>
      </w:r>
      <w:r w:rsidR="0006632D" w:rsidRPr="00751F88">
        <w:t xml:space="preserve"> débats</w:t>
      </w:r>
      <w:r w:rsidR="00F362BE" w:rsidRPr="00751F88">
        <w:t xml:space="preserve">. Une autre définition, concurrente, </w:t>
      </w:r>
      <w:r w:rsidR="003B6C13" w:rsidRPr="00751F88">
        <w:t>de « </w:t>
      </w:r>
      <w:r w:rsidR="008A2018" w:rsidRPr="00751F88">
        <w:t>État</w:t>
      </w:r>
      <w:r w:rsidR="003B6C13" w:rsidRPr="00751F88">
        <w:t xml:space="preserve"> de droit » </w:t>
      </w:r>
      <w:r w:rsidR="00F362BE" w:rsidRPr="00751F88">
        <w:t>qui verra le jour sous la plume d</w:t>
      </w:r>
      <w:r w:rsidR="00D7251A" w:rsidRPr="00751F88">
        <w:t>’</w:t>
      </w:r>
      <w:r w:rsidR="0006632D" w:rsidRPr="00751F88">
        <w:t>autres</w:t>
      </w:r>
      <w:r w:rsidR="00F362BE" w:rsidRPr="00751F88">
        <w:t xml:space="preserve"> professeurs influents (Maurice Hauriou, Raymond Carré de Malberg</w:t>
      </w:r>
      <w:r w:rsidR="00784000">
        <w:t>…</w:t>
      </w:r>
      <w:r w:rsidR="00F362BE" w:rsidRPr="00751F88">
        <w:t>)</w:t>
      </w:r>
      <w:r w:rsidR="0006632D" w:rsidRPr="00751F88">
        <w:t xml:space="preserve">, </w:t>
      </w:r>
      <w:r w:rsidR="003B6C13" w:rsidRPr="00751F88">
        <w:t>reprend à son compte le lien étroit, intime, qu’ont établi les Allemands Bähr, Gneist et Mayer entre, d’un côté, l’existence du droit et, de l’autre, l’existence d’une garantie juridictionnelle. Pour qu’il y ait du droit, que le droit règne, qu’il y ait « </w:t>
      </w:r>
      <w:r w:rsidR="008A2018" w:rsidRPr="00751F88">
        <w:t>État</w:t>
      </w:r>
      <w:r w:rsidR="003B6C13" w:rsidRPr="00751F88">
        <w:t xml:space="preserve"> de droit », il faut qu’il existe un juge, qui en </w:t>
      </w:r>
      <w:r w:rsidR="0079190D" w:rsidRPr="00751F88">
        <w:t>assure</w:t>
      </w:r>
      <w:r w:rsidR="003B6C13" w:rsidRPr="00751F88">
        <w:t xml:space="preserve"> le respect. L’enjeu, côté français, n’est pas le contrôle juridictionnel de l’administration (le Conseil d’</w:t>
      </w:r>
      <w:r w:rsidR="008A2018" w:rsidRPr="00751F88">
        <w:t>État</w:t>
      </w:r>
      <w:r w:rsidR="003B6C13" w:rsidRPr="00751F88">
        <w:t xml:space="preserve"> </w:t>
      </w:r>
      <w:r w:rsidR="0079190D" w:rsidRPr="00751F88">
        <w:t>y veille d</w:t>
      </w:r>
      <w:r w:rsidR="00D7251A" w:rsidRPr="00751F88">
        <w:t>é</w:t>
      </w:r>
      <w:r w:rsidR="003B6C13" w:rsidRPr="00751F88">
        <w:t>jà) ; ce qu’il faut, et ce qui manque alors à la France, c’est un contrôle juridictionnel du législateur. C’est là –</w:t>
      </w:r>
      <w:r w:rsidR="00784000">
        <w:t> </w:t>
      </w:r>
      <w:r w:rsidR="003B6C13" w:rsidRPr="00751F88">
        <w:t xml:space="preserve">au niveau de l’omnipotence du </w:t>
      </w:r>
      <w:r w:rsidR="00E906FA" w:rsidRPr="00751F88">
        <w:t>p</w:t>
      </w:r>
      <w:r w:rsidR="003B6C13" w:rsidRPr="00751F88">
        <w:t xml:space="preserve">arlement sous la </w:t>
      </w:r>
      <w:r w:rsidR="00784000">
        <w:t>III</w:t>
      </w:r>
      <w:r w:rsidR="00784000" w:rsidRPr="00751F88">
        <w:rPr>
          <w:vertAlign w:val="superscript"/>
        </w:rPr>
        <w:t>e</w:t>
      </w:r>
      <w:r w:rsidR="00784000">
        <w:t> </w:t>
      </w:r>
      <w:r w:rsidR="003B6C13" w:rsidRPr="00751F88">
        <w:t>République</w:t>
      </w:r>
      <w:r w:rsidR="00784000">
        <w:t> </w:t>
      </w:r>
      <w:r w:rsidR="003B6C13" w:rsidRPr="00751F88">
        <w:t xml:space="preserve">– que gît, pour l’essentiel, </w:t>
      </w:r>
      <w:r w:rsidR="00682654" w:rsidRPr="00751F88">
        <w:t>aux yeux d</w:t>
      </w:r>
      <w:r w:rsidR="00E906FA" w:rsidRPr="00751F88">
        <w:t>’une série d’o</w:t>
      </w:r>
      <w:r w:rsidR="0006632D" w:rsidRPr="00751F88">
        <w:t>bservateurs,</w:t>
      </w:r>
      <w:r w:rsidR="00682654" w:rsidRPr="00751F88">
        <w:t xml:space="preserve"> </w:t>
      </w:r>
      <w:r w:rsidR="003B6C13" w:rsidRPr="00751F88">
        <w:t>le problème principal</w:t>
      </w:r>
      <w:r w:rsidR="0079190D" w:rsidRPr="00751F88">
        <w:t>. Le n</w:t>
      </w:r>
      <w:r w:rsidR="00E906FA" w:rsidRPr="00751F88">
        <w:t xml:space="preserve">éologisme </w:t>
      </w:r>
      <w:r w:rsidR="0079190D" w:rsidRPr="00751F88">
        <w:t>« </w:t>
      </w:r>
      <w:r w:rsidR="008A2018" w:rsidRPr="00751F88">
        <w:t>État</w:t>
      </w:r>
      <w:r w:rsidR="0079190D" w:rsidRPr="00751F88">
        <w:t xml:space="preserve"> de droit » est promu et employé afin de s’attaquer à cet enjeu.</w:t>
      </w:r>
    </w:p>
    <w:p w14:paraId="5D510F34" w14:textId="2FA63675" w:rsidR="005E6004" w:rsidRPr="00751F88" w:rsidRDefault="00707433" w:rsidP="00826BFF">
      <w:r w:rsidRPr="00C3147D">
        <w:t>Mais</w:t>
      </w:r>
      <w:r w:rsidR="003B6C13" w:rsidRPr="00751F88">
        <w:t xml:space="preserve"> tous les efforts au sein de la doctrine et/ou du monde politique visant à faire advenir un contrôle de constitutionnalité des lois, </w:t>
      </w:r>
      <w:r w:rsidR="00682654" w:rsidRPr="00751F88">
        <w:t xml:space="preserve">que ce soit </w:t>
      </w:r>
      <w:r w:rsidR="003B6C13" w:rsidRPr="00751F88">
        <w:t>par tous les juges existants ou par un juge spécial à créer</w:t>
      </w:r>
      <w:r w:rsidR="00682654" w:rsidRPr="00751F88">
        <w:t xml:space="preserve">, s’avèrent vains. La </w:t>
      </w:r>
      <w:r w:rsidR="00034970" w:rsidRPr="00751F88">
        <w:t>défiance des élus à l’égard d’un</w:t>
      </w:r>
      <w:r w:rsidR="00682654" w:rsidRPr="00751F88">
        <w:t xml:space="preserve"> trop grand pouvoir </w:t>
      </w:r>
      <w:r w:rsidR="00682654" w:rsidRPr="00751F88">
        <w:rPr>
          <w:i/>
          <w:iCs/>
        </w:rPr>
        <w:t>politique</w:t>
      </w:r>
      <w:r w:rsidR="00682654" w:rsidRPr="00751F88">
        <w:t xml:space="preserve"> des juges est rédhibitoire, une crainte qui remonte à 1789,</w:t>
      </w:r>
      <w:r>
        <w:t xml:space="preserve"> et</w:t>
      </w:r>
      <w:r w:rsidR="00682654" w:rsidRPr="00751F88">
        <w:t xml:space="preserve"> qui s’est maintenue tout au long du </w:t>
      </w:r>
      <w:proofErr w:type="spellStart"/>
      <w:r w:rsidR="00784000" w:rsidRPr="003E619F">
        <w:rPr>
          <w:smallCaps/>
        </w:rPr>
        <w:t>xix</w:t>
      </w:r>
      <w:r w:rsidR="00682654" w:rsidRPr="00751F88">
        <w:rPr>
          <w:vertAlign w:val="superscript"/>
        </w:rPr>
        <w:t>e</w:t>
      </w:r>
      <w:proofErr w:type="spellEnd"/>
      <w:r w:rsidR="00784000">
        <w:t> </w:t>
      </w:r>
      <w:r w:rsidR="00682654" w:rsidRPr="00751F88">
        <w:t>siècle</w:t>
      </w:r>
      <w:r w:rsidR="00034970" w:rsidRPr="00751F88">
        <w:t xml:space="preserve"> (les atteintes à l’indépendance des juges y furent multiples)</w:t>
      </w:r>
      <w:r>
        <w:t>. Cette</w:t>
      </w:r>
      <w:r w:rsidR="00034970" w:rsidRPr="00751F88">
        <w:t xml:space="preserve"> crainte </w:t>
      </w:r>
      <w:r>
        <w:t xml:space="preserve">a même été revigorée </w:t>
      </w:r>
      <w:r w:rsidR="00682654" w:rsidRPr="00751F88">
        <w:t>dans l</w:t>
      </w:r>
      <w:r w:rsidR="00550FAE" w:rsidRPr="00751F88">
        <w:t xml:space="preserve">a </w:t>
      </w:r>
      <w:r>
        <w:t>dénonciation</w:t>
      </w:r>
      <w:r w:rsidR="00550FAE" w:rsidRPr="00751F88">
        <w:t xml:space="preserve"> du</w:t>
      </w:r>
      <w:r w:rsidR="00682654" w:rsidRPr="00751F88">
        <w:t xml:space="preserve"> « gouvernement des juges »</w:t>
      </w:r>
      <w:r w:rsidR="0006632D" w:rsidRPr="00751F88">
        <w:t>. I</w:t>
      </w:r>
      <w:r w:rsidR="00682654" w:rsidRPr="00751F88">
        <w:t>ntroduit lui</w:t>
      </w:r>
      <w:r w:rsidR="00784000">
        <w:t xml:space="preserve"> </w:t>
      </w:r>
      <w:r w:rsidR="00682654" w:rsidRPr="00751F88">
        <w:t xml:space="preserve">aussi de l’étranger, plus exactement des </w:t>
      </w:r>
      <w:r w:rsidR="008A2018" w:rsidRPr="00751F88">
        <w:t>État</w:t>
      </w:r>
      <w:r w:rsidR="00682654" w:rsidRPr="00751F88">
        <w:t xml:space="preserve">s-Unis, </w:t>
      </w:r>
      <w:r w:rsidR="00550FAE" w:rsidRPr="00751F88">
        <w:t xml:space="preserve">en 1921 </w:t>
      </w:r>
      <w:r w:rsidR="00682654" w:rsidRPr="00751F88">
        <w:t xml:space="preserve">par </w:t>
      </w:r>
      <w:r w:rsidR="0006632D" w:rsidRPr="00751F88">
        <w:t xml:space="preserve">le professeur de droit Edouard </w:t>
      </w:r>
      <w:r w:rsidR="00682654" w:rsidRPr="00751F88">
        <w:t>Lambert</w:t>
      </w:r>
      <w:r w:rsidR="00C3147D">
        <w:rPr>
          <w:rStyle w:val="FootnoteReference"/>
        </w:rPr>
        <w:footnoteReference w:id="2"/>
      </w:r>
      <w:r w:rsidR="0006632D" w:rsidRPr="00751F88">
        <w:t xml:space="preserve">, </w:t>
      </w:r>
      <w:r w:rsidR="00550FAE" w:rsidRPr="00751F88">
        <w:t xml:space="preserve">l’expression « gouvernement </w:t>
      </w:r>
      <w:r w:rsidR="00550FAE" w:rsidRPr="00751F88">
        <w:lastRenderedPageBreak/>
        <w:t xml:space="preserve">des juges » </w:t>
      </w:r>
      <w:r w:rsidR="0006632D" w:rsidRPr="00751F88">
        <w:t xml:space="preserve">sert à stigmatiser les dérives antidémocratiques du contrôle des lois exercé depuis 1803 par les juges aux </w:t>
      </w:r>
      <w:r w:rsidR="008A2018" w:rsidRPr="00751F88">
        <w:t>État</w:t>
      </w:r>
      <w:r w:rsidR="0006632D" w:rsidRPr="00751F88">
        <w:t>s-Unis.</w:t>
      </w:r>
      <w:r w:rsidR="00550FAE" w:rsidRPr="00751F88">
        <w:t xml:space="preserve"> Elle fait florès</w:t>
      </w:r>
      <w:r w:rsidR="0079190D" w:rsidRPr="00751F88">
        <w:t xml:space="preserve"> en France et d’ailleurs aussi à l’étranger</w:t>
      </w:r>
      <w:r w:rsidR="00550FAE" w:rsidRPr="00751F88">
        <w:t>.</w:t>
      </w:r>
      <w:r w:rsidR="00D7251A" w:rsidRPr="00751F88">
        <w:t xml:space="preserve"> </w:t>
      </w:r>
      <w:r>
        <w:t>Conséquence :</w:t>
      </w:r>
      <w:r w:rsidR="00682654" w:rsidRPr="00751F88">
        <w:t xml:space="preserve"> au début des années</w:t>
      </w:r>
      <w:r w:rsidR="00784000">
        <w:t> </w:t>
      </w:r>
      <w:r w:rsidR="00682654" w:rsidRPr="00751F88">
        <w:t>1930, la rhétorique autour de l’</w:t>
      </w:r>
      <w:r w:rsidR="008A2018" w:rsidRPr="00751F88">
        <w:t>État</w:t>
      </w:r>
      <w:r w:rsidR="00682654" w:rsidRPr="00751F88">
        <w:t xml:space="preserve"> de droit s’</w:t>
      </w:r>
      <w:r w:rsidR="0079190D" w:rsidRPr="00751F88">
        <w:t xml:space="preserve">étiole </w:t>
      </w:r>
      <w:r w:rsidR="00682654" w:rsidRPr="00751F88">
        <w:t>en France.</w:t>
      </w:r>
    </w:p>
    <w:p w14:paraId="72560CC9" w14:textId="0641ACD9" w:rsidR="00271A96" w:rsidRPr="00751F88" w:rsidRDefault="00034970" w:rsidP="00826BFF">
      <w:r w:rsidRPr="00FD6831">
        <w:t>Or</w:t>
      </w:r>
      <w:r w:rsidR="00FD6831">
        <w:t>,</w:t>
      </w:r>
      <w:r w:rsidR="00550FAE" w:rsidRPr="00751F88">
        <w:t xml:space="preserve"> ce contexte pratique a substantiellement changé sous la </w:t>
      </w:r>
      <w:r w:rsidR="00784000">
        <w:t>V</w:t>
      </w:r>
      <w:r w:rsidR="00784000" w:rsidRPr="00751F88">
        <w:rPr>
          <w:vertAlign w:val="superscript"/>
        </w:rPr>
        <w:t>e</w:t>
      </w:r>
      <w:r w:rsidR="00784000">
        <w:t> </w:t>
      </w:r>
      <w:r w:rsidR="00550FAE" w:rsidRPr="00751F88">
        <w:t>République</w:t>
      </w:r>
      <w:r w:rsidR="00817028" w:rsidRPr="00751F88">
        <w:t xml:space="preserve"> </w:t>
      </w:r>
      <w:r w:rsidR="00AD00A5">
        <w:t>en raison d’</w:t>
      </w:r>
      <w:r w:rsidR="00817028" w:rsidRPr="00751F88">
        <w:t>une s</w:t>
      </w:r>
      <w:r w:rsidR="0077118A">
        <w:t xml:space="preserve">érie </w:t>
      </w:r>
      <w:r w:rsidR="00817028" w:rsidRPr="00751F88">
        <w:t xml:space="preserve">de </w:t>
      </w:r>
      <w:r w:rsidR="00707433">
        <w:t>ruptures</w:t>
      </w:r>
      <w:r w:rsidR="00550FAE" w:rsidRPr="00751F88">
        <w:t xml:space="preserve">. </w:t>
      </w:r>
      <w:r w:rsidR="00D24D53" w:rsidRPr="00751F88">
        <w:t xml:space="preserve">En </w:t>
      </w:r>
      <w:r w:rsidR="00550FAE" w:rsidRPr="00751F88">
        <w:t>1958</w:t>
      </w:r>
      <w:r w:rsidR="00D24D53" w:rsidRPr="00751F88">
        <w:t xml:space="preserve"> fut créé</w:t>
      </w:r>
      <w:r w:rsidR="00550FAE" w:rsidRPr="00751F88">
        <w:t xml:space="preserve"> le Conseil consti</w:t>
      </w:r>
      <w:r w:rsidR="0040623A" w:rsidRPr="00751F88">
        <w:t>tutionnel, organe</w:t>
      </w:r>
      <w:r w:rsidR="00D24D53" w:rsidRPr="00751F88">
        <w:t xml:space="preserve"> d’</w:t>
      </w:r>
      <w:r w:rsidR="008A2018" w:rsidRPr="00751F88">
        <w:t>État</w:t>
      </w:r>
      <w:r w:rsidR="00D24D53" w:rsidRPr="00751F88">
        <w:t xml:space="preserve"> nouveau,</w:t>
      </w:r>
      <w:r w:rsidR="0040623A" w:rsidRPr="00751F88">
        <w:t xml:space="preserve"> </w:t>
      </w:r>
      <w:r w:rsidR="00D7251A" w:rsidRPr="00751F88">
        <w:t xml:space="preserve">en partie </w:t>
      </w:r>
      <w:r w:rsidR="0040623A" w:rsidRPr="00751F88">
        <w:t>embryonnaire</w:t>
      </w:r>
      <w:r w:rsidR="00D24D53" w:rsidRPr="00751F88">
        <w:t xml:space="preserve"> et</w:t>
      </w:r>
      <w:r w:rsidR="0040623A" w:rsidRPr="00751F88">
        <w:t xml:space="preserve"> informe</w:t>
      </w:r>
      <w:r w:rsidR="00D24D53" w:rsidRPr="00751F88">
        <w:t xml:space="preserve"> </w:t>
      </w:r>
      <w:r w:rsidR="0040623A" w:rsidRPr="00751F88">
        <w:t>(</w:t>
      </w:r>
      <w:r w:rsidR="00817028" w:rsidRPr="00751F88">
        <w:t>était</w:t>
      </w:r>
      <w:r w:rsidR="0040623A" w:rsidRPr="00751F88">
        <w:t xml:space="preserve">-ce un juge ? </w:t>
      </w:r>
      <w:r w:rsidR="00817028" w:rsidRPr="00751F88">
        <w:t>était</w:t>
      </w:r>
      <w:r w:rsidR="0040623A" w:rsidRPr="00751F88">
        <w:t xml:space="preserve">-ce un organe politique ?) </w:t>
      </w:r>
      <w:r w:rsidR="0079190D" w:rsidRPr="00751F88">
        <w:t xml:space="preserve">et </w:t>
      </w:r>
      <w:r w:rsidR="0040623A" w:rsidRPr="00751F88">
        <w:t>qui p</w:t>
      </w:r>
      <w:r w:rsidR="00D24D53" w:rsidRPr="00751F88">
        <w:t xml:space="preserve">ouvait </w:t>
      </w:r>
      <w:r w:rsidR="0040623A" w:rsidRPr="00751F88">
        <w:t>contrôler la</w:t>
      </w:r>
      <w:r w:rsidR="00D7251A" w:rsidRPr="00751F88">
        <w:t xml:space="preserve"> constitutionnalité des</w:t>
      </w:r>
      <w:r w:rsidR="0040623A" w:rsidRPr="00751F88">
        <w:t xml:space="preserve"> loi</w:t>
      </w:r>
      <w:r w:rsidR="00817028" w:rsidRPr="00751F88">
        <w:t>s</w:t>
      </w:r>
      <w:r w:rsidR="0040623A" w:rsidRPr="00751F88">
        <w:t>, y compris depuis 197</w:t>
      </w:r>
      <w:r w:rsidR="00550FAE" w:rsidRPr="00751F88">
        <w:t>1</w:t>
      </w:r>
      <w:r w:rsidR="00817028" w:rsidRPr="00751F88">
        <w:t xml:space="preserve"> (nouvelle rupture)</w:t>
      </w:r>
      <w:r w:rsidR="0040623A" w:rsidRPr="00751F88">
        <w:t xml:space="preserve"> au regard des droits de l’homme</w:t>
      </w:r>
      <w:r w:rsidR="00D7251A" w:rsidRPr="00751F88">
        <w:t>.</w:t>
      </w:r>
      <w:r w:rsidR="0040623A" w:rsidRPr="00751F88">
        <w:t xml:space="preserve"> Dans ce </w:t>
      </w:r>
      <w:r w:rsidR="00550FAE" w:rsidRPr="00751F88">
        <w:t xml:space="preserve">cadre </w:t>
      </w:r>
      <w:r w:rsidR="0040623A" w:rsidRPr="00751F88">
        <w:t>rénové, l</w:t>
      </w:r>
      <w:r w:rsidR="00C1230C" w:rsidRPr="00751F88">
        <w:t>’expression française</w:t>
      </w:r>
      <w:r w:rsidR="0040623A" w:rsidRPr="00751F88">
        <w:t xml:space="preserve"> « </w:t>
      </w:r>
      <w:r w:rsidR="008A2018" w:rsidRPr="00751F88">
        <w:t>État</w:t>
      </w:r>
      <w:r w:rsidR="0040623A" w:rsidRPr="00751F88">
        <w:t xml:space="preserve"> de droit »</w:t>
      </w:r>
      <w:r w:rsidR="0003149D" w:rsidRPr="00751F88">
        <w:t>, tel</w:t>
      </w:r>
      <w:r w:rsidR="00C1230C" w:rsidRPr="00751F88">
        <w:t>le</w:t>
      </w:r>
      <w:r w:rsidR="0003149D" w:rsidRPr="00751F88">
        <w:t xml:space="preserve"> que défini</w:t>
      </w:r>
      <w:r w:rsidR="00C1230C" w:rsidRPr="00751F88">
        <w:t>e</w:t>
      </w:r>
      <w:r w:rsidR="0003149D" w:rsidRPr="00751F88">
        <w:t xml:space="preserve"> notamment par </w:t>
      </w:r>
      <w:r w:rsidR="006E7EC6">
        <w:t>Raymond</w:t>
      </w:r>
      <w:r w:rsidR="00FD6831">
        <w:t> </w:t>
      </w:r>
      <w:r w:rsidR="0003149D" w:rsidRPr="00751F88">
        <w:t>Carré de Malberg,</w:t>
      </w:r>
      <w:r w:rsidR="0040623A" w:rsidRPr="00751F88">
        <w:t xml:space="preserve"> </w:t>
      </w:r>
      <w:r w:rsidR="001B3C1D" w:rsidRPr="00751F88">
        <w:t>fut</w:t>
      </w:r>
      <w:r w:rsidR="0040623A" w:rsidRPr="00751F88">
        <w:t xml:space="preserve"> exhumé</w:t>
      </w:r>
      <w:r w:rsidR="00C1230C" w:rsidRPr="00751F88">
        <w:t>e</w:t>
      </w:r>
      <w:r w:rsidR="00550FAE" w:rsidRPr="00751F88">
        <w:t xml:space="preserve"> </w:t>
      </w:r>
      <w:r w:rsidR="00D7251A" w:rsidRPr="00751F88">
        <w:t>à</w:t>
      </w:r>
      <w:r w:rsidR="0040623A" w:rsidRPr="00751F88">
        <w:t xml:space="preserve"> la fin des années</w:t>
      </w:r>
      <w:r w:rsidR="00FD6831">
        <w:t> </w:t>
      </w:r>
      <w:r w:rsidR="0040623A" w:rsidRPr="00751F88">
        <w:t>1970</w:t>
      </w:r>
      <w:r w:rsidR="001B3C1D" w:rsidRPr="00751F88">
        <w:t xml:space="preserve">. Le terme servait </w:t>
      </w:r>
      <w:r w:rsidR="0003149D" w:rsidRPr="00751F88">
        <w:t xml:space="preserve">en partie </w:t>
      </w:r>
      <w:r w:rsidR="00C44EB9" w:rsidRPr="00751F88">
        <w:t>à décrire cette nouvelle réalité du droit constitutionnel, mais</w:t>
      </w:r>
      <w:r w:rsidR="001B3C1D" w:rsidRPr="00751F88">
        <w:t xml:space="preserve"> il servait </w:t>
      </w:r>
      <w:r w:rsidR="007B74F3">
        <w:t xml:space="preserve">aussi et </w:t>
      </w:r>
      <w:r w:rsidR="001B3C1D" w:rsidRPr="00751F88">
        <w:t>surtout à</w:t>
      </w:r>
      <w:r w:rsidR="00C44EB9" w:rsidRPr="00751F88">
        <w:t xml:space="preserve"> légitimer </w:t>
      </w:r>
      <w:r w:rsidR="00C44EB9" w:rsidRPr="00FD6831">
        <w:t>cette césure</w:t>
      </w:r>
      <w:r w:rsidR="00C44EB9" w:rsidRPr="00751F88">
        <w:t xml:space="preserve"> avec l’héritage de 1789 et à exiger qu’on aille plus loin encore dans cette nouvelle logique. Le terme « </w:t>
      </w:r>
      <w:r w:rsidR="008A2018" w:rsidRPr="00751F88">
        <w:t>État</w:t>
      </w:r>
      <w:r w:rsidR="00C44EB9" w:rsidRPr="00751F88">
        <w:t xml:space="preserve"> de droit » n’</w:t>
      </w:r>
      <w:r w:rsidR="001B3C1D" w:rsidRPr="00751F88">
        <w:t>avait</w:t>
      </w:r>
      <w:r w:rsidR="00C44EB9" w:rsidRPr="00751F88">
        <w:t xml:space="preserve"> pas juste</w:t>
      </w:r>
      <w:r w:rsidR="001B3C1D" w:rsidRPr="00751F88">
        <w:t xml:space="preserve"> le rôle</w:t>
      </w:r>
      <w:r w:rsidR="00C44EB9" w:rsidRPr="00751F88">
        <w:t xml:space="preserve"> </w:t>
      </w:r>
      <w:r w:rsidR="0079190D" w:rsidRPr="00751F88">
        <w:t>d’</w:t>
      </w:r>
      <w:r w:rsidR="00C44EB9" w:rsidRPr="00751F88">
        <w:t>une photo</w:t>
      </w:r>
      <w:r w:rsidR="006E7EC6">
        <w:t>graphie</w:t>
      </w:r>
      <w:r w:rsidR="00C44EB9" w:rsidRPr="00751F88">
        <w:t xml:space="preserve"> du </w:t>
      </w:r>
      <w:r w:rsidR="00C44EB9" w:rsidRPr="00FD6831">
        <w:rPr>
          <w:i/>
          <w:iCs/>
        </w:rPr>
        <w:t>statu quo</w:t>
      </w:r>
      <w:r w:rsidR="00C44EB9" w:rsidRPr="00751F88">
        <w:t> ; il esquiss</w:t>
      </w:r>
      <w:r w:rsidR="001B3C1D" w:rsidRPr="00751F88">
        <w:t>ait</w:t>
      </w:r>
      <w:r w:rsidR="00C44EB9" w:rsidRPr="00751F88">
        <w:t xml:space="preserve"> un idéal</w:t>
      </w:r>
      <w:r w:rsidR="00817028" w:rsidRPr="00751F88">
        <w:t xml:space="preserve"> protéiforme</w:t>
      </w:r>
      <w:r w:rsidR="00C44EB9" w:rsidRPr="00751F88">
        <w:t xml:space="preserve"> à atteindre</w:t>
      </w:r>
      <w:r w:rsidR="00271A96" w:rsidRPr="00751F88">
        <w:t xml:space="preserve">. Focalisé d’abord sur l’enjeu précis, quoique fondamental, du Conseil constitutionnel, le terme </w:t>
      </w:r>
      <w:r w:rsidR="001B3C1D" w:rsidRPr="00751F88">
        <w:t>a été</w:t>
      </w:r>
      <w:r w:rsidR="00271A96" w:rsidRPr="00751F88">
        <w:t xml:space="preserve"> assez vite extrait de ce contexte</w:t>
      </w:r>
      <w:r w:rsidR="00C1230C" w:rsidRPr="00751F88">
        <w:t xml:space="preserve"> « étroit »</w:t>
      </w:r>
      <w:r w:rsidR="00271A96" w:rsidRPr="00751F88">
        <w:t xml:space="preserve"> par divers penseurs et acteurs qui s’en serv</w:t>
      </w:r>
      <w:r w:rsidR="001B3C1D" w:rsidRPr="00751F88">
        <w:t>ai</w:t>
      </w:r>
      <w:r w:rsidR="00271A96" w:rsidRPr="00751F88">
        <w:t>ent afin de s’attaquer, à la lumière de cet idéal, à d’autres problèmes</w:t>
      </w:r>
      <w:r w:rsidR="007B74F3">
        <w:t>. Parmi eux, l’on peut citer</w:t>
      </w:r>
      <w:r w:rsidR="00271A96" w:rsidRPr="00751F88">
        <w:t xml:space="preserve"> : </w:t>
      </w:r>
      <w:r w:rsidR="007B74F3">
        <w:t>a)</w:t>
      </w:r>
      <w:r w:rsidR="00FD6831">
        <w:t> </w:t>
      </w:r>
      <w:r w:rsidR="00271A96" w:rsidRPr="00751F88">
        <w:t>l</w:t>
      </w:r>
      <w:r w:rsidR="001B3C1D" w:rsidRPr="00751F88">
        <w:t xml:space="preserve">es </w:t>
      </w:r>
      <w:r w:rsidR="00271A96" w:rsidRPr="00751F88">
        <w:t>enjeu</w:t>
      </w:r>
      <w:r w:rsidR="001B3C1D" w:rsidRPr="00751F88">
        <w:t>x</w:t>
      </w:r>
      <w:r w:rsidR="00271A96" w:rsidRPr="00751F88">
        <w:t xml:space="preserve"> de la justice</w:t>
      </w:r>
      <w:r w:rsidR="001B3C1D" w:rsidRPr="00751F88">
        <w:t xml:space="preserve"> en général</w:t>
      </w:r>
      <w:r w:rsidR="00271A96" w:rsidRPr="00751F88">
        <w:t xml:space="preserve">, de toute la justice (civile, pénale, etc.) en France : son indépendance, ses pouvoirs ; </w:t>
      </w:r>
      <w:r w:rsidR="007B74F3">
        <w:t>b)</w:t>
      </w:r>
      <w:r w:rsidR="00FD6831">
        <w:t> </w:t>
      </w:r>
      <w:r w:rsidR="00271A96" w:rsidRPr="00751F88">
        <w:t xml:space="preserve">l’enjeu plutôt délimité mais clivant de la dépendance du parquet ; </w:t>
      </w:r>
      <w:r w:rsidR="007B74F3">
        <w:t>c)</w:t>
      </w:r>
      <w:r w:rsidR="00FD6831">
        <w:t> </w:t>
      </w:r>
      <w:r w:rsidR="007B74F3">
        <w:t xml:space="preserve">au-delà </w:t>
      </w:r>
      <w:r w:rsidR="00271A96" w:rsidRPr="00751F88">
        <w:t>du rapport</w:t>
      </w:r>
      <w:r w:rsidR="007B74F3">
        <w:t xml:space="preserve"> hiérarchique</w:t>
      </w:r>
      <w:r w:rsidR="00271A96" w:rsidRPr="00751F88">
        <w:t xml:space="preserve"> « loi-Constitution », </w:t>
      </w:r>
      <w:r w:rsidR="007B74F3">
        <w:t xml:space="preserve">l’enjeu général </w:t>
      </w:r>
      <w:r w:rsidR="00271A96" w:rsidRPr="00751F88">
        <w:t xml:space="preserve">de la hiérarchie des normes (ce qui nous fait toucher </w:t>
      </w:r>
      <w:r w:rsidR="007B74F3">
        <w:t xml:space="preserve">notamment </w:t>
      </w:r>
      <w:r w:rsidR="00271A96" w:rsidRPr="00751F88">
        <w:t>à l’enjeu de la place du droit de l’</w:t>
      </w:r>
      <w:r w:rsidR="006E7EC6">
        <w:t>Union européenne [</w:t>
      </w:r>
      <w:r w:rsidR="00271A96" w:rsidRPr="00751F88">
        <w:t>UE</w:t>
      </w:r>
      <w:r w:rsidR="006E7EC6">
        <w:t>]</w:t>
      </w:r>
      <w:r w:rsidR="00271A96" w:rsidRPr="00751F88">
        <w:t xml:space="preserve">, du droit de la </w:t>
      </w:r>
      <w:r w:rsidR="006E7EC6">
        <w:t>C</w:t>
      </w:r>
      <w:r w:rsidR="007B74F3">
        <w:t>onvention</w:t>
      </w:r>
      <w:r w:rsidR="006E7EC6">
        <w:t xml:space="preserve"> européenne des droits de l’homme [</w:t>
      </w:r>
      <w:r w:rsidR="00271A96" w:rsidRPr="00751F88">
        <w:t>CEDH</w:t>
      </w:r>
      <w:r w:rsidR="006E7EC6">
        <w:t>]</w:t>
      </w:r>
      <w:r w:rsidR="00271A96" w:rsidRPr="00751F88">
        <w:t xml:space="preserve"> et du droit international </w:t>
      </w:r>
      <w:r w:rsidR="00777DA5">
        <w:t>général</w:t>
      </w:r>
      <w:r w:rsidR="00271A96" w:rsidRPr="00751F88">
        <w:t xml:space="preserve"> dans le système juridique français) ; </w:t>
      </w:r>
      <w:r w:rsidR="007B74F3">
        <w:t>d)</w:t>
      </w:r>
      <w:r w:rsidR="00FD6831">
        <w:t> </w:t>
      </w:r>
      <w:r w:rsidR="00271A96" w:rsidRPr="00751F88">
        <w:t xml:space="preserve">l’enjeu « totalisant » des droits de l’homme, appelé désormais </w:t>
      </w:r>
      <w:r w:rsidR="006E7EC6">
        <w:t>« </w:t>
      </w:r>
      <w:r w:rsidR="00271A96" w:rsidRPr="00751F88">
        <w:t>droits fondamentaux</w:t>
      </w:r>
      <w:r w:rsidR="006E7EC6">
        <w:t> »</w:t>
      </w:r>
      <w:r w:rsidR="00271A96" w:rsidRPr="00751F88">
        <w:t xml:space="preserve"> (ne faut-il pas, dans un </w:t>
      </w:r>
      <w:r w:rsidR="008A2018" w:rsidRPr="00751F88">
        <w:t>État</w:t>
      </w:r>
      <w:r w:rsidR="00271A96" w:rsidRPr="00751F88">
        <w:t xml:space="preserve"> de droit, ausculter tout problème </w:t>
      </w:r>
      <w:r w:rsidR="00C1230C" w:rsidRPr="00751F88">
        <w:t xml:space="preserve">au prisme </w:t>
      </w:r>
      <w:r w:rsidR="00271A96" w:rsidRPr="00751F88">
        <w:t xml:space="preserve">de ce standard ?) ; </w:t>
      </w:r>
      <w:r w:rsidR="007B74F3">
        <w:t>e)</w:t>
      </w:r>
      <w:r w:rsidR="00FD6831">
        <w:t> </w:t>
      </w:r>
      <w:r w:rsidR="00834E97">
        <w:t>l</w:t>
      </w:r>
      <w:r w:rsidR="001B3C1D" w:rsidRPr="00751F88">
        <w:t>’enjeu, fondamental, de la définition</w:t>
      </w:r>
      <w:r w:rsidR="00D7251A" w:rsidRPr="00751F88">
        <w:t xml:space="preserve"> même</w:t>
      </w:r>
      <w:r w:rsidR="001B3C1D" w:rsidRPr="00751F88">
        <w:t xml:space="preserve"> du «droit », ce qui amène aussi à </w:t>
      </w:r>
      <w:r w:rsidR="00D7251A" w:rsidRPr="00751F88">
        <w:t xml:space="preserve">aborder des </w:t>
      </w:r>
      <w:r w:rsidR="007B74F3">
        <w:t xml:space="preserve">questions quant à la </w:t>
      </w:r>
      <w:r w:rsidR="001B3C1D" w:rsidRPr="00751F88">
        <w:t>qualité formelle du droit (</w:t>
      </w:r>
      <w:r w:rsidR="00D7251A" w:rsidRPr="00751F88">
        <w:t xml:space="preserve">la clarté, </w:t>
      </w:r>
      <w:r w:rsidR="006E7EC6">
        <w:t xml:space="preserve">la </w:t>
      </w:r>
      <w:r w:rsidR="00D7251A" w:rsidRPr="00751F88">
        <w:t xml:space="preserve">lisibilité, </w:t>
      </w:r>
      <w:r w:rsidR="006E7EC6">
        <w:t xml:space="preserve">la </w:t>
      </w:r>
      <w:r w:rsidR="00D7251A" w:rsidRPr="00751F88">
        <w:t>cohérence, etc.</w:t>
      </w:r>
      <w:r w:rsidR="006E7EC6">
        <w:t>,</w:t>
      </w:r>
      <w:r w:rsidR="00D7251A" w:rsidRPr="00751F88">
        <w:t xml:space="preserve"> d</w:t>
      </w:r>
      <w:r w:rsidR="001B3C1D" w:rsidRPr="00751F88">
        <w:t xml:space="preserve">es énoncés du droit) ; </w:t>
      </w:r>
      <w:r w:rsidR="007B74F3">
        <w:t>f)</w:t>
      </w:r>
      <w:r w:rsidR="00FD6831">
        <w:t> </w:t>
      </w:r>
      <w:r w:rsidR="00D7251A" w:rsidRPr="00751F88">
        <w:t xml:space="preserve">enfin, </w:t>
      </w:r>
      <w:r w:rsidR="00271A96" w:rsidRPr="00751F88">
        <w:t>l’enjeu de la « démocratie », de ce que les élus et/ou les citoyens sont –</w:t>
      </w:r>
      <w:r w:rsidR="00FD6831">
        <w:t> </w:t>
      </w:r>
      <w:r w:rsidR="00271A96" w:rsidRPr="00751F88">
        <w:t>« encore »</w:t>
      </w:r>
      <w:r w:rsidR="00FD6831">
        <w:t> </w:t>
      </w:r>
      <w:r w:rsidR="001B3C1D" w:rsidRPr="00751F88">
        <w:t>–</w:t>
      </w:r>
      <w:r w:rsidR="00271A96" w:rsidRPr="00751F88">
        <w:t xml:space="preserve"> autorisés à décider, au regard d’un réseau se densifiant de normes et de la montée en puissance d’une pluralité de juridictions</w:t>
      </w:r>
      <w:r w:rsidR="001B3C1D" w:rsidRPr="00751F88">
        <w:t>.</w:t>
      </w:r>
      <w:r w:rsidR="00271A96" w:rsidRPr="00751F88">
        <w:t xml:space="preserve"> </w:t>
      </w:r>
      <w:r w:rsidR="00022828" w:rsidRPr="00751F88">
        <w:t>Le champ d’application d</w:t>
      </w:r>
      <w:r w:rsidR="00D81C9C">
        <w:t>es</w:t>
      </w:r>
      <w:r w:rsidR="00022828" w:rsidRPr="00751F88">
        <w:t xml:space="preserve"> </w:t>
      </w:r>
      <w:r w:rsidR="00271A96" w:rsidRPr="00751F88">
        <w:t xml:space="preserve">discours </w:t>
      </w:r>
      <w:r w:rsidR="00D81C9C">
        <w:t xml:space="preserve">sur </w:t>
      </w:r>
      <w:r w:rsidR="00271A96" w:rsidRPr="00751F88">
        <w:t>l’</w:t>
      </w:r>
      <w:r w:rsidR="008A2018" w:rsidRPr="00751F88">
        <w:t>État</w:t>
      </w:r>
      <w:r w:rsidR="00271A96" w:rsidRPr="00751F88">
        <w:t xml:space="preserve"> de droit </w:t>
      </w:r>
      <w:r w:rsidR="00DE5401">
        <w:t xml:space="preserve">en France </w:t>
      </w:r>
      <w:r w:rsidR="00271A96" w:rsidRPr="00751F88">
        <w:t>n</w:t>
      </w:r>
      <w:r w:rsidR="001B3C1D" w:rsidRPr="00751F88">
        <w:t xml:space="preserve">’a </w:t>
      </w:r>
      <w:r w:rsidR="00271A96" w:rsidRPr="00751F88">
        <w:t>cess</w:t>
      </w:r>
      <w:r w:rsidR="001B3C1D" w:rsidRPr="00751F88">
        <w:t>é</w:t>
      </w:r>
      <w:r w:rsidR="00D7251A" w:rsidRPr="00751F88">
        <w:t xml:space="preserve"> </w:t>
      </w:r>
      <w:r w:rsidR="00271A96" w:rsidRPr="00751F88">
        <w:t>de s’élargir et son contenu normatif de s’</w:t>
      </w:r>
      <w:r w:rsidR="00DE5401">
        <w:t>épaissir</w:t>
      </w:r>
      <w:r w:rsidR="00271A96" w:rsidRPr="00751F88">
        <w:t>.</w:t>
      </w:r>
    </w:p>
    <w:p w14:paraId="6FD9F4D4" w14:textId="0D2D64F2" w:rsidR="00C44EB9" w:rsidRPr="00751F88" w:rsidRDefault="00DE5401" w:rsidP="00826BFF">
      <w:r>
        <w:t>L</w:t>
      </w:r>
      <w:r w:rsidR="00C44EB9" w:rsidRPr="00751F88">
        <w:t>e</w:t>
      </w:r>
      <w:r w:rsidR="00817028" w:rsidRPr="00751F88">
        <w:t xml:space="preserve"> rayonnement</w:t>
      </w:r>
      <w:r>
        <w:t xml:space="preserve"> de ce discours</w:t>
      </w:r>
      <w:r w:rsidR="00817028" w:rsidRPr="00751F88">
        <w:t xml:space="preserve"> </w:t>
      </w:r>
      <w:r w:rsidR="00C44EB9" w:rsidRPr="00751F88">
        <w:t xml:space="preserve">en France </w:t>
      </w:r>
      <w:r w:rsidR="00817028" w:rsidRPr="00751F88">
        <w:t>a été</w:t>
      </w:r>
      <w:r w:rsidR="00C44EB9" w:rsidRPr="00751F88">
        <w:t xml:space="preserve"> renforcé par le succès</w:t>
      </w:r>
      <w:r w:rsidR="00C1230C" w:rsidRPr="00751F88">
        <w:t xml:space="preserve"> européen et</w:t>
      </w:r>
      <w:r w:rsidR="00C44EB9" w:rsidRPr="00751F88">
        <w:t xml:space="preserve"> international de la référence clé d</w:t>
      </w:r>
      <w:r w:rsidR="00C1230C" w:rsidRPr="00751F88">
        <w:t>e</w:t>
      </w:r>
      <w:r w:rsidR="00C44EB9" w:rsidRPr="00751F88">
        <w:t xml:space="preserve"> </w:t>
      </w:r>
      <w:proofErr w:type="spellStart"/>
      <w:r w:rsidR="00C44EB9" w:rsidRPr="00751F88">
        <w:rPr>
          <w:i/>
          <w:iCs/>
        </w:rPr>
        <w:t>Rechtsstaat</w:t>
      </w:r>
      <w:proofErr w:type="spellEnd"/>
      <w:r w:rsidR="00C1230C" w:rsidRPr="00751F88">
        <w:t xml:space="preserve">. Dans une </w:t>
      </w:r>
      <w:r w:rsidR="00DB4B2C" w:rsidRPr="00751F88">
        <w:t xml:space="preserve">large </w:t>
      </w:r>
      <w:r w:rsidR="00C1230C" w:rsidRPr="00751F88">
        <w:t>série de systèmes</w:t>
      </w:r>
      <w:r w:rsidR="00DB4B2C" w:rsidRPr="00751F88">
        <w:t xml:space="preserve"> –</w:t>
      </w:r>
      <w:r w:rsidR="006E7EC6">
        <w:t> </w:t>
      </w:r>
      <w:r w:rsidR="00DB4B2C" w:rsidRPr="00751F88">
        <w:t>en Allemagne après 1945, en Turquie et à Monaco d</w:t>
      </w:r>
      <w:r w:rsidR="00FB4E2F" w:rsidRPr="00751F88">
        <w:t>ès</w:t>
      </w:r>
      <w:r w:rsidR="00DB4B2C" w:rsidRPr="00751F88">
        <w:t xml:space="preserve"> les années 1960, </w:t>
      </w:r>
      <w:r w:rsidR="00FB4E2F" w:rsidRPr="00751F88">
        <w:t>en Espagne et au Portugal après la chute des dictatures, e</w:t>
      </w:r>
      <w:r w:rsidR="00DB4B2C" w:rsidRPr="00751F88">
        <w:t xml:space="preserve">n Europe centrale et orientale, </w:t>
      </w:r>
      <w:r w:rsidR="00882A9F" w:rsidRPr="00751F88">
        <w:t xml:space="preserve">en Afrique, </w:t>
      </w:r>
      <w:r w:rsidR="00DB4B2C" w:rsidRPr="00751F88">
        <w:t>en Amérique latine</w:t>
      </w:r>
      <w:r w:rsidR="00FB4E2F" w:rsidRPr="00751F88">
        <w:t>, à Andorre, dans l</w:t>
      </w:r>
      <w:r w:rsidR="00DB4B2C" w:rsidRPr="00751F88">
        <w:t>’UE</w:t>
      </w:r>
      <w:r w:rsidR="00FB4E2F" w:rsidRPr="00751F88">
        <w:t xml:space="preserve"> et en Suisse</w:t>
      </w:r>
      <w:r w:rsidR="00882A9F" w:rsidRPr="00751F88">
        <w:t xml:space="preserve"> dans les années 1990, en 2023 </w:t>
      </w:r>
      <w:r w:rsidR="00FB4E2F" w:rsidRPr="00751F88">
        <w:t>au Luxembourg, etc.</w:t>
      </w:r>
      <w:r w:rsidR="006E7EC6">
        <w:t> </w:t>
      </w:r>
      <w:r w:rsidR="0077118A">
        <w:t>–</w:t>
      </w:r>
      <w:r w:rsidR="00FB4E2F" w:rsidRPr="00751F88">
        <w:t xml:space="preserve">, </w:t>
      </w:r>
      <w:r w:rsidR="00DB4B2C" w:rsidRPr="00751F88">
        <w:t xml:space="preserve">le terme </w:t>
      </w:r>
      <w:r w:rsidR="006E7EC6">
        <w:t>« </w:t>
      </w:r>
      <w:proofErr w:type="spellStart"/>
      <w:r w:rsidR="00DB4B2C" w:rsidRPr="0077118A">
        <w:rPr>
          <w:i/>
          <w:iCs/>
        </w:rPr>
        <w:t>Rechtsstaat</w:t>
      </w:r>
      <w:proofErr w:type="spellEnd"/>
      <w:r w:rsidR="006E7EC6">
        <w:rPr>
          <w:i/>
          <w:iCs/>
        </w:rPr>
        <w:t> </w:t>
      </w:r>
      <w:r w:rsidR="006E7EC6" w:rsidRPr="00FD6831">
        <w:t>»</w:t>
      </w:r>
      <w:r w:rsidR="00882A9F" w:rsidRPr="00751F88">
        <w:t>, respectivement</w:t>
      </w:r>
      <w:r w:rsidR="00DB4B2C" w:rsidRPr="00751F88">
        <w:t xml:space="preserve"> sa traduction littérale locale</w:t>
      </w:r>
      <w:r w:rsidR="00D81C9C">
        <w:t>,</w:t>
      </w:r>
      <w:r w:rsidR="00DB4B2C" w:rsidRPr="00751F88">
        <w:t xml:space="preserve"> a été</w:t>
      </w:r>
      <w:r w:rsidR="00FB4E2F" w:rsidRPr="00751F88">
        <w:t xml:space="preserve"> placé </w:t>
      </w:r>
      <w:r w:rsidR="00C44EB9" w:rsidRPr="00751F88">
        <w:t>au frontispice de</w:t>
      </w:r>
      <w:r w:rsidR="00FB4E2F" w:rsidRPr="00751F88">
        <w:t xml:space="preserve"> la C</w:t>
      </w:r>
      <w:r w:rsidR="00C44EB9" w:rsidRPr="00751F88">
        <w:t>onstitution</w:t>
      </w:r>
      <w:r w:rsidR="00FB4E2F" w:rsidRPr="00751F88">
        <w:t xml:space="preserve">. </w:t>
      </w:r>
      <w:r w:rsidR="00022828" w:rsidRPr="00751F88">
        <w:t>Dans ces systèmes</w:t>
      </w:r>
      <w:r w:rsidR="00FB4E2F" w:rsidRPr="00751F88">
        <w:t xml:space="preserve"> –</w:t>
      </w:r>
      <w:r w:rsidR="008465C7">
        <w:t> </w:t>
      </w:r>
      <w:r w:rsidR="0080679E">
        <w:t>l</w:t>
      </w:r>
      <w:r w:rsidR="00FB4E2F" w:rsidRPr="00751F88">
        <w:t>a France n’en fait pas partie, pour l’instant</w:t>
      </w:r>
      <w:r w:rsidR="008465C7">
        <w:t> </w:t>
      </w:r>
      <w:r w:rsidR="00FB4E2F" w:rsidRPr="00751F88">
        <w:t>–</w:t>
      </w:r>
      <w:r w:rsidR="00022828" w:rsidRPr="00751F88">
        <w:t>, le terme</w:t>
      </w:r>
      <w:r w:rsidR="00882A9F" w:rsidRPr="00751F88">
        <w:t xml:space="preserve"> si </w:t>
      </w:r>
      <w:r w:rsidR="0077118A">
        <w:t>riche en significations</w:t>
      </w:r>
      <w:r w:rsidR="00022828" w:rsidRPr="00751F88">
        <w:t xml:space="preserve"> </w:t>
      </w:r>
      <w:r w:rsidR="00882A9F" w:rsidRPr="00751F88">
        <w:t xml:space="preserve">de </w:t>
      </w:r>
      <w:r w:rsidR="00FB4E2F" w:rsidRPr="00751F88">
        <w:t>« </w:t>
      </w:r>
      <w:proofErr w:type="spellStart"/>
      <w:r w:rsidR="00FB4E2F" w:rsidRPr="00751F88">
        <w:rPr>
          <w:i/>
          <w:iCs/>
        </w:rPr>
        <w:t>Rechtsstaat</w:t>
      </w:r>
      <w:proofErr w:type="spellEnd"/>
      <w:r w:rsidR="00FB4E2F" w:rsidRPr="00751F88">
        <w:t> », « </w:t>
      </w:r>
      <w:proofErr w:type="spellStart"/>
      <w:r w:rsidR="00FB4E2F" w:rsidRPr="00751F88">
        <w:rPr>
          <w:i/>
          <w:iCs/>
        </w:rPr>
        <w:t>hukuk</w:t>
      </w:r>
      <w:proofErr w:type="spellEnd"/>
      <w:r w:rsidR="00FB4E2F" w:rsidRPr="00751F88">
        <w:rPr>
          <w:i/>
          <w:iCs/>
        </w:rPr>
        <w:t xml:space="preserve"> </w:t>
      </w:r>
      <w:proofErr w:type="spellStart"/>
      <w:r w:rsidR="00FB4E2F" w:rsidRPr="00751F88">
        <w:rPr>
          <w:i/>
          <w:iCs/>
        </w:rPr>
        <w:t>devleti</w:t>
      </w:r>
      <w:proofErr w:type="spellEnd"/>
      <w:r w:rsidR="00FB4E2F" w:rsidRPr="00751F88">
        <w:t> », « </w:t>
      </w:r>
      <w:r w:rsidR="008A2018" w:rsidRPr="00751F88">
        <w:t>État</w:t>
      </w:r>
      <w:r w:rsidR="00022828" w:rsidRPr="00751F88">
        <w:t xml:space="preserve"> de droit »</w:t>
      </w:r>
      <w:r w:rsidR="00FB4E2F" w:rsidRPr="00751F88">
        <w:t>, « </w:t>
      </w:r>
      <w:proofErr w:type="spellStart"/>
      <w:r w:rsidR="00FB4E2F" w:rsidRPr="00751F88">
        <w:rPr>
          <w:i/>
          <w:iCs/>
        </w:rPr>
        <w:t>Estado</w:t>
      </w:r>
      <w:proofErr w:type="spellEnd"/>
      <w:r w:rsidR="00FB4E2F" w:rsidRPr="00751F88">
        <w:rPr>
          <w:i/>
          <w:iCs/>
        </w:rPr>
        <w:t xml:space="preserve"> de derecho</w:t>
      </w:r>
      <w:r w:rsidR="00FB4E2F" w:rsidRPr="00751F88">
        <w:t> », etc.</w:t>
      </w:r>
      <w:r w:rsidR="008465C7">
        <w:t>,</w:t>
      </w:r>
      <w:r w:rsidR="00022828" w:rsidRPr="00751F88">
        <w:t xml:space="preserve"> se trouve non seulement « autour » d</w:t>
      </w:r>
      <w:r w:rsidR="00882A9F" w:rsidRPr="00751F88">
        <w:t>es textes d</w:t>
      </w:r>
      <w:r w:rsidR="00022828" w:rsidRPr="00751F88">
        <w:t xml:space="preserve">u droit : il est, carrément, </w:t>
      </w:r>
      <w:r w:rsidR="00882A9F" w:rsidRPr="00751F88">
        <w:t xml:space="preserve">dedans, au cœur </w:t>
      </w:r>
      <w:r w:rsidR="00022828" w:rsidRPr="00751F88">
        <w:t>d</w:t>
      </w:r>
      <w:r w:rsidR="00882A9F" w:rsidRPr="00751F88">
        <w:t>u</w:t>
      </w:r>
      <w:r w:rsidR="00022828" w:rsidRPr="00751F88">
        <w:t xml:space="preserve"> droit</w:t>
      </w:r>
      <w:r w:rsidR="00882A9F" w:rsidRPr="00751F88">
        <w:t>.</w:t>
      </w:r>
    </w:p>
    <w:p w14:paraId="0E230953" w14:textId="77777777" w:rsidR="00D81C9C" w:rsidRPr="00751F88" w:rsidRDefault="00D81C9C" w:rsidP="0040623A">
      <w:pPr>
        <w:pStyle w:val="NoSpacing"/>
        <w:ind w:firstLine="720"/>
        <w:jc w:val="both"/>
        <w:rPr>
          <w:rFonts w:ascii="Times New Roman" w:hAnsi="Times New Roman" w:cs="Times New Roman"/>
          <w:lang w:val="fr-FR"/>
        </w:rPr>
      </w:pPr>
    </w:p>
    <w:p w14:paraId="61009AFD" w14:textId="6085E7A8" w:rsidR="001E62E5" w:rsidRPr="00751F88" w:rsidRDefault="00C41EE8" w:rsidP="00826BFF">
      <w:pPr>
        <w:pStyle w:val="Heading1"/>
      </w:pPr>
      <w:r>
        <w:t xml:space="preserve">2. </w:t>
      </w:r>
      <w:r w:rsidR="0040623A" w:rsidRPr="00751F88">
        <w:t xml:space="preserve">Le fond : </w:t>
      </w:r>
      <w:r w:rsidR="001E62E5" w:rsidRPr="00751F88">
        <w:t>ce qu’il y a d’ancien</w:t>
      </w:r>
      <w:r w:rsidR="00077C04" w:rsidRPr="00751F88">
        <w:t xml:space="preserve">, </w:t>
      </w:r>
      <w:r w:rsidR="002215A3" w:rsidRPr="00751F88">
        <w:t xml:space="preserve">et de </w:t>
      </w:r>
      <w:r w:rsidR="00F76F73" w:rsidRPr="00751F88">
        <w:t xml:space="preserve">radicalement </w:t>
      </w:r>
      <w:r w:rsidR="002215A3" w:rsidRPr="00751F88">
        <w:t>n</w:t>
      </w:r>
      <w:r w:rsidR="0077118A">
        <w:t>euf</w:t>
      </w:r>
      <w:r w:rsidR="002215A3" w:rsidRPr="00751F88">
        <w:t xml:space="preserve">, </w:t>
      </w:r>
      <w:r w:rsidR="001E62E5" w:rsidRPr="00751F88">
        <w:t>dans ce nouveau discours</w:t>
      </w:r>
    </w:p>
    <w:p w14:paraId="4F531268" w14:textId="77777777" w:rsidR="00545B62" w:rsidRPr="00751F88" w:rsidRDefault="00545B62" w:rsidP="00545B62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14:paraId="3E459135" w14:textId="68CF9E79" w:rsidR="0051785F" w:rsidRPr="00C3147D" w:rsidRDefault="0051785F" w:rsidP="00826BFF">
      <w:r w:rsidRPr="00751F88">
        <w:t xml:space="preserve">De nos jours, en France et dans nombre de pays étrangers, il est acquis que ce </w:t>
      </w:r>
      <w:r w:rsidR="009B1819">
        <w:t>type</w:t>
      </w:r>
      <w:r w:rsidRPr="00751F88">
        <w:t xml:space="preserve"> d</w:t>
      </w:r>
      <w:r w:rsidR="009B1819">
        <w:t>’expressions</w:t>
      </w:r>
      <w:r w:rsidRPr="00751F88">
        <w:t xml:space="preserve"> « </w:t>
      </w:r>
      <w:proofErr w:type="spellStart"/>
      <w:r w:rsidR="00641F29" w:rsidRPr="0077118A">
        <w:rPr>
          <w:i/>
          <w:iCs/>
        </w:rPr>
        <w:t>Rechtssaa</w:t>
      </w:r>
      <w:r w:rsidR="00DC5621">
        <w:rPr>
          <w:i/>
          <w:iCs/>
        </w:rPr>
        <w:t>t</w:t>
      </w:r>
      <w:proofErr w:type="spellEnd"/>
      <w:r w:rsidR="008465C7">
        <w:rPr>
          <w:i/>
          <w:iCs/>
        </w:rPr>
        <w:t> »</w:t>
      </w:r>
      <w:r w:rsidR="00882A9F" w:rsidRPr="00751F88">
        <w:t xml:space="preserve">, </w:t>
      </w:r>
      <w:r w:rsidR="008465C7">
        <w:t>« </w:t>
      </w:r>
      <w:r w:rsidR="008A2018" w:rsidRPr="00751F88">
        <w:t>État</w:t>
      </w:r>
      <w:r w:rsidRPr="00751F88">
        <w:t xml:space="preserve"> de droit</w:t>
      </w:r>
      <w:r w:rsidR="008465C7">
        <w:t> »</w:t>
      </w:r>
      <w:r w:rsidR="00882A9F" w:rsidRPr="00751F88">
        <w:t xml:space="preserve">, </w:t>
      </w:r>
      <w:r w:rsidR="009B1819">
        <w:t>« </w:t>
      </w:r>
      <w:proofErr w:type="spellStart"/>
      <w:r w:rsidR="009B1819" w:rsidRPr="00C3147D">
        <w:rPr>
          <w:i/>
          <w:iCs/>
        </w:rPr>
        <w:t>Estado</w:t>
      </w:r>
      <w:proofErr w:type="spellEnd"/>
      <w:r w:rsidR="009B1819" w:rsidRPr="00C3147D">
        <w:rPr>
          <w:i/>
          <w:iCs/>
        </w:rPr>
        <w:t xml:space="preserve"> de derecho</w:t>
      </w:r>
      <w:r w:rsidR="009B1819">
        <w:t> », « </w:t>
      </w:r>
      <w:proofErr w:type="spellStart"/>
      <w:r w:rsidR="009B1819" w:rsidRPr="00C3147D">
        <w:rPr>
          <w:i/>
          <w:iCs/>
        </w:rPr>
        <w:t>Stato</w:t>
      </w:r>
      <w:proofErr w:type="spellEnd"/>
      <w:r w:rsidR="009B1819" w:rsidRPr="00C3147D">
        <w:rPr>
          <w:i/>
          <w:iCs/>
        </w:rPr>
        <w:t xml:space="preserve"> di </w:t>
      </w:r>
      <w:proofErr w:type="spellStart"/>
      <w:r w:rsidR="009B1819" w:rsidRPr="00C3147D">
        <w:rPr>
          <w:i/>
          <w:iCs/>
        </w:rPr>
        <w:t>diritto</w:t>
      </w:r>
      <w:proofErr w:type="spellEnd"/>
      <w:r w:rsidR="009B1819">
        <w:t> »</w:t>
      </w:r>
      <w:r w:rsidR="00C3147D">
        <w:t>,</w:t>
      </w:r>
      <w:r w:rsidR="009B1819">
        <w:t xml:space="preserve"> </w:t>
      </w:r>
      <w:r w:rsidR="00882A9F" w:rsidRPr="00751F88">
        <w:t>etc.</w:t>
      </w:r>
      <w:r w:rsidR="00C3147D">
        <w:t>,</w:t>
      </w:r>
      <w:r w:rsidRPr="00751F88">
        <w:t xml:space="preserve"> </w:t>
      </w:r>
      <w:r w:rsidR="009B1819">
        <w:t>est porteur de sens.</w:t>
      </w:r>
      <w:r w:rsidRPr="00751F88">
        <w:t xml:space="preserve"> </w:t>
      </w:r>
      <w:r w:rsidR="0003149D" w:rsidRPr="00751F88">
        <w:t>Cela n’allait pas de soi : à divers</w:t>
      </w:r>
      <w:r w:rsidR="00176443" w:rsidRPr="00751F88">
        <w:t>es</w:t>
      </w:r>
      <w:r w:rsidR="0003149D" w:rsidRPr="00751F88">
        <w:t xml:space="preserve"> reprises des critiques radicales sur le non-sens –</w:t>
      </w:r>
      <w:r w:rsidR="008465C7">
        <w:t> </w:t>
      </w:r>
      <w:r w:rsidR="0003149D" w:rsidRPr="00751F88">
        <w:t>l</w:t>
      </w:r>
      <w:r w:rsidR="00176443" w:rsidRPr="00751F88">
        <w:t>e caractère creux, vide, inutile</w:t>
      </w:r>
      <w:r w:rsidR="009B1819">
        <w:t xml:space="preserve"> de ces mots</w:t>
      </w:r>
      <w:r w:rsidR="008465C7">
        <w:t> </w:t>
      </w:r>
      <w:r w:rsidR="0003149D" w:rsidRPr="00751F88">
        <w:t>– ont fusé</w:t>
      </w:r>
      <w:r w:rsidRPr="00751F88">
        <w:t xml:space="preserve"> de la</w:t>
      </w:r>
      <w:r w:rsidR="00AC6E69" w:rsidRPr="00751F88">
        <w:t xml:space="preserve"> part d’</w:t>
      </w:r>
      <w:r w:rsidR="00D81C9C">
        <w:t>influents</w:t>
      </w:r>
      <w:r w:rsidR="00751F88" w:rsidRPr="00751F88">
        <w:t xml:space="preserve"> </w:t>
      </w:r>
      <w:r w:rsidR="0077118A">
        <w:t xml:space="preserve">juristes </w:t>
      </w:r>
      <w:r w:rsidR="00751F88" w:rsidRPr="00751F88">
        <w:t xml:space="preserve">dont </w:t>
      </w:r>
      <w:r w:rsidR="008465C7">
        <w:t>Hans</w:t>
      </w:r>
      <w:r w:rsidR="00C41EE8">
        <w:t xml:space="preserve"> </w:t>
      </w:r>
      <w:r w:rsidR="00751F88" w:rsidRPr="00751F88">
        <w:t xml:space="preserve">Kelsen, </w:t>
      </w:r>
      <w:r w:rsidR="0077118A">
        <w:t xml:space="preserve">Philip Kunig, </w:t>
      </w:r>
      <w:r w:rsidR="00751F88" w:rsidRPr="00751F88">
        <w:t>Michel Troper</w:t>
      </w:r>
      <w:r w:rsidR="008465C7">
        <w:t>…</w:t>
      </w:r>
      <w:r w:rsidR="00176443" w:rsidRPr="00751F88">
        <w:t xml:space="preserve"> </w:t>
      </w:r>
      <w:r w:rsidR="00D81C9C">
        <w:t>Sans grand écho toutefois. L</w:t>
      </w:r>
      <w:r w:rsidRPr="00751F88">
        <w:t xml:space="preserve">e débat </w:t>
      </w:r>
      <w:r w:rsidR="00D81C9C">
        <w:t>est</w:t>
      </w:r>
      <w:r w:rsidR="009B1819">
        <w:t xml:space="preserve"> désormais</w:t>
      </w:r>
      <w:r w:rsidR="00D81C9C">
        <w:t xml:space="preserve"> ailleurs</w:t>
      </w:r>
      <w:r w:rsidRPr="00751F88">
        <w:t> : si l</w:t>
      </w:r>
      <w:r w:rsidR="00176443" w:rsidRPr="00751F88">
        <w:t>’expression « </w:t>
      </w:r>
      <w:r w:rsidR="008A2018" w:rsidRPr="00751F88">
        <w:t>État</w:t>
      </w:r>
      <w:r w:rsidR="00176443" w:rsidRPr="00751F88">
        <w:t xml:space="preserve"> de droit »</w:t>
      </w:r>
      <w:r w:rsidRPr="00751F88">
        <w:t xml:space="preserve"> est</w:t>
      </w:r>
      <w:r w:rsidR="009B1819">
        <w:t xml:space="preserve"> ancrée au cœur du débat, </w:t>
      </w:r>
      <w:r w:rsidR="007D53B4">
        <w:t xml:space="preserve">et semble </w:t>
      </w:r>
      <w:r w:rsidR="00D24D53" w:rsidRPr="00751F88">
        <w:t>indéboulonnable,</w:t>
      </w:r>
      <w:r w:rsidR="00176443" w:rsidRPr="00751F88">
        <w:t xml:space="preserve"> </w:t>
      </w:r>
      <w:r w:rsidRPr="00751F88">
        <w:t xml:space="preserve">quel en est le </w:t>
      </w:r>
      <w:r w:rsidR="007D53B4">
        <w:t xml:space="preserve">contenu et </w:t>
      </w:r>
      <w:r w:rsidR="00AC6E69" w:rsidRPr="00751F88">
        <w:t>la fonction</w:t>
      </w:r>
      <w:r w:rsidRPr="00751F88">
        <w:t xml:space="preserve"> ? Si </w:t>
      </w:r>
      <w:r w:rsidR="007D53B4">
        <w:t>le syntagme</w:t>
      </w:r>
      <w:r w:rsidRPr="00751F88">
        <w:t xml:space="preserve">, à la première découverte, semble chatoyant et séduisant, il </w:t>
      </w:r>
      <w:r w:rsidR="001B3C1D" w:rsidRPr="00751F88">
        <w:t>convient de</w:t>
      </w:r>
      <w:r w:rsidRPr="00751F88">
        <w:t xml:space="preserve"> ne pas succomber à </w:t>
      </w:r>
      <w:r w:rsidR="007D53B4">
        <w:t>sa</w:t>
      </w:r>
      <w:r w:rsidRPr="00751F88">
        <w:t xml:space="preserve"> fétichisation</w:t>
      </w:r>
      <w:r w:rsidR="00D24D53" w:rsidRPr="00751F88">
        <w:t xml:space="preserve">. </w:t>
      </w:r>
      <w:r w:rsidR="00AC6E69" w:rsidRPr="00751F88">
        <w:t>À</w:t>
      </w:r>
      <w:r w:rsidR="001B3C1D" w:rsidRPr="00751F88">
        <w:t xml:space="preserve"> </w:t>
      </w:r>
      <w:r w:rsidRPr="00751F88">
        <w:t xml:space="preserve">chaque fois </w:t>
      </w:r>
      <w:r w:rsidR="001B3C1D" w:rsidRPr="00751F88">
        <w:t xml:space="preserve">il faut </w:t>
      </w:r>
      <w:r w:rsidRPr="00751F88">
        <w:t xml:space="preserve">s’interroger : </w:t>
      </w:r>
      <w:r w:rsidR="008465C7">
        <w:t>q</w:t>
      </w:r>
      <w:r w:rsidRPr="00751F88">
        <w:t>ue veut-on dire</w:t>
      </w:r>
      <w:r w:rsidR="001B3C1D" w:rsidRPr="00751F88">
        <w:t>,</w:t>
      </w:r>
      <w:r w:rsidRPr="00751F88">
        <w:t xml:space="preserve"> en </w:t>
      </w:r>
      <w:r w:rsidRPr="00826BFF">
        <w:t>invoquant</w:t>
      </w:r>
      <w:r w:rsidRPr="00751F88">
        <w:t xml:space="preserve"> </w:t>
      </w:r>
      <w:r w:rsidR="001B3C1D" w:rsidRPr="00751F88">
        <w:t>l’</w:t>
      </w:r>
      <w:r w:rsidR="0077118A">
        <w:t xml:space="preserve">étendard </w:t>
      </w:r>
      <w:r w:rsidRPr="00751F88">
        <w:t>« </w:t>
      </w:r>
      <w:r w:rsidR="008A2018" w:rsidRPr="00751F88">
        <w:t>État</w:t>
      </w:r>
      <w:r w:rsidRPr="00751F88">
        <w:t xml:space="preserve"> de droit » ? C’est là que les choses se compliquent</w:t>
      </w:r>
      <w:r w:rsidR="001B3C1D" w:rsidRPr="00751F88">
        <w:t xml:space="preserve">. </w:t>
      </w:r>
      <w:r w:rsidR="00D24D53" w:rsidRPr="00751F88">
        <w:t>Certes,</w:t>
      </w:r>
      <w:r w:rsidRPr="00751F88">
        <w:t xml:space="preserve"> par périodes, </w:t>
      </w:r>
      <w:r w:rsidR="001B3C1D" w:rsidRPr="00751F88">
        <w:t xml:space="preserve">il est possible d’observer </w:t>
      </w:r>
      <w:r w:rsidRPr="00751F88">
        <w:t>des consensus</w:t>
      </w:r>
      <w:r w:rsidR="001B3C1D" w:rsidRPr="00751F88">
        <w:t>,</w:t>
      </w:r>
      <w:r w:rsidRPr="00751F88">
        <w:t xml:space="preserve"> </w:t>
      </w:r>
      <w:r w:rsidRPr="00751F88">
        <w:lastRenderedPageBreak/>
        <w:t xml:space="preserve">partiels </w:t>
      </w:r>
      <w:r w:rsidR="001B3C1D" w:rsidRPr="00751F88">
        <w:t xml:space="preserve">voire </w:t>
      </w:r>
      <w:r w:rsidR="00AC6E69" w:rsidRPr="00751F88">
        <w:t>étendus</w:t>
      </w:r>
      <w:r w:rsidR="00641F29" w:rsidRPr="00751F88">
        <w:t xml:space="preserve"> au sein d’un </w:t>
      </w:r>
      <w:r w:rsidR="00D81C9C">
        <w:t>système</w:t>
      </w:r>
      <w:r w:rsidR="00641F29" w:rsidRPr="00751F88">
        <w:t xml:space="preserve"> </w:t>
      </w:r>
      <w:r w:rsidR="00AC6E69" w:rsidRPr="00751F88">
        <w:t>ou</w:t>
      </w:r>
      <w:r w:rsidR="00641F29" w:rsidRPr="00751F88">
        <w:t xml:space="preserve"> entre </w:t>
      </w:r>
      <w:r w:rsidR="00D81C9C">
        <w:t>systèmes</w:t>
      </w:r>
      <w:r w:rsidR="001B3C1D" w:rsidRPr="00751F88">
        <w:t xml:space="preserve">. </w:t>
      </w:r>
      <w:r w:rsidR="00D24D53" w:rsidRPr="00751F88">
        <w:t xml:space="preserve">Mais </w:t>
      </w:r>
      <w:r w:rsidRPr="00751F88">
        <w:t>il suffit de creuser ou d’explorer des cas</w:t>
      </w:r>
      <w:r w:rsidR="008465C7">
        <w:t xml:space="preserve"> </w:t>
      </w:r>
      <w:r w:rsidRPr="00751F88">
        <w:t xml:space="preserve">limites pour voir apparaître des </w:t>
      </w:r>
      <w:r w:rsidR="00AC6E69" w:rsidRPr="00751F88">
        <w:t>flottements</w:t>
      </w:r>
      <w:r w:rsidRPr="00751F88">
        <w:t xml:space="preserve"> </w:t>
      </w:r>
      <w:r w:rsidR="00EC1F43">
        <w:t>ou</w:t>
      </w:r>
      <w:r w:rsidRPr="00751F88">
        <w:t xml:space="preserve"> </w:t>
      </w:r>
      <w:r w:rsidR="008465C7">
        <w:t xml:space="preserve">des </w:t>
      </w:r>
      <w:r w:rsidRPr="00751F88">
        <w:t xml:space="preserve">divergences. Se servir </w:t>
      </w:r>
      <w:r w:rsidRPr="00C3147D">
        <w:t>de ce mot, c’est aussi s’avancer sur des sables mouvants, mais –</w:t>
      </w:r>
      <w:r w:rsidR="008465C7" w:rsidRPr="00C3147D">
        <w:t> </w:t>
      </w:r>
      <w:r w:rsidRPr="00C3147D">
        <w:t>et ce n’est pas un paradoxe</w:t>
      </w:r>
      <w:r w:rsidR="008465C7" w:rsidRPr="00C3147D">
        <w:t> –</w:t>
      </w:r>
      <w:r w:rsidRPr="00C3147D">
        <w:t xml:space="preserve"> c’est ce qui </w:t>
      </w:r>
      <w:r w:rsidR="008465C7" w:rsidRPr="00C3147D">
        <w:t xml:space="preserve">le </w:t>
      </w:r>
      <w:r w:rsidRPr="00C3147D">
        <w:t>rend si intéressant, utile et aussi controversé</w:t>
      </w:r>
      <w:r w:rsidR="00F76F73" w:rsidRPr="00C3147D">
        <w:t>.</w:t>
      </w:r>
    </w:p>
    <w:p w14:paraId="085A8E76" w14:textId="77777777" w:rsidR="00EC1F43" w:rsidRDefault="00176443" w:rsidP="00826BFF">
      <w:r w:rsidRPr="00C3147D">
        <w:t xml:space="preserve">De façon </w:t>
      </w:r>
      <w:r w:rsidR="00B829C5" w:rsidRPr="00C3147D">
        <w:t>vag</w:t>
      </w:r>
      <w:r w:rsidRPr="00C3147D">
        <w:t xml:space="preserve">ue et superficielle, tout le monde conviendra que </w:t>
      </w:r>
      <w:r w:rsidR="00AC6E69" w:rsidRPr="00C3147D">
        <w:t xml:space="preserve">l’idéal (ou </w:t>
      </w:r>
      <w:r w:rsidR="0077118A" w:rsidRPr="00C3147D">
        <w:t>« </w:t>
      </w:r>
      <w:r w:rsidR="00AC6E69" w:rsidRPr="00C3147D">
        <w:t>principe</w:t>
      </w:r>
      <w:r w:rsidR="0077118A">
        <w:t xml:space="preserve"> général »</w:t>
      </w:r>
      <w:r w:rsidR="00AC6E69" w:rsidRPr="00751F88">
        <w:t>) de l’</w:t>
      </w:r>
      <w:r w:rsidR="008A2018" w:rsidRPr="00751F88">
        <w:t>État</w:t>
      </w:r>
      <w:r w:rsidRPr="00751F88">
        <w:t xml:space="preserve"> de droit exige qu’il existe du droit</w:t>
      </w:r>
      <w:r w:rsidR="00077C04" w:rsidRPr="00751F88">
        <w:t xml:space="preserve"> (quel droit ?)</w:t>
      </w:r>
      <w:r w:rsidRPr="00751F88">
        <w:t>, et que celui-ci soit respecté</w:t>
      </w:r>
      <w:r w:rsidR="00077C04" w:rsidRPr="00751F88">
        <w:t xml:space="preserve"> (comment ?)</w:t>
      </w:r>
      <w:r w:rsidR="00641F29" w:rsidRPr="00751F88">
        <w:t xml:space="preserve"> par tous</w:t>
      </w:r>
      <w:r w:rsidR="00C8326B" w:rsidRPr="00751F88">
        <w:t>, y compris par ceux qui agissent au nom de l’</w:t>
      </w:r>
      <w:r w:rsidR="008A2018" w:rsidRPr="00751F88">
        <w:t>État</w:t>
      </w:r>
      <w:r w:rsidR="00AC6E69" w:rsidRPr="00751F88">
        <w:t xml:space="preserve"> (</w:t>
      </w:r>
      <w:r w:rsidR="0077118A">
        <w:t xml:space="preserve">les </w:t>
      </w:r>
      <w:r w:rsidR="00AC6E69" w:rsidRPr="00751F88">
        <w:t>gouvernants)</w:t>
      </w:r>
      <w:r w:rsidRPr="00751F88">
        <w:t xml:space="preserve">. Mais qu’est-ce que cela implique au juste ? </w:t>
      </w:r>
    </w:p>
    <w:p w14:paraId="48D98E7F" w14:textId="093F9CC2" w:rsidR="00EC1F43" w:rsidRDefault="00176443" w:rsidP="00826BFF">
      <w:r w:rsidRPr="00751F88">
        <w:t>Déjà sur la définition de « droit</w:t>
      </w:r>
      <w:r w:rsidR="00C8326B" w:rsidRPr="00751F88">
        <w:t> », les points de départ vont différe</w:t>
      </w:r>
      <w:r w:rsidR="00077C04" w:rsidRPr="00751F88">
        <w:t>r</w:t>
      </w:r>
      <w:r w:rsidR="00C8326B" w:rsidRPr="00751F88">
        <w:t>, ce qui nous plonge dans le vieux (très vieux) débat entre jusnaturalis</w:t>
      </w:r>
      <w:r w:rsidR="00387378">
        <w:t>me</w:t>
      </w:r>
      <w:r w:rsidR="00C8326B" w:rsidRPr="00751F88">
        <w:t xml:space="preserve"> et </w:t>
      </w:r>
      <w:proofErr w:type="spellStart"/>
      <w:r w:rsidR="00C8326B" w:rsidRPr="00751F88">
        <w:t>juspositivis</w:t>
      </w:r>
      <w:r w:rsidR="00387378">
        <w:t>me</w:t>
      </w:r>
      <w:proofErr w:type="spellEnd"/>
      <w:r w:rsidR="00C8326B" w:rsidRPr="00751F88">
        <w:t>.</w:t>
      </w:r>
      <w:r w:rsidR="00EC1F43">
        <w:t xml:space="preserve"> </w:t>
      </w:r>
      <w:r w:rsidR="0051785F" w:rsidRPr="00751F88">
        <w:t>Pour certains juristes, le concept « </w:t>
      </w:r>
      <w:r w:rsidR="008A2018" w:rsidRPr="00751F88">
        <w:t>État</w:t>
      </w:r>
      <w:r w:rsidR="0051785F" w:rsidRPr="00751F88">
        <w:t xml:space="preserve"> de droit » doit être construit avec les outils d’une théorie positiviste du droit : « </w:t>
      </w:r>
      <w:r w:rsidR="008A2018" w:rsidRPr="00751F88">
        <w:t>État</w:t>
      </w:r>
      <w:r w:rsidR="0051785F" w:rsidRPr="00751F88">
        <w:t xml:space="preserve"> de droit » signifie que les individus qui, dans tel </w:t>
      </w:r>
      <w:r w:rsidR="008A2018" w:rsidRPr="00751F88">
        <w:t>État</w:t>
      </w:r>
      <w:r w:rsidR="0051785F" w:rsidRPr="00751F88">
        <w:t xml:space="preserve"> ou système politique</w:t>
      </w:r>
      <w:r w:rsidR="00387378">
        <w:t xml:space="preserve"> au sens large</w:t>
      </w:r>
      <w:r w:rsidR="0051785F" w:rsidRPr="00751F88">
        <w:t xml:space="preserve"> (</w:t>
      </w:r>
      <w:r w:rsidR="00B33875">
        <w:t>par exemple l’</w:t>
      </w:r>
      <w:r w:rsidR="0051785F" w:rsidRPr="00751F88">
        <w:t>UE), exercent telle compétence</w:t>
      </w:r>
      <w:r w:rsidR="00C8326B" w:rsidRPr="00751F88">
        <w:t xml:space="preserve"> </w:t>
      </w:r>
      <w:r w:rsidR="0051785F" w:rsidRPr="00751F88">
        <w:t xml:space="preserve">doivent agir selon les exigences du droit positif, et </w:t>
      </w:r>
      <w:r w:rsidR="00777DA5">
        <w:t>de lui seul</w:t>
      </w:r>
      <w:r w:rsidR="0051785F" w:rsidRPr="00751F88">
        <w:t xml:space="preserve"> (il n’existe pas de droit « </w:t>
      </w:r>
      <w:proofErr w:type="spellStart"/>
      <w:r w:rsidR="0051785F" w:rsidRPr="00751F88">
        <w:t>suprapositif</w:t>
      </w:r>
      <w:proofErr w:type="spellEnd"/>
      <w:r w:rsidR="0051785F" w:rsidRPr="00751F88">
        <w:t xml:space="preserve"> », « naturel » : droit de Dieu, de la Raison, etc.). </w:t>
      </w:r>
      <w:r w:rsidR="00391221">
        <w:t xml:space="preserve">Ce qui compte est le respect de ce droit positif, peu importe </w:t>
      </w:r>
      <w:r w:rsidR="00B33875">
        <w:t>ses</w:t>
      </w:r>
      <w:r w:rsidR="00391221">
        <w:t xml:space="preserve"> contenu</w:t>
      </w:r>
      <w:r w:rsidR="00EC1F43">
        <w:t>s</w:t>
      </w:r>
      <w:r w:rsidR="00391221">
        <w:t xml:space="preserve">, </w:t>
      </w:r>
      <w:r w:rsidR="00B33875">
        <w:t>ses</w:t>
      </w:r>
      <w:r w:rsidR="00391221">
        <w:t xml:space="preserve"> forme</w:t>
      </w:r>
      <w:r w:rsidR="00EC1F43">
        <w:t>s</w:t>
      </w:r>
      <w:r w:rsidR="00391221">
        <w:t xml:space="preserve"> et les modalités de </w:t>
      </w:r>
      <w:r w:rsidR="00B33875">
        <w:t xml:space="preserve">sa </w:t>
      </w:r>
      <w:r w:rsidR="00391221">
        <w:t>mise en œuvre. À l’</w:t>
      </w:r>
      <w:r w:rsidR="00B33875">
        <w:t>É</w:t>
      </w:r>
      <w:r w:rsidR="00391221">
        <w:t xml:space="preserve">tat de respecter son droit, celui qu’il s’est donné à lui-même. </w:t>
      </w:r>
      <w:r w:rsidR="001A6AA2" w:rsidRPr="00751F88">
        <w:t>À</w:t>
      </w:r>
      <w:r w:rsidR="0051785F" w:rsidRPr="00751F88">
        <w:t xml:space="preserve"> l’inverse, </w:t>
      </w:r>
      <w:r w:rsidR="001A6AA2" w:rsidRPr="00751F88">
        <w:t>pour d’autres</w:t>
      </w:r>
      <w:r w:rsidR="00387378">
        <w:t xml:space="preserve"> juristes</w:t>
      </w:r>
      <w:r w:rsidR="001A6AA2" w:rsidRPr="00751F88">
        <w:t xml:space="preserve">, qui </w:t>
      </w:r>
      <w:r w:rsidR="0051785F" w:rsidRPr="00751F88">
        <w:t>s’inscriv</w:t>
      </w:r>
      <w:r w:rsidR="001A6AA2" w:rsidRPr="00751F88">
        <w:t>e</w:t>
      </w:r>
      <w:r w:rsidR="0051785F" w:rsidRPr="00751F88">
        <w:t>nt dans les pas des</w:t>
      </w:r>
      <w:r w:rsidR="00C8326B" w:rsidRPr="00751F88">
        <w:t xml:space="preserve"> théories d</w:t>
      </w:r>
      <w:r w:rsidR="001A6AA2" w:rsidRPr="00751F88">
        <w:t>e</w:t>
      </w:r>
      <w:r w:rsidR="00C8326B" w:rsidRPr="00751F88">
        <w:t xml:space="preserve"> droit naturel des</w:t>
      </w:r>
      <w:r w:rsidR="0051785F" w:rsidRPr="00751F88">
        <w:t xml:space="preserve"> Lumières, l’</w:t>
      </w:r>
      <w:r w:rsidR="008A2018" w:rsidRPr="00751F88">
        <w:t>État</w:t>
      </w:r>
      <w:r w:rsidR="0051785F" w:rsidRPr="00751F88">
        <w:t xml:space="preserve"> « de droit » n’est pas l’</w:t>
      </w:r>
      <w:r w:rsidR="008A2018" w:rsidRPr="00751F88">
        <w:t>État</w:t>
      </w:r>
      <w:r w:rsidR="0051785F" w:rsidRPr="00751F88">
        <w:t xml:space="preserve"> de n’importe quel droit : il faut un droit au contenu « juste » (</w:t>
      </w:r>
      <w:r w:rsidR="00B33875">
        <w:t>c’est-à-dire</w:t>
      </w:r>
      <w:r w:rsidR="0051785F" w:rsidRPr="00751F88">
        <w:t xml:space="preserve"> libéral : droits de l’homme</w:t>
      </w:r>
      <w:r w:rsidR="0017707E" w:rsidRPr="00751F88">
        <w:t xml:space="preserve"> ou « droits fondamentaux »</w:t>
      </w:r>
      <w:r w:rsidR="0051785F" w:rsidRPr="00751F88">
        <w:t>)</w:t>
      </w:r>
      <w:r w:rsidR="001A6AA2" w:rsidRPr="00751F88">
        <w:t> ;</w:t>
      </w:r>
      <w:r w:rsidR="0051785F" w:rsidRPr="00751F88">
        <w:t xml:space="preserve"> un droit exposé dans des formes « justes » (des normes générales, claires</w:t>
      </w:r>
      <w:r w:rsidR="00641F29" w:rsidRPr="00751F88">
        <w:t xml:space="preserve">, </w:t>
      </w:r>
      <w:r w:rsidR="0051785F" w:rsidRPr="00751F88">
        <w:t>prospectives, pour l’essentiel écrites, publiées, etc.)</w:t>
      </w:r>
      <w:r w:rsidR="001A6AA2" w:rsidRPr="00751F88">
        <w:t> ;</w:t>
      </w:r>
      <w:r w:rsidR="0051785F" w:rsidRPr="00751F88">
        <w:t xml:space="preserve"> un droit fabriqué, interprété, vérifié et appliqué selon des procédures « justes » (selon l’idéal, au contenu protéiforme, de la « séparation des pouvoirs »). </w:t>
      </w:r>
      <w:r w:rsidR="00E16A55">
        <w:t>Selon cette vision,</w:t>
      </w:r>
      <w:r w:rsidR="0051785F" w:rsidRPr="00751F88">
        <w:t xml:space="preserve"> l’</w:t>
      </w:r>
      <w:r w:rsidR="008A2018" w:rsidRPr="00751F88">
        <w:t>État</w:t>
      </w:r>
      <w:r w:rsidR="0051785F" w:rsidRPr="00751F88">
        <w:t xml:space="preserve"> de droit</w:t>
      </w:r>
      <w:r w:rsidR="00E16A55">
        <w:t xml:space="preserve"> équivaut au</w:t>
      </w:r>
      <w:r w:rsidR="0051785F" w:rsidRPr="00751F88">
        <w:t xml:space="preserve"> règne du droit positif à la lumière d’un certain droit naturel</w:t>
      </w:r>
      <w:r w:rsidR="00C8326B" w:rsidRPr="00751F88">
        <w:t xml:space="preserve"> libéral, </w:t>
      </w:r>
      <w:r w:rsidR="00BD441D">
        <w:t>c’est-à-dire</w:t>
      </w:r>
      <w:r w:rsidR="00641F29" w:rsidRPr="00751F88">
        <w:t xml:space="preserve"> </w:t>
      </w:r>
      <w:r w:rsidR="00C8326B" w:rsidRPr="00751F88">
        <w:t>du droit de la « Raison »</w:t>
      </w:r>
      <w:r w:rsidR="0051785F" w:rsidRPr="00751F88">
        <w:t>.</w:t>
      </w:r>
      <w:r w:rsidR="00641F29" w:rsidRPr="00751F88">
        <w:t xml:space="preserve"> </w:t>
      </w:r>
    </w:p>
    <w:p w14:paraId="4A3DE33B" w14:textId="3F215215" w:rsidR="00641F29" w:rsidRPr="00751F88" w:rsidRDefault="0051785F" w:rsidP="00826BFF">
      <w:r w:rsidRPr="00751F88">
        <w:t>Sur le papier, l’opposition entre ces deux théorisations</w:t>
      </w:r>
      <w:r w:rsidR="00641F29" w:rsidRPr="00751F88">
        <w:t xml:space="preserve"> </w:t>
      </w:r>
      <w:r w:rsidRPr="00751F88">
        <w:t>est totale. En pratique, comme le droit positi</w:t>
      </w:r>
      <w:r w:rsidR="00641F29" w:rsidRPr="00751F88">
        <w:t>f</w:t>
      </w:r>
      <w:r w:rsidR="00077C04" w:rsidRPr="00751F88">
        <w:t xml:space="preserve"> en France</w:t>
      </w:r>
      <w:r w:rsidRPr="00751F88">
        <w:t xml:space="preserve"> est plutôt conforme à la philosophie des Lumières, l</w:t>
      </w:r>
      <w:r w:rsidR="00B076EC" w:rsidRPr="00751F88">
        <w:t>’opposition</w:t>
      </w:r>
      <w:r w:rsidRPr="00751F88">
        <w:t xml:space="preserve"> s’amenuise</w:t>
      </w:r>
      <w:r w:rsidR="00B076EC" w:rsidRPr="00751F88">
        <w:t xml:space="preserve"> et le débat se </w:t>
      </w:r>
      <w:r w:rsidR="001A6AA2" w:rsidRPr="00751F88">
        <w:t xml:space="preserve">métamorphose </w:t>
      </w:r>
      <w:r w:rsidR="00B076EC" w:rsidRPr="00751F88">
        <w:t xml:space="preserve">en débat </w:t>
      </w:r>
      <w:r w:rsidRPr="00751F88">
        <w:t>autour de l’interprétation</w:t>
      </w:r>
      <w:r w:rsidR="00B076EC" w:rsidRPr="00751F88">
        <w:t xml:space="preserve"> –</w:t>
      </w:r>
      <w:r w:rsidR="00490B62">
        <w:t> </w:t>
      </w:r>
      <w:r w:rsidR="00B076EC" w:rsidRPr="00751F88">
        <w:t>et des méthodes d’interprétation</w:t>
      </w:r>
      <w:r w:rsidR="00490B62">
        <w:t> </w:t>
      </w:r>
      <w:r w:rsidR="00490B62" w:rsidRPr="00751F88">
        <w:t>–</w:t>
      </w:r>
      <w:r w:rsidRPr="00751F88">
        <w:t xml:space="preserve"> des énoncés de ce droit positif</w:t>
      </w:r>
      <w:r w:rsidR="00B076EC" w:rsidRPr="00751F88">
        <w:t xml:space="preserve">. </w:t>
      </w:r>
      <w:r w:rsidR="001A6AA2" w:rsidRPr="00751F88">
        <w:t>En effet, s</w:t>
      </w:r>
      <w:r w:rsidRPr="00751F88">
        <w:t xml:space="preserve">ur </w:t>
      </w:r>
      <w:r w:rsidR="00B076EC" w:rsidRPr="00751F88">
        <w:t>l</w:t>
      </w:r>
      <w:r w:rsidRPr="00751F88">
        <w:t>es grands enjeux</w:t>
      </w:r>
      <w:r w:rsidR="00B076EC" w:rsidRPr="00751F88">
        <w:t xml:space="preserve"> de l’articulation pouvoir/droit</w:t>
      </w:r>
      <w:r w:rsidRPr="00751F88">
        <w:t xml:space="preserve">, </w:t>
      </w:r>
      <w:r w:rsidR="00B076EC" w:rsidRPr="00751F88">
        <w:t xml:space="preserve">les énoncés de la Constitution </w:t>
      </w:r>
      <w:r w:rsidRPr="00751F88">
        <w:t>sont souvent vagues, imprécis, donc ouverts à des interprétations variées, soit ambitieuses (amplifiantes)</w:t>
      </w:r>
      <w:r w:rsidR="001A6AA2" w:rsidRPr="00751F88">
        <w:t>,</w:t>
      </w:r>
      <w:r w:rsidRPr="00751F88">
        <w:t xml:space="preserve"> soit minimalistes (réductrices). </w:t>
      </w:r>
      <w:r w:rsidR="00B076EC" w:rsidRPr="00751F88">
        <w:t xml:space="preserve">Il s’agit de </w:t>
      </w:r>
      <w:r w:rsidRPr="00751F88">
        <w:t>« principes » et non de « règles ». Positionné à l’extérieur et autour de</w:t>
      </w:r>
      <w:r w:rsidR="00B076EC" w:rsidRPr="00751F88">
        <w:t xml:space="preserve"> ce</w:t>
      </w:r>
      <w:r w:rsidRPr="00751F88">
        <w:t xml:space="preserve">s </w:t>
      </w:r>
      <w:r w:rsidR="00B076EC" w:rsidRPr="00751F88">
        <w:t>énoncés</w:t>
      </w:r>
      <w:r w:rsidRPr="00751F88">
        <w:t xml:space="preserve"> (spongieux) du droit positif, un discours idéaliste (</w:t>
      </w:r>
      <w:r w:rsidR="000A0E98" w:rsidRPr="00751F88">
        <w:t>libéral</w:t>
      </w:r>
      <w:r w:rsidRPr="00751F88">
        <w:t>) de l’</w:t>
      </w:r>
      <w:r w:rsidR="008A2018" w:rsidRPr="00751F88">
        <w:t>État</w:t>
      </w:r>
      <w:r w:rsidRPr="00751F88">
        <w:t xml:space="preserve"> de droit </w:t>
      </w:r>
      <w:r w:rsidR="0017707E" w:rsidRPr="00751F88">
        <w:t>peu</w:t>
      </w:r>
      <w:r w:rsidRPr="00751F88">
        <w:t xml:space="preserve">t ainsi venir </w:t>
      </w:r>
      <w:r w:rsidR="00B076EC" w:rsidRPr="00751F88">
        <w:t xml:space="preserve">les </w:t>
      </w:r>
      <w:r w:rsidRPr="00751F88">
        <w:t>« inf</w:t>
      </w:r>
      <w:r w:rsidR="00641F29" w:rsidRPr="00751F88">
        <w:t>iltrer</w:t>
      </w:r>
      <w:r w:rsidRPr="00751F88">
        <w:t xml:space="preserve"> » et </w:t>
      </w:r>
      <w:r w:rsidR="00B076EC" w:rsidRPr="00751F88">
        <w:t xml:space="preserve">en </w:t>
      </w:r>
      <w:r w:rsidRPr="00751F88">
        <w:t>« gonfler » l</w:t>
      </w:r>
      <w:r w:rsidR="00B076EC" w:rsidRPr="00751F88">
        <w:t>e contenu</w:t>
      </w:r>
      <w:r w:rsidRPr="00751F88">
        <w:t xml:space="preserve"> normati</w:t>
      </w:r>
      <w:r w:rsidR="00B076EC" w:rsidRPr="00751F88">
        <w:t>f</w:t>
      </w:r>
      <w:r w:rsidR="0017707E" w:rsidRPr="00751F88">
        <w:t xml:space="preserve"> dans un sens libéral</w:t>
      </w:r>
      <w:r w:rsidRPr="00751F88">
        <w:t>.</w:t>
      </w:r>
    </w:p>
    <w:p w14:paraId="47E02310" w14:textId="3E26BE56" w:rsidR="000C7BB7" w:rsidRPr="00751F88" w:rsidRDefault="002215A3" w:rsidP="00826BFF">
      <w:r w:rsidRPr="00751F88">
        <w:t xml:space="preserve">En </w:t>
      </w:r>
      <w:r w:rsidR="00EC1F43">
        <w:t>partie</w:t>
      </w:r>
      <w:r w:rsidRPr="00751F88">
        <w:t>, le nouveau discours de l’</w:t>
      </w:r>
      <w:r w:rsidR="008A2018" w:rsidRPr="00751F88">
        <w:t>État</w:t>
      </w:r>
      <w:r w:rsidRPr="00751F88">
        <w:t xml:space="preserve"> de droit </w:t>
      </w:r>
      <w:r w:rsidR="003710CB" w:rsidRPr="00751F88">
        <w:t xml:space="preserve">est un retour </w:t>
      </w:r>
      <w:r w:rsidRPr="00751F88">
        <w:t xml:space="preserve">à </w:t>
      </w:r>
      <w:r w:rsidRPr="00C3147D">
        <w:t xml:space="preserve">l’esprit de 1789, à une lecture </w:t>
      </w:r>
      <w:r w:rsidR="00391221" w:rsidRPr="00C3147D">
        <w:t>néo-</w:t>
      </w:r>
      <w:r w:rsidR="003710CB" w:rsidRPr="00C3147D">
        <w:t xml:space="preserve">individualiste </w:t>
      </w:r>
      <w:r w:rsidRPr="00C3147D">
        <w:t>du droit et de l’</w:t>
      </w:r>
      <w:r w:rsidR="008A2018" w:rsidRPr="00C3147D">
        <w:t>État</w:t>
      </w:r>
      <w:r w:rsidRPr="00C3147D">
        <w:t>. Toutefois, il y a bien aussi dans ce discours quelque</w:t>
      </w:r>
      <w:r w:rsidR="00490B62" w:rsidRPr="00C3147D">
        <w:t xml:space="preserve"> </w:t>
      </w:r>
      <w:r w:rsidRPr="00C3147D">
        <w:t>chose de radicalement n</w:t>
      </w:r>
      <w:r w:rsidR="00391221" w:rsidRPr="00C3147D">
        <w:t>euf</w:t>
      </w:r>
      <w:r w:rsidR="000F2567" w:rsidRPr="00C3147D">
        <w:t>. L</w:t>
      </w:r>
      <w:r w:rsidR="00F76F73" w:rsidRPr="00C3147D">
        <w:t>’irruption</w:t>
      </w:r>
      <w:r w:rsidR="001A6AA2" w:rsidRPr="00C3147D">
        <w:t xml:space="preserve"> sur la place publique</w:t>
      </w:r>
      <w:r w:rsidR="00F76F73" w:rsidRPr="00C3147D">
        <w:t xml:space="preserve"> de ce</w:t>
      </w:r>
      <w:r w:rsidR="000F2567" w:rsidRPr="00C3147D">
        <w:t xml:space="preserve"> </w:t>
      </w:r>
      <w:r w:rsidR="00391221" w:rsidRPr="00C3147D">
        <w:t xml:space="preserve">néologisme </w:t>
      </w:r>
      <w:r w:rsidR="00616B4C">
        <w:t>d’origine étrangère</w:t>
      </w:r>
      <w:r w:rsidR="000F2567" w:rsidRPr="00C3147D">
        <w:t xml:space="preserve"> </w:t>
      </w:r>
      <w:r w:rsidR="00606153" w:rsidRPr="00C3147D">
        <w:t>est</w:t>
      </w:r>
      <w:r w:rsidR="003710CB" w:rsidRPr="00C3147D">
        <w:t xml:space="preserve"> </w:t>
      </w:r>
      <w:r w:rsidR="00F76F73" w:rsidRPr="00C3147D">
        <w:t>rév</w:t>
      </w:r>
      <w:r w:rsidR="00606153" w:rsidRPr="00C3147D">
        <w:t>é</w:t>
      </w:r>
      <w:r w:rsidR="00F76F73" w:rsidRPr="00C3147D">
        <w:t>l</w:t>
      </w:r>
      <w:r w:rsidR="00606153" w:rsidRPr="00C3147D">
        <w:t>atrice d’</w:t>
      </w:r>
      <w:r w:rsidR="000F2567" w:rsidRPr="00C3147D">
        <w:t>une césure</w:t>
      </w:r>
      <w:r w:rsidR="00F76F73" w:rsidRPr="00C3147D">
        <w:t xml:space="preserve"> sur le fond</w:t>
      </w:r>
      <w:r w:rsidR="00EC1F43" w:rsidRPr="00C3147D">
        <w:t> : à</w:t>
      </w:r>
      <w:r w:rsidRPr="00C3147D">
        <w:t xml:space="preserve"> rebours d’une tradition révolutionnaire et postrévolutionnaire marquée trop souvent du sceau de la défiance à l’égard des juges, sur le plan à la fois de </w:t>
      </w:r>
      <w:r w:rsidR="000C7BB7" w:rsidRPr="00C3147D">
        <w:t>leurs</w:t>
      </w:r>
      <w:r w:rsidRPr="00C3147D">
        <w:t xml:space="preserve"> pouvoirs, de </w:t>
      </w:r>
      <w:r w:rsidR="000C7BB7" w:rsidRPr="00C3147D">
        <w:t>leur</w:t>
      </w:r>
      <w:r w:rsidRPr="00C3147D">
        <w:t xml:space="preserve"> indépendance et de la symbolique (</w:t>
      </w:r>
      <w:r w:rsidR="000F2567" w:rsidRPr="00C3147D">
        <w:t xml:space="preserve">dans la culture traditionnelle française, </w:t>
      </w:r>
      <w:r w:rsidRPr="00C3147D">
        <w:t>le</w:t>
      </w:r>
      <w:r w:rsidR="000C7BB7" w:rsidRPr="00C3147D">
        <w:t>s</w:t>
      </w:r>
      <w:r w:rsidRPr="00C3147D">
        <w:t xml:space="preserve"> </w:t>
      </w:r>
      <w:r w:rsidR="00E16A55" w:rsidRPr="00C3147D">
        <w:t>appellations</w:t>
      </w:r>
      <w:r w:rsidRPr="00C3147D">
        <w:t xml:space="preserve"> même</w:t>
      </w:r>
      <w:r w:rsidR="000C7BB7" w:rsidRPr="00C3147D">
        <w:t>s</w:t>
      </w:r>
      <w:r w:rsidRPr="00C3147D">
        <w:t xml:space="preserve"> de « pouvoir judiciaire » ou, pire, de « contre-pouvoir judiciaire »</w:t>
      </w:r>
      <w:r w:rsidR="000C7BB7" w:rsidRPr="00C3147D">
        <w:t xml:space="preserve"> sont tabou</w:t>
      </w:r>
      <w:r w:rsidR="00616B4C">
        <w:t>e</w:t>
      </w:r>
      <w:r w:rsidR="000C7BB7" w:rsidRPr="00C3147D">
        <w:t>s</w:t>
      </w:r>
      <w:r w:rsidR="001A6AA2" w:rsidRPr="00C3147D">
        <w:t xml:space="preserve">, </w:t>
      </w:r>
      <w:r w:rsidR="000C7BB7" w:rsidRPr="00C3147D">
        <w:t>hérétiques</w:t>
      </w:r>
      <w:r w:rsidRPr="00C3147D">
        <w:t xml:space="preserve">), </w:t>
      </w:r>
      <w:r w:rsidR="000C7BB7" w:rsidRPr="00C3147D">
        <w:t>dans le discours de l’</w:t>
      </w:r>
      <w:r w:rsidR="008A2018" w:rsidRPr="00C3147D">
        <w:t>État</w:t>
      </w:r>
      <w:r w:rsidR="000C7BB7" w:rsidRPr="00C3147D">
        <w:t xml:space="preserve"> de droit, </w:t>
      </w:r>
      <w:r w:rsidRPr="00C3147D">
        <w:t xml:space="preserve">les juges peuvent désormais contrôler le législateur, et ce au regard de principes en partie indéterminés, inscrits dans la Constitution et/ou dans </w:t>
      </w:r>
      <w:r w:rsidR="000C7BB7" w:rsidRPr="00C3147D">
        <w:t>le dr</w:t>
      </w:r>
      <w:r w:rsidRPr="00C3147D">
        <w:t xml:space="preserve">oit européen et international. </w:t>
      </w:r>
      <w:r w:rsidR="00DD0CAD" w:rsidRPr="00C3147D">
        <w:t>À</w:t>
      </w:r>
      <w:r w:rsidRPr="00C3147D">
        <w:t xml:space="preserve"> l’égard de l’élite politique, l’emprise du droit (constitutionnel, mais aussi, par extension, pénal, européen, etc.) acquiert une nouvelle </w:t>
      </w:r>
      <w:r w:rsidR="00606153" w:rsidRPr="00C3147D">
        <w:t>effectivité</w:t>
      </w:r>
      <w:r w:rsidRPr="00C3147D">
        <w:t xml:space="preserve"> par le truchement d’une batterie croissante de garanties juridictionnelles</w:t>
      </w:r>
      <w:r w:rsidR="00EC1F43" w:rsidRPr="00C3147D">
        <w:t xml:space="preserve"> (« juridictionnalisation</w:t>
      </w:r>
      <w:r w:rsidR="00616B4C">
        <w:t xml:space="preserve"> de la sphère politique</w:t>
      </w:r>
      <w:r w:rsidR="00EC1F43" w:rsidRPr="00C3147D">
        <w:t> »)</w:t>
      </w:r>
      <w:r w:rsidR="000C7BB7" w:rsidRPr="00C3147D">
        <w:t>.</w:t>
      </w:r>
      <w:r w:rsidR="000C7BB7" w:rsidRPr="00751F88">
        <w:t xml:space="preserve"> Les gardiens des valeurs fondatrices de la </w:t>
      </w:r>
      <w:r w:rsidR="000C7BB7" w:rsidRPr="00AD00A5">
        <w:t>Cité,</w:t>
      </w:r>
      <w:r w:rsidR="000C7BB7" w:rsidRPr="00751F88">
        <w:t xml:space="preserve"> recueilli</w:t>
      </w:r>
      <w:r w:rsidR="00E16A55">
        <w:t>e</w:t>
      </w:r>
      <w:r w:rsidR="000C7BB7" w:rsidRPr="00751F88">
        <w:t>s en droit, sont désormais les juges</w:t>
      </w:r>
      <w:r w:rsidR="00732406" w:rsidRPr="00751F88">
        <w:t xml:space="preserve"> (Cour constitutionnelle, Cour de justice de l’UE, Cour européenne des droits de l’homme, Cour internationale de justice, etc.). L’idée de gardiens </w:t>
      </w:r>
      <w:r w:rsidR="00732406" w:rsidRPr="00751F88">
        <w:rPr>
          <w:i/>
          <w:iCs/>
        </w:rPr>
        <w:t>politiques</w:t>
      </w:r>
      <w:r w:rsidR="00732406" w:rsidRPr="00751F88">
        <w:t xml:space="preserve"> –</w:t>
      </w:r>
      <w:r w:rsidR="005F6675">
        <w:t> </w:t>
      </w:r>
      <w:r w:rsidR="00732406" w:rsidRPr="00751F88">
        <w:t>le respect du droit, en particulier de</w:t>
      </w:r>
      <w:r w:rsidR="00D24D53" w:rsidRPr="00751F88">
        <w:t>s</w:t>
      </w:r>
      <w:r w:rsidR="00732406" w:rsidRPr="00751F88">
        <w:t xml:space="preserve"> droits de l’homme, est confié à des acteurs politiques, à l’instar du parlement, du chef de l’</w:t>
      </w:r>
      <w:r w:rsidR="008A2018" w:rsidRPr="00751F88">
        <w:t>État</w:t>
      </w:r>
      <w:r w:rsidR="00732406" w:rsidRPr="00751F88">
        <w:t>, des citoyens, etc.</w:t>
      </w:r>
      <w:r w:rsidR="005F6675">
        <w:t> </w:t>
      </w:r>
      <w:r w:rsidR="00732406" w:rsidRPr="00751F88">
        <w:t xml:space="preserve">– cette vieille idée, </w:t>
      </w:r>
      <w:r w:rsidR="001A6AA2" w:rsidRPr="00751F88">
        <w:t xml:space="preserve">dominante </w:t>
      </w:r>
      <w:r w:rsidR="00732406" w:rsidRPr="00751F88">
        <w:t>en 1789 et reprise encore, en partie, dans l’art</w:t>
      </w:r>
      <w:r w:rsidR="005F6675">
        <w:t>icle</w:t>
      </w:r>
      <w:r w:rsidR="00732406" w:rsidRPr="00751F88">
        <w:t xml:space="preserve"> 5 de la Constitution de 1958, semble désormais irréelle et absurde : les politiques</w:t>
      </w:r>
      <w:r w:rsidR="00D24D53" w:rsidRPr="00751F88">
        <w:t xml:space="preserve">, il faut les </w:t>
      </w:r>
      <w:r w:rsidR="000F2567" w:rsidRPr="00751F88">
        <w:t>contrôler</w:t>
      </w:r>
      <w:r w:rsidR="002F068C" w:rsidRPr="00751F88">
        <w:t> ;</w:t>
      </w:r>
      <w:r w:rsidR="00D24D53" w:rsidRPr="00751F88">
        <w:t xml:space="preserve"> il ne faut pas en faire </w:t>
      </w:r>
      <w:r w:rsidR="000F2567" w:rsidRPr="00751F88">
        <w:t>d</w:t>
      </w:r>
      <w:r w:rsidR="00D24D53" w:rsidRPr="00751F88">
        <w:t xml:space="preserve">es </w:t>
      </w:r>
      <w:r w:rsidR="000F2567" w:rsidRPr="00751F88">
        <w:t>contrôleurs</w:t>
      </w:r>
      <w:r w:rsidR="00D24D53" w:rsidRPr="00751F88">
        <w:t>.</w:t>
      </w:r>
    </w:p>
    <w:p w14:paraId="3402EC01" w14:textId="155A5042" w:rsidR="00D24D53" w:rsidRPr="00751F88" w:rsidRDefault="008B5F75" w:rsidP="00826BFF">
      <w:pPr>
        <w:pStyle w:val="Heading1"/>
      </w:pPr>
      <w:r>
        <w:lastRenderedPageBreak/>
        <w:t xml:space="preserve">3. </w:t>
      </w:r>
      <w:r w:rsidR="00E226CD">
        <w:t>Les critiques actuelles de l’</w:t>
      </w:r>
      <w:r w:rsidR="008A2018" w:rsidRPr="00751F88">
        <w:t>État</w:t>
      </w:r>
      <w:r w:rsidR="00D24D53" w:rsidRPr="00751F88">
        <w:t xml:space="preserve"> de droit</w:t>
      </w:r>
      <w:r w:rsidR="00E226CD">
        <w:t> : quel nouvel horizon ?</w:t>
      </w:r>
    </w:p>
    <w:p w14:paraId="18973E3C" w14:textId="6F60C7A6" w:rsidR="00795226" w:rsidRPr="00751F88" w:rsidRDefault="00422951" w:rsidP="00826BFF">
      <w:r w:rsidRPr="00751F88">
        <w:t>Depuis quelques années, l’</w:t>
      </w:r>
      <w:r w:rsidR="008A2018" w:rsidRPr="00751F88">
        <w:t>État</w:t>
      </w:r>
      <w:r w:rsidRPr="00751F88">
        <w:t xml:space="preserve"> de droit –</w:t>
      </w:r>
      <w:r w:rsidR="005F6675">
        <w:t> </w:t>
      </w:r>
      <w:r w:rsidRPr="00751F88">
        <w:t>le discours et s</w:t>
      </w:r>
      <w:r w:rsidR="00750BBD" w:rsidRPr="00751F88">
        <w:t xml:space="preserve">a concrétisation </w:t>
      </w:r>
      <w:r w:rsidRPr="00751F88">
        <w:t>en droit</w:t>
      </w:r>
      <w:r w:rsidR="005F6675">
        <w:t> </w:t>
      </w:r>
      <w:r w:rsidRPr="00751F88">
        <w:t>– fait face à des vents contraires</w:t>
      </w:r>
      <w:r w:rsidR="00B22609" w:rsidRPr="00751F88">
        <w:rPr>
          <w:rStyle w:val="FootnoteReference"/>
          <w:rFonts w:cs="Times New Roman"/>
        </w:rPr>
        <w:footnoteReference w:id="3"/>
      </w:r>
      <w:r w:rsidRPr="00751F88">
        <w:t>. De plus en plus incisives</w:t>
      </w:r>
      <w:r w:rsidR="00632C6B" w:rsidRPr="00751F88">
        <w:t xml:space="preserve"> et récurrentes dans les milieux politiques et académiques</w:t>
      </w:r>
      <w:r w:rsidR="00E16A55">
        <w:t xml:space="preserve"> en France</w:t>
      </w:r>
      <w:r w:rsidR="00632C6B" w:rsidRPr="00751F88">
        <w:t xml:space="preserve">, </w:t>
      </w:r>
      <w:r w:rsidRPr="00751F88">
        <w:t>ces</w:t>
      </w:r>
      <w:r w:rsidR="00E16A55">
        <w:t xml:space="preserve"> mises en cause</w:t>
      </w:r>
      <w:r w:rsidR="000D0AE6" w:rsidRPr="00751F88">
        <w:t xml:space="preserve"> bénéficient de surcroît d’un contexte international favorable, avec la démultiplication des tendances au populisme, au nationalisme</w:t>
      </w:r>
      <w:r w:rsidR="00CF1361" w:rsidRPr="00751F88">
        <w:t xml:space="preserve"> </w:t>
      </w:r>
      <w:r w:rsidR="000D0AE6" w:rsidRPr="00751F88">
        <w:t xml:space="preserve">et à l’autoritarisme (les « démocraties </w:t>
      </w:r>
      <w:proofErr w:type="spellStart"/>
      <w:r w:rsidR="000D0AE6" w:rsidRPr="00751F88">
        <w:t>illibérales</w:t>
      </w:r>
      <w:proofErr w:type="spellEnd"/>
      <w:r w:rsidR="000D0AE6" w:rsidRPr="00751F88">
        <w:t> »). Pour l’inst</w:t>
      </w:r>
      <w:r w:rsidR="00CF1361" w:rsidRPr="00751F88">
        <w:t xml:space="preserve">ant, il reste à voir jusqu’à quel point ces </w:t>
      </w:r>
      <w:r w:rsidR="00C127E5">
        <w:t>discours</w:t>
      </w:r>
      <w:r w:rsidR="00CF1361" w:rsidRPr="00751F88">
        <w:t xml:space="preserve"> auront un impact en droit</w:t>
      </w:r>
      <w:r w:rsidR="00564E97" w:rsidRPr="00751F88">
        <w:t xml:space="preserve"> français et européen</w:t>
      </w:r>
      <w:r w:rsidR="00CF1361" w:rsidRPr="00751F88">
        <w:t xml:space="preserve"> : l’avenir et, plus concrètement, l’issue des élections le diront. </w:t>
      </w:r>
      <w:r w:rsidR="000D0AE6" w:rsidRPr="00751F88">
        <w:t xml:space="preserve">Sans </w:t>
      </w:r>
      <w:r w:rsidR="00CF1361" w:rsidRPr="00751F88">
        <w:t>pouvoir discuter en détail chacune de ces critiques</w:t>
      </w:r>
      <w:r w:rsidR="008E4737" w:rsidRPr="00751F88">
        <w:t>,</w:t>
      </w:r>
      <w:r w:rsidR="00CF1361" w:rsidRPr="00751F88">
        <w:t xml:space="preserve"> il s’agit</w:t>
      </w:r>
      <w:r w:rsidR="00ED1937">
        <w:t xml:space="preserve"> simplement d’en livrer une première </w:t>
      </w:r>
      <w:r w:rsidR="008E4737" w:rsidRPr="00751F88">
        <w:t>radiographie</w:t>
      </w:r>
      <w:r w:rsidR="002422D4" w:rsidRPr="00751F88">
        <w:t xml:space="preserve"> </w:t>
      </w:r>
      <w:r w:rsidR="00CF1361" w:rsidRPr="00751F88">
        <w:t xml:space="preserve">et de fournir quelques éléments </w:t>
      </w:r>
      <w:r w:rsidR="00BB4906" w:rsidRPr="00751F88">
        <w:t>de</w:t>
      </w:r>
      <w:r w:rsidR="00CF1361" w:rsidRPr="00751F88">
        <w:t xml:space="preserve"> réflexion</w:t>
      </w:r>
      <w:r w:rsidR="00BB4906" w:rsidRPr="00751F88">
        <w:t xml:space="preserve"> pour l’analyse et l</w:t>
      </w:r>
      <w:r w:rsidR="00EC1F43">
        <w:t>’évaluation.</w:t>
      </w:r>
    </w:p>
    <w:p w14:paraId="068637C8" w14:textId="648DA12F" w:rsidR="00CF1361" w:rsidRPr="00751F88" w:rsidRDefault="00CF1361" w:rsidP="00826BFF">
      <w:r w:rsidRPr="00751F88">
        <w:t>Un</w:t>
      </w:r>
      <w:r w:rsidR="00A21E6C">
        <w:t xml:space="preserve">e première série de critiques visent les </w:t>
      </w:r>
      <w:r w:rsidRPr="00751F88">
        <w:t>obligations</w:t>
      </w:r>
      <w:r w:rsidR="0040681D">
        <w:t>, ou certaines obligations,</w:t>
      </w:r>
      <w:r w:rsidR="00795226" w:rsidRPr="00751F88">
        <w:t xml:space="preserve"> découlant du droit européen et</w:t>
      </w:r>
      <w:r w:rsidR="00ED1937">
        <w:t>/ou</w:t>
      </w:r>
      <w:r w:rsidR="00795226" w:rsidRPr="00751F88">
        <w:t xml:space="preserve"> international : ce serait un c</w:t>
      </w:r>
      <w:r w:rsidR="00C84F24" w:rsidRPr="00751F88">
        <w:t>orset</w:t>
      </w:r>
      <w:r w:rsidR="00795226" w:rsidRPr="00751F88">
        <w:t xml:space="preserve"> inacceptable, étouffant, pour le droit </w:t>
      </w:r>
      <w:r w:rsidR="00C84F24" w:rsidRPr="00751F88">
        <w:t xml:space="preserve">et la démocratie </w:t>
      </w:r>
      <w:r w:rsidR="00FA733E" w:rsidRPr="00751F88">
        <w:t xml:space="preserve">au niveau </w:t>
      </w:r>
      <w:r w:rsidR="00795226" w:rsidRPr="00751F88">
        <w:t>nationa</w:t>
      </w:r>
      <w:r w:rsidR="00FA733E" w:rsidRPr="00751F88">
        <w:t>l, seul niveau de gouvernance véritablement légitime (il n’y a pas</w:t>
      </w:r>
      <w:r w:rsidR="00BB4906" w:rsidRPr="00751F88">
        <w:t>, selon ce</w:t>
      </w:r>
      <w:r w:rsidR="00ED1937">
        <w:t xml:space="preserve"> discours,</w:t>
      </w:r>
      <w:r w:rsidR="00BB4906" w:rsidRPr="00751F88">
        <w:t xml:space="preserve"> </w:t>
      </w:r>
      <w:r w:rsidR="00FA733E" w:rsidRPr="00751F88">
        <w:t xml:space="preserve">de peuple </w:t>
      </w:r>
      <w:r w:rsidR="00BB4906" w:rsidRPr="00751F88">
        <w:t xml:space="preserve">et de </w:t>
      </w:r>
      <w:r w:rsidR="00FA733E" w:rsidRPr="00751F88">
        <w:t>démocratie européens)</w:t>
      </w:r>
      <w:r w:rsidR="00795226" w:rsidRPr="00751F88">
        <w:t xml:space="preserve">. </w:t>
      </w:r>
      <w:r w:rsidR="00BB4906" w:rsidRPr="00751F88">
        <w:t>Or</w:t>
      </w:r>
      <w:r w:rsidR="00F3590D">
        <w:t>, à supposer ces critiques fondées, quel(s) remède(s) est/sont proposé(s) ? La diversité et, parfois, l’ambiguïté des contempteurs ne permet pas toujours de se faire une idée exacte</w:t>
      </w:r>
      <w:r w:rsidR="00A21E6C">
        <w:t xml:space="preserve"> à ce sujet</w:t>
      </w:r>
      <w:r w:rsidR="00F3590D">
        <w:t xml:space="preserve">. </w:t>
      </w:r>
      <w:r w:rsidR="00795226" w:rsidRPr="00751F88">
        <w:t>D</w:t>
      </w:r>
      <w:r w:rsidR="00BB4906" w:rsidRPr="00751F88">
        <w:t>’</w:t>
      </w:r>
      <w:r w:rsidR="00795226" w:rsidRPr="00751F88">
        <w:t>ores et déjà, il existe une jurisprudence française défendant, face au droit de l’UE, l’identité constitutionnelle nationale</w:t>
      </w:r>
      <w:r w:rsidR="00C84F24" w:rsidRPr="00751F88">
        <w:t xml:space="preserve"> : les </w:t>
      </w:r>
      <w:r w:rsidR="00F3590D">
        <w:t xml:space="preserve">voix </w:t>
      </w:r>
      <w:r w:rsidR="00C84F24" w:rsidRPr="00751F88">
        <w:t>c</w:t>
      </w:r>
      <w:r w:rsidR="00F3590D">
        <w:t xml:space="preserve">ritiques </w:t>
      </w:r>
      <w:r w:rsidR="00C84F24" w:rsidRPr="00751F88">
        <w:t>visent-</w:t>
      </w:r>
      <w:r w:rsidR="00F3590D">
        <w:t>elles</w:t>
      </w:r>
      <w:r w:rsidR="00C84F24" w:rsidRPr="00751F88">
        <w:t xml:space="preserve"> seulement à </w:t>
      </w:r>
      <w:r w:rsidR="00A372B7" w:rsidRPr="00751F88">
        <w:t>insuffler</w:t>
      </w:r>
      <w:r w:rsidR="00C84F24" w:rsidRPr="00751F88">
        <w:t xml:space="preserve"> plus de « mordant » à </w:t>
      </w:r>
      <w:r w:rsidR="00ED1937">
        <w:t>un</w:t>
      </w:r>
      <w:r w:rsidR="00C84F24" w:rsidRPr="00751F88">
        <w:t xml:space="preserve"> contrôle</w:t>
      </w:r>
      <w:r w:rsidR="00ED1937">
        <w:t xml:space="preserve"> accusé d’être trop </w:t>
      </w:r>
      <w:r w:rsidR="00C127E5">
        <w:t>mou</w:t>
      </w:r>
      <w:r w:rsidR="00C84F24" w:rsidRPr="00751F88">
        <w:t xml:space="preserve"> ? </w:t>
      </w:r>
      <w:r w:rsidR="00A21E6C">
        <w:t>Ou c</w:t>
      </w:r>
      <w:r w:rsidR="00C84F24" w:rsidRPr="00751F88">
        <w:t>herchent-</w:t>
      </w:r>
      <w:r w:rsidR="00F3590D">
        <w:t>elles</w:t>
      </w:r>
      <w:r w:rsidR="00C84F24" w:rsidRPr="00751F88">
        <w:t xml:space="preserve"> </w:t>
      </w:r>
      <w:r w:rsidR="00795226" w:rsidRPr="00751F88">
        <w:t xml:space="preserve">à aller plus loin ? Est-on en train de préparer le terrain : à une sortie de l’UE et de la CEDH (ce serait un chamboulement total, </w:t>
      </w:r>
      <w:r w:rsidR="00ED1937">
        <w:t xml:space="preserve">alors que </w:t>
      </w:r>
      <w:r w:rsidR="00795226" w:rsidRPr="00751F88">
        <w:t xml:space="preserve">les menaces internationales </w:t>
      </w:r>
      <w:r w:rsidR="006950C1" w:rsidRPr="00751F88">
        <w:t>appellent</w:t>
      </w:r>
      <w:r w:rsidR="00795226" w:rsidRPr="00751F88">
        <w:t xml:space="preserve"> </w:t>
      </w:r>
      <w:r w:rsidR="006950C1" w:rsidRPr="00751F88">
        <w:t>au maintien de la cohésion européenne</w:t>
      </w:r>
      <w:r w:rsidR="00795226" w:rsidRPr="00751F88">
        <w:t xml:space="preserve">) ; </w:t>
      </w:r>
      <w:r w:rsidR="006950C1" w:rsidRPr="00751F88">
        <w:t>à une politique de « </w:t>
      </w:r>
      <w:proofErr w:type="spellStart"/>
      <w:r w:rsidR="006950C1" w:rsidRPr="00751F88">
        <w:rPr>
          <w:i/>
          <w:iCs/>
        </w:rPr>
        <w:t>pick</w:t>
      </w:r>
      <w:proofErr w:type="spellEnd"/>
      <w:r w:rsidR="006950C1" w:rsidRPr="00751F88">
        <w:rPr>
          <w:i/>
          <w:iCs/>
        </w:rPr>
        <w:t xml:space="preserve"> </w:t>
      </w:r>
      <w:r w:rsidR="005F6675">
        <w:rPr>
          <w:i/>
          <w:iCs/>
        </w:rPr>
        <w:t>and</w:t>
      </w:r>
      <w:r w:rsidR="006950C1" w:rsidRPr="00751F88">
        <w:rPr>
          <w:i/>
          <w:iCs/>
        </w:rPr>
        <w:t xml:space="preserve"> </w:t>
      </w:r>
      <w:proofErr w:type="spellStart"/>
      <w:r w:rsidR="006950C1" w:rsidRPr="00751F88">
        <w:rPr>
          <w:i/>
          <w:iCs/>
        </w:rPr>
        <w:t>choose</w:t>
      </w:r>
      <w:proofErr w:type="spellEnd"/>
      <w:r w:rsidR="006950C1" w:rsidRPr="00751F88">
        <w:t> »</w:t>
      </w:r>
      <w:r w:rsidR="00B878B6" w:rsidRPr="00751F88">
        <w:t xml:space="preserve">, </w:t>
      </w:r>
      <w:r w:rsidR="005F6675">
        <w:t xml:space="preserve">c’est-à-dire </w:t>
      </w:r>
      <w:r w:rsidR="00B878B6" w:rsidRPr="00751F88">
        <w:t xml:space="preserve">une UE ou une CEDH </w:t>
      </w:r>
      <w:r w:rsidR="00564E97" w:rsidRPr="00751F88">
        <w:t>« </w:t>
      </w:r>
      <w:r w:rsidR="00B878B6" w:rsidRPr="00751F88">
        <w:t>à la carte</w:t>
      </w:r>
      <w:r w:rsidR="00564E97" w:rsidRPr="00751F88">
        <w:t> »</w:t>
      </w:r>
      <w:r w:rsidR="006950C1" w:rsidRPr="00751F88">
        <w:t xml:space="preserve"> (or, lorsqu’on est, à égalité, membre d’un club, on ne peut choisir les règles qu’on veut respecter et celles dont on ne veut pas)</w:t>
      </w:r>
      <w:r w:rsidR="00093FF6">
        <w:t> ?</w:t>
      </w:r>
    </w:p>
    <w:p w14:paraId="63067C3C" w14:textId="5BF2A5C1" w:rsidR="00E226CD" w:rsidRDefault="00C468B1" w:rsidP="00826BFF">
      <w:r>
        <w:t>D</w:t>
      </w:r>
      <w:r w:rsidR="00A21E6C">
        <w:t>euxième</w:t>
      </w:r>
      <w:r>
        <w:t xml:space="preserve"> volet</w:t>
      </w:r>
      <w:r w:rsidR="007A4240" w:rsidRPr="00751F88">
        <w:t xml:space="preserve"> des </w:t>
      </w:r>
      <w:r w:rsidR="00A21E6C">
        <w:t xml:space="preserve">discours </w:t>
      </w:r>
      <w:r w:rsidR="007A4240" w:rsidRPr="00751F88">
        <w:t>critiques</w:t>
      </w:r>
      <w:r>
        <w:t xml:space="preserve"> : </w:t>
      </w:r>
      <w:r w:rsidR="00B878B6" w:rsidRPr="00751F88">
        <w:t>la mise en cause d’un trop-plein, d’un excès de droits fondamentaux</w:t>
      </w:r>
      <w:r w:rsidR="002422D4" w:rsidRPr="00751F88">
        <w:t xml:space="preserve"> au profit de certains groupes. À</w:t>
      </w:r>
      <w:r w:rsidR="00B878B6" w:rsidRPr="00751F88">
        <w:t xml:space="preserve"> partir de </w:t>
      </w:r>
      <w:r>
        <w:t>« </w:t>
      </w:r>
      <w:r w:rsidR="00B878B6" w:rsidRPr="00751F88">
        <w:t>principes</w:t>
      </w:r>
      <w:r>
        <w:t> »</w:t>
      </w:r>
      <w:r w:rsidR="00B878B6" w:rsidRPr="00751F88">
        <w:t xml:space="preserve"> trop vagues, et s’inspirant d’une logique trop libérale</w:t>
      </w:r>
      <w:r w:rsidR="00C9638E" w:rsidRPr="00751F88">
        <w:t xml:space="preserve"> et égalitaire</w:t>
      </w:r>
      <w:r w:rsidR="00B878B6" w:rsidRPr="00751F88">
        <w:t>, les juges auraient reconnu des droits, en particulier aux immigrés</w:t>
      </w:r>
      <w:r w:rsidR="00A372B7" w:rsidRPr="00751F88">
        <w:t xml:space="preserve"> et à certaines minorités</w:t>
      </w:r>
      <w:r w:rsidR="00B878B6" w:rsidRPr="00751F88">
        <w:t>, alors que, si le</w:t>
      </w:r>
      <w:r w:rsidR="00A372B7" w:rsidRPr="00751F88">
        <w:t>s élus ou le</w:t>
      </w:r>
      <w:r w:rsidR="00FA733E" w:rsidRPr="00751F88">
        <w:t>s citoyens</w:t>
      </w:r>
      <w:r w:rsidR="00B878B6" w:rsidRPr="00751F88">
        <w:t xml:space="preserve"> avai</w:t>
      </w:r>
      <w:r w:rsidR="00A372B7" w:rsidRPr="00751F88">
        <w:t>en</w:t>
      </w:r>
      <w:r w:rsidR="00B878B6" w:rsidRPr="00751F88">
        <w:t>t</w:t>
      </w:r>
      <w:r w:rsidR="00FA733E" w:rsidRPr="00751F88">
        <w:t xml:space="preserve"> été appelés à</w:t>
      </w:r>
      <w:r w:rsidR="00B878B6" w:rsidRPr="00751F88">
        <w:t xml:space="preserve"> </w:t>
      </w:r>
      <w:r w:rsidR="00A372B7" w:rsidRPr="00751F88">
        <w:t>stat</w:t>
      </w:r>
      <w:r w:rsidR="00FA733E" w:rsidRPr="00751F88">
        <w:t>uer</w:t>
      </w:r>
      <w:r w:rsidR="00A372B7" w:rsidRPr="00751F88">
        <w:t xml:space="preserve">, </w:t>
      </w:r>
      <w:r w:rsidR="00B878B6" w:rsidRPr="00751F88">
        <w:t xml:space="preserve">le résultat aurait été différent. </w:t>
      </w:r>
      <w:r w:rsidR="00D653C9">
        <w:t>À creuser cette critique, l’on bute sur un nœud</w:t>
      </w:r>
      <w:r w:rsidR="0040681D">
        <w:t xml:space="preserve"> de questions</w:t>
      </w:r>
      <w:r w:rsidR="00D653C9">
        <w:t xml:space="preserve">. </w:t>
      </w:r>
    </w:p>
    <w:p w14:paraId="3FE09C06" w14:textId="62AB6FF1" w:rsidR="00E226CD" w:rsidRDefault="00D653C9" w:rsidP="00826BFF">
      <w:r>
        <w:t>Une première manière de</w:t>
      </w:r>
      <w:r w:rsidR="00491FC6">
        <w:t xml:space="preserve"> l’aborder est de se demander si </w:t>
      </w:r>
      <w:r w:rsidRPr="00751F88">
        <w:t>les droits de l’homme</w:t>
      </w:r>
      <w:r w:rsidR="00E4737D">
        <w:t xml:space="preserve"> (ou « droits fondamentaux »)</w:t>
      </w:r>
      <w:r w:rsidRPr="00751F88">
        <w:t xml:space="preserve"> sont à traiter comme un corpus unique, indivisible, reconnu</w:t>
      </w:r>
      <w:r w:rsidR="00A21E6C">
        <w:t xml:space="preserve"> à tous les êtres humains sans distinction</w:t>
      </w:r>
      <w:r w:rsidRPr="00751F88">
        <w:t>, ainsi que le soutient classiquement (non sans quelque hypocrisie</w:t>
      </w:r>
      <w:r>
        <w:t xml:space="preserve"> parfois</w:t>
      </w:r>
      <w:r w:rsidRPr="00751F88">
        <w:t>) la pensée</w:t>
      </w:r>
      <w:r>
        <w:t xml:space="preserve"> jusnaturaliste</w:t>
      </w:r>
      <w:r w:rsidRPr="00751F88">
        <w:t xml:space="preserve"> libérale, ou </w:t>
      </w:r>
      <w:r w:rsidR="005F6675">
        <w:t>si l’on peut</w:t>
      </w:r>
      <w:r w:rsidRPr="00751F88">
        <w:t>, en droit et en morale, « saucissonner »</w:t>
      </w:r>
      <w:r w:rsidR="005F6675">
        <w:t>,</w:t>
      </w:r>
      <w:r w:rsidRPr="00751F88">
        <w:t xml:space="preserve"> accorder tel droit, et non tel autre, à tel groupe, mais non à tel autr</w:t>
      </w:r>
      <w:r w:rsidR="00491FC6">
        <w:t>e</w:t>
      </w:r>
      <w:r w:rsidR="00C127E5">
        <w:t> ?</w:t>
      </w:r>
      <w:r w:rsidR="00491FC6">
        <w:t xml:space="preserve"> Si l’on est positiviste, </w:t>
      </w:r>
      <w:r w:rsidR="001120EF">
        <w:t xml:space="preserve">ou si l’on défend une vision strictement procédurale de « démocratie », </w:t>
      </w:r>
      <w:r w:rsidR="00491FC6">
        <w:t>on dira que le souverain fixe, selon son bon plaisir, les libertés accordées ou refusées. À ce</w:t>
      </w:r>
      <w:r w:rsidR="009F4AFB">
        <w:t>t</w:t>
      </w:r>
      <w:r w:rsidR="00491FC6">
        <w:t xml:space="preserve"> argument, l’on pourrait </w:t>
      </w:r>
      <w:r w:rsidR="009F4AFB">
        <w:t xml:space="preserve">objecter </w:t>
      </w:r>
      <w:r w:rsidR="00491FC6">
        <w:t xml:space="preserve">que les choses sont plus complexes en démocratie : </w:t>
      </w:r>
      <w:r w:rsidR="00491FC6" w:rsidRPr="00751F88">
        <w:t>une élection sans liberté d’expression, sans pluralisme des partis, sans liberté des médias et des sciences, etc.</w:t>
      </w:r>
      <w:r w:rsidR="005F6675">
        <w:t>,</w:t>
      </w:r>
      <w:r w:rsidR="00491FC6" w:rsidRPr="00751F88">
        <w:t xml:space="preserve"> est une farce, une illusion de « démocratie »</w:t>
      </w:r>
      <w:r w:rsidR="00491FC6">
        <w:t xml:space="preserve">. Il </w:t>
      </w:r>
      <w:r w:rsidR="00176C08">
        <w:t>existe</w:t>
      </w:r>
      <w:r w:rsidR="00C468B1">
        <w:t xml:space="preserve"> donc</w:t>
      </w:r>
      <w:r w:rsidR="00176C08">
        <w:t xml:space="preserve"> </w:t>
      </w:r>
      <w:r w:rsidR="00491FC6">
        <w:t xml:space="preserve">un lien </w:t>
      </w:r>
      <w:r w:rsidR="00176C08">
        <w:t>consubstantiel</w:t>
      </w:r>
      <w:r w:rsidR="00491FC6">
        <w:t xml:space="preserve">, ontologique, entre l’idéal de démocratie et certains droits </w:t>
      </w:r>
      <w:r w:rsidR="009F4AFB">
        <w:t>fondamentaux</w:t>
      </w:r>
      <w:r w:rsidR="00491FC6">
        <w:t xml:space="preserve">. Mais </w:t>
      </w:r>
      <w:r w:rsidR="00A21E6C">
        <w:t xml:space="preserve">il est vrai aussi que </w:t>
      </w:r>
      <w:r w:rsidR="00491FC6">
        <w:t xml:space="preserve">ce lien de nécessité, </w:t>
      </w:r>
      <w:r w:rsidR="00176C08">
        <w:t xml:space="preserve">généralement </w:t>
      </w:r>
      <w:r w:rsidR="00491FC6">
        <w:t>admis</w:t>
      </w:r>
      <w:r w:rsidR="00AF416F">
        <w:t xml:space="preserve"> </w:t>
      </w:r>
      <w:r w:rsidR="00EA099E">
        <w:t>dans le débat scientifique</w:t>
      </w:r>
      <w:r w:rsidR="00AF416F">
        <w:t>,</w:t>
      </w:r>
      <w:r w:rsidR="00491FC6">
        <w:t xml:space="preserve"> ne vaut </w:t>
      </w:r>
      <w:r w:rsidR="00176C08">
        <w:t>pas pour</w:t>
      </w:r>
      <w:r w:rsidR="00491FC6">
        <w:t xml:space="preserve"> tous</w:t>
      </w:r>
      <w:r w:rsidR="00176C08">
        <w:t xml:space="preserve"> les droits</w:t>
      </w:r>
      <w:r w:rsidR="00491FC6">
        <w:t>.</w:t>
      </w:r>
      <w:r w:rsidR="00AF416F" w:rsidRPr="00AF416F">
        <w:t xml:space="preserve"> </w:t>
      </w:r>
      <w:r w:rsidR="00AF416F">
        <w:t>O</w:t>
      </w:r>
      <w:r w:rsidR="00AF416F" w:rsidRPr="00751F88">
        <w:t xml:space="preserve">n peut </w:t>
      </w:r>
      <w:r w:rsidR="00AF416F">
        <w:t xml:space="preserve">concevoir </w:t>
      </w:r>
      <w:r w:rsidR="00AF416F" w:rsidRPr="00751F88">
        <w:t>des élections authentiquement démocratiques, quelle que soit l’attitude de cet État par rapport aux droits des étrangers, des enfants intersexuels</w:t>
      </w:r>
      <w:r w:rsidR="00AF416F">
        <w:t>, des</w:t>
      </w:r>
      <w:r w:rsidR="00AF416F" w:rsidRPr="00751F88">
        <w:t xml:space="preserve"> personnes handicapées, etc.</w:t>
      </w:r>
    </w:p>
    <w:p w14:paraId="3B472FBF" w14:textId="7CC376FC" w:rsidR="00397C1A" w:rsidRDefault="00AF416F" w:rsidP="00826BFF">
      <w:r w:rsidRPr="00751F88">
        <w:t xml:space="preserve">Ce serait donc un choix, civilisationnel, de combiner la démocratie </w:t>
      </w:r>
      <w:r>
        <w:t>avec</w:t>
      </w:r>
      <w:r w:rsidRPr="00751F88">
        <w:t xml:space="preserve"> tel </w:t>
      </w:r>
      <w:proofErr w:type="gramStart"/>
      <w:r w:rsidRPr="00751F88">
        <w:t>droit</w:t>
      </w:r>
      <w:r w:rsidR="00C468B1">
        <w:t xml:space="preserve">  ne</w:t>
      </w:r>
      <w:proofErr w:type="gramEnd"/>
      <w:r w:rsidR="00C468B1">
        <w:t xml:space="preserve"> relevant pas de ce cercle de droits indispensables</w:t>
      </w:r>
      <w:r w:rsidR="009F4AFB">
        <w:t>.</w:t>
      </w:r>
      <w:r w:rsidRPr="00751F88">
        <w:t xml:space="preserve"> </w:t>
      </w:r>
      <w:r>
        <w:t>À</w:t>
      </w:r>
      <w:r w:rsidRPr="00751F88">
        <w:t xml:space="preserve"> qui incombe ce choix ?</w:t>
      </w:r>
      <w:r w:rsidRPr="00AF416F">
        <w:t xml:space="preserve"> </w:t>
      </w:r>
      <w:r w:rsidRPr="00751F88">
        <w:t xml:space="preserve">Dans le passé, les avancées </w:t>
      </w:r>
      <w:r>
        <w:t>étaient</w:t>
      </w:r>
      <w:r w:rsidR="001120EF">
        <w:t xml:space="preserve"> souvent</w:t>
      </w:r>
      <w:r>
        <w:t xml:space="preserve"> décidées </w:t>
      </w:r>
      <w:r w:rsidRPr="00751F88">
        <w:t xml:space="preserve">par </w:t>
      </w:r>
      <w:r>
        <w:t>les seuls acteurs politiques : parlement, gouvernement (</w:t>
      </w:r>
      <w:r w:rsidR="005F6675">
        <w:t xml:space="preserve">par </w:t>
      </w:r>
      <w:r>
        <w:t>ex</w:t>
      </w:r>
      <w:r w:rsidR="005F6675">
        <w:t>emple</w:t>
      </w:r>
      <w:r>
        <w:t xml:space="preserve"> l’octroi, en 1944, du droit de vote aux femmes</w:t>
      </w:r>
      <w:r w:rsidR="005F6675">
        <w:t xml:space="preserve"> en France</w:t>
      </w:r>
      <w:r>
        <w:t>), ou encore citoyens (</w:t>
      </w:r>
      <w:r w:rsidR="006C3762">
        <w:t xml:space="preserve">voir </w:t>
      </w:r>
      <w:r>
        <w:t>l’adoption</w:t>
      </w:r>
      <w:r w:rsidR="006C3762">
        <w:t>, par le peuple,</w:t>
      </w:r>
      <w:r>
        <w:t xml:space="preserve"> d</w:t>
      </w:r>
      <w:r w:rsidR="00725721">
        <w:t>e la</w:t>
      </w:r>
      <w:r>
        <w:t xml:space="preserve"> </w:t>
      </w:r>
      <w:r w:rsidR="00725721">
        <w:t>C</w:t>
      </w:r>
      <w:r>
        <w:t xml:space="preserve">onstitution </w:t>
      </w:r>
      <w:r w:rsidR="00725721">
        <w:t>de 1946</w:t>
      </w:r>
      <w:r>
        <w:t>).</w:t>
      </w:r>
      <w:r w:rsidR="006C3762">
        <w:t xml:space="preserve"> </w:t>
      </w:r>
      <w:r>
        <w:t>D</w:t>
      </w:r>
      <w:r w:rsidRPr="00751F88">
        <w:t>e nos jours, des ju</w:t>
      </w:r>
      <w:r w:rsidR="00725721">
        <w:t>ridictions</w:t>
      </w:r>
      <w:r w:rsidRPr="00751F88">
        <w:t xml:space="preserve"> en ont la </w:t>
      </w:r>
      <w:r w:rsidRPr="00751F88">
        <w:lastRenderedPageBreak/>
        <w:t xml:space="preserve">possibilité, grâce au rôle joué par les </w:t>
      </w:r>
      <w:r w:rsidR="00A21E6C">
        <w:t>« </w:t>
      </w:r>
      <w:r w:rsidRPr="00751F88">
        <w:t>principes</w:t>
      </w:r>
      <w:r w:rsidR="00A21E6C">
        <w:t> »</w:t>
      </w:r>
      <w:r>
        <w:t xml:space="preserve"> alors que, inversement, les citoyens –</w:t>
      </w:r>
      <w:r w:rsidR="00FB154E">
        <w:t> </w:t>
      </w:r>
      <w:r>
        <w:t>dans le cadre de l’article</w:t>
      </w:r>
      <w:r w:rsidR="00FB154E">
        <w:t> </w:t>
      </w:r>
      <w:r>
        <w:t>11 de la Constitu</w:t>
      </w:r>
      <w:r w:rsidR="006C3762">
        <w:t>tion</w:t>
      </w:r>
      <w:r w:rsidR="00FB154E">
        <w:t> </w:t>
      </w:r>
      <w:r w:rsidR="006C3762">
        <w:t xml:space="preserve">– ne sont pas habilités à statuer sur le sort des droits de l’homme. Faut-il s’en plaindre ? Les critiques susmentionnées restent assez floues sur leurs aboutissants : quels droits exactement sont « de trop » ? </w:t>
      </w:r>
      <w:r w:rsidR="00176C08">
        <w:t>C</w:t>
      </w:r>
      <w:r w:rsidR="006C3762">
        <w:t xml:space="preserve">omment revenir en arrière par rapport à tel droit ? </w:t>
      </w:r>
      <w:r w:rsidR="00397C1A">
        <w:t>Ce n’est pas –</w:t>
      </w:r>
      <w:r w:rsidR="00FB154E">
        <w:t> </w:t>
      </w:r>
      <w:r w:rsidR="00397C1A">
        <w:t>heureusement ?</w:t>
      </w:r>
      <w:r w:rsidR="00FB154E">
        <w:t> </w:t>
      </w:r>
      <w:r w:rsidR="00397C1A">
        <w:t xml:space="preserve">– si </w:t>
      </w:r>
      <w:r w:rsidR="00E226CD">
        <w:t>aisé</w:t>
      </w:r>
      <w:r w:rsidR="001120EF">
        <w:t xml:space="preserve"> en l’état actuel du droit</w:t>
      </w:r>
      <w:r w:rsidR="00397C1A">
        <w:t>. Pour un droit</w:t>
      </w:r>
      <w:r w:rsidR="001120EF">
        <w:t xml:space="preserve"> fondamental</w:t>
      </w:r>
      <w:r w:rsidR="00397C1A">
        <w:t xml:space="preserve"> inscrit dans les textes constitutionnels, il faut une révision</w:t>
      </w:r>
      <w:r w:rsidR="007E6B3B">
        <w:t xml:space="preserve"> à la majorité qualifiée</w:t>
      </w:r>
      <w:r w:rsidR="00C127E5">
        <w:t>. P</w:t>
      </w:r>
      <w:r w:rsidR="00397C1A">
        <w:t>our un droit garanti dans les traités de l’UE ou dans la CEDH, l’abrogation de ce seul droit est presque mission impossible</w:t>
      </w:r>
      <w:r w:rsidR="007E6B3B">
        <w:t xml:space="preserve">, eu égard à l’exigence d’unanimité des </w:t>
      </w:r>
      <w:r w:rsidR="007E6B3B">
        <w:rPr>
          <w:rFonts w:ascii="Times New Roman" w:hAnsi="Times New Roman" w:cs="Times New Roman"/>
        </w:rPr>
        <w:t>É</w:t>
      </w:r>
      <w:r w:rsidR="007E6B3B">
        <w:t>tats</w:t>
      </w:r>
      <w:r w:rsidR="00397C1A">
        <w:t xml:space="preserve"> : </w:t>
      </w:r>
      <w:r w:rsidR="007E6B3B">
        <w:t xml:space="preserve">la seule option, pour un </w:t>
      </w:r>
      <w:r w:rsidR="007E6B3B">
        <w:rPr>
          <w:rFonts w:ascii="Times New Roman" w:hAnsi="Times New Roman" w:cs="Times New Roman"/>
        </w:rPr>
        <w:t>É</w:t>
      </w:r>
      <w:r w:rsidR="007E6B3B">
        <w:t>tat seul, est de</w:t>
      </w:r>
      <w:r w:rsidR="00397C1A">
        <w:t xml:space="preserve"> se retirer du traité</w:t>
      </w:r>
      <w:r w:rsidR="00EA099E">
        <w:t xml:space="preserve"> dans son intégralité</w:t>
      </w:r>
      <w:r w:rsidR="00C127E5">
        <w:t xml:space="preserve">. </w:t>
      </w:r>
      <w:r w:rsidR="00FC7B88">
        <w:t>Lorsqu’il s’agit d’</w:t>
      </w:r>
      <w:r w:rsidR="00EA099E">
        <w:t>un droit dégagé par les juges eux-mêmes, le</w:t>
      </w:r>
      <w:r w:rsidR="00FC7B88">
        <w:t>s</w:t>
      </w:r>
      <w:r w:rsidR="00EA099E">
        <w:t xml:space="preserve"> discours critique</w:t>
      </w:r>
      <w:r w:rsidR="00FC7B88">
        <w:t>s</w:t>
      </w:r>
      <w:r w:rsidR="00EA099E">
        <w:t xml:space="preserve"> pourrai</w:t>
      </w:r>
      <w:r w:rsidR="00FC7B88">
        <w:t>en</w:t>
      </w:r>
      <w:r w:rsidR="00EA099E">
        <w:t xml:space="preserve">t les amener à opérer un revirement (ce n’est pas impossible, si </w:t>
      </w:r>
      <w:r w:rsidR="00B6226E">
        <w:t xml:space="preserve">à la critique sur le fond s’ajoute </w:t>
      </w:r>
      <w:r w:rsidR="007E6B3B">
        <w:t>une stratégie habile de</w:t>
      </w:r>
      <w:r w:rsidR="00EA099E">
        <w:t xml:space="preserve"> nomination de nouveaux juges : voir l’exemple</w:t>
      </w:r>
      <w:r w:rsidR="00B6226E">
        <w:t xml:space="preserve"> du revirement</w:t>
      </w:r>
      <w:r w:rsidR="00EA099E">
        <w:t xml:space="preserve"> de la Cour suprême des États-Unis</w:t>
      </w:r>
      <w:r w:rsidR="00A21E6C">
        <w:t xml:space="preserve"> </w:t>
      </w:r>
      <w:r w:rsidR="007E6B3B">
        <w:t>en matière d’</w:t>
      </w:r>
      <w:r w:rsidR="00C3147D">
        <w:t>interruption volontaire de grosses [</w:t>
      </w:r>
      <w:r w:rsidR="00A21E6C">
        <w:t>IVG</w:t>
      </w:r>
      <w:r w:rsidR="00B6226E">
        <w:t>]</w:t>
      </w:r>
      <w:r w:rsidR="00EA099E">
        <w:t xml:space="preserve">). </w:t>
      </w:r>
    </w:p>
    <w:p w14:paraId="7F016FB7" w14:textId="71B8A591" w:rsidR="00C8326B" w:rsidRPr="00950784" w:rsidRDefault="007E6B3B" w:rsidP="00950784">
      <w:r>
        <w:t>Troisième volet que l’on peut identifier</w:t>
      </w:r>
      <w:r w:rsidR="00CC4E69" w:rsidRPr="00751F88">
        <w:t xml:space="preserve"> au sein </w:t>
      </w:r>
      <w:r w:rsidR="00B75464" w:rsidRPr="00751F88">
        <w:t xml:space="preserve">de ces </w:t>
      </w:r>
      <w:r w:rsidR="00E9118E" w:rsidRPr="00751F88">
        <w:t xml:space="preserve">voix </w:t>
      </w:r>
      <w:r w:rsidR="00B75464" w:rsidRPr="00751F88">
        <w:t>critiques</w:t>
      </w:r>
      <w:r>
        <w:t> :</w:t>
      </w:r>
      <w:r w:rsidR="00B75464" w:rsidRPr="00751F88">
        <w:t xml:space="preserve"> une </w:t>
      </w:r>
      <w:r w:rsidR="00E02BC4">
        <w:t xml:space="preserve">mise en cause </w:t>
      </w:r>
      <w:r w:rsidR="00C127E5">
        <w:t>récurrente</w:t>
      </w:r>
      <w:r w:rsidR="007106D2">
        <w:t>, et radicale,</w:t>
      </w:r>
      <w:r w:rsidR="00C127E5">
        <w:t xml:space="preserve"> </w:t>
      </w:r>
      <w:r w:rsidR="00E9118E" w:rsidRPr="00751F88">
        <w:t>du rôle</w:t>
      </w:r>
      <w:r w:rsidR="007106D2">
        <w:t xml:space="preserve"> accru</w:t>
      </w:r>
      <w:r w:rsidR="00E9118E" w:rsidRPr="00751F88">
        <w:t xml:space="preserve"> des juges</w:t>
      </w:r>
      <w:r w:rsidR="007106D2">
        <w:t xml:space="preserve"> dans </w:t>
      </w:r>
      <w:r w:rsidR="006749D4">
        <w:t>les</w:t>
      </w:r>
      <w:r w:rsidR="007106D2">
        <w:t xml:space="preserve"> systèmes</w:t>
      </w:r>
      <w:r w:rsidR="006749D4">
        <w:t xml:space="preserve"> juridiques</w:t>
      </w:r>
      <w:r w:rsidR="007106D2">
        <w:t xml:space="preserve"> actuels</w:t>
      </w:r>
      <w:r w:rsidR="006749D4">
        <w:t>, français et européens</w:t>
      </w:r>
      <w:r w:rsidR="00E9118E" w:rsidRPr="00751F88">
        <w:t>. Pour certains</w:t>
      </w:r>
      <w:r w:rsidR="00E02BC4">
        <w:t>, nostalgiques du modèle du « juge-bouche-de-la-loi »</w:t>
      </w:r>
      <w:r w:rsidR="00E9118E" w:rsidRPr="00751F88">
        <w:t>, ce</w:t>
      </w:r>
      <w:r w:rsidR="00C1752B" w:rsidRPr="00751F88">
        <w:t xml:space="preserve"> </w:t>
      </w:r>
      <w:r w:rsidR="0056096B" w:rsidRPr="00751F88">
        <w:t xml:space="preserve">tournant </w:t>
      </w:r>
      <w:r w:rsidR="00C1752B" w:rsidRPr="00751F88">
        <w:t>incisif d</w:t>
      </w:r>
      <w:r w:rsidR="0056096B" w:rsidRPr="00751F88">
        <w:t>ans</w:t>
      </w:r>
      <w:r w:rsidR="00C1752B" w:rsidRPr="00751F88">
        <w:t xml:space="preserve"> la </w:t>
      </w:r>
      <w:r w:rsidR="00E9118E" w:rsidRPr="00751F88">
        <w:t xml:space="preserve">culture </w:t>
      </w:r>
      <w:r w:rsidR="00C1752B" w:rsidRPr="00751F88">
        <w:t xml:space="preserve">juridique </w:t>
      </w:r>
      <w:r w:rsidR="006749D4">
        <w:t>hexagonale</w:t>
      </w:r>
      <w:r>
        <w:t xml:space="preserve"> que constitue le phénomène susmentionné de </w:t>
      </w:r>
      <w:r w:rsidR="007106D2">
        <w:t xml:space="preserve">la </w:t>
      </w:r>
      <w:r>
        <w:t>juridictionnalisation</w:t>
      </w:r>
      <w:r w:rsidR="007106D2">
        <w:t xml:space="preserve"> de la sphère politique</w:t>
      </w:r>
      <w:r w:rsidR="00E9118E" w:rsidRPr="00751F88">
        <w:t xml:space="preserve"> ne passe pas</w:t>
      </w:r>
      <w:r w:rsidR="00E02BC4">
        <w:t xml:space="preserve">. </w:t>
      </w:r>
      <w:r>
        <w:t>Le</w:t>
      </w:r>
      <w:r w:rsidR="007106D2">
        <w:t xml:space="preserve"> rôle créateur accru des juges, du fait des « principes », ou simplement l’application par les juges de « règles » assez techniques (à l’instar de celles du droit pénal) aux gouvernants sont vilipendés </w:t>
      </w:r>
      <w:r w:rsidR="00E02BC4">
        <w:t>comme un dévoiement de la démocratie au profit d’un « </w:t>
      </w:r>
      <w:r w:rsidR="00723AD7" w:rsidRPr="00751F88">
        <w:t>gouvernement d</w:t>
      </w:r>
      <w:r w:rsidR="00E02BC4">
        <w:t>es</w:t>
      </w:r>
      <w:r w:rsidR="00723AD7" w:rsidRPr="00751F88">
        <w:t xml:space="preserve"> juge</w:t>
      </w:r>
      <w:r w:rsidR="00E02BC4">
        <w:t>s » ou d’une « aristocratie juridictionnelle »</w:t>
      </w:r>
      <w:r w:rsidR="00E9118E" w:rsidRPr="00751F88">
        <w:t xml:space="preserve">. </w:t>
      </w:r>
      <w:r w:rsidR="00C127E5">
        <w:t xml:space="preserve">Que faut-il en penser ? </w:t>
      </w:r>
      <w:r w:rsidR="00E9118E" w:rsidRPr="00751F88">
        <w:t xml:space="preserve">Dans un </w:t>
      </w:r>
      <w:r w:rsidR="008A2018" w:rsidRPr="00751F88">
        <w:t>État</w:t>
      </w:r>
      <w:r w:rsidR="00E9118E" w:rsidRPr="00751F88">
        <w:t xml:space="preserve"> de droit, critiquer, sur le fond, une décision de justice est en soi salutaire et un droit (</w:t>
      </w:r>
      <w:r w:rsidR="00FB154E">
        <w:t>voir</w:t>
      </w:r>
      <w:r w:rsidR="00E9118E" w:rsidRPr="00751F88">
        <w:t xml:space="preserve"> le droit d’appel s’il existe un juge d’appel</w:t>
      </w:r>
      <w:r w:rsidR="006749D4">
        <w:t xml:space="preserve"> ainsi que</w:t>
      </w:r>
      <w:r w:rsidR="00E9118E" w:rsidRPr="00751F88">
        <w:t xml:space="preserve"> </w:t>
      </w:r>
      <w:r w:rsidR="00723AD7" w:rsidRPr="00751F88">
        <w:t xml:space="preserve">le droit de critique de la science, des médias, </w:t>
      </w:r>
      <w:r w:rsidR="00E9118E" w:rsidRPr="00751F88">
        <w:t xml:space="preserve">etc.). Mais critiquer </w:t>
      </w:r>
      <w:r w:rsidR="00723AD7" w:rsidRPr="00751F88">
        <w:t>de manière générale</w:t>
      </w:r>
      <w:r w:rsidR="00E9118E" w:rsidRPr="00751F88">
        <w:t xml:space="preserve"> l</w:t>
      </w:r>
      <w:r w:rsidR="00725721">
        <w:t>es juges</w:t>
      </w:r>
      <w:r w:rsidR="009B1E06" w:rsidRPr="00751F88">
        <w:t xml:space="preserve"> –</w:t>
      </w:r>
      <w:r w:rsidR="00FB154E">
        <w:t> </w:t>
      </w:r>
      <w:r w:rsidR="009B1E06" w:rsidRPr="00751F88">
        <w:t>de surcro</w:t>
      </w:r>
      <w:r w:rsidR="00FB154E">
        <w:t>î</w:t>
      </w:r>
      <w:r w:rsidR="009B1E06" w:rsidRPr="00751F88">
        <w:t>t avec l’argument, trop simple, qu’ils ne sont pas élus</w:t>
      </w:r>
      <w:r w:rsidR="00FB154E">
        <w:t> </w:t>
      </w:r>
      <w:r w:rsidR="006B7D02" w:rsidRPr="00751F88">
        <w:t>–</w:t>
      </w:r>
      <w:r w:rsidR="00E9118E" w:rsidRPr="00751F88">
        <w:t xml:space="preserve"> revient à </w:t>
      </w:r>
      <w:r w:rsidR="006B7D02" w:rsidRPr="00751F88">
        <w:t>un sabordage péremptoire</w:t>
      </w:r>
      <w:r w:rsidR="00C1752B" w:rsidRPr="00751F88">
        <w:t xml:space="preserve"> </w:t>
      </w:r>
      <w:r w:rsidR="006B7D02" w:rsidRPr="00751F88">
        <w:t xml:space="preserve">de </w:t>
      </w:r>
      <w:r w:rsidR="00725721">
        <w:t>leur</w:t>
      </w:r>
      <w:r w:rsidR="00E9118E" w:rsidRPr="00751F88">
        <w:t xml:space="preserve"> légitimité. </w:t>
      </w:r>
      <w:r w:rsidR="00AD00A5">
        <w:t xml:space="preserve">Dans </w:t>
      </w:r>
      <w:r w:rsidR="00E9118E" w:rsidRPr="00751F88">
        <w:t xml:space="preserve">quel but ? </w:t>
      </w:r>
      <w:r w:rsidR="009B1E06" w:rsidRPr="00751F88">
        <w:t>S’agit-il de peser sur l</w:t>
      </w:r>
      <w:r w:rsidR="00D549D7" w:rsidRPr="00751F88">
        <w:t>es futures nominations de juges et sur leur</w:t>
      </w:r>
      <w:r w:rsidR="009B1E06" w:rsidRPr="00751F88">
        <w:t xml:space="preserve"> future jurisprudence</w:t>
      </w:r>
      <w:r w:rsidR="007A4240" w:rsidRPr="00751F88">
        <w:t>,</w:t>
      </w:r>
      <w:r w:rsidR="00D549D7" w:rsidRPr="00751F88">
        <w:t xml:space="preserve"> de manière à</w:t>
      </w:r>
      <w:r w:rsidR="007A4240" w:rsidRPr="00751F88">
        <w:t xml:space="preserve"> </w:t>
      </w:r>
      <w:r w:rsidR="00D549D7" w:rsidRPr="00751F88">
        <w:t xml:space="preserve">insuffler un </w:t>
      </w:r>
      <w:r w:rsidR="00B86476">
        <w:t>esprit « </w:t>
      </w:r>
      <w:r w:rsidR="00C5397C">
        <w:t>conservateur</w:t>
      </w:r>
      <w:r w:rsidR="00B86476">
        <w:t> », « populiste », « identitaire »</w:t>
      </w:r>
      <w:r w:rsidR="00D549D7" w:rsidRPr="00751F88">
        <w:t xml:space="preserve"> ? </w:t>
      </w:r>
      <w:r w:rsidR="00336529">
        <w:t xml:space="preserve">Prêche-t-on </w:t>
      </w:r>
      <w:r w:rsidR="00D549D7" w:rsidRPr="00751F88">
        <w:t>la régulation légale des méthodes judiciaires d’interprétation, certaines étant imposées (</w:t>
      </w:r>
      <w:r w:rsidR="00FB154E">
        <w:t>comme</w:t>
      </w:r>
      <w:r w:rsidR="00D549D7" w:rsidRPr="00751F88">
        <w:t xml:space="preserve"> </w:t>
      </w:r>
      <w:r w:rsidR="006749D4">
        <w:t>le respect du sens originel visé par l’auteur</w:t>
      </w:r>
      <w:r w:rsidR="008937FD" w:rsidRPr="00751F88">
        <w:t>), d’autres interdites (</w:t>
      </w:r>
      <w:r w:rsidR="00E4737D">
        <w:t xml:space="preserve">les </w:t>
      </w:r>
      <w:r w:rsidR="008937FD" w:rsidRPr="00751F88">
        <w:t>démarches téléologiques) ?</w:t>
      </w:r>
      <w:r w:rsidR="00D549D7" w:rsidRPr="00751F88">
        <w:t xml:space="preserve"> </w:t>
      </w:r>
      <w:r w:rsidR="009B1E06" w:rsidRPr="00751F88">
        <w:t>S’agit-il</w:t>
      </w:r>
      <w:r w:rsidR="00723AD7" w:rsidRPr="00751F88">
        <w:t>, plus radicalement,</w:t>
      </w:r>
      <w:r w:rsidR="009B1E06" w:rsidRPr="00751F88">
        <w:t xml:space="preserve"> de revenir en arrière :</w:t>
      </w:r>
      <w:r w:rsidR="00C3147D">
        <w:t xml:space="preserve"> </w:t>
      </w:r>
      <w:r w:rsidR="00B6226E">
        <w:t>a)</w:t>
      </w:r>
      <w:r w:rsidR="009B1E06" w:rsidRPr="00751F88">
        <w:t xml:space="preserve"> </w:t>
      </w:r>
      <w:r w:rsidR="00C1752B" w:rsidRPr="00751F88">
        <w:t xml:space="preserve">en </w:t>
      </w:r>
      <w:r w:rsidR="009B1E06" w:rsidRPr="00751F88">
        <w:t>aboli</w:t>
      </w:r>
      <w:r w:rsidR="00C1752B" w:rsidRPr="00751F88">
        <w:t>ssant</w:t>
      </w:r>
      <w:r w:rsidR="009B1E06" w:rsidRPr="00751F88">
        <w:t xml:space="preserve"> des garanties </w:t>
      </w:r>
      <w:r w:rsidR="00C5397C">
        <w:t>difficilement</w:t>
      </w:r>
      <w:r w:rsidR="009B1E06" w:rsidRPr="00751F88">
        <w:t xml:space="preserve"> acquises d’une plus grande indépendance des juges ; </w:t>
      </w:r>
      <w:r w:rsidR="00B6226E">
        <w:t xml:space="preserve">b) </w:t>
      </w:r>
      <w:r w:rsidR="00C1752B" w:rsidRPr="00751F88">
        <w:t xml:space="preserve">en </w:t>
      </w:r>
      <w:r w:rsidR="008937FD" w:rsidRPr="00751F88">
        <w:t xml:space="preserve">restreignant </w:t>
      </w:r>
      <w:r w:rsidR="009B1E06" w:rsidRPr="00751F88">
        <w:t>le pouvoir d’interprétation des juges au profit d’un « référé législatif » nouvelle version</w:t>
      </w:r>
      <w:r w:rsidR="00C1752B" w:rsidRPr="00751F88">
        <w:t xml:space="preserve"> (aux élus d’interpréter, de manière finale, la loi, la Constitution, tel traité)</w:t>
      </w:r>
      <w:r w:rsidR="009B1E06" w:rsidRPr="00751F88">
        <w:t> ;</w:t>
      </w:r>
      <w:r w:rsidR="00B6226E">
        <w:t xml:space="preserve"> </w:t>
      </w:r>
      <w:r w:rsidR="006749D4">
        <w:t>c)</w:t>
      </w:r>
      <w:r w:rsidR="00D549D7" w:rsidRPr="00751F88">
        <w:t xml:space="preserve"> en introd</w:t>
      </w:r>
      <w:r w:rsidR="008937FD" w:rsidRPr="00751F88">
        <w:t>uisant un veto des élus et/ou citoyens à l’encontre des censures juridictionnelles de lois ;</w:t>
      </w:r>
      <w:r w:rsidR="00B6226E">
        <w:t xml:space="preserve"> </w:t>
      </w:r>
      <w:r w:rsidR="006749D4">
        <w:t>d)</w:t>
      </w:r>
      <w:r w:rsidR="009B1E06" w:rsidRPr="00751F88">
        <w:t xml:space="preserve"> </w:t>
      </w:r>
      <w:r w:rsidR="00C1752B" w:rsidRPr="00751F88">
        <w:t xml:space="preserve">en </w:t>
      </w:r>
      <w:r w:rsidR="008937FD" w:rsidRPr="00751F88">
        <w:t>abrogeant</w:t>
      </w:r>
      <w:r w:rsidR="00B86476">
        <w:t xml:space="preserve"> carrément</w:t>
      </w:r>
      <w:r w:rsidR="008937FD" w:rsidRPr="00751F88">
        <w:t xml:space="preserve"> </w:t>
      </w:r>
      <w:r w:rsidR="009B1E06" w:rsidRPr="00751F88">
        <w:t>le contrôle de constitutionnalité</w:t>
      </w:r>
      <w:r w:rsidR="00BB1ECB" w:rsidRPr="00751F88">
        <w:t>, la</w:t>
      </w:r>
      <w:r w:rsidR="00FB154E">
        <w:t xml:space="preserve"> question prioritaire de constitutionnalité</w:t>
      </w:r>
      <w:r w:rsidR="00BB1ECB" w:rsidRPr="00751F88">
        <w:t xml:space="preserve"> </w:t>
      </w:r>
      <w:r w:rsidR="00FB154E">
        <w:t>(</w:t>
      </w:r>
      <w:r w:rsidR="00BB1ECB" w:rsidRPr="00751F88">
        <w:t>QPC</w:t>
      </w:r>
      <w:r w:rsidR="00FB154E">
        <w:t>)</w:t>
      </w:r>
      <w:r w:rsidR="009B1E06" w:rsidRPr="00751F88">
        <w:t xml:space="preserve"> et/ou </w:t>
      </w:r>
      <w:r w:rsidR="00BB1ECB" w:rsidRPr="00751F88">
        <w:t xml:space="preserve">le contrôle </w:t>
      </w:r>
      <w:r w:rsidR="009B1E06" w:rsidRPr="00751F88">
        <w:t>de conventionnalité</w:t>
      </w:r>
      <w:r w:rsidR="00723AD7" w:rsidRPr="00751F88">
        <w:t xml:space="preserve"> des lois</w:t>
      </w:r>
      <w:r w:rsidR="009B1E06" w:rsidRPr="00751F88">
        <w:t> ;</w:t>
      </w:r>
      <w:r w:rsidR="00C51DFC">
        <w:t xml:space="preserve"> </w:t>
      </w:r>
      <w:r w:rsidR="006749D4">
        <w:t>e)</w:t>
      </w:r>
      <w:r w:rsidR="009B1E06" w:rsidRPr="00751F88">
        <w:t xml:space="preserve"> </w:t>
      </w:r>
      <w:r w:rsidR="00C1752B" w:rsidRPr="00751F88">
        <w:t xml:space="preserve">en </w:t>
      </w:r>
      <w:r w:rsidR="009B1E06" w:rsidRPr="00751F88">
        <w:t>aboli</w:t>
      </w:r>
      <w:r w:rsidR="00C1752B" w:rsidRPr="00751F88">
        <w:t>ssant</w:t>
      </w:r>
      <w:r w:rsidR="009B1E06" w:rsidRPr="00751F88">
        <w:t xml:space="preserve"> l’égale soumission des élus au</w:t>
      </w:r>
      <w:r w:rsidR="00C1752B" w:rsidRPr="00751F88">
        <w:t xml:space="preserve"> droit, en particulier au</w:t>
      </w:r>
      <w:r w:rsidR="009B1E06" w:rsidRPr="00751F88">
        <w:t xml:space="preserve"> droit pénal et aux juridictions pénales, </w:t>
      </w:r>
      <w:r w:rsidR="00B86476">
        <w:t xml:space="preserve">en </w:t>
      </w:r>
      <w:r w:rsidR="009B1E06" w:rsidRPr="00751F88">
        <w:t>leur accord</w:t>
      </w:r>
      <w:r w:rsidR="00B86476">
        <w:t>ant</w:t>
      </w:r>
      <w:r w:rsidR="009B1E06" w:rsidRPr="00751F88">
        <w:t xml:space="preserve"> un régime privilégié en tant qu’élus du peuple</w:t>
      </w:r>
      <w:r w:rsidR="00C1752B" w:rsidRPr="00751F88">
        <w:t xml:space="preserve"> (l’élection va</w:t>
      </w:r>
      <w:r w:rsidR="008937FD" w:rsidRPr="00751F88">
        <w:t xml:space="preserve">lant </w:t>
      </w:r>
      <w:r w:rsidR="00C1752B" w:rsidRPr="00C3147D">
        <w:rPr>
          <w:i/>
          <w:iCs/>
        </w:rPr>
        <w:t xml:space="preserve">a posteriori </w:t>
      </w:r>
      <w:r w:rsidR="00C1752B" w:rsidRPr="00751F88">
        <w:t>absolution</w:t>
      </w:r>
      <w:r w:rsidR="008937FD" w:rsidRPr="00751F88">
        <w:t xml:space="preserve"> ou </w:t>
      </w:r>
      <w:r w:rsidR="00C1752B" w:rsidRPr="00C3147D">
        <w:rPr>
          <w:i/>
          <w:iCs/>
        </w:rPr>
        <w:t>a priori</w:t>
      </w:r>
      <w:r w:rsidR="00C1752B" w:rsidRPr="00751F88">
        <w:t xml:space="preserve"> chèque blanc)</w:t>
      </w:r>
      <w:r w:rsidR="009B1E06" w:rsidRPr="00751F88">
        <w:t> ? Sur</w:t>
      </w:r>
      <w:r w:rsidR="00C1752B" w:rsidRPr="00751F88">
        <w:t xml:space="preserve"> </w:t>
      </w:r>
      <w:r w:rsidR="00336529">
        <w:t>s</w:t>
      </w:r>
      <w:r w:rsidR="009B1E06" w:rsidRPr="00751F88">
        <w:t xml:space="preserve">es </w:t>
      </w:r>
      <w:r w:rsidR="00723AD7" w:rsidRPr="00751F88">
        <w:t xml:space="preserve">retombées </w:t>
      </w:r>
      <w:r w:rsidR="009B1E06" w:rsidRPr="00751F88">
        <w:t>techniques, les</w:t>
      </w:r>
      <w:r w:rsidR="00336529">
        <w:t xml:space="preserve"> discours</w:t>
      </w:r>
      <w:r w:rsidR="009B1E06" w:rsidRPr="00751F88">
        <w:t xml:space="preserve"> critiques </w:t>
      </w:r>
      <w:r w:rsidR="00336529">
        <w:t xml:space="preserve">ne </w:t>
      </w:r>
      <w:r w:rsidR="008937FD" w:rsidRPr="00751F88">
        <w:t>sont</w:t>
      </w:r>
      <w:r w:rsidR="009B1E06" w:rsidRPr="00751F88">
        <w:t xml:space="preserve"> </w:t>
      </w:r>
      <w:r w:rsidR="00B86476">
        <w:t xml:space="preserve">pas toujours </w:t>
      </w:r>
      <w:r w:rsidR="004B6FBA">
        <w:t>élaborés</w:t>
      </w:r>
      <w:r w:rsidR="00336529">
        <w:t xml:space="preserve"> ni univoques, </w:t>
      </w:r>
      <w:r w:rsidR="00C1752B" w:rsidRPr="00751F88">
        <w:t>ce qui ne fa</w:t>
      </w:r>
      <w:r w:rsidR="00336529">
        <w:t xml:space="preserve">cilite </w:t>
      </w:r>
      <w:r w:rsidR="00C1752B" w:rsidRPr="00751F88">
        <w:t xml:space="preserve">pas </w:t>
      </w:r>
      <w:r w:rsidR="00B86476">
        <w:t>un</w:t>
      </w:r>
      <w:r w:rsidR="00336529">
        <w:t xml:space="preserve"> débat </w:t>
      </w:r>
      <w:r w:rsidR="00C1752B" w:rsidRPr="00751F88">
        <w:t>rationnel.</w:t>
      </w:r>
    </w:p>
    <w:p w14:paraId="5D65E12C" w14:textId="3F7B94B7" w:rsidR="00336529" w:rsidRPr="00C5397C" w:rsidRDefault="00826BFF" w:rsidP="00826BFF">
      <w:pPr>
        <w:pStyle w:val="Encadrreteniressentieltitre"/>
      </w:pPr>
      <w:r>
        <w:t>Retenir l’essentiel</w:t>
      </w:r>
    </w:p>
    <w:p w14:paraId="22A7CD99" w14:textId="1678E81B" w:rsidR="00336529" w:rsidRDefault="00336529" w:rsidP="0051700B">
      <w:pPr>
        <w:pStyle w:val="Encadrreteniressentieltexte"/>
      </w:pPr>
      <w:r>
        <w:t>La diffusion à partir des années 1970 en France du discours sur l’</w:t>
      </w:r>
      <w:r w:rsidR="00B86476">
        <w:t>É</w:t>
      </w:r>
      <w:r>
        <w:t xml:space="preserve">tat de droit </w:t>
      </w:r>
      <w:r w:rsidR="009F4AFB">
        <w:t xml:space="preserve">a </w:t>
      </w:r>
      <w:r>
        <w:t>marqu</w:t>
      </w:r>
      <w:r w:rsidR="009F4AFB">
        <w:t>é</w:t>
      </w:r>
      <w:r>
        <w:t>, légitim</w:t>
      </w:r>
      <w:r w:rsidR="009F4AFB">
        <w:t>é</w:t>
      </w:r>
      <w:r>
        <w:t xml:space="preserve"> et enhardi les ruptures</w:t>
      </w:r>
      <w:r w:rsidR="00C5397C">
        <w:t xml:space="preserve"> successives</w:t>
      </w:r>
      <w:r>
        <w:t xml:space="preserve"> par rapport à l</w:t>
      </w:r>
      <w:r w:rsidR="00C5397C">
        <w:t>’ancien</w:t>
      </w:r>
      <w:r w:rsidR="009F4AFB">
        <w:t xml:space="preserve"> modèle</w:t>
      </w:r>
      <w:r>
        <w:t>, remontant à 1789, du « juge-bouche-de-la-loi ».</w:t>
      </w:r>
      <w:r w:rsidR="004B6FBA">
        <w:t xml:space="preserve"> C’est un changement de paradigme qui, pour certains, est toujours illégitime</w:t>
      </w:r>
      <w:r w:rsidR="00C5397C">
        <w:t>, car antidémocratique</w:t>
      </w:r>
      <w:r w:rsidR="004B6FBA">
        <w:t>. De nos jours, les mises en cause de l’idéal de l’</w:t>
      </w:r>
      <w:r w:rsidR="00FB154E">
        <w:t>É</w:t>
      </w:r>
      <w:r w:rsidR="004B6FBA">
        <w:t>tat de droit s’accumulent, sans qu’il soit toujours clair, à ce stade, à quoi correspondrait la solution de substitution.</w:t>
      </w:r>
    </w:p>
    <w:p w14:paraId="7634AE78" w14:textId="24942C6B" w:rsidR="00336529" w:rsidRPr="00C5397C" w:rsidRDefault="00336529" w:rsidP="00950784">
      <w:pPr>
        <w:pStyle w:val="Heading2"/>
      </w:pPr>
      <w:r w:rsidRPr="00C5397C">
        <w:t>Bibliographie</w:t>
      </w:r>
      <w:r w:rsidR="00950784">
        <w:t xml:space="preserve"> sélective</w:t>
      </w:r>
    </w:p>
    <w:p w14:paraId="7828760F" w14:textId="65D8D71B" w:rsidR="00336529" w:rsidRPr="004B6FBA" w:rsidRDefault="004B6FBA" w:rsidP="00545B62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C3147D">
        <w:rPr>
          <w:rFonts w:ascii="Times New Roman" w:hAnsi="Times New Roman" w:cs="Times New Roman"/>
          <w:b/>
          <w:bCs/>
          <w:lang w:val="fr-FR"/>
        </w:rPr>
        <w:t>J</w:t>
      </w:r>
      <w:r w:rsidR="00FB154E" w:rsidRPr="00C3147D">
        <w:rPr>
          <w:rFonts w:ascii="Times New Roman" w:hAnsi="Times New Roman" w:cs="Times New Roman"/>
          <w:b/>
          <w:bCs/>
          <w:lang w:val="fr-FR"/>
        </w:rPr>
        <w:t>acques</w:t>
      </w:r>
      <w:r w:rsidRPr="00C3147D">
        <w:rPr>
          <w:rFonts w:ascii="Times New Roman" w:hAnsi="Times New Roman" w:cs="Times New Roman"/>
          <w:b/>
          <w:bCs/>
          <w:lang w:val="fr-FR"/>
        </w:rPr>
        <w:t> Chevallier,</w:t>
      </w:r>
      <w:r w:rsidRPr="004B6FBA">
        <w:rPr>
          <w:rFonts w:ascii="Times New Roman" w:hAnsi="Times New Roman" w:cs="Times New Roman"/>
          <w:lang w:val="fr-FR"/>
        </w:rPr>
        <w:t xml:space="preserve"> </w:t>
      </w:r>
      <w:r w:rsidRPr="004B6FBA">
        <w:rPr>
          <w:rFonts w:ascii="Times New Roman" w:hAnsi="Times New Roman" w:cs="Times New Roman"/>
          <w:i/>
          <w:lang w:val="fr-FR"/>
        </w:rPr>
        <w:t>L’État de droit</w:t>
      </w:r>
      <w:r w:rsidRPr="004B6FBA">
        <w:rPr>
          <w:rFonts w:ascii="Times New Roman" w:hAnsi="Times New Roman" w:cs="Times New Roman"/>
          <w:lang w:val="fr-FR"/>
        </w:rPr>
        <w:t>, Issy-les-Moulineaux, LGDJ, 2023</w:t>
      </w:r>
      <w:r w:rsidR="00C3147D">
        <w:rPr>
          <w:rFonts w:ascii="Times New Roman" w:hAnsi="Times New Roman" w:cs="Times New Roman"/>
          <w:lang w:val="fr-FR"/>
        </w:rPr>
        <w:t xml:space="preserve"> (7</w:t>
      </w:r>
      <w:r w:rsidR="00C3147D" w:rsidRPr="004B6FBA">
        <w:rPr>
          <w:rFonts w:ascii="Times New Roman" w:hAnsi="Times New Roman" w:cs="Times New Roman"/>
          <w:vertAlign w:val="superscript"/>
          <w:lang w:val="fr-FR"/>
        </w:rPr>
        <w:t>e</w:t>
      </w:r>
      <w:r w:rsidR="00C3147D">
        <w:rPr>
          <w:rFonts w:ascii="Times New Roman" w:hAnsi="Times New Roman" w:cs="Times New Roman"/>
          <w:lang w:val="fr-FR"/>
        </w:rPr>
        <w:t> </w:t>
      </w:r>
      <w:r w:rsidR="00C3147D" w:rsidRPr="004B6FBA">
        <w:rPr>
          <w:rFonts w:ascii="Times New Roman" w:hAnsi="Times New Roman" w:cs="Times New Roman"/>
          <w:lang w:val="fr-FR"/>
        </w:rPr>
        <w:t>éd.,</w:t>
      </w:r>
      <w:r w:rsidR="00C3147D">
        <w:rPr>
          <w:rFonts w:ascii="Times New Roman" w:hAnsi="Times New Roman" w:cs="Times New Roman"/>
          <w:lang w:val="fr-FR"/>
        </w:rPr>
        <w:t>)</w:t>
      </w:r>
      <w:r w:rsidR="0051700B">
        <w:rPr>
          <w:rFonts w:ascii="Times New Roman" w:hAnsi="Times New Roman" w:cs="Times New Roman"/>
          <w:lang w:val="fr-FR"/>
        </w:rPr>
        <w:t>.</w:t>
      </w:r>
      <w:r w:rsidR="00C5397C">
        <w:rPr>
          <w:rFonts w:ascii="Times New Roman" w:hAnsi="Times New Roman" w:cs="Times New Roman"/>
          <w:lang w:val="fr-FR"/>
        </w:rPr>
        <w:t xml:space="preserve"> </w:t>
      </w:r>
      <w:r w:rsidR="0051700B">
        <w:rPr>
          <w:rFonts w:ascii="Times New Roman" w:hAnsi="Times New Roman" w:cs="Times New Roman"/>
          <w:lang w:val="fr-FR"/>
        </w:rPr>
        <w:t>U</w:t>
      </w:r>
      <w:r w:rsidR="00C5397C">
        <w:rPr>
          <w:rFonts w:ascii="Times New Roman" w:hAnsi="Times New Roman" w:cs="Times New Roman"/>
          <w:lang w:val="fr-FR"/>
        </w:rPr>
        <w:t>n premi</w:t>
      </w:r>
      <w:r w:rsidR="000D24FF">
        <w:rPr>
          <w:rFonts w:ascii="Times New Roman" w:hAnsi="Times New Roman" w:cs="Times New Roman"/>
          <w:lang w:val="fr-FR"/>
        </w:rPr>
        <w:t>er exposé</w:t>
      </w:r>
      <w:r w:rsidR="00C5397C">
        <w:rPr>
          <w:rFonts w:ascii="Times New Roman" w:hAnsi="Times New Roman" w:cs="Times New Roman"/>
          <w:lang w:val="fr-FR"/>
        </w:rPr>
        <w:t xml:space="preserve">, synthétique et </w:t>
      </w:r>
      <w:r w:rsidR="00B83EE3">
        <w:rPr>
          <w:rFonts w:ascii="Times New Roman" w:hAnsi="Times New Roman" w:cs="Times New Roman"/>
          <w:lang w:val="fr-FR"/>
        </w:rPr>
        <w:t xml:space="preserve">utile, </w:t>
      </w:r>
      <w:r w:rsidR="000D24FF">
        <w:rPr>
          <w:rFonts w:ascii="Times New Roman" w:hAnsi="Times New Roman" w:cs="Times New Roman"/>
          <w:lang w:val="fr-FR"/>
        </w:rPr>
        <w:t xml:space="preserve">des </w:t>
      </w:r>
      <w:r w:rsidR="00B83EE3">
        <w:rPr>
          <w:rFonts w:ascii="Times New Roman" w:hAnsi="Times New Roman" w:cs="Times New Roman"/>
          <w:lang w:val="fr-FR"/>
        </w:rPr>
        <w:t>diverses facettes d</w:t>
      </w:r>
      <w:r w:rsidR="00176C08">
        <w:rPr>
          <w:rFonts w:ascii="Times New Roman" w:hAnsi="Times New Roman" w:cs="Times New Roman"/>
          <w:lang w:val="fr-FR"/>
        </w:rPr>
        <w:t>u champ</w:t>
      </w:r>
      <w:r w:rsidR="00B83EE3">
        <w:rPr>
          <w:rFonts w:ascii="Times New Roman" w:hAnsi="Times New Roman" w:cs="Times New Roman"/>
          <w:lang w:val="fr-FR"/>
        </w:rPr>
        <w:t xml:space="preserve"> problématique</w:t>
      </w:r>
      <w:r w:rsidRPr="004B6FBA">
        <w:rPr>
          <w:rFonts w:ascii="Times New Roman" w:hAnsi="Times New Roman" w:cs="Times New Roman"/>
          <w:lang w:val="fr-FR"/>
        </w:rPr>
        <w:t>.</w:t>
      </w:r>
    </w:p>
    <w:p w14:paraId="2AA0D48B" w14:textId="22BBE424" w:rsidR="00725721" w:rsidRDefault="00813261" w:rsidP="00545B62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C3147D">
        <w:rPr>
          <w:rFonts w:ascii="Times New Roman" w:hAnsi="Times New Roman" w:cs="Times New Roman"/>
          <w:b/>
          <w:bCs/>
          <w:lang w:val="fr-FR"/>
        </w:rPr>
        <w:t>J</w:t>
      </w:r>
      <w:r w:rsidR="0051700B" w:rsidRPr="00C3147D">
        <w:rPr>
          <w:rFonts w:ascii="Times New Roman" w:hAnsi="Times New Roman" w:cs="Times New Roman"/>
          <w:b/>
          <w:bCs/>
          <w:lang w:val="fr-FR"/>
        </w:rPr>
        <w:t>acques</w:t>
      </w:r>
      <w:r w:rsidRPr="00C3147D">
        <w:rPr>
          <w:rFonts w:ascii="Times New Roman" w:hAnsi="Times New Roman" w:cs="Times New Roman"/>
          <w:b/>
          <w:bCs/>
          <w:lang w:val="fr-FR"/>
        </w:rPr>
        <w:t> Chevallier,</w:t>
      </w:r>
      <w:r w:rsidRPr="00751F88">
        <w:rPr>
          <w:rFonts w:ascii="Times New Roman" w:hAnsi="Times New Roman" w:cs="Times New Roman"/>
          <w:lang w:val="fr-FR"/>
        </w:rPr>
        <w:t xml:space="preserve"> </w:t>
      </w:r>
      <w:r w:rsidR="00725721" w:rsidRPr="00725721">
        <w:rPr>
          <w:rFonts w:ascii="Times New Roman" w:hAnsi="Times New Roman" w:cs="Times New Roman"/>
          <w:lang w:val="fr-FR"/>
        </w:rPr>
        <w:t xml:space="preserve">« Les linéaments d’un constitutionnalisme populiste à la française », </w:t>
      </w:r>
      <w:r w:rsidR="00725721" w:rsidRPr="00725721">
        <w:rPr>
          <w:rFonts w:ascii="Times New Roman" w:hAnsi="Times New Roman" w:cs="Times New Roman"/>
          <w:i/>
          <w:iCs/>
          <w:lang w:val="fr-FR"/>
        </w:rPr>
        <w:t>Revue du droit public</w:t>
      </w:r>
      <w:r w:rsidR="00725721" w:rsidRPr="00725721">
        <w:rPr>
          <w:rFonts w:ascii="Times New Roman" w:hAnsi="Times New Roman" w:cs="Times New Roman"/>
          <w:lang w:val="fr-FR"/>
        </w:rPr>
        <w:t>, décembre 2024, p. 61-66</w:t>
      </w:r>
      <w:r w:rsidR="0051700B">
        <w:rPr>
          <w:rFonts w:ascii="Times New Roman" w:hAnsi="Times New Roman" w:cs="Times New Roman"/>
          <w:lang w:val="fr-FR"/>
        </w:rPr>
        <w:t>. U</w:t>
      </w:r>
      <w:r w:rsidR="00725721">
        <w:rPr>
          <w:rFonts w:ascii="Times New Roman" w:hAnsi="Times New Roman" w:cs="Times New Roman"/>
          <w:lang w:val="fr-FR"/>
        </w:rPr>
        <w:t>ne analyse de</w:t>
      </w:r>
      <w:r w:rsidR="00176C08">
        <w:rPr>
          <w:rFonts w:ascii="Times New Roman" w:hAnsi="Times New Roman" w:cs="Times New Roman"/>
          <w:lang w:val="fr-FR"/>
        </w:rPr>
        <w:t xml:space="preserve"> certaines</w:t>
      </w:r>
      <w:r w:rsidR="00725721">
        <w:rPr>
          <w:rFonts w:ascii="Times New Roman" w:hAnsi="Times New Roman" w:cs="Times New Roman"/>
          <w:lang w:val="fr-FR"/>
        </w:rPr>
        <w:t xml:space="preserve"> solutions esquissées par les critiques de l’</w:t>
      </w:r>
      <w:r w:rsidR="00176C08">
        <w:rPr>
          <w:rFonts w:ascii="Times New Roman" w:hAnsi="Times New Roman" w:cs="Times New Roman"/>
          <w:lang w:val="fr-FR"/>
        </w:rPr>
        <w:t>É</w:t>
      </w:r>
      <w:r w:rsidR="00725721">
        <w:rPr>
          <w:rFonts w:ascii="Times New Roman" w:hAnsi="Times New Roman" w:cs="Times New Roman"/>
          <w:lang w:val="fr-FR"/>
        </w:rPr>
        <w:t>tat de droit</w:t>
      </w:r>
      <w:r w:rsidR="0051700B">
        <w:rPr>
          <w:rFonts w:ascii="Times New Roman" w:hAnsi="Times New Roman" w:cs="Times New Roman"/>
          <w:lang w:val="fr-FR"/>
        </w:rPr>
        <w:t>.</w:t>
      </w:r>
    </w:p>
    <w:p w14:paraId="61E53203" w14:textId="11A09BF2" w:rsidR="00813261" w:rsidRDefault="00813261" w:rsidP="00813261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lastRenderedPageBreak/>
        <w:t>L</w:t>
      </w:r>
      <w:r w:rsidR="0051700B">
        <w:rPr>
          <w:rFonts w:ascii="Times New Roman" w:hAnsi="Times New Roman" w:cs="Times New Roman"/>
          <w:lang w:val="fr-FR"/>
        </w:rPr>
        <w:t>uc</w:t>
      </w:r>
      <w:r>
        <w:rPr>
          <w:rFonts w:ascii="Times New Roman" w:hAnsi="Times New Roman" w:cs="Times New Roman"/>
          <w:lang w:val="fr-FR"/>
        </w:rPr>
        <w:t xml:space="preserve"> Heuschling, </w:t>
      </w:r>
      <w:r w:rsidRPr="004B6FBA">
        <w:rPr>
          <w:rFonts w:ascii="Times New Roman" w:hAnsi="Times New Roman" w:cs="Times New Roman"/>
          <w:i/>
          <w:lang w:val="fr-FR"/>
        </w:rPr>
        <w:t xml:space="preserve">État de droit, </w:t>
      </w:r>
      <w:proofErr w:type="spellStart"/>
      <w:r w:rsidRPr="004B6FBA">
        <w:rPr>
          <w:rFonts w:ascii="Times New Roman" w:hAnsi="Times New Roman" w:cs="Times New Roman"/>
          <w:i/>
          <w:lang w:val="fr-FR"/>
        </w:rPr>
        <w:t>Rechtsstaat</w:t>
      </w:r>
      <w:proofErr w:type="spellEnd"/>
      <w:r w:rsidRPr="004B6FBA">
        <w:rPr>
          <w:rFonts w:ascii="Times New Roman" w:hAnsi="Times New Roman" w:cs="Times New Roman"/>
          <w:i/>
          <w:lang w:val="fr-FR"/>
        </w:rPr>
        <w:t>, Rule of Law</w:t>
      </w:r>
      <w:r w:rsidRPr="004B6FBA">
        <w:rPr>
          <w:rFonts w:ascii="Times New Roman" w:hAnsi="Times New Roman" w:cs="Times New Roman"/>
          <w:lang w:val="fr-FR"/>
        </w:rPr>
        <w:t>, Paris, Dalloz, 2002</w:t>
      </w:r>
      <w:r w:rsidR="0051700B">
        <w:rPr>
          <w:rFonts w:ascii="Times New Roman" w:hAnsi="Times New Roman" w:cs="Times New Roman"/>
          <w:lang w:val="fr-FR"/>
        </w:rPr>
        <w:t>, 739 p.</w:t>
      </w:r>
      <w:r w:rsidR="00C5397C">
        <w:rPr>
          <w:rFonts w:ascii="Times New Roman" w:hAnsi="Times New Roman" w:cs="Times New Roman"/>
          <w:lang w:val="fr-FR"/>
        </w:rPr>
        <w:t xml:space="preserve"> </w:t>
      </w:r>
      <w:r w:rsidR="0051700B">
        <w:rPr>
          <w:rFonts w:ascii="Times New Roman" w:hAnsi="Times New Roman" w:cs="Times New Roman"/>
          <w:lang w:val="fr-FR"/>
        </w:rPr>
        <w:t>U</w:t>
      </w:r>
      <w:r w:rsidR="00C5397C">
        <w:rPr>
          <w:rFonts w:ascii="Times New Roman" w:hAnsi="Times New Roman" w:cs="Times New Roman"/>
          <w:lang w:val="fr-FR"/>
        </w:rPr>
        <w:t>ne analyse historique</w:t>
      </w:r>
      <w:r w:rsidR="00B83EE3">
        <w:rPr>
          <w:rFonts w:ascii="Times New Roman" w:hAnsi="Times New Roman" w:cs="Times New Roman"/>
          <w:lang w:val="fr-FR"/>
        </w:rPr>
        <w:t xml:space="preserve">, </w:t>
      </w:r>
      <w:r w:rsidR="00C5397C">
        <w:rPr>
          <w:rFonts w:ascii="Times New Roman" w:hAnsi="Times New Roman" w:cs="Times New Roman"/>
          <w:lang w:val="fr-FR"/>
        </w:rPr>
        <w:t>comparative</w:t>
      </w:r>
      <w:r w:rsidR="00B83EE3">
        <w:rPr>
          <w:rFonts w:ascii="Times New Roman" w:hAnsi="Times New Roman" w:cs="Times New Roman"/>
          <w:lang w:val="fr-FR"/>
        </w:rPr>
        <w:t xml:space="preserve"> et théorique</w:t>
      </w:r>
      <w:r w:rsidR="00C5397C">
        <w:rPr>
          <w:rFonts w:ascii="Times New Roman" w:hAnsi="Times New Roman" w:cs="Times New Roman"/>
          <w:lang w:val="fr-FR"/>
        </w:rPr>
        <w:t xml:space="preserve"> des discours de nomocratie en France, </w:t>
      </w:r>
      <w:r w:rsidR="0051700B">
        <w:rPr>
          <w:rFonts w:ascii="Times New Roman" w:hAnsi="Times New Roman" w:cs="Times New Roman"/>
          <w:lang w:val="fr-FR"/>
        </w:rPr>
        <w:t xml:space="preserve">en </w:t>
      </w:r>
      <w:r w:rsidR="00C5397C">
        <w:rPr>
          <w:rFonts w:ascii="Times New Roman" w:hAnsi="Times New Roman" w:cs="Times New Roman"/>
          <w:lang w:val="fr-FR"/>
        </w:rPr>
        <w:t xml:space="preserve">Allemagne et </w:t>
      </w:r>
      <w:r w:rsidR="0051700B">
        <w:rPr>
          <w:rFonts w:ascii="Times New Roman" w:hAnsi="Times New Roman" w:cs="Times New Roman"/>
          <w:lang w:val="fr-FR"/>
        </w:rPr>
        <w:t xml:space="preserve">au </w:t>
      </w:r>
      <w:r w:rsidR="00C5397C">
        <w:rPr>
          <w:rFonts w:ascii="Times New Roman" w:hAnsi="Times New Roman" w:cs="Times New Roman"/>
          <w:lang w:val="fr-FR"/>
        </w:rPr>
        <w:t>Royaume-Uni</w:t>
      </w:r>
      <w:r>
        <w:rPr>
          <w:rFonts w:ascii="Times New Roman" w:hAnsi="Times New Roman" w:cs="Times New Roman"/>
          <w:lang w:val="fr-FR"/>
        </w:rPr>
        <w:t>.</w:t>
      </w:r>
    </w:p>
    <w:p w14:paraId="12521A0D" w14:textId="190D3657" w:rsidR="00336529" w:rsidRDefault="00C5397C" w:rsidP="00545B62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</w:t>
      </w:r>
      <w:r w:rsidR="00CA1597">
        <w:rPr>
          <w:rFonts w:ascii="Times New Roman" w:hAnsi="Times New Roman" w:cs="Times New Roman"/>
          <w:lang w:val="fr-FR"/>
        </w:rPr>
        <w:t>uc</w:t>
      </w:r>
      <w:r>
        <w:rPr>
          <w:rFonts w:ascii="Times New Roman" w:hAnsi="Times New Roman" w:cs="Times New Roman"/>
          <w:lang w:val="fr-FR"/>
        </w:rPr>
        <w:t xml:space="preserve"> Heuschling,</w:t>
      </w:r>
      <w:r w:rsidRPr="00C5397C">
        <w:rPr>
          <w:rFonts w:ascii="Times New Roman" w:hAnsi="Times New Roman" w:cs="Times New Roman"/>
          <w:lang w:val="fr-FR"/>
        </w:rPr>
        <w:t xml:space="preserve"> « De la nécessité d’une démocratie informée par le droit », in A</w:t>
      </w:r>
      <w:r w:rsidR="00CA1597">
        <w:rPr>
          <w:rFonts w:ascii="Times New Roman" w:hAnsi="Times New Roman" w:cs="Times New Roman"/>
          <w:lang w:val="fr-FR"/>
        </w:rPr>
        <w:t>lexandre </w:t>
      </w:r>
      <w:r w:rsidRPr="00C5397C">
        <w:rPr>
          <w:rFonts w:ascii="Times New Roman" w:hAnsi="Times New Roman" w:cs="Times New Roman"/>
          <w:lang w:val="fr-FR"/>
        </w:rPr>
        <w:t>Viala</w:t>
      </w:r>
      <w:r w:rsidR="00CA1597">
        <w:rPr>
          <w:rFonts w:ascii="Times New Roman" w:hAnsi="Times New Roman" w:cs="Times New Roman"/>
          <w:lang w:val="fr-FR"/>
        </w:rPr>
        <w:t> </w:t>
      </w:r>
      <w:r w:rsidRPr="00C5397C">
        <w:rPr>
          <w:rFonts w:ascii="Times New Roman" w:hAnsi="Times New Roman" w:cs="Times New Roman"/>
          <w:lang w:val="fr-FR"/>
        </w:rPr>
        <w:t>(</w:t>
      </w:r>
      <w:proofErr w:type="spellStart"/>
      <w:r w:rsidRPr="00C5397C">
        <w:rPr>
          <w:rFonts w:ascii="Times New Roman" w:hAnsi="Times New Roman" w:cs="Times New Roman"/>
          <w:lang w:val="fr-FR"/>
        </w:rPr>
        <w:t>dir</w:t>
      </w:r>
      <w:proofErr w:type="spellEnd"/>
      <w:r w:rsidRPr="00C5397C">
        <w:rPr>
          <w:rFonts w:ascii="Times New Roman" w:hAnsi="Times New Roman" w:cs="Times New Roman"/>
          <w:lang w:val="fr-FR"/>
        </w:rPr>
        <w:t xml:space="preserve">.), </w:t>
      </w:r>
      <w:r w:rsidRPr="00C5397C">
        <w:rPr>
          <w:rFonts w:ascii="Times New Roman" w:hAnsi="Times New Roman" w:cs="Times New Roman"/>
          <w:i/>
          <w:lang w:val="fr-FR"/>
        </w:rPr>
        <w:t xml:space="preserve">La démocratie : mais qu’en disent les </w:t>
      </w:r>
      <w:proofErr w:type="gramStart"/>
      <w:r w:rsidRPr="00C5397C">
        <w:rPr>
          <w:rFonts w:ascii="Times New Roman" w:hAnsi="Times New Roman" w:cs="Times New Roman"/>
          <w:i/>
          <w:lang w:val="fr-FR"/>
        </w:rPr>
        <w:t>juristes ?</w:t>
      </w:r>
      <w:r w:rsidR="00B83EE3">
        <w:rPr>
          <w:rFonts w:ascii="Times New Roman" w:hAnsi="Times New Roman" w:cs="Times New Roman"/>
          <w:lang w:val="fr-FR"/>
        </w:rPr>
        <w:t>,</w:t>
      </w:r>
      <w:proofErr w:type="gramEnd"/>
      <w:r w:rsidR="00B83EE3">
        <w:rPr>
          <w:rFonts w:ascii="Times New Roman" w:hAnsi="Times New Roman" w:cs="Times New Roman"/>
          <w:lang w:val="fr-FR"/>
        </w:rPr>
        <w:t xml:space="preserve"> </w:t>
      </w:r>
      <w:r w:rsidRPr="00C5397C">
        <w:rPr>
          <w:rFonts w:ascii="Times New Roman" w:hAnsi="Times New Roman" w:cs="Times New Roman"/>
          <w:lang w:val="fr-FR"/>
        </w:rPr>
        <w:t>Paris, LGDJ-Lextenso, 2014, p.</w:t>
      </w:r>
      <w:r w:rsidR="0051700B">
        <w:rPr>
          <w:rFonts w:ascii="Times New Roman" w:hAnsi="Times New Roman" w:cs="Times New Roman"/>
          <w:lang w:val="fr-FR"/>
        </w:rPr>
        <w:t> </w:t>
      </w:r>
      <w:r w:rsidRPr="00C5397C">
        <w:rPr>
          <w:rFonts w:ascii="Times New Roman" w:hAnsi="Times New Roman" w:cs="Times New Roman"/>
          <w:lang w:val="fr-FR"/>
        </w:rPr>
        <w:t>31-52</w:t>
      </w:r>
      <w:r w:rsidR="0051700B">
        <w:rPr>
          <w:rFonts w:ascii="Times New Roman" w:hAnsi="Times New Roman" w:cs="Times New Roman"/>
          <w:lang w:val="fr-FR"/>
        </w:rPr>
        <w:t xml:space="preserve">. Une </w:t>
      </w:r>
      <w:r w:rsidR="000D24FF">
        <w:rPr>
          <w:rFonts w:ascii="Times New Roman" w:hAnsi="Times New Roman" w:cs="Times New Roman"/>
          <w:lang w:val="fr-FR"/>
        </w:rPr>
        <w:t>analyse</w:t>
      </w:r>
      <w:r>
        <w:rPr>
          <w:rFonts w:ascii="Times New Roman" w:hAnsi="Times New Roman" w:cs="Times New Roman"/>
          <w:lang w:val="fr-FR"/>
        </w:rPr>
        <w:t xml:space="preserve"> des rapports complexes entre démocratie et </w:t>
      </w:r>
      <w:r w:rsidR="00B83EE3">
        <w:rPr>
          <w:rFonts w:ascii="Times New Roman" w:hAnsi="Times New Roman" w:cs="Times New Roman"/>
          <w:lang w:val="fr-FR"/>
        </w:rPr>
        <w:t>É</w:t>
      </w:r>
      <w:r>
        <w:rPr>
          <w:rFonts w:ascii="Times New Roman" w:hAnsi="Times New Roman" w:cs="Times New Roman"/>
          <w:lang w:val="fr-FR"/>
        </w:rPr>
        <w:t>tat de droit.</w:t>
      </w:r>
    </w:p>
    <w:p w14:paraId="3E74F09B" w14:textId="54FAB23D" w:rsidR="005B79F1" w:rsidRPr="005B79F1" w:rsidRDefault="005B79F1" w:rsidP="00950784">
      <w:pPr>
        <w:pStyle w:val="Heading2"/>
      </w:pPr>
      <w:r w:rsidRPr="005B79F1">
        <w:t>Exemples de sujets</w:t>
      </w:r>
    </w:p>
    <w:p w14:paraId="298FA3C7" w14:textId="29006BF5" w:rsidR="005B79F1" w:rsidRDefault="005B79F1" w:rsidP="00950784">
      <w:pPr>
        <w:pStyle w:val="Heading3"/>
      </w:pPr>
      <w:r>
        <w:t>Pour l’écrit</w:t>
      </w:r>
    </w:p>
    <w:p w14:paraId="29AE4800" w14:textId="74A95F31" w:rsidR="005B79F1" w:rsidRPr="0050141F" w:rsidRDefault="005B79F1" w:rsidP="00545B62">
      <w:pPr>
        <w:pStyle w:val="NoSpacing"/>
        <w:jc w:val="both"/>
        <w:rPr>
          <w:rFonts w:ascii="Times New Roman" w:hAnsi="Times New Roman" w:cs="Times New Roman"/>
          <w:lang w:val="fr-FR"/>
        </w:rPr>
      </w:pPr>
      <w:bookmarkStart w:id="5" w:name="_Hlk219745300"/>
      <w:r w:rsidRPr="0050141F">
        <w:rPr>
          <w:rFonts w:ascii="Times New Roman" w:hAnsi="Times New Roman" w:cs="Times New Roman"/>
          <w:lang w:val="fr-FR"/>
        </w:rPr>
        <w:t xml:space="preserve">L’État de droit </w:t>
      </w:r>
      <w:bookmarkEnd w:id="5"/>
      <w:r w:rsidRPr="0050141F">
        <w:rPr>
          <w:rFonts w:ascii="Times New Roman" w:hAnsi="Times New Roman" w:cs="Times New Roman"/>
          <w:lang w:val="fr-FR"/>
        </w:rPr>
        <w:t>dans la tradition française : ruptures et continuités</w:t>
      </w:r>
    </w:p>
    <w:p w14:paraId="7BAB0697" w14:textId="20FA75FA" w:rsidR="005B79F1" w:rsidRDefault="005B79F1" w:rsidP="00545B62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50141F">
        <w:rPr>
          <w:rFonts w:ascii="Times New Roman" w:hAnsi="Times New Roman" w:cs="Times New Roman"/>
          <w:lang w:val="fr-FR"/>
        </w:rPr>
        <w:t>L’État de droit est-il intangible ?</w:t>
      </w:r>
    </w:p>
    <w:p w14:paraId="065AD6DF" w14:textId="77777777" w:rsidR="005B79F1" w:rsidRDefault="005B79F1" w:rsidP="00545B62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14:paraId="0B6DB008" w14:textId="5F5859EF" w:rsidR="005B79F1" w:rsidRDefault="005B79F1" w:rsidP="00950784">
      <w:pPr>
        <w:pStyle w:val="Heading3"/>
      </w:pPr>
      <w:r>
        <w:t>Pour l’oral</w:t>
      </w:r>
    </w:p>
    <w:p w14:paraId="344AD59A" w14:textId="33FFD680" w:rsidR="005B79F1" w:rsidRDefault="005B79F1" w:rsidP="00545B62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L’État de droit est-il soluble dans la démocratie ?</w:t>
      </w:r>
    </w:p>
    <w:p w14:paraId="1CD853F5" w14:textId="3B9D05A1" w:rsidR="005B79F1" w:rsidRPr="004B6FBA" w:rsidRDefault="005B79F1" w:rsidP="00545B62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L’État de droit : idéal dépassé ou indépassable ?</w:t>
      </w:r>
    </w:p>
    <w:sectPr w:rsidR="005B79F1" w:rsidRPr="004B6FB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154ED" w14:textId="77777777" w:rsidR="002B2B08" w:rsidRPr="00751F88" w:rsidRDefault="002B2B08" w:rsidP="00826BFF">
      <w:r w:rsidRPr="00751F88">
        <w:separator/>
      </w:r>
    </w:p>
  </w:endnote>
  <w:endnote w:type="continuationSeparator" w:id="0">
    <w:p w14:paraId="2A25C822" w14:textId="77777777" w:rsidR="002B2B08" w:rsidRPr="00751F88" w:rsidRDefault="002B2B08" w:rsidP="00826BFF">
      <w:r w:rsidRPr="00751F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TC Berkeley Oldstyle Std Bk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LT Std">
    <w:altName w:val="Times New Roman"/>
    <w:panose1 w:val="00000000000000000000"/>
    <w:charset w:val="00"/>
    <w:family w:val="roman"/>
    <w:notTrueType/>
    <w:pitch w:val="variable"/>
    <w:sig w:usb0="800000AF" w:usb1="5000204A" w:usb2="00000000" w:usb3="00000000" w:csb0="00000001" w:csb1="00000000"/>
  </w:font>
  <w:font w:name="Bookmania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 2014 Demi">
    <w:altName w:val="Calibri"/>
    <w:panose1 w:val="00000000000000000000"/>
    <w:charset w:val="00"/>
    <w:family w:val="swiss"/>
    <w:notTrueType/>
    <w:pitch w:val="variable"/>
    <w:sig w:usb0="A00002FF" w:usb1="5000204B" w:usb2="00000020" w:usb3="00000000" w:csb0="00000097" w:csb1="00000000"/>
  </w:font>
  <w:font w:name="DIN 2014">
    <w:altName w:val="Calibri"/>
    <w:panose1 w:val="00000000000000000000"/>
    <w:charset w:val="00"/>
    <w:family w:val="swiss"/>
    <w:notTrueType/>
    <w:pitch w:val="variable"/>
    <w:sig w:usb0="A00002FF" w:usb1="5000204B" w:usb2="0000002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DIN 2014 Bold">
    <w:altName w:val="Calibri"/>
    <w:panose1 w:val="00000000000000000000"/>
    <w:charset w:val="00"/>
    <w:family w:val="swiss"/>
    <w:notTrueType/>
    <w:pitch w:val="variable"/>
    <w:sig w:usb0="A00002FF" w:usb1="5000204B" w:usb2="00000020" w:usb3="00000000" w:csb0="00000097" w:csb1="00000000"/>
  </w:font>
  <w:font w:name="DIN 2014 Light">
    <w:altName w:val="Calibri"/>
    <w:panose1 w:val="00000000000000000000"/>
    <w:charset w:val="00"/>
    <w:family w:val="swiss"/>
    <w:notTrueType/>
    <w:pitch w:val="variable"/>
    <w:sig w:usb0="A00002FF" w:usb1="5000204B" w:usb2="00000020" w:usb3="00000000" w:csb0="00000097" w:csb1="00000000"/>
  </w:font>
  <w:font w:name="Bookmania-Semi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 Pro Bold"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5931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BA56A4" w14:textId="573E87B7" w:rsidR="00D5725A" w:rsidRDefault="00D5725A" w:rsidP="00826BF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D5CF64" w14:textId="77777777" w:rsidR="00D5725A" w:rsidRDefault="00D5725A" w:rsidP="00826B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C066B" w14:textId="77777777" w:rsidR="002B2B08" w:rsidRPr="00751F88" w:rsidRDefault="002B2B08" w:rsidP="00826BFF">
      <w:r w:rsidRPr="00751F88">
        <w:separator/>
      </w:r>
    </w:p>
  </w:footnote>
  <w:footnote w:type="continuationSeparator" w:id="0">
    <w:p w14:paraId="2CA1C157" w14:textId="77777777" w:rsidR="002B2B08" w:rsidRPr="00751F88" w:rsidRDefault="002B2B08" w:rsidP="00826BFF">
      <w:r w:rsidRPr="00751F88">
        <w:continuationSeparator/>
      </w:r>
    </w:p>
  </w:footnote>
  <w:footnote w:id="1">
    <w:p w14:paraId="70789155" w14:textId="0071A415" w:rsidR="009712FC" w:rsidRPr="00751F88" w:rsidRDefault="009712FC" w:rsidP="00A30653">
      <w:pPr>
        <w:pStyle w:val="FootnoteText"/>
        <w:rPr>
          <w:rFonts w:ascii="Times New Roman" w:hAnsi="Times New Roman" w:cs="Times New Roman"/>
        </w:rPr>
      </w:pPr>
      <w:r w:rsidRPr="00751F88">
        <w:rPr>
          <w:rStyle w:val="FootnoteReference"/>
          <w:rFonts w:ascii="Times New Roman" w:hAnsi="Times New Roman" w:cs="Times New Roman"/>
        </w:rPr>
        <w:footnoteRef/>
      </w:r>
      <w:r w:rsidRPr="00751F88">
        <w:rPr>
          <w:rFonts w:ascii="Times New Roman" w:hAnsi="Times New Roman" w:cs="Times New Roman"/>
        </w:rPr>
        <w:t xml:space="preserve"> Sur </w:t>
      </w:r>
      <w:r w:rsidR="00391221">
        <w:rPr>
          <w:rFonts w:ascii="Times New Roman" w:hAnsi="Times New Roman" w:cs="Times New Roman"/>
        </w:rPr>
        <w:t>les deux premières par</w:t>
      </w:r>
      <w:r w:rsidR="00391221" w:rsidRPr="00C3147D">
        <w:rPr>
          <w:rFonts w:ascii="Times New Roman" w:hAnsi="Times New Roman" w:cs="Times New Roman"/>
        </w:rPr>
        <w:t xml:space="preserve">ties, </w:t>
      </w:r>
      <w:r w:rsidRPr="00C3147D">
        <w:rPr>
          <w:rFonts w:ascii="Times New Roman" w:hAnsi="Times New Roman" w:cs="Times New Roman"/>
        </w:rPr>
        <w:t>voir L</w:t>
      </w:r>
      <w:r w:rsidR="00827130" w:rsidRPr="00C3147D">
        <w:rPr>
          <w:rFonts w:ascii="Times New Roman" w:hAnsi="Times New Roman" w:cs="Times New Roman"/>
        </w:rPr>
        <w:t>uc</w:t>
      </w:r>
      <w:r w:rsidRPr="00C3147D">
        <w:rPr>
          <w:rFonts w:ascii="Times New Roman" w:hAnsi="Times New Roman" w:cs="Times New Roman"/>
        </w:rPr>
        <w:t xml:space="preserve"> </w:t>
      </w:r>
      <w:bookmarkStart w:id="0" w:name="_Hlk207377575"/>
      <w:r w:rsidRPr="00C3147D">
        <w:rPr>
          <w:rFonts w:ascii="Times New Roman" w:hAnsi="Times New Roman" w:cs="Times New Roman"/>
        </w:rPr>
        <w:t>Heuschling</w:t>
      </w:r>
      <w:bookmarkStart w:id="1" w:name="_Hlk147669609"/>
      <w:r w:rsidR="00827130" w:rsidRPr="00C3147D">
        <w:rPr>
          <w:rFonts w:ascii="Times New Roman" w:hAnsi="Times New Roman" w:cs="Times New Roman"/>
        </w:rPr>
        <w:t>,</w:t>
      </w:r>
      <w:r w:rsidR="004006DE" w:rsidRPr="00C3147D">
        <w:rPr>
          <w:rFonts w:ascii="Times New Roman" w:hAnsi="Times New Roman" w:cs="Times New Roman"/>
          <w:i/>
        </w:rPr>
        <w:t xml:space="preserve"> État de droit, </w:t>
      </w:r>
      <w:proofErr w:type="spellStart"/>
      <w:r w:rsidR="004006DE" w:rsidRPr="00C3147D">
        <w:rPr>
          <w:rFonts w:ascii="Times New Roman" w:hAnsi="Times New Roman" w:cs="Times New Roman"/>
          <w:i/>
        </w:rPr>
        <w:t>Rechtsstaat</w:t>
      </w:r>
      <w:proofErr w:type="spellEnd"/>
      <w:r w:rsidR="004006DE" w:rsidRPr="00C3147D">
        <w:rPr>
          <w:rFonts w:ascii="Times New Roman" w:hAnsi="Times New Roman" w:cs="Times New Roman"/>
          <w:i/>
        </w:rPr>
        <w:t>, Rule of Law</w:t>
      </w:r>
      <w:r w:rsidR="004006DE" w:rsidRPr="00C3147D">
        <w:rPr>
          <w:rFonts w:ascii="Times New Roman" w:hAnsi="Times New Roman" w:cs="Times New Roman"/>
        </w:rPr>
        <w:t xml:space="preserve">, Paris, Dalloz, 2002 ; </w:t>
      </w:r>
      <w:bookmarkEnd w:id="1"/>
      <w:r w:rsidR="00827130" w:rsidRPr="00C3147D">
        <w:rPr>
          <w:rFonts w:ascii="Times New Roman" w:hAnsi="Times New Roman" w:cs="Times New Roman"/>
        </w:rPr>
        <w:t xml:space="preserve">Luc Heuschling, </w:t>
      </w:r>
      <w:r w:rsidRPr="00C3147D">
        <w:rPr>
          <w:rFonts w:ascii="Times New Roman" w:hAnsi="Times New Roman" w:cs="Times New Roman"/>
          <w:bCs/>
        </w:rPr>
        <w:t>« </w:t>
      </w:r>
      <w:r w:rsidRPr="00C3147D">
        <w:rPr>
          <w:rFonts w:ascii="Times New Roman" w:hAnsi="Times New Roman" w:cs="Times New Roman"/>
          <w:bCs/>
          <w:i/>
        </w:rPr>
        <w:t>État de droit</w:t>
      </w:r>
      <w:r w:rsidR="00827130" w:rsidRPr="00C3147D">
        <w:rPr>
          <w:rFonts w:ascii="Times New Roman" w:hAnsi="Times New Roman" w:cs="Times New Roman"/>
          <w:bCs/>
        </w:rPr>
        <w:t>.</w:t>
      </w:r>
      <w:r w:rsidRPr="00C3147D">
        <w:rPr>
          <w:rFonts w:ascii="Times New Roman" w:hAnsi="Times New Roman" w:cs="Times New Roman"/>
          <w:bCs/>
        </w:rPr>
        <w:t xml:space="preserve"> The </w:t>
      </w:r>
      <w:proofErr w:type="spellStart"/>
      <w:r w:rsidRPr="00C3147D">
        <w:rPr>
          <w:rFonts w:ascii="Times New Roman" w:hAnsi="Times New Roman" w:cs="Times New Roman"/>
          <w:bCs/>
        </w:rPr>
        <w:t>Gallicization</w:t>
      </w:r>
      <w:proofErr w:type="spellEnd"/>
      <w:r w:rsidRPr="00C3147D">
        <w:rPr>
          <w:rFonts w:ascii="Times New Roman" w:hAnsi="Times New Roman" w:cs="Times New Roman"/>
          <w:bCs/>
        </w:rPr>
        <w:t xml:space="preserve"> of the </w:t>
      </w:r>
      <w:proofErr w:type="spellStart"/>
      <w:r w:rsidRPr="00C3147D">
        <w:rPr>
          <w:rFonts w:ascii="Times New Roman" w:hAnsi="Times New Roman" w:cs="Times New Roman"/>
          <w:bCs/>
          <w:i/>
        </w:rPr>
        <w:t>Rechtsstaat</w:t>
      </w:r>
      <w:proofErr w:type="spellEnd"/>
      <w:r w:rsidR="00B22609" w:rsidRPr="00C3147D">
        <w:rPr>
          <w:rFonts w:ascii="Times New Roman" w:hAnsi="Times New Roman" w:cs="Times New Roman"/>
          <w:bCs/>
          <w:i/>
        </w:rPr>
        <w:t> »</w:t>
      </w:r>
      <w:r w:rsidRPr="00C3147D">
        <w:rPr>
          <w:rFonts w:ascii="Times New Roman" w:hAnsi="Times New Roman" w:cs="Times New Roman"/>
          <w:bCs/>
        </w:rPr>
        <w:t>, in J</w:t>
      </w:r>
      <w:r w:rsidR="00827130" w:rsidRPr="00C3147D">
        <w:rPr>
          <w:rFonts w:ascii="Times New Roman" w:hAnsi="Times New Roman" w:cs="Times New Roman"/>
          <w:bCs/>
        </w:rPr>
        <w:t>ens</w:t>
      </w:r>
      <w:r w:rsidR="004006DE" w:rsidRPr="00C3147D">
        <w:rPr>
          <w:rFonts w:ascii="Times New Roman" w:hAnsi="Times New Roman" w:cs="Times New Roman"/>
          <w:bCs/>
        </w:rPr>
        <w:t> </w:t>
      </w:r>
      <w:proofErr w:type="spellStart"/>
      <w:r w:rsidRPr="00C3147D">
        <w:rPr>
          <w:rFonts w:ascii="Times New Roman" w:hAnsi="Times New Roman" w:cs="Times New Roman"/>
          <w:bCs/>
        </w:rPr>
        <w:t>Meierhenrich</w:t>
      </w:r>
      <w:proofErr w:type="spellEnd"/>
      <w:r w:rsidR="004006DE" w:rsidRPr="00C3147D">
        <w:rPr>
          <w:rFonts w:ascii="Times New Roman" w:hAnsi="Times New Roman" w:cs="Times New Roman"/>
          <w:bCs/>
        </w:rPr>
        <w:t>, M</w:t>
      </w:r>
      <w:r w:rsidR="00827130" w:rsidRPr="00C3147D">
        <w:rPr>
          <w:rFonts w:ascii="Times New Roman" w:hAnsi="Times New Roman" w:cs="Times New Roman"/>
          <w:bCs/>
        </w:rPr>
        <w:t>artin</w:t>
      </w:r>
      <w:r w:rsidR="004006DE" w:rsidRPr="00C3147D">
        <w:rPr>
          <w:rFonts w:ascii="Times New Roman" w:hAnsi="Times New Roman" w:cs="Times New Roman"/>
          <w:bCs/>
        </w:rPr>
        <w:t> </w:t>
      </w:r>
      <w:r w:rsidRPr="00C3147D">
        <w:rPr>
          <w:rFonts w:ascii="Times New Roman" w:hAnsi="Times New Roman" w:cs="Times New Roman"/>
          <w:bCs/>
        </w:rPr>
        <w:t>Loughlin</w:t>
      </w:r>
      <w:r w:rsidR="00827130" w:rsidRPr="00C3147D">
        <w:rPr>
          <w:rFonts w:ascii="Times New Roman" w:hAnsi="Times New Roman" w:cs="Times New Roman"/>
          <w:bCs/>
        </w:rPr>
        <w:t> </w:t>
      </w:r>
      <w:r w:rsidRPr="00C3147D">
        <w:rPr>
          <w:rFonts w:ascii="Times New Roman" w:hAnsi="Times New Roman" w:cs="Times New Roman"/>
          <w:bCs/>
        </w:rPr>
        <w:t>(</w:t>
      </w:r>
      <w:proofErr w:type="spellStart"/>
      <w:r w:rsidR="004006DE" w:rsidRPr="00C3147D">
        <w:rPr>
          <w:rFonts w:ascii="Times New Roman" w:hAnsi="Times New Roman" w:cs="Times New Roman"/>
          <w:bCs/>
        </w:rPr>
        <w:t>dir</w:t>
      </w:r>
      <w:proofErr w:type="spellEnd"/>
      <w:r w:rsidR="004006DE" w:rsidRPr="00C3147D">
        <w:rPr>
          <w:rFonts w:ascii="Times New Roman" w:hAnsi="Times New Roman" w:cs="Times New Roman"/>
          <w:bCs/>
        </w:rPr>
        <w:t>.</w:t>
      </w:r>
      <w:r w:rsidRPr="00C3147D">
        <w:rPr>
          <w:rFonts w:ascii="Times New Roman" w:hAnsi="Times New Roman" w:cs="Times New Roman"/>
          <w:bCs/>
        </w:rPr>
        <w:t xml:space="preserve">), </w:t>
      </w:r>
      <w:r w:rsidRPr="00C3147D">
        <w:rPr>
          <w:rFonts w:ascii="Times New Roman" w:hAnsi="Times New Roman" w:cs="Times New Roman"/>
          <w:bCs/>
          <w:i/>
        </w:rPr>
        <w:t>The Cambridge Companion to the Rule of Law</w:t>
      </w:r>
      <w:r w:rsidRPr="00C3147D">
        <w:rPr>
          <w:rFonts w:ascii="Times New Roman" w:hAnsi="Times New Roman" w:cs="Times New Roman"/>
          <w:bCs/>
        </w:rPr>
        <w:t xml:space="preserve">, Cambridge, </w:t>
      </w:r>
      <w:r w:rsidR="00827130" w:rsidRPr="00C3147D">
        <w:rPr>
          <w:rFonts w:ascii="Times New Roman" w:hAnsi="Times New Roman" w:cs="Times New Roman"/>
          <w:bCs/>
        </w:rPr>
        <w:t xml:space="preserve">Cambridge </w:t>
      </w:r>
      <w:proofErr w:type="spellStart"/>
      <w:r w:rsidR="00827130" w:rsidRPr="00C3147D">
        <w:rPr>
          <w:rFonts w:ascii="Times New Roman" w:hAnsi="Times New Roman" w:cs="Times New Roman"/>
          <w:bCs/>
        </w:rPr>
        <w:t>University</w:t>
      </w:r>
      <w:proofErr w:type="spellEnd"/>
      <w:r w:rsidR="00827130" w:rsidRPr="00C3147D">
        <w:rPr>
          <w:rFonts w:ascii="Times New Roman" w:hAnsi="Times New Roman" w:cs="Times New Roman"/>
          <w:bCs/>
        </w:rPr>
        <w:t xml:space="preserve"> Press</w:t>
      </w:r>
      <w:r w:rsidRPr="00C3147D">
        <w:rPr>
          <w:rFonts w:ascii="Times New Roman" w:hAnsi="Times New Roman" w:cs="Times New Roman"/>
          <w:bCs/>
        </w:rPr>
        <w:t>, 2021, p.</w:t>
      </w:r>
      <w:r w:rsidR="00827130" w:rsidRPr="00C3147D">
        <w:rPr>
          <w:rFonts w:ascii="Times New Roman" w:hAnsi="Times New Roman" w:cs="Times New Roman"/>
          <w:bCs/>
        </w:rPr>
        <w:t> </w:t>
      </w:r>
      <w:r w:rsidRPr="00C3147D">
        <w:rPr>
          <w:rFonts w:ascii="Times New Roman" w:hAnsi="Times New Roman" w:cs="Times New Roman"/>
          <w:bCs/>
        </w:rPr>
        <w:t>68-85</w:t>
      </w:r>
      <w:r w:rsidR="004006DE" w:rsidRPr="00C3147D">
        <w:rPr>
          <w:rFonts w:ascii="Times New Roman" w:hAnsi="Times New Roman" w:cs="Times New Roman"/>
          <w:bCs/>
        </w:rPr>
        <w:t xml:space="preserve"> ; </w:t>
      </w:r>
      <w:r w:rsidR="00B22609" w:rsidRPr="00C3147D">
        <w:rPr>
          <w:rFonts w:ascii="Times New Roman" w:hAnsi="Times New Roman" w:cs="Times New Roman"/>
        </w:rPr>
        <w:t>O</w:t>
      </w:r>
      <w:r w:rsidR="00827130" w:rsidRPr="00C3147D">
        <w:rPr>
          <w:rFonts w:ascii="Times New Roman" w:hAnsi="Times New Roman" w:cs="Times New Roman"/>
        </w:rPr>
        <w:t>livier</w:t>
      </w:r>
      <w:r w:rsidR="00B22609" w:rsidRPr="00C3147D">
        <w:rPr>
          <w:rFonts w:ascii="Times New Roman" w:hAnsi="Times New Roman" w:cs="Times New Roman"/>
        </w:rPr>
        <w:t> Jouanjan</w:t>
      </w:r>
      <w:r w:rsidR="00827130" w:rsidRPr="00C3147D">
        <w:rPr>
          <w:rFonts w:ascii="Times New Roman" w:hAnsi="Times New Roman" w:cs="Times New Roman"/>
        </w:rPr>
        <w:t> </w:t>
      </w:r>
      <w:r w:rsidR="00B22609" w:rsidRPr="00C3147D">
        <w:rPr>
          <w:rFonts w:ascii="Times New Roman" w:hAnsi="Times New Roman" w:cs="Times New Roman"/>
        </w:rPr>
        <w:t>(</w:t>
      </w:r>
      <w:proofErr w:type="spellStart"/>
      <w:r w:rsidR="00B22609" w:rsidRPr="00C3147D">
        <w:rPr>
          <w:rFonts w:ascii="Times New Roman" w:hAnsi="Times New Roman" w:cs="Times New Roman"/>
        </w:rPr>
        <w:t>dir</w:t>
      </w:r>
      <w:proofErr w:type="spellEnd"/>
      <w:r w:rsidR="00B22609" w:rsidRPr="00C3147D">
        <w:rPr>
          <w:rFonts w:ascii="Times New Roman" w:hAnsi="Times New Roman" w:cs="Times New Roman"/>
        </w:rPr>
        <w:t xml:space="preserve">.), </w:t>
      </w:r>
      <w:r w:rsidR="00B22609" w:rsidRPr="00C3147D">
        <w:rPr>
          <w:rFonts w:ascii="Times New Roman" w:hAnsi="Times New Roman" w:cs="Times New Roman"/>
          <w:i/>
        </w:rPr>
        <w:t xml:space="preserve">Figures de l’État de droit. </w:t>
      </w:r>
      <w:proofErr w:type="spellStart"/>
      <w:r w:rsidR="00B22609" w:rsidRPr="00C3147D">
        <w:rPr>
          <w:rFonts w:ascii="Times New Roman" w:hAnsi="Times New Roman" w:cs="Times New Roman"/>
          <w:i/>
        </w:rPr>
        <w:t>Rechtsstaat</w:t>
      </w:r>
      <w:proofErr w:type="spellEnd"/>
      <w:r w:rsidR="00B22609" w:rsidRPr="00C3147D">
        <w:rPr>
          <w:rFonts w:ascii="Times New Roman" w:hAnsi="Times New Roman" w:cs="Times New Roman"/>
          <w:i/>
        </w:rPr>
        <w:t xml:space="preserve"> dans l’histoire intellectuelle et constitutionnelle de l’Allemagne</w:t>
      </w:r>
      <w:r w:rsidR="00B22609" w:rsidRPr="00C3147D">
        <w:rPr>
          <w:rFonts w:ascii="Times New Roman" w:hAnsi="Times New Roman" w:cs="Times New Roman"/>
        </w:rPr>
        <w:t xml:space="preserve">, Strasbourg, </w:t>
      </w:r>
      <w:r w:rsidR="00827130" w:rsidRPr="00C3147D">
        <w:rPr>
          <w:rFonts w:ascii="Times New Roman" w:hAnsi="Times New Roman" w:cs="Times New Roman"/>
        </w:rPr>
        <w:t>Presses universitaires de Strasbourg</w:t>
      </w:r>
      <w:r w:rsidR="00B22609" w:rsidRPr="00C3147D">
        <w:rPr>
          <w:rFonts w:ascii="Times New Roman" w:hAnsi="Times New Roman" w:cs="Times New Roman"/>
        </w:rPr>
        <w:t xml:space="preserve">, 2001 ; </w:t>
      </w:r>
      <w:r w:rsidR="004006DE" w:rsidRPr="00C3147D">
        <w:rPr>
          <w:rFonts w:ascii="Times New Roman" w:hAnsi="Times New Roman" w:cs="Times New Roman"/>
        </w:rPr>
        <w:t>J</w:t>
      </w:r>
      <w:r w:rsidR="00827130" w:rsidRPr="00C3147D">
        <w:rPr>
          <w:rFonts w:ascii="Times New Roman" w:hAnsi="Times New Roman" w:cs="Times New Roman"/>
        </w:rPr>
        <w:t>acques</w:t>
      </w:r>
      <w:r w:rsidR="00B22609" w:rsidRPr="00C3147D">
        <w:rPr>
          <w:rFonts w:ascii="Times New Roman" w:hAnsi="Times New Roman" w:cs="Times New Roman"/>
        </w:rPr>
        <w:t> C</w:t>
      </w:r>
      <w:r w:rsidR="004006DE" w:rsidRPr="00C3147D">
        <w:rPr>
          <w:rFonts w:ascii="Times New Roman" w:hAnsi="Times New Roman" w:cs="Times New Roman"/>
        </w:rPr>
        <w:t xml:space="preserve">hevallier, </w:t>
      </w:r>
      <w:r w:rsidR="004006DE" w:rsidRPr="00C3147D">
        <w:rPr>
          <w:rFonts w:ascii="Times New Roman" w:hAnsi="Times New Roman" w:cs="Times New Roman"/>
          <w:i/>
        </w:rPr>
        <w:t>L’État de droit</w:t>
      </w:r>
      <w:r w:rsidR="004006DE" w:rsidRPr="00C3147D">
        <w:rPr>
          <w:rFonts w:ascii="Times New Roman" w:hAnsi="Times New Roman" w:cs="Times New Roman"/>
        </w:rPr>
        <w:t>,</w:t>
      </w:r>
      <w:r w:rsidR="00B22609" w:rsidRPr="00C3147D">
        <w:rPr>
          <w:rFonts w:ascii="Times New Roman" w:hAnsi="Times New Roman" w:cs="Times New Roman"/>
        </w:rPr>
        <w:t xml:space="preserve"> 7</w:t>
      </w:r>
      <w:r w:rsidR="00B22609" w:rsidRPr="00C3147D">
        <w:rPr>
          <w:rFonts w:ascii="Times New Roman" w:hAnsi="Times New Roman" w:cs="Times New Roman"/>
          <w:vertAlign w:val="superscript"/>
        </w:rPr>
        <w:t>e</w:t>
      </w:r>
      <w:r w:rsidR="00827130" w:rsidRPr="00C3147D">
        <w:rPr>
          <w:rFonts w:ascii="Times New Roman" w:hAnsi="Times New Roman" w:cs="Times New Roman"/>
        </w:rPr>
        <w:t> </w:t>
      </w:r>
      <w:r w:rsidR="00B22609" w:rsidRPr="00C3147D">
        <w:rPr>
          <w:rFonts w:ascii="Times New Roman" w:hAnsi="Times New Roman" w:cs="Times New Roman"/>
        </w:rPr>
        <w:t xml:space="preserve">éd., </w:t>
      </w:r>
      <w:r w:rsidR="004006DE" w:rsidRPr="00C3147D">
        <w:rPr>
          <w:rFonts w:ascii="Times New Roman" w:hAnsi="Times New Roman" w:cs="Times New Roman"/>
        </w:rPr>
        <w:t>Issy-les-Moulineaux</w:t>
      </w:r>
      <w:r w:rsidR="00B22609" w:rsidRPr="00C3147D">
        <w:rPr>
          <w:rFonts w:ascii="Times New Roman" w:hAnsi="Times New Roman" w:cs="Times New Roman"/>
        </w:rPr>
        <w:t xml:space="preserve">, </w:t>
      </w:r>
      <w:r w:rsidR="004006DE" w:rsidRPr="00C3147D">
        <w:rPr>
          <w:rFonts w:ascii="Times New Roman" w:hAnsi="Times New Roman" w:cs="Times New Roman"/>
        </w:rPr>
        <w:t>LGDJ, 20</w:t>
      </w:r>
      <w:r w:rsidR="00A30653" w:rsidRPr="00C3147D">
        <w:rPr>
          <w:rFonts w:ascii="Times New Roman" w:hAnsi="Times New Roman" w:cs="Times New Roman"/>
        </w:rPr>
        <w:t>23 </w:t>
      </w:r>
      <w:bookmarkEnd w:id="0"/>
      <w:r w:rsidR="00B22609" w:rsidRPr="00C3147D">
        <w:rPr>
          <w:rFonts w:ascii="Times New Roman" w:hAnsi="Times New Roman" w:cs="Times New Roman"/>
        </w:rPr>
        <w:t>; M</w:t>
      </w:r>
      <w:r w:rsidR="00827130" w:rsidRPr="00C3147D">
        <w:rPr>
          <w:rFonts w:ascii="Times New Roman" w:hAnsi="Times New Roman" w:cs="Times New Roman"/>
        </w:rPr>
        <w:t xml:space="preserve">arie </w:t>
      </w:r>
      <w:r w:rsidR="00B22609" w:rsidRPr="00C3147D">
        <w:rPr>
          <w:rFonts w:ascii="Times New Roman" w:hAnsi="Times New Roman" w:cs="Times New Roman"/>
        </w:rPr>
        <w:t>J</w:t>
      </w:r>
      <w:r w:rsidR="00827130" w:rsidRPr="00C3147D">
        <w:rPr>
          <w:rFonts w:ascii="Times New Roman" w:hAnsi="Times New Roman" w:cs="Times New Roman"/>
        </w:rPr>
        <w:t>oëlle</w:t>
      </w:r>
      <w:r w:rsidR="00B22609" w:rsidRPr="00C3147D">
        <w:rPr>
          <w:rFonts w:ascii="Times New Roman" w:hAnsi="Times New Roman" w:cs="Times New Roman"/>
        </w:rPr>
        <w:t xml:space="preserve"> Redor, </w:t>
      </w:r>
      <w:r w:rsidR="00B22609" w:rsidRPr="00C3147D">
        <w:rPr>
          <w:rFonts w:ascii="Times New Roman" w:hAnsi="Times New Roman" w:cs="Times New Roman"/>
          <w:i/>
        </w:rPr>
        <w:t>De l’État légal à l’État de droit</w:t>
      </w:r>
      <w:r w:rsidR="00B22609" w:rsidRPr="00C3147D">
        <w:rPr>
          <w:rFonts w:ascii="Times New Roman" w:hAnsi="Times New Roman" w:cs="Times New Roman"/>
        </w:rPr>
        <w:t>, Paris/Aix, Economica/</w:t>
      </w:r>
      <w:proofErr w:type="spellStart"/>
      <w:r w:rsidR="00B22609" w:rsidRPr="00C3147D">
        <w:rPr>
          <w:rFonts w:ascii="Times New Roman" w:hAnsi="Times New Roman" w:cs="Times New Roman"/>
        </w:rPr>
        <w:t>P</w:t>
      </w:r>
      <w:r w:rsidR="00C3147D">
        <w:rPr>
          <w:rFonts w:ascii="Times New Roman" w:hAnsi="Times New Roman" w:cs="Times New Roman"/>
        </w:rPr>
        <w:t>uam</w:t>
      </w:r>
      <w:proofErr w:type="spellEnd"/>
      <w:r w:rsidR="00B22609" w:rsidRPr="00C3147D">
        <w:rPr>
          <w:rFonts w:ascii="Times New Roman" w:hAnsi="Times New Roman" w:cs="Times New Roman"/>
        </w:rPr>
        <w:t>, 1992</w:t>
      </w:r>
      <w:r w:rsidR="006B7D02" w:rsidRPr="00C3147D">
        <w:rPr>
          <w:rFonts w:ascii="Times New Roman" w:hAnsi="Times New Roman" w:cs="Times New Roman"/>
        </w:rPr>
        <w:t xml:space="preserve"> ; </w:t>
      </w:r>
      <w:r w:rsidR="00A30653" w:rsidRPr="00C3147D">
        <w:rPr>
          <w:rFonts w:ascii="Times New Roman" w:hAnsi="Times New Roman" w:cs="Times New Roman"/>
        </w:rPr>
        <w:t>É</w:t>
      </w:r>
      <w:r w:rsidR="00827130" w:rsidRPr="00C3147D">
        <w:rPr>
          <w:rFonts w:ascii="Times New Roman" w:hAnsi="Times New Roman" w:cs="Times New Roman"/>
        </w:rPr>
        <w:t>ric</w:t>
      </w:r>
      <w:r w:rsidR="006B7D02" w:rsidRPr="00C3147D">
        <w:rPr>
          <w:rFonts w:ascii="Times New Roman" w:hAnsi="Times New Roman" w:cs="Times New Roman"/>
        </w:rPr>
        <w:t xml:space="preserve"> Carpano</w:t>
      </w:r>
      <w:r w:rsidR="00A30653" w:rsidRPr="00C3147D">
        <w:rPr>
          <w:rFonts w:ascii="Times New Roman" w:hAnsi="Times New Roman" w:cs="Times New Roman"/>
        </w:rPr>
        <w:t xml:space="preserve">, </w:t>
      </w:r>
      <w:r w:rsidR="00A30653" w:rsidRPr="00C3147D">
        <w:rPr>
          <w:rFonts w:ascii="Times New Roman" w:hAnsi="Times New Roman" w:cs="Times New Roman"/>
          <w:i/>
          <w:iCs/>
        </w:rPr>
        <w:t>État de droit et droits européens</w:t>
      </w:r>
      <w:r w:rsidR="00A30653" w:rsidRPr="00C3147D">
        <w:rPr>
          <w:rFonts w:ascii="Times New Roman" w:hAnsi="Times New Roman" w:cs="Times New Roman"/>
        </w:rPr>
        <w:t xml:space="preserve">, Paris, </w:t>
      </w:r>
      <w:proofErr w:type="spellStart"/>
      <w:r w:rsidR="00A30653" w:rsidRPr="00C3147D">
        <w:rPr>
          <w:rFonts w:ascii="Times New Roman" w:hAnsi="Times New Roman" w:cs="Times New Roman"/>
        </w:rPr>
        <w:t>L’Harmattan</w:t>
      </w:r>
      <w:proofErr w:type="spellEnd"/>
      <w:r w:rsidR="00A30653" w:rsidRPr="00C3147D">
        <w:rPr>
          <w:rFonts w:ascii="Times New Roman" w:hAnsi="Times New Roman" w:cs="Times New Roman"/>
        </w:rPr>
        <w:t>,</w:t>
      </w:r>
      <w:r w:rsidR="00A30653" w:rsidRPr="00751F88">
        <w:rPr>
          <w:rFonts w:ascii="Times New Roman" w:hAnsi="Times New Roman" w:cs="Times New Roman"/>
        </w:rPr>
        <w:t xml:space="preserve"> 2005.</w:t>
      </w:r>
    </w:p>
  </w:footnote>
  <w:footnote w:id="2">
    <w:p w14:paraId="7E5A5DAB" w14:textId="3C1CB0B3" w:rsidR="00C3147D" w:rsidRDefault="00C3147D">
      <w:pPr>
        <w:pStyle w:val="FootnoteText"/>
      </w:pPr>
      <w:r>
        <w:rPr>
          <w:rStyle w:val="FootnoteReference"/>
        </w:rPr>
        <w:footnoteRef/>
      </w:r>
      <w:r>
        <w:t xml:space="preserve"> E</w:t>
      </w:r>
      <w:r w:rsidRPr="00C3147D">
        <w:t>douard Lambert</w:t>
      </w:r>
      <w:r>
        <w:t>,</w:t>
      </w:r>
      <w:r w:rsidRPr="00C3147D">
        <w:t xml:space="preserve"> </w:t>
      </w:r>
      <w:r w:rsidRPr="00C3147D">
        <w:rPr>
          <w:i/>
          <w:iCs/>
        </w:rPr>
        <w:t xml:space="preserve">Le gouvernement des juges et la lutte contre la législation sociale aux États-Unis. L’expérience américaine du contrôle judiciaire de la constitutionnalité des lois, </w:t>
      </w:r>
      <w:r w:rsidRPr="00C3147D">
        <w:t>Paris, Giard, 1921</w:t>
      </w:r>
      <w:r w:rsidRPr="00C3147D">
        <w:rPr>
          <w:i/>
          <w:iCs/>
        </w:rPr>
        <w:t>.</w:t>
      </w:r>
    </w:p>
  </w:footnote>
  <w:footnote w:id="3">
    <w:p w14:paraId="4DB40264" w14:textId="551FE5FA" w:rsidR="00B22609" w:rsidRPr="009B4462" w:rsidRDefault="00B22609" w:rsidP="00A30653">
      <w:pPr>
        <w:pStyle w:val="FootnoteText"/>
        <w:rPr>
          <w:rFonts w:ascii="Times New Roman" w:hAnsi="Times New Roman" w:cs="Times New Roman"/>
        </w:rPr>
      </w:pPr>
      <w:r w:rsidRPr="00751F88">
        <w:rPr>
          <w:rStyle w:val="FootnoteReference"/>
          <w:rFonts w:ascii="Times New Roman" w:hAnsi="Times New Roman" w:cs="Times New Roman"/>
        </w:rPr>
        <w:footnoteRef/>
      </w:r>
      <w:r w:rsidRPr="00751F88">
        <w:rPr>
          <w:rFonts w:ascii="Times New Roman" w:hAnsi="Times New Roman" w:cs="Times New Roman"/>
        </w:rPr>
        <w:t xml:space="preserve"> </w:t>
      </w:r>
      <w:bookmarkStart w:id="2" w:name="_Hlk207377801"/>
      <w:r w:rsidR="00632C6B" w:rsidRPr="00751F88">
        <w:rPr>
          <w:rFonts w:ascii="Times New Roman" w:hAnsi="Times New Roman" w:cs="Times New Roman"/>
        </w:rPr>
        <w:t>J</w:t>
      </w:r>
      <w:r w:rsidR="0015732F">
        <w:rPr>
          <w:rFonts w:ascii="Times New Roman" w:hAnsi="Times New Roman" w:cs="Times New Roman"/>
        </w:rPr>
        <w:t>acques</w:t>
      </w:r>
      <w:r w:rsidR="00632C6B" w:rsidRPr="00751F88">
        <w:rPr>
          <w:rFonts w:ascii="Times New Roman" w:hAnsi="Times New Roman" w:cs="Times New Roman"/>
        </w:rPr>
        <w:t xml:space="preserve"> Chevallier</w:t>
      </w:r>
      <w:r w:rsidR="0079057C" w:rsidRPr="00751F88">
        <w:rPr>
          <w:rFonts w:ascii="Times New Roman" w:hAnsi="Times New Roman" w:cs="Times New Roman"/>
        </w:rPr>
        <w:t>, « </w:t>
      </w:r>
      <w:r w:rsidR="00A372B7" w:rsidRPr="00751F88">
        <w:rPr>
          <w:rFonts w:ascii="Times New Roman" w:hAnsi="Times New Roman" w:cs="Times New Roman"/>
        </w:rPr>
        <w:t>L’</w:t>
      </w:r>
      <w:r w:rsidR="0056096B" w:rsidRPr="00751F88">
        <w:rPr>
          <w:rFonts w:ascii="Times New Roman" w:hAnsi="Times New Roman" w:cs="Times New Roman"/>
        </w:rPr>
        <w:t>É</w:t>
      </w:r>
      <w:r w:rsidR="00A372B7" w:rsidRPr="00751F88">
        <w:rPr>
          <w:rFonts w:ascii="Times New Roman" w:hAnsi="Times New Roman" w:cs="Times New Roman"/>
        </w:rPr>
        <w:t>tat de droit controversé</w:t>
      </w:r>
      <w:r w:rsidR="008E4737" w:rsidRPr="00751F88">
        <w:rPr>
          <w:rFonts w:ascii="Times New Roman" w:hAnsi="Times New Roman" w:cs="Times New Roman"/>
        </w:rPr>
        <w:t> »</w:t>
      </w:r>
      <w:r w:rsidR="00A372B7" w:rsidRPr="00751F88">
        <w:rPr>
          <w:rFonts w:ascii="Times New Roman" w:hAnsi="Times New Roman" w:cs="Times New Roman"/>
        </w:rPr>
        <w:t xml:space="preserve">, </w:t>
      </w:r>
      <w:r w:rsidR="00A372B7" w:rsidRPr="00751F88">
        <w:rPr>
          <w:rFonts w:ascii="Times New Roman" w:hAnsi="Times New Roman" w:cs="Times New Roman"/>
          <w:i/>
          <w:iCs/>
        </w:rPr>
        <w:t>La Revue des droits de l’homme</w:t>
      </w:r>
      <w:r w:rsidR="0079057C" w:rsidRPr="00751F88">
        <w:rPr>
          <w:rFonts w:ascii="Times New Roman" w:hAnsi="Times New Roman" w:cs="Times New Roman"/>
          <w:i/>
          <w:iCs/>
        </w:rPr>
        <w:t xml:space="preserve">, </w:t>
      </w:r>
      <w:r w:rsidR="0015732F" w:rsidRPr="00C3147D">
        <w:rPr>
          <w:rFonts w:ascii="Times New Roman" w:hAnsi="Times New Roman" w:cs="Times New Roman"/>
        </w:rPr>
        <w:t>dossier</w:t>
      </w:r>
      <w:r w:rsidR="0015732F">
        <w:rPr>
          <w:rFonts w:ascii="Times New Roman" w:hAnsi="Times New Roman" w:cs="Times New Roman"/>
          <w:i/>
          <w:iCs/>
        </w:rPr>
        <w:t xml:space="preserve"> </w:t>
      </w:r>
      <w:r w:rsidR="0015732F" w:rsidRPr="00C3147D">
        <w:rPr>
          <w:rFonts w:ascii="Times New Roman" w:hAnsi="Times New Roman" w:cs="Times New Roman"/>
        </w:rPr>
        <w:t>« </w:t>
      </w:r>
      <w:r w:rsidR="0079057C" w:rsidRPr="00C3147D">
        <w:rPr>
          <w:rFonts w:ascii="Times New Roman" w:hAnsi="Times New Roman" w:cs="Times New Roman"/>
        </w:rPr>
        <w:t>Actualités Droits-Libertés</w:t>
      </w:r>
      <w:r w:rsidR="0015732F">
        <w:rPr>
          <w:rFonts w:ascii="Times New Roman" w:hAnsi="Times New Roman" w:cs="Times New Roman"/>
          <w:i/>
          <w:iCs/>
        </w:rPr>
        <w:t> </w:t>
      </w:r>
      <w:r w:rsidR="0015732F" w:rsidRPr="00C3147D">
        <w:rPr>
          <w:rFonts w:ascii="Times New Roman" w:hAnsi="Times New Roman" w:cs="Times New Roman"/>
        </w:rPr>
        <w:t>»</w:t>
      </w:r>
      <w:r w:rsidR="00A372B7" w:rsidRPr="00751F88">
        <w:rPr>
          <w:rFonts w:ascii="Times New Roman" w:hAnsi="Times New Roman" w:cs="Times New Roman"/>
          <w:i/>
          <w:iCs/>
        </w:rPr>
        <w:t xml:space="preserve"> </w:t>
      </w:r>
      <w:r w:rsidR="00997CB3">
        <w:rPr>
          <w:rFonts w:ascii="Times New Roman" w:hAnsi="Times New Roman" w:cs="Times New Roman"/>
        </w:rPr>
        <w:t>[</w:t>
      </w:r>
      <w:r w:rsidR="00A372B7" w:rsidRPr="00751F88">
        <w:rPr>
          <w:rFonts w:ascii="Times New Roman" w:hAnsi="Times New Roman" w:cs="Times New Roman"/>
        </w:rPr>
        <w:t>en ligne</w:t>
      </w:r>
      <w:r w:rsidR="00997CB3">
        <w:rPr>
          <w:rFonts w:ascii="Times New Roman" w:hAnsi="Times New Roman" w:cs="Times New Roman"/>
        </w:rPr>
        <w:t>]</w:t>
      </w:r>
      <w:r w:rsidR="0015732F">
        <w:rPr>
          <w:rFonts w:ascii="Times New Roman" w:hAnsi="Times New Roman" w:cs="Times New Roman"/>
        </w:rPr>
        <w:t>,</w:t>
      </w:r>
      <w:r w:rsidR="00A372B7" w:rsidRPr="00751F88">
        <w:rPr>
          <w:rFonts w:ascii="Times New Roman" w:hAnsi="Times New Roman" w:cs="Times New Roman"/>
        </w:rPr>
        <w:t xml:space="preserve"> juin 2024 </w:t>
      </w:r>
      <w:bookmarkEnd w:id="2"/>
      <w:r w:rsidR="00A372B7" w:rsidRPr="00751F88">
        <w:rPr>
          <w:rFonts w:ascii="Times New Roman" w:hAnsi="Times New Roman" w:cs="Times New Roman"/>
        </w:rPr>
        <w:t xml:space="preserve">; </w:t>
      </w:r>
      <w:r w:rsidR="0015732F">
        <w:rPr>
          <w:rFonts w:ascii="Times New Roman" w:hAnsi="Times New Roman" w:cs="Times New Roman"/>
        </w:rPr>
        <w:t>Jacques Chevallier</w:t>
      </w:r>
      <w:r w:rsidR="00F3590D">
        <w:rPr>
          <w:rFonts w:ascii="Times New Roman" w:hAnsi="Times New Roman" w:cs="Times New Roman"/>
        </w:rPr>
        <w:t xml:space="preserve">, </w:t>
      </w:r>
      <w:bookmarkStart w:id="3" w:name="_Hlk207960696"/>
      <w:r w:rsidR="00F3590D">
        <w:rPr>
          <w:rFonts w:ascii="Times New Roman" w:hAnsi="Times New Roman" w:cs="Times New Roman"/>
        </w:rPr>
        <w:t>« </w:t>
      </w:r>
      <w:r w:rsidR="00093FF6">
        <w:rPr>
          <w:rFonts w:ascii="Times New Roman" w:hAnsi="Times New Roman" w:cs="Times New Roman"/>
        </w:rPr>
        <w:t xml:space="preserve">Les linéaments d’un constitutionnalisme populiste à la française », </w:t>
      </w:r>
      <w:r w:rsidR="00093FF6" w:rsidRPr="00093FF6">
        <w:rPr>
          <w:rFonts w:ascii="Times New Roman" w:hAnsi="Times New Roman" w:cs="Times New Roman"/>
          <w:i/>
          <w:iCs/>
        </w:rPr>
        <w:t>R</w:t>
      </w:r>
      <w:r w:rsidR="0015732F">
        <w:rPr>
          <w:rFonts w:ascii="Times New Roman" w:hAnsi="Times New Roman" w:cs="Times New Roman"/>
          <w:i/>
          <w:iCs/>
        </w:rPr>
        <w:t>evue du droit public</w:t>
      </w:r>
      <w:r w:rsidR="00093FF6">
        <w:rPr>
          <w:rFonts w:ascii="Times New Roman" w:hAnsi="Times New Roman" w:cs="Times New Roman"/>
        </w:rPr>
        <w:t>, décembre</w:t>
      </w:r>
      <w:r w:rsidR="0015732F">
        <w:rPr>
          <w:rFonts w:ascii="Times New Roman" w:hAnsi="Times New Roman" w:cs="Times New Roman"/>
        </w:rPr>
        <w:t> </w:t>
      </w:r>
      <w:r w:rsidR="00093FF6">
        <w:rPr>
          <w:rFonts w:ascii="Times New Roman" w:hAnsi="Times New Roman" w:cs="Times New Roman"/>
        </w:rPr>
        <w:t>2024, p. 61-66 </w:t>
      </w:r>
      <w:bookmarkEnd w:id="3"/>
      <w:r w:rsidR="00093FF6">
        <w:rPr>
          <w:rFonts w:ascii="Times New Roman" w:hAnsi="Times New Roman" w:cs="Times New Roman"/>
        </w:rPr>
        <w:t xml:space="preserve">; </w:t>
      </w:r>
      <w:r w:rsidR="0056096B" w:rsidRPr="00751F88">
        <w:rPr>
          <w:rFonts w:ascii="Times New Roman" w:hAnsi="Times New Roman" w:cs="Times New Roman"/>
        </w:rPr>
        <w:t>É</w:t>
      </w:r>
      <w:r w:rsidR="0015732F">
        <w:rPr>
          <w:rFonts w:ascii="Times New Roman" w:hAnsi="Times New Roman" w:cs="Times New Roman"/>
        </w:rPr>
        <w:t>ric</w:t>
      </w:r>
      <w:r w:rsidR="0079057C" w:rsidRPr="00751F88">
        <w:rPr>
          <w:rFonts w:ascii="Times New Roman" w:hAnsi="Times New Roman" w:cs="Times New Roman"/>
        </w:rPr>
        <w:t xml:space="preserve"> Carpano, « La crise de l’</w:t>
      </w:r>
      <w:r w:rsidR="0056096B" w:rsidRPr="00751F88">
        <w:rPr>
          <w:rFonts w:ascii="Times New Roman" w:hAnsi="Times New Roman" w:cs="Times New Roman"/>
        </w:rPr>
        <w:t>É</w:t>
      </w:r>
      <w:r w:rsidR="0079057C" w:rsidRPr="00751F88">
        <w:rPr>
          <w:rFonts w:ascii="Times New Roman" w:hAnsi="Times New Roman" w:cs="Times New Roman"/>
        </w:rPr>
        <w:t xml:space="preserve">tat de droit en Europe. De quoi parle-t-on ? », </w:t>
      </w:r>
      <w:bookmarkStart w:id="4" w:name="_Hlk207292622"/>
      <w:r w:rsidR="0079057C" w:rsidRPr="00751F88">
        <w:rPr>
          <w:rFonts w:ascii="Times New Roman" w:hAnsi="Times New Roman" w:cs="Times New Roman"/>
          <w:i/>
          <w:iCs/>
        </w:rPr>
        <w:t>Revue des droits et libertés fondamentaux</w:t>
      </w:r>
      <w:r w:rsidR="0079057C" w:rsidRPr="00751F88">
        <w:rPr>
          <w:rFonts w:ascii="Times New Roman" w:hAnsi="Times New Roman" w:cs="Times New Roman"/>
        </w:rPr>
        <w:t xml:space="preserve"> </w:t>
      </w:r>
      <w:r w:rsidR="00997CB3">
        <w:rPr>
          <w:rFonts w:ascii="Times New Roman" w:hAnsi="Times New Roman" w:cs="Times New Roman"/>
        </w:rPr>
        <w:t>[</w:t>
      </w:r>
      <w:r w:rsidR="0079057C" w:rsidRPr="00751F88">
        <w:rPr>
          <w:rFonts w:ascii="Times New Roman" w:hAnsi="Times New Roman" w:cs="Times New Roman"/>
        </w:rPr>
        <w:t>en ligne</w:t>
      </w:r>
      <w:r w:rsidR="00997CB3">
        <w:rPr>
          <w:rFonts w:ascii="Times New Roman" w:hAnsi="Times New Roman" w:cs="Times New Roman"/>
        </w:rPr>
        <w:t>]</w:t>
      </w:r>
      <w:r w:rsidR="0079057C" w:rsidRPr="00751F88">
        <w:rPr>
          <w:rFonts w:ascii="Times New Roman" w:hAnsi="Times New Roman" w:cs="Times New Roman"/>
        </w:rPr>
        <w:t xml:space="preserve">, 2019, </w:t>
      </w:r>
      <w:proofErr w:type="spellStart"/>
      <w:r w:rsidR="0079057C" w:rsidRPr="00751F88">
        <w:rPr>
          <w:rFonts w:ascii="Times New Roman" w:hAnsi="Times New Roman" w:cs="Times New Roman"/>
        </w:rPr>
        <w:t>chron</w:t>
      </w:r>
      <w:proofErr w:type="spellEnd"/>
      <w:r w:rsidR="0079057C" w:rsidRPr="00751F88">
        <w:rPr>
          <w:rFonts w:ascii="Times New Roman" w:hAnsi="Times New Roman" w:cs="Times New Roman"/>
        </w:rPr>
        <w:t xml:space="preserve">. </w:t>
      </w:r>
      <w:proofErr w:type="gramStart"/>
      <w:r w:rsidR="0079057C" w:rsidRPr="00751F88">
        <w:rPr>
          <w:rFonts w:ascii="Times New Roman" w:hAnsi="Times New Roman" w:cs="Times New Roman"/>
        </w:rPr>
        <w:t>n</w:t>
      </w:r>
      <w:proofErr w:type="gramEnd"/>
      <w:r w:rsidR="0079057C" w:rsidRPr="00751F88">
        <w:rPr>
          <w:rFonts w:ascii="Times New Roman" w:hAnsi="Times New Roman" w:cs="Times New Roman"/>
        </w:rPr>
        <w:t>°</w:t>
      </w:r>
      <w:r w:rsidR="0015732F">
        <w:rPr>
          <w:rFonts w:ascii="Times New Roman" w:hAnsi="Times New Roman" w:cs="Times New Roman"/>
        </w:rPr>
        <w:t> </w:t>
      </w:r>
      <w:r w:rsidR="0079057C" w:rsidRPr="00751F88">
        <w:rPr>
          <w:rFonts w:ascii="Times New Roman" w:hAnsi="Times New Roman" w:cs="Times New Roman"/>
        </w:rPr>
        <w:t>29</w:t>
      </w:r>
      <w:bookmarkEnd w:id="4"/>
      <w:r w:rsidR="0079057C" w:rsidRPr="00751F88">
        <w:rPr>
          <w:rFonts w:ascii="Times New Roman" w:hAnsi="Times New Roman" w:cs="Times New Roman"/>
        </w:rPr>
        <w:t xml:space="preserve">, </w:t>
      </w:r>
      <w:r w:rsidR="0056096B" w:rsidRPr="00751F88">
        <w:rPr>
          <w:rFonts w:ascii="Times New Roman" w:hAnsi="Times New Roman" w:cs="Times New Roman"/>
        </w:rPr>
        <w:t>J</w:t>
      </w:r>
      <w:r w:rsidR="00997CB3">
        <w:rPr>
          <w:rFonts w:ascii="Times New Roman" w:hAnsi="Times New Roman" w:cs="Times New Roman"/>
        </w:rPr>
        <w:t>ean-</w:t>
      </w:r>
      <w:r w:rsidR="0056096B" w:rsidRPr="00751F88">
        <w:rPr>
          <w:rFonts w:ascii="Times New Roman" w:hAnsi="Times New Roman" w:cs="Times New Roman"/>
        </w:rPr>
        <w:t>M</w:t>
      </w:r>
      <w:r w:rsidR="00997CB3">
        <w:rPr>
          <w:rFonts w:ascii="Times New Roman" w:hAnsi="Times New Roman" w:cs="Times New Roman"/>
        </w:rPr>
        <w:t>arc </w:t>
      </w:r>
      <w:r w:rsidR="0056096B" w:rsidRPr="00751F88">
        <w:rPr>
          <w:rFonts w:ascii="Times New Roman" w:hAnsi="Times New Roman" w:cs="Times New Roman"/>
        </w:rPr>
        <w:t xml:space="preserve">Sauvé, « L’État de droit aujourd’hui », </w:t>
      </w:r>
      <w:r w:rsidR="0056096B" w:rsidRPr="00751F88">
        <w:rPr>
          <w:rFonts w:ascii="Times New Roman" w:hAnsi="Times New Roman" w:cs="Times New Roman"/>
          <w:i/>
          <w:iCs/>
        </w:rPr>
        <w:t>Revue des droits et libertés fondamentaux</w:t>
      </w:r>
      <w:r w:rsidR="0056096B" w:rsidRPr="00751F88">
        <w:rPr>
          <w:rFonts w:ascii="Times New Roman" w:hAnsi="Times New Roman" w:cs="Times New Roman"/>
        </w:rPr>
        <w:t xml:space="preserve"> </w:t>
      </w:r>
      <w:r w:rsidR="00997CB3">
        <w:rPr>
          <w:rFonts w:ascii="Times New Roman" w:hAnsi="Times New Roman" w:cs="Times New Roman"/>
        </w:rPr>
        <w:t>[</w:t>
      </w:r>
      <w:r w:rsidR="0056096B" w:rsidRPr="00751F88">
        <w:rPr>
          <w:rFonts w:ascii="Times New Roman" w:hAnsi="Times New Roman" w:cs="Times New Roman"/>
        </w:rPr>
        <w:t>en ligne</w:t>
      </w:r>
      <w:r w:rsidR="00997CB3">
        <w:rPr>
          <w:rFonts w:ascii="Times New Roman" w:hAnsi="Times New Roman" w:cs="Times New Roman"/>
        </w:rPr>
        <w:t>]</w:t>
      </w:r>
      <w:r w:rsidR="0056096B" w:rsidRPr="00751F88">
        <w:rPr>
          <w:rFonts w:ascii="Times New Roman" w:hAnsi="Times New Roman" w:cs="Times New Roman"/>
        </w:rPr>
        <w:t xml:space="preserve">, 2024, </w:t>
      </w:r>
      <w:proofErr w:type="spellStart"/>
      <w:r w:rsidR="0056096B" w:rsidRPr="00751F88">
        <w:rPr>
          <w:rFonts w:ascii="Times New Roman" w:hAnsi="Times New Roman" w:cs="Times New Roman"/>
        </w:rPr>
        <w:t>chron</w:t>
      </w:r>
      <w:proofErr w:type="spellEnd"/>
      <w:r w:rsidR="0056096B" w:rsidRPr="00751F88">
        <w:rPr>
          <w:rFonts w:ascii="Times New Roman" w:hAnsi="Times New Roman" w:cs="Times New Roman"/>
        </w:rPr>
        <w:t xml:space="preserve">. </w:t>
      </w:r>
      <w:proofErr w:type="gramStart"/>
      <w:r w:rsidR="0056096B" w:rsidRPr="00751F88">
        <w:rPr>
          <w:rFonts w:ascii="Times New Roman" w:hAnsi="Times New Roman" w:cs="Times New Roman"/>
        </w:rPr>
        <w:t>n</w:t>
      </w:r>
      <w:proofErr w:type="gramEnd"/>
      <w:r w:rsidR="0056096B" w:rsidRPr="00751F88">
        <w:rPr>
          <w:rFonts w:ascii="Times New Roman" w:hAnsi="Times New Roman" w:cs="Times New Roman"/>
        </w:rPr>
        <w:t>°</w:t>
      </w:r>
      <w:r w:rsidR="00997CB3">
        <w:rPr>
          <w:rFonts w:ascii="Times New Roman" w:hAnsi="Times New Roman" w:cs="Times New Roman"/>
        </w:rPr>
        <w:t> </w:t>
      </w:r>
      <w:r w:rsidR="0056096B" w:rsidRPr="00751F88">
        <w:rPr>
          <w:rFonts w:ascii="Times New Roman" w:hAnsi="Times New Roman" w:cs="Times New Roman"/>
        </w:rPr>
        <w:t>62 ;</w:t>
      </w:r>
      <w:r w:rsidR="005D0D4B" w:rsidRPr="00751F88">
        <w:rPr>
          <w:rFonts w:ascii="Times New Roman" w:hAnsi="Times New Roman" w:cs="Times New Roman"/>
        </w:rPr>
        <w:t xml:space="preserve"> </w:t>
      </w:r>
      <w:r w:rsidR="005D0D4B" w:rsidRPr="00751F88">
        <w:rPr>
          <w:rFonts w:ascii="Times New Roman" w:hAnsi="Times New Roman" w:cs="Times New Roman"/>
          <w:i/>
          <w:iCs/>
        </w:rPr>
        <w:t>Pouvoirs</w:t>
      </w:r>
      <w:r w:rsidR="00997CB3">
        <w:rPr>
          <w:rFonts w:ascii="Times New Roman" w:hAnsi="Times New Roman" w:cs="Times New Roman"/>
          <w:i/>
          <w:iCs/>
        </w:rPr>
        <w:t xml:space="preserve">, </w:t>
      </w:r>
      <w:r w:rsidR="00997CB3" w:rsidRPr="00C3147D">
        <w:rPr>
          <w:rFonts w:ascii="Times New Roman" w:hAnsi="Times New Roman" w:cs="Times New Roman"/>
        </w:rPr>
        <w:t xml:space="preserve">dossier </w:t>
      </w:r>
      <w:r w:rsidR="00997CB3" w:rsidRPr="00751F88">
        <w:rPr>
          <w:rFonts w:ascii="Times New Roman" w:hAnsi="Times New Roman" w:cs="Times New Roman"/>
        </w:rPr>
        <w:t>« Qui en veut à l’État de droit ? »</w:t>
      </w:r>
      <w:r w:rsidR="00997CB3">
        <w:rPr>
          <w:rFonts w:ascii="Times New Roman" w:hAnsi="Times New Roman" w:cs="Times New Roman"/>
        </w:rPr>
        <w:t xml:space="preserve">, </w:t>
      </w:r>
      <w:r w:rsidR="00997CB3" w:rsidRPr="00C3147D">
        <w:rPr>
          <w:rFonts w:ascii="Times New Roman" w:hAnsi="Times New Roman" w:cs="Times New Roman"/>
        </w:rPr>
        <w:t>n</w:t>
      </w:r>
      <w:r w:rsidR="00997CB3" w:rsidRPr="00C3147D">
        <w:rPr>
          <w:rFonts w:ascii="Times New Roman" w:hAnsi="Times New Roman" w:cs="Times New Roman"/>
          <w:vertAlign w:val="superscript"/>
        </w:rPr>
        <w:t>o</w:t>
      </w:r>
      <w:r w:rsidR="00997CB3">
        <w:rPr>
          <w:rFonts w:ascii="Times New Roman" w:hAnsi="Times New Roman" w:cs="Times New Roman"/>
          <w:i/>
          <w:iCs/>
        </w:rPr>
        <w:t> </w:t>
      </w:r>
      <w:r w:rsidR="00997CB3" w:rsidRPr="00751F88">
        <w:rPr>
          <w:rFonts w:ascii="Times New Roman" w:hAnsi="Times New Roman" w:cs="Times New Roman"/>
        </w:rPr>
        <w:t>193</w:t>
      </w:r>
      <w:r w:rsidR="00997CB3">
        <w:rPr>
          <w:rFonts w:ascii="Times New Roman" w:hAnsi="Times New Roman" w:cs="Times New Roman"/>
        </w:rPr>
        <w:t>,</w:t>
      </w:r>
      <w:r w:rsidR="00997CB3" w:rsidRPr="00751F88">
        <w:rPr>
          <w:rFonts w:ascii="Times New Roman" w:hAnsi="Times New Roman" w:cs="Times New Roman"/>
        </w:rPr>
        <w:t xml:space="preserve"> 2025</w:t>
      </w:r>
      <w:r w:rsidR="005D0D4B" w:rsidRPr="00751F88">
        <w:rPr>
          <w:rFonts w:ascii="Times New Roman" w:hAnsi="Times New Roman" w:cs="Times New Roman"/>
        </w:rPr>
        <w:t xml:space="preserve"> ; </w:t>
      </w:r>
      <w:r w:rsidR="00E4737D">
        <w:rPr>
          <w:rFonts w:ascii="Times New Roman" w:hAnsi="Times New Roman" w:cs="Times New Roman"/>
        </w:rPr>
        <w:t xml:space="preserve">Natasa </w:t>
      </w:r>
      <w:proofErr w:type="spellStart"/>
      <w:r w:rsidR="00E4737D">
        <w:rPr>
          <w:rFonts w:ascii="Times New Roman" w:hAnsi="Times New Roman" w:cs="Times New Roman"/>
        </w:rPr>
        <w:t>Danelciuc-Colodrovschi</w:t>
      </w:r>
      <w:proofErr w:type="spellEnd"/>
      <w:r w:rsidR="00E4737D">
        <w:rPr>
          <w:rFonts w:ascii="Times New Roman" w:hAnsi="Times New Roman" w:cs="Times New Roman"/>
        </w:rPr>
        <w:t xml:space="preserve"> et alii (</w:t>
      </w:r>
      <w:proofErr w:type="spellStart"/>
      <w:proofErr w:type="gramStart"/>
      <w:r w:rsidR="00E4737D">
        <w:rPr>
          <w:rFonts w:ascii="Times New Roman" w:hAnsi="Times New Roman" w:cs="Times New Roman"/>
        </w:rPr>
        <w:t>dir</w:t>
      </w:r>
      <w:proofErr w:type="spellEnd"/>
      <w:r w:rsidR="00E4737D">
        <w:rPr>
          <w:rFonts w:ascii="Times New Roman" w:hAnsi="Times New Roman" w:cs="Times New Roman"/>
        </w:rPr>
        <w:t>.)</w:t>
      </w:r>
      <w:r w:rsidR="005D0D4B" w:rsidRPr="00751F88">
        <w:rPr>
          <w:rFonts w:ascii="Times New Roman" w:hAnsi="Times New Roman" w:cs="Times New Roman"/>
          <w:i/>
          <w:iCs/>
        </w:rPr>
        <w:t>L’</w:t>
      </w:r>
      <w:r w:rsidR="00A30653" w:rsidRPr="00751F88">
        <w:rPr>
          <w:rFonts w:ascii="Times New Roman" w:hAnsi="Times New Roman" w:cs="Times New Roman"/>
          <w:i/>
          <w:iCs/>
        </w:rPr>
        <w:t>É</w:t>
      </w:r>
      <w:r w:rsidR="005D0D4B" w:rsidRPr="00751F88">
        <w:rPr>
          <w:rFonts w:ascii="Times New Roman" w:hAnsi="Times New Roman" w:cs="Times New Roman"/>
          <w:i/>
          <w:iCs/>
        </w:rPr>
        <w:t>tat</w:t>
      </w:r>
      <w:proofErr w:type="gramEnd"/>
      <w:r w:rsidR="005D0D4B" w:rsidRPr="00751F88">
        <w:rPr>
          <w:rFonts w:ascii="Times New Roman" w:hAnsi="Times New Roman" w:cs="Times New Roman"/>
          <w:i/>
          <w:iCs/>
        </w:rPr>
        <w:t xml:space="preserve"> de droit face aux crises. L’</w:t>
      </w:r>
      <w:r w:rsidR="00A30653" w:rsidRPr="00751F88">
        <w:rPr>
          <w:rFonts w:ascii="Times New Roman" w:hAnsi="Times New Roman" w:cs="Times New Roman"/>
          <w:i/>
          <w:iCs/>
        </w:rPr>
        <w:t>É</w:t>
      </w:r>
      <w:r w:rsidR="005D0D4B" w:rsidRPr="00751F88">
        <w:rPr>
          <w:rFonts w:ascii="Times New Roman" w:hAnsi="Times New Roman" w:cs="Times New Roman"/>
          <w:i/>
          <w:iCs/>
        </w:rPr>
        <w:t>tat de droit en crise</w:t>
      </w:r>
      <w:r w:rsidR="00997CB3">
        <w:rPr>
          <w:rFonts w:ascii="Times New Roman" w:hAnsi="Times New Roman" w:cs="Times New Roman"/>
          <w:i/>
          <w:iCs/>
        </w:rPr>
        <w:t xml:space="preserve">, </w:t>
      </w:r>
      <w:r w:rsidR="005D0D4B" w:rsidRPr="00751F88">
        <w:rPr>
          <w:rFonts w:ascii="Times New Roman" w:hAnsi="Times New Roman" w:cs="Times New Roman"/>
        </w:rPr>
        <w:t>PU</w:t>
      </w:r>
      <w:r w:rsidR="00997CB3">
        <w:rPr>
          <w:rFonts w:ascii="Times New Roman" w:hAnsi="Times New Roman" w:cs="Times New Roman"/>
        </w:rPr>
        <w:t xml:space="preserve"> Aix-Marseille,</w:t>
      </w:r>
      <w:r w:rsidR="005D0D4B" w:rsidRPr="00751F88">
        <w:rPr>
          <w:rFonts w:ascii="Times New Roman" w:hAnsi="Times New Roman" w:cs="Times New Roman"/>
        </w:rPr>
        <w:t xml:space="preserve"> 2025.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C7C44"/>
    <w:multiLevelType w:val="hybridMultilevel"/>
    <w:tmpl w:val="FFFFFFFF"/>
    <w:lvl w:ilvl="0" w:tplc="25A2FB60">
      <w:start w:val="1"/>
      <w:numFmt w:val="bullet"/>
      <w:pStyle w:val="Normalpuce"/>
      <w:lvlText w:val="&gt;"/>
      <w:lvlJc w:val="left"/>
      <w:pPr>
        <w:ind w:left="720" w:hanging="360"/>
      </w:pPr>
      <w:rPr>
        <w:rFonts w:ascii="ITC Berkeley Oldstyle Std Bk" w:hAnsi="ITC Berkeley Oldstyle Std Bk" w:hint="default"/>
        <w:b/>
        <w:i w:val="0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E1923"/>
    <w:multiLevelType w:val="hybridMultilevel"/>
    <w:tmpl w:val="FFFFFFFF"/>
    <w:lvl w:ilvl="0" w:tplc="282ECC2E">
      <w:start w:val="1"/>
      <w:numFmt w:val="bullet"/>
      <w:pStyle w:val="Encadrpointilltextepuce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5CDD5708"/>
    <w:multiLevelType w:val="hybridMultilevel"/>
    <w:tmpl w:val="FFFFFFFF"/>
    <w:lvl w:ilvl="0" w:tplc="0E1CB8EE">
      <w:start w:val="1"/>
      <w:numFmt w:val="bullet"/>
      <w:pStyle w:val="Exerguepourallerplusloin"/>
      <w:lvlText w:val=""/>
      <w:lvlJc w:val="left"/>
      <w:pPr>
        <w:ind w:left="117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7D0C7677"/>
    <w:multiLevelType w:val="hybridMultilevel"/>
    <w:tmpl w:val="FFFFFFFF"/>
    <w:lvl w:ilvl="0" w:tplc="8DA0B36C">
      <w:start w:val="1"/>
      <w:numFmt w:val="bullet"/>
      <w:pStyle w:val="Exempletitre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564420">
    <w:abstractNumId w:val="0"/>
  </w:num>
  <w:num w:numId="2" w16cid:durableId="932591939">
    <w:abstractNumId w:val="1"/>
  </w:num>
  <w:num w:numId="3" w16cid:durableId="1864703018">
    <w:abstractNumId w:val="2"/>
  </w:num>
  <w:num w:numId="4" w16cid:durableId="606275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4C"/>
    <w:rsid w:val="00005AFB"/>
    <w:rsid w:val="00022828"/>
    <w:rsid w:val="0003149D"/>
    <w:rsid w:val="00034970"/>
    <w:rsid w:val="000577A3"/>
    <w:rsid w:val="0006632D"/>
    <w:rsid w:val="00077C04"/>
    <w:rsid w:val="00093FF6"/>
    <w:rsid w:val="00097A88"/>
    <w:rsid w:val="000A0E98"/>
    <w:rsid w:val="000A0F80"/>
    <w:rsid w:val="000A5CB5"/>
    <w:rsid w:val="000C5F8E"/>
    <w:rsid w:val="000C7BB7"/>
    <w:rsid w:val="000D0AE6"/>
    <w:rsid w:val="000D24FF"/>
    <w:rsid w:val="000D4E49"/>
    <w:rsid w:val="000D5818"/>
    <w:rsid w:val="000F2567"/>
    <w:rsid w:val="001120EF"/>
    <w:rsid w:val="00112F1A"/>
    <w:rsid w:val="0011322A"/>
    <w:rsid w:val="001166C8"/>
    <w:rsid w:val="00134546"/>
    <w:rsid w:val="00155503"/>
    <w:rsid w:val="00156D89"/>
    <w:rsid w:val="0015732F"/>
    <w:rsid w:val="0016756B"/>
    <w:rsid w:val="00176443"/>
    <w:rsid w:val="00176C08"/>
    <w:rsid w:val="0017707E"/>
    <w:rsid w:val="00190395"/>
    <w:rsid w:val="00194491"/>
    <w:rsid w:val="00197B90"/>
    <w:rsid w:val="001A6AA2"/>
    <w:rsid w:val="001B3C1D"/>
    <w:rsid w:val="001D1915"/>
    <w:rsid w:val="001E62E5"/>
    <w:rsid w:val="001F41BC"/>
    <w:rsid w:val="002063AE"/>
    <w:rsid w:val="002134CB"/>
    <w:rsid w:val="002215A3"/>
    <w:rsid w:val="002422D4"/>
    <w:rsid w:val="00245051"/>
    <w:rsid w:val="00271A96"/>
    <w:rsid w:val="00284474"/>
    <w:rsid w:val="00291150"/>
    <w:rsid w:val="002B2B08"/>
    <w:rsid w:val="002C0E03"/>
    <w:rsid w:val="002C78D2"/>
    <w:rsid w:val="002E1FD5"/>
    <w:rsid w:val="002F068C"/>
    <w:rsid w:val="00314972"/>
    <w:rsid w:val="0033044D"/>
    <w:rsid w:val="00336529"/>
    <w:rsid w:val="0035761C"/>
    <w:rsid w:val="00363ADA"/>
    <w:rsid w:val="003710CB"/>
    <w:rsid w:val="00387378"/>
    <w:rsid w:val="00391221"/>
    <w:rsid w:val="00397C1A"/>
    <w:rsid w:val="003B6C13"/>
    <w:rsid w:val="003D3313"/>
    <w:rsid w:val="003D7F0F"/>
    <w:rsid w:val="003F34AF"/>
    <w:rsid w:val="004006DE"/>
    <w:rsid w:val="00402F03"/>
    <w:rsid w:val="0040623A"/>
    <w:rsid w:val="0040681D"/>
    <w:rsid w:val="00422951"/>
    <w:rsid w:val="004247A1"/>
    <w:rsid w:val="00432AE5"/>
    <w:rsid w:val="00436869"/>
    <w:rsid w:val="00442A97"/>
    <w:rsid w:val="0047719B"/>
    <w:rsid w:val="00490B62"/>
    <w:rsid w:val="00491FC6"/>
    <w:rsid w:val="004B6FBA"/>
    <w:rsid w:val="004F3956"/>
    <w:rsid w:val="004F7BC3"/>
    <w:rsid w:val="00500FC9"/>
    <w:rsid w:val="0050141F"/>
    <w:rsid w:val="0051700B"/>
    <w:rsid w:val="0051785F"/>
    <w:rsid w:val="00543DC4"/>
    <w:rsid w:val="00545B62"/>
    <w:rsid w:val="005504D4"/>
    <w:rsid w:val="00550FAE"/>
    <w:rsid w:val="00554FA5"/>
    <w:rsid w:val="00557AB0"/>
    <w:rsid w:val="0056096B"/>
    <w:rsid w:val="00564E97"/>
    <w:rsid w:val="0059730D"/>
    <w:rsid w:val="005B3163"/>
    <w:rsid w:val="005B44F3"/>
    <w:rsid w:val="005B68B2"/>
    <w:rsid w:val="005B6E54"/>
    <w:rsid w:val="005B79F1"/>
    <w:rsid w:val="005D04EE"/>
    <w:rsid w:val="005D0D4B"/>
    <w:rsid w:val="005D137A"/>
    <w:rsid w:val="005E089B"/>
    <w:rsid w:val="005E6004"/>
    <w:rsid w:val="005E73B6"/>
    <w:rsid w:val="005F6675"/>
    <w:rsid w:val="00600B5E"/>
    <w:rsid w:val="00606153"/>
    <w:rsid w:val="00616B4C"/>
    <w:rsid w:val="00632C6B"/>
    <w:rsid w:val="00641F29"/>
    <w:rsid w:val="00663408"/>
    <w:rsid w:val="006719B0"/>
    <w:rsid w:val="006749D4"/>
    <w:rsid w:val="00682654"/>
    <w:rsid w:val="006950C1"/>
    <w:rsid w:val="006B6CF2"/>
    <w:rsid w:val="006B7D02"/>
    <w:rsid w:val="006C098B"/>
    <w:rsid w:val="006C21E3"/>
    <w:rsid w:val="006C3762"/>
    <w:rsid w:val="006C73F8"/>
    <w:rsid w:val="006E7EC6"/>
    <w:rsid w:val="00707433"/>
    <w:rsid w:val="007106D2"/>
    <w:rsid w:val="00723AD7"/>
    <w:rsid w:val="00725721"/>
    <w:rsid w:val="00732406"/>
    <w:rsid w:val="007331D3"/>
    <w:rsid w:val="00750BBD"/>
    <w:rsid w:val="00751F88"/>
    <w:rsid w:val="00755E36"/>
    <w:rsid w:val="0077118A"/>
    <w:rsid w:val="007777A5"/>
    <w:rsid w:val="00777DA5"/>
    <w:rsid w:val="007814FC"/>
    <w:rsid w:val="00784000"/>
    <w:rsid w:val="0079057C"/>
    <w:rsid w:val="0079190D"/>
    <w:rsid w:val="00795226"/>
    <w:rsid w:val="007A4240"/>
    <w:rsid w:val="007A6065"/>
    <w:rsid w:val="007B1479"/>
    <w:rsid w:val="007B64FB"/>
    <w:rsid w:val="007B74F3"/>
    <w:rsid w:val="007D53B4"/>
    <w:rsid w:val="007E0991"/>
    <w:rsid w:val="007E1164"/>
    <w:rsid w:val="007E373D"/>
    <w:rsid w:val="007E6B3B"/>
    <w:rsid w:val="007F114E"/>
    <w:rsid w:val="007F40B3"/>
    <w:rsid w:val="007F7FDB"/>
    <w:rsid w:val="0080679E"/>
    <w:rsid w:val="008074AA"/>
    <w:rsid w:val="00813261"/>
    <w:rsid w:val="00817028"/>
    <w:rsid w:val="00823C86"/>
    <w:rsid w:val="00826BFF"/>
    <w:rsid w:val="00827130"/>
    <w:rsid w:val="00834E97"/>
    <w:rsid w:val="008465C7"/>
    <w:rsid w:val="00846720"/>
    <w:rsid w:val="008705E4"/>
    <w:rsid w:val="008738CD"/>
    <w:rsid w:val="00882A9F"/>
    <w:rsid w:val="00882F60"/>
    <w:rsid w:val="008913EA"/>
    <w:rsid w:val="008937FD"/>
    <w:rsid w:val="008A2018"/>
    <w:rsid w:val="008A6926"/>
    <w:rsid w:val="008B5F75"/>
    <w:rsid w:val="008D00EF"/>
    <w:rsid w:val="008E2F4C"/>
    <w:rsid w:val="008E4737"/>
    <w:rsid w:val="00924C3F"/>
    <w:rsid w:val="00942038"/>
    <w:rsid w:val="00950784"/>
    <w:rsid w:val="009712FC"/>
    <w:rsid w:val="00971990"/>
    <w:rsid w:val="00984401"/>
    <w:rsid w:val="009864B4"/>
    <w:rsid w:val="00987C3D"/>
    <w:rsid w:val="00997254"/>
    <w:rsid w:val="00997CB3"/>
    <w:rsid w:val="009B1819"/>
    <w:rsid w:val="009B1E06"/>
    <w:rsid w:val="009B4462"/>
    <w:rsid w:val="009F4AFB"/>
    <w:rsid w:val="009F6229"/>
    <w:rsid w:val="00A21E6C"/>
    <w:rsid w:val="00A2433D"/>
    <w:rsid w:val="00A30653"/>
    <w:rsid w:val="00A372B7"/>
    <w:rsid w:val="00A477E1"/>
    <w:rsid w:val="00A50277"/>
    <w:rsid w:val="00A67D20"/>
    <w:rsid w:val="00AA5267"/>
    <w:rsid w:val="00AA720F"/>
    <w:rsid w:val="00AC6E69"/>
    <w:rsid w:val="00AD00A5"/>
    <w:rsid w:val="00AF416F"/>
    <w:rsid w:val="00B076EC"/>
    <w:rsid w:val="00B12F90"/>
    <w:rsid w:val="00B22609"/>
    <w:rsid w:val="00B253AB"/>
    <w:rsid w:val="00B33875"/>
    <w:rsid w:val="00B36788"/>
    <w:rsid w:val="00B45B2E"/>
    <w:rsid w:val="00B6226E"/>
    <w:rsid w:val="00B75464"/>
    <w:rsid w:val="00B829C5"/>
    <w:rsid w:val="00B83EE3"/>
    <w:rsid w:val="00B86476"/>
    <w:rsid w:val="00B878B6"/>
    <w:rsid w:val="00B93D18"/>
    <w:rsid w:val="00BA26E8"/>
    <w:rsid w:val="00BB0CB4"/>
    <w:rsid w:val="00BB1ECB"/>
    <w:rsid w:val="00BB4906"/>
    <w:rsid w:val="00BC30C2"/>
    <w:rsid w:val="00BD441D"/>
    <w:rsid w:val="00BE3DB6"/>
    <w:rsid w:val="00BF1AAA"/>
    <w:rsid w:val="00BF63D7"/>
    <w:rsid w:val="00C1230C"/>
    <w:rsid w:val="00C127E5"/>
    <w:rsid w:val="00C1752B"/>
    <w:rsid w:val="00C3147D"/>
    <w:rsid w:val="00C41EE8"/>
    <w:rsid w:val="00C44EB9"/>
    <w:rsid w:val="00C451E2"/>
    <w:rsid w:val="00C468B1"/>
    <w:rsid w:val="00C46EB2"/>
    <w:rsid w:val="00C51DFC"/>
    <w:rsid w:val="00C5397C"/>
    <w:rsid w:val="00C54224"/>
    <w:rsid w:val="00C61BC8"/>
    <w:rsid w:val="00C77F36"/>
    <w:rsid w:val="00C8326B"/>
    <w:rsid w:val="00C84F24"/>
    <w:rsid w:val="00C9638E"/>
    <w:rsid w:val="00CA1597"/>
    <w:rsid w:val="00CA5FC6"/>
    <w:rsid w:val="00CA7578"/>
    <w:rsid w:val="00CC4E69"/>
    <w:rsid w:val="00CF1361"/>
    <w:rsid w:val="00CF7B06"/>
    <w:rsid w:val="00D17C9C"/>
    <w:rsid w:val="00D21366"/>
    <w:rsid w:val="00D24D53"/>
    <w:rsid w:val="00D45C5E"/>
    <w:rsid w:val="00D46C4E"/>
    <w:rsid w:val="00D51A60"/>
    <w:rsid w:val="00D549D7"/>
    <w:rsid w:val="00D5725A"/>
    <w:rsid w:val="00D653C9"/>
    <w:rsid w:val="00D7251A"/>
    <w:rsid w:val="00D81C9C"/>
    <w:rsid w:val="00DB37AC"/>
    <w:rsid w:val="00DB4B2C"/>
    <w:rsid w:val="00DC5621"/>
    <w:rsid w:val="00DD0CAD"/>
    <w:rsid w:val="00DE5401"/>
    <w:rsid w:val="00DF10DA"/>
    <w:rsid w:val="00E02BC4"/>
    <w:rsid w:val="00E16A55"/>
    <w:rsid w:val="00E16EC1"/>
    <w:rsid w:val="00E226CD"/>
    <w:rsid w:val="00E42C45"/>
    <w:rsid w:val="00E4737D"/>
    <w:rsid w:val="00E74838"/>
    <w:rsid w:val="00E82C9C"/>
    <w:rsid w:val="00E8411C"/>
    <w:rsid w:val="00E906FA"/>
    <w:rsid w:val="00E9118E"/>
    <w:rsid w:val="00EA099E"/>
    <w:rsid w:val="00EC1F43"/>
    <w:rsid w:val="00ED0A3C"/>
    <w:rsid w:val="00ED1937"/>
    <w:rsid w:val="00EE32D2"/>
    <w:rsid w:val="00F1590D"/>
    <w:rsid w:val="00F26924"/>
    <w:rsid w:val="00F3590D"/>
    <w:rsid w:val="00F362BE"/>
    <w:rsid w:val="00F5456E"/>
    <w:rsid w:val="00F74851"/>
    <w:rsid w:val="00F76F73"/>
    <w:rsid w:val="00F8433C"/>
    <w:rsid w:val="00F8698D"/>
    <w:rsid w:val="00FA733E"/>
    <w:rsid w:val="00FB154E"/>
    <w:rsid w:val="00FB4E2F"/>
    <w:rsid w:val="00FB54CB"/>
    <w:rsid w:val="00FC7B88"/>
    <w:rsid w:val="00FD246E"/>
    <w:rsid w:val="00FD6831"/>
    <w:rsid w:val="00FE178A"/>
    <w:rsid w:val="00FF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0306A"/>
  <w15:chartTrackingRefBased/>
  <w15:docId w15:val="{8F213BD9-FC97-4102-A3C9-CFF23138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BC3"/>
    <w:pPr>
      <w:widowControl w:val="0"/>
      <w:autoSpaceDE w:val="0"/>
      <w:autoSpaceDN w:val="0"/>
      <w:adjustRightInd w:val="0"/>
      <w:spacing w:before="113" w:after="0" w:line="260" w:lineRule="atLeast"/>
      <w:jc w:val="both"/>
      <w:textAlignment w:val="center"/>
    </w:pPr>
    <w:rPr>
      <w:rFonts w:ascii="Times LT Std" w:eastAsia="Times New Roman" w:hAnsi="Times LT Std" w:cs="Bookmania-Light"/>
      <w:color w:val="000000"/>
      <w:kern w:val="0"/>
      <w:sz w:val="20"/>
      <w:szCs w:val="20"/>
      <w:lang w:val="fr-FR" w:eastAsia="fr-FR"/>
      <w14:ligatures w14:val="none"/>
    </w:rPr>
  </w:style>
  <w:style w:type="paragraph" w:styleId="Heading1">
    <w:name w:val="heading 1"/>
    <w:basedOn w:val="Aucunstyle"/>
    <w:link w:val="Heading1Char1"/>
    <w:uiPriority w:val="99"/>
    <w:qFormat/>
    <w:rsid w:val="004F7BC3"/>
    <w:pPr>
      <w:keepNext/>
      <w:keepLines/>
      <w:suppressAutoHyphens/>
      <w:spacing w:before="454" w:line="300" w:lineRule="atLeast"/>
      <w:ind w:left="397"/>
      <w:outlineLvl w:val="0"/>
    </w:pPr>
    <w:rPr>
      <w:rFonts w:ascii="DIN 2014 Demi" w:hAnsi="DIN 2014 Demi" w:cs="DIN 2014 Demi"/>
      <w:color w:val="E4003A"/>
      <w:sz w:val="32"/>
      <w:szCs w:val="32"/>
      <w:lang w:val="fr-FR"/>
    </w:rPr>
  </w:style>
  <w:style w:type="paragraph" w:styleId="Heading2">
    <w:name w:val="heading 2"/>
    <w:basedOn w:val="Aucunstyle"/>
    <w:link w:val="Heading2Char1"/>
    <w:uiPriority w:val="99"/>
    <w:qFormat/>
    <w:rsid w:val="004F7BC3"/>
    <w:pPr>
      <w:keepNext/>
      <w:keepLines/>
      <w:suppressAutoHyphens/>
      <w:spacing w:before="340" w:line="300" w:lineRule="atLeast"/>
      <w:outlineLvl w:val="1"/>
    </w:pPr>
    <w:rPr>
      <w:rFonts w:ascii="DIN 2014 Demi" w:hAnsi="DIN 2014 Demi" w:cs="DIN 2014 Demi"/>
      <w:color w:val="00648E"/>
      <w:sz w:val="28"/>
      <w:szCs w:val="28"/>
      <w:lang w:val="fr-FR"/>
    </w:rPr>
  </w:style>
  <w:style w:type="paragraph" w:styleId="Heading3">
    <w:name w:val="heading 3"/>
    <w:basedOn w:val="Aucunstyle"/>
    <w:link w:val="Heading3Char1"/>
    <w:uiPriority w:val="99"/>
    <w:qFormat/>
    <w:rsid w:val="004F7BC3"/>
    <w:pPr>
      <w:keepNext/>
      <w:keepLines/>
      <w:suppressAutoHyphens/>
      <w:spacing w:before="227" w:line="300" w:lineRule="atLeast"/>
      <w:outlineLvl w:val="2"/>
    </w:pPr>
    <w:rPr>
      <w:rFonts w:ascii="DIN 2014 Demi" w:hAnsi="DIN 2014 Demi" w:cs="DIN 2014 Demi"/>
      <w:lang w:val="fr-FR"/>
    </w:rPr>
  </w:style>
  <w:style w:type="paragraph" w:styleId="Heading4">
    <w:name w:val="heading 4"/>
    <w:basedOn w:val="Aucunstyle"/>
    <w:link w:val="Heading4Char1"/>
    <w:uiPriority w:val="99"/>
    <w:qFormat/>
    <w:rsid w:val="004F7BC3"/>
    <w:pPr>
      <w:keepNext/>
      <w:keepLines/>
      <w:suppressAutoHyphens/>
      <w:spacing w:before="170" w:line="280" w:lineRule="atLeast"/>
      <w:outlineLvl w:val="3"/>
    </w:pPr>
    <w:rPr>
      <w:rFonts w:ascii="DIN 2014" w:hAnsi="DIN 2014" w:cs="DIN 2014"/>
      <w:i/>
      <w:iCs/>
      <w:color w:val="00648E"/>
      <w:lang w:val="fr-F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F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F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F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F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F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9"/>
    <w:rsid w:val="00363ADA"/>
    <w:rPr>
      <w:rFonts w:ascii="DIN 2014 Demi" w:eastAsia="Times New Roman" w:hAnsi="DIN 2014 Demi" w:cs="DIN 2014 Demi"/>
      <w:color w:val="E4003A"/>
      <w:kern w:val="0"/>
      <w:sz w:val="32"/>
      <w:szCs w:val="32"/>
      <w:lang w:val="fr-FR" w:eastAsia="fr-FR"/>
      <w14:ligatures w14:val="none"/>
    </w:rPr>
  </w:style>
  <w:style w:type="character" w:customStyle="1" w:styleId="Heading2Char">
    <w:name w:val="Heading 2 Char"/>
    <w:uiPriority w:val="99"/>
    <w:rsid w:val="00363ADA"/>
    <w:rPr>
      <w:rFonts w:ascii="DIN 2014 Demi" w:eastAsia="Times New Roman" w:hAnsi="DIN 2014 Demi" w:cs="DIN 2014 Demi"/>
      <w:color w:val="00648E"/>
      <w:kern w:val="0"/>
      <w:sz w:val="28"/>
      <w:szCs w:val="28"/>
      <w:lang w:val="fr-FR" w:eastAsia="fr-FR"/>
      <w14:ligatures w14:val="none"/>
    </w:rPr>
  </w:style>
  <w:style w:type="character" w:customStyle="1" w:styleId="Heading3Char">
    <w:name w:val="Heading 3 Char"/>
    <w:uiPriority w:val="99"/>
    <w:rsid w:val="00363ADA"/>
    <w:rPr>
      <w:rFonts w:ascii="DIN 2014 Demi" w:eastAsia="Times New Roman" w:hAnsi="DIN 2014 Demi" w:cs="DIN 2014 Demi"/>
      <w:color w:val="000000"/>
      <w:kern w:val="0"/>
      <w:lang w:val="fr-FR" w:eastAsia="fr-FR"/>
      <w14:ligatures w14:val="none"/>
    </w:rPr>
  </w:style>
  <w:style w:type="character" w:customStyle="1" w:styleId="Heading4Char">
    <w:name w:val="Heading 4 Char"/>
    <w:uiPriority w:val="99"/>
    <w:rsid w:val="00363ADA"/>
    <w:rPr>
      <w:rFonts w:ascii="DIN 2014" w:eastAsia="Times New Roman" w:hAnsi="DIN 2014" w:cs="DIN 2014"/>
      <w:i/>
      <w:iCs/>
      <w:color w:val="00648E"/>
      <w:kern w:val="0"/>
      <w:lang w:val="fr-FR" w:eastAsia="fr-FR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F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F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F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F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F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F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F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F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F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F4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45B62"/>
    <w:pPr>
      <w:spacing w:after="0" w:line="240" w:lineRule="auto"/>
    </w:pPr>
  </w:style>
  <w:style w:type="paragraph" w:styleId="FootnoteText">
    <w:name w:val="footnote text"/>
    <w:basedOn w:val="Paragraphestandard"/>
    <w:link w:val="FootnoteTextChar1"/>
    <w:uiPriority w:val="99"/>
    <w:rsid w:val="004F7BC3"/>
    <w:pPr>
      <w:spacing w:line="190" w:lineRule="atLeast"/>
    </w:pPr>
    <w:rPr>
      <w:sz w:val="16"/>
      <w:szCs w:val="16"/>
    </w:rPr>
  </w:style>
  <w:style w:type="character" w:customStyle="1" w:styleId="FootnoteTextChar">
    <w:name w:val="Footnote Text Char"/>
    <w:uiPriority w:val="99"/>
    <w:rsid w:val="00363ADA"/>
    <w:rPr>
      <w:rFonts w:ascii="Bookmania-Light" w:eastAsia="Times New Roman" w:hAnsi="Bookmania-Light" w:cs="Bookmania-Light"/>
      <w:color w:val="000000"/>
      <w:kern w:val="0"/>
      <w:sz w:val="16"/>
      <w:szCs w:val="16"/>
      <w:lang w:val="fr-FR" w:eastAsia="fr-F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7644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905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57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725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25A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D5725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25A"/>
    <w:rPr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600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0B5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00B5E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B5E"/>
    <w:rPr>
      <w:b/>
      <w:bCs/>
      <w:sz w:val="20"/>
      <w:szCs w:val="20"/>
      <w:lang w:val="fr-FR"/>
    </w:rPr>
  </w:style>
  <w:style w:type="paragraph" w:styleId="Revision">
    <w:name w:val="Revision"/>
    <w:hidden/>
    <w:uiPriority w:val="99"/>
    <w:semiHidden/>
    <w:rsid w:val="00600B5E"/>
    <w:pPr>
      <w:spacing w:after="0" w:line="240" w:lineRule="auto"/>
    </w:pPr>
    <w:rPr>
      <w:lang w:val="fr-FR"/>
    </w:rPr>
  </w:style>
  <w:style w:type="paragraph" w:customStyle="1" w:styleId="Aucunstyle">
    <w:name w:val="[Aucun style]"/>
    <w:rsid w:val="004F7BC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kern w:val="0"/>
      <w:lang w:val="en-GB" w:eastAsia="fr-FR"/>
      <w14:ligatures w14:val="none"/>
    </w:rPr>
  </w:style>
  <w:style w:type="paragraph" w:customStyle="1" w:styleId="Titreintrobiblio">
    <w:name w:val="Titre intro/biblio"/>
    <w:basedOn w:val="Aucunstyle"/>
    <w:uiPriority w:val="99"/>
    <w:rsid w:val="004F7BC3"/>
    <w:pPr>
      <w:pageBreakBefore/>
      <w:pBdr>
        <w:bottom w:val="single" w:sz="32" w:space="12" w:color="00648E"/>
      </w:pBdr>
      <w:suppressAutoHyphens/>
      <w:spacing w:after="1134" w:line="620" w:lineRule="atLeast"/>
      <w:outlineLvl w:val="0"/>
    </w:pPr>
    <w:rPr>
      <w:rFonts w:ascii="DIN 2014 Demi" w:hAnsi="DIN 2014 Demi" w:cs="DIN 2014 Demi"/>
      <w:color w:val="E4003A"/>
      <w:sz w:val="62"/>
      <w:szCs w:val="62"/>
      <w:lang w:val="fr-FR"/>
    </w:rPr>
  </w:style>
  <w:style w:type="paragraph" w:customStyle="1" w:styleId="Normallettrine">
    <w:name w:val="Normal lettrine"/>
    <w:basedOn w:val="Normal"/>
    <w:uiPriority w:val="99"/>
    <w:rsid w:val="004F7BC3"/>
  </w:style>
  <w:style w:type="paragraph" w:customStyle="1" w:styleId="Normalpuce">
    <w:name w:val="Normal puce"/>
    <w:basedOn w:val="Normal"/>
    <w:uiPriority w:val="99"/>
    <w:rsid w:val="004F7BC3"/>
    <w:pPr>
      <w:numPr>
        <w:numId w:val="1"/>
      </w:numPr>
      <w:tabs>
        <w:tab w:val="left" w:pos="284"/>
      </w:tabs>
      <w:spacing w:before="57"/>
    </w:pPr>
  </w:style>
  <w:style w:type="paragraph" w:customStyle="1" w:styleId="Titrepartiemention">
    <w:name w:val="Titre partie mention"/>
    <w:basedOn w:val="Aucunstyle"/>
    <w:uiPriority w:val="99"/>
    <w:rsid w:val="004F7BC3"/>
    <w:pPr>
      <w:pageBreakBefore/>
      <w:shd w:val="clear" w:color="auto" w:fill="FFFFFF"/>
      <w:suppressAutoHyphens/>
      <w:spacing w:after="1077" w:line="760" w:lineRule="atLeast"/>
      <w:ind w:left="57"/>
      <w:outlineLvl w:val="0"/>
    </w:pPr>
    <w:rPr>
      <w:rFonts w:ascii="DIN 2014" w:hAnsi="DIN 2014" w:cs="DIN 2014"/>
      <w:caps/>
      <w:sz w:val="76"/>
      <w:szCs w:val="76"/>
      <w:lang w:val="fr-FR"/>
    </w:rPr>
  </w:style>
  <w:style w:type="paragraph" w:customStyle="1" w:styleId="Titrepartie">
    <w:name w:val="Titre partie"/>
    <w:basedOn w:val="Aucunstyle"/>
    <w:uiPriority w:val="99"/>
    <w:rsid w:val="004F7BC3"/>
    <w:pPr>
      <w:pBdr>
        <w:bottom w:val="single" w:sz="32" w:space="17" w:color="auto"/>
      </w:pBdr>
      <w:suppressAutoHyphens/>
      <w:spacing w:after="1417" w:line="760" w:lineRule="atLeast"/>
      <w:outlineLvl w:val="0"/>
    </w:pPr>
    <w:rPr>
      <w:rFonts w:ascii="DIN 2014 Bold" w:hAnsi="DIN 2014 Bold" w:cs="DIN 2014 Bold"/>
      <w:b/>
      <w:bCs/>
      <w:color w:val="FF0000"/>
      <w:sz w:val="88"/>
      <w:szCs w:val="88"/>
      <w:lang w:val="fr-FR"/>
    </w:rPr>
  </w:style>
  <w:style w:type="paragraph" w:customStyle="1" w:styleId="Intersommairepartie">
    <w:name w:val="Inter sommaire partie"/>
    <w:basedOn w:val="Aucunstyle"/>
    <w:uiPriority w:val="99"/>
    <w:rsid w:val="004F7BC3"/>
    <w:pPr>
      <w:suppressAutoHyphens/>
      <w:spacing w:line="360" w:lineRule="atLeast"/>
    </w:pPr>
    <w:rPr>
      <w:rFonts w:ascii="DIN 2014" w:hAnsi="DIN 2014" w:cs="DIN 2014"/>
      <w:color w:val="FF0000"/>
      <w:lang w:val="fr-FR"/>
    </w:rPr>
  </w:style>
  <w:style w:type="paragraph" w:customStyle="1" w:styleId="Titrechapitremention">
    <w:name w:val="Titre chapitre mention"/>
    <w:basedOn w:val="Aucunstyle"/>
    <w:uiPriority w:val="99"/>
    <w:rsid w:val="004F7BC3"/>
    <w:pPr>
      <w:pageBreakBefore/>
      <w:shd w:val="clear" w:color="auto" w:fill="FF0000"/>
      <w:suppressAutoHyphens/>
      <w:spacing w:after="113" w:line="340" w:lineRule="atLeast"/>
      <w:ind w:left="567"/>
      <w:outlineLvl w:val="1"/>
    </w:pPr>
    <w:rPr>
      <w:rFonts w:ascii="DIN 2014 Demi" w:hAnsi="DIN 2014 Demi" w:cs="DIN 2014 Demi"/>
      <w:color w:val="FFFFFF"/>
      <w:sz w:val="34"/>
      <w:szCs w:val="34"/>
      <w:lang w:val="fr-FR"/>
    </w:rPr>
  </w:style>
  <w:style w:type="paragraph" w:customStyle="1" w:styleId="Titrechapitre">
    <w:name w:val="Titre chapitre"/>
    <w:basedOn w:val="Aucunstyle"/>
    <w:uiPriority w:val="99"/>
    <w:rsid w:val="004F7BC3"/>
    <w:pPr>
      <w:suppressAutoHyphens/>
      <w:spacing w:after="255" w:line="520" w:lineRule="atLeast"/>
      <w:outlineLvl w:val="1"/>
    </w:pPr>
    <w:rPr>
      <w:rFonts w:ascii="DIN 2014 Demi" w:hAnsi="DIN 2014 Demi" w:cs="DIN 2014 Demi"/>
      <w:color w:val="00648E"/>
      <w:spacing w:val="-5"/>
      <w:sz w:val="52"/>
      <w:szCs w:val="52"/>
      <w:lang w:val="fr-FR"/>
    </w:rPr>
  </w:style>
  <w:style w:type="paragraph" w:customStyle="1" w:styleId="Chapeaufilet">
    <w:name w:val="Chapeau filet"/>
    <w:basedOn w:val="Aucunstyle"/>
    <w:uiPriority w:val="99"/>
    <w:rsid w:val="004F7BC3"/>
    <w:pPr>
      <w:pBdr>
        <w:bottom w:val="single" w:sz="32" w:space="11" w:color="00648E"/>
      </w:pBdr>
      <w:spacing w:after="454" w:line="260" w:lineRule="atLeast"/>
      <w:jc w:val="both"/>
    </w:pPr>
    <w:rPr>
      <w:rFonts w:ascii="DIN 2014 Demi" w:hAnsi="DIN 2014 Demi" w:cs="DIN 2014 Demi"/>
      <w:sz w:val="20"/>
      <w:szCs w:val="20"/>
      <w:lang w:val="fr-FR"/>
    </w:rPr>
  </w:style>
  <w:style w:type="paragraph" w:customStyle="1" w:styleId="Normalenu">
    <w:name w:val="Normal enu"/>
    <w:basedOn w:val="Normal"/>
    <w:uiPriority w:val="99"/>
    <w:rsid w:val="004F7BC3"/>
    <w:pPr>
      <w:spacing w:before="0"/>
    </w:pPr>
  </w:style>
  <w:style w:type="paragraph" w:customStyle="1" w:styleId="Encadrpointilltitremention">
    <w:name w:val="Encadré pointillé titre mention"/>
    <w:basedOn w:val="Aucunstyle"/>
    <w:uiPriority w:val="99"/>
    <w:rsid w:val="004F7BC3"/>
    <w:pPr>
      <w:keepNext/>
      <w:keepLines/>
      <w:shd w:val="clear" w:color="auto" w:fill="156082"/>
      <w:suppressAutoHyphens/>
      <w:spacing w:before="283" w:after="113" w:line="260" w:lineRule="atLeast"/>
      <w:ind w:left="85"/>
    </w:pPr>
    <w:rPr>
      <w:rFonts w:ascii="DIN 2014 Bold" w:hAnsi="DIN 2014 Bold" w:cs="DIN 2014 Bold"/>
      <w:b/>
      <w:bCs/>
      <w:color w:val="FFFFFF"/>
      <w:sz w:val="22"/>
      <w:szCs w:val="22"/>
      <w:lang w:val="fr-FR"/>
    </w:rPr>
  </w:style>
  <w:style w:type="paragraph" w:customStyle="1" w:styleId="Encadrpointilltitre">
    <w:name w:val="Encadré pointillé titre"/>
    <w:basedOn w:val="Aucunstyle"/>
    <w:uiPriority w:val="99"/>
    <w:rsid w:val="004F7BC3"/>
    <w:pPr>
      <w:keepNext/>
      <w:keepLines/>
      <w:suppressAutoHyphens/>
      <w:spacing w:line="280" w:lineRule="atLeast"/>
      <w:ind w:left="283"/>
    </w:pPr>
    <w:rPr>
      <w:rFonts w:ascii="DIN 2014 Bold" w:hAnsi="DIN 2014 Bold" w:cs="DIN 2014 Bold"/>
      <w:b/>
      <w:bCs/>
      <w:color w:val="00648E"/>
      <w:lang w:val="fr-FR"/>
    </w:rPr>
  </w:style>
  <w:style w:type="paragraph" w:customStyle="1" w:styleId="Encadrpointilltexte">
    <w:name w:val="Encadré pointillé texte"/>
    <w:basedOn w:val="Aucunstyle"/>
    <w:uiPriority w:val="99"/>
    <w:rsid w:val="004F7BC3"/>
    <w:pPr>
      <w:spacing w:before="57" w:line="240" w:lineRule="atLeast"/>
      <w:ind w:left="283"/>
      <w:jc w:val="both"/>
    </w:pPr>
    <w:rPr>
      <w:rFonts w:ascii="DIN 2014 Demi" w:hAnsi="DIN 2014 Demi" w:cs="DIN 2014 Demi"/>
      <w:color w:val="00648E"/>
      <w:sz w:val="18"/>
      <w:szCs w:val="18"/>
      <w:lang w:val="fr-FR"/>
    </w:rPr>
  </w:style>
  <w:style w:type="paragraph" w:customStyle="1" w:styleId="Encadrpointilltexteenu">
    <w:name w:val="Encadré pointillé texte enu"/>
    <w:basedOn w:val="Encadrpointilltexte"/>
    <w:uiPriority w:val="99"/>
    <w:rsid w:val="004F7BC3"/>
    <w:pPr>
      <w:spacing w:before="0"/>
    </w:pPr>
  </w:style>
  <w:style w:type="paragraph" w:customStyle="1" w:styleId="Encadrpointilltextepuce">
    <w:name w:val="Encadré pointillé texte puce"/>
    <w:basedOn w:val="Encadrpointilltexteenu"/>
    <w:uiPriority w:val="99"/>
    <w:rsid w:val="004F7BC3"/>
    <w:pPr>
      <w:numPr>
        <w:numId w:val="2"/>
      </w:numPr>
      <w:tabs>
        <w:tab w:val="left" w:pos="567"/>
      </w:tabs>
      <w:spacing w:before="28"/>
      <w:ind w:left="284"/>
    </w:pPr>
  </w:style>
  <w:style w:type="paragraph" w:customStyle="1" w:styleId="Encadrpointillnote">
    <w:name w:val="Encadré pointillé note"/>
    <w:basedOn w:val="Encadrpointilltexte"/>
    <w:uiPriority w:val="99"/>
    <w:rsid w:val="004F7BC3"/>
    <w:pPr>
      <w:spacing w:before="113" w:line="200" w:lineRule="atLeast"/>
    </w:pPr>
    <w:rPr>
      <w:rFonts w:ascii="DIN 2014" w:hAnsi="DIN 2014" w:cs="DIN 2014"/>
      <w:sz w:val="16"/>
      <w:szCs w:val="16"/>
    </w:rPr>
  </w:style>
  <w:style w:type="paragraph" w:customStyle="1" w:styleId="Tableautitre">
    <w:name w:val="Tableau titre"/>
    <w:basedOn w:val="Aucunstyle"/>
    <w:uiPriority w:val="99"/>
    <w:rsid w:val="004F7BC3"/>
    <w:pPr>
      <w:pBdr>
        <w:bottom w:val="dashed" w:sz="4" w:space="1" w:color="auto"/>
      </w:pBdr>
      <w:suppressAutoHyphens/>
      <w:spacing w:before="227" w:after="113" w:line="240" w:lineRule="atLeast"/>
    </w:pPr>
    <w:rPr>
      <w:rFonts w:ascii="DIN 2014 Bold" w:hAnsi="DIN 2014 Bold" w:cs="DIN 2014 Bold"/>
      <w:b/>
      <w:bCs/>
      <w:sz w:val="20"/>
      <w:szCs w:val="20"/>
      <w:lang w:val="fr-FR"/>
    </w:rPr>
  </w:style>
  <w:style w:type="paragraph" w:customStyle="1" w:styleId="Tableausource">
    <w:name w:val="Tableau source"/>
    <w:basedOn w:val="Aucunstyle"/>
    <w:uiPriority w:val="99"/>
    <w:rsid w:val="004F7BC3"/>
    <w:pPr>
      <w:spacing w:before="113" w:line="190" w:lineRule="atLeast"/>
      <w:jc w:val="both"/>
    </w:pPr>
    <w:rPr>
      <w:rFonts w:ascii="DIN 2014 Light" w:hAnsi="DIN 2014 Light" w:cs="DIN 2014 Light"/>
      <w:sz w:val="16"/>
      <w:szCs w:val="16"/>
      <w:lang w:val="fr-FR"/>
    </w:rPr>
  </w:style>
  <w:style w:type="paragraph" w:customStyle="1" w:styleId="Exergueimportant">
    <w:name w:val="Exergue important"/>
    <w:basedOn w:val="Aucunstyle"/>
    <w:uiPriority w:val="99"/>
    <w:rsid w:val="004F7BC3"/>
    <w:pPr>
      <w:spacing w:before="283" w:line="220" w:lineRule="atLeast"/>
    </w:pPr>
    <w:rPr>
      <w:rFonts w:ascii="DIN 2014 Demi" w:hAnsi="DIN 2014 Demi" w:cs="DIN 2014 Demi"/>
      <w:sz w:val="18"/>
      <w:szCs w:val="18"/>
    </w:rPr>
  </w:style>
  <w:style w:type="paragraph" w:customStyle="1" w:styleId="Encadrfoncbleutitre">
    <w:name w:val="Encadré fonc bleu titre"/>
    <w:basedOn w:val="Aucunstyle"/>
    <w:uiPriority w:val="99"/>
    <w:rsid w:val="004F7BC3"/>
    <w:pPr>
      <w:keepNext/>
      <w:keepLines/>
      <w:pageBreakBefore/>
      <w:pBdr>
        <w:bottom w:val="single" w:sz="18" w:space="5" w:color="auto"/>
      </w:pBdr>
      <w:shd w:val="clear" w:color="auto" w:fill="156082"/>
      <w:suppressAutoHyphens/>
      <w:spacing w:after="170" w:line="360" w:lineRule="atLeast"/>
    </w:pPr>
    <w:rPr>
      <w:rFonts w:ascii="DIN 2014" w:hAnsi="DIN 2014" w:cs="DIN 2014"/>
      <w:color w:val="FFFFFF"/>
      <w:sz w:val="36"/>
      <w:szCs w:val="36"/>
      <w:lang w:val="fr-FR"/>
    </w:rPr>
  </w:style>
  <w:style w:type="paragraph" w:customStyle="1" w:styleId="Encadrfondbleutitre1">
    <w:name w:val="Encadré fond bleu titre 1"/>
    <w:basedOn w:val="Aucunstyle"/>
    <w:uiPriority w:val="99"/>
    <w:rsid w:val="004F7BC3"/>
    <w:pPr>
      <w:keepNext/>
      <w:keepLines/>
      <w:shd w:val="clear" w:color="auto" w:fill="156082"/>
      <w:suppressAutoHyphens/>
      <w:spacing w:before="227" w:line="280" w:lineRule="atLeast"/>
    </w:pPr>
    <w:rPr>
      <w:rFonts w:ascii="DIN 2014 Bold" w:hAnsi="DIN 2014 Bold" w:cs="DIN 2014 Bold"/>
      <w:b/>
      <w:bCs/>
      <w:color w:val="FFFFFF"/>
      <w:lang w:val="fr-FR"/>
    </w:rPr>
  </w:style>
  <w:style w:type="paragraph" w:customStyle="1" w:styleId="Encadrfondbleutexte">
    <w:name w:val="Encadré fond bleu texte"/>
    <w:basedOn w:val="Aucunstyle"/>
    <w:uiPriority w:val="99"/>
    <w:rsid w:val="004F7BC3"/>
    <w:pPr>
      <w:shd w:val="clear" w:color="auto" w:fill="156082"/>
      <w:spacing w:before="113" w:line="240" w:lineRule="atLeast"/>
      <w:jc w:val="both"/>
    </w:pPr>
    <w:rPr>
      <w:rFonts w:ascii="DIN 2014" w:hAnsi="DIN 2014" w:cs="DIN 2014"/>
      <w:color w:val="FFFFFF"/>
      <w:sz w:val="20"/>
      <w:szCs w:val="20"/>
      <w:lang w:val="fr-FR"/>
    </w:rPr>
  </w:style>
  <w:style w:type="paragraph" w:customStyle="1" w:styleId="Encadrfondbleutexteenu">
    <w:name w:val="Encadré fond bleu texte enu"/>
    <w:basedOn w:val="Encadrfondbleutexte"/>
    <w:uiPriority w:val="99"/>
    <w:rsid w:val="004F7BC3"/>
    <w:pPr>
      <w:spacing w:before="0"/>
    </w:pPr>
  </w:style>
  <w:style w:type="paragraph" w:customStyle="1" w:styleId="Encadrfondbleunote">
    <w:name w:val="Encadré fond bleu note"/>
    <w:basedOn w:val="Aucunstyle"/>
    <w:uiPriority w:val="99"/>
    <w:rsid w:val="004F7BC3"/>
    <w:pPr>
      <w:shd w:val="clear" w:color="auto" w:fill="156082"/>
      <w:spacing w:before="227" w:line="200" w:lineRule="atLeast"/>
      <w:jc w:val="both"/>
    </w:pPr>
    <w:rPr>
      <w:rFonts w:ascii="DIN 2014" w:hAnsi="DIN 2014" w:cs="DIN 2014"/>
      <w:color w:val="FFFFFF"/>
      <w:sz w:val="16"/>
      <w:szCs w:val="16"/>
      <w:lang w:val="fr-FR"/>
    </w:rPr>
  </w:style>
  <w:style w:type="paragraph" w:customStyle="1" w:styleId="Exerguepourallerplusloin">
    <w:name w:val="Exergue pour aller plus loin"/>
    <w:basedOn w:val="Aucunstyle"/>
    <w:uiPriority w:val="99"/>
    <w:rsid w:val="004F7BC3"/>
    <w:pPr>
      <w:numPr>
        <w:numId w:val="3"/>
      </w:numPr>
      <w:tabs>
        <w:tab w:val="left" w:pos="567"/>
      </w:tabs>
      <w:spacing w:before="170" w:after="170" w:line="220" w:lineRule="atLeast"/>
      <w:ind w:left="284"/>
      <w:jc w:val="both"/>
    </w:pPr>
    <w:rPr>
      <w:rFonts w:ascii="Bookmania-Semibold" w:hAnsi="Bookmania-Semibold" w:cs="Bookmania-Semibold"/>
      <w:color w:val="00648E"/>
      <w:sz w:val="18"/>
      <w:szCs w:val="18"/>
      <w:lang w:val="fr-FR"/>
    </w:rPr>
  </w:style>
  <w:style w:type="paragraph" w:customStyle="1" w:styleId="Exempletitre">
    <w:name w:val="Exemple titre"/>
    <w:basedOn w:val="Aucunstyle"/>
    <w:uiPriority w:val="99"/>
    <w:rsid w:val="004F7BC3"/>
    <w:pPr>
      <w:numPr>
        <w:numId w:val="4"/>
      </w:numPr>
      <w:tabs>
        <w:tab w:val="left" w:pos="284"/>
      </w:tabs>
      <w:suppressAutoHyphens/>
      <w:spacing w:before="113" w:line="260" w:lineRule="atLeast"/>
      <w:jc w:val="both"/>
    </w:pPr>
    <w:rPr>
      <w:rFonts w:ascii="Times LT Std" w:hAnsi="Times LT Std" w:cs="Bookmania-Light"/>
      <w:sz w:val="20"/>
      <w:szCs w:val="20"/>
      <w:lang w:val="fr-FR"/>
    </w:rPr>
  </w:style>
  <w:style w:type="paragraph" w:customStyle="1" w:styleId="Exempletexte">
    <w:name w:val="Exemple texte"/>
    <w:basedOn w:val="Aucunstyle"/>
    <w:uiPriority w:val="99"/>
    <w:rsid w:val="004F7BC3"/>
    <w:pPr>
      <w:spacing w:line="260" w:lineRule="atLeast"/>
      <w:jc w:val="both"/>
    </w:pPr>
    <w:rPr>
      <w:rFonts w:ascii="Times LT Std" w:hAnsi="Times LT Std" w:cs="Bookmania-Light"/>
      <w:sz w:val="20"/>
      <w:szCs w:val="20"/>
      <w:lang w:val="fr-FR"/>
    </w:rPr>
  </w:style>
  <w:style w:type="paragraph" w:customStyle="1" w:styleId="Encadrreteniressentieltitre">
    <w:name w:val="Encadré retenir essentiel titre"/>
    <w:basedOn w:val="Aucunstyle"/>
    <w:uiPriority w:val="99"/>
    <w:rsid w:val="004F7BC3"/>
    <w:pPr>
      <w:spacing w:before="454" w:after="57" w:line="270" w:lineRule="atLeast"/>
      <w:ind w:left="340"/>
      <w:jc w:val="both"/>
    </w:pPr>
    <w:rPr>
      <w:rFonts w:ascii="DIN 2014 Bold" w:hAnsi="DIN 2014 Bold" w:cs="DIN 2014 Bold"/>
      <w:b/>
      <w:bCs/>
      <w:caps/>
      <w:sz w:val="22"/>
      <w:szCs w:val="22"/>
      <w:lang w:val="fr-FR"/>
    </w:rPr>
  </w:style>
  <w:style w:type="paragraph" w:customStyle="1" w:styleId="Encadrreteniressentieltexte">
    <w:name w:val="Encadré retenir essentiel texte"/>
    <w:basedOn w:val="Aucunstyle"/>
    <w:uiPriority w:val="99"/>
    <w:rsid w:val="004F7BC3"/>
    <w:pPr>
      <w:spacing w:line="240" w:lineRule="atLeast"/>
      <w:ind w:left="340"/>
      <w:jc w:val="both"/>
    </w:pPr>
    <w:rPr>
      <w:rFonts w:ascii="DIN 2014" w:hAnsi="DIN 2014" w:cs="DIN 2014"/>
      <w:sz w:val="18"/>
      <w:szCs w:val="18"/>
      <w:lang w:val="fr-FR"/>
    </w:rPr>
  </w:style>
  <w:style w:type="paragraph" w:customStyle="1" w:styleId="Fichetitre">
    <w:name w:val="Fiche titre"/>
    <w:basedOn w:val="Aucunstyle"/>
    <w:uiPriority w:val="99"/>
    <w:rsid w:val="004F7BC3"/>
    <w:pPr>
      <w:spacing w:before="454" w:line="240" w:lineRule="atLeast"/>
      <w:jc w:val="both"/>
    </w:pPr>
    <w:rPr>
      <w:rFonts w:ascii="DIN 2014 Bold" w:hAnsi="DIN 2014 Bold" w:cs="DIN 2014 Bold"/>
      <w:b/>
      <w:bCs/>
      <w:caps/>
      <w:color w:val="E4003A"/>
      <w:sz w:val="30"/>
      <w:szCs w:val="30"/>
      <w:lang w:val="fr-FR"/>
    </w:rPr>
  </w:style>
  <w:style w:type="paragraph" w:customStyle="1" w:styleId="Normalbiblio">
    <w:name w:val="Normal biblio"/>
    <w:basedOn w:val="Normal"/>
    <w:uiPriority w:val="99"/>
    <w:rsid w:val="004F7BC3"/>
    <w:pPr>
      <w:spacing w:before="0"/>
      <w:ind w:left="227"/>
    </w:pPr>
  </w:style>
  <w:style w:type="paragraph" w:customStyle="1" w:styleId="Paragraphestandard">
    <w:name w:val="[Paragraphe standard]"/>
    <w:basedOn w:val="Aucunstyle"/>
    <w:uiPriority w:val="99"/>
    <w:rsid w:val="004F7BC3"/>
    <w:pPr>
      <w:spacing w:before="113" w:line="260" w:lineRule="atLeast"/>
      <w:jc w:val="both"/>
    </w:pPr>
    <w:rPr>
      <w:rFonts w:ascii="Bookmania-Light" w:hAnsi="Bookmania-Light" w:cs="Bookmania-Light"/>
      <w:sz w:val="20"/>
      <w:szCs w:val="20"/>
      <w:lang w:val="fr-FR"/>
    </w:rPr>
  </w:style>
  <w:style w:type="paragraph" w:customStyle="1" w:styleId="Siglesliste">
    <w:name w:val="Sigles liste"/>
    <w:basedOn w:val="Aucunstyle"/>
    <w:uiPriority w:val="99"/>
    <w:rsid w:val="004F7BC3"/>
    <w:pPr>
      <w:spacing w:before="113" w:line="260" w:lineRule="atLeast"/>
      <w:jc w:val="both"/>
    </w:pPr>
    <w:rPr>
      <w:rFonts w:ascii="Bookmania-Light" w:hAnsi="Bookmania-Light" w:cs="Bookmania-Light"/>
      <w:sz w:val="20"/>
      <w:szCs w:val="20"/>
      <w:lang w:val="fr-FR"/>
    </w:rPr>
  </w:style>
  <w:style w:type="paragraph" w:customStyle="1" w:styleId="Documenttitre">
    <w:name w:val="Document titre"/>
    <w:basedOn w:val="Aucunstyle"/>
    <w:uiPriority w:val="99"/>
    <w:rsid w:val="004F7BC3"/>
    <w:pPr>
      <w:keepNext/>
      <w:keepLines/>
      <w:pageBreakBefore/>
      <w:pBdr>
        <w:top w:val="single" w:sz="4" w:space="0" w:color="00648E"/>
      </w:pBdr>
      <w:shd w:val="clear" w:color="auto" w:fill="156082"/>
      <w:suppressAutoHyphens/>
      <w:spacing w:after="113" w:line="260" w:lineRule="atLeast"/>
      <w:ind w:left="85"/>
    </w:pPr>
    <w:rPr>
      <w:rFonts w:ascii="DIN 2014 Bold" w:hAnsi="DIN 2014 Bold" w:cs="DIN 2014 Bold"/>
      <w:b/>
      <w:bCs/>
      <w:color w:val="FFFFFF"/>
      <w:sz w:val="22"/>
      <w:szCs w:val="22"/>
      <w:lang w:val="fr-FR"/>
    </w:rPr>
  </w:style>
  <w:style w:type="paragraph" w:customStyle="1" w:styleId="Tableauttire">
    <w:name w:val="Tableau tétière"/>
    <w:basedOn w:val="Aucunstyle"/>
    <w:uiPriority w:val="99"/>
    <w:rsid w:val="004F7BC3"/>
    <w:pPr>
      <w:suppressAutoHyphens/>
      <w:spacing w:line="200" w:lineRule="atLeast"/>
      <w:jc w:val="center"/>
    </w:pPr>
    <w:rPr>
      <w:rFonts w:ascii="DIN 2014 Demi" w:hAnsi="DIN 2014 Demi" w:cs="DIN 2014 Demi"/>
      <w:color w:val="FFFFFF"/>
      <w:sz w:val="18"/>
      <w:szCs w:val="18"/>
      <w:lang w:val="fr-FR"/>
    </w:rPr>
  </w:style>
  <w:style w:type="paragraph" w:customStyle="1" w:styleId="Tableautexte">
    <w:name w:val="Tableau texte"/>
    <w:basedOn w:val="Aucunstyle"/>
    <w:uiPriority w:val="99"/>
    <w:rsid w:val="004F7BC3"/>
    <w:pPr>
      <w:suppressAutoHyphens/>
      <w:spacing w:line="160" w:lineRule="atLeast"/>
    </w:pPr>
    <w:rPr>
      <w:rFonts w:ascii="DIN 2014" w:hAnsi="DIN 2014" w:cs="DIN 2014"/>
      <w:sz w:val="16"/>
      <w:szCs w:val="16"/>
      <w:lang w:val="fr-FR"/>
    </w:rPr>
  </w:style>
  <w:style w:type="paragraph" w:customStyle="1" w:styleId="Tableauentre">
    <w:name w:val="Tableau entrée"/>
    <w:basedOn w:val="Tableautexte"/>
    <w:uiPriority w:val="99"/>
    <w:rsid w:val="004F7BC3"/>
    <w:rPr>
      <w:rFonts w:ascii="DIN 2014 Demi" w:hAnsi="DIN 2014 Demi" w:cs="DIN 2014 Demi"/>
      <w:color w:val="00648E"/>
    </w:rPr>
  </w:style>
  <w:style w:type="paragraph" w:customStyle="1" w:styleId="Tableauchiffres">
    <w:name w:val="Tableau chiffres"/>
    <w:basedOn w:val="Tableautexte"/>
    <w:uiPriority w:val="99"/>
    <w:rsid w:val="004F7BC3"/>
    <w:pPr>
      <w:jc w:val="center"/>
    </w:pPr>
    <w:rPr>
      <w:rFonts w:ascii="DIN 2014 Demi" w:hAnsi="DIN 2014 Demi" w:cs="DIN 2014 Demi"/>
    </w:rPr>
  </w:style>
  <w:style w:type="character" w:customStyle="1" w:styleId="Sous-titreintro">
    <w:name w:val="Sous-titre intro"/>
    <w:uiPriority w:val="99"/>
    <w:rsid w:val="004F7BC3"/>
    <w:rPr>
      <w:sz w:val="56"/>
    </w:rPr>
  </w:style>
  <w:style w:type="character" w:customStyle="1" w:styleId="Lettrine">
    <w:name w:val="Lettrine"/>
    <w:uiPriority w:val="99"/>
    <w:rsid w:val="004F7BC3"/>
    <w:rPr>
      <w:rFonts w:ascii="DIN 2014 Demi" w:hAnsi="DIN 2014 Demi"/>
      <w:color w:val="00648E"/>
    </w:rPr>
  </w:style>
  <w:style w:type="character" w:customStyle="1" w:styleId="Approche80">
    <w:name w:val="Approche 80"/>
    <w:uiPriority w:val="99"/>
    <w:rsid w:val="004F7BC3"/>
  </w:style>
  <w:style w:type="character" w:customStyle="1" w:styleId="Approche40">
    <w:name w:val="Approche 40"/>
    <w:uiPriority w:val="99"/>
    <w:rsid w:val="004F7BC3"/>
  </w:style>
  <w:style w:type="character" w:customStyle="1" w:styleId="Chevron">
    <w:name w:val="Chevron"/>
    <w:uiPriority w:val="99"/>
    <w:rsid w:val="004F7BC3"/>
    <w:rPr>
      <w:rFonts w:ascii="DIN Pro Bold" w:hAnsi="DIN Pro Bold"/>
      <w:b/>
      <w:color w:val="00648E"/>
      <w:position w:val="-2"/>
      <w:sz w:val="32"/>
    </w:rPr>
  </w:style>
  <w:style w:type="character" w:customStyle="1" w:styleId="Chiffrepartie">
    <w:name w:val="Chiffre partie"/>
    <w:uiPriority w:val="99"/>
    <w:rsid w:val="004F7BC3"/>
    <w:rPr>
      <w:b/>
      <w:color w:val="E4003A"/>
      <w:sz w:val="86"/>
    </w:rPr>
  </w:style>
  <w:style w:type="character" w:customStyle="1" w:styleId="Puce">
    <w:name w:val="Puce"/>
    <w:uiPriority w:val="99"/>
    <w:rsid w:val="004F7BC3"/>
    <w:rPr>
      <w:sz w:val="8"/>
    </w:rPr>
  </w:style>
  <w:style w:type="character" w:customStyle="1" w:styleId="Important">
    <w:name w:val="Important"/>
    <w:uiPriority w:val="99"/>
    <w:rsid w:val="004F7BC3"/>
    <w:rPr>
      <w:b/>
      <w:caps/>
      <w:color w:val="E4003A"/>
    </w:rPr>
  </w:style>
  <w:style w:type="character" w:customStyle="1" w:styleId="Boldbleu">
    <w:name w:val="Bold bleu"/>
    <w:uiPriority w:val="99"/>
    <w:rsid w:val="004F7BC3"/>
    <w:rPr>
      <w:b/>
      <w:color w:val="00648E"/>
    </w:rPr>
  </w:style>
  <w:style w:type="character" w:customStyle="1" w:styleId="Barreobliqueessentiel">
    <w:name w:val="Barre oblique essentiel"/>
    <w:uiPriority w:val="99"/>
    <w:rsid w:val="004F7BC3"/>
  </w:style>
  <w:style w:type="character" w:customStyle="1" w:styleId="Light">
    <w:name w:val="Light"/>
    <w:uiPriority w:val="99"/>
    <w:rsid w:val="004F7BC3"/>
    <w:rPr>
      <w:color w:val="000000"/>
    </w:rPr>
  </w:style>
  <w:style w:type="character" w:customStyle="1" w:styleId="Demirouge">
    <w:name w:val="Demi rouge"/>
    <w:uiPriority w:val="99"/>
    <w:rsid w:val="004F7BC3"/>
    <w:rPr>
      <w:rFonts w:ascii="DIN 2014 Demi" w:hAnsi="DIN 2014 Demi"/>
      <w:color w:val="E4003A"/>
    </w:rPr>
  </w:style>
  <w:style w:type="character" w:customStyle="1" w:styleId="Semibold">
    <w:name w:val="Semibold"/>
    <w:uiPriority w:val="99"/>
    <w:rsid w:val="004F7BC3"/>
  </w:style>
  <w:style w:type="paragraph" w:customStyle="1" w:styleId="P1TitreA-Pagedetitre">
    <w:name w:val="P1 Titre (A-Page de titre)"/>
    <w:basedOn w:val="Aucunstyle"/>
    <w:uiPriority w:val="99"/>
    <w:rsid w:val="004F7BC3"/>
    <w:pPr>
      <w:pBdr>
        <w:bottom w:val="single" w:sz="40" w:space="19" w:color="auto"/>
      </w:pBdr>
      <w:suppressAutoHyphens/>
      <w:spacing w:after="1417" w:line="800" w:lineRule="atLeast"/>
    </w:pPr>
    <w:rPr>
      <w:rFonts w:ascii="DIN 2014 Bold" w:hAnsi="DIN 2014 Bold" w:cs="DIN 2014 Bold"/>
      <w:b/>
      <w:bCs/>
      <w:color w:val="E4003A"/>
      <w:sz w:val="88"/>
      <w:szCs w:val="88"/>
      <w:lang w:val="fr-FR"/>
    </w:rPr>
  </w:style>
  <w:style w:type="paragraph" w:customStyle="1" w:styleId="P1SousTitreA-Pagedetitre">
    <w:name w:val="P1 Sous Titre (A-Page de titre)"/>
    <w:basedOn w:val="Aucunstyle"/>
    <w:uiPriority w:val="99"/>
    <w:rsid w:val="004F7BC3"/>
    <w:pPr>
      <w:pBdr>
        <w:top w:val="single" w:sz="8" w:space="31" w:color="000000"/>
      </w:pBdr>
      <w:suppressAutoHyphens/>
      <w:spacing w:after="1134" w:line="500" w:lineRule="atLeast"/>
    </w:pPr>
    <w:rPr>
      <w:rFonts w:ascii="DIN 2014 Bold" w:hAnsi="DIN 2014 Bold" w:cs="DIN 2014 Bold"/>
      <w:b/>
      <w:bCs/>
      <w:sz w:val="52"/>
      <w:szCs w:val="52"/>
      <w:lang w:val="fr-FR"/>
    </w:rPr>
  </w:style>
  <w:style w:type="paragraph" w:customStyle="1" w:styleId="P1AuteurA-Pagedetitre">
    <w:name w:val="P1 Auteur (A-Page de titre)"/>
    <w:basedOn w:val="Aucunstyle"/>
    <w:uiPriority w:val="99"/>
    <w:rsid w:val="004F7BC3"/>
    <w:pPr>
      <w:suppressAutoHyphens/>
      <w:spacing w:after="57" w:line="360" w:lineRule="atLeast"/>
    </w:pPr>
    <w:rPr>
      <w:rFonts w:ascii="DIN 2014" w:hAnsi="DIN 2014" w:cs="DIN 2014"/>
      <w:sz w:val="30"/>
      <w:szCs w:val="30"/>
      <w:lang w:val="nl-NL"/>
    </w:rPr>
  </w:style>
  <w:style w:type="paragraph" w:customStyle="1" w:styleId="P1AuteurfonctionA-Pagedetitre">
    <w:name w:val="P1 Auteur fonction (A-Page de titre)"/>
    <w:basedOn w:val="Paragraphestandard"/>
    <w:uiPriority w:val="99"/>
    <w:rsid w:val="004F7BC3"/>
    <w:pPr>
      <w:suppressAutoHyphens/>
      <w:spacing w:before="0"/>
      <w:jc w:val="left"/>
    </w:pPr>
    <w:rPr>
      <w:rFonts w:ascii="DIN 2014" w:hAnsi="DIN 2014" w:cs="DIN 2014"/>
      <w:i/>
      <w:iCs/>
      <w:sz w:val="22"/>
      <w:szCs w:val="22"/>
    </w:rPr>
  </w:style>
  <w:style w:type="paragraph" w:customStyle="1" w:styleId="ListeparutionA-Page2">
    <w:name w:val="Liste parution (A-Page 2)"/>
    <w:basedOn w:val="Aucunstyle"/>
    <w:uiPriority w:val="99"/>
    <w:rsid w:val="004F7BC3"/>
    <w:pPr>
      <w:suppressAutoHyphens/>
      <w:spacing w:before="567" w:after="170" w:line="260" w:lineRule="atLeast"/>
    </w:pPr>
    <w:rPr>
      <w:rFonts w:ascii="DIN 2014 Demi" w:hAnsi="DIN 2014 Demi" w:cs="DIN 2014 Demi"/>
      <w:color w:val="E4003A"/>
      <w:lang w:val="fr-FR"/>
    </w:rPr>
  </w:style>
  <w:style w:type="paragraph" w:customStyle="1" w:styleId="ListeparutiontitreA-Page2">
    <w:name w:val="Liste parution titre (A-Page 2)"/>
    <w:basedOn w:val="Aucunstyle"/>
    <w:uiPriority w:val="99"/>
    <w:rsid w:val="004F7BC3"/>
    <w:pPr>
      <w:suppressAutoHyphens/>
      <w:spacing w:line="260" w:lineRule="atLeast"/>
      <w:textAlignment w:val="baseline"/>
    </w:pPr>
    <w:rPr>
      <w:rFonts w:ascii="DIN 2014 Light" w:hAnsi="DIN 2014 Light" w:cs="DIN 2014 Light"/>
      <w:sz w:val="20"/>
      <w:szCs w:val="20"/>
      <w:lang w:val="fr-FR"/>
    </w:rPr>
  </w:style>
  <w:style w:type="paragraph" w:customStyle="1" w:styleId="ListeparutionauteurA-Page2">
    <w:name w:val="Liste parution auteur (A-Page 2)"/>
    <w:basedOn w:val="Aucunstyle"/>
    <w:uiPriority w:val="99"/>
    <w:rsid w:val="004F7BC3"/>
    <w:pPr>
      <w:suppressAutoHyphens/>
      <w:spacing w:line="260" w:lineRule="atLeast"/>
      <w:textAlignment w:val="baseline"/>
    </w:pPr>
    <w:rPr>
      <w:rFonts w:ascii="DIN 2014 Demi" w:hAnsi="DIN 2014 Demi" w:cs="DIN 2014 Demi"/>
      <w:color w:val="00648E"/>
      <w:sz w:val="20"/>
      <w:szCs w:val="20"/>
      <w:lang w:val="fr-FR"/>
    </w:rPr>
  </w:style>
  <w:style w:type="paragraph" w:customStyle="1" w:styleId="CopyrightA-Page2">
    <w:name w:val="Copyright (A-Page 2)"/>
    <w:basedOn w:val="Aucunstyle"/>
    <w:uiPriority w:val="99"/>
    <w:rsid w:val="004F7BC3"/>
    <w:pPr>
      <w:suppressAutoHyphens/>
      <w:spacing w:before="170" w:line="180" w:lineRule="atLeast"/>
      <w:jc w:val="both"/>
    </w:pPr>
    <w:rPr>
      <w:rFonts w:ascii="DIN 2014 Light" w:hAnsi="DIN 2014 Light" w:cs="DIN 2014 Light"/>
      <w:sz w:val="16"/>
      <w:szCs w:val="16"/>
      <w:lang w:val="fr-FR"/>
    </w:rPr>
  </w:style>
  <w:style w:type="paragraph" w:customStyle="1" w:styleId="TitreintroductionA-Sommaire">
    <w:name w:val="#Titre introduction (A-Sommaire)"/>
    <w:basedOn w:val="Aucunstyle"/>
    <w:uiPriority w:val="99"/>
    <w:rsid w:val="004F7BC3"/>
    <w:pPr>
      <w:tabs>
        <w:tab w:val="right" w:leader="dot" w:pos="6900"/>
      </w:tabs>
      <w:spacing w:after="57" w:line="300" w:lineRule="atLeast"/>
    </w:pPr>
    <w:rPr>
      <w:rFonts w:ascii="DIN 2014 Demi" w:hAnsi="DIN 2014 Demi" w:cs="DIN 2014 Demi"/>
      <w:sz w:val="30"/>
      <w:szCs w:val="30"/>
    </w:rPr>
  </w:style>
  <w:style w:type="paragraph" w:customStyle="1" w:styleId="Titre1A-Sommaire">
    <w:name w:val="#Titre 1 (A-Sommaire)"/>
    <w:basedOn w:val="Aucunstyle"/>
    <w:uiPriority w:val="99"/>
    <w:rsid w:val="004F7BC3"/>
    <w:pPr>
      <w:tabs>
        <w:tab w:val="right" w:leader="dot" w:pos="6900"/>
      </w:tabs>
      <w:spacing w:before="57" w:line="260" w:lineRule="atLeast"/>
    </w:pPr>
    <w:rPr>
      <w:rFonts w:ascii="DIN 2014 Light" w:hAnsi="DIN 2014 Light" w:cs="DIN 2014 Light"/>
      <w:sz w:val="22"/>
      <w:szCs w:val="22"/>
    </w:rPr>
  </w:style>
  <w:style w:type="paragraph" w:customStyle="1" w:styleId="TitrepartiementionA-Sommaire">
    <w:name w:val="#Titre partie mention (A-Sommaire)"/>
    <w:basedOn w:val="Aucunstyle"/>
    <w:uiPriority w:val="99"/>
    <w:rsid w:val="004F7BC3"/>
    <w:pPr>
      <w:pBdr>
        <w:top w:val="single" w:sz="96" w:space="0" w:color="E4003A"/>
      </w:pBdr>
      <w:spacing w:before="454" w:line="280" w:lineRule="atLeast"/>
      <w:ind w:left="567"/>
    </w:pPr>
    <w:rPr>
      <w:rFonts w:ascii="DIN 2014 Demi" w:hAnsi="DIN 2014 Demi" w:cs="DIN 2014 Demi"/>
      <w:color w:val="FFFFFF"/>
      <w:sz w:val="28"/>
      <w:szCs w:val="28"/>
      <w:lang w:val="fr-FR"/>
    </w:rPr>
  </w:style>
  <w:style w:type="paragraph" w:customStyle="1" w:styleId="TitrepartieA-Sommaire">
    <w:name w:val="#Titre partie (A-Sommaire)"/>
    <w:basedOn w:val="Aucunstyle"/>
    <w:uiPriority w:val="99"/>
    <w:rsid w:val="004F7BC3"/>
    <w:pPr>
      <w:tabs>
        <w:tab w:val="right" w:leader="dot" w:pos="6917"/>
      </w:tabs>
      <w:spacing w:before="170" w:after="57" w:line="260" w:lineRule="atLeast"/>
    </w:pPr>
    <w:rPr>
      <w:rFonts w:ascii="DIN 2014 Demi" w:hAnsi="DIN 2014 Demi" w:cs="DIN 2014 Demi"/>
      <w:color w:val="00648E"/>
      <w:sz w:val="26"/>
      <w:szCs w:val="26"/>
    </w:rPr>
  </w:style>
  <w:style w:type="paragraph" w:customStyle="1" w:styleId="TitrechapitrementionA-Sommaire">
    <w:name w:val="#Titre chapitre mention (A-Sommaire)"/>
    <w:basedOn w:val="Aucunstyle"/>
    <w:uiPriority w:val="99"/>
    <w:rsid w:val="004F7BC3"/>
    <w:pPr>
      <w:spacing w:before="227" w:line="260" w:lineRule="atLeast"/>
    </w:pPr>
    <w:rPr>
      <w:rFonts w:ascii="DIN 2014 Demi" w:hAnsi="DIN 2014 Demi" w:cs="DIN 2014 Demi"/>
      <w:color w:val="00648E"/>
      <w:sz w:val="26"/>
      <w:szCs w:val="26"/>
      <w:lang w:val="fr-FR"/>
    </w:rPr>
  </w:style>
  <w:style w:type="paragraph" w:customStyle="1" w:styleId="TitrechapitreA-Sommaire">
    <w:name w:val="#Titre chapitre (A-Sommaire)"/>
    <w:basedOn w:val="Aucunstyle"/>
    <w:uiPriority w:val="99"/>
    <w:rsid w:val="004F7BC3"/>
    <w:pPr>
      <w:tabs>
        <w:tab w:val="right" w:leader="dot" w:pos="6917"/>
      </w:tabs>
      <w:spacing w:before="57" w:after="28" w:line="240" w:lineRule="atLeast"/>
    </w:pPr>
    <w:rPr>
      <w:rFonts w:ascii="DIN 2014" w:hAnsi="DIN 2014" w:cs="DIN 2014"/>
      <w:color w:val="E4003A"/>
    </w:rPr>
  </w:style>
  <w:style w:type="character" w:customStyle="1" w:styleId="Folio">
    <w:name w:val="#Folio"/>
    <w:uiPriority w:val="99"/>
    <w:rsid w:val="004F7BC3"/>
    <w:rPr>
      <w:sz w:val="22"/>
    </w:rPr>
  </w:style>
  <w:style w:type="character" w:customStyle="1" w:styleId="Heading1Char1">
    <w:name w:val="Heading 1 Char1"/>
    <w:link w:val="Heading1"/>
    <w:uiPriority w:val="99"/>
    <w:rsid w:val="004F7BC3"/>
    <w:rPr>
      <w:rFonts w:ascii="DIN 2014 Demi" w:eastAsia="Times New Roman" w:hAnsi="DIN 2014 Demi" w:cs="DIN 2014 Demi"/>
      <w:color w:val="E4003A"/>
      <w:kern w:val="0"/>
      <w:sz w:val="32"/>
      <w:szCs w:val="32"/>
      <w:lang w:val="fr-FR" w:eastAsia="fr-FR"/>
      <w14:ligatures w14:val="none"/>
    </w:rPr>
  </w:style>
  <w:style w:type="character" w:customStyle="1" w:styleId="Heading2Char1">
    <w:name w:val="Heading 2 Char1"/>
    <w:link w:val="Heading2"/>
    <w:uiPriority w:val="99"/>
    <w:rsid w:val="004F7BC3"/>
    <w:rPr>
      <w:rFonts w:ascii="DIN 2014 Demi" w:eastAsia="Times New Roman" w:hAnsi="DIN 2014 Demi" w:cs="DIN 2014 Demi"/>
      <w:color w:val="00648E"/>
      <w:kern w:val="0"/>
      <w:sz w:val="28"/>
      <w:szCs w:val="28"/>
      <w:lang w:val="fr-FR" w:eastAsia="fr-FR"/>
      <w14:ligatures w14:val="none"/>
    </w:rPr>
  </w:style>
  <w:style w:type="character" w:customStyle="1" w:styleId="Heading3Char1">
    <w:name w:val="Heading 3 Char1"/>
    <w:link w:val="Heading3"/>
    <w:uiPriority w:val="99"/>
    <w:rsid w:val="004F7BC3"/>
    <w:rPr>
      <w:rFonts w:ascii="DIN 2014 Demi" w:eastAsia="Times New Roman" w:hAnsi="DIN 2014 Demi" w:cs="DIN 2014 Demi"/>
      <w:color w:val="000000"/>
      <w:kern w:val="0"/>
      <w:lang w:val="fr-FR" w:eastAsia="fr-FR"/>
      <w14:ligatures w14:val="none"/>
    </w:rPr>
  </w:style>
  <w:style w:type="character" w:customStyle="1" w:styleId="Heading4Char1">
    <w:name w:val="Heading 4 Char1"/>
    <w:link w:val="Heading4"/>
    <w:uiPriority w:val="99"/>
    <w:rsid w:val="004F7BC3"/>
    <w:rPr>
      <w:rFonts w:ascii="DIN 2014" w:eastAsia="Times New Roman" w:hAnsi="DIN 2014" w:cs="DIN 2014"/>
      <w:i/>
      <w:iCs/>
      <w:color w:val="00648E"/>
      <w:kern w:val="0"/>
      <w:lang w:val="fr-FR" w:eastAsia="fr-FR"/>
      <w14:ligatures w14:val="none"/>
    </w:rPr>
  </w:style>
  <w:style w:type="character" w:customStyle="1" w:styleId="FootnoteTextChar1">
    <w:name w:val="Footnote Text Char1"/>
    <w:link w:val="FootnoteText"/>
    <w:uiPriority w:val="99"/>
    <w:rsid w:val="004F7BC3"/>
    <w:rPr>
      <w:rFonts w:ascii="Bookmania-Light" w:eastAsia="Times New Roman" w:hAnsi="Bookmania-Light" w:cs="Bookmania-Light"/>
      <w:color w:val="000000"/>
      <w:kern w:val="0"/>
      <w:sz w:val="16"/>
      <w:szCs w:val="16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9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s2011aa\Documents\01-COLLECTION%20FAC\000%20Refonte%20maquette\FAC_Maquette_2025_Styl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21FB2-C0FD-4384-8439-CFA65473B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FAC_Maquette_2025_Styles</Template>
  <TotalTime>0</TotalTime>
  <Pages>7</Pages>
  <Words>4130</Words>
  <Characters>23541</Characters>
  <Application>Microsoft Office Word</Application>
  <DocSecurity>0</DocSecurity>
  <Lines>196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HEUSCHLING</dc:creator>
  <cp:keywords/>
  <dc:description/>
  <cp:lastModifiedBy>Luc HEUSCHLING</cp:lastModifiedBy>
  <cp:revision>3</cp:revision>
  <dcterms:created xsi:type="dcterms:W3CDTF">2026-04-02T14:17:00Z</dcterms:created>
  <dcterms:modified xsi:type="dcterms:W3CDTF">2026-04-02T14:18:00Z</dcterms:modified>
</cp:coreProperties>
</file>