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E05AA8" wp14:paraId="00B9C300" wp14:textId="084F4395">
      <w:pPr>
        <w:pStyle w:val="Heading1"/>
        <w:keepNext w:val="1"/>
        <w:keepLines w:val="1"/>
        <w:spacing w:before="0" w:beforeAutospacing="off" w:after="0" w:line="480" w:lineRule="auto"/>
        <w:ind w:left="-5" w:right="94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E05AA8" w:rsidR="24335F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Supplementary Material A. State-of-the-Art on </w:t>
      </w:r>
      <w:r w:rsidRPr="3FE05AA8" w:rsidR="2AE65FC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 Zhu Pan</w:t>
      </w:r>
      <w:r w:rsidRPr="3FE05AA8" w:rsidR="24335F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Scams</w:t>
      </w:r>
    </w:p>
    <w:p xmlns:wp14="http://schemas.microsoft.com/office/word/2010/wordml" w:rsidP="3FE05AA8" wp14:paraId="6D324DB0" wp14:textId="3E467EC8">
      <w:pPr>
        <w:spacing w:after="0" w:afterAutospacing="off" w:line="480" w:lineRule="auto"/>
        <w:ind w:right="94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E05AA8" w:rsidR="24335F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Table A</w:t>
      </w:r>
      <w:r w:rsidRPr="3FE05AA8" w:rsidR="37647D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FE05AA8" w:rsidR="0AD799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</w:p>
    <w:p xmlns:wp14="http://schemas.microsoft.com/office/word/2010/wordml" w:rsidP="3FE05AA8" wp14:paraId="0EF91F64" wp14:textId="00FEE8AD">
      <w:pPr>
        <w:spacing w:after="0" w:afterAutospacing="off" w:line="480" w:lineRule="auto"/>
        <w:ind w:right="94" w:firstLine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E05AA8" w:rsidR="24335FF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Detailed overview of scientific papers published on </w:t>
      </w:r>
      <w:r w:rsidRPr="3FE05AA8" w:rsidR="7979E43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 Zhu Pan</w:t>
      </w:r>
      <w:r w:rsidRPr="3FE05AA8" w:rsidR="790FB07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FE05AA8" w:rsidR="790FB07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scams</w:t>
      </w:r>
    </w:p>
    <w:tbl>
      <w:tblPr>
        <w:tblStyle w:val="TableGrid"/>
        <w:bidiVisual w:val="0"/>
        <w:tblW w:w="916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1710"/>
        <w:gridCol w:w="1095"/>
        <w:gridCol w:w="1185"/>
        <w:gridCol w:w="915"/>
        <w:gridCol w:w="960"/>
        <w:gridCol w:w="2265"/>
      </w:tblGrid>
      <w:tr w:rsidR="56F53169" w:rsidTr="3FE05AA8" w14:paraId="58C56BCE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74F9DDF" w14:textId="32B5D67A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Author &amp; Year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59A6CD5" w14:textId="3ADB99D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Objectives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A0C8EA8" w14:textId="0317C87F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Method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005A2C2" w14:textId="1580BA5F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Reference Population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68EC6AB" w14:textId="60D7573E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Sample Size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BE054E1" w14:textId="7850F8F3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Data Source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E277D88" w14:textId="2F8B723E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Findings</w:t>
            </w:r>
          </w:p>
        </w:tc>
      </w:tr>
      <w:tr w:rsidR="3D97031D" w:rsidTr="3FE05AA8" w14:paraId="2A567B4F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551DE06" w14:textId="3166A814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Han &amp; Button (2025)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1FF2DE5" w14:textId="0F1666D4">
            <w:pPr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Analyzes the unique characteristics of hybrid romance-investment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known as </w:t>
            </w:r>
            <w:r w:rsidRPr="3FE05AA8" w:rsidR="2C20BA8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C20BA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compare them with traditional romance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8411C74" w14:textId="5C6D03F3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Qualitative research using semi-structured interviews with Chinese victims and police officers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04DE40E" w14:textId="74B83F04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Chinese victims of hybrid-romance-investment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Chinese police officers involved in investigating such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cases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28CF13B2" w14:textId="50BB9F68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Six victims and nine police officers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participated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the study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FDB6F22" w14:textId="19E26DF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Victim and police interviews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76A0903" w14:textId="15A77FF7">
            <w:pPr>
              <w:pStyle w:val="Normal"/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Found that </w:t>
            </w:r>
            <w:r w:rsidRPr="3FE05AA8" w:rsidR="0DA9B8D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are distinct for blending romance with money-making schemes,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operating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as remote, contactless, and cross-border organized crimes, and are driven more by financial incentives and professional criminal networks than traditional romance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</w:tc>
      </w:tr>
      <w:tr w:rsidR="3D97031D" w:rsidTr="3FE05AA8" w14:paraId="3679D6E0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22201FEC" w14:textId="70F14FBE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Xie &amp;</w:t>
            </w:r>
          </w:p>
          <w:p w:rsidR="56F53169" w:rsidP="3FE05AA8" w:rsidRDefault="56F53169" w14:paraId="75587A7A" w14:textId="0667B3A8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Duan</w:t>
            </w:r>
          </w:p>
          <w:p w:rsidR="56F53169" w:rsidP="3FE05AA8" w:rsidRDefault="56F53169" w14:paraId="76C4F5C1" w14:textId="5372EACD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(2025)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455B13A" w14:textId="13D01AC9">
            <w:pPr>
              <w:pStyle w:val="Normal"/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Explores psychological susceptibility factors in </w:t>
            </w:r>
            <w:r w:rsidRPr="3FE05AA8" w:rsidR="1A4F9B1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victims through dual-perspective analysis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377DE8E" w14:textId="2BC0A6B7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Qualitative interviews with victims and perpetrators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F670E49" w14:textId="5FBA4F0A">
            <w:pPr>
              <w:pStyle w:val="Normal"/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Victims and perpetrators of </w:t>
            </w:r>
            <w:r w:rsidRPr="3FE05AA8" w:rsidR="26AC9077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6AC90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90906C6" w14:textId="4B9D4576">
            <w:pPr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18 victims; 13 perpetrators; News articles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FB65044" w14:textId="6FFDBE42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Victim interviews; Perpetrator interviews; Media reports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E82233E" w14:textId="50304205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Identified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three key susceptibility traits: (1) limited social support, (2) lack of security, (3) low self-esteem.</w:t>
            </w:r>
          </w:p>
        </w:tc>
      </w:tr>
      <w:tr w:rsidR="3D97031D" w:rsidTr="3FE05AA8" w14:paraId="342A0B00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7D0D9D2" w14:textId="3E5FE26C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Burton &amp;</w:t>
            </w:r>
          </w:p>
          <w:p w:rsidR="56F53169" w:rsidP="3FE05AA8" w:rsidRDefault="56F53169" w14:paraId="7301401E" w14:textId="32D3F0FA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Moore</w:t>
            </w:r>
          </w:p>
          <w:p w:rsidR="56F53169" w:rsidP="3FE05AA8" w:rsidRDefault="56F53169" w14:paraId="02D4F5B1" w14:textId="7664EDBA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(2024)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50603B0" w14:textId="4991FFB2">
            <w:pPr>
              <w:pStyle w:val="Normal"/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Examines </w:t>
            </w:r>
            <w:r w:rsidRPr="3FE05AA8" w:rsidR="79264F3D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as a growing cybersecurity threat that exploits social engineering to build trust and commit financial fraud.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5C69BA7" w14:textId="09642C3F">
            <w:pPr>
              <w:spacing w:after="0" w:line="216" w:lineRule="auto"/>
              <w:ind w:right="51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Qualitative literature review of recent developments on digital platforms including social media, dating apps, and professional networks.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D30357F" w14:textId="6D1599A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Data from law enforcement, cybersecurity firms, and victim reports.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BB5CE00" w14:textId="7D401C1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N/A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F0C8584" w14:textId="3A2A6384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Industry reports, academic articles, and case studies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A18D144" w14:textId="492606EB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Findings highlight the effectiveness of proactive cybersecurity measures, continuous education, and the need for international cooperation and advanced defenses.</w:t>
            </w:r>
          </w:p>
        </w:tc>
      </w:tr>
      <w:tr w:rsidR="3D97031D" w:rsidTr="3FE05AA8" w14:paraId="1CDDFF12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C256834" w14:textId="15A4B13D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Cross (2024)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57AE882" w14:textId="79A74A7D">
            <w:pPr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Reviews the convergence of romance and investment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analyzes their operational methods, and assesses their effectiveness in exploiting victims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A73670D" w14:textId="5FC53947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Literature review and analysis of case studies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A1C223B" w14:textId="0D67207A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Victims of romance baiting and investment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855D761" w14:textId="04CDBF5E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Not specified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66019AB" w14:textId="43B5A9AB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Financial losses data; literature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8627A2C" w14:textId="7D885B7F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Described the convergence of romance and investment fraud, with a focus on cryptocurrency schemes and challenges in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prevention messaging.</w:t>
            </w:r>
          </w:p>
        </w:tc>
      </w:tr>
      <w:tr w:rsidR="3D97031D" w:rsidTr="3FE05AA8" w14:paraId="6AE97B15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18DF100" w14:textId="591D6DB6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Griffin &amp;</w:t>
            </w:r>
          </w:p>
          <w:p w:rsidR="56F53169" w:rsidP="3FE05AA8" w:rsidRDefault="56F53169" w14:paraId="0D16F5FF" w14:textId="31A4A5B7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Mei</w:t>
            </w:r>
          </w:p>
          <w:p w:rsidR="56F53169" w:rsidP="3FE05AA8" w:rsidRDefault="56F53169" w14:paraId="7AFF788B" w14:textId="40A7912C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(2024)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2CEB61A" w14:textId="60C050B5">
            <w:pPr>
              <w:pStyle w:val="Normal"/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Traces cryptocurrency flow in </w:t>
            </w:r>
            <w:r w:rsidRPr="3FE05AA8" w:rsidR="29C411F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identify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money laundering patterns, and map transnational criminal networks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BDE8A0A" w14:textId="242F84A7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Quantitative blockchain forensic analysis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A5B16B0" w14:textId="4BF8AEA3">
            <w:pPr>
              <w:pStyle w:val="Normal"/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Blockchain transaction data related to </w:t>
            </w:r>
            <w:r w:rsidRPr="3FE05AA8" w:rsidR="3E29972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FA4305A" w14:textId="56EC8BBF">
            <w:pPr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2,347 unique cryptocurrency wallets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AC198C4" w14:textId="52C23414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Blockchain transaction records; wallet tracking; network analysis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A8DA0B7" w14:textId="25753244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Mapped complex transnational money laundering networks;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identified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key cryptocurrency exchange points; revealed multi-jurisdictional movement of fraudulently obtained funds.</w:t>
            </w:r>
          </w:p>
        </w:tc>
      </w:tr>
      <w:tr w:rsidR="3D97031D" w:rsidTr="3FE05AA8" w14:paraId="68433F5E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9F7E636" w14:textId="7ECCD826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Maras &amp;</w:t>
            </w:r>
          </w:p>
          <w:p w:rsidR="56F53169" w:rsidP="3FE05AA8" w:rsidRDefault="56F53169" w14:paraId="6E0251C5" w14:textId="5E8D9C2E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Ives</w:t>
            </w:r>
          </w:p>
          <w:p w:rsidR="56F53169" w:rsidP="3FE05AA8" w:rsidRDefault="56F53169" w14:paraId="74EA0D64" w14:textId="4C267DE0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(2024)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25AE454" w14:textId="61E438C7">
            <w:pPr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Examines hybrid investment fraud incidents and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identifies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fraud elements, impact, and offender/victim characteristics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9F59CA9" w14:textId="4A850B89">
            <w:pPr>
              <w:spacing w:after="0" w:line="216" w:lineRule="auto"/>
              <w:ind w:right="69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Exploratory study of court documents and news articles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65ECF66" w14:textId="5AEEFB38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Victims and offenders of hybrid investment fraud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A47EACD" w14:textId="22B9301B">
            <w:pPr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59 cases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BFB699F" w14:textId="224F6A2E">
            <w:pPr>
              <w:spacing w:after="0" w:line="216" w:lineRule="auto"/>
              <w:ind w:right="51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Over 1,300 news articles and court documents from 2018 to 2023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1529A43" w14:textId="3F29DCDF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Identified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types of fraud, demographic patterns of offenders/victims, and tactics used in hybrid investment fraud, offering insights for criminal justice practices.</w:t>
            </w:r>
          </w:p>
        </w:tc>
      </w:tr>
      <w:tr w:rsidR="56F53169" w:rsidTr="3FE05AA8" w14:paraId="2FE9055D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F65A564" w14:textId="10362A55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Wang &amp;</w:t>
            </w:r>
          </w:p>
          <w:p w:rsidR="56F53169" w:rsidP="3FE05AA8" w:rsidRDefault="56F53169" w14:paraId="292F2915" w14:textId="318EF557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Zhou</w:t>
            </w:r>
          </w:p>
          <w:p w:rsidR="56F53169" w:rsidP="3FE05AA8" w:rsidRDefault="56F53169" w14:paraId="2014A2A8" w14:textId="7512CA4E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(2023)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3016AB2" w14:textId="044BB780">
            <w:pPr>
              <w:pStyle w:val="Normal"/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Explores the persuasion techniques used by </w:t>
            </w:r>
            <w:r w:rsidRPr="3FE05AA8" w:rsidR="550A771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scammers and develops a model of criminal persuasion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2423D636" w14:textId="77E3BE0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Qualitative analysis using victim narratives and police reports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EA74ECD" w14:textId="00F62DF3">
            <w:pPr>
              <w:pStyle w:val="Normal"/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Victims and offenders of </w:t>
            </w:r>
            <w:r w:rsidRPr="3FE05AA8" w:rsidR="67CCB71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7065ECDF" w14:textId="7715734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40 victim testimonials; Four police reports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C15BA42" w14:textId="64804C2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Victim testimonials; police reports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0F287FF" w14:textId="14F8401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Identified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 staged process (hunting, grooming, harvesting) and found scammers use trust-building, emotional dependency, and investment manipulation techniques.</w:t>
            </w:r>
          </w:p>
        </w:tc>
      </w:tr>
      <w:tr w:rsidR="3D97031D" w:rsidTr="3FE05AA8" w14:paraId="7E6D1F50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2D8F2D16" w14:textId="455D8113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Wang</w:t>
            </w:r>
          </w:p>
          <w:p w:rsidR="56F53169" w:rsidP="3FE05AA8" w:rsidRDefault="56F53169" w14:paraId="0E9A83FE" w14:textId="73AC6C5E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(2024)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1A9447D" w14:textId="23E9D630">
            <w:pPr>
              <w:pStyle w:val="Normal"/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Explores the identity transformations of trafficked Chinese workers who are coerced into becoming offenders in </w:t>
            </w:r>
            <w:r w:rsidRPr="3FE05AA8" w:rsidR="17FD3AE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B09790F" w14:textId="790CE2B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Qualitative thematic analysis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B954F47" w14:textId="6211147C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Trafficked Chinese workers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B533117" w14:textId="0F53F027">
            <w:pPr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36 victim testimonials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F510E74" w14:textId="2833F9DC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Narrative accounts from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Zhihu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WeChat official accounts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67894A1" w14:textId="505CCE70">
            <w:pPr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Developed a four-stage model of victim-offender identity transformation, highlighting the coercion, deception, and</w:t>
            </w:r>
          </w:p>
          <w:p w:rsidR="56F53169" w:rsidP="3FE05AA8" w:rsidRDefault="56F53169" w14:paraId="0BE5DF1C" w14:textId="0B3F81D1">
            <w:pPr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exploitation in these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3D97031D" w:rsidP="3FE05AA8" w:rsidRDefault="3D97031D" w14:paraId="5B848CE6" w14:textId="2B089A79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D97031D" w:rsidTr="3FE05AA8" w14:paraId="4C232D20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31D7B3A" w14:textId="45D5AA42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Ma</w:t>
            </w:r>
          </w:p>
          <w:p w:rsidR="56F53169" w:rsidP="3FE05AA8" w:rsidRDefault="56F53169" w14:paraId="176418F4" w14:textId="2226EB41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(2024)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7AC6AE5" w14:textId="2580944B">
            <w:pPr>
              <w:pStyle w:val="Normal"/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Analyzes the problem of network crime with a focus on </w:t>
            </w:r>
            <w:r w:rsidRPr="3FE05AA8" w:rsidR="075E841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075E84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type network dating software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536597E" w14:textId="73F99D53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Case study analysis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A4116D9" w14:textId="6861CAEF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Victims of this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type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network dating software fraud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1698DB4" w14:textId="61577460">
            <w:pPr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 case study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FFE5643" w14:textId="612A0689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Analysis of a real case from Changsha City, Hunan Province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1477300F" w14:textId="40573E2F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Revealed challenges in</w:t>
            </w:r>
          </w:p>
          <w:p w:rsidR="56F53169" w:rsidP="3FE05AA8" w:rsidRDefault="56F53169" w14:paraId="531FA14B" w14:textId="74A14DD1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network supervision, asset</w:t>
            </w:r>
          </w:p>
          <w:p w:rsidR="56F53169" w:rsidP="3FE05AA8" w:rsidRDefault="56F53169" w14:paraId="43EFED9A" w14:textId="5A707CCC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recovery, and early warning</w:t>
            </w:r>
          </w:p>
          <w:p w:rsidR="56F53169" w:rsidP="3FE05AA8" w:rsidRDefault="56F53169" w14:paraId="7856BCB6" w14:textId="76FAC6BC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systems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</w:tc>
      </w:tr>
      <w:tr w:rsidR="3D97031D" w:rsidTr="3FE05AA8" w14:paraId="3413BCEB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618298D" w14:textId="60AC0D28">
            <w:pPr>
              <w:spacing w:after="0" w:line="216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Jiang et al.</w:t>
            </w:r>
          </w:p>
          <w:p w:rsidR="56F53169" w:rsidP="3FE05AA8" w:rsidRDefault="56F53169" w14:paraId="3B4C67F0" w14:textId="65863200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(2023)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1E77216" w14:textId="386FB6AD">
            <w:pPr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Refines the psychological induction mechanism of emotional telecommunication fraud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2628511" w14:textId="440E9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Field surveys and semi-structured interviews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3F029E1" w14:textId="20099732">
            <w:pPr>
              <w:pStyle w:val="Normal"/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Victims of </w:t>
            </w:r>
            <w:r w:rsidRPr="3FE05AA8" w:rsidR="08425348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cases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CE122A8" w14:textId="1FD68626">
            <w:pPr>
              <w:pStyle w:val="Normal"/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0807D97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victims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2C9E724A" w14:textId="49388291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Victim interviews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0189B0D" w14:textId="492C41E1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Found that victims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generally showed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 tendency to have low self-identity in the dimension of self-esteem, especially interpersonal-social self-esteem</w:t>
            </w:r>
          </w:p>
        </w:tc>
      </w:tr>
      <w:tr w:rsidR="56F53169" w:rsidTr="3FE05AA8" w14:paraId="0C4CAAC9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C8D16C4" w14:textId="1DC01753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Wang</w:t>
            </w:r>
          </w:p>
          <w:p w:rsidR="56F53169" w:rsidP="3FE05AA8" w:rsidRDefault="56F53169" w14:paraId="4CB8F5A0" w14:textId="007BD83E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(2023)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06B482E" w14:textId="72ECA9EE">
            <w:pPr>
              <w:pStyle w:val="Normal"/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Investigates sentencing disparities in </w:t>
            </w:r>
            <w:r w:rsidRPr="3FE05AA8" w:rsidR="0C5DFB0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cases and assesses whether sentencing aligns with Chinese legal guide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2C913F2A" w14:textId="5A29A540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Quantitative analysis using focal concern theory as a lens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27BC387" w14:textId="49CC889C">
            <w:pPr>
              <w:pStyle w:val="Normal"/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Offenders of </w:t>
            </w:r>
            <w:r w:rsidRPr="3FE05AA8" w:rsidR="2D9547D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Sha Zhu Pan</w:t>
            </w:r>
            <w:r w:rsidRPr="3FE05AA8" w:rsidR="2D9547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scams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BFC9BE9" w14:textId="5030EAD7">
            <w:pPr>
              <w:spacing w:after="0" w:line="228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172 legal cases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1C5E9B2" w14:textId="21A3F532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Open-access legal dataset; regression analysis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2F584747" w14:textId="778F70C9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Found sentencing outcomes primarily driven by legal factors like offense severity and role in the syndicate; extralegal factors (e.g., gender, employment) had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smaller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impact.</w:t>
            </w:r>
          </w:p>
        </w:tc>
      </w:tr>
      <w:tr w:rsidR="56F53169" w:rsidTr="3FE05AA8" w14:paraId="4280E94B">
        <w:trPr>
          <w:trHeight w:val="300"/>
        </w:trPr>
        <w:tc>
          <w:tcPr>
            <w:tcW w:w="103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307B93D" w14:textId="5D63265E">
            <w:pPr>
              <w:spacing w:after="0" w:line="259" w:lineRule="auto"/>
              <w:ind w:left="37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Whittaker et al. (2024)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B5C5753" w14:textId="33DFEC3E">
            <w:pPr>
              <w:spacing w:after="0" w:line="259" w:lineRule="auto"/>
              <w:ind w:right="73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Critiques the propagation and validation of the term “pig butchering” and its implications for the dehumanization of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victims</w:t>
            </w:r>
          </w:p>
        </w:tc>
        <w:tc>
          <w:tcPr>
            <w:tcW w:w="109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485D1E28" w14:textId="11DA55D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Theoretical analysis and critique</w:t>
            </w:r>
          </w:p>
        </w:tc>
        <w:tc>
          <w:tcPr>
            <w:tcW w:w="11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67C34B15" w14:textId="3DFAD85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Academic literature, media reports, and law enforcement communications</w:t>
            </w:r>
          </w:p>
        </w:tc>
        <w:tc>
          <w:tcPr>
            <w:tcW w:w="9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00FE717A" w14:textId="6ECC3C7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Not specified</w:t>
            </w:r>
          </w:p>
        </w:tc>
        <w:tc>
          <w:tcPr>
            <w:tcW w:w="9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510DA324" w14:textId="1942C12A">
            <w:pPr>
              <w:spacing w:after="0" w:line="216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Analysis of academic literature, media reports, and law enforcement communications</w:t>
            </w:r>
          </w:p>
        </w:tc>
        <w:tc>
          <w:tcPr>
            <w:tcW w:w="22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60" w:type="dxa"/>
              <w:right w:w="75" w:type="dxa"/>
            </w:tcMar>
            <w:vAlign w:val="top"/>
          </w:tcPr>
          <w:p w:rsidR="56F53169" w:rsidP="3FE05AA8" w:rsidRDefault="56F53169" w14:paraId="34EE2B24" w14:textId="29F8A4A1">
            <w:pPr>
              <w:tabs>
                <w:tab w:val="center" w:leader="none" w:pos="1569"/>
                <w:tab w:val="center" w:leader="none" w:pos="2794"/>
                <w:tab w:val="center" w:leader="none" w:pos="3851"/>
                <w:tab w:val="center" w:leader="none" w:pos="4810"/>
                <w:tab w:val="center" w:leader="none" w:pos="5605"/>
                <w:tab w:val="center" w:leader="none" w:pos="7237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Argued that the term “pig butchering” perpetuates victim-blaming narratives and inadequately describes the complex nature of the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crime;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called for more empathetic and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accurate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portrayal of 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scam</w:t>
            </w:r>
            <w:r w:rsidRPr="3FE05AA8" w:rsidR="207787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victims.</w:t>
            </w:r>
          </w:p>
        </w:tc>
      </w:tr>
    </w:tbl>
    <w:p xmlns:wp14="http://schemas.microsoft.com/office/word/2010/wordml" w:rsidP="3FE05AA8" wp14:paraId="47F1FCD7" wp14:textId="40C0B6C7">
      <w:pPr>
        <w:bidi w:val="0"/>
        <w:spacing w:after="0" w:line="259" w:lineRule="auto"/>
        <w:ind w:left="38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E05AA8" w:rsidR="24335FF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Note. </w:t>
      </w:r>
      <w:r w:rsidRPr="3FE05AA8" w:rsidR="24335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Only studies published in English, in peer-reviewed outlets and refer to </w:t>
      </w:r>
      <w:r w:rsidRPr="3FE05AA8" w:rsidR="24335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scams</w:t>
      </w:r>
      <w:r w:rsidRPr="3FE05AA8" w:rsidR="24335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involving both romance and investment </w:t>
      </w:r>
      <w:r w:rsidRPr="3FE05AA8" w:rsidR="24335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scam</w:t>
      </w:r>
      <w:r w:rsidRPr="3FE05AA8" w:rsidR="24335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were included. </w:t>
      </w:r>
    </w:p>
    <w:p xmlns:wp14="http://schemas.microsoft.com/office/word/2010/wordml" w:rsidP="3FE05AA8" wp14:paraId="2C078E63" wp14:textId="714CDCE8">
      <w:pPr>
        <w:pStyle w:val="Normal"/>
        <w:spacing w:after="5" w:line="480" w:lineRule="auto"/>
        <w:ind w:right="9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935D3F"/>
    <w:rsid w:val="050FBC0F"/>
    <w:rsid w:val="075E8412"/>
    <w:rsid w:val="0807D97A"/>
    <w:rsid w:val="08425348"/>
    <w:rsid w:val="09770517"/>
    <w:rsid w:val="0AD79979"/>
    <w:rsid w:val="0B935D3F"/>
    <w:rsid w:val="0C5DFB09"/>
    <w:rsid w:val="0DA9B8D5"/>
    <w:rsid w:val="11D56B9E"/>
    <w:rsid w:val="123A7187"/>
    <w:rsid w:val="173827D1"/>
    <w:rsid w:val="17FD3AEF"/>
    <w:rsid w:val="1A05FD0A"/>
    <w:rsid w:val="1A4F9B1E"/>
    <w:rsid w:val="1B288311"/>
    <w:rsid w:val="1B631FE1"/>
    <w:rsid w:val="1C178908"/>
    <w:rsid w:val="1C94C91F"/>
    <w:rsid w:val="1EB420E0"/>
    <w:rsid w:val="1F470C75"/>
    <w:rsid w:val="207787EC"/>
    <w:rsid w:val="2205B500"/>
    <w:rsid w:val="23D61BAC"/>
    <w:rsid w:val="24335FFC"/>
    <w:rsid w:val="259FF7EF"/>
    <w:rsid w:val="26AC9077"/>
    <w:rsid w:val="29C411FC"/>
    <w:rsid w:val="2AE65FC3"/>
    <w:rsid w:val="2C20BA84"/>
    <w:rsid w:val="2D0262D2"/>
    <w:rsid w:val="2D056CC0"/>
    <w:rsid w:val="2D9547DC"/>
    <w:rsid w:val="324B7D3E"/>
    <w:rsid w:val="33C4D752"/>
    <w:rsid w:val="35DF2DE7"/>
    <w:rsid w:val="3673EE5C"/>
    <w:rsid w:val="37647DB1"/>
    <w:rsid w:val="3D97031D"/>
    <w:rsid w:val="3E299729"/>
    <w:rsid w:val="3FE05AA8"/>
    <w:rsid w:val="40F9B1CC"/>
    <w:rsid w:val="43D64B96"/>
    <w:rsid w:val="455921D2"/>
    <w:rsid w:val="4633D74E"/>
    <w:rsid w:val="4891488C"/>
    <w:rsid w:val="49130D7B"/>
    <w:rsid w:val="51F359D1"/>
    <w:rsid w:val="550A771E"/>
    <w:rsid w:val="56644D0D"/>
    <w:rsid w:val="569FD831"/>
    <w:rsid w:val="56F53169"/>
    <w:rsid w:val="5D2119F5"/>
    <w:rsid w:val="64EA4A77"/>
    <w:rsid w:val="67323306"/>
    <w:rsid w:val="67CCB716"/>
    <w:rsid w:val="67D8FD8F"/>
    <w:rsid w:val="6C3B94F8"/>
    <w:rsid w:val="6E3A75E8"/>
    <w:rsid w:val="6E75ACF6"/>
    <w:rsid w:val="6F28E304"/>
    <w:rsid w:val="736D2F7D"/>
    <w:rsid w:val="790FB076"/>
    <w:rsid w:val="79264F3D"/>
    <w:rsid w:val="7979E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AFF7"/>
  <w15:chartTrackingRefBased/>
  <w15:docId w15:val="{FE8C01D3-65F7-4532-945F-587F591BF9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2025-06-09T14:30:15.5022544Z</dcterms:created>
  <dcterms:modified xsi:type="dcterms:W3CDTF">2026-01-08T13:11:07.4305228Z</dcterms:modified>
  <dc:creator>Ayse Nur ASYALI</dc:creator>
  <lastModifiedBy>Ayse Nur ASYALI</lastModifiedBy>
</coreProperties>
</file>