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E336" w14:textId="77777777" w:rsidR="007011FF" w:rsidRDefault="00000000">
      <w:pPr>
        <w:pStyle w:val="Corps"/>
      </w:pPr>
      <w:r>
        <w:t>La déclaration des droits des paysans et des autres personnes des zones rurales:; un, instrument encore méconnu et pourtant au coeur de nombreux débats majeurs contemporains</w:t>
      </w:r>
    </w:p>
    <w:p w14:paraId="60B65858" w14:textId="77777777" w:rsidR="007011FF" w:rsidRDefault="00000000">
      <w:pPr>
        <w:pStyle w:val="Corps"/>
      </w:pPr>
      <w:r>
        <w:t>David Hiez, professeur de droit privé à l’université du Luxembourg</w:t>
      </w:r>
    </w:p>
    <w:p w14:paraId="4E681DFB" w14:textId="77777777" w:rsidR="007011FF" w:rsidRDefault="00000000">
      <w:pPr>
        <w:pStyle w:val="Corps"/>
      </w:pPr>
      <w:r>
        <w:t>La déclaration des droits des paysans et des autres personnes des zones rurales a été adoptée par l’assemblée générale des Nations-Unies le 17 décembre 2018, soit il y a près de sept ans. Un septennat plus tard, ce dossier est le premier que lui consacre une revue académique spécialisée en droits de l’homme, et plus généralement une revue juridique. Le fait a de quoi interroger. Bien-sûr, il ne s’agit que d’une déclaration, sans grande portée normative. Pourtant, d’autres déclarations ont connu un grand succès. Certes, les auteurs y font parfois référence à propos de sujets très précis qui la concernent, par exemple au sein de la revue de droit rural. Mais les occurrences sont bien rares et les développements peu nombreux. Il convient donc de conclure au désintérêt assez général des milieux.académiques. Il n’est pas inutile d’émettre quelques hypothèses sur les raisons de ce silence.</w:t>
      </w:r>
    </w:p>
    <w:p w14:paraId="0B530340" w14:textId="77777777" w:rsidR="007011FF" w:rsidRDefault="00000000">
      <w:pPr>
        <w:pStyle w:val="Corps"/>
      </w:pPr>
      <w:r>
        <w:t>La première raison qui peut être évoquée provient des oppositions exprimées lors des débats durant le processus de négociation de la déclaration et que certains états ont articulé pour refuser de voter le texte. La déclaration des droits des paysans serait en contradiction avec la philosophie même des droits de l’homme puisqu’elle serait dépourvue de l’universalisme qui se trouve à son fondement. En effet, les paysans ne sont pas tous les hommes mais constituent une catégorie spécifique. Certes, d’autres instruments internationaux concernent déjà certaines catégories, mais celles-ci ne sont pas de la même nature. Les droits des enfants, quoiqu’avec un objet particulier, concernent tous les êtres humains à un moment de leur vie. D’autres déclarations sont plus comparables, comme la déclaration sur les droits des minorités, mais cette notion est strictement politique et constitue un élément central de la démocratie elle-même, sans compter qu’elle peut s’appuyer sur sa consécration par le pacte international sur les droits civils et politiques. Les droits des paysans sont essentiellement différents, soit qu’on les considère comme liés à une catégorie professionnelle ou à une situation sociale. La consécration de droits spécifiques ne serait donc pas nécessaire, ceux-ci n’étant en réalité que le déploiement dans des circonstances particulières de droits universels. Qui plus est, elle serait néfaste puisqu’elle viendrait rompre l’universalisme des droits de l’homme et contribuerait donc à une approche communautaire source de conflits.</w:t>
      </w:r>
    </w:p>
    <w:p w14:paraId="0AB0524B" w14:textId="77777777" w:rsidR="007011FF" w:rsidRDefault="00000000">
      <w:pPr>
        <w:pStyle w:val="Corps"/>
      </w:pPr>
      <w:r>
        <w:t>Ces analyses ne sont pas incontestables et des contre-arguments n’ont pas manqué d’être avancés. Les paysans ne seraient pas une catégorie marginale, tant quantitativement que qualitativement, et leurs droits ne seraient pas intrinsèquement particuliers. Ils seraient en effet le déploiement de droits universels, mais la situation persistante des paysans et la violation récurrente de leurs droits ne pourrait être structurellement combattue que par la reconnaissance des droits spéciaux que le contexte dans lequel ils se trouvent requière. Autrement dit, les droits des paysans ne poseraient aucun problème logique et appelleraient pragmatiquement une reconnaissance juridique.</w:t>
      </w:r>
    </w:p>
    <w:p w14:paraId="2951C8E3" w14:textId="77777777" w:rsidR="007011FF" w:rsidRDefault="00000000">
      <w:pPr>
        <w:pStyle w:val="Corps"/>
      </w:pPr>
      <w:r>
        <w:t>Il n’est pas question de trancher le débat ici. Il suffit de l’évoquer, bien superficiellement, et de constater que sa profondeur n’a pas été saisie par les spécialistes des droits de l’homme comme l’occasion d »’une élaboration théorique approfondie. C’est donc ailleurs qu’il faut chercher l’explication du désintérêt académique.</w:t>
      </w:r>
    </w:p>
    <w:p w14:paraId="41946470" w14:textId="77777777" w:rsidR="007011FF" w:rsidRDefault="00000000">
      <w:pPr>
        <w:pStyle w:val="Corps"/>
      </w:pPr>
      <w:r>
        <w:t xml:space="preserve">Si la réticence des juristes universitaires n’est pas d’ordre méthodologique, elle doit tenir au fond du droit. Or à cet égard des débats ont déjà émaillé les discussions en amont de l’adoption de la déclaration, à propos de l’usage du mot « paysan ». Un certain nombre d’acteurs, liés à l’alimentation, mais aussi parfois à l’agriculture, considéraient en effet que l’emploi du terme « paysan » faisait fi de l’évolution considérable de la paysannerie, depuis plusieurs décennies et que le choix opéré excluait les membres les plus modernes de la paysannerie, qui ne se reconnaissaient plus dans cette terminologie; agriculteur, exploitant agricole rendrait mieux compte de la réalité. Le débat n’était pas académique et cristallisait des oppositions entre acteurs. L’action en vue de l’adoption de l’UNDROP a principalement été portée par la via campesina et celle-ci a réfuté en bloc la défiance à l’égard du terme de paysan. Sous couvert d’une séparation entre paysans traditionnels, pour ne pas dire dépassés, et professionnels modernes, certains acteurs essaient de disqualifier les paysans, une majorité écrasante au niveau mondial, qui n’acceptent pas de devenir un rouage du système agro-alimentaire industriel. Les </w:t>
      </w:r>
      <w:r>
        <w:lastRenderedPageBreak/>
        <w:t>termes alternatifs à « paysan » ne rendent pas compte de la dimension spatiale, sociale, culturelle…, de la catégorie paysan. Il est notable à cet égard que la déclaration ne vise pas seulement les paysans mais aussi les autres personnes travaillant dans les zones rurales. Autrement dit, la déclaration vise les ruraux, ceux qui ne sont pas l’objet habituel de la préoccupation des jurislateurs. Sous cet angle, le rapprochement ne peut pas aller plus loin, la présente déclaration peut être mise en parallèle avec l’acte uniforme de l’organisation pour l’harmonisation en Afrique du droit des affaires (OHADA) sur les sociétés coopératives, adoptée en décembre 2010. En effet, à tort ou à raison, cet acte uniforme a été considéré par les Etats parties à l’OHADA comme un acte destiné aux africains populaires, par opposition aux autres actes uniformes partiellement conçus pour les entreprises étrangères et en tous cas réservés aux activités urbaines. Autrement dit, l’observation vaut pour la déclaration des droits des paysans, il s’agit de règles juridiques destinées à une population considérée comme laissée pour compte.</w:t>
      </w:r>
    </w:p>
    <w:p w14:paraId="74DDEA76" w14:textId="77777777" w:rsidR="007011FF" w:rsidRDefault="00000000">
      <w:pPr>
        <w:pStyle w:val="Corps"/>
      </w:pPr>
      <w:r>
        <w:t>Or ceci n’est pas vrai seulement par la composition concrète des groupes cibles, mais aussi par leur posture vis-à-vis du système dominant. Sous cet aspect, la comparaison peut être faite avec la déclaration des droits des minorités, car les paysans constituent une minorité socio-économique, culturelle, par rapport au modèle capitaliste. Et il ne s’agit pas d’une opposition politique, comme beaucoup voudraient le donner à croire; la culture paysanne n’est pas en effet univoque; s’y rencontrent autant de traits traditionalistes que ceux inspirés par une posture dite progressiste de gauche. L’unité du monde paysan est son refus de la logique capitaliste, ce en quoi il est porteur de valeurs alternatives, peut-être d’un autre modèle. Or ceci renvoie la déclaration de leurs droits dans la marginalité, le système juridique dominant étant lié de près ou de loin au modèle capitaliste. Ce positionnement particulier engendre un certain nombre d’originalités juridiques, dont nous ne relèverons que deux.</w:t>
      </w:r>
    </w:p>
    <w:p w14:paraId="00789F8A" w14:textId="77777777" w:rsidR="007011FF" w:rsidRDefault="00000000">
      <w:pPr>
        <w:pStyle w:val="Corps"/>
      </w:pPr>
      <w:r>
        <w:t>La première bizarrerie concerne les acteurs juridiques impliqués dans le déploiement de cette déclaration. Il n’est pas exceptionnel que la société civile soit à l’origine, ou joue un rôle significatif, en amont de l’adoption d’un texte juridique. Ceci n’est que le reflet du droit conçu comme le fruit d’un rapport de force, même s’il n’est pas que cela. Dans ce rapport de force, il n’est pas surprenant que la société civile occupe une place imminente. Ce qui est moins habituel, c’est que cette place subsiste en aval de l’adoption du texte en question. Or ceci est parfaitement clair à propos de la déclaration des droits des paysans: la distance de la doctrine officielle s’accompagne par contre-coup d’une place plus importante des acteurs de la société civile, que ce soit directement par la production d’un savoir juridique original sur le thème, ou indirectement par des partenariats avec des instituts scientifiques.</w:t>
      </w:r>
    </w:p>
    <w:p w14:paraId="2E8D2F8D" w14:textId="77777777" w:rsidR="007011FF" w:rsidRDefault="00000000">
      <w:pPr>
        <w:pStyle w:val="Corps"/>
      </w:pPr>
      <w:r>
        <w:t>Ce dossier est un parfait exemple de cette combinaison. Il est en effet le fruit d’une collaboration entre une ONG (SOS FAIM)  et une université (université du Luxembourg) pour l’organisation d’un colloque spécialement dédié. Sans cette collaboration, le colloque et ce dossier n’auraient jamais vu le jour. Seule, l’ONG n’aurait pas pu bénéficier d’autant d’analyses de spécialistes sur des questions pointues en lien avec la déclaration. Seule, l’université aurait eu du mal à mobiliser des chercheurs autour de cette thématique passée sous les radars et aurait manqué de connaissances de base pour approfondir la déclaration. Mais cette configuration inhabituelle de la production de connaissances n’est pas sans effet sur la connaissance produite ou, autrement dit, sur la physionomie du droit.</w:t>
      </w:r>
    </w:p>
    <w:p w14:paraId="7965F376" w14:textId="77777777" w:rsidR="007011FF" w:rsidRDefault="00000000">
      <w:pPr>
        <w:pStyle w:val="Corps"/>
      </w:pPr>
      <w:r>
        <w:t xml:space="preserve">Tirer de la déclaration des droits des paysans une réflexion sur la définition même du droit peut sembler artificiel. Il n’en est rien. Déjà, l’objet « déclaration » lui-même renvoie à la soft law comme source du droit aussi contestée qu’en pleine conscience. L’existence d’une doctrine élaborée par les acteurs, même peu nombreuse, renforce cette dimension para-officielle, aux marges du droit positif et de ses canaux traditionnels d’élaboration, de communication et d’analyse. Mais l’objet des textes juridiques et la nature des connaissances conforte cette particularité. Orientée vers les applications concrètes, nourrie par les bricolages institutionnels élaborés pour donner force juridique à un instrument qui en a peu, la figure du droit ainsi offerte renvoie directement aux réflexions initiées dans les années 80 autour des para-juristes, des boutiques de droit, et autres mobilisations en faveur de l’accès au droit qui avaient fini par en discuter la définition. Le droit n’était plus un appareil homogène, rationalisé, domestiqué, propriété de ses professionnels. Il était réapproprié par ses usagers, qui l’étudiaient et l’utilisaient à travers leur prisme et le désacralisaient, le repolissaient, et cherchaient à subvertir sa </w:t>
      </w:r>
      <w:r>
        <w:lastRenderedPageBreak/>
        <w:t>construction officielle lisse et sclérosante. C’est cette même vitalité qui est en oeuvre dans la déclaration des droits des paysans et qui se reflète dans les analyses proposées dans ce dossier.</w:t>
      </w:r>
    </w:p>
    <w:p w14:paraId="5739E6E5" w14:textId="77777777" w:rsidR="007011FF" w:rsidRDefault="00000000">
      <w:pPr>
        <w:pStyle w:val="Corps"/>
      </w:pPr>
      <w:r>
        <w:t>Le dossier qui est proposé ci-après n’a aucune prétention à l’exhaustivité, ni même à la représentativité. Son orientation générale se trouve dans la recherche de la multiplication des points de vue sur la déclaration, comme autant de portes d’accès à la diversité de ses potentialités. C’est que la déclaration n’est pas un instrument limité par son objet; au contraire, il nourrit des débats qui le dépassent, tout comme il est éclairé et enrichi par ceux-ci. De façon peut-être un peu déroutante pour le lecteur, le dossier ne contient aucune présentation générale de la déclaration. C’est qu’une telle publication n’aurait présenté qu’un intérêt scientifique modeste, d’autant plus que de telles présentations existent déjà en diverses langues et en accès libre. Les articles du dossier en fournissent les références et permettent ainsi aisément au lecteur de compléter les brefs rappels auxquels procèdent les auteurs; c’est un exemple de complémentarité réussie entre sourds totalement libres et production d’éditeurs spécialisés.</w:t>
      </w:r>
    </w:p>
    <w:p w14:paraId="635BCC5C" w14:textId="77777777" w:rsidR="007011FF" w:rsidRDefault="00000000">
      <w:pPr>
        <w:pStyle w:val="Corps"/>
      </w:pPr>
      <w:r>
        <w:t>La déclaration des droits des paysans est le fruit d’un mouvement initié et porté principalement hors d’Europe, que ce soit en Asie ou en Amérique du Nord. Il n’est donc pas surprenant que l’accent soit mis dans le dossier sur un autre continent que celui de la publication: l’Afrique. L</w:t>
      </w:r>
      <w:r>
        <w:rPr>
          <w:rtl/>
        </w:rPr>
        <w:t>’</w:t>
      </w:r>
      <w:r>
        <w:t>accent mis sur la situation africaine pré</w:t>
      </w:r>
      <w:r>
        <w:rPr>
          <w:lang w:val="it-IT"/>
        </w:rPr>
        <w:t>sente l</w:t>
      </w:r>
      <w:r>
        <w:rPr>
          <w:rtl/>
        </w:rPr>
        <w:t>’</w:t>
      </w:r>
      <w:r>
        <w:t>intérêt que l</w:t>
      </w:r>
      <w:r>
        <w:rPr>
          <w:rtl/>
        </w:rPr>
        <w:t>’</w:t>
      </w:r>
      <w:r>
        <w:t>Afrique n</w:t>
      </w:r>
      <w:r>
        <w:rPr>
          <w:rtl/>
        </w:rPr>
        <w:t>’</w:t>
      </w:r>
      <w:r>
        <w:t>est pas le continent qui a porté le plus haut la déclaration; c</w:t>
      </w:r>
      <w:r>
        <w:rPr>
          <w:rtl/>
        </w:rPr>
        <w:t>’</w:t>
      </w:r>
      <w:r>
        <w:t>est donc une occasion d’y favoriser son appropriation. Deux articles y sont consacrés, avec des angles d’approche très différents, correspondant l’un et l’autre à des préoccupations africaines. D’un côté, la déclaration des droits des paysans est replacée dans le cadre plus global du droit à l’alimentation. Le lien entre les deux questions est malheureusement évident, car de façon contre-intuitive, les premières victimes de la faim sont les paysans eux-mêmes. La déclaration en porte logiquement la trace, en consacrant explicitement leur droit à l’alimentation (art. 15), mais aussi à travers de multiples droits comme le droit aux ressources naturelles (art. 5) ou la liberté d’association (art. 9). Ces exemples illustrent parfaitement l’interdépendance entre les droits spécifiés des paysans et les droits universels dont ils dépendent. Le droit à la participation (art. 10) n’est pas en soi propre aux paysans, il est un élément de la démocratie en général; pourtant, il présente des particularités pour les paysans et l’irrespect de ce droit est une des causes de leur extrême fragilité. Le continent africain est particulièrement frappé par le problème de l’alimentation, renforcé par la crise écologique. Cette préoccupation y occupe une place grandissante, mais les outils juridiques sont encore balbutiants en la matière. C’est à ce titre que la déclaration des droits des paysans présente un intérêt majeur, car elle peut être utilisée comme moyen de sensibilisation et de mobilisation en faveur de l’adoption de règles positives substantielles.</w:t>
      </w:r>
    </w:p>
    <w:p w14:paraId="53BBD836" w14:textId="77777777" w:rsidR="007011FF" w:rsidRDefault="00000000">
      <w:pPr>
        <w:pStyle w:val="Corps"/>
      </w:pPr>
      <w:r>
        <w:t>D’un autre côté, un éclairage spécial est donné aux droits des femmes. Là encore, cette question est spécialement envisagée par la déclaration au titre de la non discrimination à l’égard des femmes (art. 4). Or les coutumes africaines sont souvent problématiques à cet égard, ce qui rend difficile l’accès à la terre par les femmes et les place dans une situation d’insécurité juridique très préjudiciable. Certes, la déclaration des droits des paysans n’est pas le premier instrument juridique à s’en faire l’écho et les déclarations des droits de l’homme ont déjà été mobilisées pour sanctionner ces discriminations. L’originalité de la déclaration des droits des paysans s’affirme toutefois là encore, puisqu’elle ne procède pas seulement par l’affirmation de principes abstraits mais par l’énoncé des domaines spécifiques dans lesquels la discrimination doit être éradiquée. Cette approche peut faire écho aux approches les plus contemporaines autour de l’intersectionnalité: nul doute que si les paysans et les femmes font face à des discriminations, les paysannes connaissent des discriminations particulières. Et la question n’est pas de les victimiser par l’addition de plusieurs statuts d’opprimés, mais de reconnaître la particularité des discriminations qui les frappent et de chercher des réponses adaptées.</w:t>
      </w:r>
    </w:p>
    <w:p w14:paraId="686273F2" w14:textId="77777777" w:rsidR="007011FF" w:rsidRDefault="00000000">
      <w:pPr>
        <w:pStyle w:val="Corps"/>
      </w:pPr>
      <w:r>
        <w:t xml:space="preserve">Si ces articles ont un objet au moins partiellement délimité au plan géographique, les autres contributions de ce numéro sont plus thématiques. La première d’entre elles est sans surprise le droit à l’alimentation, non plus à travers le prisme africain, mais envisagé globalement. Or à cet égard il es clair que la déclaration constitue un apport important, non seulement parce qu’elle intervient dans tousles domaines couverts par la thématique du droit à l’alimentation, mais aussi parce qu’elle aurait pu contribuer à un engagement renforcé des institutions des nations-unies, à commencer par son organisation pour l’alimentation (FAO). La seconde thématique est celle du </w:t>
      </w:r>
      <w:r>
        <w:lastRenderedPageBreak/>
        <w:t>glyfosathe. La déclaration ne prend évidemment pas partie dans les débats qui entourent ce produit, et plus largement les produits chimiques utilisés en agriculture, mais elle consacre le droit pour les paysans de ne pas utiliser et à ne pas être exposés aux produits agrochimiques. De là, il est possible de s’appuyer sur ces dispositions de la déclaration pour influer dans ce débat de société. L’article offre donc l’occasion d’articuler la réflexion entre la déclaration et le droit européen, sur une question à propos de laquelle on ne l’attendait pas.</w:t>
      </w:r>
    </w:p>
    <w:p w14:paraId="2406ED12" w14:textId="77777777" w:rsidR="007011FF" w:rsidRDefault="00000000">
      <w:pPr>
        <w:pStyle w:val="Corps"/>
      </w:pPr>
      <w:r>
        <w:t>Pour finir, la déclaration n’est pas seulement examinée sous un angle strictement juridique, la science politique est également utilisée pour mettre en évidence la dynamique induite. Par la déclaration. En effet, si intuitivement un accord se dégage pour affirmer l’implication de la société civile dans l’adoption mais aussi la mise en oeuvre (même modeste) de la déclaration, celle-ci reste à établir scientifiquement, ce qui au demeurant permet d’affiner et de qualifier cette participation. Ceci fait apparaître les caractères souple, processuel et évolutif de la déclaration, caractères dont il est permis de se demander si ils se vérifieront dans l’avenir de la déclaration.</w:t>
      </w:r>
    </w:p>
    <w:p w14:paraId="38C1A36E" w14:textId="77777777" w:rsidR="007011FF" w:rsidRDefault="007011FF">
      <w:pPr>
        <w:pStyle w:val="Corps"/>
      </w:pPr>
    </w:p>
    <w:p w14:paraId="77A78F45" w14:textId="77777777" w:rsidR="007011FF" w:rsidRDefault="007011FF">
      <w:pPr>
        <w:pStyle w:val="Corps"/>
      </w:pPr>
    </w:p>
    <w:p w14:paraId="723041E0" w14:textId="77777777" w:rsidR="007011FF" w:rsidRDefault="007011FF">
      <w:pPr>
        <w:pStyle w:val="Corps"/>
      </w:pPr>
    </w:p>
    <w:p w14:paraId="405C194C" w14:textId="77777777" w:rsidR="007011FF" w:rsidRDefault="007011FF">
      <w:pPr>
        <w:pStyle w:val="Corps"/>
      </w:pPr>
    </w:p>
    <w:p w14:paraId="28435A3E" w14:textId="77777777" w:rsidR="007011FF" w:rsidRDefault="007011FF">
      <w:pPr>
        <w:pStyle w:val="Corps"/>
      </w:pPr>
    </w:p>
    <w:sectPr w:rsidR="007011FF">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C162" w14:textId="77777777" w:rsidR="00EE4930" w:rsidRDefault="00EE4930">
      <w:r>
        <w:separator/>
      </w:r>
    </w:p>
  </w:endnote>
  <w:endnote w:type="continuationSeparator" w:id="0">
    <w:p w14:paraId="570FE43F" w14:textId="77777777" w:rsidR="00EE4930" w:rsidRDefault="00EE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7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3C72" w14:textId="77777777" w:rsidR="007011FF" w:rsidRDefault="007011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0BAD" w14:textId="77777777" w:rsidR="00EE4930" w:rsidRDefault="00EE4930">
      <w:r>
        <w:separator/>
      </w:r>
    </w:p>
  </w:footnote>
  <w:footnote w:type="continuationSeparator" w:id="0">
    <w:p w14:paraId="57851271" w14:textId="77777777" w:rsidR="00EE4930" w:rsidRDefault="00EE4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6DA4" w14:textId="77777777" w:rsidR="007011FF" w:rsidRDefault="007011F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FF"/>
    <w:rsid w:val="00560F2E"/>
    <w:rsid w:val="007011FF"/>
    <w:rsid w:val="00CF33D4"/>
    <w:rsid w:val="00EE493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4:docId w14:val="493BB593"/>
  <w15:docId w15:val="{02C21160-A867-754E-90EE-7B77FF5D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LU"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lang w:val="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2538</Words>
  <Characters>13961</Characters>
  <Application>Microsoft Office Word</Application>
  <DocSecurity>0</DocSecurity>
  <Lines>116</Lines>
  <Paragraphs>32</Paragraphs>
  <ScaleCrop>false</ScaleCrop>
  <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BENHAYOUN Aymane</cp:lastModifiedBy>
  <cp:revision>2</cp:revision>
  <dcterms:created xsi:type="dcterms:W3CDTF">2025-12-15T14:58:00Z</dcterms:created>
  <dcterms:modified xsi:type="dcterms:W3CDTF">2025-12-15T14:58:00Z</dcterms:modified>
</cp:coreProperties>
</file>