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32D5" w14:textId="77777777" w:rsidR="00BF2D4C" w:rsidRPr="00405034" w:rsidRDefault="00000000" w:rsidP="00D947F1">
      <w:pPr>
        <w:pStyle w:val="CorpsA"/>
        <w:jc w:val="both"/>
        <w:rPr>
          <w:b/>
          <w:bCs/>
          <w:u w:val="single"/>
        </w:rPr>
      </w:pPr>
      <w:r w:rsidRPr="00405034">
        <w:rPr>
          <w:rStyle w:val="Aucun"/>
          <w:b/>
          <w:bCs/>
          <w:u w:val="single"/>
        </w:rPr>
        <w:t>L’économie sociale et solidaire: un modèle à perfectionner dans une perspective post-croissante</w:t>
      </w:r>
    </w:p>
    <w:p w14:paraId="52DC00FA" w14:textId="77777777" w:rsidR="00BF2D4C" w:rsidRDefault="00BF2D4C" w:rsidP="00D947F1">
      <w:pPr>
        <w:pStyle w:val="CorpsA"/>
        <w:jc w:val="both"/>
      </w:pPr>
    </w:p>
    <w:p w14:paraId="5D1E4A5D" w14:textId="77777777" w:rsidR="00BF2D4C" w:rsidRPr="00CC122E" w:rsidRDefault="00000000" w:rsidP="00D947F1">
      <w:pPr>
        <w:pStyle w:val="CorpsA"/>
        <w:jc w:val="both"/>
        <w:rPr>
          <w:rStyle w:val="Aucun"/>
          <w:b/>
          <w:bCs/>
        </w:rPr>
      </w:pPr>
      <w:r w:rsidRPr="00CC122E">
        <w:rPr>
          <w:rStyle w:val="Aucun"/>
          <w:b/>
          <w:bCs/>
        </w:rPr>
        <w:t>David Hiez, professeur de droit privé à l’université du Luxembourg</w:t>
      </w:r>
    </w:p>
    <w:p w14:paraId="6E17BFED" w14:textId="77777777" w:rsidR="00BF2D4C" w:rsidRPr="00AB1795" w:rsidRDefault="00000000" w:rsidP="00D947F1">
      <w:pPr>
        <w:pStyle w:val="CorpsA"/>
        <w:jc w:val="both"/>
        <w:rPr>
          <w:u w:val="single"/>
        </w:rPr>
      </w:pPr>
      <w:r w:rsidRPr="00AB1795">
        <w:rPr>
          <w:rStyle w:val="Aucun"/>
          <w:u w:val="single"/>
        </w:rPr>
        <w:t>david.hiez@uni.lu</w:t>
      </w:r>
    </w:p>
    <w:p w14:paraId="768FF02A" w14:textId="77777777" w:rsidR="00405034" w:rsidRDefault="00405034" w:rsidP="00D947F1">
      <w:pPr>
        <w:pStyle w:val="CorpsA"/>
        <w:rPr>
          <w:rStyle w:val="Aucun"/>
        </w:rPr>
      </w:pPr>
    </w:p>
    <w:p w14:paraId="202AE7C0" w14:textId="0A6D5D5D" w:rsidR="00BF2D4C" w:rsidRDefault="00000000" w:rsidP="00CC122E">
      <w:pPr>
        <w:pStyle w:val="CorpsA"/>
        <w:jc w:val="both"/>
        <w:rPr>
          <w:rStyle w:val="Aucun"/>
        </w:rPr>
      </w:pPr>
      <w:r>
        <w:rPr>
          <w:rStyle w:val="Aucun"/>
        </w:rPr>
        <w:t xml:space="preserve">« L’économie sociale et solidaire est un mode d’entreprendre et de développement économique (…) ». Les premiers mots de la loi de 2014 expriment parfaitement les limites de l’économie sociale et solidaire dans la perspective de la </w:t>
      </w:r>
      <w:proofErr w:type="gramStart"/>
      <w:r>
        <w:rPr>
          <w:rStyle w:val="Aucun"/>
        </w:rPr>
        <w:t>décroissance:</w:t>
      </w:r>
      <w:proofErr w:type="gramEnd"/>
      <w:r>
        <w:rPr>
          <w:rStyle w:val="Aucun"/>
        </w:rPr>
        <w:t xml:space="preserve"> si les mots « entreprendre » et « développement » sont assez polysémiques pour permettre une interprétation acceptable, l’expression prise dans son ensemble fleure </w:t>
      </w:r>
      <w:r w:rsidR="00CC122E">
        <w:rPr>
          <w:rStyle w:val="Aucun"/>
        </w:rPr>
        <w:t>bon</w:t>
      </w:r>
      <w:r>
        <w:rPr>
          <w:rStyle w:val="Aucun"/>
        </w:rPr>
        <w:t xml:space="preserve"> le productivisme et semble ranger ce mode original dans le même camp que le capitalisme, tout comme l’union soviétique peut l’être avec le capitalisme occidental à cet égard.</w:t>
      </w:r>
    </w:p>
    <w:p w14:paraId="3F33FB06" w14:textId="77777777" w:rsidR="008158F2" w:rsidRDefault="008158F2" w:rsidP="00CC122E">
      <w:pPr>
        <w:pStyle w:val="CorpsA"/>
        <w:jc w:val="both"/>
        <w:rPr>
          <w:rStyle w:val="Aucun"/>
        </w:rPr>
      </w:pPr>
    </w:p>
    <w:p w14:paraId="290985F2" w14:textId="2631989A" w:rsidR="00BF2D4C" w:rsidRDefault="00000000" w:rsidP="00CC122E">
      <w:pPr>
        <w:pStyle w:val="CorpsA"/>
        <w:jc w:val="both"/>
        <w:rPr>
          <w:rStyle w:val="Aucun"/>
        </w:rPr>
      </w:pPr>
      <w:r>
        <w:rPr>
          <w:rStyle w:val="Aucun"/>
        </w:rPr>
        <w:t xml:space="preserve">Les activités polluantes de certaines entreprises d’économie sociale et solidaire et les gestes de progrès qui se multiplient ne nous semblent pas très importants. Certes, rien n’interdit à une coopérative ouvrière d’être productrice d’armes, et coopératives agricoles et bancaires ne sont pas particulièrement exemplaires dans </w:t>
      </w:r>
      <w:r w:rsidR="008158F2">
        <w:rPr>
          <w:rStyle w:val="Aucun"/>
        </w:rPr>
        <w:t>la décarbonation</w:t>
      </w:r>
      <w:r>
        <w:rPr>
          <w:rStyle w:val="Aucun"/>
        </w:rPr>
        <w:t xml:space="preserve">. Les associations ne sont pas plus vertueuses si on se réfère à leur objet, accueillant aussi bien la protection de la nature que les chasseurs. Inversement, il est permis d’insister sur les activités de ressourceriez et de recyclage qui placent l’économie sociale et solidaire au </w:t>
      </w:r>
      <w:r w:rsidR="008158F2">
        <w:rPr>
          <w:rStyle w:val="Aucun"/>
        </w:rPr>
        <w:t>cœur</w:t>
      </w:r>
      <w:r>
        <w:rPr>
          <w:rStyle w:val="Aucun"/>
        </w:rPr>
        <w:t xml:space="preserve"> de l’économie circulaire. Pour autant, ces questions ne sont que des conséquences d’un modèle et ne constituent pas une base de réflexion solide. Tout comme la RSE, elles relèvent principalement de la communication. Se placer sur ce terrain est une aubaine offerte au capitalisme, qui dispose de beaucoup plus de moyens et de compétences techniques pour vendre ses bienfaits. Plus fondamentalement encore, ce ne sont pas les petits gestes qui changeront le monde, aussi utiles et souhaitables qu’ils soient, ce n’est qu’un changement de modèle. La confrontation de l’économie sociale et solidaire à la perspective décroissante doit donc s’opérer au regard de son socle.</w:t>
      </w:r>
    </w:p>
    <w:p w14:paraId="112B50A3" w14:textId="77777777" w:rsidR="00157201" w:rsidRDefault="00157201" w:rsidP="00CC122E">
      <w:pPr>
        <w:pStyle w:val="CorpsA"/>
        <w:jc w:val="both"/>
        <w:rPr>
          <w:rStyle w:val="Aucun"/>
        </w:rPr>
      </w:pPr>
    </w:p>
    <w:p w14:paraId="6D645C8B" w14:textId="7206FD2B" w:rsidR="00BF2D4C" w:rsidRDefault="00000000" w:rsidP="00CC122E">
      <w:pPr>
        <w:pStyle w:val="CorpsA"/>
        <w:jc w:val="both"/>
      </w:pPr>
      <w:r>
        <w:rPr>
          <w:rStyle w:val="Aucun"/>
        </w:rPr>
        <w:t xml:space="preserve">Mais encore faut-il s’entendre sur la perspective décroissante ainsi définie. </w:t>
      </w:r>
      <w:r>
        <w:t>L’idée de croissance n’est pas nouvelle et s’inscrit dans les contestations de la course à la croissance initiées par la publication des travaux du club de Rome (</w:t>
      </w:r>
      <w:r>
        <w:rPr>
          <w:rStyle w:val="Aucun"/>
          <w:smallCaps/>
          <w:lang w:val="en-US"/>
        </w:rPr>
        <w:t>Meadows</w:t>
      </w:r>
      <w:r>
        <w:rPr>
          <w:rStyle w:val="Aucun"/>
          <w:lang w:val="en-US"/>
        </w:rPr>
        <w:t>, 1972)</w:t>
      </w:r>
      <w:r>
        <w:t>. Elle est clairement écologiste, intimement liée à la mise au premier plan de la finitude de la terre et de ses ressources (charbonnier, 2020). Longtemps traitée par le mépris, l’idée de décroissance a gagné en crédibilité avec la reconnaissance de la crise écologique et la recherche de solutions à ses causes structurelles (</w:t>
      </w:r>
      <w:r>
        <w:rPr>
          <w:rStyle w:val="Aucun"/>
          <w:smallCaps/>
        </w:rPr>
        <w:t>Jackson</w:t>
      </w:r>
      <w:r>
        <w:t xml:space="preserve">, 2009 ; </w:t>
      </w:r>
      <w:r>
        <w:rPr>
          <w:rStyle w:val="Aucun"/>
          <w:smallCaps/>
        </w:rPr>
        <w:t>Arnsperger</w:t>
      </w:r>
      <w:r>
        <w:t xml:space="preserve">, 2009). Elle n’est pas encore courante chez les juristes mais de premiers travaux ont commencé à l’aborder (Charbonneau, </w:t>
      </w:r>
      <w:proofErr w:type="gramStart"/>
      <w:r>
        <w:t>2015;</w:t>
      </w:r>
      <w:proofErr w:type="gramEnd"/>
      <w:r>
        <w:t xml:space="preserve"> Bailleux, </w:t>
      </w:r>
      <w:proofErr w:type="gramStart"/>
      <w:r>
        <w:t>2020;</w:t>
      </w:r>
      <w:proofErr w:type="gramEnd"/>
      <w:r>
        <w:t xml:space="preserve"> Coq Devillers Chambon 2020; Hiez et al. </w:t>
      </w:r>
      <w:proofErr w:type="gramStart"/>
      <w:r>
        <w:t>2023;</w:t>
      </w:r>
      <w:proofErr w:type="gramEnd"/>
      <w:r>
        <w:t xml:space="preserve"> Garver, </w:t>
      </w:r>
      <w:proofErr w:type="gramStart"/>
      <w:r>
        <w:t>2022;</w:t>
      </w:r>
      <w:proofErr w:type="gramEnd"/>
      <w:r>
        <w:t xml:space="preserve"> Bueno 2024…). Sans discuter de façon approfondie la notion de décroissance, il convient de préciser que la perspective ici défendue s’inscrit dans la lignée des travaux de Serge Latouche (Latouche, 2022.), comme aujourd’hui Vincent Liegey (Liegey &amp; Brokman, 2023) ou Timothée Parrique (Parrique, 2022) ou Saito (Saito, 2024.). Il est vrai que ces divers auteurs empruntent chacun des orientations particulières, mais il est permis de les rassembler autour de la décroissance, qu’on définira comme « une réduction de la production et de la consommation pour alléger l'empreinte écologique planifiée démocratiquement dans un esprit de justice sociale et dans le souci du bien-être » (Parrique, 2022., vérifier). L’approche est donc ouverte, apte à accueillir les appels à la frugalité (Villalba, 2023.) ou autre post-productivisme. Dès lors que la perspective est purement juridique, il est permis de s’abstraire de ces débats approfondis qui n’ont pas d’incidence sur les discussions encore générales qui seront menées dans cet article.</w:t>
      </w:r>
    </w:p>
    <w:p w14:paraId="5AE89CB3" w14:textId="77777777" w:rsidR="008158F2" w:rsidRDefault="008158F2" w:rsidP="00CC122E">
      <w:pPr>
        <w:pStyle w:val="CorpsA"/>
        <w:jc w:val="both"/>
      </w:pPr>
    </w:p>
    <w:p w14:paraId="3E3F3336" w14:textId="672A3AFE" w:rsidR="00BF2D4C" w:rsidRDefault="00000000" w:rsidP="00CC122E">
      <w:pPr>
        <w:pStyle w:val="CorpsA"/>
        <w:jc w:val="both"/>
      </w:pPr>
      <w:r>
        <w:t xml:space="preserve">S’il convient de se référer au socle de l’ESS pour l’apprécier dans une perspective décroissante, celle-ci ne se résume pas à la définition peut-être économiste qui en est donnée dans la loi de 2014, il faut aussi, et peut-être même avant tout, prendre en considération son régime juridique puisque c’est lui qui lui donne sa couleur effective en précisant son fonctionnement concret. Or ce régime est beaucoup plus propice à la décroissance, ou au non-productivisme, que ne le laisse </w:t>
      </w:r>
      <w:r>
        <w:lastRenderedPageBreak/>
        <w:t xml:space="preserve">penser la définition de l’ESS. Les caractéristiques fondamentales de l’ESS sont orientées vers la post-croissance. Mais il ne s’agit pas d’établir un </w:t>
      </w:r>
      <w:r w:rsidR="008158F2">
        <w:t>panégyrique</w:t>
      </w:r>
      <w:r>
        <w:t xml:space="preserve"> et il faut donc aussi souligner ses limites, qui constituent autant de chantiers auxquels les organisations du secteur</w:t>
      </w:r>
      <w:r w:rsidR="008158F2">
        <w:t xml:space="preserve"> </w:t>
      </w:r>
      <w:r>
        <w:t>doivent s’atteler si elles veulent fournir un modèle totalement crédible comme alternative au capitalisme.</w:t>
      </w:r>
    </w:p>
    <w:p w14:paraId="3FEA8199" w14:textId="77777777" w:rsidR="008158F2" w:rsidRDefault="008158F2" w:rsidP="00CC122E">
      <w:pPr>
        <w:pStyle w:val="CorpsA"/>
        <w:jc w:val="both"/>
      </w:pPr>
    </w:p>
    <w:p w14:paraId="199C7C0E" w14:textId="4831F756" w:rsidR="00BF2D4C" w:rsidRDefault="00000000" w:rsidP="00CC122E">
      <w:pPr>
        <w:pStyle w:val="CorpsA"/>
        <w:jc w:val="both"/>
      </w:pPr>
      <w:r>
        <w:t>Une dernière précision doit être faite. Le parti est délibérément pris de se référer à l’ESS globalement, sans égard à la spécificité des diverses formes juridiques qui la composent (associations, coopératives, mutuelles, fondations). Une telle recherche ne manquerait pas d’intérêt mais elle n’a pas été retenue pour une raison principale, peut-être plus politique que scientifique: aucune de ces formes juridiques n’est à même de jouer le rôle de modèle alternatif à l’entreprise capitaliste, comme en atteste le succès international de l’ESS, si bien que l’évaluation de ses potentialités ne serait pas très utile.</w:t>
      </w:r>
    </w:p>
    <w:p w14:paraId="552DDE7A" w14:textId="77777777" w:rsidR="008158F2" w:rsidRDefault="008158F2" w:rsidP="00CC122E">
      <w:pPr>
        <w:pStyle w:val="CorpsA"/>
        <w:jc w:val="both"/>
        <w:rPr>
          <w:rStyle w:val="Aucun"/>
        </w:rPr>
      </w:pPr>
    </w:p>
    <w:p w14:paraId="234FEBF8" w14:textId="6C5C7999" w:rsidR="00BF2D4C" w:rsidRDefault="00000000" w:rsidP="00CC122E">
      <w:pPr>
        <w:pStyle w:val="CorpsA"/>
        <w:numPr>
          <w:ilvl w:val="0"/>
          <w:numId w:val="1"/>
        </w:numPr>
        <w:jc w:val="both"/>
        <w:rPr>
          <w:rStyle w:val="Aucun"/>
          <w:b/>
          <w:bCs/>
          <w:u w:val="single"/>
        </w:rPr>
      </w:pPr>
      <w:r w:rsidRPr="008158F2">
        <w:rPr>
          <w:rStyle w:val="Aucun"/>
          <w:b/>
          <w:bCs/>
          <w:u w:val="single"/>
        </w:rPr>
        <w:t>Des caractéristiques fondamentales orientées vers la post-croissance</w:t>
      </w:r>
    </w:p>
    <w:p w14:paraId="1340C4AE" w14:textId="77777777" w:rsidR="008158F2" w:rsidRPr="008158F2" w:rsidRDefault="008158F2" w:rsidP="00CC122E">
      <w:pPr>
        <w:pStyle w:val="CorpsA"/>
        <w:jc w:val="both"/>
        <w:rPr>
          <w:rStyle w:val="Aucun"/>
          <w:b/>
          <w:bCs/>
          <w:u w:val="single"/>
        </w:rPr>
      </w:pPr>
    </w:p>
    <w:p w14:paraId="4C1C5C7D" w14:textId="77777777" w:rsidR="00BF2D4C" w:rsidRDefault="00000000" w:rsidP="00CC122E">
      <w:pPr>
        <w:pStyle w:val="CorpsA"/>
        <w:jc w:val="both"/>
      </w:pPr>
      <w:r>
        <w:rPr>
          <w:rStyle w:val="Aucun"/>
        </w:rPr>
        <w:t xml:space="preserve">L’ESS n’est pas une réalité figée, dès lors que par nature elle constitue un modèle et pas une forme juridique. Il en résulte que, si la loi de 2014 en constitue le point de référence principal, elle n’en est pas la source unique. L’ESS se révèle également dans des déclarations internes, quand bien même elles seraient dépourvues de normativité, tout comme dans les instruments internationaux auxquels la France est soumise. C’est à travers la diversité de ces sources que l’appréciation sera faite, en relevant un certain nombre d’éléments qui attestent l’adaptation de l’ESS à la perspective post-croissante bien plus qu’au capitalisme productiviste. La sélection de ces aspects </w:t>
      </w:r>
      <w:proofErr w:type="gramStart"/>
      <w:r>
        <w:rPr>
          <w:rStyle w:val="Aucun"/>
        </w:rPr>
        <w:t>a</w:t>
      </w:r>
      <w:proofErr w:type="gramEnd"/>
      <w:r>
        <w:rPr>
          <w:rStyle w:val="Aucun"/>
        </w:rPr>
        <w:t xml:space="preserve"> quelque chose d’arbitraire ou, en tous cas, ils ne sont pas prétendus rendre un compte exhaustif de la substance de l’ESS.</w:t>
      </w:r>
    </w:p>
    <w:p w14:paraId="02536786" w14:textId="77777777" w:rsidR="008158F2" w:rsidRDefault="008158F2" w:rsidP="00CC122E">
      <w:pPr>
        <w:pStyle w:val="CorpsA"/>
        <w:jc w:val="both"/>
        <w:rPr>
          <w:rStyle w:val="Aucun"/>
        </w:rPr>
      </w:pPr>
    </w:p>
    <w:p w14:paraId="7715079D" w14:textId="5A261729" w:rsidR="00BF2D4C" w:rsidRPr="008158F2" w:rsidRDefault="00000000" w:rsidP="00CC122E">
      <w:pPr>
        <w:pStyle w:val="CorpsA"/>
        <w:jc w:val="both"/>
        <w:rPr>
          <w:rStyle w:val="Aucun"/>
          <w:b/>
          <w:bCs/>
          <w:u w:val="single"/>
        </w:rPr>
      </w:pPr>
      <w:r w:rsidRPr="008158F2">
        <w:rPr>
          <w:rStyle w:val="Aucun"/>
          <w:b/>
          <w:bCs/>
          <w:u w:val="single"/>
        </w:rPr>
        <w:t>La conception de l’homme</w:t>
      </w:r>
    </w:p>
    <w:p w14:paraId="1465E95F" w14:textId="77777777" w:rsidR="008158F2" w:rsidRDefault="008158F2" w:rsidP="00CC122E">
      <w:pPr>
        <w:pStyle w:val="CorpsA"/>
        <w:jc w:val="both"/>
        <w:rPr>
          <w:rStyle w:val="Aucun"/>
        </w:rPr>
      </w:pPr>
    </w:p>
    <w:p w14:paraId="7CD21AED" w14:textId="54B73B2C" w:rsidR="00BF2D4C" w:rsidRDefault="00000000" w:rsidP="00CC122E">
      <w:pPr>
        <w:pStyle w:val="CorpsA"/>
        <w:jc w:val="both"/>
        <w:rPr>
          <w:rStyle w:val="Aucun"/>
        </w:rPr>
      </w:pPr>
      <w:r>
        <w:rPr>
          <w:rStyle w:val="Aucun"/>
        </w:rPr>
        <w:t>Il peut paraître étrange de se préoccuper de la conception de l’homme, non pas qu’elle soit sans intérêt, mais parce que le droit ne la formule pas explicitement, ni n’a peut-être vocation à le faire. La neutralité axiologique revendiquée par nos systèmes juridiques y est rebelle. Pourtant, des traces implicites peuvent en être trouvées. Or les entreprises appartenant à l’ESS ont en commun des aspects qui l’opposent à la définition de la société, prise comme modèle de l’entreprise capitaliste, et cette opposition est signifiante pour cette question. Tandis que l’article 1832 du code civil qui définit la société se réfère exclusivement au but de partage des bénéfices, les entreprises de l’ESS ont un objet beaucoup plus large. La loi de 2014 n’est pas la source la plus significative à cet égard. La charte de l’ESS indique par exemple que l’ESS participe au « développement harmonieux de la société dans une perspective de promotion individuelle et collective » (charte ESS, 1980, art. 6). Par-delà l’équilibre recherché entre l’individu et le collectif, il ressort de cette disposition que l’objet est bien l’épanouissement et la promotion, ce qui est évidemment tout autre chose que le partage des bénéfices. Ce n’est même pas à dire que l’un soit préférable à l’autre, mais plus radicalement encore que le second est très limité dans son ambition, tandis que le premier est beaucoup plus englobant.</w:t>
      </w:r>
    </w:p>
    <w:p w14:paraId="28010373" w14:textId="77777777" w:rsidR="008158F2" w:rsidRDefault="008158F2" w:rsidP="00CC122E">
      <w:pPr>
        <w:pStyle w:val="CorpsA"/>
        <w:jc w:val="both"/>
        <w:rPr>
          <w:rStyle w:val="Aucun"/>
        </w:rPr>
      </w:pPr>
    </w:p>
    <w:p w14:paraId="235FF0E8" w14:textId="1A07602B" w:rsidR="00BF2D4C" w:rsidRDefault="00000000" w:rsidP="00CC122E">
      <w:pPr>
        <w:pStyle w:val="CorpsA"/>
        <w:jc w:val="both"/>
        <w:rPr>
          <w:rStyle w:val="Aucun"/>
        </w:rPr>
      </w:pPr>
      <w:r>
        <w:rPr>
          <w:rStyle w:val="Aucun"/>
        </w:rPr>
        <w:t>La même observation peut être faite dans la définition de l’ESS adoptée par l’OIT en 2022, qui comprend l’affirmation de « la primauté de l’humain et de la finalité sociale sur le capital » (OIT, 2022, §6). Il faut citer au même paragraphe le « souci des personnes et de la planète » ou « </w:t>
      </w:r>
      <w:r>
        <w:t xml:space="preserve">la réalisation du </w:t>
      </w:r>
      <w:r>
        <w:rPr>
          <w:rStyle w:val="Aucun"/>
        </w:rPr>
        <w:t>travail décent et de la matérialisation de moyens de subsistance décents ». Dans le même esprit, le plan d’action de la commission européenne de 2021 énonce « </w:t>
      </w:r>
      <w:r>
        <w:t xml:space="preserve">the primacy of people as well as social and/or </w:t>
      </w:r>
      <w:r>
        <w:rPr>
          <w:rStyle w:val="Aucun"/>
        </w:rPr>
        <w:t>environmental purpose over profit, » (Commission, 2021, vérifier page).</w:t>
      </w:r>
    </w:p>
    <w:p w14:paraId="0C087961" w14:textId="77777777" w:rsidR="008158F2" w:rsidRDefault="008158F2" w:rsidP="00CC122E">
      <w:pPr>
        <w:pStyle w:val="CorpsA"/>
        <w:jc w:val="both"/>
        <w:rPr>
          <w:rStyle w:val="Aucun"/>
        </w:rPr>
      </w:pPr>
    </w:p>
    <w:p w14:paraId="32A9C308" w14:textId="3E3DC260" w:rsidR="00BF2D4C" w:rsidRPr="008158F2" w:rsidRDefault="00000000" w:rsidP="00CC122E">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Aucun"/>
          <w:rFonts w:ascii="Helvetica" w:eastAsia="Helvetica" w:hAnsi="Helvetica" w:cs="Helvetica"/>
          <w:sz w:val="22"/>
          <w:szCs w:val="22"/>
        </w:rPr>
      </w:pPr>
      <w:r w:rsidRPr="008158F2">
        <w:rPr>
          <w:rStyle w:val="Aucun"/>
          <w:rFonts w:ascii="Helvetica" w:hAnsi="Helvetica"/>
          <w:sz w:val="22"/>
          <w:szCs w:val="22"/>
        </w:rPr>
        <w:t>En droit positif national, la définition de la coopérative mentionne les « </w:t>
      </w:r>
      <w:r w:rsidR="008158F2" w:rsidRPr="008158F2">
        <w:rPr>
          <w:rStyle w:val="Aucun"/>
          <w:rFonts w:ascii="Helvetica" w:hAnsi="Helvetica"/>
          <w:sz w:val="22"/>
          <w:szCs w:val="22"/>
        </w:rPr>
        <w:t>besoins économiques</w:t>
      </w:r>
      <w:r w:rsidRPr="008158F2">
        <w:rPr>
          <w:rStyle w:val="Aucun"/>
          <w:rFonts w:ascii="Helvetica" w:hAnsi="Helvetica"/>
          <w:sz w:val="22"/>
          <w:szCs w:val="22"/>
        </w:rPr>
        <w:t xml:space="preserve"> et sociaux » (L. 1947, art. 1). La définition de l’alliance coopérative internationale va même plus loin en y ajoutant les besoins culturels (ACI, 1995). L’objet des mutuelles est encore plus </w:t>
      </w:r>
      <w:proofErr w:type="gramStart"/>
      <w:r w:rsidRPr="008158F2">
        <w:rPr>
          <w:rStyle w:val="Aucun"/>
          <w:rFonts w:ascii="Helvetica" w:hAnsi="Helvetica"/>
          <w:sz w:val="22"/>
          <w:szCs w:val="22"/>
        </w:rPr>
        <w:t>significatif:</w:t>
      </w:r>
      <w:proofErr w:type="gramEnd"/>
      <w:r w:rsidRPr="008158F2">
        <w:rPr>
          <w:rStyle w:val="Aucun"/>
          <w:rFonts w:ascii="Helvetica" w:hAnsi="Helvetica"/>
          <w:sz w:val="22"/>
          <w:szCs w:val="22"/>
        </w:rPr>
        <w:t xml:space="preserve"> Elles m</w:t>
      </w:r>
      <w:r w:rsidRPr="008158F2">
        <w:rPr>
          <w:rStyle w:val="Aucun"/>
          <w:rFonts w:ascii="Helvetica" w:hAnsi="Helvetica"/>
          <w:sz w:val="22"/>
          <w:szCs w:val="22"/>
          <w:lang w:val="it-IT"/>
        </w:rPr>
        <w:t>è</w:t>
      </w:r>
      <w:r w:rsidRPr="008158F2">
        <w:rPr>
          <w:rStyle w:val="Aucun"/>
          <w:rFonts w:ascii="Helvetica" w:hAnsi="Helvetica"/>
          <w:sz w:val="22"/>
          <w:szCs w:val="22"/>
          <w:lang w:val="fr-LU"/>
        </w:rPr>
        <w:t>nent</w:t>
      </w:r>
      <w:r w:rsidRPr="008158F2">
        <w:rPr>
          <w:rStyle w:val="Aucun"/>
          <w:rFonts w:ascii="Helvetica" w:hAnsi="Helvetica"/>
          <w:sz w:val="22"/>
          <w:szCs w:val="22"/>
        </w:rPr>
        <w:t xml:space="preserve"> {…} une action de prévoyance, de solidarité et d’entraide {…} afin de contribuer au </w:t>
      </w:r>
      <w:r w:rsidRPr="008158F2">
        <w:rPr>
          <w:rStyle w:val="Aucun"/>
          <w:rFonts w:ascii="Helvetica" w:hAnsi="Helvetica"/>
          <w:sz w:val="22"/>
          <w:szCs w:val="22"/>
        </w:rPr>
        <w:lastRenderedPageBreak/>
        <w:t xml:space="preserve">développement culturel, moral, intellectuel et physique de leurs membres et à </w:t>
      </w:r>
      <w:proofErr w:type="spellStart"/>
      <w:r w:rsidRPr="008158F2">
        <w:rPr>
          <w:rStyle w:val="Aucun"/>
          <w:rFonts w:ascii="Helvetica" w:hAnsi="Helvetica"/>
          <w:sz w:val="22"/>
          <w:szCs w:val="22"/>
          <w:lang w:val="it-IT"/>
        </w:rPr>
        <w:t>l'</w:t>
      </w:r>
      <w:r w:rsidR="008158F2">
        <w:rPr>
          <w:rStyle w:val="Aucun"/>
          <w:rFonts w:ascii="Helvetica" w:hAnsi="Helvetica"/>
          <w:sz w:val="22"/>
          <w:szCs w:val="22"/>
          <w:lang w:val="it-IT"/>
        </w:rPr>
        <w:t>a</w:t>
      </w:r>
      <w:r w:rsidRPr="008158F2">
        <w:rPr>
          <w:rStyle w:val="Aucun"/>
          <w:rFonts w:ascii="Helvetica" w:hAnsi="Helvetica"/>
          <w:sz w:val="22"/>
          <w:szCs w:val="22"/>
          <w:lang w:val="it-IT"/>
        </w:rPr>
        <w:t>m</w:t>
      </w:r>
      <w:r w:rsidR="004E5A9E">
        <w:rPr>
          <w:rStyle w:val="Aucun"/>
          <w:rFonts w:ascii="Helvetica" w:hAnsi="Helvetica"/>
          <w:sz w:val="22"/>
          <w:szCs w:val="22"/>
        </w:rPr>
        <w:t>é</w:t>
      </w:r>
      <w:r w:rsidRPr="008158F2">
        <w:rPr>
          <w:rStyle w:val="Aucun"/>
          <w:rFonts w:ascii="Helvetica" w:hAnsi="Helvetica"/>
          <w:sz w:val="22"/>
          <w:szCs w:val="22"/>
        </w:rPr>
        <w:t>li</w:t>
      </w:r>
      <w:r w:rsidR="008158F2">
        <w:rPr>
          <w:rStyle w:val="Aucun"/>
          <w:rFonts w:ascii="Helvetica" w:hAnsi="Helvetica"/>
          <w:sz w:val="22"/>
          <w:szCs w:val="22"/>
        </w:rPr>
        <w:t>o</w:t>
      </w:r>
      <w:r w:rsidRPr="008158F2">
        <w:rPr>
          <w:rStyle w:val="Aucun"/>
          <w:rFonts w:ascii="Helvetica" w:hAnsi="Helvetica"/>
          <w:sz w:val="22"/>
          <w:szCs w:val="22"/>
        </w:rPr>
        <w:t>ration</w:t>
      </w:r>
      <w:proofErr w:type="spellEnd"/>
      <w:r w:rsidRPr="008158F2">
        <w:rPr>
          <w:rStyle w:val="Aucun"/>
          <w:rFonts w:ascii="Helvetica" w:hAnsi="Helvetica"/>
          <w:sz w:val="22"/>
          <w:szCs w:val="22"/>
        </w:rPr>
        <w:t xml:space="preserve"> de leurs conditions de vie » (</w:t>
      </w:r>
      <w:proofErr w:type="spellStart"/>
      <w:r w:rsidRPr="008158F2">
        <w:rPr>
          <w:rStyle w:val="Aucun"/>
          <w:rFonts w:ascii="Helvetica" w:hAnsi="Helvetica"/>
          <w:sz w:val="22"/>
          <w:szCs w:val="22"/>
        </w:rPr>
        <w:t>C.mut</w:t>
      </w:r>
      <w:proofErr w:type="spellEnd"/>
      <w:r w:rsidRPr="008158F2">
        <w:rPr>
          <w:rStyle w:val="Aucun"/>
          <w:rFonts w:ascii="Helvetica" w:hAnsi="Helvetica"/>
          <w:sz w:val="22"/>
          <w:szCs w:val="22"/>
        </w:rPr>
        <w:t>., art. L111-1 al. 1). Les associations ne font pas apparaître une coloration aussi nette, mais elles se démarquent toutefois des sociétés puisqu’elles ont un but qui, par nature, est autre que le partage des bénéfices (L. 1901, art. 1).</w:t>
      </w:r>
    </w:p>
    <w:p w14:paraId="4FFEE8E8" w14:textId="77777777" w:rsidR="008158F2" w:rsidRDefault="008158F2" w:rsidP="00CC122E">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Style w:val="Aucun"/>
          <w:rFonts w:ascii="Helvetica" w:hAnsi="Helvetica"/>
          <w:sz w:val="22"/>
          <w:szCs w:val="22"/>
        </w:rPr>
      </w:pPr>
    </w:p>
    <w:p w14:paraId="35ABE013" w14:textId="4992F44B" w:rsidR="00BF2D4C" w:rsidRDefault="00000000" w:rsidP="00CC122E">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Helvetica" w:hAnsi="Helvetica"/>
          <w:sz w:val="22"/>
          <w:szCs w:val="22"/>
        </w:rPr>
      </w:pPr>
      <w:r w:rsidRPr="008158F2">
        <w:rPr>
          <w:rStyle w:val="Aucun"/>
          <w:rFonts w:ascii="Helvetica" w:hAnsi="Helvetica"/>
          <w:sz w:val="22"/>
          <w:szCs w:val="22"/>
        </w:rPr>
        <w:t xml:space="preserve">Il résulte de ceci que la personne humaine est envisagée par l’ESS dans de multiples </w:t>
      </w:r>
      <w:proofErr w:type="gramStart"/>
      <w:r w:rsidRPr="008158F2">
        <w:rPr>
          <w:rStyle w:val="Aucun"/>
          <w:rFonts w:ascii="Helvetica" w:hAnsi="Helvetica"/>
          <w:sz w:val="22"/>
          <w:szCs w:val="22"/>
        </w:rPr>
        <w:t>dimensions:</w:t>
      </w:r>
      <w:proofErr w:type="gramEnd"/>
      <w:r w:rsidRPr="008158F2">
        <w:rPr>
          <w:rStyle w:val="Aucun"/>
          <w:rFonts w:ascii="Helvetica" w:hAnsi="Helvetica"/>
          <w:sz w:val="22"/>
          <w:szCs w:val="22"/>
        </w:rPr>
        <w:t xml:space="preserve"> individuelle, collective, sociale, économique, culturelle, de solidarité… L’article 1832 du code civil a une considération beaucoup plus </w:t>
      </w:r>
      <w:proofErr w:type="gramStart"/>
      <w:r w:rsidRPr="008158F2">
        <w:rPr>
          <w:rStyle w:val="Aucun"/>
          <w:rFonts w:ascii="Helvetica" w:hAnsi="Helvetica"/>
          <w:sz w:val="22"/>
          <w:szCs w:val="22"/>
        </w:rPr>
        <w:t>restreinte:</w:t>
      </w:r>
      <w:proofErr w:type="gramEnd"/>
      <w:r w:rsidRPr="008158F2">
        <w:rPr>
          <w:rStyle w:val="Aucun"/>
          <w:rFonts w:ascii="Helvetica" w:hAnsi="Helvetica"/>
          <w:sz w:val="22"/>
          <w:szCs w:val="22"/>
        </w:rPr>
        <w:t xml:space="preserve"> le partage des bénéfices. Cela pourrait ne pas être très signifiant, et ne l’était pas à l’origine, puisque rien n’interdit dans un certain contexte de régler cette question parfaitement légitime. Le problème est que, à tort ou à raison, on a fait de cette disposition le </w:t>
      </w:r>
      <w:r w:rsidR="008158F2" w:rsidRPr="008158F2">
        <w:rPr>
          <w:rStyle w:val="Aucun"/>
          <w:rFonts w:ascii="Helvetica" w:hAnsi="Helvetica"/>
          <w:sz w:val="22"/>
          <w:szCs w:val="22"/>
        </w:rPr>
        <w:t>cœur</w:t>
      </w:r>
      <w:r w:rsidRPr="008158F2">
        <w:rPr>
          <w:rStyle w:val="Aucun"/>
          <w:rFonts w:ascii="Helvetica" w:hAnsi="Helvetica"/>
          <w:sz w:val="22"/>
          <w:szCs w:val="22"/>
        </w:rPr>
        <w:t xml:space="preserve"> de la définition de l’entreprise, ainsi limitée à l’entreprise capitaliste prétendument généralisée. Le résultat en est que l’entreprise est détournée de s’intéresser à toute autre considération que les bénéfices qu’elle génère et leur partage. Ce faisant, l’homme pris en compte est réduit à la seule dimension de la </w:t>
      </w:r>
      <w:r w:rsidR="008158F2" w:rsidRPr="008158F2">
        <w:rPr>
          <w:rFonts w:ascii="Helvetica" w:hAnsi="Helvetica"/>
          <w:sz w:val="22"/>
          <w:szCs w:val="22"/>
        </w:rPr>
        <w:t>richesse matérielle</w:t>
      </w:r>
      <w:r w:rsidRPr="008158F2">
        <w:rPr>
          <w:rFonts w:ascii="Helvetica" w:hAnsi="Helvetica"/>
          <w:sz w:val="22"/>
          <w:szCs w:val="22"/>
        </w:rPr>
        <w:t xml:space="preserve">. C’est ce qu’il est convenu d’appeler l’homo </w:t>
      </w:r>
      <w:r w:rsidR="00565F9E">
        <w:rPr>
          <w:rFonts w:ascii="Helvetica" w:hAnsi="Helvetica"/>
          <w:sz w:val="22"/>
          <w:szCs w:val="22"/>
        </w:rPr>
        <w:t>o</w:t>
      </w:r>
      <w:r w:rsidR="008158F2" w:rsidRPr="008158F2">
        <w:rPr>
          <w:rFonts w:ascii="Helvetica" w:hAnsi="Helvetica"/>
          <w:sz w:val="22"/>
          <w:szCs w:val="22"/>
        </w:rPr>
        <w:t>economicus</w:t>
      </w:r>
      <w:r w:rsidRPr="008158F2">
        <w:rPr>
          <w:rFonts w:ascii="Helvetica" w:hAnsi="Helvetica"/>
          <w:sz w:val="22"/>
          <w:szCs w:val="22"/>
        </w:rPr>
        <w:t>, guidé seulement par cette préoccupation.</w:t>
      </w:r>
    </w:p>
    <w:p w14:paraId="6F29FDA4" w14:textId="77777777" w:rsidR="008158F2" w:rsidRPr="008158F2" w:rsidRDefault="008158F2" w:rsidP="00CC122E">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Helvetica" w:eastAsia="Helvetica" w:hAnsi="Helvetica" w:cs="Helvetica"/>
          <w:sz w:val="22"/>
          <w:szCs w:val="22"/>
        </w:rPr>
      </w:pPr>
    </w:p>
    <w:p w14:paraId="1DC00E66" w14:textId="1841EC85" w:rsidR="00BF2D4C" w:rsidRPr="008158F2" w:rsidRDefault="00000000" w:rsidP="00CC122E">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Helvetica" w:eastAsia="Helvetica" w:hAnsi="Helvetica" w:cs="Helvetica"/>
          <w:sz w:val="22"/>
          <w:szCs w:val="22"/>
        </w:rPr>
      </w:pPr>
      <w:r w:rsidRPr="008158F2">
        <w:rPr>
          <w:rFonts w:ascii="Helvetica" w:hAnsi="Helvetica"/>
          <w:sz w:val="22"/>
          <w:szCs w:val="22"/>
        </w:rPr>
        <w:t xml:space="preserve">Cette différence n’est évidemment pas neutre au regard du productivisme. D’un côté, elle détourne l’entreprise capitaliste de </w:t>
      </w:r>
      <w:r w:rsidR="008158F2" w:rsidRPr="008158F2">
        <w:rPr>
          <w:rFonts w:ascii="Helvetica" w:hAnsi="Helvetica"/>
          <w:sz w:val="22"/>
          <w:szCs w:val="22"/>
        </w:rPr>
        <w:t>tout</w:t>
      </w:r>
      <w:r w:rsidR="008158F2">
        <w:rPr>
          <w:rFonts w:ascii="Helvetica" w:hAnsi="Helvetica"/>
          <w:sz w:val="22"/>
          <w:szCs w:val="22"/>
        </w:rPr>
        <w:t xml:space="preserve">e </w:t>
      </w:r>
      <w:r w:rsidRPr="008158F2">
        <w:rPr>
          <w:rFonts w:ascii="Helvetica" w:hAnsi="Helvetica"/>
          <w:sz w:val="22"/>
          <w:szCs w:val="22"/>
        </w:rPr>
        <w:t xml:space="preserve">autre préoccupation que le profit à partager. Elle incite donc à sa maximisation pour satisfaire au maximum les co-partageants. Parallèlement, elle ne contient aucun égard aux autres aspects de la vie humaine, en ce compris ceux relatifs à l’environnement dans lequel il se meut et avec lequel il interagit. </w:t>
      </w:r>
      <w:r w:rsidR="008158F2" w:rsidRPr="008158F2">
        <w:rPr>
          <w:rFonts w:ascii="Helvetica" w:hAnsi="Helvetica"/>
          <w:sz w:val="22"/>
          <w:szCs w:val="22"/>
        </w:rPr>
        <w:t>Elle</w:t>
      </w:r>
      <w:r w:rsidRPr="008158F2">
        <w:rPr>
          <w:rFonts w:ascii="Helvetica" w:hAnsi="Helvetica"/>
          <w:sz w:val="22"/>
          <w:szCs w:val="22"/>
        </w:rPr>
        <w:t xml:space="preserve"> autorise donc tout comportement néfaste sous cet angle invisibilisé. La conception de l’homme sous-jacent à l’ESS est totalement </w:t>
      </w:r>
      <w:r w:rsidR="008158F2" w:rsidRPr="008158F2">
        <w:rPr>
          <w:rFonts w:ascii="Helvetica" w:hAnsi="Helvetica"/>
          <w:sz w:val="22"/>
          <w:szCs w:val="22"/>
        </w:rPr>
        <w:t>différente</w:t>
      </w:r>
      <w:r w:rsidRPr="008158F2">
        <w:rPr>
          <w:rFonts w:ascii="Helvetica" w:hAnsi="Helvetica"/>
          <w:sz w:val="22"/>
          <w:szCs w:val="22"/>
        </w:rPr>
        <w:t>. Il paraît opposé en marquant explicitement l’infériorité du profit sur la personne, sous-entendu sur ses dimensions autres que la richesse matérielle. L’opposition mérite d’être nuancée car elle a quelque chose de conjoncturel. L’ESS ne se désintéresse pas de la richesse matérielle, on le verra plus loin, ce n’est que pour marquer sa différence avec l’entreprise capitaliste qu’elle prend ses distances à son égard. En effet, cette question fait partie de la personne humaine et, à ce titre, requière toute son attention. Simplement, elle ne peut occuper le premier plan. Et c’est en cela que l’ESS est parfaitement adaptée à une société non-productiviste.</w:t>
      </w:r>
    </w:p>
    <w:p w14:paraId="161919C5" w14:textId="77777777" w:rsidR="008158F2" w:rsidRDefault="008158F2" w:rsidP="00CC122E">
      <w:pPr>
        <w:pStyle w:val="CorpsA"/>
        <w:jc w:val="both"/>
        <w:rPr>
          <w:rStyle w:val="Aucun"/>
        </w:rPr>
      </w:pPr>
    </w:p>
    <w:p w14:paraId="6BF51C32" w14:textId="38F47AD5" w:rsidR="00BF2D4C" w:rsidRPr="008158F2" w:rsidRDefault="00000000" w:rsidP="00CC122E">
      <w:pPr>
        <w:pStyle w:val="CorpsA"/>
        <w:jc w:val="both"/>
        <w:rPr>
          <w:rStyle w:val="Aucun"/>
          <w:b/>
          <w:bCs/>
          <w:u w:val="single"/>
        </w:rPr>
      </w:pPr>
      <w:r w:rsidRPr="008158F2">
        <w:rPr>
          <w:rStyle w:val="Aucun"/>
          <w:b/>
          <w:bCs/>
          <w:u w:val="single"/>
        </w:rPr>
        <w:t>Le rapport de l’individu et du collectif</w:t>
      </w:r>
    </w:p>
    <w:p w14:paraId="45CE3020" w14:textId="77777777" w:rsidR="008158F2" w:rsidRDefault="008158F2" w:rsidP="00CC122E">
      <w:pPr>
        <w:pStyle w:val="CorpsA"/>
        <w:jc w:val="both"/>
        <w:rPr>
          <w:rStyle w:val="Aucun"/>
        </w:rPr>
      </w:pPr>
    </w:p>
    <w:p w14:paraId="35478C65" w14:textId="5BFE4C9E" w:rsidR="00BF2D4C" w:rsidRDefault="00000000" w:rsidP="00CC122E">
      <w:pPr>
        <w:pStyle w:val="CorpsA"/>
        <w:jc w:val="both"/>
        <w:rPr>
          <w:rStyle w:val="Aucun"/>
        </w:rPr>
      </w:pPr>
      <w:r>
        <w:rPr>
          <w:rStyle w:val="Aucun"/>
        </w:rPr>
        <w:t xml:space="preserve">Le non-productivisme exige que soit pris en compte l’ensemble des aspects humains et non humains et, parmi ces derniers, la dimension collective autant qu’individuelle. Le libéralisme politique qui constitue notre cadre de pensée, avec son primat de l’individu et son autonomie, s’explique principalement par la place croissante prise par l’état avec son appareillage institutionnel. Il n’est pas question de rejeter les bienfaits de l’attention accordée à l’individu, mais la concentration sur cette seule dimension est incompatible avec l’inclusion des autres intérêts. </w:t>
      </w:r>
    </w:p>
    <w:p w14:paraId="14E1DDA1" w14:textId="3D404936" w:rsidR="00BF2D4C" w:rsidRDefault="00000000" w:rsidP="00CC122E">
      <w:pPr>
        <w:pStyle w:val="CorpsA"/>
        <w:jc w:val="both"/>
        <w:rPr>
          <w:rStyle w:val="Aucun"/>
        </w:rPr>
      </w:pPr>
      <w:r>
        <w:rPr>
          <w:rStyle w:val="Aucun"/>
        </w:rPr>
        <w:t>Le retour à l’article 1832 du code civil est nécessaire pour comprendre l’évolution du droit positif et l’orientation post-productiviste de l’ESS. Lors de l’adoption du code civil en 1804, il portait sur le contrat de société et prévoyait le partage des bénéfices entre les cocontractants. Il avait donc quelque chose de collectif dans sa nature puisqu’il supposait l’existence de plusieurs cocontractants. C’était là sa raison d’être: régler le sort des bénéfices réalisés en commun par plusieurs personnes physiques. Autrement dit, il n’y avait pas de considération individualiste mais la solution apportée à l’hypothèse d’une situation collective. L’évolution de l’application du texte et finalement la modification de sa lettre en ont toutefois profondément changé la physionomie. D’abord, aux termes d’une évolution jurisprudentielle, la loi a consacré le principe de la personnification de la société pour peu qu’elle accomplisse les formalités d’immatriculation (</w:t>
      </w:r>
      <w:proofErr w:type="spellStart"/>
      <w:r>
        <w:rPr>
          <w:rStyle w:val="Aucun"/>
        </w:rPr>
        <w:t>C.civ</w:t>
      </w:r>
      <w:proofErr w:type="spellEnd"/>
      <w:r>
        <w:rPr>
          <w:rStyle w:val="Aucun"/>
        </w:rPr>
        <w:t xml:space="preserve">., art. 1842). Il s’agissait pour partie de prendre acte de la réalité de l’action de la société, prise en elle-même, sur la scène juridique. Ce faisant toutefois, cette personnification avait pour corollaire l’autonomisation de la société par rapport aux cocontractants qui la formaient, c’est-à-dire les associés. Or cette autonomisation n’a jamais été analysée comme la reconnaissance de l’entreprise, la société demeurant une institution juridique irréductible à l’entreprise, ce qui a permis notamment de la maintenir dans l’orbite prioritaire des associés ses cocontractants. Ce n’était toutefois que le premier acte de l’évolution et celle-ci s’est prolongée par la reconnaissance de ce </w:t>
      </w:r>
      <w:r>
        <w:rPr>
          <w:rStyle w:val="Aucun"/>
        </w:rPr>
        <w:lastRenderedPageBreak/>
        <w:t xml:space="preserve">que les juristes nomment la société unipersonnelle. Considérée longtemps comme une monstruosité juridique, car elle revient à concevoir un contrat conclu par une seule personne, elle n’est aujourd’hui plus </w:t>
      </w:r>
      <w:r w:rsidR="008158F2">
        <w:rPr>
          <w:rStyle w:val="Aucun"/>
        </w:rPr>
        <w:t>discutée</w:t>
      </w:r>
      <w:r>
        <w:rPr>
          <w:rStyle w:val="Aucun"/>
        </w:rPr>
        <w:t xml:space="preserve"> et le code civil déclare que la société peut être créée par contrat ou par un acte juridique, sous-entendu unilatéral (</w:t>
      </w:r>
      <w:proofErr w:type="spellStart"/>
      <w:r>
        <w:rPr>
          <w:rStyle w:val="Aucun"/>
        </w:rPr>
        <w:t>C.civ</w:t>
      </w:r>
      <w:proofErr w:type="spellEnd"/>
      <w:r>
        <w:rPr>
          <w:rStyle w:val="Aucun"/>
        </w:rPr>
        <w:t>., art. 1832 al. 2). Le décalage est patent, puisqu’un individu seul ne peut se préoccuper du partage des bénéfices entre lui et lui-même. L’objet de la disposition a donc insidieusement changé de nature et la société est devenue un instrument purement abstrait, détaché de l’encadrement d’une situation collective. Ceci a parallèlement engendré une instrumentalisation de la personnalité morale avec de tels abus que sa reconstruction est revendiquée (vérifier Mattei Quadra).</w:t>
      </w:r>
    </w:p>
    <w:p w14:paraId="0E78AF56" w14:textId="77777777" w:rsidR="008158F2" w:rsidRDefault="008158F2" w:rsidP="00CC122E">
      <w:pPr>
        <w:pStyle w:val="CorpsA"/>
        <w:jc w:val="both"/>
        <w:rPr>
          <w:rStyle w:val="Aucun"/>
        </w:rPr>
      </w:pPr>
    </w:p>
    <w:p w14:paraId="38002249" w14:textId="511C48A0" w:rsidR="00BF2D4C" w:rsidRDefault="00000000" w:rsidP="00CC122E">
      <w:pPr>
        <w:pStyle w:val="CorpsA"/>
        <w:jc w:val="both"/>
        <w:rPr>
          <w:rStyle w:val="Aucun"/>
        </w:rPr>
      </w:pPr>
      <w:r>
        <w:rPr>
          <w:rStyle w:val="Aucun"/>
        </w:rPr>
        <w:t>Par opposition, l’ESS demeure une réalité collective par nature, donc propre à englober la multiplicité des intérêts qui s’opposent, par leur existence même, au productivisme mortifère qui a été mis en place. La loi de 2014 n’en dit rien, ce qui pose d’ailleurs un certain nombre de problèmes. Mais ce silence est compensé par de nombreuses autres sources. D’abord, les formes juridiques englobées dans l’ESS manifestent ce caractère collectif. La coopérative se définit par l’intérêt de ses membres, leur effort commun (L. 1947, art. 1 al. 1) ce qui, en plus de la coopération elle-même, impose une pluralité d’individus. De la même manière, la mutuelle se définit par les intérêts de ses membres et grâce à leurs cotisations (</w:t>
      </w:r>
      <w:proofErr w:type="spellStart"/>
      <w:r>
        <w:rPr>
          <w:rStyle w:val="Aucun"/>
        </w:rPr>
        <w:t>C.mut</w:t>
      </w:r>
      <w:proofErr w:type="spellEnd"/>
      <w:r>
        <w:rPr>
          <w:rStyle w:val="Aucun"/>
        </w:rPr>
        <w:t xml:space="preserve">., art. L.111-1 al. 1), ce qui impose la pluralité. De son côté, l’association est un contrat entre au moins deux personnes (L. 1901, art. 1). La situation est un peu différente pour la fondation reconnue d’utilité publique, dont il faut rappeler qu’elle n’était pas initialement incluse dans l’économie sociale (décret 1981 vérifier). En effet, elles sont définies seulement comme des ensembles de biens, sans attache personnelle (L. 1987, art. 18). Il en résulte qu’elle est sans égard à la dimension individuelle ou collective lors de sa création. Il est toutefois possible de relever des éléments collectifs dans son fonctionnement, tel qu’il ressortit des exigences imposées pour ses statuts ou son règlement </w:t>
      </w:r>
      <w:proofErr w:type="gramStart"/>
      <w:r>
        <w:rPr>
          <w:rStyle w:val="Aucun"/>
        </w:rPr>
        <w:t>intérieur:</w:t>
      </w:r>
      <w:proofErr w:type="gramEnd"/>
      <w:r>
        <w:rPr>
          <w:rStyle w:val="Aucun"/>
        </w:rPr>
        <w:t xml:space="preserve"> multiplicité de ses bénéficiaires, pluralité dans sa gouvernance par un conseil d’administration (décret 2024, art. 2 I </w:t>
      </w:r>
      <w:r w:rsidR="008158F2">
        <w:rPr>
          <w:rStyle w:val="Aucun"/>
        </w:rPr>
        <w:t>notamment</w:t>
      </w:r>
      <w:r>
        <w:rPr>
          <w:rStyle w:val="Aucun"/>
        </w:rPr>
        <w:t xml:space="preserve"> 2°). La dimension collective est aussi présente dans les sources internationales La résolution de l’OIT indique ainsi que les entreprises de l’ESS reposent « </w:t>
      </w:r>
      <w:r>
        <w:t xml:space="preserve">reposent sur « les principes de coopération volontaire et </w:t>
      </w:r>
      <w:r>
        <w:rPr>
          <w:rStyle w:val="Aucun"/>
        </w:rPr>
        <w:t>d’entraide » (OIT, 2022, §6).</w:t>
      </w:r>
    </w:p>
    <w:p w14:paraId="7FFABD96" w14:textId="77777777" w:rsidR="008158F2" w:rsidRDefault="008158F2" w:rsidP="00CC122E">
      <w:pPr>
        <w:pStyle w:val="CorpsA"/>
        <w:jc w:val="both"/>
        <w:rPr>
          <w:rStyle w:val="Aucun"/>
        </w:rPr>
      </w:pPr>
    </w:p>
    <w:p w14:paraId="78301838" w14:textId="32526E04" w:rsidR="00BF2D4C" w:rsidRDefault="00000000" w:rsidP="00CC122E">
      <w:pPr>
        <w:pStyle w:val="CorpsA"/>
        <w:jc w:val="both"/>
        <w:rPr>
          <w:rStyle w:val="Aucun"/>
        </w:rPr>
      </w:pPr>
      <w:r>
        <w:rPr>
          <w:rStyle w:val="Aucun"/>
        </w:rPr>
        <w:t xml:space="preserve">Cette question est toutefois renouvelée par l’émergence de la figure de l’entrepreneur social et, en droit positif, par l’entreprise sociale. En effet, la genèse d’une telle entreprise ne se trouve pas nécessairement dans un groupe et la question fait donc sens de savoir si la forme juridique qui en rend compte peut se détacher du collectif. En droit national français, elle se pose à propos des sociétés commerciales de </w:t>
      </w:r>
      <w:r w:rsidR="008158F2">
        <w:rPr>
          <w:rStyle w:val="Aucun"/>
        </w:rPr>
        <w:t>l’ESS (</w:t>
      </w:r>
      <w:r>
        <w:rPr>
          <w:rStyle w:val="Aucun"/>
        </w:rPr>
        <w:t xml:space="preserve">L. 2014, art. 1 II 2°) dont le caractère potentiellement unipersonnel a été&amp; validé par certains auteurs (K. </w:t>
      </w:r>
      <w:proofErr w:type="spellStart"/>
      <w:r>
        <w:rPr>
          <w:rStyle w:val="Aucun"/>
        </w:rPr>
        <w:t>Rasolo</w:t>
      </w:r>
      <w:proofErr w:type="spellEnd"/>
      <w:r>
        <w:rPr>
          <w:rStyle w:val="Aucun"/>
        </w:rPr>
        <w:t xml:space="preserve"> vérifier) </w:t>
      </w:r>
      <w:r w:rsidR="008158F2">
        <w:rPr>
          <w:rStyle w:val="Aucun"/>
        </w:rPr>
        <w:t xml:space="preserve">et qui </w:t>
      </w:r>
      <w:r>
        <w:rPr>
          <w:rStyle w:val="Aucun"/>
        </w:rPr>
        <w:t>existe en pratique. Sa possibilité technique résulte de la forme de société commerciale évoquée par la loi de 2014, dès lors que les sociétés commerciales peuvent être unipersonnelles. Les éléments du régime juridique des entreprises de l’ESS, comme l’exigence d’une gouvernance démocratique, auraient pu être considérées comme autant d’obstacles à la reconnaissance de la société unipersonnelle d’ESS; il semble que la question posée est seulement de savoir comment décliner ces exigences dans ce contexte spécifique dont il est pris acte. A défaut d’être très convaincant, la solution peut se recommander de l’esprit du droit européen, accueillant pour l’entreprise sociale.</w:t>
      </w:r>
    </w:p>
    <w:p w14:paraId="681E040B" w14:textId="1952312F" w:rsidR="00BF2D4C" w:rsidRDefault="00000000" w:rsidP="00CC122E">
      <w:pPr>
        <w:pStyle w:val="CorpsA"/>
        <w:jc w:val="both"/>
        <w:rPr>
          <w:rStyle w:val="Aucun"/>
        </w:rPr>
      </w:pPr>
      <w:r>
        <w:rPr>
          <w:rStyle w:val="Aucun"/>
        </w:rPr>
        <w:t xml:space="preserve">Quelle que soit la solution finalement retenue, l’admission éventuelle de l’entreprise non collective d’ESS apparaît </w:t>
      </w:r>
      <w:r w:rsidR="008158F2">
        <w:rPr>
          <w:rStyle w:val="Aucun"/>
        </w:rPr>
        <w:t>comme</w:t>
      </w:r>
      <w:r>
        <w:rPr>
          <w:rStyle w:val="Aucun"/>
        </w:rPr>
        <w:t xml:space="preserve"> une anomalie et ne doit pas remettre en cause le principe.</w:t>
      </w:r>
    </w:p>
    <w:p w14:paraId="628E02D2" w14:textId="77777777" w:rsidR="00BF2D4C" w:rsidRDefault="00BF2D4C" w:rsidP="00CC122E">
      <w:pPr>
        <w:pStyle w:val="CorpsA"/>
        <w:jc w:val="both"/>
      </w:pPr>
    </w:p>
    <w:p w14:paraId="7D0F108C" w14:textId="77777777" w:rsidR="00BF2D4C" w:rsidRPr="008158F2" w:rsidRDefault="00000000" w:rsidP="00CC122E">
      <w:pPr>
        <w:pStyle w:val="CorpsA"/>
        <w:jc w:val="both"/>
        <w:rPr>
          <w:rStyle w:val="Aucun"/>
          <w:b/>
          <w:bCs/>
          <w:u w:val="single"/>
        </w:rPr>
      </w:pPr>
      <w:r w:rsidRPr="008158F2">
        <w:rPr>
          <w:rStyle w:val="Aucun"/>
          <w:b/>
          <w:bCs/>
          <w:u w:val="single"/>
        </w:rPr>
        <w:t>Le rapport au pouvoir</w:t>
      </w:r>
    </w:p>
    <w:p w14:paraId="5A43BEB9" w14:textId="77777777" w:rsidR="008158F2" w:rsidRDefault="008158F2" w:rsidP="00CC122E">
      <w:pPr>
        <w:pStyle w:val="CorpsA"/>
        <w:jc w:val="both"/>
        <w:rPr>
          <w:rStyle w:val="Aucun"/>
        </w:rPr>
      </w:pPr>
    </w:p>
    <w:p w14:paraId="45FAB808" w14:textId="77777777" w:rsidR="00BF2D4C" w:rsidRDefault="00000000" w:rsidP="00CC122E">
      <w:pPr>
        <w:pStyle w:val="CorpsA"/>
        <w:jc w:val="both"/>
        <w:rPr>
          <w:rStyle w:val="Aucun"/>
        </w:rPr>
      </w:pPr>
      <w:r>
        <w:rPr>
          <w:rStyle w:val="Aucun"/>
        </w:rPr>
        <w:t xml:space="preserve">A proprement parler, la question du pouvoir n’est pas indissociable de la société décroissante ou post-croissante. Dans une telle société, le pouvoir peut parfaitement être centralisé, autoritaire, voire dictatorial. Sans entrer dans le débat de sciences politiques sur la plus ou moins grande efficacité de l’un ou l’autre système, il suffit de relever que la majorité des promoteurs de la décroissance en défendent une conception démocratique, basée sur la repolitisation de tous les débats économiques et sur un lien entre l’acceptation des décisions douloureuses et la dimension collective de la délibération qui y aboutit. Sous cet angle, il est clair que l’entreprise de l’ESS </w:t>
      </w:r>
      <w:r>
        <w:rPr>
          <w:rStyle w:val="Aucun"/>
        </w:rPr>
        <w:lastRenderedPageBreak/>
        <w:t>dispose d’arguments étrangers à l’entreprise capitaliste. Il n’est pas beaucoup besoin d’insister sur la dimension démocratique de l’ESS (L. 2014, art. 1 I 2°), conçue comme l’achèvement du mouvement de démocratisation initié dans le champ politique mais totalement absent du plan économique. Il est permis et pertinent de gloser sur la place ou l’étendue de cette dimension démocratique, par exemple en la comparant avec la conception participative de l’organisation du pouvoir. Quelle que soit l’orientation retenue, elle se distingue et s’oppose au pouvoir dans l’entreprise capitaliste.</w:t>
      </w:r>
    </w:p>
    <w:p w14:paraId="35F000DC" w14:textId="77777777" w:rsidR="008158F2" w:rsidRDefault="008158F2" w:rsidP="00CC122E">
      <w:pPr>
        <w:pStyle w:val="CorpsA"/>
        <w:jc w:val="both"/>
        <w:rPr>
          <w:rStyle w:val="Aucun"/>
        </w:rPr>
      </w:pPr>
    </w:p>
    <w:p w14:paraId="3E72D769" w14:textId="77777777" w:rsidR="00BF2D4C" w:rsidRDefault="00000000" w:rsidP="00CC122E">
      <w:pPr>
        <w:pStyle w:val="CorpsA"/>
        <w:jc w:val="both"/>
      </w:pPr>
      <w:r>
        <w:rPr>
          <w:rStyle w:val="Aucun"/>
        </w:rPr>
        <w:t>Tout cela est suffisamment connu pour ne pas avoir besoin d’y insister. Il est seulement possible d’ajouter que cette dimension démocratique prend une tonalité particulière dans un temps où la démocratie politique vacille. Mais il ne s’agit pas là de considérations propres au post-productivisme.</w:t>
      </w:r>
    </w:p>
    <w:p w14:paraId="56BE9C14" w14:textId="77777777" w:rsidR="00BF2D4C" w:rsidRDefault="00BF2D4C" w:rsidP="00CC122E">
      <w:pPr>
        <w:pStyle w:val="CorpsA"/>
        <w:jc w:val="both"/>
      </w:pPr>
    </w:p>
    <w:p w14:paraId="6976894C" w14:textId="77777777" w:rsidR="00BF2D4C" w:rsidRPr="008158F2" w:rsidRDefault="00000000" w:rsidP="00CC122E">
      <w:pPr>
        <w:pStyle w:val="CorpsA"/>
        <w:jc w:val="both"/>
        <w:rPr>
          <w:rStyle w:val="Aucun"/>
          <w:b/>
          <w:bCs/>
          <w:u w:val="single"/>
        </w:rPr>
      </w:pPr>
      <w:r w:rsidRPr="008158F2">
        <w:rPr>
          <w:rStyle w:val="Aucun"/>
          <w:b/>
          <w:bCs/>
          <w:u w:val="single"/>
        </w:rPr>
        <w:t>Le rapport à la propriété</w:t>
      </w:r>
    </w:p>
    <w:p w14:paraId="512838CE" w14:textId="77777777" w:rsidR="008158F2" w:rsidRDefault="008158F2" w:rsidP="00CC122E">
      <w:pPr>
        <w:pStyle w:val="CorpsA"/>
        <w:jc w:val="both"/>
        <w:rPr>
          <w:rStyle w:val="Aucun"/>
        </w:rPr>
      </w:pPr>
    </w:p>
    <w:p w14:paraId="037E273E" w14:textId="0675FF7E" w:rsidR="00BF2D4C" w:rsidRDefault="00000000" w:rsidP="00CC122E">
      <w:pPr>
        <w:pStyle w:val="CorpsA"/>
        <w:jc w:val="both"/>
        <w:rPr>
          <w:rStyle w:val="Aucun"/>
        </w:rPr>
      </w:pPr>
      <w:r>
        <w:rPr>
          <w:rStyle w:val="Aucun"/>
        </w:rPr>
        <w:t xml:space="preserve">A première vue, la loi de 2014 est muette à cet égard, mais ce ne résulte que du fait qu’elle n’évoque pas explicitement la propriété. En réalité, la question est appréhendée à travers la situation concrète des réserves (L. 2014, art. 1 I. 3° b)., c’est-à-dire d’une partie du capital de l’entreprise. L’objectif sous-jacent de la loi est </w:t>
      </w:r>
      <w:proofErr w:type="gramStart"/>
      <w:r>
        <w:rPr>
          <w:rStyle w:val="Aucun"/>
        </w:rPr>
        <w:t>clair:</w:t>
      </w:r>
      <w:proofErr w:type="gramEnd"/>
      <w:r>
        <w:rPr>
          <w:rStyle w:val="Aucun"/>
        </w:rPr>
        <w:t xml:space="preserve"> faire échapper une partie au moins du capital à l’appétit des membres de l’entreprise. La difficulté provient de ce que la diversité des formes juridiques des entreprises de l’ESS recouvre des arrangements techniques dissemblables et qu’il est délicat, dans ces conditions, de détailler un dispositif effectif. La loi s’inspire très clairement de la loi coopérative (L. 1947, art. 16) puisqu’elle en reproduit les détails, sans doute même à l’excès. Selon qu’il existe ou non un capital social, le risque d’attraction des fonds de l’entreprise est plus ou moins </w:t>
      </w:r>
      <w:proofErr w:type="gramStart"/>
      <w:r>
        <w:rPr>
          <w:rStyle w:val="Aucun"/>
        </w:rPr>
        <w:t>étendu:</w:t>
      </w:r>
      <w:proofErr w:type="gramEnd"/>
      <w:r>
        <w:rPr>
          <w:rStyle w:val="Aucun"/>
        </w:rPr>
        <w:t xml:space="preserve"> il est nul par définition pour les associations et les fondations reconnues d’utilité publique. L’application des textes manifeste que leur combinaison n’est pas </w:t>
      </w:r>
      <w:r w:rsidR="008158F2">
        <w:rPr>
          <w:rStyle w:val="Aucun"/>
        </w:rPr>
        <w:t>parfaitement</w:t>
      </w:r>
      <w:r>
        <w:rPr>
          <w:rStyle w:val="Aucun"/>
        </w:rPr>
        <w:t xml:space="preserve"> satisfaisante. En effet, il est une catégorie d’entreprise de l’ESS qui ne peut s’appuyer sur aucune forme juridique spécialement conçue: la société commerciale de l’ESS. Or les dispositions n’accordent pas au final l’encadrement strict des fonds sociaux que la lettre laisse apparaître à première vue.</w:t>
      </w:r>
    </w:p>
    <w:p w14:paraId="1983FF2C" w14:textId="77777777" w:rsidR="008158F2" w:rsidRDefault="008158F2" w:rsidP="00CC122E">
      <w:pPr>
        <w:pStyle w:val="CorpsA"/>
        <w:jc w:val="both"/>
        <w:rPr>
          <w:rStyle w:val="Aucun"/>
        </w:rPr>
      </w:pPr>
    </w:p>
    <w:p w14:paraId="19B427F4" w14:textId="77777777" w:rsidR="00BF2D4C" w:rsidRDefault="00000000" w:rsidP="00CC122E">
      <w:pPr>
        <w:pStyle w:val="CorpsA"/>
        <w:jc w:val="both"/>
        <w:rPr>
          <w:rStyle w:val="Aucun"/>
        </w:rPr>
      </w:pPr>
      <w:r>
        <w:rPr>
          <w:rStyle w:val="Aucun"/>
        </w:rPr>
        <w:t xml:space="preserve">La solution légistique de recopiage de la loi coopérative est un peu surprenante, alors que la loi aurait aussi pu affirmer des principes plus </w:t>
      </w:r>
      <w:proofErr w:type="gramStart"/>
      <w:r>
        <w:rPr>
          <w:rStyle w:val="Aucun"/>
        </w:rPr>
        <w:t>généraux;</w:t>
      </w:r>
      <w:proofErr w:type="gramEnd"/>
      <w:r>
        <w:rPr>
          <w:rStyle w:val="Aucun"/>
        </w:rPr>
        <w:t xml:space="preserve"> c’est le signe de la forte implication du mouvement coopératif dans l’élaboration de la loi, à la différence du milieu associatif par exemple. Quoiqu’il en soit, puisqu’une partie des biens de l’entreprise est mise hors de portée de ses membres, ceci implique une conception particulière de la propriété. Selon la forme juridique de l’entreprise, il s’agit certainement d’une propriété collective (en coopérative notamment, voire en mutuelles); d’autres fois il semble plutôt s’agir d’une propriété sans maître, faute d’identifier un titulaire. Mais peut-être s’agit-il d’une discussion sur l’identité du propriétaire, la collectivité sujet étant plus ou moins précisément établie.</w:t>
      </w:r>
    </w:p>
    <w:p w14:paraId="0AE3F9A5" w14:textId="77777777" w:rsidR="008158F2" w:rsidRDefault="008158F2" w:rsidP="00CC122E">
      <w:pPr>
        <w:pStyle w:val="CorpsA"/>
        <w:jc w:val="both"/>
        <w:rPr>
          <w:rStyle w:val="Aucun"/>
        </w:rPr>
      </w:pPr>
    </w:p>
    <w:p w14:paraId="2F6D787C" w14:textId="77777777" w:rsidR="00BF2D4C" w:rsidRDefault="00000000" w:rsidP="00CC122E">
      <w:pPr>
        <w:pStyle w:val="CorpsA"/>
        <w:jc w:val="both"/>
        <w:rPr>
          <w:rStyle w:val="Aucun"/>
        </w:rPr>
      </w:pPr>
      <w:r>
        <w:rPr>
          <w:rStyle w:val="Aucun"/>
        </w:rPr>
        <w:t>Tant l’orientation générale que l’indétermination présentent des avantages pour la perspective post-productiviste. En effet, l’impartageabilité peut être rapprochée de l’indisponibilité, ce qui nous ramènerait aux biens de main morte réhabilités. Surtout, l’indisponibilité des biens dans le présent les oriente vers l’avenir et donc, implicitement, vers les générations futures.</w:t>
      </w:r>
    </w:p>
    <w:p w14:paraId="15B3F368" w14:textId="77777777" w:rsidR="00BF2D4C" w:rsidRDefault="00000000" w:rsidP="00CC122E">
      <w:pPr>
        <w:pStyle w:val="CorpsA"/>
        <w:jc w:val="both"/>
        <w:rPr>
          <w:rStyle w:val="Aucun"/>
        </w:rPr>
      </w:pPr>
      <w:r>
        <w:rPr>
          <w:rStyle w:val="Aucun"/>
        </w:rPr>
        <w:t xml:space="preserve">Cette conception n’est pas isolée au plan international, elle n’est pas non plus universelle. Certaines législations nationales consacrent explicitement, l’idée de propriété collective avec une dimension politique marquée, plus ou moins hostile à la propriété individuelle rattachée au capitalisme. Les définitions internationales sont moins typées et se contentent d’affirmer « la primauté de l’humain et de la finalité sociale sur le capital en ce qui concerne la répartition et l’utilisation des excédents et/ou des bénéfices, ainsi que des actifs » (OIT, 2022, §6). Il en résulte une orientation de l’actif vers la personne, ce qui n’est pas compatible avec son attribution aux seuls membres de l’entreprise. Parallèlement, « la viabilité et </w:t>
      </w:r>
      <w:r>
        <w:t xml:space="preserve">la durabilité dans une optique de </w:t>
      </w:r>
      <w:r>
        <w:rPr>
          <w:rStyle w:val="Aucun"/>
        </w:rPr>
        <w:t>long terme » (ibid.) fait une place directe aux générations futures. Mais cet aspect est aussi quelques fois caché derrière la réglementation du sort du profit.</w:t>
      </w:r>
    </w:p>
    <w:p w14:paraId="338DA5C3" w14:textId="77777777" w:rsidR="00BF2D4C" w:rsidRDefault="00000000" w:rsidP="00CC122E">
      <w:pPr>
        <w:pStyle w:val="CorpsA"/>
        <w:jc w:val="both"/>
      </w:pPr>
      <w:r>
        <w:rPr>
          <w:rStyle w:val="Aucun"/>
        </w:rPr>
        <w:lastRenderedPageBreak/>
        <w:t xml:space="preserve">Il transparaissait déjà dans la définition de l’économie sociale: </w:t>
      </w:r>
      <w:r>
        <w:t>« Les entreprises de l’économie sociale se situent dans le cadre d’un régime particulier des gains » (charte ESS, 1980, art. 5). Aux côtés du statut spécial de la propriété, il se retrouve aussi dans la loi de 2014: « Les bénéfices sont majoritairement consacrés à l'objectif de maintien ou de développement de l'activité de l'entreprise « (L. 2014, art. 1 I 3° a). De façon atténuée, la recommandation de l’OIT emprunte la même double voie, puisqu’à côté de l’attention aux actifs, elle vise « la primauté de l’humain et de la finalité sociale sur le capital en ce qui concerne la répartition et l’utilisation des excédents » (OIT, 2022, §6). C’est toutefois l’union européenne qui est la plus engagée dans cette voie; en effet, elle ne dit rien de l’actif ou des réserves, mais affirme comme principe: « the reinvestment of most of the profits and surpluses to carry out activities in the interest of members/users (“collective interest”) or society at large » (Conseil, 2024, vérifier). Le droit européen adopte à cet égard une posture identique pour l’économie sociale et solidaire et pour l’entreprise sociale, pour laquelle un règlement européen exige la même solution.</w:t>
      </w:r>
    </w:p>
    <w:p w14:paraId="2BF88F0A" w14:textId="77777777" w:rsidR="008158F2" w:rsidRDefault="008158F2" w:rsidP="00CC122E">
      <w:pPr>
        <w:pStyle w:val="CorpsA"/>
        <w:jc w:val="both"/>
      </w:pPr>
    </w:p>
    <w:p w14:paraId="5C1D0088" w14:textId="5C0FC5B6" w:rsidR="00BF2D4C" w:rsidRDefault="00000000" w:rsidP="00CC122E">
      <w:pPr>
        <w:pStyle w:val="CorpsA"/>
        <w:jc w:val="both"/>
      </w:pPr>
      <w:r>
        <w:t>Les deux orientations sont complémentaires et vont dans la même direction, mais elles utilisent des procédés très différents. Tandis que la réglementation des réserves ou de l’actif concerne le capital financier, le régime spécial imposé aux excédents porte exclusivement sur le flux. La conséquence est que, une fois le sort des excédents respecté, une plus grande liberté est laissée aux propriétaires du capital social, en sorte que la physionomie juridique de l’entreprise ainsi encadrée se distingue moins de celle de l’entreprise capitaliste. Tandis que la consécration d’une propriété collective fournit la base d’une forme originale, la réglementation du sort des excédents constitue plutôt une modération des mécanismes capitalistes habituellement à l’</w:t>
      </w:r>
      <w:r w:rsidR="008158F2">
        <w:t>œuvre</w:t>
      </w:r>
      <w:r>
        <w:t xml:space="preserve"> dans l’entreprise éponyme.</w:t>
      </w:r>
    </w:p>
    <w:p w14:paraId="48551A7E" w14:textId="77777777" w:rsidR="008158F2" w:rsidRDefault="008158F2" w:rsidP="00CC122E">
      <w:pPr>
        <w:pStyle w:val="CorpsA"/>
        <w:jc w:val="both"/>
      </w:pPr>
    </w:p>
    <w:p w14:paraId="5FAA4150" w14:textId="5588B9B2" w:rsidR="00BF2D4C" w:rsidRPr="008158F2" w:rsidRDefault="00000000" w:rsidP="00CC122E">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Helvetica" w:eastAsia="Helvetica" w:hAnsi="Helvetica" w:cs="Helvetica"/>
          <w:sz w:val="22"/>
          <w:szCs w:val="22"/>
        </w:rPr>
      </w:pPr>
      <w:r w:rsidRPr="008158F2">
        <w:rPr>
          <w:rFonts w:ascii="Helvetica" w:hAnsi="Helvetica"/>
          <w:sz w:val="22"/>
          <w:szCs w:val="22"/>
        </w:rPr>
        <w:t>Ceci n’est pas sans répercussion sur le productivisme. La réglementation du sort des excédents est un élément important</w:t>
      </w:r>
      <w:r w:rsidR="008158F2">
        <w:rPr>
          <w:rFonts w:ascii="Helvetica" w:hAnsi="Helvetica"/>
          <w:sz w:val="22"/>
          <w:szCs w:val="22"/>
        </w:rPr>
        <w:t xml:space="preserve"> p</w:t>
      </w:r>
      <w:r w:rsidR="008158F2" w:rsidRPr="008158F2">
        <w:rPr>
          <w:rFonts w:ascii="Helvetica" w:hAnsi="Helvetica"/>
          <w:sz w:val="22"/>
          <w:szCs w:val="22"/>
        </w:rPr>
        <w:t>uisqu’elle</w:t>
      </w:r>
      <w:r w:rsidRPr="008158F2">
        <w:rPr>
          <w:rFonts w:ascii="Helvetica" w:hAnsi="Helvetica"/>
          <w:sz w:val="22"/>
          <w:szCs w:val="22"/>
        </w:rPr>
        <w:t xml:space="preserve"> détermine la destination de ces sommes. Logiquement, dès lors qu’elle ne consacre pas de propriété collective dans l’économie sociale et solidaire, la réglementation de l’union européenne est plus exigeante à propos de la destination des excédents. Celle-ci doit en effet majoritairement être employée dans l’intérêt des membres, l’intérêt collectif ou de la société. Ceci peut être compatible avec une perspective non-productiviste dès lors qu’on exclut que l</w:t>
      </w:r>
      <w:r w:rsidR="008158F2">
        <w:rPr>
          <w:rFonts w:ascii="Helvetica" w:hAnsi="Helvetica"/>
          <w:sz w:val="22"/>
          <w:szCs w:val="22"/>
        </w:rPr>
        <w:t>’</w:t>
      </w:r>
      <w:r w:rsidRPr="008158F2">
        <w:rPr>
          <w:rFonts w:ascii="Helvetica" w:hAnsi="Helvetica"/>
          <w:sz w:val="22"/>
          <w:szCs w:val="22"/>
        </w:rPr>
        <w:t>intérêt des membres ou de la communauté ne peut consister dans une maximisation des richesses mais requière la préservation de la nature et de ses ressources. Pour autant, l’absence d’abandon explicite de la logique capitaliste pour la minorité des excédents laisse subsister la perspective croissantiste. Sous cet angle, la consécration de la propriété collective apparaît préférable, dès lors qu’elle introduit implicitement un détachement des seules générations présentes et une intégration des générations futures. Toutefois, l’affirmation ne doit pas être surévaluée, dans la mesure où les sommes intégrées à la propriété collective peuvent être utilisées pour tout usage correspondant à l’objet de l’entreprise. Certes, celui-ci est théoriquement conforme à l’utilité sociale (L. 2014, art. 2), mais cette conformité n’est expressément exigée que pour les sociétés commerciales de l’ESS (L. 2014, art. 1 I. 2° b). La seule protection effective procurée par la loi de 2014 pour toutes les entreprises de l’ESS est l’exigence qu’elles aient un but autre que le seul partage des bénéfices.</w:t>
      </w:r>
    </w:p>
    <w:p w14:paraId="21988716" w14:textId="77777777" w:rsidR="00BF2D4C" w:rsidRPr="008158F2" w:rsidRDefault="00000000" w:rsidP="00CC122E">
      <w:pPr>
        <w:pStyle w:val="Pard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both"/>
        <w:rPr>
          <w:rFonts w:ascii="Helvetica" w:eastAsia="Helvetica" w:hAnsi="Helvetica" w:cs="Helvetica"/>
          <w:sz w:val="22"/>
          <w:szCs w:val="22"/>
        </w:rPr>
      </w:pPr>
      <w:r w:rsidRPr="008158F2">
        <w:rPr>
          <w:rFonts w:ascii="Helvetica" w:hAnsi="Helvetica"/>
          <w:sz w:val="22"/>
          <w:szCs w:val="22"/>
        </w:rPr>
        <w:t>Aux termes de cette première investigation, l’ESS offre d’incontestables ressources juridiques propices à une société décroissante. Toutefois, c’est moins chacun des mécanismes disponibles pris isolément qui est susceptible de stimuler la décroissance que leur combinaison.</w:t>
      </w:r>
    </w:p>
    <w:p w14:paraId="06DBFC42" w14:textId="77777777" w:rsidR="00BF2D4C" w:rsidRDefault="00BF2D4C" w:rsidP="00CC122E">
      <w:pPr>
        <w:pStyle w:val="CorpsA"/>
        <w:jc w:val="both"/>
      </w:pPr>
    </w:p>
    <w:p w14:paraId="40692B18" w14:textId="774E18FB" w:rsidR="00BF2D4C" w:rsidRPr="008158F2" w:rsidRDefault="00000000" w:rsidP="00CC122E">
      <w:pPr>
        <w:pStyle w:val="CorpsA"/>
        <w:numPr>
          <w:ilvl w:val="0"/>
          <w:numId w:val="1"/>
        </w:numPr>
        <w:jc w:val="both"/>
        <w:rPr>
          <w:b/>
          <w:bCs/>
          <w:u w:val="single"/>
        </w:rPr>
      </w:pPr>
      <w:r w:rsidRPr="008158F2">
        <w:rPr>
          <w:b/>
          <w:bCs/>
          <w:u w:val="single"/>
        </w:rPr>
        <w:t>Des obstacles subsistants au post-productivisme</w:t>
      </w:r>
    </w:p>
    <w:p w14:paraId="1DA71DA0" w14:textId="77777777" w:rsidR="00BF2D4C" w:rsidRDefault="00BF2D4C" w:rsidP="00CC122E">
      <w:pPr>
        <w:pStyle w:val="CorpsA"/>
        <w:jc w:val="both"/>
      </w:pPr>
    </w:p>
    <w:p w14:paraId="34F1818D" w14:textId="399A9AB8" w:rsidR="00BF2D4C" w:rsidRDefault="00000000" w:rsidP="00CC122E">
      <w:pPr>
        <w:pStyle w:val="CorpsA"/>
        <w:jc w:val="both"/>
      </w:pPr>
      <w:r>
        <w:t xml:space="preserve">La position du juriste n’est pas suffisante pour embrasser la globalité des lacunes de l’économie sociale et solidaire au regard de la perspective décroissante mais elle fournit au moins un regard sur ce que la loi ESS pourrait utilement intégrer à cet égard. Il s’agit pour partie de modifier des dispositions existantes, à commencer par la définition elle-même de l’ESS. Mais il s’agit plus encore de compléter la loi, principalement par l’intégration de la question du travail et donc des travailleurs, mais aussi de la signification de la communauté et de la solidarité dont elle est la base. De façon </w:t>
      </w:r>
      <w:r>
        <w:lastRenderedPageBreak/>
        <w:t>moins technique, il est également crucial de prendre acte du statut de modèle de l’ESS et de circonscrire, sinon d’abandonner, la course à l’échelle qui demeure un horizon affiché.</w:t>
      </w:r>
    </w:p>
    <w:p w14:paraId="2CDF780D" w14:textId="77777777" w:rsidR="00507897" w:rsidRDefault="00507897" w:rsidP="00CC122E">
      <w:pPr>
        <w:pStyle w:val="CorpsA"/>
        <w:jc w:val="both"/>
        <w:rPr>
          <w:rStyle w:val="Aucun"/>
          <w:b/>
          <w:bCs/>
          <w:u w:val="single"/>
        </w:rPr>
      </w:pPr>
    </w:p>
    <w:p w14:paraId="3003BC0A" w14:textId="6281E949" w:rsidR="00BF2D4C" w:rsidRDefault="00000000" w:rsidP="00CC122E">
      <w:pPr>
        <w:pStyle w:val="CorpsA"/>
        <w:jc w:val="both"/>
        <w:rPr>
          <w:rStyle w:val="Aucun"/>
          <w:b/>
          <w:bCs/>
          <w:u w:val="single"/>
        </w:rPr>
      </w:pPr>
      <w:r w:rsidRPr="00CC122E">
        <w:rPr>
          <w:rStyle w:val="Aucun"/>
          <w:b/>
          <w:bCs/>
          <w:u w:val="single"/>
        </w:rPr>
        <w:t>La redéfinition</w:t>
      </w:r>
    </w:p>
    <w:p w14:paraId="6B7A70D3" w14:textId="77777777" w:rsidR="00CC122E" w:rsidRPr="00CC122E" w:rsidRDefault="00CC122E" w:rsidP="00CC122E">
      <w:pPr>
        <w:pStyle w:val="CorpsA"/>
        <w:jc w:val="both"/>
        <w:rPr>
          <w:rStyle w:val="Aucun"/>
          <w:b/>
          <w:bCs/>
          <w:u w:val="single"/>
        </w:rPr>
      </w:pPr>
    </w:p>
    <w:p w14:paraId="1A519FDB" w14:textId="77777777" w:rsidR="00BF2D4C" w:rsidRDefault="00000000" w:rsidP="00CC122E">
      <w:pPr>
        <w:pStyle w:val="CorpsA"/>
        <w:jc w:val="both"/>
        <w:rPr>
          <w:rStyle w:val="Aucun"/>
        </w:rPr>
      </w:pPr>
      <w:r>
        <w:rPr>
          <w:rStyle w:val="Aucun"/>
        </w:rPr>
        <w:t xml:space="preserve">Il n’est pas question de reprendre de fond en comble la définition procurée par l’article 1er de la loi ESS, pour de multiples </w:t>
      </w:r>
      <w:proofErr w:type="gramStart"/>
      <w:r>
        <w:rPr>
          <w:rStyle w:val="Aucun"/>
        </w:rPr>
        <w:t>raisons:</w:t>
      </w:r>
      <w:proofErr w:type="gramEnd"/>
      <w:r>
        <w:rPr>
          <w:rStyle w:val="Aucun"/>
        </w:rPr>
        <w:t xml:space="preserve"> elle correspond dans son approche mixée entre statutaire et substantielle à la tendance très majoritaire au niveau international, elle contient les principes essentiels révélés par l’histoire et ceux-ci sont largement propices au développement d’une société non-</w:t>
      </w:r>
      <w:r w:rsidRPr="008158F2">
        <w:rPr>
          <w:rStyle w:val="Aucun"/>
          <w:rFonts w:asciiTheme="majorHAnsi" w:hAnsiTheme="majorHAnsi"/>
        </w:rPr>
        <w:t>productiviste</w:t>
      </w:r>
      <w:r>
        <w:rPr>
          <w:rStyle w:val="Aucun"/>
        </w:rPr>
        <w:t>. Pour autant, des éléments centraux de la définition mériteraient d’être revus. Avec la prudence que son statut lui impose, le conseil supérieur de l’économie sociale et solidaire ne dit pas autre chose dans son avis sur la loi ESS en rapportant les propos du mouvement pour l’économie solidaire (MES</w:t>
      </w:r>
      <w:proofErr w:type="gramStart"/>
      <w:r>
        <w:rPr>
          <w:rStyle w:val="Aucun"/>
        </w:rPr>
        <w:t>):</w:t>
      </w:r>
      <w:proofErr w:type="gramEnd"/>
    </w:p>
    <w:p w14:paraId="486E4E54" w14:textId="21389F81" w:rsidR="00BF2D4C" w:rsidRPr="008158F2" w:rsidRDefault="00000000" w:rsidP="00CC12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jc w:val="both"/>
        <w:rPr>
          <w:rFonts w:asciiTheme="minorHAnsi" w:eastAsia="Calibri" w:hAnsiTheme="minorHAnsi" w:cs="Calibri"/>
          <w:sz w:val="22"/>
          <w:szCs w:val="22"/>
        </w:rPr>
      </w:pPr>
      <w:r w:rsidRPr="008158F2">
        <w:rPr>
          <w:rStyle w:val="Aucun"/>
          <w:rFonts w:asciiTheme="minorHAnsi" w:hAnsiTheme="minorHAnsi"/>
          <w:sz w:val="22"/>
          <w:szCs w:val="22"/>
        </w:rPr>
        <w:t>Le MES remarque toutefois que si l</w:t>
      </w:r>
      <w:r w:rsidRPr="008158F2">
        <w:rPr>
          <w:rStyle w:val="Aucun"/>
          <w:rFonts w:asciiTheme="minorHAnsi" w:hAnsiTheme="minorHAnsi"/>
          <w:sz w:val="22"/>
          <w:szCs w:val="22"/>
          <w:rtl/>
        </w:rPr>
        <w:t>’</w:t>
      </w:r>
      <w:r w:rsidRPr="008158F2">
        <w:rPr>
          <w:rStyle w:val="Aucun"/>
          <w:rFonts w:asciiTheme="minorHAnsi" w:hAnsiTheme="minorHAnsi"/>
          <w:sz w:val="22"/>
          <w:szCs w:val="22"/>
        </w:rPr>
        <w:t>article 1</w:t>
      </w:r>
      <w:r w:rsidRPr="008158F2">
        <w:rPr>
          <w:rStyle w:val="Aucun"/>
          <w:rFonts w:asciiTheme="minorHAnsi" w:hAnsiTheme="minorHAnsi"/>
          <w:sz w:val="22"/>
          <w:szCs w:val="22"/>
          <w:vertAlign w:val="superscript"/>
        </w:rPr>
        <w:t>er</w:t>
      </w:r>
      <w:r w:rsidRPr="008158F2">
        <w:rPr>
          <w:rStyle w:val="Aucun"/>
          <w:rFonts w:asciiTheme="minorHAnsi" w:hAnsiTheme="minorHAnsi"/>
          <w:sz w:val="22"/>
          <w:szCs w:val="22"/>
        </w:rPr>
        <w:t xml:space="preserve"> énonce que </w:t>
      </w:r>
      <w:r w:rsidRPr="008158F2">
        <w:rPr>
          <w:rStyle w:val="Aucun"/>
          <w:rFonts w:asciiTheme="minorHAnsi" w:hAnsiTheme="minorHAnsi"/>
          <w:sz w:val="22"/>
          <w:szCs w:val="22"/>
          <w:rtl/>
          <w:lang w:val="ar-SA"/>
        </w:rPr>
        <w:t>“</w:t>
      </w:r>
      <w:r w:rsidRPr="008158F2">
        <w:rPr>
          <w:rStyle w:val="Aucun"/>
          <w:rFonts w:asciiTheme="minorHAnsi" w:hAnsiTheme="minorHAnsi"/>
          <w:i/>
          <w:iCs/>
          <w:sz w:val="22"/>
          <w:szCs w:val="22"/>
        </w:rPr>
        <w:t>L'économie sociale et solidaire est un mode d'entreprendre et de développement économique adapté à tous les domaines de l'activité humaine</w:t>
      </w:r>
      <w:r w:rsidRPr="008158F2">
        <w:rPr>
          <w:rStyle w:val="Aucun"/>
          <w:rFonts w:asciiTheme="minorHAnsi" w:hAnsiTheme="minorHAnsi"/>
          <w:sz w:val="22"/>
          <w:szCs w:val="22"/>
          <w:rtl/>
          <w:lang w:val="ar-SA"/>
        </w:rPr>
        <w:t>“</w:t>
      </w:r>
      <w:r w:rsidRPr="008158F2">
        <w:rPr>
          <w:rStyle w:val="Aucun"/>
          <w:rFonts w:asciiTheme="minorHAnsi" w:hAnsiTheme="minorHAnsi"/>
          <w:sz w:val="22"/>
          <w:szCs w:val="22"/>
        </w:rPr>
        <w:t>, il oublie que l’économie est plurielle et doit prendre en compte l’économie de la ré</w:t>
      </w:r>
      <w:proofErr w:type="spellStart"/>
      <w:r w:rsidRPr="008158F2">
        <w:rPr>
          <w:rStyle w:val="Aucun"/>
          <w:rFonts w:asciiTheme="minorHAnsi" w:hAnsiTheme="minorHAnsi"/>
          <w:sz w:val="22"/>
          <w:szCs w:val="22"/>
          <w:lang w:val="it-IT"/>
        </w:rPr>
        <w:t>ciprocit</w:t>
      </w:r>
      <w:proofErr w:type="spellEnd"/>
      <w:r w:rsidRPr="008158F2">
        <w:rPr>
          <w:rStyle w:val="Aucun"/>
          <w:rFonts w:asciiTheme="minorHAnsi" w:hAnsiTheme="minorHAnsi"/>
          <w:sz w:val="22"/>
          <w:szCs w:val="22"/>
        </w:rPr>
        <w:t>é, largement développée au sein de l</w:t>
      </w:r>
      <w:r w:rsidRPr="008158F2">
        <w:rPr>
          <w:rStyle w:val="Aucun"/>
          <w:rFonts w:asciiTheme="minorHAnsi" w:hAnsiTheme="minorHAnsi"/>
          <w:sz w:val="22"/>
          <w:szCs w:val="22"/>
          <w:rtl/>
        </w:rPr>
        <w:t>’</w:t>
      </w:r>
      <w:r w:rsidRPr="008158F2">
        <w:rPr>
          <w:rStyle w:val="Aucun"/>
          <w:rFonts w:asciiTheme="minorHAnsi" w:hAnsiTheme="minorHAnsi"/>
          <w:sz w:val="22"/>
          <w:szCs w:val="22"/>
        </w:rPr>
        <w:t xml:space="preserve">ESS, ainsi que les démarches initiées par les citoyens dans un cadre non monétaire. </w:t>
      </w:r>
    </w:p>
    <w:p w14:paraId="104F54BD" w14:textId="77777777" w:rsidR="008158F2" w:rsidRDefault="008158F2" w:rsidP="00CC12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jc w:val="both"/>
        <w:rPr>
          <w:rStyle w:val="Aucun"/>
          <w:rFonts w:asciiTheme="minorHAnsi" w:hAnsiTheme="minorHAnsi"/>
          <w:sz w:val="22"/>
          <w:szCs w:val="22"/>
          <w:lang w:val="it-IT"/>
        </w:rPr>
      </w:pPr>
    </w:p>
    <w:p w14:paraId="4ABFC814" w14:textId="626BF424" w:rsidR="00BF2D4C" w:rsidRPr="008158F2" w:rsidRDefault="00000000" w:rsidP="00CC12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jc w:val="both"/>
        <w:rPr>
          <w:rFonts w:asciiTheme="minorHAnsi" w:eastAsia="Calibri" w:hAnsiTheme="minorHAnsi" w:cs="Calibri"/>
          <w:sz w:val="22"/>
          <w:szCs w:val="22"/>
        </w:rPr>
      </w:pPr>
      <w:r w:rsidRPr="008158F2">
        <w:rPr>
          <w:rStyle w:val="Aucun"/>
          <w:rFonts w:asciiTheme="minorHAnsi" w:hAnsiTheme="minorHAnsi"/>
          <w:sz w:val="22"/>
          <w:szCs w:val="22"/>
          <w:lang w:val="it-IT"/>
        </w:rPr>
        <w:t xml:space="preserve">Il </w:t>
      </w:r>
      <w:proofErr w:type="spellStart"/>
      <w:r w:rsidR="00507897">
        <w:rPr>
          <w:rStyle w:val="Aucun"/>
          <w:rFonts w:asciiTheme="minorHAnsi" w:hAnsiTheme="minorHAnsi"/>
          <w:sz w:val="22"/>
          <w:szCs w:val="22"/>
          <w:lang w:val="it-IT"/>
        </w:rPr>
        <w:t>suggère</w:t>
      </w:r>
      <w:proofErr w:type="spellEnd"/>
      <w:r w:rsidRPr="008158F2">
        <w:rPr>
          <w:rStyle w:val="Aucun"/>
          <w:rFonts w:asciiTheme="minorHAnsi" w:hAnsiTheme="minorHAnsi"/>
          <w:sz w:val="22"/>
          <w:szCs w:val="22"/>
        </w:rPr>
        <w:t xml:space="preserve"> donc que l</w:t>
      </w:r>
      <w:r w:rsidRPr="008158F2">
        <w:rPr>
          <w:rStyle w:val="Aucun"/>
          <w:rFonts w:asciiTheme="minorHAnsi" w:hAnsiTheme="minorHAnsi"/>
          <w:sz w:val="22"/>
          <w:szCs w:val="22"/>
          <w:rtl/>
        </w:rPr>
        <w:t>’</w:t>
      </w:r>
      <w:r w:rsidRPr="008158F2">
        <w:rPr>
          <w:rStyle w:val="Aucun"/>
          <w:rFonts w:asciiTheme="minorHAnsi" w:hAnsiTheme="minorHAnsi"/>
          <w:sz w:val="22"/>
          <w:szCs w:val="22"/>
        </w:rPr>
        <w:t>article 1er évoque l</w:t>
      </w:r>
      <w:r w:rsidRPr="008158F2">
        <w:rPr>
          <w:rStyle w:val="Aucun"/>
          <w:rFonts w:asciiTheme="minorHAnsi" w:hAnsiTheme="minorHAnsi"/>
          <w:sz w:val="22"/>
          <w:szCs w:val="22"/>
          <w:rtl/>
        </w:rPr>
        <w:t>’</w:t>
      </w:r>
      <w:r w:rsidRPr="008158F2">
        <w:rPr>
          <w:rStyle w:val="Aucun"/>
          <w:rFonts w:asciiTheme="minorHAnsi" w:hAnsiTheme="minorHAnsi"/>
          <w:sz w:val="22"/>
          <w:szCs w:val="22"/>
        </w:rPr>
        <w:t>ensemble des formes de l</w:t>
      </w:r>
      <w:r w:rsidRPr="008158F2">
        <w:rPr>
          <w:rStyle w:val="Aucun"/>
          <w:rFonts w:asciiTheme="minorHAnsi" w:hAnsiTheme="minorHAnsi"/>
          <w:sz w:val="22"/>
          <w:szCs w:val="22"/>
          <w:rtl/>
        </w:rPr>
        <w:t>’</w:t>
      </w:r>
      <w:r w:rsidRPr="008158F2">
        <w:rPr>
          <w:rStyle w:val="Aucun"/>
          <w:rFonts w:asciiTheme="minorHAnsi" w:hAnsiTheme="minorHAnsi"/>
          <w:sz w:val="22"/>
          <w:szCs w:val="22"/>
        </w:rPr>
        <w:t xml:space="preserve">ESS, en particulier ses approches non monétaires et les innovations </w:t>
      </w:r>
      <w:r w:rsidR="008158F2">
        <w:rPr>
          <w:rStyle w:val="Aucun"/>
          <w:rFonts w:asciiTheme="minorHAnsi" w:hAnsiTheme="minorHAnsi"/>
          <w:sz w:val="22"/>
          <w:szCs w:val="22"/>
        </w:rPr>
        <w:t xml:space="preserve">« citoyennes </w:t>
      </w:r>
      <w:r w:rsidRPr="008158F2">
        <w:rPr>
          <w:rStyle w:val="Aucun"/>
          <w:rFonts w:asciiTheme="minorHAnsi" w:hAnsiTheme="minorHAnsi"/>
          <w:sz w:val="22"/>
          <w:szCs w:val="22"/>
        </w:rPr>
        <w:t>» (CSESS, 2023, vérifier p.).</w:t>
      </w:r>
    </w:p>
    <w:p w14:paraId="3A6B7FC2" w14:textId="22379B96" w:rsidR="00BF2D4C" w:rsidRPr="008158F2" w:rsidRDefault="00000000" w:rsidP="00CC12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jc w:val="both"/>
        <w:rPr>
          <w:rFonts w:asciiTheme="minorHAnsi" w:eastAsia="Calibri" w:hAnsiTheme="minorHAnsi" w:cs="Calibri"/>
          <w:sz w:val="22"/>
          <w:szCs w:val="22"/>
        </w:rPr>
      </w:pPr>
      <w:r w:rsidRPr="008158F2">
        <w:rPr>
          <w:rFonts w:asciiTheme="minorHAnsi" w:hAnsiTheme="minorHAnsi"/>
          <w:sz w:val="22"/>
          <w:szCs w:val="22"/>
        </w:rPr>
        <w:t xml:space="preserve">De fait, deux critiques peuvent être adressées à la définition de </w:t>
      </w:r>
      <w:proofErr w:type="gramStart"/>
      <w:r w:rsidRPr="008158F2">
        <w:rPr>
          <w:rFonts w:asciiTheme="minorHAnsi" w:hAnsiTheme="minorHAnsi"/>
          <w:sz w:val="22"/>
          <w:szCs w:val="22"/>
        </w:rPr>
        <w:t>2014:</w:t>
      </w:r>
      <w:proofErr w:type="gramEnd"/>
      <w:r w:rsidRPr="008158F2">
        <w:rPr>
          <w:rFonts w:asciiTheme="minorHAnsi" w:hAnsiTheme="minorHAnsi"/>
          <w:sz w:val="22"/>
          <w:szCs w:val="22"/>
        </w:rPr>
        <w:t xml:space="preserve"> d’un côté la prise en compte des dimensions non-monétaires comme évoquée ci-dessus, mais plus largement l’abandon de toute perspective croissantiste. S’agissant de la dimension non-monétaire, il faut relever que la loi ESS n’y est pas totalement insensible, puisque parmi ses dispositions spéciales elle envisage les monnaies locales complémentaires (MLC). Or si le terme monnaie ne se démarque pas de la perspective monétaire, la réalité des MLC est porteuse d’une contestation du système monétaire aujourd’hui classique et propose un rapport différent à l’activité humaine. Le lien entre MLC et système d’échanges locaux (SEL) l’atteste incontestablement. Les définitions internationales sont plus ouvertes à cet égard puisqu’elles mentionnent à côté des entreprises les organisations de l’ESS (OIT, 2022, §</w:t>
      </w:r>
      <w:proofErr w:type="gramStart"/>
      <w:r w:rsidRPr="008158F2">
        <w:rPr>
          <w:rFonts w:asciiTheme="minorHAnsi" w:hAnsiTheme="minorHAnsi"/>
          <w:sz w:val="22"/>
          <w:szCs w:val="22"/>
        </w:rPr>
        <w:t>6;</w:t>
      </w:r>
      <w:proofErr w:type="gramEnd"/>
      <w:r w:rsidRPr="008158F2">
        <w:rPr>
          <w:rFonts w:asciiTheme="minorHAnsi" w:hAnsiTheme="minorHAnsi"/>
          <w:sz w:val="22"/>
          <w:szCs w:val="22"/>
        </w:rPr>
        <w:t xml:space="preserve"> Commission, 2024, vérifier page</w:t>
      </w:r>
      <w:r w:rsidR="008158F2" w:rsidRPr="008158F2">
        <w:rPr>
          <w:rFonts w:asciiTheme="minorHAnsi" w:hAnsiTheme="minorHAnsi"/>
          <w:sz w:val="22"/>
          <w:szCs w:val="22"/>
        </w:rPr>
        <w:t>). Le</w:t>
      </w:r>
      <w:r w:rsidRPr="008158F2">
        <w:rPr>
          <w:rFonts w:asciiTheme="minorHAnsi" w:hAnsiTheme="minorHAnsi"/>
          <w:sz w:val="22"/>
          <w:szCs w:val="22"/>
        </w:rPr>
        <w:t xml:space="preserve"> terme d’organisation n’est pas précis, mais sa mention à côté de l’entreprise ne peut avoir pour sens que de faire place à autre chose que l’entreprise comme support de l’activité économique. C’est précisément ce que vise la revendication du MES de faire une place aux initiatives citoyennes.</w:t>
      </w:r>
    </w:p>
    <w:p w14:paraId="5B899E05" w14:textId="77777777" w:rsidR="00565F9E" w:rsidRDefault="00565F9E" w:rsidP="00CC12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jc w:val="both"/>
        <w:rPr>
          <w:rFonts w:asciiTheme="minorHAnsi" w:hAnsiTheme="minorHAnsi"/>
          <w:sz w:val="22"/>
          <w:szCs w:val="22"/>
        </w:rPr>
      </w:pPr>
    </w:p>
    <w:p w14:paraId="4910FCCF" w14:textId="0EC2A03B" w:rsidR="00BF2D4C" w:rsidRPr="008158F2" w:rsidRDefault="00000000" w:rsidP="00CC12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jc w:val="both"/>
        <w:rPr>
          <w:rFonts w:asciiTheme="minorHAnsi" w:eastAsia="Calibri" w:hAnsiTheme="minorHAnsi" w:cs="Calibri"/>
          <w:sz w:val="22"/>
          <w:szCs w:val="22"/>
        </w:rPr>
      </w:pPr>
      <w:r w:rsidRPr="008158F2">
        <w:rPr>
          <w:rFonts w:asciiTheme="minorHAnsi" w:hAnsiTheme="minorHAnsi"/>
          <w:sz w:val="22"/>
          <w:szCs w:val="22"/>
        </w:rPr>
        <w:t>Le second aspect résulte plus explicitement de la lettre de la loi française qui se réfère au « développement économique ». Or si le terme de développement est en lui-même assez large pour englober de multiples dimensions étrangères à la croissance, l’accolement de l’adjectif économique lui confère une teinte qui s’en rapproche dangereusement. Il suffit de renvoyer à cet égard aux critiques adressées au développement durable (</w:t>
      </w:r>
      <w:proofErr w:type="spellStart"/>
      <w:r w:rsidRPr="008158F2">
        <w:rPr>
          <w:rFonts w:asciiTheme="minorHAnsi" w:hAnsiTheme="minorHAnsi"/>
          <w:sz w:val="22"/>
          <w:szCs w:val="22"/>
        </w:rPr>
        <w:t>Kodjé</w:t>
      </w:r>
      <w:proofErr w:type="spellEnd"/>
      <w:r w:rsidRPr="008158F2">
        <w:rPr>
          <w:rFonts w:asciiTheme="minorHAnsi" w:hAnsiTheme="minorHAnsi"/>
          <w:sz w:val="22"/>
          <w:szCs w:val="22"/>
        </w:rPr>
        <w:t xml:space="preserve"> et </w:t>
      </w:r>
      <w:proofErr w:type="spellStart"/>
      <w:r w:rsidRPr="008158F2">
        <w:rPr>
          <w:rFonts w:asciiTheme="minorHAnsi" w:hAnsiTheme="minorHAnsi"/>
          <w:sz w:val="22"/>
          <w:szCs w:val="22"/>
        </w:rPr>
        <w:t>Adelman</w:t>
      </w:r>
      <w:proofErr w:type="spellEnd"/>
      <w:r w:rsidRPr="008158F2">
        <w:rPr>
          <w:rFonts w:asciiTheme="minorHAnsi" w:hAnsiTheme="minorHAnsi"/>
          <w:sz w:val="22"/>
          <w:szCs w:val="22"/>
        </w:rPr>
        <w:t>, 2022) pour en prendre la mesure. La charte de l’ESS de 1980 confirme cette ambiguïté puisqu’elle oriente l’usage des excédents vers la « croissance » (Charte, 1980), fût-ce la croissance de l’entreprise.</w:t>
      </w:r>
    </w:p>
    <w:p w14:paraId="77EB08EF" w14:textId="77777777" w:rsidR="00565F9E" w:rsidRDefault="00565F9E" w:rsidP="00CC12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jc w:val="both"/>
        <w:rPr>
          <w:rFonts w:asciiTheme="minorHAnsi" w:hAnsiTheme="minorHAnsi"/>
          <w:sz w:val="22"/>
          <w:szCs w:val="22"/>
        </w:rPr>
      </w:pPr>
    </w:p>
    <w:p w14:paraId="2BBF680B" w14:textId="30E5B8B0" w:rsidR="00BF2D4C" w:rsidRPr="008158F2" w:rsidRDefault="00000000" w:rsidP="00CC12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jc w:val="both"/>
        <w:rPr>
          <w:rFonts w:asciiTheme="minorHAnsi" w:eastAsia="Calibri" w:hAnsiTheme="minorHAnsi" w:cs="Calibri"/>
          <w:sz w:val="22"/>
          <w:szCs w:val="22"/>
        </w:rPr>
      </w:pPr>
      <w:r w:rsidRPr="008158F2">
        <w:rPr>
          <w:rFonts w:asciiTheme="minorHAnsi" w:hAnsiTheme="minorHAnsi"/>
          <w:sz w:val="22"/>
          <w:szCs w:val="22"/>
        </w:rPr>
        <w:t xml:space="preserve">L’affirmation de l’ESS comme modèle pour une économie décroissante exige des précisions à cet égard. Il n’appartient pas à cette contribution de formuler une nouvelle définition de l’ESS, mais des pistes peuvent être proposées. Deux </w:t>
      </w:r>
      <w:r w:rsidR="00565F9E" w:rsidRPr="008158F2">
        <w:rPr>
          <w:rFonts w:asciiTheme="minorHAnsi" w:hAnsiTheme="minorHAnsi"/>
          <w:sz w:val="22"/>
          <w:szCs w:val="22"/>
        </w:rPr>
        <w:t>insuffisances méritent</w:t>
      </w:r>
      <w:r w:rsidRPr="008158F2">
        <w:rPr>
          <w:rFonts w:asciiTheme="minorHAnsi" w:hAnsiTheme="minorHAnsi"/>
          <w:sz w:val="22"/>
          <w:szCs w:val="22"/>
        </w:rPr>
        <w:t xml:space="preserve"> d’être particulièrement pointées à cet égard. D’une part, l’expression « Mode d’entreprendre et de développement économique » pourrait être nuancée ou complétée. Il serait par exemple envisageable d’y substituer un « mode d’initier des activités en vue du développement humain ». La formule aurait pour mérite de détacher l’ESS de la seule entreprise et de l’économie. Il serait possible d’en discuter la référence strictement humaine à l’heure où l’insistance est mise sur son intrication profonde avec les équilibres naturels. </w:t>
      </w:r>
      <w:r w:rsidRPr="008158F2">
        <w:rPr>
          <w:rFonts w:asciiTheme="minorHAnsi" w:hAnsiTheme="minorHAnsi"/>
          <w:sz w:val="22"/>
          <w:szCs w:val="22"/>
        </w:rPr>
        <w:lastRenderedPageBreak/>
        <w:t>Il serait dans cette perspective possible de compléter la formule par la précision que le développement humain doit s’opérer dans le respect des équilibres naturels, voire de donner aux activités le double objet de la préservation, voire également de la restauration, des équilibres naturels et du développement humain.</w:t>
      </w:r>
    </w:p>
    <w:p w14:paraId="1C2E2247" w14:textId="77777777" w:rsidR="00565F9E" w:rsidRDefault="00565F9E" w:rsidP="00CC12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jc w:val="both"/>
        <w:rPr>
          <w:rFonts w:asciiTheme="minorHAnsi" w:hAnsiTheme="minorHAnsi"/>
          <w:sz w:val="22"/>
          <w:szCs w:val="22"/>
        </w:rPr>
      </w:pPr>
    </w:p>
    <w:p w14:paraId="6907357A" w14:textId="0904E767" w:rsidR="00BF2D4C" w:rsidRPr="008158F2" w:rsidRDefault="00000000" w:rsidP="00CC12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jc w:val="both"/>
        <w:rPr>
          <w:rFonts w:asciiTheme="minorHAnsi" w:eastAsia="Calibri" w:hAnsiTheme="minorHAnsi" w:cs="Calibri"/>
          <w:sz w:val="22"/>
          <w:szCs w:val="22"/>
        </w:rPr>
      </w:pPr>
      <w:r w:rsidRPr="008158F2">
        <w:rPr>
          <w:rFonts w:asciiTheme="minorHAnsi" w:hAnsiTheme="minorHAnsi"/>
          <w:sz w:val="22"/>
          <w:szCs w:val="22"/>
        </w:rPr>
        <w:t xml:space="preserve">La seconde insuffisance concerne le paragraphe II à propos de la liste des activités qui composent </w:t>
      </w:r>
      <w:proofErr w:type="gramStart"/>
      <w:r w:rsidRPr="008158F2">
        <w:rPr>
          <w:rFonts w:asciiTheme="minorHAnsi" w:hAnsiTheme="minorHAnsi"/>
          <w:sz w:val="22"/>
          <w:szCs w:val="22"/>
        </w:rPr>
        <w:t>l’ESS:</w:t>
      </w:r>
      <w:proofErr w:type="gramEnd"/>
      <w:r w:rsidRPr="008158F2">
        <w:rPr>
          <w:rFonts w:asciiTheme="minorHAnsi" w:hAnsiTheme="minorHAnsi"/>
          <w:sz w:val="22"/>
          <w:szCs w:val="22"/>
        </w:rPr>
        <w:t xml:space="preserve"> production, transformation, distribution, échange et consommation de biens ou de service (L. 2014, art. 1 II). Cette liste correspond à la définition la plus classique de l’approche économique et laisse totalement hors champ des activités </w:t>
      </w:r>
      <w:r w:rsidR="00565F9E" w:rsidRPr="008158F2">
        <w:rPr>
          <w:rFonts w:asciiTheme="minorHAnsi" w:hAnsiTheme="minorHAnsi"/>
          <w:sz w:val="22"/>
          <w:szCs w:val="22"/>
        </w:rPr>
        <w:t>que</w:t>
      </w:r>
      <w:r w:rsidRPr="008158F2">
        <w:rPr>
          <w:rFonts w:asciiTheme="minorHAnsi" w:hAnsiTheme="minorHAnsi"/>
          <w:sz w:val="22"/>
          <w:szCs w:val="22"/>
        </w:rPr>
        <w:t xml:space="preserve"> revendique pourtant l’ESS dans ses </w:t>
      </w:r>
      <w:proofErr w:type="gramStart"/>
      <w:r w:rsidRPr="008158F2">
        <w:rPr>
          <w:rFonts w:asciiTheme="minorHAnsi" w:hAnsiTheme="minorHAnsi"/>
          <w:sz w:val="22"/>
          <w:szCs w:val="22"/>
        </w:rPr>
        <w:t>discours:</w:t>
      </w:r>
      <w:proofErr w:type="gramEnd"/>
      <w:r w:rsidRPr="008158F2">
        <w:rPr>
          <w:rFonts w:asciiTheme="minorHAnsi" w:hAnsiTheme="minorHAnsi"/>
          <w:sz w:val="22"/>
          <w:szCs w:val="22"/>
        </w:rPr>
        <w:t xml:space="preserve"> l’attention aux autres, </w:t>
      </w:r>
      <w:proofErr w:type="gramStart"/>
      <w:r w:rsidRPr="008158F2">
        <w:rPr>
          <w:rFonts w:asciiTheme="minorHAnsi" w:hAnsiTheme="minorHAnsi"/>
          <w:sz w:val="22"/>
          <w:szCs w:val="22"/>
        </w:rPr>
        <w:t xml:space="preserve">le </w:t>
      </w:r>
      <w:r w:rsidRPr="008158F2">
        <w:rPr>
          <w:rStyle w:val="Aucun"/>
          <w:rFonts w:asciiTheme="minorHAnsi" w:hAnsiTheme="minorHAnsi"/>
          <w:i/>
          <w:iCs/>
          <w:sz w:val="22"/>
          <w:szCs w:val="22"/>
        </w:rPr>
        <w:t>care</w:t>
      </w:r>
      <w:proofErr w:type="gramEnd"/>
      <w:r w:rsidRPr="008158F2">
        <w:rPr>
          <w:rFonts w:asciiTheme="minorHAnsi" w:hAnsiTheme="minorHAnsi"/>
          <w:sz w:val="22"/>
          <w:szCs w:val="22"/>
        </w:rPr>
        <w:t xml:space="preserve"> dans sa dimension non productive, l’entraide… La reformulation nécessaire à cet égard est plus radicale et dépasse les compétences de l’auteur de ces lignes. Le constat est donc seulement esquissé, sans proposition concrète.</w:t>
      </w:r>
    </w:p>
    <w:p w14:paraId="549B6E19" w14:textId="77777777" w:rsidR="00BF2D4C" w:rsidRDefault="00BF2D4C" w:rsidP="00CC122E">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jc w:val="both"/>
        <w:rPr>
          <w:rFonts w:ascii="Calibri" w:eastAsia="Calibri" w:hAnsi="Calibri" w:cs="Calibri"/>
          <w:sz w:val="22"/>
          <w:szCs w:val="22"/>
        </w:rPr>
      </w:pPr>
    </w:p>
    <w:p w14:paraId="69DB9AAF" w14:textId="77777777" w:rsidR="00BF2D4C" w:rsidRPr="00565F9E" w:rsidRDefault="00000000" w:rsidP="00CC122E">
      <w:pPr>
        <w:pStyle w:val="CorpsA"/>
        <w:jc w:val="both"/>
        <w:rPr>
          <w:b/>
          <w:bCs/>
          <w:u w:val="single"/>
        </w:rPr>
      </w:pPr>
      <w:r w:rsidRPr="00565F9E">
        <w:rPr>
          <w:b/>
          <w:bCs/>
          <w:u w:val="single"/>
        </w:rPr>
        <w:t>Le rapport au travail</w:t>
      </w:r>
    </w:p>
    <w:p w14:paraId="72636337" w14:textId="77777777" w:rsidR="00565F9E" w:rsidRDefault="00565F9E" w:rsidP="00CC122E">
      <w:pPr>
        <w:pStyle w:val="CorpsA"/>
        <w:jc w:val="both"/>
      </w:pPr>
    </w:p>
    <w:p w14:paraId="28CA111B" w14:textId="750BE273" w:rsidR="00BF2D4C" w:rsidRDefault="00000000" w:rsidP="00CC122E">
      <w:pPr>
        <w:pStyle w:val="CorpsA"/>
        <w:jc w:val="both"/>
      </w:pPr>
      <w:r>
        <w:t>La seconde insuffisance de la loi ESS est apparemment moins radicale mais elle met en cause une ambiguïté plus fondamentale de la plupart des acteurs de l’ESS, à propos du rapport au travail qu’elle implique et, surtout, de la place qu’elle confère aux travailleurs. La loi de 2014 n’en dit rien explicitement et ce silence est déjà en lui-même révélateur. Mais la lettre de la loi manifeste plus explicitement la difficulté des organisations d’ESS à intégrer cette question de façon satisfaisante. En effet, au titre de la gouvernance démocratique, si la loi met sur un même plan associés et salariés, elle ne leur accorde qu’une information et une participation. Or cette participation n’est pas autrement définie et rien n’oriente son interprétation vers la participation à la prise de décision. Déjà, en droit positif, la participation sans autre précision est souvent comprise comme une participation aux fruits de l’entreprise. Cet aspect est important et il mériterait d’être approfondi, car son imprécision technique est porteuse peut soutenir de multiples dispositifs peu innovants. La circulaire sur l’agrément ESUS qui fournit des détails pour l’application de ce critère illustre malheureusement la pauvreté de ses applications, puisqu’elle se réfère exclusivement à des dispositifs financiers existants (circulaire, 2016, vérifier page) sans véritablement imposer une orientation nouvelle. Qui plus est, tous les exemples qu’elle donne au titre de la gouvernance démocratique ne concernent que la possibilité d’expression des salariés dans le processus de décision (circulaire, 2016, vérifier page) et à aucun titre la consécration d’un quelconque pouvoir dans ce processus.</w:t>
      </w:r>
    </w:p>
    <w:p w14:paraId="3C3DEE6F" w14:textId="77777777" w:rsidR="00565F9E" w:rsidRDefault="00565F9E" w:rsidP="00CC122E">
      <w:pPr>
        <w:pStyle w:val="CorpsA"/>
        <w:jc w:val="both"/>
      </w:pPr>
    </w:p>
    <w:p w14:paraId="6AFEF101" w14:textId="1E859F89" w:rsidR="00BF2D4C" w:rsidRDefault="00000000" w:rsidP="00CC122E">
      <w:pPr>
        <w:pStyle w:val="CorpsA"/>
        <w:jc w:val="both"/>
      </w:pPr>
      <w:r>
        <w:t xml:space="preserve">Or cette posture n’est pas le fruit d’une négligence ni même d’une difficulté à trouver un accord entre les diverses organisations de l’ESS. Elle résulte au contraire d’un relatif accord pour refuser aux salariés une place autre qu’instrumentale dans les entreprises de l’ESS. Les coopératives, les mutuelles et les associations partagent l’attention exclusive à leurs membres comme moteurs de la structure et les salariés n’y sont pas inclus ou très marginalement. Il ne faut pas charger à l’excès les structures de l’ESS et leur positionnement s’explique à de multiples égards. Mutuelles et coopératives ont déjà fort à faire pour garantir leur autonomie vis-à-vis des pouvoirs publics ou de partenaires financiers. Les associations font face, en parallèle du mouvement de </w:t>
      </w:r>
      <w:r w:rsidR="00565F9E">
        <w:t>professionnalisation</w:t>
      </w:r>
      <w:r>
        <w:t xml:space="preserve"> et de technicisation croissante des fonctions de direction, à un pouvoir de fait croissant des dirigeants salariés et elles peinent à conserver l’influence de l’engagement bénévole, pour ne pas parler de leur désengagement pur et simple. Cette réalité n’est pas seulement visible dans les pratiques. Les salariés n’ont aucune place particulière dans les organes de direction des coopératives et il est même possible de constater leur moindre protection dans les grands groupes coopératifs (</w:t>
      </w:r>
      <w:proofErr w:type="spellStart"/>
      <w:r>
        <w:t>C.rur</w:t>
      </w:r>
      <w:proofErr w:type="spellEnd"/>
      <w:r>
        <w:t>., art. L.524-2-3</w:t>
      </w:r>
      <w:r w:rsidR="00565F9E">
        <w:t>) que</w:t>
      </w:r>
      <w:r>
        <w:t xml:space="preserve"> dans les sociétés anonymes. (C.com., art. L.225-27-1</w:t>
      </w:r>
      <w:proofErr w:type="gramStart"/>
      <w:r>
        <w:t>);</w:t>
      </w:r>
      <w:proofErr w:type="gramEnd"/>
      <w:r>
        <w:t xml:space="preserve"> le constat est à peine plus favorable dans les mutuelles (</w:t>
      </w:r>
      <w:proofErr w:type="spellStart"/>
      <w:r>
        <w:t>C.mut</w:t>
      </w:r>
      <w:proofErr w:type="spellEnd"/>
      <w:r>
        <w:t xml:space="preserve">., art. L.114-16-2). La loi de 1901 est muette sur ce point puisqu'elle ne dit rien sur son organisation et son fonctionnement, mais les règles fiscales s’opposent à ce que les. Salariés ne constituent plus du quart des administrateurs, ne peuvent être membres du bureau (BOFI, n°450), et rien n’impose leur présence au sein du conseil d’administration. Aucune disposition n’est spécifiquement prévue pour les fondations mais, eu égard à la philosophie qui les sous-tendent, elles seraient plutôt moins rétives à cette </w:t>
      </w:r>
      <w:r>
        <w:lastRenderedPageBreak/>
        <w:t>participation. Les seules entreprises qui pourraient fournir une configuration différente sont les sociétés coopératives ouvrières de production (SCOP) ou les sociétés anonymes à participation ouvrière (SAPO), mais leur particularité même ne les rend pas propices à un fournir les bases d’un modèle alternatif. Certes, elles offrent une place prépondérante aux salariés, mais c’est parce que ceux-ci en sont les membres centraux et, cette particularité mise à part, ils obéissent simplement au modèle coopératif classique du contrôle par ses membres.</w:t>
      </w:r>
    </w:p>
    <w:p w14:paraId="232EE8F3" w14:textId="77777777" w:rsidR="00565F9E" w:rsidRDefault="00565F9E" w:rsidP="00CC122E">
      <w:pPr>
        <w:pStyle w:val="CorpsA"/>
        <w:jc w:val="both"/>
      </w:pPr>
    </w:p>
    <w:p w14:paraId="5170960B" w14:textId="77777777" w:rsidR="00BF2D4C" w:rsidRDefault="00000000" w:rsidP="00CC122E">
      <w:pPr>
        <w:pStyle w:val="CorpsA"/>
        <w:jc w:val="both"/>
      </w:pPr>
      <w:r>
        <w:t>Les associations sont pourtant porteuses d’une remise en cause stimulante de la centralité du travail salarié par leur appel à la reconnaissance du bénévolat comme source d’activité productive. Les coopératives et les mutuelles ne sont pas étrangères à cette remise en cause puisqu’elles aussi font appel à du bénévolat, mais celui-ci n’est pas clairement thématisé sous cette forme et il n’a pas conduit à une élaboration aussi poussée qu’au sein des associations. Cette orientation n’est pas ignorée des spécialistes du droit du travail et elle s’inscrit utilement dans les réflexions post-croissantistes qui s’y expriment (vérifier). Leur formulation et leur place au sein de la loi ESS restent à préciser. Mais la question de la place des travailleurs dans l’ESS, et plus précisément dans les entreprises ou organisations de l’ESS requièrent certainement une appropriation par les acteurs eux-mêmes car sa revalorisation va à l’encontre des principes les plus établis en la matière. Il convient en effet d’envisager plus positivement cette implication et de ne pas la regarder que comme un danger. Dans les coopératives, les salariés sont un vivier d’investissement mal exploité; dans les associations, ils constituent un vivier d’engagement bénévole qui mérite mieux que de l’exploitation indue. Le succès des sociétés coopératives d’intérêt collectif (SCIC) et le moteur qu’y sont souvent les salariés confirment le potentiel positif qu’ils représentent. Des figures nouvelles et plus innovantes sont probablement à imaginer, mais cela passe par une réflexion sur leur contribution réelle et conséquemment leur participation effective, ce qui n’exclut pas l’encadrement, à la direction de l’entreprise ou l’organisation d’ESS.</w:t>
      </w:r>
    </w:p>
    <w:p w14:paraId="67390660" w14:textId="77777777" w:rsidR="00BF2D4C" w:rsidRDefault="00BF2D4C" w:rsidP="00CC122E">
      <w:pPr>
        <w:pStyle w:val="CorpsA"/>
        <w:jc w:val="both"/>
      </w:pPr>
    </w:p>
    <w:p w14:paraId="11B67DAD" w14:textId="77777777" w:rsidR="00BF2D4C" w:rsidRPr="00565F9E" w:rsidRDefault="00000000" w:rsidP="00CC122E">
      <w:pPr>
        <w:pStyle w:val="CorpsA"/>
        <w:jc w:val="both"/>
        <w:rPr>
          <w:rStyle w:val="Aucun"/>
          <w:b/>
          <w:bCs/>
          <w:u w:val="single"/>
        </w:rPr>
      </w:pPr>
      <w:r w:rsidRPr="00565F9E">
        <w:rPr>
          <w:rStyle w:val="Aucun"/>
          <w:b/>
          <w:bCs/>
          <w:u w:val="single"/>
        </w:rPr>
        <w:t>Les ambiguïtés de la communauté</w:t>
      </w:r>
    </w:p>
    <w:p w14:paraId="21347A39" w14:textId="77777777" w:rsidR="00565F9E" w:rsidRDefault="00565F9E" w:rsidP="00CC122E">
      <w:pPr>
        <w:pStyle w:val="CorpsA"/>
        <w:jc w:val="both"/>
        <w:rPr>
          <w:rStyle w:val="Aucun"/>
        </w:rPr>
      </w:pPr>
    </w:p>
    <w:p w14:paraId="20FFFF6F" w14:textId="77777777" w:rsidR="00BF2D4C" w:rsidRDefault="00000000" w:rsidP="00CC122E">
      <w:pPr>
        <w:pStyle w:val="CorpsA"/>
        <w:jc w:val="both"/>
        <w:rPr>
          <w:rStyle w:val="Aucun"/>
        </w:rPr>
      </w:pPr>
      <w:r>
        <w:rPr>
          <w:rStyle w:val="Aucun"/>
        </w:rPr>
        <w:t>La dimension collective de la propriété dans l’ESS est le reflet de l’attention accordée au collectif et c’est un point essentiel au regard de la décroissance, dans la mesure où l’abandon du primat absolu de l’individu est une condition pour permettre l’abandon du productivisme. La loi de 2014 ne se réfère pas directement à cette dimension communautaire, sauf de façon implicite, notamment à travers la propriété collective et la gouvernance démocratique. La loi ne fait pas non plus référence à l’intérêt collectif ou de la communauté et celui-ci ne peut être retrouvé qu’à travers l’activité de l’entreprise à laquelle la majorité des excédents doit être allouée. C’est donc un faisceau d’indices qui amène à la communauté plutôt qu’une consécration explicite. Or ce silence est problématique, dans la mesure où la conception de la communauté est diverse, y compris au sein de l’ESS.</w:t>
      </w:r>
    </w:p>
    <w:p w14:paraId="353647AF" w14:textId="77777777" w:rsidR="00565F9E" w:rsidRDefault="00565F9E" w:rsidP="00CC122E">
      <w:pPr>
        <w:pStyle w:val="CorpsA"/>
        <w:jc w:val="both"/>
        <w:rPr>
          <w:rStyle w:val="Aucun"/>
        </w:rPr>
      </w:pPr>
    </w:p>
    <w:p w14:paraId="17F717E6" w14:textId="538A2BBA" w:rsidR="00BF2D4C" w:rsidRDefault="00000000" w:rsidP="00CC122E">
      <w:pPr>
        <w:pStyle w:val="CorpsA"/>
        <w:jc w:val="both"/>
        <w:rPr>
          <w:rStyle w:val="Aucun"/>
        </w:rPr>
      </w:pPr>
      <w:r>
        <w:rPr>
          <w:rStyle w:val="Aucun"/>
        </w:rPr>
        <w:t xml:space="preserve">La communauté en ESS est aujourd’hui généralement </w:t>
      </w:r>
      <w:r w:rsidR="00565F9E">
        <w:rPr>
          <w:rStyle w:val="Aucun"/>
        </w:rPr>
        <w:t>reliée</w:t>
      </w:r>
      <w:r>
        <w:rPr>
          <w:rStyle w:val="Aucun"/>
        </w:rPr>
        <w:t xml:space="preserve"> à l’association, car la communauté est envisagée sous son aspect territorial et irréductible aux membres de l’association. En effet, l’attention portée au développement territorial tout comme l’intérêt croissant pour les communs renvoient à une conception large de la communauté, au-delà des personnes qui s’engagent dans l’activité d’ESS. L’Italie offre même la figure originale de la coopérative communautaire, qui désigne la coopérative qui développe un projet dans l’intérêt de la communauté au sein de laquelle elle s’inscrit, dans une dimension fortement territoriale. La figure est originale car la communauté traditionnellement rattachée à la coopérative est celle de ses membres, dont la satisfaction des besoins est la finalité et l’effort commun le moteur de l’entreprise. Par opposition à l’association, la coopérative revendique son ancrage sur ses membres et leur émancipation par leur engagement, tandis que l’esprit associatif qui s’est développé autour de la loi de 1901 y voyait une forme d’égoïsme en raison de la séparation d’avec les non-membres. Le rassemblement de toutes les structures au sein de l’ESS a fait passer les oppositions au second plan sans qu’aucune clarification ne soit faite. L’ambiguïté est particulièrement visible à propos des SCIC, coopératives orientées vers l’extérieur, l’intérêt général, et dont la définition peine à se concilier avec celle de la coopérative. A la différence du droit italien, la SCIC déroge ainsi aux règles fondamentales du droit coopératif, à commencer par le principe de la ristourne.</w:t>
      </w:r>
    </w:p>
    <w:p w14:paraId="7D5C8C79" w14:textId="3F0CD8B2" w:rsidR="00BF2D4C" w:rsidRDefault="00000000" w:rsidP="00CC122E">
      <w:pPr>
        <w:pStyle w:val="CorpsA"/>
        <w:jc w:val="both"/>
        <w:rPr>
          <w:rStyle w:val="Aucun"/>
        </w:rPr>
      </w:pPr>
      <w:r>
        <w:rPr>
          <w:rStyle w:val="Aucun"/>
        </w:rPr>
        <w:lastRenderedPageBreak/>
        <w:t xml:space="preserve">Le développement des analyses des communs a permis de raffiner la diversité des intérêts et des pouvoirs sur les biens communs. En dernier lieu, il a été proposé de distinguer trois catégories de communauté relativement à leurs rapports aux communs: les </w:t>
      </w:r>
      <w:r>
        <w:t>communautés d’accès, les communautés délibératives et les communautés de contrôle. Dès lors que l’étude des communs s’accompagne d’une déconstruction du droit de propriété, différentes personnes sont susceptibles d’avoir des droits différents sur les différents communs, donnant naissance à des communautés dissemblables. La distinction des rapports de l’homme aux biens demeure aujourd’hui plus élaborée que la communauté qui s’y agrège, mais la récente encyclopédie des communautés et des pratiques communautaires tend à combler cette lacune. Quoiqu’</w:t>
      </w:r>
      <w:r w:rsidR="004767B3">
        <w:t>il</w:t>
      </w:r>
      <w:r>
        <w:t xml:space="preserve"> en soit, ceci confirme la diversité des communautés. L’affirmation est encore renforcée si on ajoute la problématique des générations futures, voire des animaux et pourquoi pas des éléments naturels. Rien n’exclut qu’ils participent à des communautés aux côtés des humains et il est même probable que cette extension de la notion de communauté soit favorable à la décroissance. Dans cette perspective, il serait opportun que la relation de l’ESS à la communauté soit explicitée tout comme la notion de communauté concernée.</w:t>
      </w:r>
    </w:p>
    <w:p w14:paraId="6285E774" w14:textId="77777777" w:rsidR="00BF2D4C" w:rsidRDefault="00BF2D4C" w:rsidP="00CC122E">
      <w:pPr>
        <w:pStyle w:val="CorpsA"/>
        <w:jc w:val="both"/>
      </w:pPr>
    </w:p>
    <w:p w14:paraId="460D43C1" w14:textId="77777777" w:rsidR="00BF2D4C" w:rsidRPr="00565F9E" w:rsidRDefault="00000000" w:rsidP="00CC122E">
      <w:pPr>
        <w:pStyle w:val="CorpsA"/>
        <w:jc w:val="both"/>
        <w:rPr>
          <w:b/>
          <w:bCs/>
          <w:u w:val="single"/>
        </w:rPr>
      </w:pPr>
      <w:r w:rsidRPr="00565F9E">
        <w:rPr>
          <w:b/>
          <w:bCs/>
          <w:u w:val="single"/>
        </w:rPr>
        <w:t>Le rapport à l’échelle</w:t>
      </w:r>
    </w:p>
    <w:p w14:paraId="17EFDCC5" w14:textId="77777777" w:rsidR="00565F9E" w:rsidRDefault="00565F9E" w:rsidP="00CC122E">
      <w:pPr>
        <w:pStyle w:val="CorpsA"/>
        <w:jc w:val="both"/>
      </w:pPr>
    </w:p>
    <w:p w14:paraId="05ED0B33" w14:textId="67243011" w:rsidR="00BF2D4C" w:rsidRDefault="00000000" w:rsidP="00CC122E">
      <w:pPr>
        <w:pStyle w:val="CorpsA"/>
        <w:jc w:val="both"/>
        <w:rPr>
          <w:rStyle w:val="Aucun"/>
        </w:rPr>
      </w:pPr>
      <w:r>
        <w:t xml:space="preserve">Le dernier point sur lequel il convient de s’arrêter est celui de la course à l’échelle. Il n’en sera pris qu’une seule illustration </w:t>
      </w:r>
      <w:proofErr w:type="gramStart"/>
      <w:r>
        <w:t>contemporaine:</w:t>
      </w:r>
      <w:proofErr w:type="gramEnd"/>
      <w:r>
        <w:t xml:space="preserve"> un </w:t>
      </w:r>
      <w:r w:rsidR="00565F9E">
        <w:t>des objectifs affirmés</w:t>
      </w:r>
      <w:r>
        <w:t xml:space="preserve"> par la position d’ESS France est de « </w:t>
      </w:r>
      <w:r>
        <w:rPr>
          <w:rStyle w:val="Aucun"/>
        </w:rPr>
        <w:t xml:space="preserve">Doubler le poids de l’ESS en vingt ans » (ESS France, 2025). Cette prétention n’est pas nouvelle dans son principe, même si elle n’a généralement pas été chiffrée avec cette précision. Elle s’inscrit dans la tradition coopérative, ce qui est cohérent au regard de l’influence dominante de la doctrine coopérative sur l’élaboration de la réglementation de l’ESS. Charles Gide, grand penseur de la coopération en France, est connu pour sa théorie de la république coopérative: la forme coopérative devait petit à petit, à partir de la coopérative de consommation, gagner le tissu industriel et agricole et, à terme, régner sur l’ensemble de l’activité économique. Cette ambition a été abandonnée mais l’idée d’une croissance continue demeure. Elle ne manque pas d’attrait pour celles et ceux qui sont convaincus de la pertinence de l’entreprise d’ESS. Elle n’en recèle </w:t>
      </w:r>
      <w:r w:rsidR="00565F9E">
        <w:rPr>
          <w:rStyle w:val="Aucun"/>
        </w:rPr>
        <w:t>pas moins deux écueils importants</w:t>
      </w:r>
      <w:r>
        <w:rPr>
          <w:rStyle w:val="Aucun"/>
        </w:rPr>
        <w:t xml:space="preserve"> pour l’idée de décroissance.</w:t>
      </w:r>
    </w:p>
    <w:p w14:paraId="0AD61AAD" w14:textId="77777777" w:rsidR="00565F9E" w:rsidRDefault="00565F9E" w:rsidP="00CC122E">
      <w:pPr>
        <w:pStyle w:val="CorpsA"/>
        <w:jc w:val="both"/>
        <w:rPr>
          <w:rStyle w:val="Aucun"/>
        </w:rPr>
      </w:pPr>
    </w:p>
    <w:p w14:paraId="71D34CF6" w14:textId="77777777" w:rsidR="00BF2D4C" w:rsidRDefault="00000000" w:rsidP="00CC122E">
      <w:pPr>
        <w:pStyle w:val="CorpsA"/>
        <w:jc w:val="both"/>
        <w:rPr>
          <w:rStyle w:val="Aucun"/>
        </w:rPr>
      </w:pPr>
      <w:r>
        <w:rPr>
          <w:rStyle w:val="Aucun"/>
        </w:rPr>
        <w:t xml:space="preserve">D’abord, très directement, elle s’inscrit dans la foi dans la croissance que les tenants d’une critique du capitalisme fustigent comme porteuse et soutien du productivisme et de l’extractivisme. Elle se retrouve dans l’ambiguïté de la loi de 2014 sur le sort des </w:t>
      </w:r>
      <w:proofErr w:type="gramStart"/>
      <w:r>
        <w:rPr>
          <w:rStyle w:val="Aucun"/>
        </w:rPr>
        <w:t>excédents:</w:t>
      </w:r>
      <w:proofErr w:type="gramEnd"/>
      <w:r>
        <w:rPr>
          <w:rStyle w:val="Aucun"/>
        </w:rPr>
        <w:t xml:space="preserve"> ceux-ci le maintien ou le développement de l’activité de l’entreprise. Si on peut y voir la contribution à l’achèvement du but social de l’entreprise d’ESS, il est difficile de ne pas y déceler aussi le maintien et le développement de l’entreprise elle-même. On s’approche alors de la croissance proprement dite, la conquête de marchés et l’augmentation des emplois salariés. La charte de l’ESS était transparente à ce </w:t>
      </w:r>
      <w:proofErr w:type="gramStart"/>
      <w:r>
        <w:rPr>
          <w:rStyle w:val="Aucun"/>
        </w:rPr>
        <w:t>propos:</w:t>
      </w:r>
      <w:proofErr w:type="gramEnd"/>
      <w:r>
        <w:rPr>
          <w:rStyle w:val="Aucun"/>
        </w:rPr>
        <w:t xml:space="preserve"> « </w:t>
      </w:r>
      <w:r>
        <w:t xml:space="preserve">Les excédents d’exercice ne peuvent être utilisés que pour leur croissance et pour rendre un meilleur service aux sociétaires qui en assurent seuls le contrôle » (charte ESS, 1980, art. 5). </w:t>
      </w:r>
      <w:r>
        <w:rPr>
          <w:rStyle w:val="Aucun"/>
        </w:rPr>
        <w:t xml:space="preserve">Ceci est pourtant contraire à l’un des principes </w:t>
      </w:r>
      <w:proofErr w:type="gramStart"/>
      <w:r>
        <w:rPr>
          <w:rStyle w:val="Aucun"/>
        </w:rPr>
        <w:t>coopératifs:</w:t>
      </w:r>
      <w:proofErr w:type="gramEnd"/>
      <w:r>
        <w:rPr>
          <w:rStyle w:val="Aucun"/>
        </w:rPr>
        <w:t xml:space="preserve"> celui de l’inter-coopération. Loin de devoir croître, les coopératives devraient plutôt se multiplier et coordonner leurs efforts par le jeu du fédéralisme.</w:t>
      </w:r>
    </w:p>
    <w:p w14:paraId="400436B0" w14:textId="77777777" w:rsidR="00565F9E" w:rsidRDefault="00565F9E" w:rsidP="00CC122E">
      <w:pPr>
        <w:pStyle w:val="CorpsA"/>
        <w:jc w:val="both"/>
        <w:rPr>
          <w:rStyle w:val="Aucun"/>
        </w:rPr>
      </w:pPr>
    </w:p>
    <w:p w14:paraId="523C645D" w14:textId="3794B9DB" w:rsidR="00BF2D4C" w:rsidRDefault="00000000" w:rsidP="00CC122E">
      <w:pPr>
        <w:pStyle w:val="CorpsA"/>
        <w:jc w:val="both"/>
        <w:rPr>
          <w:rStyle w:val="Aucun"/>
        </w:rPr>
      </w:pPr>
      <w:r>
        <w:rPr>
          <w:rStyle w:val="Aucun"/>
        </w:rPr>
        <w:t>Mais il y a un second écueil, qui tient à une mauvaise compréhension de ce qu’est l’ESS. Elle n’est pas une forme juridique d’entreprise adaptée à toutes les situations, ce qui justifierait qu’elle conquière progressivement l’ensemble de l’économie. Elle constitue un modèle alternatif de la vie économique, basée sur une autre conception de l’hom</w:t>
      </w:r>
      <w:r w:rsidR="00565F9E">
        <w:rPr>
          <w:rStyle w:val="Aucun"/>
        </w:rPr>
        <w:t>me</w:t>
      </w:r>
      <w:r>
        <w:rPr>
          <w:rStyle w:val="Aucun"/>
        </w:rPr>
        <w:t xml:space="preserve"> que l’homo </w:t>
      </w:r>
      <w:r w:rsidR="00565F9E">
        <w:rPr>
          <w:rStyle w:val="Aucun"/>
        </w:rPr>
        <w:t>oeconomicus</w:t>
      </w:r>
      <w:r>
        <w:rPr>
          <w:rStyle w:val="Aucun"/>
        </w:rPr>
        <w:t xml:space="preserve"> et, à ce titre, le point de départ d’une autre organisation de la vie économique humaine, ce qui va beaucoup plus loin que la seule invention d’une nouvelle forme d’entreprise. A proprement parler, cette extension de l’ESS est beaucoup trop </w:t>
      </w:r>
      <w:proofErr w:type="gramStart"/>
      <w:r>
        <w:rPr>
          <w:rStyle w:val="Aucun"/>
        </w:rPr>
        <w:t>modeste;</w:t>
      </w:r>
      <w:proofErr w:type="gramEnd"/>
      <w:r>
        <w:rPr>
          <w:rStyle w:val="Aucun"/>
        </w:rPr>
        <w:t xml:space="preserve"> elle se contente de l’acquisition de parts de marché alors que l’enjeu est ailleurs.</w:t>
      </w:r>
    </w:p>
    <w:p w14:paraId="34B990F5" w14:textId="77777777" w:rsidR="00510234" w:rsidRDefault="00510234" w:rsidP="00CC122E">
      <w:pPr>
        <w:pStyle w:val="CorpsA"/>
        <w:jc w:val="both"/>
        <w:rPr>
          <w:rStyle w:val="Aucun"/>
        </w:rPr>
      </w:pPr>
    </w:p>
    <w:p w14:paraId="71E32C4F" w14:textId="22DDDED0" w:rsidR="00BF2D4C" w:rsidRDefault="00000000" w:rsidP="00CC122E">
      <w:pPr>
        <w:pStyle w:val="CorpsA"/>
        <w:jc w:val="both"/>
        <w:rPr>
          <w:rStyle w:val="Aucun"/>
        </w:rPr>
      </w:pPr>
      <w:r>
        <w:rPr>
          <w:rStyle w:val="Aucun"/>
        </w:rPr>
        <w:t xml:space="preserve">Le but de la pensée décroissante est d’imaginer une autre société et il n’est pas suffisant pour cela que l’ESS rassemble 20 ou 30% des entreprises. C’est le capitalisme qui doit être mis en cause et, </w:t>
      </w:r>
      <w:r>
        <w:rPr>
          <w:rStyle w:val="Aucun"/>
        </w:rPr>
        <w:lastRenderedPageBreak/>
        <w:t xml:space="preserve">du côté juridique, c’est donc l’ensemble de l’édifice conceptuel et réglementaire qui doit être rebâti. Le capitalisme ne se résume pas à la domination de l’entreprise </w:t>
      </w:r>
      <w:proofErr w:type="gramStart"/>
      <w:r>
        <w:rPr>
          <w:rStyle w:val="Aucun"/>
        </w:rPr>
        <w:t>capitaliste;</w:t>
      </w:r>
      <w:proofErr w:type="gramEnd"/>
      <w:r>
        <w:rPr>
          <w:rStyle w:val="Aucun"/>
        </w:rPr>
        <w:t xml:space="preserve"> il se constitue de l’incorporation des valeurs et principes qui la sous-tendent dans l’ensemble du système juridique. Les entreprises capitalistes ne constituent pas toutes l’activité </w:t>
      </w:r>
      <w:proofErr w:type="gramStart"/>
      <w:r>
        <w:rPr>
          <w:rStyle w:val="Aucun"/>
        </w:rPr>
        <w:t>économique;</w:t>
      </w:r>
      <w:proofErr w:type="gramEnd"/>
      <w:r>
        <w:rPr>
          <w:rStyle w:val="Aucun"/>
        </w:rPr>
        <w:t xml:space="preserve"> n’y correspondent véritablement que les sociétés de capitaux. Or celles-ci ne concernent qu’une minorité d’entreprises. La victoire du capitalisme ne s’appuie pas d’abord sur la conquête de tous les marchés, mais sur la conquête des esprits.</w:t>
      </w:r>
    </w:p>
    <w:p w14:paraId="61614E2B" w14:textId="77777777" w:rsidR="00D947F1" w:rsidRDefault="00D947F1" w:rsidP="00CC122E">
      <w:pPr>
        <w:pStyle w:val="CorpsA"/>
        <w:jc w:val="both"/>
        <w:rPr>
          <w:rStyle w:val="Aucun"/>
        </w:rPr>
      </w:pPr>
    </w:p>
    <w:p w14:paraId="3327BB73" w14:textId="3A8308C7" w:rsidR="00BF2D4C" w:rsidRDefault="00000000" w:rsidP="00CC122E">
      <w:pPr>
        <w:pStyle w:val="CorpsA"/>
        <w:jc w:val="both"/>
        <w:rPr>
          <w:rStyle w:val="Aucun"/>
        </w:rPr>
      </w:pPr>
      <w:r>
        <w:rPr>
          <w:rStyle w:val="Aucun"/>
        </w:rPr>
        <w:t xml:space="preserve">Il n’est pas innocent que l’ESS ne soit pas une forme juridique, elle est un modèle, alternatif au capitalisme. L’objectif de l’ESS ne doit donc pas être de croître en elle-même mais d’être reconnue comme modèle de référence pour l’ensemble de l’économie. Les entreprises continueront d’adopter des formes variées, y compris les entreprises individuelles, les unités informelles, les petites sociétés, les entreprises publiques locales… Simplement, il convient que toutes ces formes d’entreprise adoptent comme modèle l’ESS et non les entreprises capitalistes par lesquelles elles sont exploitées elles aussi. L’adoption de l’ESS comme modèle ne doit évidemment pas être un simple </w:t>
      </w:r>
      <w:proofErr w:type="gramStart"/>
      <w:r>
        <w:rPr>
          <w:rStyle w:val="Aucun"/>
        </w:rPr>
        <w:t>mot;</w:t>
      </w:r>
      <w:proofErr w:type="gramEnd"/>
      <w:r>
        <w:rPr>
          <w:rStyle w:val="Aucun"/>
        </w:rPr>
        <w:t xml:space="preserve"> son seul sens valable est que qu’elle modèle l’ensemble du droit. L’enjeu est autrement considérable que l’augmentation de son poids dans l’économie. Le travail est immense, mais il </w:t>
      </w:r>
      <w:r w:rsidR="00D947F1">
        <w:rPr>
          <w:rStyle w:val="Aucun"/>
        </w:rPr>
        <w:t>est</w:t>
      </w:r>
      <w:r>
        <w:rPr>
          <w:rStyle w:val="Aucun"/>
        </w:rPr>
        <w:t xml:space="preserve"> porteur d’avenir. </w:t>
      </w:r>
    </w:p>
    <w:p w14:paraId="164F0212" w14:textId="77777777" w:rsidR="00BF2D4C" w:rsidRDefault="00BF2D4C" w:rsidP="00CC122E">
      <w:pPr>
        <w:pStyle w:val="CorpsA"/>
        <w:jc w:val="both"/>
      </w:pPr>
    </w:p>
    <w:p w14:paraId="700F3777" w14:textId="77777777" w:rsidR="00BF2D4C" w:rsidRDefault="00000000" w:rsidP="00CC122E">
      <w:pPr>
        <w:pStyle w:val="CorpsA"/>
        <w:jc w:val="both"/>
      </w:pPr>
      <w:r>
        <w:t xml:space="preserve">L’économie sociale et solidaire a d’importants atouts pour être la matrice de la </w:t>
      </w:r>
      <w:proofErr w:type="gramStart"/>
      <w:r>
        <w:t>décroissance;</w:t>
      </w:r>
      <w:proofErr w:type="gramEnd"/>
      <w:r>
        <w:t xml:space="preserve"> il faut en revanche qu’elle affronte avec force ses insuffisances, sous peine de subir le même discrédit que celui que connaît le développement durable.</w:t>
      </w:r>
    </w:p>
    <w:p w14:paraId="12CFC2A6" w14:textId="77777777" w:rsidR="00BF2D4C" w:rsidRDefault="00BF2D4C">
      <w:pPr>
        <w:pStyle w:val="CorpsA"/>
      </w:pPr>
    </w:p>
    <w:p w14:paraId="476B1BDE" w14:textId="77777777" w:rsidR="00BF2D4C" w:rsidRPr="00D947F1" w:rsidRDefault="00000000">
      <w:pPr>
        <w:pStyle w:val="CorpsA"/>
        <w:rPr>
          <w:b/>
          <w:bCs/>
          <w:u w:val="single"/>
        </w:rPr>
      </w:pPr>
      <w:r w:rsidRPr="00D947F1">
        <w:rPr>
          <w:rStyle w:val="Aucun"/>
          <w:b/>
          <w:bCs/>
          <w:u w:val="single"/>
        </w:rPr>
        <w:t>Références</w:t>
      </w:r>
    </w:p>
    <w:p w14:paraId="7318EB03" w14:textId="77777777" w:rsidR="00BF2D4C" w:rsidRDefault="00000000" w:rsidP="004F6424">
      <w:pPr>
        <w:pStyle w:val="CorpsA"/>
      </w:pPr>
      <w:r>
        <w:rPr>
          <w:rStyle w:val="Aucun"/>
        </w:rPr>
        <w:t xml:space="preserve">Grandvuillemin S., </w:t>
      </w:r>
      <w:r>
        <w:rPr>
          <w:rStyle w:val="Aucun"/>
          <w:i/>
          <w:iCs/>
        </w:rPr>
        <w:t>L’économie sociale et solidaire</w:t>
      </w:r>
      <w:r>
        <w:rPr>
          <w:rStyle w:val="Aucun"/>
        </w:rPr>
        <w:t>, Archétype 82, 2ème édition, 2022</w:t>
      </w:r>
    </w:p>
    <w:p w14:paraId="1DFCCA5A" w14:textId="77777777" w:rsidR="00BF2D4C" w:rsidRDefault="00000000" w:rsidP="004F6424">
      <w:pPr>
        <w:pStyle w:val="CorpsA"/>
      </w:pPr>
      <w:r>
        <w:rPr>
          <w:rStyle w:val="AucunA"/>
        </w:rPr>
        <w:t>Hiez D., « </w:t>
      </w:r>
      <w:proofErr w:type="spellStart"/>
      <w:r>
        <w:rPr>
          <w:rStyle w:val="AucunA"/>
        </w:rPr>
        <w:t>Économie</w:t>
      </w:r>
      <w:proofErr w:type="spellEnd"/>
      <w:r>
        <w:rPr>
          <w:rStyle w:val="AucunA"/>
        </w:rPr>
        <w:t xml:space="preserve"> sociale et solidaire et </w:t>
      </w:r>
      <w:proofErr w:type="spellStart"/>
      <w:proofErr w:type="gramStart"/>
      <w:r>
        <w:rPr>
          <w:rStyle w:val="AucunA"/>
        </w:rPr>
        <w:t>décroissance</w:t>
      </w:r>
      <w:proofErr w:type="spellEnd"/>
      <w:r>
        <w:rPr>
          <w:rStyle w:val="AucunA"/>
        </w:rPr>
        <w:t>:</w:t>
      </w:r>
      <w:proofErr w:type="gramEnd"/>
      <w:r>
        <w:rPr>
          <w:rStyle w:val="AucunA"/>
        </w:rPr>
        <w:t xml:space="preserve"> les ressources juridiques d</w:t>
      </w:r>
      <w:r>
        <w:rPr>
          <w:rStyle w:val="Aucun"/>
          <w:rFonts w:ascii="Arial Unicode MS" w:hAnsi="Arial Unicode MS"/>
        </w:rPr>
        <w:t>’</w:t>
      </w:r>
      <w:r>
        <w:rPr>
          <w:rStyle w:val="AucunA"/>
        </w:rPr>
        <w:t xml:space="preserve">un basculement », non publié, disponible sur </w:t>
      </w:r>
      <w:hyperlink r:id="rId7" w:history="1">
        <w:r>
          <w:rPr>
            <w:rStyle w:val="Hyperlink0"/>
          </w:rPr>
          <w:t>https://hal.science/hal-04562068/document</w:t>
        </w:r>
      </w:hyperlink>
    </w:p>
    <w:p w14:paraId="05EBA6B5" w14:textId="77777777" w:rsidR="00BF2D4C" w:rsidRDefault="00000000" w:rsidP="004F6424">
      <w:pPr>
        <w:pStyle w:val="CorpsA"/>
      </w:pPr>
      <w:r>
        <w:rPr>
          <w:rStyle w:val="Aucun"/>
        </w:rPr>
        <w:t>Hiez D. (collectif), « Droit et décroissance L’exploration des possibles juridiques », recueil Dalloz, 2023, pp.2250-2257</w:t>
      </w:r>
    </w:p>
    <w:p w14:paraId="3C671039" w14:textId="77777777" w:rsidR="00BF2D4C" w:rsidRDefault="00000000" w:rsidP="004F6424">
      <w:pPr>
        <w:pStyle w:val="CorpsA"/>
      </w:pPr>
      <w:r>
        <w:rPr>
          <w:rStyle w:val="Aucun"/>
        </w:rPr>
        <w:t xml:space="preserve">Latouche S., </w:t>
      </w:r>
      <w:r>
        <w:rPr>
          <w:rStyle w:val="Aucun"/>
          <w:i/>
          <w:iCs/>
        </w:rPr>
        <w:t>Le pari de la décroissance</w:t>
      </w:r>
      <w:r>
        <w:rPr>
          <w:rStyle w:val="Aucun"/>
        </w:rPr>
        <w:t>, Fayard, 2022</w:t>
      </w:r>
    </w:p>
    <w:p w14:paraId="58E62376" w14:textId="77777777" w:rsidR="00BF2D4C" w:rsidRDefault="00000000" w:rsidP="004F6424">
      <w:pPr>
        <w:pStyle w:val="CorpsA"/>
      </w:pPr>
      <w:proofErr w:type="spellStart"/>
      <w:r>
        <w:rPr>
          <w:rStyle w:val="Aucun"/>
        </w:rPr>
        <w:t>Parique</w:t>
      </w:r>
      <w:proofErr w:type="spellEnd"/>
      <w:r>
        <w:rPr>
          <w:rStyle w:val="Aucun"/>
        </w:rPr>
        <w:t xml:space="preserve"> T., </w:t>
      </w:r>
      <w:r>
        <w:rPr>
          <w:rStyle w:val="Aucun"/>
          <w:i/>
          <w:iCs/>
        </w:rPr>
        <w:t xml:space="preserve">Ralentir ou </w:t>
      </w:r>
      <w:proofErr w:type="gramStart"/>
      <w:r>
        <w:rPr>
          <w:rStyle w:val="Aucun"/>
          <w:i/>
          <w:iCs/>
        </w:rPr>
        <w:t>périr:</w:t>
      </w:r>
      <w:proofErr w:type="gramEnd"/>
      <w:r>
        <w:rPr>
          <w:rStyle w:val="Aucun"/>
          <w:i/>
          <w:iCs/>
        </w:rPr>
        <w:t xml:space="preserve"> l’économie de la décroissance</w:t>
      </w:r>
      <w:r>
        <w:rPr>
          <w:rStyle w:val="Aucun"/>
        </w:rPr>
        <w:t>, Seuil, 2022</w:t>
      </w:r>
    </w:p>
    <w:p w14:paraId="0FEB4E05" w14:textId="77777777" w:rsidR="00BF2D4C" w:rsidRDefault="00BF2D4C">
      <w:pPr>
        <w:pStyle w:val="CorpsA"/>
      </w:pPr>
    </w:p>
    <w:sectPr w:rsidR="00BF2D4C">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D7C00" w14:textId="77777777" w:rsidR="008B136D" w:rsidRDefault="008B136D">
      <w:r>
        <w:separator/>
      </w:r>
    </w:p>
  </w:endnote>
  <w:endnote w:type="continuationSeparator" w:id="0">
    <w:p w14:paraId="3522694F" w14:textId="77777777" w:rsidR="008B136D" w:rsidRDefault="008B1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FE51" w14:textId="77777777" w:rsidR="00BF2D4C" w:rsidRDefault="00BF2D4C">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2A20" w14:textId="77777777" w:rsidR="008B136D" w:rsidRDefault="008B136D">
      <w:r>
        <w:separator/>
      </w:r>
    </w:p>
  </w:footnote>
  <w:footnote w:type="continuationSeparator" w:id="0">
    <w:p w14:paraId="018A2D83" w14:textId="77777777" w:rsidR="008B136D" w:rsidRDefault="008B1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BA5F" w14:textId="77777777" w:rsidR="00BF2D4C" w:rsidRDefault="00BF2D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16941"/>
    <w:multiLevelType w:val="hybridMultilevel"/>
    <w:tmpl w:val="14D696B0"/>
    <w:lvl w:ilvl="0" w:tplc="3EEA1B92">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16362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4C"/>
    <w:rsid w:val="00157201"/>
    <w:rsid w:val="002D4D55"/>
    <w:rsid w:val="00405034"/>
    <w:rsid w:val="004767B3"/>
    <w:rsid w:val="004E5A9E"/>
    <w:rsid w:val="004F6424"/>
    <w:rsid w:val="00507897"/>
    <w:rsid w:val="00510234"/>
    <w:rsid w:val="00565F9E"/>
    <w:rsid w:val="0080456E"/>
    <w:rsid w:val="008158F2"/>
    <w:rsid w:val="008B136D"/>
    <w:rsid w:val="00A35B52"/>
    <w:rsid w:val="00AB1795"/>
    <w:rsid w:val="00BF2D4C"/>
    <w:rsid w:val="00CC122E"/>
    <w:rsid w:val="00D67B00"/>
    <w:rsid w:val="00D947F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4:docId w14:val="615684FF"/>
  <w15:docId w15:val="{0F6CEDEF-2BC3-4246-975C-3D0199D7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LU"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Helvetica Neue" w:hAnsi="Helvetica Neue" w:cs="Arial Unicode MS"/>
      <w:color w:val="000000"/>
      <w:sz w:val="22"/>
      <w:szCs w:val="22"/>
      <w:u w:color="000000"/>
      <w:lang w:val="fr-FR"/>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Pardfaut">
    <w:name w:val="Par défaut"/>
    <w:pPr>
      <w:spacing w:before="160" w:line="288" w:lineRule="auto"/>
    </w:pPr>
    <w:rPr>
      <w:rFonts w:ascii="Helvetica Neue" w:hAnsi="Helvetica Neue" w:cs="Arial Unicode MS"/>
      <w:color w:val="000000"/>
      <w:sz w:val="24"/>
      <w:szCs w:val="24"/>
      <w:lang w:val="fr-FR"/>
      <w14:textOutline w14:w="0" w14:cap="flat" w14:cmpd="sng" w14:algn="ctr">
        <w14:noFill/>
        <w14:prstDash w14:val="solid"/>
        <w14:bevel/>
      </w14:textOutline>
    </w:rPr>
  </w:style>
  <w:style w:type="paragraph" w:customStyle="1" w:styleId="Corps">
    <w:name w:val="Corps"/>
    <w:rPr>
      <w:rFonts w:cs="Arial Unicode MS"/>
      <w:color w:val="000000"/>
      <w:sz w:val="24"/>
      <w:szCs w:val="24"/>
      <w:u w:color="000000"/>
      <w:lang w:val="fr-FR"/>
      <w14:textOutline w14:w="0" w14:cap="flat" w14:cmpd="sng" w14:algn="ctr">
        <w14:noFill/>
        <w14:prstDash w14:val="solid"/>
        <w14:bevel/>
      </w14:textOutline>
    </w:rPr>
  </w:style>
  <w:style w:type="character" w:customStyle="1" w:styleId="AucunA">
    <w:name w:val="Aucun A"/>
    <w:basedOn w:val="Aucun"/>
    <w:rPr>
      <w:lang w:val="fr-FR"/>
    </w:rPr>
  </w:style>
  <w:style w:type="character" w:customStyle="1" w:styleId="Hyperlink0">
    <w:name w:val="Hyperlink.0"/>
    <w:basedOn w:val="Aucun"/>
    <w:rPr>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al.science/hal-04562068/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11</Pages>
  <Words>7378</Words>
  <Characters>40582</Characters>
  <Application>Microsoft Office Word</Application>
  <DocSecurity>0</DocSecurity>
  <Lines>338</Lines>
  <Paragraphs>95</Paragraphs>
  <ScaleCrop>false</ScaleCrop>
  <Company/>
  <LinksUpToDate>false</LinksUpToDate>
  <CharactersWithSpaces>47865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BENHAYOUN Aymane</cp:lastModifiedBy>
  <cp:revision>16</cp:revision>
  <dcterms:created xsi:type="dcterms:W3CDTF">2025-10-18T16:43:00Z</dcterms:created>
  <dcterms:modified xsi:type="dcterms:W3CDTF">2025-10-18T17:35:00Z</dcterms:modified>
</cp:coreProperties>
</file>