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D2D11" w14:textId="77777777" w:rsidR="003724BE" w:rsidRDefault="003724BE" w:rsidP="003724BE">
      <w:pPr>
        <w:spacing w:line="360" w:lineRule="auto"/>
        <w:jc w:val="center"/>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Short-term rental expansion and residential displacement in tourism-intensive and non-intensive communities: </w:t>
      </w:r>
    </w:p>
    <w:p w14:paraId="3436AE9C" w14:textId="77777777" w:rsidR="003724BE" w:rsidRPr="00BA162B" w:rsidRDefault="003724BE" w:rsidP="003724BE">
      <w:pPr>
        <w:spacing w:line="360" w:lineRule="auto"/>
        <w:jc w:val="center"/>
        <w:rPr>
          <w:rFonts w:ascii="Times New Roman" w:hAnsi="Times New Roman" w:cs="Times New Roman"/>
          <w:b/>
          <w:bCs/>
          <w:sz w:val="28"/>
          <w:szCs w:val="28"/>
          <w:lang w:val="en-GB"/>
        </w:rPr>
      </w:pPr>
      <w:r>
        <w:rPr>
          <w:rFonts w:ascii="Times New Roman" w:hAnsi="Times New Roman" w:cs="Times New Roman"/>
          <w:b/>
          <w:bCs/>
          <w:sz w:val="28"/>
          <w:szCs w:val="28"/>
          <w:lang w:val="en-GB"/>
        </w:rPr>
        <w:t>A longitudinal analysis</w:t>
      </w:r>
    </w:p>
    <w:p w14:paraId="30D56174" w14:textId="77777777" w:rsidR="003724BE" w:rsidRPr="00BA162B" w:rsidRDefault="003724BE" w:rsidP="003724BE">
      <w:pPr>
        <w:jc w:val="center"/>
        <w:rPr>
          <w:rFonts w:ascii="Times New Roman" w:hAnsi="Times New Roman" w:cs="Times New Roman"/>
          <w:lang w:val="en-GB"/>
        </w:rPr>
      </w:pPr>
      <w:r w:rsidRPr="00BA162B">
        <w:rPr>
          <w:rFonts w:ascii="Times New Roman" w:hAnsi="Times New Roman" w:cs="Times New Roman"/>
          <w:lang w:val="en-GB"/>
        </w:rPr>
        <w:t>Nebojša Stojčić</w:t>
      </w:r>
      <w:r>
        <w:rPr>
          <w:rStyle w:val="FootnoteReference"/>
          <w:rFonts w:ascii="Times New Roman" w:hAnsi="Times New Roman" w:cs="Times New Roman"/>
          <w:lang w:val="en-GB"/>
        </w:rPr>
        <w:footnoteReference w:id="1"/>
      </w:r>
    </w:p>
    <w:p w14:paraId="05085D43" w14:textId="77777777" w:rsidR="003724BE" w:rsidRDefault="003724BE" w:rsidP="003724BE">
      <w:pPr>
        <w:jc w:val="center"/>
        <w:rPr>
          <w:rFonts w:ascii="Times New Roman" w:hAnsi="Times New Roman" w:cs="Times New Roman"/>
          <w:lang w:val="en-GB"/>
        </w:rPr>
      </w:pPr>
      <w:r w:rsidRPr="00BA162B">
        <w:rPr>
          <w:rFonts w:ascii="Times New Roman" w:hAnsi="Times New Roman" w:cs="Times New Roman"/>
          <w:lang w:val="en-GB"/>
        </w:rPr>
        <w:t>University of Dubrovnik, Department of Economics and Business</w:t>
      </w:r>
    </w:p>
    <w:p w14:paraId="2CEE76B5" w14:textId="77777777" w:rsidR="003724BE" w:rsidRPr="00BA162B" w:rsidRDefault="003724BE" w:rsidP="003724BE">
      <w:pPr>
        <w:jc w:val="center"/>
        <w:rPr>
          <w:rFonts w:ascii="Times New Roman" w:hAnsi="Times New Roman" w:cs="Times New Roman"/>
          <w:lang w:val="en-GB"/>
        </w:rPr>
      </w:pPr>
      <w:r>
        <w:rPr>
          <w:rFonts w:ascii="Times New Roman" w:hAnsi="Times New Roman" w:cs="Times New Roman"/>
          <w:lang w:val="en-GB"/>
        </w:rPr>
        <w:t>Branitelja Dubrovnika 41, 20 000 Dubrovnik, Croatia</w:t>
      </w:r>
    </w:p>
    <w:p w14:paraId="534CCD67" w14:textId="77777777" w:rsidR="003724BE" w:rsidRPr="00BA162B" w:rsidRDefault="003724BE" w:rsidP="003724BE">
      <w:pPr>
        <w:jc w:val="center"/>
        <w:rPr>
          <w:rFonts w:ascii="Times New Roman" w:hAnsi="Times New Roman" w:cs="Times New Roman"/>
          <w:lang w:val="en-GB"/>
        </w:rPr>
      </w:pPr>
      <w:r w:rsidRPr="00BA162B">
        <w:rPr>
          <w:rFonts w:ascii="Times New Roman" w:hAnsi="Times New Roman" w:cs="Times New Roman"/>
          <w:lang w:val="en-GB"/>
        </w:rPr>
        <w:t>Faculty of Economics and Business Zagreb</w:t>
      </w:r>
    </w:p>
    <w:p w14:paraId="4470C57B" w14:textId="77777777" w:rsidR="003724BE" w:rsidRDefault="003724BE" w:rsidP="003724BE">
      <w:pPr>
        <w:jc w:val="center"/>
        <w:rPr>
          <w:rStyle w:val="Hyperlink"/>
          <w:rFonts w:ascii="Times New Roman" w:hAnsi="Times New Roman" w:cs="Times New Roman"/>
          <w:lang w:val="en-GB"/>
        </w:rPr>
      </w:pPr>
      <w:hyperlink r:id="rId8" w:history="1">
        <w:r w:rsidRPr="00BA162B">
          <w:rPr>
            <w:rStyle w:val="Hyperlink"/>
            <w:rFonts w:ascii="Times New Roman" w:hAnsi="Times New Roman" w:cs="Times New Roman"/>
            <w:lang w:val="en-GB"/>
          </w:rPr>
          <w:t>nstojcic@unidu.hr</w:t>
        </w:r>
      </w:hyperlink>
    </w:p>
    <w:p w14:paraId="3554CA17" w14:textId="77777777" w:rsidR="003724BE" w:rsidRDefault="003724BE" w:rsidP="003724BE">
      <w:pPr>
        <w:jc w:val="center"/>
        <w:rPr>
          <w:rStyle w:val="Hyperlink"/>
          <w:rFonts w:ascii="Times New Roman" w:hAnsi="Times New Roman" w:cs="Times New Roman"/>
          <w:lang w:val="en-GB"/>
        </w:rPr>
      </w:pPr>
      <w:r>
        <w:rPr>
          <w:rStyle w:val="Hyperlink"/>
          <w:rFonts w:ascii="Times New Roman" w:hAnsi="Times New Roman" w:cs="Times New Roman"/>
          <w:lang w:val="en-GB"/>
        </w:rPr>
        <w:t>+385981621005</w:t>
      </w:r>
    </w:p>
    <w:p w14:paraId="10D995FF" w14:textId="77777777" w:rsidR="003724BE" w:rsidRDefault="003724BE" w:rsidP="003724BE">
      <w:pPr>
        <w:jc w:val="center"/>
        <w:rPr>
          <w:rStyle w:val="Hyperlink"/>
          <w:rFonts w:ascii="Times New Roman" w:hAnsi="Times New Roman" w:cs="Times New Roman"/>
          <w:lang w:val="en-GB"/>
        </w:rPr>
      </w:pPr>
      <w:r>
        <w:rPr>
          <w:rStyle w:val="Hyperlink"/>
          <w:rFonts w:ascii="Times New Roman" w:hAnsi="Times New Roman" w:cs="Times New Roman"/>
          <w:lang w:val="en-GB"/>
        </w:rPr>
        <w:t xml:space="preserve">ORCID: </w:t>
      </w:r>
      <w:hyperlink r:id="rId9" w:history="1">
        <w:r w:rsidRPr="004603E7">
          <w:rPr>
            <w:rStyle w:val="Hyperlink"/>
            <w:rFonts w:ascii="Times New Roman" w:hAnsi="Times New Roman" w:cs="Times New Roman"/>
            <w:lang w:val="en-GB"/>
          </w:rPr>
          <w:t>https://orcid.org/0000-0001-6638-8771</w:t>
        </w:r>
      </w:hyperlink>
    </w:p>
    <w:p w14:paraId="065C0F9D" w14:textId="77777777" w:rsidR="003724BE" w:rsidRPr="00BA162B" w:rsidRDefault="003724BE" w:rsidP="003724BE">
      <w:pPr>
        <w:jc w:val="center"/>
        <w:rPr>
          <w:rFonts w:ascii="Times New Roman" w:hAnsi="Times New Roman" w:cs="Times New Roman"/>
          <w:lang w:val="en-GB"/>
        </w:rPr>
      </w:pPr>
    </w:p>
    <w:p w14:paraId="14CFA173" w14:textId="77777777" w:rsidR="003724BE" w:rsidRPr="00BA162B" w:rsidRDefault="003724BE" w:rsidP="003724BE">
      <w:pPr>
        <w:jc w:val="center"/>
        <w:rPr>
          <w:rFonts w:ascii="Times New Roman" w:hAnsi="Times New Roman" w:cs="Times New Roman"/>
          <w:lang w:val="en-GB"/>
        </w:rPr>
      </w:pPr>
      <w:r w:rsidRPr="00BA162B">
        <w:rPr>
          <w:rFonts w:ascii="Times New Roman" w:hAnsi="Times New Roman" w:cs="Times New Roman"/>
          <w:lang w:val="en-GB"/>
        </w:rPr>
        <w:t>Maruška Vizek</w:t>
      </w:r>
    </w:p>
    <w:p w14:paraId="7C718114" w14:textId="77777777" w:rsidR="003724BE" w:rsidRDefault="003724BE" w:rsidP="003724BE">
      <w:pPr>
        <w:jc w:val="center"/>
        <w:rPr>
          <w:rFonts w:ascii="Times New Roman" w:hAnsi="Times New Roman" w:cs="Times New Roman"/>
          <w:lang w:val="en-GB"/>
        </w:rPr>
      </w:pPr>
      <w:r w:rsidRPr="00BA162B">
        <w:rPr>
          <w:rFonts w:ascii="Times New Roman" w:hAnsi="Times New Roman" w:cs="Times New Roman"/>
          <w:lang w:val="en-GB"/>
        </w:rPr>
        <w:t>The Institute of Economics Zagreb</w:t>
      </w:r>
    </w:p>
    <w:p w14:paraId="2971E756" w14:textId="77777777" w:rsidR="003724BE" w:rsidRPr="00BA162B" w:rsidRDefault="003724BE" w:rsidP="003724BE">
      <w:pPr>
        <w:jc w:val="center"/>
        <w:rPr>
          <w:rFonts w:ascii="Times New Roman" w:hAnsi="Times New Roman" w:cs="Times New Roman"/>
          <w:lang w:val="en-GB"/>
        </w:rPr>
      </w:pPr>
      <w:r>
        <w:rPr>
          <w:rFonts w:ascii="Times New Roman" w:hAnsi="Times New Roman" w:cs="Times New Roman"/>
          <w:lang w:val="en-GB"/>
        </w:rPr>
        <w:t>J.F.Kennedy Square 7, 10 000 Zagreb</w:t>
      </w:r>
    </w:p>
    <w:p w14:paraId="11C48684" w14:textId="77777777" w:rsidR="003724BE" w:rsidRDefault="003724BE" w:rsidP="003724BE">
      <w:pPr>
        <w:jc w:val="center"/>
        <w:rPr>
          <w:rStyle w:val="Hyperlink"/>
          <w:rFonts w:ascii="Times New Roman" w:hAnsi="Times New Roman" w:cs="Times New Roman"/>
          <w:lang w:val="en-GB"/>
        </w:rPr>
      </w:pPr>
      <w:hyperlink r:id="rId10" w:history="1">
        <w:r w:rsidRPr="00BA162B">
          <w:rPr>
            <w:rStyle w:val="Hyperlink"/>
            <w:rFonts w:ascii="Times New Roman" w:hAnsi="Times New Roman" w:cs="Times New Roman"/>
            <w:lang w:val="en-GB"/>
          </w:rPr>
          <w:t>mvizek@eizg.hr</w:t>
        </w:r>
      </w:hyperlink>
    </w:p>
    <w:p w14:paraId="3B69393D" w14:textId="77777777" w:rsidR="003724BE" w:rsidRPr="00D332B9" w:rsidRDefault="003724BE" w:rsidP="003724BE">
      <w:pPr>
        <w:jc w:val="center"/>
        <w:rPr>
          <w:rFonts w:ascii="Times New Roman" w:hAnsi="Times New Roman" w:cs="Times New Roman"/>
          <w:lang w:val="en-GB"/>
        </w:rPr>
      </w:pPr>
      <w:r>
        <w:rPr>
          <w:rStyle w:val="Hyperlink"/>
          <w:rFonts w:ascii="Times New Roman" w:hAnsi="Times New Roman" w:cs="Times New Roman"/>
          <w:lang w:val="en-GB"/>
        </w:rPr>
        <w:t xml:space="preserve">ORCID: </w:t>
      </w:r>
      <w:hyperlink r:id="rId11" w:history="1">
        <w:r w:rsidRPr="004603E7">
          <w:rPr>
            <w:rStyle w:val="Hyperlink"/>
            <w:rFonts w:ascii="Times New Roman" w:hAnsi="Times New Roman" w:cs="Times New Roman"/>
            <w:lang w:val="en-GB"/>
          </w:rPr>
          <w:t>https://orcid.org/0000-0003-1903-0181</w:t>
        </w:r>
      </w:hyperlink>
      <w:r>
        <w:rPr>
          <w:rStyle w:val="Hyperlink"/>
          <w:rFonts w:ascii="Times New Roman" w:hAnsi="Times New Roman" w:cs="Times New Roman"/>
          <w:lang w:val="en-GB"/>
        </w:rPr>
        <w:t xml:space="preserve"> </w:t>
      </w:r>
    </w:p>
    <w:p w14:paraId="4EC5B758" w14:textId="77777777" w:rsidR="003724BE" w:rsidRDefault="003724BE" w:rsidP="003724BE">
      <w:pPr>
        <w:spacing w:line="360" w:lineRule="auto"/>
        <w:rPr>
          <w:rFonts w:ascii="Times New Roman" w:hAnsi="Times New Roman" w:cs="Times New Roman"/>
          <w:sz w:val="28"/>
          <w:szCs w:val="28"/>
          <w:lang w:val="en-GB"/>
        </w:rPr>
      </w:pPr>
    </w:p>
    <w:p w14:paraId="1217912D" w14:textId="77777777" w:rsidR="003724BE" w:rsidRPr="00214D5A" w:rsidRDefault="003724BE" w:rsidP="003724BE">
      <w:pPr>
        <w:jc w:val="center"/>
        <w:rPr>
          <w:rFonts w:ascii="Times New Roman" w:hAnsi="Times New Roman" w:cs="Times New Roman"/>
          <w:lang w:val="en-GB"/>
        </w:rPr>
      </w:pPr>
      <w:r w:rsidRPr="00214D5A">
        <w:rPr>
          <w:rFonts w:ascii="Times New Roman" w:hAnsi="Times New Roman" w:cs="Times New Roman"/>
          <w:lang w:val="en-GB"/>
        </w:rPr>
        <w:t>Josip Glaurdić</w:t>
      </w:r>
    </w:p>
    <w:p w14:paraId="2D291589" w14:textId="77777777" w:rsidR="003724BE" w:rsidRDefault="003724BE" w:rsidP="003724BE">
      <w:pPr>
        <w:jc w:val="center"/>
        <w:rPr>
          <w:rFonts w:ascii="Times New Roman" w:hAnsi="Times New Roman" w:cs="Times New Roman"/>
          <w:lang w:val="en-GB"/>
        </w:rPr>
      </w:pPr>
      <w:r w:rsidRPr="00214D5A">
        <w:rPr>
          <w:rFonts w:ascii="Times New Roman" w:hAnsi="Times New Roman" w:cs="Times New Roman"/>
          <w:lang w:val="en-GB"/>
        </w:rPr>
        <w:t>University of Luxembourg,</w:t>
      </w:r>
      <w:r>
        <w:rPr>
          <w:rFonts w:ascii="Times New Roman" w:hAnsi="Times New Roman" w:cs="Times New Roman"/>
          <w:lang w:val="en-GB"/>
        </w:rPr>
        <w:t xml:space="preserve"> Faculty of Humanities, Education and Social Sciences</w:t>
      </w:r>
    </w:p>
    <w:p w14:paraId="1C2BE65D" w14:textId="77777777" w:rsidR="003724BE" w:rsidRDefault="003724BE" w:rsidP="003724BE">
      <w:pPr>
        <w:jc w:val="center"/>
        <w:rPr>
          <w:rFonts w:ascii="Times New Roman" w:hAnsi="Times New Roman" w:cs="Times New Roman"/>
          <w:lang w:val="en-GB"/>
        </w:rPr>
      </w:pPr>
      <w:r>
        <w:rPr>
          <w:rFonts w:ascii="Times New Roman" w:hAnsi="Times New Roman" w:cs="Times New Roman"/>
          <w:lang w:val="en-GB"/>
        </w:rPr>
        <w:t>Place de l’Universite 2, L-4365 Esch-sur-Alzette, Luxembourg</w:t>
      </w:r>
    </w:p>
    <w:p w14:paraId="5B313D19" w14:textId="77777777" w:rsidR="003724BE" w:rsidRDefault="003724BE" w:rsidP="003724BE">
      <w:pPr>
        <w:jc w:val="center"/>
        <w:rPr>
          <w:rFonts w:ascii="Times New Roman" w:hAnsi="Times New Roman" w:cs="Times New Roman"/>
          <w:lang w:val="en-GB"/>
        </w:rPr>
      </w:pPr>
      <w:hyperlink r:id="rId12" w:history="1">
        <w:r w:rsidRPr="00D856A8">
          <w:rPr>
            <w:rStyle w:val="Hyperlink"/>
            <w:rFonts w:ascii="Times New Roman" w:hAnsi="Times New Roman" w:cs="Times New Roman"/>
            <w:lang w:val="en-GB"/>
          </w:rPr>
          <w:t>josip.glaurdic@uni.lu</w:t>
        </w:r>
      </w:hyperlink>
      <w:r>
        <w:rPr>
          <w:rFonts w:ascii="Times New Roman" w:hAnsi="Times New Roman" w:cs="Times New Roman"/>
          <w:lang w:val="en-GB"/>
        </w:rPr>
        <w:t xml:space="preserve"> </w:t>
      </w:r>
    </w:p>
    <w:p w14:paraId="0B01D495" w14:textId="77777777" w:rsidR="003724BE" w:rsidRDefault="003724BE" w:rsidP="003724BE">
      <w:pPr>
        <w:jc w:val="center"/>
        <w:rPr>
          <w:rFonts w:ascii="Times New Roman" w:hAnsi="Times New Roman" w:cs="Times New Roman"/>
          <w:lang w:val="en-GB"/>
        </w:rPr>
      </w:pPr>
      <w:hyperlink r:id="rId13" w:history="1">
        <w:r w:rsidRPr="00D856A8">
          <w:rPr>
            <w:rStyle w:val="Hyperlink"/>
            <w:rFonts w:ascii="Times New Roman" w:hAnsi="Times New Roman" w:cs="Times New Roman"/>
            <w:lang w:val="en-GB"/>
          </w:rPr>
          <w:t>https://orcid.org/0000-0001-6904-9986</w:t>
        </w:r>
      </w:hyperlink>
      <w:r>
        <w:rPr>
          <w:rFonts w:ascii="Times New Roman" w:hAnsi="Times New Roman" w:cs="Times New Roman"/>
          <w:lang w:val="en-GB"/>
        </w:rPr>
        <w:t xml:space="preserve"> </w:t>
      </w:r>
    </w:p>
    <w:p w14:paraId="60450C34" w14:textId="77777777" w:rsidR="003724BE" w:rsidRPr="00214D5A" w:rsidRDefault="003724BE" w:rsidP="003724BE">
      <w:pPr>
        <w:jc w:val="center"/>
        <w:rPr>
          <w:rFonts w:ascii="Times New Roman" w:hAnsi="Times New Roman" w:cs="Times New Roman"/>
          <w:lang w:val="en-GB"/>
        </w:rPr>
      </w:pPr>
    </w:p>
    <w:p w14:paraId="53F209F2" w14:textId="77777777" w:rsidR="003724BE" w:rsidRDefault="003724BE" w:rsidP="003724BE">
      <w:pPr>
        <w:spacing w:line="360" w:lineRule="auto"/>
        <w:jc w:val="center"/>
        <w:rPr>
          <w:rFonts w:ascii="Times New Roman" w:hAnsi="Times New Roman" w:cs="Times New Roman"/>
          <w:i/>
          <w:iCs/>
          <w:lang w:val="en-GB"/>
        </w:rPr>
      </w:pPr>
      <w:r w:rsidRPr="00BA162B">
        <w:rPr>
          <w:rFonts w:ascii="Times New Roman" w:hAnsi="Times New Roman" w:cs="Times New Roman"/>
          <w:i/>
          <w:iCs/>
          <w:lang w:val="en-GB"/>
        </w:rPr>
        <w:t>Abstract</w:t>
      </w:r>
    </w:p>
    <w:p w14:paraId="077467B4" w14:textId="77777777" w:rsidR="003724BE" w:rsidRDefault="003724BE" w:rsidP="003724BE">
      <w:pPr>
        <w:spacing w:line="360" w:lineRule="auto"/>
        <w:contextualSpacing/>
        <w:jc w:val="both"/>
        <w:rPr>
          <w:rFonts w:ascii="Times New Roman" w:hAnsi="Times New Roman" w:cs="Times New Roman"/>
          <w:i/>
          <w:iCs/>
          <w:lang w:val="en-GB"/>
        </w:rPr>
      </w:pPr>
      <w:r>
        <w:rPr>
          <w:rFonts w:ascii="Times New Roman" w:hAnsi="Times New Roman" w:cs="Times New Roman"/>
          <w:i/>
          <w:iCs/>
          <w:lang w:val="en-GB"/>
        </w:rPr>
        <w:t xml:space="preserve">This study investigates the impact of short-term rentals on local communities from the perspective of destinations of individuals displaced by short-term rentals. The analysis identifies two distinct patterns of out-migration. In cities with high tourism intensity, short-term rentals give rise to closed migration circuits that restrict the exchange of knowledge and talent between socially and geographically diverse contexts. Conversely, in less tourism-intensive cities, particularly in declining and aging communities, short-term rentals displace residents on a larger geographical scale, eroding the social capital of local communities. The results of investigation have implications for areas grappling with the proliferation of short-term rentals. </w:t>
      </w:r>
    </w:p>
    <w:p w14:paraId="17BB0F41" w14:textId="77777777" w:rsidR="003724BE" w:rsidRDefault="003724BE" w:rsidP="003724BE">
      <w:pPr>
        <w:spacing w:line="360" w:lineRule="auto"/>
        <w:jc w:val="both"/>
        <w:rPr>
          <w:rFonts w:ascii="Times New Roman" w:hAnsi="Times New Roman" w:cs="Times New Roman"/>
          <w:i/>
          <w:iCs/>
          <w:lang w:val="en-GB"/>
        </w:rPr>
      </w:pPr>
    </w:p>
    <w:p w14:paraId="7E44E030" w14:textId="77777777" w:rsidR="003724BE" w:rsidRDefault="003724BE" w:rsidP="003724BE">
      <w:pPr>
        <w:spacing w:line="360" w:lineRule="auto"/>
        <w:jc w:val="both"/>
        <w:rPr>
          <w:rFonts w:ascii="Times New Roman" w:hAnsi="Times New Roman" w:cs="Times New Roman"/>
          <w:i/>
          <w:iCs/>
          <w:lang w:val="en-GB"/>
        </w:rPr>
      </w:pPr>
      <w:r>
        <w:rPr>
          <w:rFonts w:ascii="Times New Roman" w:hAnsi="Times New Roman" w:cs="Times New Roman"/>
          <w:i/>
          <w:iCs/>
          <w:lang w:val="en-GB"/>
        </w:rPr>
        <w:t>Keywords: short-term rentals, migration, overtourism, urban development; urban planning</w:t>
      </w:r>
    </w:p>
    <w:p w14:paraId="33599EC1" w14:textId="77777777" w:rsidR="003724BE" w:rsidRPr="0074553B" w:rsidRDefault="003724BE" w:rsidP="003724BE">
      <w:pPr>
        <w:contextualSpacing/>
        <w:jc w:val="both"/>
        <w:rPr>
          <w:rFonts w:ascii="Times New Roman" w:hAnsi="Times New Roman" w:cs="Times New Roman"/>
          <w:b/>
          <w:bCs/>
          <w:lang w:val="en-GB"/>
        </w:rPr>
      </w:pPr>
      <w:r>
        <w:rPr>
          <w:rFonts w:ascii="Times New Roman" w:hAnsi="Times New Roman" w:cs="Times New Roman"/>
          <w:b/>
          <w:bCs/>
          <w:lang w:val="en-GB"/>
        </w:rPr>
        <w:t>Acknowledgment</w:t>
      </w:r>
    </w:p>
    <w:p w14:paraId="102C1BC5" w14:textId="77777777" w:rsidR="003724BE" w:rsidRPr="0074553B" w:rsidRDefault="003724BE" w:rsidP="003724BE">
      <w:pPr>
        <w:contextualSpacing/>
        <w:jc w:val="both"/>
        <w:rPr>
          <w:rFonts w:ascii="Times New Roman" w:hAnsi="Times New Roman" w:cs="Times New Roman"/>
          <w:lang w:val="en-GB"/>
        </w:rPr>
      </w:pPr>
      <w:r w:rsidRPr="0074553B">
        <w:rPr>
          <w:rFonts w:ascii="Times New Roman" w:hAnsi="Times New Roman" w:cs="Times New Roman"/>
          <w:lang w:val="en-GB"/>
        </w:rPr>
        <w:t>This work has been fully supported by Croatian Science Foundation under the Project</w:t>
      </w:r>
      <w:r>
        <w:rPr>
          <w:rFonts w:ascii="Times New Roman" w:hAnsi="Times New Roman" w:cs="Times New Roman"/>
          <w:lang w:val="en-GB"/>
        </w:rPr>
        <w:t xml:space="preserve"> </w:t>
      </w:r>
      <w:r w:rsidRPr="0074553B">
        <w:rPr>
          <w:rFonts w:ascii="Times New Roman" w:hAnsi="Times New Roman" w:cs="Times New Roman"/>
          <w:lang w:val="en-GB"/>
        </w:rPr>
        <w:t>IP-</w:t>
      </w:r>
    </w:p>
    <w:p w14:paraId="07321D40" w14:textId="77777777" w:rsidR="003724BE" w:rsidRPr="003B28B8" w:rsidRDefault="003724BE" w:rsidP="003724BE">
      <w:pPr>
        <w:contextualSpacing/>
        <w:jc w:val="both"/>
        <w:rPr>
          <w:rFonts w:ascii="Times New Roman" w:hAnsi="Times New Roman" w:cs="Times New Roman"/>
          <w:lang w:val="en-GB"/>
        </w:rPr>
      </w:pPr>
      <w:r w:rsidRPr="0074553B">
        <w:rPr>
          <w:rFonts w:ascii="Times New Roman" w:hAnsi="Times New Roman" w:cs="Times New Roman"/>
          <w:lang w:val="en-GB"/>
        </w:rPr>
        <w:t>2019-04-7386</w:t>
      </w:r>
      <w:r>
        <w:rPr>
          <w:rFonts w:ascii="Times New Roman" w:hAnsi="Times New Roman" w:cs="Times New Roman"/>
          <w:lang w:val="en-GB"/>
        </w:rPr>
        <w:t xml:space="preserve"> </w:t>
      </w:r>
    </w:p>
    <w:p w14:paraId="26FCEFA2" w14:textId="080957EE" w:rsidR="00756F15" w:rsidRPr="00873FE6" w:rsidRDefault="00756F15" w:rsidP="00986E07">
      <w:pPr>
        <w:spacing w:line="360" w:lineRule="auto"/>
        <w:jc w:val="both"/>
        <w:rPr>
          <w:rFonts w:ascii="Times New Roman" w:hAnsi="Times New Roman" w:cs="Times New Roman"/>
          <w:i/>
          <w:iCs/>
          <w:color w:val="000000" w:themeColor="text1"/>
          <w:lang w:val="en-GB"/>
        </w:rPr>
      </w:pPr>
    </w:p>
    <w:p w14:paraId="503EB830" w14:textId="73125ECB" w:rsidR="00005028" w:rsidRPr="00873FE6" w:rsidRDefault="00873FE6" w:rsidP="00A16C4F">
      <w:pPr>
        <w:pStyle w:val="ListParagraph"/>
        <w:numPr>
          <w:ilvl w:val="0"/>
          <w:numId w:val="1"/>
        </w:numPr>
        <w:spacing w:line="480" w:lineRule="auto"/>
        <w:rPr>
          <w:rFonts w:ascii="Times New Roman" w:hAnsi="Times New Roman" w:cs="Times New Roman"/>
          <w:b/>
          <w:bCs/>
          <w:color w:val="000000" w:themeColor="text1"/>
          <w:lang w:val="en-GB"/>
        </w:rPr>
      </w:pPr>
      <w:r w:rsidRPr="00873FE6">
        <w:rPr>
          <w:rFonts w:ascii="Times New Roman" w:hAnsi="Times New Roman" w:cs="Times New Roman"/>
          <w:b/>
          <w:bCs/>
          <w:color w:val="000000" w:themeColor="text1"/>
          <w:lang w:val="en-GB"/>
        </w:rPr>
        <w:lastRenderedPageBreak/>
        <w:t>I</w:t>
      </w:r>
      <w:r w:rsidR="00143E27" w:rsidRPr="00873FE6">
        <w:rPr>
          <w:rFonts w:ascii="Times New Roman" w:hAnsi="Times New Roman" w:cs="Times New Roman"/>
          <w:b/>
          <w:bCs/>
          <w:color w:val="000000" w:themeColor="text1"/>
          <w:lang w:val="en-GB"/>
        </w:rPr>
        <w:t>NTRODUCTION</w:t>
      </w:r>
    </w:p>
    <w:p w14:paraId="741E9164" w14:textId="2A48E615" w:rsidR="00745621" w:rsidRPr="00873FE6" w:rsidRDefault="00F85CB3" w:rsidP="00986E07">
      <w:pPr>
        <w:spacing w:line="360" w:lineRule="auto"/>
        <w:contextualSpacing/>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Th</w:t>
      </w:r>
      <w:r w:rsidR="000257BE" w:rsidRPr="00873FE6">
        <w:rPr>
          <w:rFonts w:ascii="Times New Roman" w:hAnsi="Times New Roman" w:cs="Times New Roman"/>
          <w:color w:val="000000" w:themeColor="text1"/>
          <w:lang w:val="en-GB"/>
        </w:rPr>
        <w:t>e</w:t>
      </w:r>
      <w:r w:rsidR="00986E07" w:rsidRPr="00873FE6">
        <w:rPr>
          <w:rFonts w:ascii="Times New Roman" w:hAnsi="Times New Roman" w:cs="Times New Roman"/>
          <w:color w:val="000000" w:themeColor="text1"/>
          <w:lang w:val="en-GB"/>
        </w:rPr>
        <w:t xml:space="preserve"> </w:t>
      </w:r>
      <w:r w:rsidRPr="00873FE6">
        <w:rPr>
          <w:rFonts w:ascii="Times New Roman" w:hAnsi="Times New Roman" w:cs="Times New Roman"/>
          <w:color w:val="000000" w:themeColor="text1"/>
          <w:lang w:val="en-GB"/>
        </w:rPr>
        <w:t>global expansion of</w:t>
      </w:r>
      <w:r w:rsidR="009A4FC5" w:rsidRPr="00873FE6">
        <w:rPr>
          <w:rFonts w:ascii="Times New Roman" w:hAnsi="Times New Roman" w:cs="Times New Roman"/>
          <w:color w:val="000000" w:themeColor="text1"/>
          <w:lang w:val="en-GB"/>
        </w:rPr>
        <w:t xml:space="preserve"> short-term rentals</w:t>
      </w:r>
      <w:r w:rsidR="00FE6691" w:rsidRPr="00873FE6">
        <w:rPr>
          <w:rFonts w:ascii="Times New Roman" w:hAnsi="Times New Roman" w:cs="Times New Roman"/>
          <w:color w:val="000000" w:themeColor="text1"/>
          <w:lang w:val="en-GB"/>
        </w:rPr>
        <w:t xml:space="preserve"> (STRs)</w:t>
      </w:r>
      <w:r w:rsidR="00986E07" w:rsidRPr="00873FE6">
        <w:rPr>
          <w:rFonts w:ascii="Times New Roman" w:hAnsi="Times New Roman" w:cs="Times New Roman"/>
          <w:color w:val="000000" w:themeColor="text1"/>
          <w:lang w:val="en-GB"/>
        </w:rPr>
        <w:t xml:space="preserve">, facilitated by </w:t>
      </w:r>
      <w:r w:rsidR="009A4FC5" w:rsidRPr="00873FE6">
        <w:rPr>
          <w:rFonts w:ascii="Times New Roman" w:hAnsi="Times New Roman" w:cs="Times New Roman"/>
          <w:color w:val="000000" w:themeColor="text1"/>
          <w:lang w:val="en-GB"/>
        </w:rPr>
        <w:t xml:space="preserve">platforms </w:t>
      </w:r>
      <w:r w:rsidR="000257BE" w:rsidRPr="00873FE6">
        <w:rPr>
          <w:rFonts w:ascii="Times New Roman" w:hAnsi="Times New Roman" w:cs="Times New Roman"/>
          <w:color w:val="000000" w:themeColor="text1"/>
          <w:lang w:val="en-GB"/>
        </w:rPr>
        <w:t>like</w:t>
      </w:r>
      <w:r w:rsidR="009A4FC5" w:rsidRPr="00873FE6">
        <w:rPr>
          <w:rFonts w:ascii="Times New Roman" w:hAnsi="Times New Roman" w:cs="Times New Roman"/>
          <w:color w:val="000000" w:themeColor="text1"/>
          <w:lang w:val="en-GB"/>
        </w:rPr>
        <w:t xml:space="preserve"> Airbnb, Vacation Rental by Owner or HomeAway</w:t>
      </w:r>
      <w:r w:rsidR="000257BE" w:rsidRPr="00873FE6">
        <w:rPr>
          <w:rFonts w:ascii="Times New Roman" w:hAnsi="Times New Roman" w:cs="Times New Roman"/>
          <w:color w:val="000000" w:themeColor="text1"/>
          <w:lang w:val="en-GB"/>
        </w:rPr>
        <w:t xml:space="preserve"> has raised concerns about their negative impacts on the socio-economic development of neighbourhoods and cities</w:t>
      </w:r>
      <w:r w:rsidRPr="00873FE6">
        <w:rPr>
          <w:rFonts w:ascii="Times New Roman" w:hAnsi="Times New Roman" w:cs="Times New Roman"/>
          <w:color w:val="000000" w:themeColor="text1"/>
          <w:lang w:val="en-GB"/>
        </w:rPr>
        <w:t>.</w:t>
      </w:r>
      <w:r w:rsidR="000257BE" w:rsidRPr="00873FE6">
        <w:rPr>
          <w:rFonts w:ascii="Times New Roman" w:hAnsi="Times New Roman" w:cs="Times New Roman"/>
          <w:color w:val="000000" w:themeColor="text1"/>
          <w:lang w:val="en-GB"/>
        </w:rPr>
        <w:t xml:space="preserve"> </w:t>
      </w:r>
      <w:r w:rsidRPr="00873FE6">
        <w:rPr>
          <w:rFonts w:ascii="Times New Roman" w:hAnsi="Times New Roman" w:cs="Times New Roman"/>
          <w:color w:val="000000" w:themeColor="text1"/>
          <w:lang w:val="en-GB"/>
        </w:rPr>
        <w:t>Evidence from</w:t>
      </w:r>
      <w:r w:rsidR="00986E07" w:rsidRPr="00873FE6">
        <w:rPr>
          <w:rFonts w:ascii="Times New Roman" w:hAnsi="Times New Roman" w:cs="Times New Roman"/>
          <w:color w:val="000000" w:themeColor="text1"/>
          <w:lang w:val="en-GB"/>
        </w:rPr>
        <w:t xml:space="preserve"> </w:t>
      </w:r>
      <w:r w:rsidR="00C41E1E" w:rsidRPr="00873FE6">
        <w:rPr>
          <w:rFonts w:ascii="Times New Roman" w:hAnsi="Times New Roman" w:cs="Times New Roman"/>
          <w:color w:val="000000" w:themeColor="text1"/>
          <w:lang w:val="en-GB"/>
        </w:rPr>
        <w:t xml:space="preserve">the </w:t>
      </w:r>
      <w:r w:rsidR="009A4FC5" w:rsidRPr="00873FE6">
        <w:rPr>
          <w:rFonts w:ascii="Times New Roman" w:hAnsi="Times New Roman" w:cs="Times New Roman"/>
          <w:color w:val="000000" w:themeColor="text1"/>
          <w:lang w:val="en-GB"/>
        </w:rPr>
        <w:t>United States (Lee, 2016; Robertson et al., 202</w:t>
      </w:r>
      <w:r w:rsidR="00290E49" w:rsidRPr="00873FE6">
        <w:rPr>
          <w:rFonts w:ascii="Times New Roman" w:hAnsi="Times New Roman" w:cs="Times New Roman"/>
          <w:color w:val="000000" w:themeColor="text1"/>
          <w:lang w:val="en-GB"/>
        </w:rPr>
        <w:t>2</w:t>
      </w:r>
      <w:r w:rsidR="009A4FC5" w:rsidRPr="00873FE6">
        <w:rPr>
          <w:rFonts w:ascii="Times New Roman" w:hAnsi="Times New Roman" w:cs="Times New Roman"/>
          <w:color w:val="000000" w:themeColor="text1"/>
          <w:lang w:val="en-GB"/>
        </w:rPr>
        <w:t>), Greece (Katsinas, 2021), Italy (Celata and Romano, 202</w:t>
      </w:r>
      <w:r w:rsidR="00E43D86" w:rsidRPr="00873FE6">
        <w:rPr>
          <w:rFonts w:ascii="Times New Roman" w:hAnsi="Times New Roman" w:cs="Times New Roman"/>
          <w:color w:val="000000" w:themeColor="text1"/>
          <w:lang w:val="en-GB"/>
        </w:rPr>
        <w:t>2</w:t>
      </w:r>
      <w:r w:rsidR="009A4FC5" w:rsidRPr="00873FE6">
        <w:rPr>
          <w:rFonts w:ascii="Times New Roman" w:hAnsi="Times New Roman" w:cs="Times New Roman"/>
          <w:color w:val="000000" w:themeColor="text1"/>
          <w:lang w:val="en-GB"/>
        </w:rPr>
        <w:t xml:space="preserve">), Spain (Cocola-Gant, 2016; Jover and Diaz-Para, 2019; Lopez-Gay et al., 2021) </w:t>
      </w:r>
      <w:r w:rsidR="00986E07" w:rsidRPr="00873FE6">
        <w:rPr>
          <w:rFonts w:ascii="Times New Roman" w:hAnsi="Times New Roman" w:cs="Times New Roman"/>
          <w:color w:val="000000" w:themeColor="text1"/>
          <w:lang w:val="en-GB"/>
        </w:rPr>
        <w:t>and</w:t>
      </w:r>
      <w:r w:rsidR="009A4FC5" w:rsidRPr="00873FE6">
        <w:rPr>
          <w:rFonts w:ascii="Times New Roman" w:hAnsi="Times New Roman" w:cs="Times New Roman"/>
          <w:color w:val="000000" w:themeColor="text1"/>
          <w:lang w:val="en-GB"/>
        </w:rPr>
        <w:t xml:space="preserve"> Portugal (Sequera and Nofre, 20</w:t>
      </w:r>
      <w:r w:rsidR="00EA147B" w:rsidRPr="00873FE6">
        <w:rPr>
          <w:rFonts w:ascii="Times New Roman" w:hAnsi="Times New Roman" w:cs="Times New Roman"/>
          <w:color w:val="000000" w:themeColor="text1"/>
          <w:lang w:val="en-GB"/>
        </w:rPr>
        <w:t>20</w:t>
      </w:r>
      <w:r w:rsidR="009A4FC5"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shows that</w:t>
      </w:r>
      <w:r w:rsidR="00986E07" w:rsidRPr="00873FE6">
        <w:rPr>
          <w:rFonts w:ascii="Times New Roman" w:hAnsi="Times New Roman" w:cs="Times New Roman"/>
          <w:color w:val="000000" w:themeColor="text1"/>
          <w:lang w:val="en-GB"/>
        </w:rPr>
        <w:t xml:space="preserve"> the </w:t>
      </w:r>
      <w:r w:rsidRPr="00873FE6">
        <w:rPr>
          <w:rFonts w:ascii="Times New Roman" w:hAnsi="Times New Roman" w:cs="Times New Roman"/>
          <w:color w:val="000000" w:themeColor="text1"/>
          <w:lang w:val="en-GB"/>
        </w:rPr>
        <w:t>phenomenon</w:t>
      </w:r>
      <w:r w:rsidR="00986E07" w:rsidRPr="00873FE6">
        <w:rPr>
          <w:rFonts w:ascii="Times New Roman" w:hAnsi="Times New Roman" w:cs="Times New Roman"/>
          <w:color w:val="000000" w:themeColor="text1"/>
          <w:lang w:val="en-GB"/>
        </w:rPr>
        <w:t xml:space="preserve"> has more detrimental effect</w:t>
      </w:r>
      <w:r w:rsidR="00C41E1E" w:rsidRPr="00873FE6">
        <w:rPr>
          <w:rFonts w:ascii="Times New Roman" w:hAnsi="Times New Roman" w:cs="Times New Roman"/>
          <w:color w:val="000000" w:themeColor="text1"/>
          <w:lang w:val="en-GB"/>
        </w:rPr>
        <w:t>s</w:t>
      </w:r>
      <w:r w:rsidR="00986E07" w:rsidRPr="00873FE6">
        <w:rPr>
          <w:rFonts w:ascii="Times New Roman" w:hAnsi="Times New Roman" w:cs="Times New Roman"/>
          <w:color w:val="000000" w:themeColor="text1"/>
          <w:lang w:val="en-GB"/>
        </w:rPr>
        <w:t xml:space="preserve"> on local communities than initially anticipated (von Briel and Dolnicar, 2021). It </w:t>
      </w:r>
      <w:r w:rsidR="00745621" w:rsidRPr="00873FE6">
        <w:rPr>
          <w:rFonts w:ascii="Times New Roman" w:hAnsi="Times New Roman" w:cs="Times New Roman"/>
          <w:color w:val="000000" w:themeColor="text1"/>
          <w:lang w:val="en-GB"/>
        </w:rPr>
        <w:t>distort</w:t>
      </w:r>
      <w:r w:rsidR="00986E07" w:rsidRPr="00873FE6">
        <w:rPr>
          <w:rFonts w:ascii="Times New Roman" w:hAnsi="Times New Roman" w:cs="Times New Roman"/>
          <w:color w:val="000000" w:themeColor="text1"/>
          <w:lang w:val="en-GB"/>
        </w:rPr>
        <w:t>s</w:t>
      </w:r>
      <w:r w:rsidR="00745621" w:rsidRPr="00873FE6">
        <w:rPr>
          <w:rFonts w:ascii="Times New Roman" w:hAnsi="Times New Roman" w:cs="Times New Roman"/>
          <w:color w:val="000000" w:themeColor="text1"/>
          <w:lang w:val="en-GB"/>
        </w:rPr>
        <w:t xml:space="preserve"> housing markets (Lee, 2016; Mody et al., 2019), re-spatializ</w:t>
      </w:r>
      <w:r w:rsidR="00986E07" w:rsidRPr="00873FE6">
        <w:rPr>
          <w:rFonts w:ascii="Times New Roman" w:hAnsi="Times New Roman" w:cs="Times New Roman"/>
          <w:color w:val="000000" w:themeColor="text1"/>
          <w:lang w:val="en-GB"/>
        </w:rPr>
        <w:t>es</w:t>
      </w:r>
      <w:r w:rsidR="00745621" w:rsidRPr="00873FE6">
        <w:rPr>
          <w:rFonts w:ascii="Times New Roman" w:hAnsi="Times New Roman" w:cs="Times New Roman"/>
          <w:color w:val="000000" w:themeColor="text1"/>
          <w:lang w:val="en-GB"/>
        </w:rPr>
        <w:t xml:space="preserve"> tourism (Robertson et al., 202</w:t>
      </w:r>
      <w:r w:rsidR="00290E49" w:rsidRPr="00873FE6">
        <w:rPr>
          <w:rFonts w:ascii="Times New Roman" w:hAnsi="Times New Roman" w:cs="Times New Roman"/>
          <w:color w:val="000000" w:themeColor="text1"/>
          <w:lang w:val="en-GB"/>
        </w:rPr>
        <w:t>2</w:t>
      </w:r>
      <w:r w:rsidR="00745621" w:rsidRPr="00873FE6">
        <w:rPr>
          <w:rFonts w:ascii="Times New Roman" w:hAnsi="Times New Roman" w:cs="Times New Roman"/>
          <w:color w:val="000000" w:themeColor="text1"/>
          <w:lang w:val="en-GB"/>
        </w:rPr>
        <w:t>), displac</w:t>
      </w:r>
      <w:r w:rsidR="00986E07" w:rsidRPr="00873FE6">
        <w:rPr>
          <w:rFonts w:ascii="Times New Roman" w:hAnsi="Times New Roman" w:cs="Times New Roman"/>
          <w:color w:val="000000" w:themeColor="text1"/>
          <w:lang w:val="en-GB"/>
        </w:rPr>
        <w:t>es long-term</w:t>
      </w:r>
      <w:r w:rsidR="00745621" w:rsidRPr="00873FE6">
        <w:rPr>
          <w:rFonts w:ascii="Times New Roman" w:hAnsi="Times New Roman" w:cs="Times New Roman"/>
          <w:color w:val="000000" w:themeColor="text1"/>
          <w:lang w:val="en-GB"/>
        </w:rPr>
        <w:t xml:space="preserve"> tenants (Katsinas, 2021)</w:t>
      </w:r>
      <w:r w:rsidR="00C41E1E" w:rsidRPr="00873FE6">
        <w:rPr>
          <w:rFonts w:ascii="Times New Roman" w:hAnsi="Times New Roman" w:cs="Times New Roman"/>
          <w:color w:val="000000" w:themeColor="text1"/>
          <w:lang w:val="en-GB"/>
        </w:rPr>
        <w:t>,</w:t>
      </w:r>
      <w:r w:rsidR="00745621" w:rsidRPr="00873FE6">
        <w:rPr>
          <w:rFonts w:ascii="Times New Roman" w:hAnsi="Times New Roman" w:cs="Times New Roman"/>
          <w:color w:val="000000" w:themeColor="text1"/>
          <w:lang w:val="en-GB"/>
        </w:rPr>
        <w:t xml:space="preserve"> and ultimately </w:t>
      </w:r>
      <w:r w:rsidR="00986E07" w:rsidRPr="00873FE6">
        <w:rPr>
          <w:rFonts w:ascii="Times New Roman" w:hAnsi="Times New Roman" w:cs="Times New Roman"/>
          <w:color w:val="000000" w:themeColor="text1"/>
          <w:lang w:val="en-GB"/>
        </w:rPr>
        <w:t>undermines</w:t>
      </w:r>
      <w:r w:rsidR="00745621" w:rsidRPr="00873FE6">
        <w:rPr>
          <w:rFonts w:ascii="Times New Roman" w:hAnsi="Times New Roman" w:cs="Times New Roman"/>
          <w:color w:val="000000" w:themeColor="text1"/>
          <w:lang w:val="en-GB"/>
        </w:rPr>
        <w:t xml:space="preserve"> social capital and threaten</w:t>
      </w:r>
      <w:r w:rsidR="00986E07" w:rsidRPr="00873FE6">
        <w:rPr>
          <w:rFonts w:ascii="Times New Roman" w:hAnsi="Times New Roman" w:cs="Times New Roman"/>
          <w:color w:val="000000" w:themeColor="text1"/>
          <w:lang w:val="en-GB"/>
        </w:rPr>
        <w:t>s</w:t>
      </w:r>
      <w:r w:rsidR="00745621" w:rsidRPr="00873FE6">
        <w:rPr>
          <w:rFonts w:ascii="Times New Roman" w:hAnsi="Times New Roman" w:cs="Times New Roman"/>
          <w:color w:val="000000" w:themeColor="text1"/>
          <w:lang w:val="en-GB"/>
        </w:rPr>
        <w:t xml:space="preserve"> social sustainability (Jover and Diaz-Parra, 2022). </w:t>
      </w:r>
      <w:r w:rsidR="000257BE" w:rsidRPr="00873FE6">
        <w:rPr>
          <w:rFonts w:ascii="Times New Roman" w:hAnsi="Times New Roman" w:cs="Times New Roman"/>
          <w:color w:val="000000" w:themeColor="text1"/>
          <w:lang w:val="en-GB"/>
        </w:rPr>
        <w:t>However</w:t>
      </w:r>
      <w:r w:rsidR="00986E07" w:rsidRPr="00873FE6">
        <w:rPr>
          <w:rFonts w:ascii="Times New Roman" w:hAnsi="Times New Roman" w:cs="Times New Roman"/>
          <w:color w:val="000000" w:themeColor="text1"/>
          <w:lang w:val="en-GB"/>
        </w:rPr>
        <w:t>, the</w:t>
      </w:r>
      <w:r w:rsidR="000257BE" w:rsidRPr="00873FE6">
        <w:rPr>
          <w:rFonts w:ascii="Times New Roman" w:hAnsi="Times New Roman" w:cs="Times New Roman"/>
          <w:color w:val="000000" w:themeColor="text1"/>
          <w:lang w:val="en-GB"/>
        </w:rPr>
        <w:t>se</w:t>
      </w:r>
      <w:r w:rsidR="00986E07" w:rsidRPr="00873FE6">
        <w:rPr>
          <w:rFonts w:ascii="Times New Roman" w:hAnsi="Times New Roman" w:cs="Times New Roman"/>
          <w:color w:val="000000" w:themeColor="text1"/>
          <w:lang w:val="en-GB"/>
        </w:rPr>
        <w:t xml:space="preserve"> impacts vary acros</w:t>
      </w:r>
      <w:r w:rsidR="000257BE" w:rsidRPr="00873FE6">
        <w:rPr>
          <w:rFonts w:ascii="Times New Roman" w:hAnsi="Times New Roman" w:cs="Times New Roman"/>
          <w:color w:val="000000" w:themeColor="text1"/>
          <w:lang w:val="en-GB"/>
        </w:rPr>
        <w:t xml:space="preserve">s </w:t>
      </w:r>
      <w:r w:rsidR="00986E07" w:rsidRPr="00873FE6">
        <w:rPr>
          <w:rFonts w:ascii="Times New Roman" w:hAnsi="Times New Roman" w:cs="Times New Roman"/>
          <w:color w:val="000000" w:themeColor="text1"/>
          <w:lang w:val="en-GB"/>
        </w:rPr>
        <w:t xml:space="preserve">communities and </w:t>
      </w:r>
      <w:r w:rsidR="000257BE" w:rsidRPr="00873FE6">
        <w:rPr>
          <w:rFonts w:ascii="Times New Roman" w:hAnsi="Times New Roman" w:cs="Times New Roman"/>
          <w:color w:val="000000" w:themeColor="text1"/>
          <w:lang w:val="en-GB"/>
        </w:rPr>
        <w:t>their</w:t>
      </w:r>
      <w:r w:rsidR="00986E07" w:rsidRPr="00873FE6">
        <w:rPr>
          <w:rFonts w:ascii="Times New Roman" w:hAnsi="Times New Roman" w:cs="Times New Roman"/>
          <w:color w:val="000000" w:themeColor="text1"/>
          <w:lang w:val="en-GB"/>
        </w:rPr>
        <w:t xml:space="preserve"> comprehensive understanding is still incomplete. </w:t>
      </w:r>
    </w:p>
    <w:p w14:paraId="63AC5D94" w14:textId="77777777" w:rsidR="00F85CB3" w:rsidRPr="00873FE6" w:rsidRDefault="00F85CB3" w:rsidP="00986E07">
      <w:pPr>
        <w:spacing w:line="360" w:lineRule="auto"/>
        <w:contextualSpacing/>
        <w:jc w:val="both"/>
        <w:rPr>
          <w:rFonts w:ascii="Times New Roman" w:hAnsi="Times New Roman" w:cs="Times New Roman"/>
          <w:color w:val="000000" w:themeColor="text1"/>
          <w:lang w:val="en-GB"/>
        </w:rPr>
      </w:pPr>
    </w:p>
    <w:p w14:paraId="0206404A" w14:textId="240C5EEE" w:rsidR="00745621" w:rsidRPr="00873FE6" w:rsidRDefault="00E23447" w:rsidP="00986E07">
      <w:pPr>
        <w:spacing w:line="360" w:lineRule="auto"/>
        <w:contextualSpacing/>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Previous research has</w:t>
      </w:r>
      <w:r w:rsidR="00F85CB3" w:rsidRPr="00873FE6">
        <w:rPr>
          <w:rFonts w:ascii="Times New Roman" w:hAnsi="Times New Roman" w:cs="Times New Roman"/>
          <w:color w:val="000000" w:themeColor="text1"/>
          <w:lang w:val="en-GB"/>
        </w:rPr>
        <w:t xml:space="preserve"> established that </w:t>
      </w:r>
      <w:r w:rsidR="00C41E1E" w:rsidRPr="00873FE6">
        <w:rPr>
          <w:rFonts w:ascii="Times New Roman" w:hAnsi="Times New Roman" w:cs="Times New Roman"/>
          <w:color w:val="000000" w:themeColor="text1"/>
          <w:lang w:val="en-GB"/>
        </w:rPr>
        <w:t xml:space="preserve">the </w:t>
      </w:r>
      <w:r w:rsidR="002B7AC8" w:rsidRPr="00873FE6">
        <w:rPr>
          <w:rFonts w:ascii="Times New Roman" w:hAnsi="Times New Roman" w:cs="Times New Roman"/>
          <w:color w:val="000000" w:themeColor="text1"/>
          <w:lang w:val="en-GB"/>
        </w:rPr>
        <w:t xml:space="preserve">conversion of properties, previously occupied by </w:t>
      </w:r>
      <w:r w:rsidR="005A7E87" w:rsidRPr="00873FE6">
        <w:rPr>
          <w:rFonts w:ascii="Times New Roman" w:hAnsi="Times New Roman" w:cs="Times New Roman"/>
          <w:color w:val="000000" w:themeColor="text1"/>
          <w:lang w:val="en-GB"/>
        </w:rPr>
        <w:t xml:space="preserve">town </w:t>
      </w:r>
      <w:r w:rsidR="002B7AC8" w:rsidRPr="00873FE6">
        <w:rPr>
          <w:rFonts w:ascii="Times New Roman" w:hAnsi="Times New Roman" w:cs="Times New Roman"/>
          <w:color w:val="000000" w:themeColor="text1"/>
          <w:lang w:val="en-GB"/>
        </w:rPr>
        <w:t xml:space="preserve">residents, into </w:t>
      </w:r>
      <w:r w:rsidR="00FE6691" w:rsidRPr="00873FE6">
        <w:rPr>
          <w:rFonts w:ascii="Times New Roman" w:hAnsi="Times New Roman" w:cs="Times New Roman"/>
          <w:color w:val="000000" w:themeColor="text1"/>
          <w:lang w:val="en-GB"/>
        </w:rPr>
        <w:t>STRs</w:t>
      </w:r>
      <w:r w:rsidR="00C41E1E" w:rsidRPr="00873FE6">
        <w:rPr>
          <w:rFonts w:ascii="Times New Roman" w:hAnsi="Times New Roman" w:cs="Times New Roman"/>
          <w:color w:val="000000" w:themeColor="text1"/>
          <w:lang w:val="en-GB"/>
        </w:rPr>
        <w:t xml:space="preserve"> </w:t>
      </w:r>
      <w:r w:rsidR="00F85CB3" w:rsidRPr="00873FE6">
        <w:rPr>
          <w:rFonts w:ascii="Times New Roman" w:hAnsi="Times New Roman" w:cs="Times New Roman"/>
          <w:color w:val="000000" w:themeColor="text1"/>
          <w:lang w:val="en-GB"/>
        </w:rPr>
        <w:t>deprives</w:t>
      </w:r>
      <w:r w:rsidR="002B7AC8" w:rsidRPr="00873FE6">
        <w:rPr>
          <w:rFonts w:ascii="Times New Roman" w:hAnsi="Times New Roman" w:cs="Times New Roman"/>
          <w:color w:val="000000" w:themeColor="text1"/>
          <w:lang w:val="en-GB"/>
        </w:rPr>
        <w:t xml:space="preserve"> certain societal groups</w:t>
      </w:r>
      <w:r w:rsidR="00F85CB3" w:rsidRPr="00873FE6">
        <w:rPr>
          <w:rFonts w:ascii="Times New Roman" w:hAnsi="Times New Roman" w:cs="Times New Roman"/>
          <w:color w:val="000000" w:themeColor="text1"/>
          <w:lang w:val="en-GB"/>
        </w:rPr>
        <w:t xml:space="preserve"> of</w:t>
      </w:r>
      <w:r w:rsidR="002B7AC8" w:rsidRPr="00873FE6">
        <w:rPr>
          <w:rFonts w:ascii="Times New Roman" w:hAnsi="Times New Roman" w:cs="Times New Roman"/>
          <w:color w:val="000000" w:themeColor="text1"/>
          <w:lang w:val="en-GB"/>
        </w:rPr>
        <w:t xml:space="preserve"> active participat</w:t>
      </w:r>
      <w:r w:rsidR="00F85CB3" w:rsidRPr="00873FE6">
        <w:rPr>
          <w:rFonts w:ascii="Times New Roman" w:hAnsi="Times New Roman" w:cs="Times New Roman"/>
          <w:color w:val="000000" w:themeColor="text1"/>
          <w:lang w:val="en-GB"/>
        </w:rPr>
        <w:t>ion</w:t>
      </w:r>
      <w:r w:rsidR="002B7AC8" w:rsidRPr="00873FE6">
        <w:rPr>
          <w:rFonts w:ascii="Times New Roman" w:hAnsi="Times New Roman" w:cs="Times New Roman"/>
          <w:color w:val="000000" w:themeColor="text1"/>
          <w:lang w:val="en-GB"/>
        </w:rPr>
        <w:t xml:space="preserve"> in local community life (Jover and Diaz-Parra, 2022; Vizek et al., 2022) causing wider restructuring of social geographies (Cocola-Gant &amp; Gago, 2019; Lopez-Gay et al, 2021; Wachsmuth and Weisler, 2018; Yrigoy, 2019). However, </w:t>
      </w:r>
      <w:r w:rsidR="009A4FC5" w:rsidRPr="00873FE6">
        <w:rPr>
          <w:rFonts w:ascii="Times New Roman" w:hAnsi="Times New Roman" w:cs="Times New Roman"/>
          <w:color w:val="000000" w:themeColor="text1"/>
          <w:lang w:val="en-GB"/>
        </w:rPr>
        <w:t xml:space="preserve">where do tenants go </w:t>
      </w:r>
      <w:r w:rsidR="000257BE" w:rsidRPr="00873FE6">
        <w:rPr>
          <w:rFonts w:ascii="Times New Roman" w:hAnsi="Times New Roman" w:cs="Times New Roman"/>
          <w:color w:val="000000" w:themeColor="text1"/>
          <w:lang w:val="en-GB"/>
        </w:rPr>
        <w:t>after</w:t>
      </w:r>
      <w:r w:rsidR="009A4FC5" w:rsidRPr="00873FE6">
        <w:rPr>
          <w:rFonts w:ascii="Times New Roman" w:hAnsi="Times New Roman" w:cs="Times New Roman"/>
          <w:color w:val="000000" w:themeColor="text1"/>
          <w:lang w:val="en-GB"/>
        </w:rPr>
        <w:t xml:space="preserve"> leav</w:t>
      </w:r>
      <w:r w:rsidR="000257BE" w:rsidRPr="00873FE6">
        <w:rPr>
          <w:rFonts w:ascii="Times New Roman" w:hAnsi="Times New Roman" w:cs="Times New Roman"/>
          <w:color w:val="000000" w:themeColor="text1"/>
          <w:lang w:val="en-GB"/>
        </w:rPr>
        <w:t>ing</w:t>
      </w:r>
      <w:r w:rsidR="009A4FC5" w:rsidRPr="00873FE6">
        <w:rPr>
          <w:rFonts w:ascii="Times New Roman" w:hAnsi="Times New Roman" w:cs="Times New Roman"/>
          <w:color w:val="000000" w:themeColor="text1"/>
          <w:lang w:val="en-GB"/>
        </w:rPr>
        <w:t xml:space="preserve"> their original places of </w:t>
      </w:r>
      <w:r w:rsidR="000257BE" w:rsidRPr="00873FE6">
        <w:rPr>
          <w:rFonts w:ascii="Times New Roman" w:hAnsi="Times New Roman" w:cs="Times New Roman"/>
          <w:color w:val="000000" w:themeColor="text1"/>
          <w:lang w:val="en-GB"/>
        </w:rPr>
        <w:t>residence</w:t>
      </w:r>
      <w:r w:rsidR="009A4FC5" w:rsidRPr="00873FE6">
        <w:rPr>
          <w:rFonts w:ascii="Times New Roman" w:hAnsi="Times New Roman" w:cs="Times New Roman"/>
          <w:color w:val="000000" w:themeColor="text1"/>
          <w:lang w:val="en-GB"/>
        </w:rPr>
        <w:t xml:space="preserve">? </w:t>
      </w:r>
      <w:r w:rsidR="002B7AC8" w:rsidRPr="00873FE6">
        <w:rPr>
          <w:rFonts w:ascii="Times New Roman" w:hAnsi="Times New Roman" w:cs="Times New Roman"/>
          <w:color w:val="000000" w:themeColor="text1"/>
          <w:lang w:val="en-GB"/>
        </w:rPr>
        <w:t>Do</w:t>
      </w:r>
      <w:r w:rsidR="009A4FC5" w:rsidRPr="00873FE6">
        <w:rPr>
          <w:rFonts w:ascii="Times New Roman" w:hAnsi="Times New Roman" w:cs="Times New Roman"/>
          <w:color w:val="000000" w:themeColor="text1"/>
          <w:lang w:val="en-GB"/>
        </w:rPr>
        <w:t xml:space="preserve"> they mov</w:t>
      </w:r>
      <w:r w:rsidR="002B7AC8" w:rsidRPr="00873FE6">
        <w:rPr>
          <w:rFonts w:ascii="Times New Roman" w:hAnsi="Times New Roman" w:cs="Times New Roman"/>
          <w:color w:val="000000" w:themeColor="text1"/>
          <w:lang w:val="en-GB"/>
        </w:rPr>
        <w:t>e</w:t>
      </w:r>
      <w:r w:rsidR="009A4FC5" w:rsidRPr="00873FE6">
        <w:rPr>
          <w:rFonts w:ascii="Times New Roman" w:hAnsi="Times New Roman" w:cs="Times New Roman"/>
          <w:color w:val="000000" w:themeColor="text1"/>
          <w:lang w:val="en-GB"/>
        </w:rPr>
        <w:t xml:space="preserve"> to n</w:t>
      </w:r>
      <w:r w:rsidR="000257BE" w:rsidRPr="00873FE6">
        <w:rPr>
          <w:rFonts w:ascii="Times New Roman" w:hAnsi="Times New Roman" w:cs="Times New Roman"/>
          <w:color w:val="000000" w:themeColor="text1"/>
          <w:lang w:val="en-GB"/>
        </w:rPr>
        <w:t>earby</w:t>
      </w:r>
      <w:r w:rsidR="009A4FC5" w:rsidRPr="00873FE6">
        <w:rPr>
          <w:rFonts w:ascii="Times New Roman" w:hAnsi="Times New Roman" w:cs="Times New Roman"/>
          <w:color w:val="000000" w:themeColor="text1"/>
          <w:lang w:val="en-GB"/>
        </w:rPr>
        <w:t xml:space="preserve"> areas and </w:t>
      </w:r>
      <w:r w:rsidR="000257BE" w:rsidRPr="00873FE6">
        <w:rPr>
          <w:rFonts w:ascii="Times New Roman" w:hAnsi="Times New Roman" w:cs="Times New Roman"/>
          <w:color w:val="000000" w:themeColor="text1"/>
          <w:lang w:val="en-GB"/>
        </w:rPr>
        <w:t>still benefi</w:t>
      </w:r>
      <w:r w:rsidR="002B7AC8" w:rsidRPr="00873FE6">
        <w:rPr>
          <w:rFonts w:ascii="Times New Roman" w:hAnsi="Times New Roman" w:cs="Times New Roman"/>
          <w:color w:val="000000" w:themeColor="text1"/>
          <w:lang w:val="en-GB"/>
        </w:rPr>
        <w:t>t</w:t>
      </w:r>
      <w:r w:rsidR="000257BE" w:rsidRPr="00873FE6">
        <w:rPr>
          <w:rFonts w:ascii="Times New Roman" w:hAnsi="Times New Roman" w:cs="Times New Roman"/>
          <w:color w:val="000000" w:themeColor="text1"/>
          <w:lang w:val="en-GB"/>
        </w:rPr>
        <w:t xml:space="preserve"> from the</w:t>
      </w:r>
      <w:r w:rsidR="009A4FC5" w:rsidRPr="00873FE6">
        <w:rPr>
          <w:rFonts w:ascii="Times New Roman" w:hAnsi="Times New Roman" w:cs="Times New Roman"/>
          <w:color w:val="000000" w:themeColor="text1"/>
          <w:lang w:val="en-GB"/>
        </w:rPr>
        <w:t xml:space="preserve"> social, cultural, institutional</w:t>
      </w:r>
      <w:r w:rsidR="00C41E1E" w:rsidRPr="00873FE6">
        <w:rPr>
          <w:rFonts w:ascii="Times New Roman" w:hAnsi="Times New Roman" w:cs="Times New Roman"/>
          <w:color w:val="000000" w:themeColor="text1"/>
          <w:lang w:val="en-GB"/>
        </w:rPr>
        <w:t>,</w:t>
      </w:r>
      <w:r w:rsidR="009A4FC5" w:rsidRPr="00873FE6">
        <w:rPr>
          <w:rFonts w:ascii="Times New Roman" w:hAnsi="Times New Roman" w:cs="Times New Roman"/>
          <w:color w:val="000000" w:themeColor="text1"/>
          <w:lang w:val="en-GB"/>
        </w:rPr>
        <w:t xml:space="preserve"> and cognitive proximity as predicted by economic geography (Boschma, 2005) or social capital (Coleman, 1988; Putnam, 1993) literature? </w:t>
      </w:r>
      <w:r w:rsidR="002B7AC8" w:rsidRPr="00873FE6">
        <w:rPr>
          <w:rFonts w:ascii="Times New Roman" w:hAnsi="Times New Roman" w:cs="Times New Roman"/>
          <w:color w:val="000000" w:themeColor="text1"/>
          <w:lang w:val="en-GB"/>
        </w:rPr>
        <w:t>Or do</w:t>
      </w:r>
      <w:r w:rsidR="000257BE" w:rsidRPr="00873FE6">
        <w:rPr>
          <w:rFonts w:ascii="Times New Roman" w:hAnsi="Times New Roman" w:cs="Times New Roman"/>
          <w:color w:val="000000" w:themeColor="text1"/>
          <w:lang w:val="en-GB"/>
        </w:rPr>
        <w:t xml:space="preserve"> deteriorating </w:t>
      </w:r>
      <w:r w:rsidR="005F4EBE" w:rsidRPr="00873FE6">
        <w:rPr>
          <w:rFonts w:ascii="Times New Roman" w:hAnsi="Times New Roman" w:cs="Times New Roman"/>
          <w:color w:val="000000" w:themeColor="text1"/>
          <w:lang w:val="en-GB"/>
        </w:rPr>
        <w:t xml:space="preserve">economic and living conditions, lack of accessibility and inadequate infrastructure (King, 1986) </w:t>
      </w:r>
      <w:r w:rsidR="002B7AC8" w:rsidRPr="00873FE6">
        <w:rPr>
          <w:rFonts w:ascii="Times New Roman" w:hAnsi="Times New Roman" w:cs="Times New Roman"/>
          <w:color w:val="000000" w:themeColor="text1"/>
          <w:lang w:val="en-GB"/>
        </w:rPr>
        <w:t>lead</w:t>
      </w:r>
      <w:r w:rsidR="005F4EBE" w:rsidRPr="00873FE6">
        <w:rPr>
          <w:rFonts w:ascii="Times New Roman" w:hAnsi="Times New Roman" w:cs="Times New Roman"/>
          <w:color w:val="000000" w:themeColor="text1"/>
          <w:lang w:val="en-GB"/>
        </w:rPr>
        <w:t xml:space="preserve"> them to abandon these proximity benefits </w:t>
      </w:r>
      <w:r w:rsidR="002B7AC8" w:rsidRPr="00873FE6">
        <w:rPr>
          <w:rFonts w:ascii="Times New Roman" w:hAnsi="Times New Roman" w:cs="Times New Roman"/>
          <w:color w:val="000000" w:themeColor="text1"/>
          <w:lang w:val="en-GB"/>
        </w:rPr>
        <w:t>and seek</w:t>
      </w:r>
      <w:r w:rsidR="005F4EBE" w:rsidRPr="00873FE6">
        <w:rPr>
          <w:rFonts w:ascii="Times New Roman" w:hAnsi="Times New Roman" w:cs="Times New Roman"/>
          <w:color w:val="000000" w:themeColor="text1"/>
          <w:lang w:val="en-GB"/>
        </w:rPr>
        <w:t xml:space="preserve"> areas </w:t>
      </w:r>
      <w:r w:rsidR="002B7AC8" w:rsidRPr="00873FE6">
        <w:rPr>
          <w:rFonts w:ascii="Times New Roman" w:hAnsi="Times New Roman" w:cs="Times New Roman"/>
          <w:color w:val="000000" w:themeColor="text1"/>
          <w:lang w:val="en-GB"/>
        </w:rPr>
        <w:t xml:space="preserve">further away that are </w:t>
      </w:r>
      <w:r w:rsidR="005F4EBE" w:rsidRPr="00873FE6">
        <w:rPr>
          <w:rFonts w:ascii="Times New Roman" w:hAnsi="Times New Roman" w:cs="Times New Roman"/>
          <w:color w:val="000000" w:themeColor="text1"/>
          <w:lang w:val="en-GB"/>
        </w:rPr>
        <w:t xml:space="preserve">less affected by tourism? </w:t>
      </w:r>
      <w:r w:rsidR="007503E2" w:rsidRPr="00873FE6">
        <w:rPr>
          <w:rFonts w:ascii="Times New Roman" w:hAnsi="Times New Roman" w:cs="Times New Roman"/>
          <w:color w:val="000000" w:themeColor="text1"/>
          <w:lang w:val="en-GB"/>
        </w:rPr>
        <w:t>These questions</w:t>
      </w:r>
      <w:r w:rsidR="005F4EBE" w:rsidRPr="00873FE6">
        <w:rPr>
          <w:rFonts w:ascii="Times New Roman" w:hAnsi="Times New Roman" w:cs="Times New Roman"/>
          <w:color w:val="000000" w:themeColor="text1"/>
          <w:lang w:val="en-GB"/>
        </w:rPr>
        <w:t xml:space="preserve"> </w:t>
      </w:r>
      <w:r w:rsidR="007503E2" w:rsidRPr="00873FE6">
        <w:rPr>
          <w:rFonts w:ascii="Times New Roman" w:hAnsi="Times New Roman" w:cs="Times New Roman"/>
          <w:color w:val="000000" w:themeColor="text1"/>
          <w:lang w:val="en-GB"/>
        </w:rPr>
        <w:t>are</w:t>
      </w:r>
      <w:r w:rsidR="005F4EBE" w:rsidRPr="00873FE6">
        <w:rPr>
          <w:rFonts w:ascii="Times New Roman" w:hAnsi="Times New Roman" w:cs="Times New Roman"/>
          <w:color w:val="000000" w:themeColor="text1"/>
          <w:lang w:val="en-GB"/>
        </w:rPr>
        <w:t xml:space="preserve"> particularly relevant from a geographic perspective</w:t>
      </w:r>
      <w:r w:rsidR="002B7AC8" w:rsidRPr="00873FE6">
        <w:rPr>
          <w:rFonts w:ascii="Times New Roman" w:hAnsi="Times New Roman" w:cs="Times New Roman"/>
          <w:color w:val="000000" w:themeColor="text1"/>
          <w:lang w:val="en-GB"/>
        </w:rPr>
        <w:t xml:space="preserve"> as the spatial extent of migration determines the </w:t>
      </w:r>
      <w:r w:rsidR="00F85CB3" w:rsidRPr="00873FE6">
        <w:rPr>
          <w:rFonts w:ascii="Times New Roman" w:hAnsi="Times New Roman" w:cs="Times New Roman"/>
          <w:color w:val="000000" w:themeColor="text1"/>
          <w:lang w:val="en-GB"/>
        </w:rPr>
        <w:t xml:space="preserve">extent of the </w:t>
      </w:r>
      <w:r w:rsidR="002B7AC8" w:rsidRPr="00873FE6">
        <w:rPr>
          <w:rFonts w:ascii="Times New Roman" w:hAnsi="Times New Roman" w:cs="Times New Roman"/>
          <w:color w:val="000000" w:themeColor="text1"/>
          <w:lang w:val="en-GB"/>
        </w:rPr>
        <w:t xml:space="preserve">erosion of social capital and poses a threat to social sustainability (Lee, 2016). </w:t>
      </w:r>
    </w:p>
    <w:p w14:paraId="23670073" w14:textId="77777777" w:rsidR="000257BE" w:rsidRPr="00873FE6" w:rsidRDefault="000257BE" w:rsidP="00986E07">
      <w:pPr>
        <w:spacing w:line="360" w:lineRule="auto"/>
        <w:contextualSpacing/>
        <w:jc w:val="both"/>
        <w:rPr>
          <w:rFonts w:ascii="Times New Roman" w:hAnsi="Times New Roman" w:cs="Times New Roman"/>
          <w:color w:val="000000" w:themeColor="text1"/>
          <w:lang w:val="en-GB"/>
        </w:rPr>
      </w:pPr>
    </w:p>
    <w:p w14:paraId="7B11CC03" w14:textId="3D3B368C" w:rsidR="00AA5413" w:rsidRPr="00873FE6" w:rsidRDefault="006B08D1" w:rsidP="00986E07">
      <w:pPr>
        <w:spacing w:line="360" w:lineRule="auto"/>
        <w:contextualSpacing/>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O</w:t>
      </w:r>
      <w:r w:rsidR="009A4FC5" w:rsidRPr="00873FE6">
        <w:rPr>
          <w:rFonts w:ascii="Times New Roman" w:hAnsi="Times New Roman" w:cs="Times New Roman"/>
          <w:color w:val="000000" w:themeColor="text1"/>
          <w:lang w:val="en-GB"/>
        </w:rPr>
        <w:t>ur study</w:t>
      </w:r>
      <w:r w:rsidRPr="00873FE6">
        <w:rPr>
          <w:rFonts w:ascii="Times New Roman" w:hAnsi="Times New Roman" w:cs="Times New Roman"/>
          <w:color w:val="000000" w:themeColor="text1"/>
          <w:lang w:val="en-GB"/>
        </w:rPr>
        <w:t>, thus,</w:t>
      </w:r>
      <w:r w:rsidR="009A4FC5" w:rsidRPr="00873FE6">
        <w:rPr>
          <w:rFonts w:ascii="Times New Roman" w:hAnsi="Times New Roman" w:cs="Times New Roman"/>
          <w:color w:val="000000" w:themeColor="text1"/>
          <w:lang w:val="en-GB"/>
        </w:rPr>
        <w:t xml:space="preserve"> attempts to investigate one of </w:t>
      </w:r>
      <w:r w:rsidR="00C41E1E" w:rsidRPr="00873FE6">
        <w:rPr>
          <w:rFonts w:ascii="Times New Roman" w:hAnsi="Times New Roman" w:cs="Times New Roman"/>
          <w:color w:val="000000" w:themeColor="text1"/>
          <w:lang w:val="en-GB"/>
        </w:rPr>
        <w:t xml:space="preserve">the </w:t>
      </w:r>
      <w:r w:rsidR="009A4FC5" w:rsidRPr="00873FE6">
        <w:rPr>
          <w:rFonts w:ascii="Times New Roman" w:hAnsi="Times New Roman" w:cs="Times New Roman"/>
          <w:color w:val="000000" w:themeColor="text1"/>
          <w:lang w:val="en-GB"/>
        </w:rPr>
        <w:t>relatively neglected and underdeveloped research niches at the intersection</w:t>
      </w:r>
      <w:r w:rsidR="002B7AC8" w:rsidRPr="00873FE6">
        <w:rPr>
          <w:rFonts w:ascii="Times New Roman" w:hAnsi="Times New Roman" w:cs="Times New Roman"/>
          <w:color w:val="000000" w:themeColor="text1"/>
          <w:lang w:val="en-GB"/>
        </w:rPr>
        <w:t xml:space="preserve"> of</w:t>
      </w:r>
      <w:r w:rsidR="009A4FC5" w:rsidRPr="00873FE6">
        <w:rPr>
          <w:rFonts w:ascii="Times New Roman" w:hAnsi="Times New Roman" w:cs="Times New Roman"/>
          <w:color w:val="000000" w:themeColor="text1"/>
          <w:lang w:val="en-GB"/>
        </w:rPr>
        <w:t xml:space="preserve"> migration, tourism</w:t>
      </w:r>
      <w:r w:rsidR="00C41E1E" w:rsidRPr="00873FE6">
        <w:rPr>
          <w:rFonts w:ascii="Times New Roman" w:hAnsi="Times New Roman" w:cs="Times New Roman"/>
          <w:color w:val="000000" w:themeColor="text1"/>
          <w:lang w:val="en-GB"/>
        </w:rPr>
        <w:t>,</w:t>
      </w:r>
      <w:r w:rsidR="009A4FC5" w:rsidRPr="00873FE6">
        <w:rPr>
          <w:rFonts w:ascii="Times New Roman" w:hAnsi="Times New Roman" w:cs="Times New Roman"/>
          <w:color w:val="000000" w:themeColor="text1"/>
          <w:lang w:val="en-GB"/>
        </w:rPr>
        <w:t xml:space="preserve"> and geography </w:t>
      </w:r>
      <w:r w:rsidR="002B7AC8" w:rsidRPr="00873FE6">
        <w:rPr>
          <w:rFonts w:ascii="Times New Roman" w:hAnsi="Times New Roman" w:cs="Times New Roman"/>
          <w:color w:val="000000" w:themeColor="text1"/>
          <w:lang w:val="en-GB"/>
        </w:rPr>
        <w:t xml:space="preserve">literatures </w:t>
      </w:r>
      <w:r w:rsidR="009A4FC5" w:rsidRPr="00873FE6">
        <w:rPr>
          <w:rFonts w:ascii="Times New Roman" w:hAnsi="Times New Roman" w:cs="Times New Roman"/>
          <w:color w:val="000000" w:themeColor="text1"/>
          <w:lang w:val="en-GB"/>
        </w:rPr>
        <w:t>(Chloe and Lugosi, 2022)</w:t>
      </w:r>
      <w:r w:rsidRPr="00873FE6">
        <w:rPr>
          <w:rFonts w:ascii="Times New Roman" w:hAnsi="Times New Roman" w:cs="Times New Roman"/>
          <w:color w:val="000000" w:themeColor="text1"/>
          <w:lang w:val="en-GB"/>
        </w:rPr>
        <w:t xml:space="preserve">. </w:t>
      </w:r>
      <w:r w:rsidR="002B7AC8" w:rsidRPr="00873FE6">
        <w:rPr>
          <w:rFonts w:ascii="Times New Roman" w:hAnsi="Times New Roman" w:cs="Times New Roman"/>
          <w:color w:val="000000" w:themeColor="text1"/>
          <w:lang w:val="en-GB"/>
        </w:rPr>
        <w:t xml:space="preserve">Specifically, we examine the impact of the growing presence of </w:t>
      </w:r>
      <w:r w:rsidR="00FE6691" w:rsidRPr="00873FE6">
        <w:rPr>
          <w:rFonts w:ascii="Times New Roman" w:hAnsi="Times New Roman" w:cs="Times New Roman"/>
          <w:color w:val="000000" w:themeColor="text1"/>
          <w:lang w:val="en-GB"/>
        </w:rPr>
        <w:t>STRs</w:t>
      </w:r>
      <w:r w:rsidR="002B7AC8" w:rsidRPr="00873FE6">
        <w:rPr>
          <w:rFonts w:ascii="Times New Roman" w:hAnsi="Times New Roman" w:cs="Times New Roman"/>
          <w:color w:val="000000" w:themeColor="text1"/>
          <w:lang w:val="en-GB"/>
        </w:rPr>
        <w:t xml:space="preserve"> on </w:t>
      </w:r>
      <w:r w:rsidR="00C41E1E" w:rsidRPr="00873FE6">
        <w:rPr>
          <w:rFonts w:ascii="Times New Roman" w:hAnsi="Times New Roman" w:cs="Times New Roman"/>
          <w:color w:val="000000" w:themeColor="text1"/>
          <w:lang w:val="en-GB"/>
        </w:rPr>
        <w:t xml:space="preserve">the </w:t>
      </w:r>
      <w:r w:rsidR="002B7AC8" w:rsidRPr="00873FE6">
        <w:rPr>
          <w:rFonts w:ascii="Times New Roman" w:hAnsi="Times New Roman" w:cs="Times New Roman"/>
          <w:color w:val="000000" w:themeColor="text1"/>
          <w:lang w:val="en-GB"/>
        </w:rPr>
        <w:t xml:space="preserve">geographies of migrations and </w:t>
      </w:r>
      <w:r w:rsidR="00800742" w:rsidRPr="00873FE6">
        <w:rPr>
          <w:rFonts w:ascii="Times New Roman" w:hAnsi="Times New Roman" w:cs="Times New Roman"/>
          <w:color w:val="000000" w:themeColor="text1"/>
          <w:lang w:val="en-GB"/>
        </w:rPr>
        <w:t>discuss</w:t>
      </w:r>
      <w:r w:rsidR="002B7AC8" w:rsidRPr="00873FE6">
        <w:rPr>
          <w:rFonts w:ascii="Times New Roman" w:hAnsi="Times New Roman" w:cs="Times New Roman"/>
          <w:color w:val="000000" w:themeColor="text1"/>
          <w:lang w:val="en-GB"/>
        </w:rPr>
        <w:t xml:space="preserve"> the implications </w:t>
      </w:r>
      <w:r w:rsidR="00800742" w:rsidRPr="00873FE6">
        <w:rPr>
          <w:rFonts w:ascii="Times New Roman" w:hAnsi="Times New Roman" w:cs="Times New Roman"/>
          <w:color w:val="000000" w:themeColor="text1"/>
          <w:lang w:val="en-GB"/>
        </w:rPr>
        <w:t xml:space="preserve">of these processes </w:t>
      </w:r>
      <w:r w:rsidRPr="00873FE6">
        <w:rPr>
          <w:rFonts w:ascii="Times New Roman" w:hAnsi="Times New Roman" w:cs="Times New Roman"/>
          <w:color w:val="000000" w:themeColor="text1"/>
          <w:lang w:val="en-GB"/>
        </w:rPr>
        <w:t xml:space="preserve">for </w:t>
      </w:r>
      <w:r w:rsidR="002F707C" w:rsidRPr="00873FE6">
        <w:rPr>
          <w:rFonts w:ascii="Times New Roman" w:hAnsi="Times New Roman" w:cs="Times New Roman"/>
          <w:color w:val="000000" w:themeColor="text1"/>
          <w:lang w:val="en-GB"/>
        </w:rPr>
        <w:t xml:space="preserve">social sustainability and transformation of </w:t>
      </w:r>
      <w:r w:rsidRPr="00873FE6">
        <w:rPr>
          <w:rFonts w:ascii="Times New Roman" w:hAnsi="Times New Roman" w:cs="Times New Roman"/>
          <w:color w:val="000000" w:themeColor="text1"/>
          <w:lang w:val="en-GB"/>
        </w:rPr>
        <w:t xml:space="preserve">local communities. </w:t>
      </w:r>
      <w:r w:rsidR="009A4FC5" w:rsidRPr="00873FE6">
        <w:rPr>
          <w:rFonts w:ascii="Times New Roman" w:hAnsi="Times New Roman" w:cs="Times New Roman"/>
          <w:color w:val="000000" w:themeColor="text1"/>
          <w:lang w:val="en-GB"/>
        </w:rPr>
        <w:t>We build on previous qualitative and quantitative work undertaken on individual cities and within certain time period</w:t>
      </w:r>
      <w:r w:rsidR="00C41E1E" w:rsidRPr="00873FE6">
        <w:rPr>
          <w:rFonts w:ascii="Times New Roman" w:hAnsi="Times New Roman" w:cs="Times New Roman"/>
          <w:color w:val="000000" w:themeColor="text1"/>
          <w:lang w:val="en-GB"/>
        </w:rPr>
        <w:t>s</w:t>
      </w:r>
      <w:r w:rsidR="009A4FC5" w:rsidRPr="00873FE6">
        <w:rPr>
          <w:rFonts w:ascii="Times New Roman" w:hAnsi="Times New Roman" w:cs="Times New Roman"/>
          <w:color w:val="000000" w:themeColor="text1"/>
          <w:lang w:val="en-GB"/>
        </w:rPr>
        <w:t xml:space="preserve"> by employing </w:t>
      </w:r>
      <w:r w:rsidR="009A4FC5" w:rsidRPr="00873FE6">
        <w:rPr>
          <w:rFonts w:ascii="Times New Roman" w:hAnsi="Times New Roman" w:cs="Times New Roman"/>
          <w:color w:val="000000" w:themeColor="text1"/>
          <w:lang w:val="en-GB"/>
        </w:rPr>
        <w:lastRenderedPageBreak/>
        <w:t xml:space="preserve">cross-sectional multi-annual quantitative research on one of </w:t>
      </w:r>
      <w:r w:rsidR="00C41E1E" w:rsidRPr="00873FE6">
        <w:rPr>
          <w:rFonts w:ascii="Times New Roman" w:hAnsi="Times New Roman" w:cs="Times New Roman"/>
          <w:color w:val="000000" w:themeColor="text1"/>
          <w:lang w:val="en-GB"/>
        </w:rPr>
        <w:t xml:space="preserve">the </w:t>
      </w:r>
      <w:r w:rsidR="009A4FC5" w:rsidRPr="00873FE6">
        <w:rPr>
          <w:rFonts w:ascii="Times New Roman" w:hAnsi="Times New Roman" w:cs="Times New Roman"/>
          <w:color w:val="000000" w:themeColor="text1"/>
          <w:lang w:val="en-GB"/>
        </w:rPr>
        <w:t xml:space="preserve">most tourism-dependent economies in the world. </w:t>
      </w:r>
      <w:r w:rsidR="00AA5413" w:rsidRPr="00873FE6">
        <w:rPr>
          <w:rFonts w:ascii="Times New Roman" w:hAnsi="Times New Roman" w:cs="Times New Roman"/>
          <w:color w:val="000000" w:themeColor="text1"/>
          <w:lang w:val="en-GB"/>
        </w:rPr>
        <w:t xml:space="preserve">The analysis covers </w:t>
      </w:r>
      <w:r w:rsidR="00C41E1E" w:rsidRPr="00873FE6">
        <w:rPr>
          <w:rFonts w:ascii="Times New Roman" w:hAnsi="Times New Roman" w:cs="Times New Roman"/>
          <w:color w:val="000000" w:themeColor="text1"/>
          <w:lang w:val="en-GB"/>
        </w:rPr>
        <w:t xml:space="preserve">the </w:t>
      </w:r>
      <w:r w:rsidR="00AA5413" w:rsidRPr="00873FE6">
        <w:rPr>
          <w:rFonts w:ascii="Times New Roman" w:hAnsi="Times New Roman" w:cs="Times New Roman"/>
          <w:color w:val="000000" w:themeColor="text1"/>
          <w:lang w:val="en-GB"/>
        </w:rPr>
        <w:t>2016-2019 period, the most recent timeframe for which data were available</w:t>
      </w:r>
      <w:r w:rsidR="00202F6E" w:rsidRPr="00873FE6">
        <w:rPr>
          <w:rFonts w:ascii="Times New Roman" w:hAnsi="Times New Roman" w:cs="Times New Roman"/>
          <w:color w:val="000000" w:themeColor="text1"/>
          <w:lang w:val="en-GB"/>
        </w:rPr>
        <w:t>,</w:t>
      </w:r>
      <w:r w:rsidR="00AA5413" w:rsidRPr="00873FE6">
        <w:rPr>
          <w:rFonts w:ascii="Times New Roman" w:hAnsi="Times New Roman" w:cs="Times New Roman"/>
          <w:color w:val="000000" w:themeColor="text1"/>
          <w:lang w:val="en-GB"/>
        </w:rPr>
        <w:t xml:space="preserve"> and relies on several estimation techniques, including cross-sectional, panel estimation, mixed effects methods</w:t>
      </w:r>
      <w:r w:rsidR="00800742" w:rsidRPr="00873FE6">
        <w:rPr>
          <w:rFonts w:ascii="Times New Roman" w:hAnsi="Times New Roman" w:cs="Times New Roman"/>
          <w:color w:val="000000" w:themeColor="text1"/>
          <w:lang w:val="en-GB"/>
        </w:rPr>
        <w:t xml:space="preserve"> and spatial econometric analysis</w:t>
      </w:r>
      <w:r w:rsidR="00AA5413" w:rsidRPr="00873FE6">
        <w:rPr>
          <w:rFonts w:ascii="Times New Roman" w:hAnsi="Times New Roman" w:cs="Times New Roman"/>
          <w:color w:val="000000" w:themeColor="text1"/>
          <w:lang w:val="en-GB"/>
        </w:rPr>
        <w:t>.</w:t>
      </w:r>
    </w:p>
    <w:p w14:paraId="51FFA61B" w14:textId="5794349F" w:rsidR="008B0C1E" w:rsidRPr="00873FE6" w:rsidRDefault="008B0C1E" w:rsidP="00986E07">
      <w:pPr>
        <w:spacing w:line="360" w:lineRule="auto"/>
        <w:contextualSpacing/>
        <w:jc w:val="both"/>
        <w:rPr>
          <w:rFonts w:ascii="Times New Roman" w:hAnsi="Times New Roman" w:cs="Times New Roman"/>
          <w:color w:val="000000" w:themeColor="text1"/>
          <w:lang w:val="en-GB"/>
        </w:rPr>
      </w:pPr>
    </w:p>
    <w:p w14:paraId="63C008C9" w14:textId="57FBA911" w:rsidR="008B0C1E" w:rsidRPr="00873FE6" w:rsidRDefault="008B0C1E" w:rsidP="008B0C1E">
      <w:pPr>
        <w:spacing w:line="360" w:lineRule="auto"/>
        <w:contextualSpacing/>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The investigation is based on </w:t>
      </w:r>
      <w:r w:rsidR="00202F6E"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population of cities and municipalities from Croatia, the 8</w:t>
      </w:r>
      <w:r w:rsidRPr="00873FE6">
        <w:rPr>
          <w:rFonts w:ascii="Times New Roman" w:hAnsi="Times New Roman" w:cs="Times New Roman"/>
          <w:color w:val="000000" w:themeColor="text1"/>
          <w:vertAlign w:val="superscript"/>
          <w:lang w:val="en-GB"/>
        </w:rPr>
        <w:t>th</w:t>
      </w:r>
      <w:r w:rsidRPr="00873FE6">
        <w:rPr>
          <w:rFonts w:ascii="Times New Roman" w:hAnsi="Times New Roman" w:cs="Times New Roman"/>
          <w:color w:val="000000" w:themeColor="text1"/>
          <w:lang w:val="en-GB"/>
        </w:rPr>
        <w:t xml:space="preserve"> most tourism-dependent country in the world (UNWTO, 2022) with </w:t>
      </w:r>
      <w:r w:rsidR="00202F6E"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highest share of STRs in tourism accommodation capacity among all EU Member States. Previous research has already found that overtourism within and across Croatian cities and municipalities reduces university enrolment (Kožić, 2019), firm growth (Stojčić et al., 2022a) and housing affordability (Mikulić et al., 2021; Vizek et al., 2022) all of which are known threats to social sustainability and urban functioning. All of this suggests that those deciding to leave tourism destinations may </w:t>
      </w:r>
      <w:r w:rsidR="00202F6E" w:rsidRPr="00873FE6">
        <w:rPr>
          <w:rFonts w:ascii="Times New Roman" w:hAnsi="Times New Roman" w:cs="Times New Roman"/>
          <w:color w:val="000000" w:themeColor="text1"/>
          <w:lang w:val="en-GB"/>
        </w:rPr>
        <w:t xml:space="preserve">be </w:t>
      </w:r>
      <w:r w:rsidRPr="00873FE6">
        <w:rPr>
          <w:rFonts w:ascii="Times New Roman" w:hAnsi="Times New Roman" w:cs="Times New Roman"/>
          <w:color w:val="000000" w:themeColor="text1"/>
          <w:lang w:val="en-GB"/>
        </w:rPr>
        <w:t>opt</w:t>
      </w:r>
      <w:r w:rsidR="00202F6E" w:rsidRPr="00873FE6">
        <w:rPr>
          <w:rFonts w:ascii="Times New Roman" w:hAnsi="Times New Roman" w:cs="Times New Roman"/>
          <w:color w:val="000000" w:themeColor="text1"/>
          <w:lang w:val="en-GB"/>
        </w:rPr>
        <w:t>ing</w:t>
      </w:r>
      <w:r w:rsidRPr="00873FE6">
        <w:rPr>
          <w:rFonts w:ascii="Times New Roman" w:hAnsi="Times New Roman" w:cs="Times New Roman"/>
          <w:color w:val="000000" w:themeColor="text1"/>
          <w:lang w:val="en-GB"/>
        </w:rPr>
        <w:t xml:space="preserve"> for more distant areas less affected by tourism, taking with them part of local social capital that is not substituted with in-migration. This, in turn, </w:t>
      </w:r>
      <w:r w:rsidR="00202F6E" w:rsidRPr="00873FE6">
        <w:rPr>
          <w:rFonts w:ascii="Times New Roman" w:hAnsi="Times New Roman" w:cs="Times New Roman"/>
          <w:color w:val="000000" w:themeColor="text1"/>
          <w:lang w:val="en-GB"/>
        </w:rPr>
        <w:t xml:space="preserve">could have </w:t>
      </w:r>
      <w:r w:rsidRPr="00873FE6">
        <w:rPr>
          <w:rFonts w:ascii="Times New Roman" w:hAnsi="Times New Roman" w:cs="Times New Roman"/>
          <w:color w:val="000000" w:themeColor="text1"/>
          <w:lang w:val="en-GB"/>
        </w:rPr>
        <w:t xml:space="preserve">wider implications for social restructuring and sustainability of places. Finally, tourism activity in Croatia is heavily concentrated in several coastal regions and major </w:t>
      </w:r>
      <w:r w:rsidR="005A7E87" w:rsidRPr="00873FE6">
        <w:rPr>
          <w:rFonts w:ascii="Times New Roman" w:hAnsi="Times New Roman" w:cs="Times New Roman"/>
          <w:color w:val="000000" w:themeColor="text1"/>
          <w:lang w:val="en-GB"/>
        </w:rPr>
        <w:t>towns</w:t>
      </w:r>
      <w:r w:rsidRPr="00873FE6">
        <w:rPr>
          <w:rFonts w:ascii="Times New Roman" w:hAnsi="Times New Roman" w:cs="Times New Roman"/>
          <w:color w:val="000000" w:themeColor="text1"/>
          <w:lang w:val="en-GB"/>
        </w:rPr>
        <w:t xml:space="preserve">, which makes it </w:t>
      </w:r>
      <w:r w:rsidR="00202F6E" w:rsidRPr="00873FE6">
        <w:rPr>
          <w:rFonts w:ascii="Times New Roman" w:hAnsi="Times New Roman" w:cs="Times New Roman"/>
          <w:color w:val="000000" w:themeColor="text1"/>
          <w:lang w:val="en-GB"/>
        </w:rPr>
        <w:t xml:space="preserve">an </w:t>
      </w:r>
      <w:r w:rsidRPr="00873FE6">
        <w:rPr>
          <w:rFonts w:ascii="Times New Roman" w:hAnsi="Times New Roman" w:cs="Times New Roman"/>
          <w:color w:val="000000" w:themeColor="text1"/>
          <w:lang w:val="en-GB"/>
        </w:rPr>
        <w:t xml:space="preserve">ideal candidate for </w:t>
      </w:r>
      <w:r w:rsidR="00202F6E"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examination of tourism-led migration geographies. </w:t>
      </w:r>
    </w:p>
    <w:p w14:paraId="35A6082B" w14:textId="77777777" w:rsidR="002B7AC8" w:rsidRPr="00873FE6" w:rsidRDefault="002B7AC8" w:rsidP="00986E07">
      <w:pPr>
        <w:spacing w:line="360" w:lineRule="auto"/>
        <w:contextualSpacing/>
        <w:jc w:val="both"/>
        <w:rPr>
          <w:rFonts w:ascii="Times New Roman" w:hAnsi="Times New Roman" w:cs="Times New Roman"/>
          <w:color w:val="000000" w:themeColor="text1"/>
          <w:lang w:val="en-GB"/>
        </w:rPr>
      </w:pPr>
    </w:p>
    <w:p w14:paraId="31D2E44F" w14:textId="1A5AB3D6" w:rsidR="00471409" w:rsidRPr="00873FE6" w:rsidRDefault="00471409" w:rsidP="00986E07">
      <w:pPr>
        <w:spacing w:line="360" w:lineRule="auto"/>
        <w:contextualSpacing/>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The analysis responds to several recent calls for </w:t>
      </w:r>
      <w:r w:rsidR="00202F6E"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broadening of research on </w:t>
      </w:r>
      <w:r w:rsidR="00FE6691"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and their effects on local communities. As Adams (2020) noted</w:t>
      </w:r>
      <w:r w:rsidR="00202F6E"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our knowledge on many aspects of this relatively new phenomena is fairly limited and </w:t>
      </w:r>
      <w:r w:rsidR="00D63EAC" w:rsidRPr="00873FE6">
        <w:rPr>
          <w:rFonts w:ascii="Times New Roman" w:hAnsi="Times New Roman" w:cs="Times New Roman"/>
          <w:color w:val="000000" w:themeColor="text1"/>
          <w:lang w:val="en-GB"/>
        </w:rPr>
        <w:t xml:space="preserve">tourism-led permanent migrations are </w:t>
      </w:r>
      <w:r w:rsidRPr="00873FE6">
        <w:rPr>
          <w:rFonts w:ascii="Times New Roman" w:hAnsi="Times New Roman" w:cs="Times New Roman"/>
          <w:color w:val="000000" w:themeColor="text1"/>
          <w:lang w:val="en-GB"/>
        </w:rPr>
        <w:t xml:space="preserve">one of </w:t>
      </w:r>
      <w:r w:rsidR="00202F6E"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areas that call for further research. In fact, most knowledge about </w:t>
      </w:r>
      <w:r w:rsidR="00FE6691"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originates from descriptions of concepts in isolation and non-causal insights into associations of concepts. There is, however, </w:t>
      </w:r>
      <w:r w:rsidR="00202F6E" w:rsidRPr="00873FE6">
        <w:rPr>
          <w:rFonts w:ascii="Times New Roman" w:hAnsi="Times New Roman" w:cs="Times New Roman"/>
          <w:color w:val="000000" w:themeColor="text1"/>
          <w:lang w:val="en-GB"/>
        </w:rPr>
        <w:t xml:space="preserve">a </w:t>
      </w:r>
      <w:r w:rsidRPr="00873FE6">
        <w:rPr>
          <w:rFonts w:ascii="Times New Roman" w:hAnsi="Times New Roman" w:cs="Times New Roman"/>
          <w:color w:val="000000" w:themeColor="text1"/>
          <w:lang w:val="en-GB"/>
        </w:rPr>
        <w:t xml:space="preserve">lack of studies that would allow conclusions about cause-and-effect relationships and that would allow </w:t>
      </w:r>
      <w:r w:rsidR="00202F6E"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tracing of changes in the concepts of interest to the change in phenomena under investigation (</w:t>
      </w:r>
      <w:r w:rsidR="00FE6691"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that can lead to theory development and tangible recommendations for practitioners (Dolnicar, 2019). We add to recent arguments that one-size-fits-all approach to </w:t>
      </w:r>
      <w:r w:rsidR="00FE6691"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may be counterproductive as their impact is likely to differ across destinations</w:t>
      </w:r>
      <w:r w:rsidR="005E35E3" w:rsidRPr="00873FE6">
        <w:rPr>
          <w:rFonts w:ascii="Times New Roman" w:hAnsi="Times New Roman" w:cs="Times New Roman"/>
          <w:color w:val="000000" w:themeColor="text1"/>
          <w:lang w:val="en-GB"/>
        </w:rPr>
        <w:t xml:space="preserve"> and regions</w:t>
      </w:r>
      <w:r w:rsidRPr="00873FE6">
        <w:rPr>
          <w:rFonts w:ascii="Times New Roman" w:hAnsi="Times New Roman" w:cs="Times New Roman"/>
          <w:color w:val="000000" w:themeColor="text1"/>
          <w:lang w:val="en-GB"/>
        </w:rPr>
        <w:t xml:space="preserve"> (Mody et al., 2019). </w:t>
      </w:r>
    </w:p>
    <w:p w14:paraId="21ECD52D" w14:textId="15BADE4A" w:rsidR="00A01D5B" w:rsidRPr="00873FE6" w:rsidRDefault="00A01D5B" w:rsidP="00986E07">
      <w:pPr>
        <w:spacing w:line="360" w:lineRule="auto"/>
        <w:contextualSpacing/>
        <w:jc w:val="both"/>
        <w:rPr>
          <w:rFonts w:ascii="Times New Roman" w:hAnsi="Times New Roman" w:cs="Times New Roman"/>
          <w:color w:val="000000" w:themeColor="text1"/>
          <w:lang w:val="en-GB"/>
        </w:rPr>
      </w:pPr>
    </w:p>
    <w:p w14:paraId="3CEE868A" w14:textId="7DF4991E" w:rsidR="00A01D5B" w:rsidRPr="00873FE6" w:rsidRDefault="00A01D5B" w:rsidP="00986E07">
      <w:pPr>
        <w:spacing w:line="360" w:lineRule="auto"/>
        <w:contextualSpacing/>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The paper is structured as follows. </w:t>
      </w:r>
      <w:r w:rsidR="00202F6E" w:rsidRPr="00873FE6">
        <w:rPr>
          <w:rFonts w:ascii="Times New Roman" w:hAnsi="Times New Roman" w:cs="Times New Roman"/>
          <w:color w:val="000000" w:themeColor="text1"/>
          <w:lang w:val="en-GB"/>
        </w:rPr>
        <w:t>The n</w:t>
      </w:r>
      <w:r w:rsidRPr="00873FE6">
        <w:rPr>
          <w:rFonts w:ascii="Times New Roman" w:hAnsi="Times New Roman" w:cs="Times New Roman"/>
          <w:color w:val="000000" w:themeColor="text1"/>
          <w:lang w:val="en-GB"/>
        </w:rPr>
        <w:t xml:space="preserve">ext section establishes </w:t>
      </w:r>
      <w:r w:rsidR="00202F6E"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theoretical framework of investigation. </w:t>
      </w:r>
      <w:r w:rsidR="00202F6E" w:rsidRPr="00873FE6">
        <w:rPr>
          <w:rFonts w:ascii="Times New Roman" w:hAnsi="Times New Roman" w:cs="Times New Roman"/>
          <w:color w:val="000000" w:themeColor="text1"/>
          <w:lang w:val="en-GB"/>
        </w:rPr>
        <w:t>The g</w:t>
      </w:r>
      <w:r w:rsidRPr="00873FE6">
        <w:rPr>
          <w:rFonts w:ascii="Times New Roman" w:hAnsi="Times New Roman" w:cs="Times New Roman"/>
          <w:color w:val="000000" w:themeColor="text1"/>
          <w:lang w:val="en-GB"/>
        </w:rPr>
        <w:t xml:space="preserve">eographical context of </w:t>
      </w:r>
      <w:r w:rsidR="00202F6E"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study and data are presented in section three. </w:t>
      </w:r>
      <w:r w:rsidR="00202F6E" w:rsidRPr="00873FE6">
        <w:rPr>
          <w:rFonts w:ascii="Times New Roman" w:hAnsi="Times New Roman" w:cs="Times New Roman"/>
          <w:color w:val="000000" w:themeColor="text1"/>
          <w:lang w:val="en-GB"/>
        </w:rPr>
        <w:t>The d</w:t>
      </w:r>
      <w:r w:rsidRPr="00873FE6">
        <w:rPr>
          <w:rFonts w:ascii="Times New Roman" w:hAnsi="Times New Roman" w:cs="Times New Roman"/>
          <w:color w:val="000000" w:themeColor="text1"/>
          <w:lang w:val="en-GB"/>
        </w:rPr>
        <w:t xml:space="preserve">iscussion of findings takes place in </w:t>
      </w:r>
      <w:r w:rsidR="00202F6E"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fourth section. Finally, section five concludes. </w:t>
      </w:r>
    </w:p>
    <w:p w14:paraId="6318C289" w14:textId="77777777" w:rsidR="002B7AC8" w:rsidRPr="00873FE6" w:rsidRDefault="002B7AC8" w:rsidP="00986E07">
      <w:pPr>
        <w:spacing w:line="360" w:lineRule="auto"/>
        <w:contextualSpacing/>
        <w:jc w:val="both"/>
        <w:rPr>
          <w:rFonts w:ascii="Times New Roman" w:hAnsi="Times New Roman" w:cs="Times New Roman"/>
          <w:color w:val="000000" w:themeColor="text1"/>
          <w:lang w:val="en-GB"/>
        </w:rPr>
      </w:pPr>
    </w:p>
    <w:p w14:paraId="3620E45E" w14:textId="4D8846EB" w:rsidR="00646BB5" w:rsidRPr="00873FE6" w:rsidRDefault="005E35E3" w:rsidP="00A16C4F">
      <w:pPr>
        <w:pStyle w:val="ListParagraph"/>
        <w:numPr>
          <w:ilvl w:val="0"/>
          <w:numId w:val="1"/>
        </w:numPr>
        <w:spacing w:line="480" w:lineRule="auto"/>
        <w:rPr>
          <w:rFonts w:ascii="Times New Roman" w:hAnsi="Times New Roman" w:cs="Times New Roman"/>
          <w:b/>
          <w:bCs/>
          <w:color w:val="000000" w:themeColor="text1"/>
          <w:lang w:val="en-GB"/>
        </w:rPr>
      </w:pPr>
      <w:r w:rsidRPr="00873FE6">
        <w:rPr>
          <w:rFonts w:ascii="Times New Roman" w:hAnsi="Times New Roman" w:cs="Times New Roman"/>
          <w:b/>
          <w:bCs/>
          <w:color w:val="000000" w:themeColor="text1"/>
          <w:lang w:val="en-GB"/>
        </w:rPr>
        <w:lastRenderedPageBreak/>
        <w:t>CONCEPTUAL FRAMEWORK</w:t>
      </w:r>
    </w:p>
    <w:p w14:paraId="0BBB5C3D" w14:textId="2AD6B4BA" w:rsidR="00A01D5B" w:rsidRPr="00873FE6" w:rsidRDefault="005E35E3" w:rsidP="00A01D5B">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Under</w:t>
      </w:r>
      <w:r w:rsidR="00732C52" w:rsidRPr="00873FE6">
        <w:rPr>
          <w:rFonts w:ascii="Times New Roman" w:hAnsi="Times New Roman" w:cs="Times New Roman"/>
          <w:color w:val="000000" w:themeColor="text1"/>
          <w:lang w:val="en-GB"/>
        </w:rPr>
        <w:t xml:space="preserve"> </w:t>
      </w:r>
      <w:r w:rsidR="00570C41" w:rsidRPr="00873FE6">
        <w:rPr>
          <w:rFonts w:ascii="Times New Roman" w:hAnsi="Times New Roman" w:cs="Times New Roman"/>
          <w:color w:val="000000" w:themeColor="text1"/>
          <w:lang w:val="en-GB"/>
        </w:rPr>
        <w:t xml:space="preserve">the </w:t>
      </w:r>
      <w:r w:rsidR="00732C52" w:rsidRPr="00873FE6">
        <w:rPr>
          <w:rFonts w:ascii="Times New Roman" w:hAnsi="Times New Roman" w:cs="Times New Roman"/>
          <w:color w:val="000000" w:themeColor="text1"/>
          <w:lang w:val="en-GB"/>
        </w:rPr>
        <w:t xml:space="preserve">traditional neoclassical framework, differences in incomes and employment opportunities </w:t>
      </w:r>
      <w:r w:rsidR="00A01D5B" w:rsidRPr="00873FE6">
        <w:rPr>
          <w:rFonts w:ascii="Times New Roman" w:hAnsi="Times New Roman" w:cs="Times New Roman"/>
          <w:color w:val="000000" w:themeColor="text1"/>
          <w:lang w:val="en-GB"/>
        </w:rPr>
        <w:t>play a significant role in individuals’ decisions to move between different places</w:t>
      </w:r>
      <w:r w:rsidR="00732C52" w:rsidRPr="00873FE6">
        <w:rPr>
          <w:rFonts w:ascii="Times New Roman" w:hAnsi="Times New Roman" w:cs="Times New Roman"/>
          <w:color w:val="000000" w:themeColor="text1"/>
          <w:lang w:val="en-GB"/>
        </w:rPr>
        <w:t xml:space="preserve"> (Greenwood, 1975; Greenwood, 1985). </w:t>
      </w:r>
      <w:r w:rsidR="00570C41" w:rsidRPr="00873FE6">
        <w:rPr>
          <w:rFonts w:ascii="Times New Roman" w:hAnsi="Times New Roman" w:cs="Times New Roman"/>
          <w:color w:val="000000" w:themeColor="text1"/>
          <w:lang w:val="en-GB"/>
        </w:rPr>
        <w:t>I</w:t>
      </w:r>
      <w:r w:rsidR="00523110" w:rsidRPr="00873FE6">
        <w:rPr>
          <w:rFonts w:ascii="Times New Roman" w:hAnsi="Times New Roman" w:cs="Times New Roman"/>
          <w:color w:val="000000" w:themeColor="text1"/>
          <w:lang w:val="en-GB"/>
        </w:rPr>
        <w:t>n</w:t>
      </w:r>
      <w:r w:rsidR="00732C52" w:rsidRPr="00873FE6">
        <w:rPr>
          <w:rFonts w:ascii="Times New Roman" w:hAnsi="Times New Roman" w:cs="Times New Roman"/>
          <w:color w:val="000000" w:themeColor="text1"/>
          <w:lang w:val="en-GB"/>
        </w:rPr>
        <w:t xml:space="preserve"> </w:t>
      </w:r>
      <w:r w:rsidR="00A01D5B" w:rsidRPr="00873FE6">
        <w:rPr>
          <w:rFonts w:ascii="Times New Roman" w:hAnsi="Times New Roman" w:cs="Times New Roman"/>
          <w:color w:val="000000" w:themeColor="text1"/>
          <w:lang w:val="en-GB"/>
        </w:rPr>
        <w:t>this</w:t>
      </w:r>
      <w:r w:rsidR="00732C52" w:rsidRPr="00873FE6">
        <w:rPr>
          <w:rFonts w:ascii="Times New Roman" w:hAnsi="Times New Roman" w:cs="Times New Roman"/>
          <w:color w:val="000000" w:themeColor="text1"/>
          <w:lang w:val="en-GB"/>
        </w:rPr>
        <w:t xml:space="preserve"> framework</w:t>
      </w:r>
      <w:r w:rsidR="00A01D5B" w:rsidRPr="00873FE6">
        <w:rPr>
          <w:rFonts w:ascii="Times New Roman" w:hAnsi="Times New Roman" w:cs="Times New Roman"/>
          <w:color w:val="000000" w:themeColor="text1"/>
          <w:lang w:val="en-GB"/>
        </w:rPr>
        <w:t>,</w:t>
      </w:r>
      <w:r w:rsidR="00732C52" w:rsidRPr="00873FE6">
        <w:rPr>
          <w:rFonts w:ascii="Times New Roman" w:hAnsi="Times New Roman" w:cs="Times New Roman"/>
          <w:color w:val="000000" w:themeColor="text1"/>
          <w:lang w:val="en-GB"/>
        </w:rPr>
        <w:t xml:space="preserve"> </w:t>
      </w:r>
      <w:r w:rsidR="00A01D5B" w:rsidRPr="00873FE6">
        <w:rPr>
          <w:rFonts w:ascii="Times New Roman" w:hAnsi="Times New Roman" w:cs="Times New Roman"/>
          <w:color w:val="000000" w:themeColor="text1"/>
          <w:lang w:val="en-GB"/>
        </w:rPr>
        <w:t xml:space="preserve">the decision to relocate depends on </w:t>
      </w:r>
      <w:r w:rsidR="00523110" w:rsidRPr="00873FE6">
        <w:rPr>
          <w:rFonts w:ascii="Times New Roman" w:hAnsi="Times New Roman" w:cs="Times New Roman"/>
          <w:color w:val="000000" w:themeColor="text1"/>
          <w:lang w:val="en-GB"/>
        </w:rPr>
        <w:t>weighing the expected benefits of moving against the costs of relocation (Borjas, 1999). Additional</w:t>
      </w:r>
      <w:r w:rsidR="00570C41" w:rsidRPr="00873FE6">
        <w:rPr>
          <w:rFonts w:ascii="Times New Roman" w:hAnsi="Times New Roman" w:cs="Times New Roman"/>
          <w:color w:val="000000" w:themeColor="text1"/>
          <w:lang w:val="en-GB"/>
        </w:rPr>
        <w:t>ly,</w:t>
      </w:r>
      <w:r w:rsidR="00523110" w:rsidRPr="00873FE6">
        <w:rPr>
          <w:rFonts w:ascii="Times New Roman" w:hAnsi="Times New Roman" w:cs="Times New Roman"/>
          <w:color w:val="000000" w:themeColor="text1"/>
          <w:lang w:val="en-GB"/>
        </w:rPr>
        <w:t xml:space="preserve"> </w:t>
      </w:r>
      <w:r w:rsidR="00A01D5B" w:rsidRPr="00873FE6">
        <w:rPr>
          <w:rFonts w:ascii="Times New Roman" w:hAnsi="Times New Roman" w:cs="Times New Roman"/>
          <w:color w:val="000000" w:themeColor="text1"/>
          <w:lang w:val="en-GB"/>
        </w:rPr>
        <w:t>living conditions, infrastructure (Mulhern and Watson, 2009), cumulative causation mechanisms of agglomeration externalities (Sardadvar and Rocha-Akis, 2016; Incaltarau et al., 2021) and local economic structure (Mitze and Schmidt, 2015; Mitze, 2019)</w:t>
      </w:r>
      <w:r w:rsidR="00523110" w:rsidRPr="00873FE6">
        <w:rPr>
          <w:rFonts w:ascii="Times New Roman" w:hAnsi="Times New Roman" w:cs="Times New Roman"/>
          <w:color w:val="000000" w:themeColor="text1"/>
          <w:lang w:val="en-GB"/>
        </w:rPr>
        <w:t xml:space="preserve"> should be considered to fully understand migration patterns</w:t>
      </w:r>
      <w:r w:rsidR="00A01D5B" w:rsidRPr="00873FE6">
        <w:rPr>
          <w:rFonts w:ascii="Times New Roman" w:hAnsi="Times New Roman" w:cs="Times New Roman"/>
          <w:color w:val="000000" w:themeColor="text1"/>
          <w:lang w:val="en-GB"/>
        </w:rPr>
        <w:t xml:space="preserve">. </w:t>
      </w:r>
      <w:r w:rsidR="00523110" w:rsidRPr="00873FE6">
        <w:rPr>
          <w:rFonts w:ascii="Times New Roman" w:hAnsi="Times New Roman" w:cs="Times New Roman"/>
          <w:color w:val="000000" w:themeColor="text1"/>
          <w:lang w:val="en-GB"/>
        </w:rPr>
        <w:t>Systemic changes in relative spatial prices of real estate or in income can also trigger migrations by altering demand (Greenwood, 1985</w:t>
      </w:r>
      <w:r w:rsidR="00570C41" w:rsidRPr="00873FE6">
        <w:rPr>
          <w:rFonts w:ascii="Times New Roman" w:hAnsi="Times New Roman" w:cs="Times New Roman"/>
          <w:color w:val="000000" w:themeColor="text1"/>
          <w:lang w:val="en-GB"/>
        </w:rPr>
        <w:t xml:space="preserve">). </w:t>
      </w:r>
      <w:r w:rsidR="00523110" w:rsidRPr="00873FE6">
        <w:rPr>
          <w:rFonts w:ascii="Times New Roman" w:hAnsi="Times New Roman" w:cs="Times New Roman"/>
          <w:color w:val="000000" w:themeColor="text1"/>
          <w:lang w:val="en-GB"/>
        </w:rPr>
        <w:t xml:space="preserve">The proliferation of </w:t>
      </w:r>
      <w:r w:rsidR="00FE6691" w:rsidRPr="00873FE6">
        <w:rPr>
          <w:rFonts w:ascii="Times New Roman" w:hAnsi="Times New Roman" w:cs="Times New Roman"/>
          <w:color w:val="000000" w:themeColor="text1"/>
          <w:lang w:val="en-GB"/>
        </w:rPr>
        <w:t>STRs</w:t>
      </w:r>
      <w:r w:rsidR="00523110" w:rsidRPr="00873FE6">
        <w:rPr>
          <w:rFonts w:ascii="Times New Roman" w:hAnsi="Times New Roman" w:cs="Times New Roman"/>
          <w:color w:val="000000" w:themeColor="text1"/>
          <w:lang w:val="en-GB"/>
        </w:rPr>
        <w:t xml:space="preserve"> is an example of </w:t>
      </w:r>
      <w:r w:rsidRPr="00873FE6">
        <w:rPr>
          <w:rFonts w:ascii="Times New Roman" w:hAnsi="Times New Roman" w:cs="Times New Roman"/>
          <w:color w:val="000000" w:themeColor="text1"/>
          <w:lang w:val="en-GB"/>
        </w:rPr>
        <w:t>such</w:t>
      </w:r>
      <w:r w:rsidR="00523110" w:rsidRPr="00873FE6">
        <w:rPr>
          <w:rFonts w:ascii="Times New Roman" w:hAnsi="Times New Roman" w:cs="Times New Roman"/>
          <w:color w:val="000000" w:themeColor="text1"/>
          <w:lang w:val="en-GB"/>
        </w:rPr>
        <w:t xml:space="preserve"> </w:t>
      </w:r>
      <w:r w:rsidR="001F058D" w:rsidRPr="00873FE6">
        <w:rPr>
          <w:rFonts w:ascii="Times New Roman" w:hAnsi="Times New Roman" w:cs="Times New Roman"/>
          <w:color w:val="000000" w:themeColor="text1"/>
          <w:lang w:val="en-GB"/>
        </w:rPr>
        <w:t xml:space="preserve">a </w:t>
      </w:r>
      <w:r w:rsidR="00523110" w:rsidRPr="00873FE6">
        <w:rPr>
          <w:rFonts w:ascii="Times New Roman" w:hAnsi="Times New Roman" w:cs="Times New Roman"/>
          <w:color w:val="000000" w:themeColor="text1"/>
          <w:lang w:val="en-GB"/>
        </w:rPr>
        <w:t xml:space="preserve">systemic process that alters local demand and supply of nontraded goods, thus influencing how individuals </w:t>
      </w:r>
      <w:r w:rsidR="00570C41" w:rsidRPr="00873FE6">
        <w:rPr>
          <w:rFonts w:ascii="Times New Roman" w:hAnsi="Times New Roman" w:cs="Times New Roman"/>
          <w:color w:val="000000" w:themeColor="text1"/>
          <w:lang w:val="en-GB"/>
        </w:rPr>
        <w:t>perceive the</w:t>
      </w:r>
      <w:r w:rsidR="00523110" w:rsidRPr="00873FE6">
        <w:rPr>
          <w:rFonts w:ascii="Times New Roman" w:hAnsi="Times New Roman" w:cs="Times New Roman"/>
          <w:color w:val="000000" w:themeColor="text1"/>
          <w:lang w:val="en-GB"/>
        </w:rPr>
        <w:t xml:space="preserve"> expected utility of </w:t>
      </w:r>
      <w:r w:rsidR="00570C41" w:rsidRPr="00873FE6">
        <w:rPr>
          <w:rFonts w:ascii="Times New Roman" w:hAnsi="Times New Roman" w:cs="Times New Roman"/>
          <w:color w:val="000000" w:themeColor="text1"/>
          <w:lang w:val="en-GB"/>
        </w:rPr>
        <w:t>moving</w:t>
      </w:r>
      <w:r w:rsidR="00523110" w:rsidRPr="00873FE6">
        <w:rPr>
          <w:rFonts w:ascii="Times New Roman" w:hAnsi="Times New Roman" w:cs="Times New Roman"/>
          <w:color w:val="000000" w:themeColor="text1"/>
          <w:lang w:val="en-GB"/>
        </w:rPr>
        <w:t xml:space="preserve"> compared to </w:t>
      </w:r>
      <w:r w:rsidR="00570C41" w:rsidRPr="00873FE6">
        <w:rPr>
          <w:rFonts w:ascii="Times New Roman" w:hAnsi="Times New Roman" w:cs="Times New Roman"/>
          <w:color w:val="000000" w:themeColor="text1"/>
          <w:lang w:val="en-GB"/>
        </w:rPr>
        <w:t>staying in their current situation.</w:t>
      </w:r>
    </w:p>
    <w:p w14:paraId="460E72AE" w14:textId="77777777" w:rsidR="00570C41" w:rsidRPr="00873FE6" w:rsidRDefault="00570C41" w:rsidP="00A01D5B">
      <w:pPr>
        <w:spacing w:line="360" w:lineRule="auto"/>
        <w:jc w:val="both"/>
        <w:rPr>
          <w:rFonts w:ascii="Times New Roman" w:hAnsi="Times New Roman" w:cs="Times New Roman"/>
          <w:color w:val="000000" w:themeColor="text1"/>
          <w:lang w:val="en-GB"/>
        </w:rPr>
      </w:pPr>
    </w:p>
    <w:p w14:paraId="14E149D8" w14:textId="0E27DBD1" w:rsidR="00523110" w:rsidRPr="00873FE6" w:rsidRDefault="00570C41" w:rsidP="00A01D5B">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The impact of </w:t>
      </w:r>
      <w:r w:rsidR="00FE6691"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on migration can also be understood through the lens of rent gap theory (Smith, 1979; Wachsmuth and Weisler, 2018). This theory highlights how the difference between current and potential rental prices prompts property conversion for more profitable purposes (Amore et al., 2020), resulting in changes to the physical landscape and displacement of residents within and between urban areas. </w:t>
      </w:r>
      <w:r w:rsidR="00FE6691"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contribute to the emergence of rent gaps, which directly affect the availability of long-term housing without the need for property redevelopment. Consequently, this alters the relative prices of </w:t>
      </w:r>
      <w:r w:rsidR="00FE6691" w:rsidRPr="00873FE6">
        <w:rPr>
          <w:rFonts w:ascii="Times New Roman" w:hAnsi="Times New Roman" w:cs="Times New Roman"/>
          <w:color w:val="000000" w:themeColor="text1"/>
          <w:lang w:val="en-GB"/>
        </w:rPr>
        <w:t>housing</w:t>
      </w:r>
      <w:r w:rsidRPr="00873FE6">
        <w:rPr>
          <w:rFonts w:ascii="Times New Roman" w:hAnsi="Times New Roman" w:cs="Times New Roman"/>
          <w:color w:val="000000" w:themeColor="text1"/>
          <w:lang w:val="en-GB"/>
        </w:rPr>
        <w:t xml:space="preserve"> in different locations, leading to evictions, a decrease in affordable housing options, and an increase in rental costs (Cocola-Gant, 2016; Wachsmuth and Weisler, 2018; Yrigoy, 2019; Robertson et al., 2022; Bosma and van Doorn, 2022).</w:t>
      </w:r>
    </w:p>
    <w:p w14:paraId="6565BF57" w14:textId="0B6A48EC" w:rsidR="00570C41" w:rsidRPr="00873FE6" w:rsidRDefault="00570C41" w:rsidP="00A01D5B">
      <w:pPr>
        <w:spacing w:line="360" w:lineRule="auto"/>
        <w:jc w:val="both"/>
        <w:rPr>
          <w:rFonts w:ascii="Times New Roman" w:hAnsi="Times New Roman" w:cs="Times New Roman"/>
          <w:color w:val="000000" w:themeColor="text1"/>
          <w:lang w:val="en-GB"/>
        </w:rPr>
      </w:pPr>
    </w:p>
    <w:p w14:paraId="44268888" w14:textId="7372D256" w:rsidR="00570C41" w:rsidRPr="00873FE6" w:rsidRDefault="00800742" w:rsidP="00A01D5B">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Several studies have pointed to the implications of the </w:t>
      </w:r>
      <w:r w:rsidR="00570C41" w:rsidRPr="00873FE6">
        <w:rPr>
          <w:rFonts w:ascii="Times New Roman" w:hAnsi="Times New Roman" w:cs="Times New Roman"/>
          <w:color w:val="000000" w:themeColor="text1"/>
          <w:lang w:val="en-GB"/>
        </w:rPr>
        <w:t xml:space="preserve">above </w:t>
      </w:r>
      <w:r w:rsidRPr="00873FE6">
        <w:rPr>
          <w:rFonts w:ascii="Times New Roman" w:hAnsi="Times New Roman" w:cs="Times New Roman"/>
          <w:color w:val="000000" w:themeColor="text1"/>
          <w:lang w:val="en-GB"/>
        </w:rPr>
        <w:t xml:space="preserve">processes </w:t>
      </w:r>
      <w:r w:rsidR="00570C41" w:rsidRPr="00873FE6">
        <w:rPr>
          <w:rFonts w:ascii="Times New Roman" w:hAnsi="Times New Roman" w:cs="Times New Roman"/>
          <w:color w:val="000000" w:themeColor="text1"/>
          <w:lang w:val="en-GB"/>
        </w:rPr>
        <w:t xml:space="preserve">for </w:t>
      </w:r>
      <w:r w:rsidR="00814E44" w:rsidRPr="00873FE6">
        <w:rPr>
          <w:rFonts w:ascii="Times New Roman" w:hAnsi="Times New Roman" w:cs="Times New Roman"/>
          <w:color w:val="000000" w:themeColor="text1"/>
          <w:lang w:val="en-GB"/>
        </w:rPr>
        <w:t>urban development</w:t>
      </w:r>
      <w:r w:rsidR="00570C41" w:rsidRPr="00873FE6">
        <w:rPr>
          <w:rFonts w:ascii="Times New Roman" w:hAnsi="Times New Roman" w:cs="Times New Roman"/>
          <w:color w:val="000000" w:themeColor="text1"/>
          <w:lang w:val="en-GB"/>
        </w:rPr>
        <w:t>. The transformation of local resources into tourism infrastructure creates a conflict between the housing markets for residents and tourists (Benitez-Aurioles and Tussyadiah, 2021)</w:t>
      </w:r>
      <w:r w:rsidR="00814E44" w:rsidRPr="00873FE6">
        <w:rPr>
          <w:rFonts w:ascii="Times New Roman" w:hAnsi="Times New Roman" w:cs="Times New Roman"/>
          <w:color w:val="000000" w:themeColor="text1"/>
          <w:lang w:val="en-GB"/>
        </w:rPr>
        <w:t xml:space="preserve">, </w:t>
      </w:r>
      <w:r w:rsidR="00570C41" w:rsidRPr="00873FE6">
        <w:rPr>
          <w:rFonts w:ascii="Times New Roman" w:hAnsi="Times New Roman" w:cs="Times New Roman"/>
          <w:color w:val="000000" w:themeColor="text1"/>
          <w:lang w:val="en-GB"/>
        </w:rPr>
        <w:t xml:space="preserve">a market failure </w:t>
      </w:r>
      <w:r w:rsidR="00814E44" w:rsidRPr="00873FE6">
        <w:rPr>
          <w:rFonts w:ascii="Times New Roman" w:hAnsi="Times New Roman" w:cs="Times New Roman"/>
          <w:color w:val="000000" w:themeColor="text1"/>
          <w:lang w:val="en-GB"/>
        </w:rPr>
        <w:t xml:space="preserve">whose correction </w:t>
      </w:r>
      <w:r w:rsidR="005E35E3" w:rsidRPr="00873FE6">
        <w:rPr>
          <w:rFonts w:ascii="Times New Roman" w:hAnsi="Times New Roman" w:cs="Times New Roman"/>
          <w:color w:val="000000" w:themeColor="text1"/>
          <w:lang w:val="en-GB"/>
        </w:rPr>
        <w:t>requires</w:t>
      </w:r>
      <w:r w:rsidR="00814E44" w:rsidRPr="00873FE6">
        <w:rPr>
          <w:rFonts w:ascii="Times New Roman" w:hAnsi="Times New Roman" w:cs="Times New Roman"/>
          <w:color w:val="000000" w:themeColor="text1"/>
          <w:lang w:val="en-GB"/>
        </w:rPr>
        <w:t xml:space="preserve"> time and government intervention</w:t>
      </w:r>
      <w:r w:rsidR="00570C41" w:rsidRPr="00873FE6">
        <w:rPr>
          <w:rFonts w:ascii="Times New Roman" w:hAnsi="Times New Roman" w:cs="Times New Roman"/>
          <w:color w:val="000000" w:themeColor="text1"/>
          <w:lang w:val="en-GB"/>
        </w:rPr>
        <w:t xml:space="preserve"> (Lee, 2016). </w:t>
      </w:r>
      <w:r w:rsidR="00814E44" w:rsidRPr="00873FE6">
        <w:rPr>
          <w:rFonts w:ascii="Times New Roman" w:hAnsi="Times New Roman" w:cs="Times New Roman"/>
          <w:color w:val="000000" w:themeColor="text1"/>
          <w:lang w:val="en-GB"/>
        </w:rPr>
        <w:t>Th</w:t>
      </w:r>
      <w:r w:rsidR="00570C41" w:rsidRPr="00873FE6">
        <w:rPr>
          <w:rFonts w:ascii="Times New Roman" w:hAnsi="Times New Roman" w:cs="Times New Roman"/>
          <w:color w:val="000000" w:themeColor="text1"/>
          <w:lang w:val="en-GB"/>
        </w:rPr>
        <w:t xml:space="preserve">e expansion of </w:t>
      </w:r>
      <w:r w:rsidR="00FE6691" w:rsidRPr="00873FE6">
        <w:rPr>
          <w:rFonts w:ascii="Times New Roman" w:hAnsi="Times New Roman" w:cs="Times New Roman"/>
          <w:color w:val="000000" w:themeColor="text1"/>
          <w:lang w:val="en-GB"/>
        </w:rPr>
        <w:t>STRs</w:t>
      </w:r>
      <w:r w:rsidR="00570C41" w:rsidRPr="00873FE6">
        <w:rPr>
          <w:rFonts w:ascii="Times New Roman" w:hAnsi="Times New Roman" w:cs="Times New Roman"/>
          <w:color w:val="000000" w:themeColor="text1"/>
          <w:lang w:val="en-GB"/>
        </w:rPr>
        <w:t xml:space="preserve"> hinders integration, exacerbates economic inequality, and negatively impacts the quality of life in several ways. These include increased noise levels from visitors, heightened traffic congestion, parking problems, and difficulties in waste management (Nieuwland and van Melik, 2020). </w:t>
      </w:r>
      <w:r w:rsidR="00814E44" w:rsidRPr="00873FE6">
        <w:rPr>
          <w:rFonts w:ascii="Times New Roman" w:hAnsi="Times New Roman" w:cs="Times New Roman"/>
          <w:color w:val="000000" w:themeColor="text1"/>
          <w:lang w:val="en-GB"/>
        </w:rPr>
        <w:t>I</w:t>
      </w:r>
      <w:r w:rsidR="00570C41" w:rsidRPr="00873FE6">
        <w:rPr>
          <w:rFonts w:ascii="Times New Roman" w:hAnsi="Times New Roman" w:cs="Times New Roman"/>
          <w:color w:val="000000" w:themeColor="text1"/>
          <w:lang w:val="en-GB"/>
        </w:rPr>
        <w:t xml:space="preserve">t results in the loss of local culture, social cohesion, and identity (Cocola </w:t>
      </w:r>
      <w:r w:rsidR="00570C41" w:rsidRPr="00873FE6">
        <w:rPr>
          <w:rFonts w:ascii="Times New Roman" w:hAnsi="Times New Roman" w:cs="Times New Roman"/>
          <w:color w:val="000000" w:themeColor="text1"/>
          <w:lang w:val="en-GB"/>
        </w:rPr>
        <w:lastRenderedPageBreak/>
        <w:t xml:space="preserve">Gant, 2016). The combination of rising rents and a declining quality of life </w:t>
      </w:r>
      <w:r w:rsidR="00814E44" w:rsidRPr="00873FE6">
        <w:rPr>
          <w:rFonts w:ascii="Times New Roman" w:hAnsi="Times New Roman" w:cs="Times New Roman"/>
          <w:color w:val="000000" w:themeColor="text1"/>
          <w:lang w:val="en-GB"/>
        </w:rPr>
        <w:t>accelerate</w:t>
      </w:r>
      <w:r w:rsidR="00570C41" w:rsidRPr="00873FE6">
        <w:rPr>
          <w:rFonts w:ascii="Times New Roman" w:hAnsi="Times New Roman" w:cs="Times New Roman"/>
          <w:color w:val="000000" w:themeColor="text1"/>
          <w:lang w:val="en-GB"/>
        </w:rPr>
        <w:t xml:space="preserve"> displacement of long-term residents faster than traditional gentrification processes (Amore et al., 2020; Katsinas, 2021). This displacement occurs as original residents are forced out of their </w:t>
      </w:r>
      <w:r w:rsidR="005E35E3" w:rsidRPr="00873FE6">
        <w:rPr>
          <w:rFonts w:ascii="Times New Roman" w:hAnsi="Times New Roman" w:cs="Times New Roman"/>
          <w:color w:val="000000" w:themeColor="text1"/>
          <w:lang w:val="en-GB"/>
        </w:rPr>
        <w:t>neighbourhoods</w:t>
      </w:r>
      <w:r w:rsidR="00570C41" w:rsidRPr="00873FE6">
        <w:rPr>
          <w:rFonts w:ascii="Times New Roman" w:hAnsi="Times New Roman" w:cs="Times New Roman"/>
          <w:color w:val="000000" w:themeColor="text1"/>
          <w:lang w:val="en-GB"/>
        </w:rPr>
        <w:t>, rendering them unappealing and unaffordable to newcomers (Nieuwland and van Melik, 2020; Gurran et al., 2020).</w:t>
      </w:r>
    </w:p>
    <w:p w14:paraId="21986102" w14:textId="77777777" w:rsidR="00570C41" w:rsidRPr="00873FE6" w:rsidRDefault="00570C41" w:rsidP="00A01D5B">
      <w:pPr>
        <w:spacing w:line="360" w:lineRule="auto"/>
        <w:jc w:val="both"/>
        <w:rPr>
          <w:rFonts w:ascii="Times New Roman" w:hAnsi="Times New Roman" w:cs="Times New Roman"/>
          <w:color w:val="000000" w:themeColor="text1"/>
          <w:lang w:val="en-GB"/>
        </w:rPr>
      </w:pPr>
    </w:p>
    <w:p w14:paraId="7DA128BF" w14:textId="3307DBC1" w:rsidR="009857CE" w:rsidRPr="00873FE6" w:rsidRDefault="009857CE" w:rsidP="00A01D5B">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The displacements caused by </w:t>
      </w:r>
      <w:r w:rsidR="00904994"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w:t>
      </w:r>
      <w:r w:rsidR="00814E44" w:rsidRPr="00873FE6">
        <w:rPr>
          <w:rFonts w:ascii="Times New Roman" w:hAnsi="Times New Roman" w:cs="Times New Roman"/>
          <w:color w:val="000000" w:themeColor="text1"/>
          <w:lang w:val="en-GB"/>
        </w:rPr>
        <w:t>affect</w:t>
      </w:r>
      <w:r w:rsidRPr="00873FE6">
        <w:rPr>
          <w:rFonts w:ascii="Times New Roman" w:hAnsi="Times New Roman" w:cs="Times New Roman"/>
          <w:color w:val="000000" w:themeColor="text1"/>
          <w:lang w:val="en-GB"/>
        </w:rPr>
        <w:t xml:space="preserve"> the functioning of local communities </w:t>
      </w:r>
      <w:r w:rsidR="00814E44" w:rsidRPr="00873FE6">
        <w:rPr>
          <w:rFonts w:ascii="Times New Roman" w:hAnsi="Times New Roman" w:cs="Times New Roman"/>
          <w:color w:val="000000" w:themeColor="text1"/>
          <w:lang w:val="en-GB"/>
        </w:rPr>
        <w:t xml:space="preserve">in several ways </w:t>
      </w:r>
      <w:r w:rsidRPr="00873FE6">
        <w:rPr>
          <w:rFonts w:ascii="Times New Roman" w:hAnsi="Times New Roman" w:cs="Times New Roman"/>
          <w:color w:val="000000" w:themeColor="text1"/>
          <w:lang w:val="en-GB"/>
        </w:rPr>
        <w:t xml:space="preserve">(Jover and Diaz-Parra, 2022). Areas </w:t>
      </w:r>
      <w:r w:rsidR="00814E44" w:rsidRPr="00873FE6">
        <w:rPr>
          <w:rFonts w:ascii="Times New Roman" w:hAnsi="Times New Roman" w:cs="Times New Roman"/>
          <w:color w:val="000000" w:themeColor="text1"/>
          <w:lang w:val="en-GB"/>
        </w:rPr>
        <w:t>experiencing</w:t>
      </w:r>
      <w:r w:rsidRPr="00873FE6">
        <w:rPr>
          <w:rFonts w:ascii="Times New Roman" w:hAnsi="Times New Roman" w:cs="Times New Roman"/>
          <w:color w:val="000000" w:themeColor="text1"/>
          <w:lang w:val="en-GB"/>
        </w:rPr>
        <w:t xml:space="preserve"> </w:t>
      </w:r>
      <w:r w:rsidR="00904994"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suffer from distorted social sustainability as certain social groups, particularly low-income residents and those outside of tourism value chain are excluded or discriminated in their rights to fully participate in society (Polese and Stren, 2000) by having to leave the places where they have lived and developed personally (Jover and Diaz-Parra, 2022). </w:t>
      </w:r>
      <w:r w:rsidR="000E099C" w:rsidRPr="00873FE6">
        <w:rPr>
          <w:rFonts w:ascii="Times New Roman" w:hAnsi="Times New Roman" w:cs="Times New Roman"/>
          <w:color w:val="000000" w:themeColor="text1"/>
          <w:lang w:val="en-GB"/>
        </w:rPr>
        <w:t xml:space="preserve">The transformation of local community into </w:t>
      </w:r>
      <w:r w:rsidR="00814E44" w:rsidRPr="00873FE6">
        <w:rPr>
          <w:rFonts w:ascii="Times New Roman" w:hAnsi="Times New Roman" w:cs="Times New Roman"/>
          <w:color w:val="000000" w:themeColor="text1"/>
          <w:lang w:val="en-GB"/>
        </w:rPr>
        <w:t>tourist-dominated areas</w:t>
      </w:r>
      <w:r w:rsidR="000E099C" w:rsidRPr="00873FE6">
        <w:rPr>
          <w:rFonts w:ascii="Times New Roman" w:hAnsi="Times New Roman" w:cs="Times New Roman"/>
          <w:color w:val="000000" w:themeColor="text1"/>
          <w:lang w:val="en-GB"/>
        </w:rPr>
        <w:t xml:space="preserve"> undermines community appeal that attracted residents to the area in the first place (</w:t>
      </w:r>
      <w:r w:rsidR="00525B0B" w:rsidRPr="00873FE6">
        <w:rPr>
          <w:rFonts w:ascii="Times New Roman" w:hAnsi="Times New Roman" w:cs="Times New Roman"/>
          <w:color w:val="000000" w:themeColor="text1"/>
          <w:lang w:val="en-GB"/>
        </w:rPr>
        <w:t xml:space="preserve">Dolnicar, 2019; </w:t>
      </w:r>
      <w:r w:rsidR="000E099C" w:rsidRPr="00873FE6">
        <w:rPr>
          <w:rFonts w:ascii="Times New Roman" w:hAnsi="Times New Roman" w:cs="Times New Roman"/>
          <w:color w:val="000000" w:themeColor="text1"/>
          <w:lang w:val="en-GB"/>
        </w:rPr>
        <w:t xml:space="preserve">Gurran et al., 2020). </w:t>
      </w:r>
      <w:r w:rsidRPr="00873FE6">
        <w:rPr>
          <w:rFonts w:ascii="Times New Roman" w:hAnsi="Times New Roman" w:cs="Times New Roman"/>
          <w:color w:val="000000" w:themeColor="text1"/>
          <w:lang w:val="en-GB"/>
        </w:rPr>
        <w:t>The extent of these effects</w:t>
      </w:r>
      <w:r w:rsidR="000E099C" w:rsidRPr="00873FE6">
        <w:rPr>
          <w:rFonts w:ascii="Times New Roman" w:hAnsi="Times New Roman" w:cs="Times New Roman"/>
          <w:color w:val="000000" w:themeColor="text1"/>
          <w:lang w:val="en-GB"/>
        </w:rPr>
        <w:t>, thus,</w:t>
      </w:r>
      <w:r w:rsidRPr="00873FE6">
        <w:rPr>
          <w:rFonts w:ascii="Times New Roman" w:hAnsi="Times New Roman" w:cs="Times New Roman"/>
          <w:color w:val="000000" w:themeColor="text1"/>
          <w:lang w:val="en-GB"/>
        </w:rPr>
        <w:t xml:space="preserve"> goes beyond </w:t>
      </w:r>
      <w:r w:rsidR="001F058D"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quantitative dimension</w:t>
      </w:r>
      <w:r w:rsidR="00814E44"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w:t>
      </w:r>
      <w:r w:rsidR="00814E44" w:rsidRPr="00873FE6">
        <w:rPr>
          <w:rFonts w:ascii="Times New Roman" w:hAnsi="Times New Roman" w:cs="Times New Roman"/>
          <w:color w:val="000000" w:themeColor="text1"/>
          <w:lang w:val="en-GB"/>
        </w:rPr>
        <w:t>The e</w:t>
      </w:r>
      <w:r w:rsidRPr="00873FE6">
        <w:rPr>
          <w:rFonts w:ascii="Times New Roman" w:hAnsi="Times New Roman" w:cs="Times New Roman"/>
          <w:color w:val="000000" w:themeColor="text1"/>
          <w:lang w:val="en-GB"/>
        </w:rPr>
        <w:t xml:space="preserve">rosion of social sustainability </w:t>
      </w:r>
      <w:r w:rsidR="00814E44" w:rsidRPr="00873FE6">
        <w:rPr>
          <w:rFonts w:ascii="Times New Roman" w:hAnsi="Times New Roman" w:cs="Times New Roman"/>
          <w:color w:val="000000" w:themeColor="text1"/>
          <w:lang w:val="en-GB"/>
        </w:rPr>
        <w:t>impairs</w:t>
      </w:r>
      <w:r w:rsidRPr="00873FE6">
        <w:rPr>
          <w:rFonts w:ascii="Times New Roman" w:hAnsi="Times New Roman" w:cs="Times New Roman"/>
          <w:color w:val="000000" w:themeColor="text1"/>
          <w:lang w:val="en-GB"/>
        </w:rPr>
        <w:t xml:space="preserve"> the </w:t>
      </w:r>
      <w:r w:rsidR="00814E44" w:rsidRPr="00873FE6">
        <w:rPr>
          <w:rFonts w:ascii="Times New Roman" w:hAnsi="Times New Roman" w:cs="Times New Roman"/>
          <w:color w:val="000000" w:themeColor="text1"/>
          <w:lang w:val="en-GB"/>
        </w:rPr>
        <w:t>ability</w:t>
      </w:r>
      <w:r w:rsidRPr="00873FE6">
        <w:rPr>
          <w:rFonts w:ascii="Times New Roman" w:hAnsi="Times New Roman" w:cs="Times New Roman"/>
          <w:color w:val="000000" w:themeColor="text1"/>
          <w:lang w:val="en-GB"/>
        </w:rPr>
        <w:t xml:space="preserve"> of local community to reproduce and preserve </w:t>
      </w:r>
      <w:r w:rsidR="00814E44" w:rsidRPr="00873FE6">
        <w:rPr>
          <w:rFonts w:ascii="Times New Roman" w:hAnsi="Times New Roman" w:cs="Times New Roman"/>
          <w:color w:val="000000" w:themeColor="text1"/>
          <w:lang w:val="en-GB"/>
        </w:rPr>
        <w:t xml:space="preserve">its </w:t>
      </w:r>
      <w:r w:rsidRPr="00873FE6">
        <w:rPr>
          <w:rFonts w:ascii="Times New Roman" w:hAnsi="Times New Roman" w:cs="Times New Roman"/>
          <w:color w:val="000000" w:themeColor="text1"/>
          <w:lang w:val="en-GB"/>
        </w:rPr>
        <w:t>own social habits and customs (Choe and Lugosi, 2022). As residents leave, places</w:t>
      </w:r>
      <w:r w:rsidR="005E35E3" w:rsidRPr="00873FE6">
        <w:rPr>
          <w:rFonts w:ascii="Times New Roman" w:hAnsi="Times New Roman" w:cs="Times New Roman"/>
          <w:color w:val="000000" w:themeColor="text1"/>
          <w:lang w:val="en-GB"/>
        </w:rPr>
        <w:t xml:space="preserve"> become</w:t>
      </w:r>
      <w:r w:rsidRPr="00873FE6">
        <w:rPr>
          <w:rFonts w:ascii="Times New Roman" w:hAnsi="Times New Roman" w:cs="Times New Roman"/>
          <w:color w:val="000000" w:themeColor="text1"/>
          <w:lang w:val="en-GB"/>
        </w:rPr>
        <w:t xml:space="preserve"> deprived of certain activities essential for urban functioning and end up in tourism-led decay (Mikulić et al., 2021). </w:t>
      </w:r>
    </w:p>
    <w:p w14:paraId="0564E4AA" w14:textId="2DE5667A" w:rsidR="00814E44" w:rsidRPr="00873FE6" w:rsidRDefault="00814E44" w:rsidP="00A01D5B">
      <w:pPr>
        <w:spacing w:line="360" w:lineRule="auto"/>
        <w:jc w:val="both"/>
        <w:rPr>
          <w:rFonts w:ascii="Times New Roman" w:hAnsi="Times New Roman" w:cs="Times New Roman"/>
          <w:color w:val="000000" w:themeColor="text1"/>
          <w:lang w:val="en-GB"/>
        </w:rPr>
      </w:pPr>
    </w:p>
    <w:p w14:paraId="1EFD85CF" w14:textId="0E68CD68" w:rsidR="009857CE" w:rsidRPr="00873FE6" w:rsidRDefault="009857CE" w:rsidP="00A01D5B">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Displaced residents take with themselves pieces of local social capital (Coleman, 1988; Putnam, 1993; Oigenblick and Kirschenbaum, 2002), knowledge, culture</w:t>
      </w:r>
      <w:r w:rsidR="001F058D"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and routines kept tacit within </w:t>
      </w:r>
      <w:r w:rsidR="001F058D"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local context (Williams, 2012). As </w:t>
      </w:r>
      <w:r w:rsidR="001F058D"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economic geography literature asserts, geographical proximity helps to develop common social context. Sharing</w:t>
      </w:r>
      <w:r w:rsidR="001F058D" w:rsidRPr="00873FE6">
        <w:rPr>
          <w:rFonts w:ascii="Times New Roman" w:hAnsi="Times New Roman" w:cs="Times New Roman"/>
          <w:color w:val="000000" w:themeColor="text1"/>
          <w:lang w:val="en-GB"/>
        </w:rPr>
        <w:t xml:space="preserve"> a</w:t>
      </w:r>
      <w:r w:rsidRPr="00873FE6">
        <w:rPr>
          <w:rFonts w:ascii="Times New Roman" w:hAnsi="Times New Roman" w:cs="Times New Roman"/>
          <w:color w:val="000000" w:themeColor="text1"/>
          <w:lang w:val="en-GB"/>
        </w:rPr>
        <w:t xml:space="preserve"> common language, experience, norms, personal </w:t>
      </w:r>
      <w:r w:rsidR="00ED031F" w:rsidRPr="00873FE6">
        <w:rPr>
          <w:rFonts w:ascii="Times New Roman" w:hAnsi="Times New Roman" w:cs="Times New Roman"/>
          <w:color w:val="000000" w:themeColor="text1"/>
          <w:lang w:val="en-GB"/>
        </w:rPr>
        <w:t>knowledge,</w:t>
      </w:r>
      <w:r w:rsidRPr="00873FE6">
        <w:rPr>
          <w:rFonts w:ascii="Times New Roman" w:hAnsi="Times New Roman" w:cs="Times New Roman"/>
          <w:color w:val="000000" w:themeColor="text1"/>
          <w:lang w:val="en-GB"/>
        </w:rPr>
        <w:t xml:space="preserve"> and locally grounded trust facilitates </w:t>
      </w:r>
      <w:r w:rsidR="001F058D"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exchange of tacit knowledge</w:t>
      </w:r>
      <w:r w:rsidR="00330E36" w:rsidRPr="00873FE6">
        <w:rPr>
          <w:rFonts w:ascii="Times New Roman" w:hAnsi="Times New Roman" w:cs="Times New Roman"/>
          <w:color w:val="000000" w:themeColor="text1"/>
          <w:lang w:val="en-GB"/>
        </w:rPr>
        <w:t xml:space="preserve"> within </w:t>
      </w:r>
      <w:r w:rsidR="001F058D" w:rsidRPr="00873FE6">
        <w:rPr>
          <w:rFonts w:ascii="Times New Roman" w:hAnsi="Times New Roman" w:cs="Times New Roman"/>
          <w:color w:val="000000" w:themeColor="text1"/>
          <w:lang w:val="en-GB"/>
        </w:rPr>
        <w:t xml:space="preserve">the </w:t>
      </w:r>
      <w:r w:rsidR="00330E36" w:rsidRPr="00873FE6">
        <w:rPr>
          <w:rFonts w:ascii="Times New Roman" w:hAnsi="Times New Roman" w:cs="Times New Roman"/>
          <w:color w:val="000000" w:themeColor="text1"/>
          <w:lang w:val="en-GB"/>
        </w:rPr>
        <w:t>community</w:t>
      </w:r>
      <w:r w:rsidRPr="00873FE6">
        <w:rPr>
          <w:rFonts w:ascii="Times New Roman" w:hAnsi="Times New Roman" w:cs="Times New Roman"/>
          <w:color w:val="000000" w:themeColor="text1"/>
          <w:lang w:val="en-GB"/>
        </w:rPr>
        <w:t xml:space="preserve"> (Boschma, 2005). With residential displacement, particularly at greater distance, family, </w:t>
      </w:r>
      <w:r w:rsidR="00ED031F" w:rsidRPr="00873FE6">
        <w:rPr>
          <w:rFonts w:ascii="Times New Roman" w:hAnsi="Times New Roman" w:cs="Times New Roman"/>
          <w:color w:val="000000" w:themeColor="text1"/>
          <w:lang w:val="en-GB"/>
        </w:rPr>
        <w:t>friendship,</w:t>
      </w:r>
      <w:r w:rsidRPr="00873FE6">
        <w:rPr>
          <w:rFonts w:ascii="Times New Roman" w:hAnsi="Times New Roman" w:cs="Times New Roman"/>
          <w:color w:val="000000" w:themeColor="text1"/>
          <w:lang w:val="en-GB"/>
        </w:rPr>
        <w:t xml:space="preserve"> and business networks fall apart</w:t>
      </w:r>
      <w:r w:rsidR="00D63EAC" w:rsidRPr="00873FE6">
        <w:rPr>
          <w:rFonts w:ascii="Times New Roman" w:hAnsi="Times New Roman" w:cs="Times New Roman"/>
          <w:color w:val="000000" w:themeColor="text1"/>
          <w:lang w:val="en-GB"/>
        </w:rPr>
        <w:t xml:space="preserve"> (Borjas, 1999)</w:t>
      </w:r>
      <w:r w:rsidRPr="00873FE6">
        <w:rPr>
          <w:rFonts w:ascii="Times New Roman" w:hAnsi="Times New Roman" w:cs="Times New Roman"/>
          <w:color w:val="000000" w:themeColor="text1"/>
          <w:lang w:val="en-GB"/>
        </w:rPr>
        <w:t>. These gaps are hard to fill by outsiders wh</w:t>
      </w:r>
      <w:r w:rsidR="001F058D" w:rsidRPr="00873FE6">
        <w:rPr>
          <w:rFonts w:ascii="Times New Roman" w:hAnsi="Times New Roman" w:cs="Times New Roman"/>
          <w:color w:val="000000" w:themeColor="text1"/>
          <w:lang w:val="en-GB"/>
        </w:rPr>
        <w:t>o</w:t>
      </w:r>
      <w:r w:rsidRPr="00873FE6">
        <w:rPr>
          <w:rFonts w:ascii="Times New Roman" w:hAnsi="Times New Roman" w:cs="Times New Roman"/>
          <w:color w:val="000000" w:themeColor="text1"/>
          <w:lang w:val="en-GB"/>
        </w:rPr>
        <w:t xml:space="preserve"> are often excluded from the inner-circle of indigenous residents (Hudson, 1999) and even more in areas affected by touristification (Jover and Diazz-Para, 2022) where displaced residents are not substituted with </w:t>
      </w:r>
      <w:r w:rsidR="001F058D" w:rsidRPr="00873FE6">
        <w:rPr>
          <w:rFonts w:ascii="Times New Roman" w:hAnsi="Times New Roman" w:cs="Times New Roman"/>
          <w:color w:val="000000" w:themeColor="text1"/>
          <w:lang w:val="en-GB"/>
        </w:rPr>
        <w:t xml:space="preserve">an </w:t>
      </w:r>
      <w:r w:rsidRPr="00873FE6">
        <w:rPr>
          <w:rFonts w:ascii="Times New Roman" w:hAnsi="Times New Roman" w:cs="Times New Roman"/>
          <w:color w:val="000000" w:themeColor="text1"/>
          <w:lang w:val="en-GB"/>
        </w:rPr>
        <w:t>influx of migrants</w:t>
      </w:r>
      <w:r w:rsidR="00ED031F"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but with </w:t>
      </w:r>
      <w:r w:rsidR="00904994"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w:t>
      </w:r>
    </w:p>
    <w:p w14:paraId="1AE032F2" w14:textId="77777777" w:rsidR="00330E36" w:rsidRPr="00873FE6" w:rsidRDefault="00330E36" w:rsidP="00A01D5B">
      <w:pPr>
        <w:spacing w:line="360" w:lineRule="auto"/>
        <w:jc w:val="both"/>
        <w:rPr>
          <w:rFonts w:ascii="Times New Roman" w:hAnsi="Times New Roman" w:cs="Times New Roman"/>
          <w:color w:val="000000" w:themeColor="text1"/>
          <w:lang w:val="en-GB"/>
        </w:rPr>
      </w:pPr>
    </w:p>
    <w:p w14:paraId="1F31CA7A" w14:textId="659CD643" w:rsidR="009857CE" w:rsidRPr="00873FE6" w:rsidRDefault="009857CE" w:rsidP="00A01D5B">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For all these reasons, the geographies of migrations matter for social sustainability, urban functioning</w:t>
      </w:r>
      <w:r w:rsidR="001F058D"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and identity of places affected </w:t>
      </w:r>
      <w:r w:rsidR="00904994" w:rsidRPr="00873FE6">
        <w:rPr>
          <w:rFonts w:ascii="Times New Roman" w:hAnsi="Times New Roman" w:cs="Times New Roman"/>
          <w:color w:val="000000" w:themeColor="text1"/>
          <w:lang w:val="en-GB"/>
        </w:rPr>
        <w:t>by</w:t>
      </w:r>
      <w:r w:rsidRPr="00873FE6">
        <w:rPr>
          <w:rFonts w:ascii="Times New Roman" w:hAnsi="Times New Roman" w:cs="Times New Roman"/>
          <w:color w:val="000000" w:themeColor="text1"/>
          <w:lang w:val="en-GB"/>
        </w:rPr>
        <w:t xml:space="preserve"> </w:t>
      </w:r>
      <w:r w:rsidR="00904994" w:rsidRPr="00873FE6">
        <w:rPr>
          <w:rFonts w:ascii="Times New Roman" w:hAnsi="Times New Roman" w:cs="Times New Roman"/>
          <w:color w:val="000000" w:themeColor="text1"/>
          <w:lang w:val="en-GB"/>
        </w:rPr>
        <w:t>STRs</w:t>
      </w:r>
      <w:r w:rsidR="001F058D"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expansion. Where the spatial reach of migrations is limited to adjacent cities and towns, the</w:t>
      </w:r>
      <w:r w:rsidR="00330E36" w:rsidRPr="00873FE6">
        <w:rPr>
          <w:rFonts w:ascii="Times New Roman" w:hAnsi="Times New Roman" w:cs="Times New Roman"/>
          <w:color w:val="000000" w:themeColor="text1"/>
          <w:lang w:val="en-GB"/>
        </w:rPr>
        <w:t>re is a higher</w:t>
      </w:r>
      <w:r w:rsidRPr="00873FE6">
        <w:rPr>
          <w:rFonts w:ascii="Times New Roman" w:hAnsi="Times New Roman" w:cs="Times New Roman"/>
          <w:color w:val="000000" w:themeColor="text1"/>
          <w:lang w:val="en-GB"/>
        </w:rPr>
        <w:t xml:space="preserve"> potential for </w:t>
      </w:r>
      <w:r w:rsidR="00904994"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preservation </w:t>
      </w:r>
      <w:r w:rsidRPr="00873FE6">
        <w:rPr>
          <w:rFonts w:ascii="Times New Roman" w:hAnsi="Times New Roman" w:cs="Times New Roman"/>
          <w:color w:val="000000" w:themeColor="text1"/>
          <w:lang w:val="en-GB"/>
        </w:rPr>
        <w:lastRenderedPageBreak/>
        <w:t>of social capital</w:t>
      </w:r>
      <w:r w:rsidR="00330E36" w:rsidRPr="00873FE6">
        <w:rPr>
          <w:rFonts w:ascii="Times New Roman" w:hAnsi="Times New Roman" w:cs="Times New Roman"/>
          <w:color w:val="000000" w:themeColor="text1"/>
          <w:lang w:val="en-GB"/>
        </w:rPr>
        <w:t>. M</w:t>
      </w:r>
      <w:r w:rsidRPr="00873FE6">
        <w:rPr>
          <w:rFonts w:ascii="Times New Roman" w:hAnsi="Times New Roman" w:cs="Times New Roman"/>
          <w:color w:val="000000" w:themeColor="text1"/>
          <w:lang w:val="en-GB"/>
        </w:rPr>
        <w:t xml:space="preserve">any </w:t>
      </w:r>
      <w:r w:rsidR="00330E36" w:rsidRPr="00873FE6">
        <w:rPr>
          <w:rFonts w:ascii="Times New Roman" w:hAnsi="Times New Roman" w:cs="Times New Roman"/>
          <w:color w:val="000000" w:themeColor="text1"/>
          <w:lang w:val="en-GB"/>
        </w:rPr>
        <w:t xml:space="preserve">residents in </w:t>
      </w:r>
      <w:r w:rsidRPr="00873FE6">
        <w:rPr>
          <w:rFonts w:ascii="Times New Roman" w:hAnsi="Times New Roman" w:cs="Times New Roman"/>
          <w:color w:val="000000" w:themeColor="text1"/>
          <w:lang w:val="en-GB"/>
        </w:rPr>
        <w:t xml:space="preserve">such </w:t>
      </w:r>
      <w:r w:rsidR="00330E36" w:rsidRPr="00873FE6">
        <w:rPr>
          <w:rFonts w:ascii="Times New Roman" w:hAnsi="Times New Roman" w:cs="Times New Roman"/>
          <w:color w:val="000000" w:themeColor="text1"/>
          <w:lang w:val="en-GB"/>
        </w:rPr>
        <w:t>cases continue</w:t>
      </w:r>
      <w:r w:rsidRPr="00873FE6">
        <w:rPr>
          <w:rFonts w:ascii="Times New Roman" w:hAnsi="Times New Roman" w:cs="Times New Roman"/>
          <w:color w:val="000000" w:themeColor="text1"/>
          <w:lang w:val="en-GB"/>
        </w:rPr>
        <w:t xml:space="preserve"> to commute and remain involved in family, friendship</w:t>
      </w:r>
      <w:r w:rsidR="001F058D"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and business networks </w:t>
      </w:r>
      <w:r w:rsidR="00330E36" w:rsidRPr="00873FE6">
        <w:rPr>
          <w:rFonts w:ascii="Times New Roman" w:hAnsi="Times New Roman" w:cs="Times New Roman"/>
          <w:color w:val="000000" w:themeColor="text1"/>
          <w:lang w:val="en-GB"/>
        </w:rPr>
        <w:t>in their former place</w:t>
      </w:r>
      <w:r w:rsidR="001F058D" w:rsidRPr="00873FE6">
        <w:rPr>
          <w:rFonts w:ascii="Times New Roman" w:hAnsi="Times New Roman" w:cs="Times New Roman"/>
          <w:color w:val="000000" w:themeColor="text1"/>
          <w:lang w:val="en-GB"/>
        </w:rPr>
        <w:t>s</w:t>
      </w:r>
      <w:r w:rsidR="00330E36" w:rsidRPr="00873FE6">
        <w:rPr>
          <w:rFonts w:ascii="Times New Roman" w:hAnsi="Times New Roman" w:cs="Times New Roman"/>
          <w:color w:val="000000" w:themeColor="text1"/>
          <w:lang w:val="en-GB"/>
        </w:rPr>
        <w:t xml:space="preserve"> of residence</w:t>
      </w:r>
      <w:r w:rsidRPr="00873FE6">
        <w:rPr>
          <w:rFonts w:ascii="Times New Roman" w:hAnsi="Times New Roman" w:cs="Times New Roman"/>
          <w:color w:val="000000" w:themeColor="text1"/>
          <w:lang w:val="en-GB"/>
        </w:rPr>
        <w:t xml:space="preserve"> (Lee, 2016). However, </w:t>
      </w:r>
      <w:r w:rsidR="00330E36" w:rsidRPr="00873FE6">
        <w:rPr>
          <w:rFonts w:ascii="Times New Roman" w:hAnsi="Times New Roman" w:cs="Times New Roman"/>
          <w:color w:val="000000" w:themeColor="text1"/>
          <w:lang w:val="en-GB"/>
        </w:rPr>
        <w:t>when migrations</w:t>
      </w:r>
      <w:r w:rsidRPr="00873FE6">
        <w:rPr>
          <w:rFonts w:ascii="Times New Roman" w:hAnsi="Times New Roman" w:cs="Times New Roman"/>
          <w:color w:val="000000" w:themeColor="text1"/>
          <w:lang w:val="en-GB"/>
        </w:rPr>
        <w:t xml:space="preserve"> extend to other regions and countries, the </w:t>
      </w:r>
      <w:r w:rsidR="00330E36" w:rsidRPr="00873FE6">
        <w:rPr>
          <w:rFonts w:ascii="Times New Roman" w:hAnsi="Times New Roman" w:cs="Times New Roman"/>
          <w:color w:val="000000" w:themeColor="text1"/>
          <w:lang w:val="en-GB"/>
        </w:rPr>
        <w:t xml:space="preserve">risk of </w:t>
      </w:r>
      <w:r w:rsidRPr="00873FE6">
        <w:rPr>
          <w:rFonts w:ascii="Times New Roman" w:hAnsi="Times New Roman" w:cs="Times New Roman"/>
          <w:color w:val="000000" w:themeColor="text1"/>
          <w:lang w:val="en-GB"/>
        </w:rPr>
        <w:t xml:space="preserve">dissipation of social capital </w:t>
      </w:r>
      <w:r w:rsidR="00330E36" w:rsidRPr="00873FE6">
        <w:rPr>
          <w:rFonts w:ascii="Times New Roman" w:hAnsi="Times New Roman" w:cs="Times New Roman"/>
          <w:color w:val="000000" w:themeColor="text1"/>
          <w:lang w:val="en-GB"/>
        </w:rPr>
        <w:t>increases</w:t>
      </w:r>
      <w:r w:rsidR="001F058D"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making urban functioning more challenging and threatening social sustainability, identity, authenticity</w:t>
      </w:r>
      <w:r w:rsidR="001F058D"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and future </w:t>
      </w:r>
      <w:r w:rsidR="00330E36" w:rsidRPr="00873FE6">
        <w:rPr>
          <w:rFonts w:ascii="Times New Roman" w:hAnsi="Times New Roman" w:cs="Times New Roman"/>
          <w:color w:val="000000" w:themeColor="text1"/>
          <w:lang w:val="en-GB"/>
        </w:rPr>
        <w:t>urban development</w:t>
      </w:r>
      <w:r w:rsidRPr="00873FE6">
        <w:rPr>
          <w:rFonts w:ascii="Times New Roman" w:hAnsi="Times New Roman" w:cs="Times New Roman"/>
          <w:color w:val="000000" w:themeColor="text1"/>
          <w:lang w:val="en-GB"/>
        </w:rPr>
        <w:t>.</w:t>
      </w:r>
      <w:r w:rsidR="00A020FA" w:rsidRPr="00873FE6">
        <w:rPr>
          <w:rFonts w:ascii="Times New Roman" w:hAnsi="Times New Roman" w:cs="Times New Roman"/>
          <w:color w:val="000000" w:themeColor="text1"/>
          <w:lang w:val="en-GB"/>
        </w:rPr>
        <w:t xml:space="preserve"> A</w:t>
      </w:r>
      <w:r w:rsidRPr="00873FE6">
        <w:rPr>
          <w:rFonts w:ascii="Times New Roman" w:hAnsi="Times New Roman" w:cs="Times New Roman"/>
          <w:color w:val="000000" w:themeColor="text1"/>
          <w:lang w:val="en-GB"/>
        </w:rPr>
        <w:t xml:space="preserve">s </w:t>
      </w:r>
      <w:r w:rsidR="00330E36" w:rsidRPr="00873FE6">
        <w:rPr>
          <w:rFonts w:ascii="Times New Roman" w:hAnsi="Times New Roman" w:cs="Times New Roman"/>
          <w:color w:val="000000" w:themeColor="text1"/>
          <w:lang w:val="en-GB"/>
        </w:rPr>
        <w:t xml:space="preserve">demonstrated by </w:t>
      </w:r>
      <w:r w:rsidRPr="00873FE6">
        <w:rPr>
          <w:rFonts w:ascii="Times New Roman" w:hAnsi="Times New Roman" w:cs="Times New Roman"/>
          <w:color w:val="000000" w:themeColor="text1"/>
          <w:lang w:val="en-GB"/>
        </w:rPr>
        <w:t xml:space="preserve">Vizek et al. (2022), </w:t>
      </w:r>
      <w:r w:rsidR="00330E36"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negative </w:t>
      </w:r>
      <w:r w:rsidR="00330E36" w:rsidRPr="00873FE6">
        <w:rPr>
          <w:rFonts w:ascii="Times New Roman" w:hAnsi="Times New Roman" w:cs="Times New Roman"/>
          <w:color w:val="000000" w:themeColor="text1"/>
          <w:lang w:val="en-GB"/>
        </w:rPr>
        <w:t xml:space="preserve">effects of </w:t>
      </w:r>
      <w:r w:rsidRPr="00873FE6">
        <w:rPr>
          <w:rFonts w:ascii="Times New Roman" w:hAnsi="Times New Roman" w:cs="Times New Roman"/>
          <w:color w:val="000000" w:themeColor="text1"/>
          <w:lang w:val="en-GB"/>
        </w:rPr>
        <w:t xml:space="preserve">overtourism on housing affordability are not limited </w:t>
      </w:r>
      <w:r w:rsidR="00330E36" w:rsidRPr="00873FE6">
        <w:rPr>
          <w:rFonts w:ascii="Times New Roman" w:hAnsi="Times New Roman" w:cs="Times New Roman"/>
          <w:color w:val="000000" w:themeColor="text1"/>
          <w:lang w:val="en-GB"/>
        </w:rPr>
        <w:t>to</w:t>
      </w:r>
      <w:r w:rsidRPr="00873FE6">
        <w:rPr>
          <w:rFonts w:ascii="Times New Roman" w:hAnsi="Times New Roman" w:cs="Times New Roman"/>
          <w:color w:val="000000" w:themeColor="text1"/>
          <w:lang w:val="en-GB"/>
        </w:rPr>
        <w:t xml:space="preserve"> destinations</w:t>
      </w:r>
      <w:r w:rsidR="00330E36" w:rsidRPr="00873FE6">
        <w:rPr>
          <w:rFonts w:ascii="Times New Roman" w:hAnsi="Times New Roman" w:cs="Times New Roman"/>
          <w:color w:val="000000" w:themeColor="text1"/>
          <w:lang w:val="en-GB"/>
        </w:rPr>
        <w:t xml:space="preserve"> alone</w:t>
      </w:r>
      <w:r w:rsidRPr="00873FE6">
        <w:rPr>
          <w:rFonts w:ascii="Times New Roman" w:hAnsi="Times New Roman" w:cs="Times New Roman"/>
          <w:color w:val="000000" w:themeColor="text1"/>
          <w:lang w:val="en-GB"/>
        </w:rPr>
        <w:t xml:space="preserve"> but </w:t>
      </w:r>
      <w:r w:rsidR="00330E36" w:rsidRPr="00873FE6">
        <w:rPr>
          <w:rFonts w:ascii="Times New Roman" w:hAnsi="Times New Roman" w:cs="Times New Roman"/>
          <w:color w:val="000000" w:themeColor="text1"/>
          <w:lang w:val="en-GB"/>
        </w:rPr>
        <w:t xml:space="preserve">also </w:t>
      </w:r>
      <w:r w:rsidRPr="00873FE6">
        <w:rPr>
          <w:rFonts w:ascii="Times New Roman" w:hAnsi="Times New Roman" w:cs="Times New Roman"/>
          <w:color w:val="000000" w:themeColor="text1"/>
          <w:lang w:val="en-GB"/>
        </w:rPr>
        <w:t xml:space="preserve">spill over </w:t>
      </w:r>
      <w:r w:rsidR="00330E36" w:rsidRPr="00873FE6">
        <w:rPr>
          <w:rFonts w:ascii="Times New Roman" w:hAnsi="Times New Roman" w:cs="Times New Roman"/>
          <w:color w:val="000000" w:themeColor="text1"/>
          <w:lang w:val="en-GB"/>
        </w:rPr>
        <w:t>in</w:t>
      </w:r>
      <w:r w:rsidRPr="00873FE6">
        <w:rPr>
          <w:rFonts w:ascii="Times New Roman" w:hAnsi="Times New Roman" w:cs="Times New Roman"/>
          <w:color w:val="000000" w:themeColor="text1"/>
          <w:lang w:val="en-GB"/>
        </w:rPr>
        <w:t xml:space="preserve">to neighbouring areas. </w:t>
      </w:r>
      <w:r w:rsidR="00330E36" w:rsidRPr="00873FE6">
        <w:rPr>
          <w:rFonts w:ascii="Times New Roman" w:hAnsi="Times New Roman" w:cs="Times New Roman"/>
          <w:color w:val="000000" w:themeColor="text1"/>
          <w:lang w:val="en-GB"/>
        </w:rPr>
        <w:t xml:space="preserve">In such circumstances, some social groups may experience residential displacement and relocate to more distant areas that are less vulnerable to tourism, depending on various factors such as language, cultural differences, </w:t>
      </w:r>
      <w:r w:rsidR="005E35E3" w:rsidRPr="00873FE6">
        <w:rPr>
          <w:rFonts w:ascii="Times New Roman" w:hAnsi="Times New Roman" w:cs="Times New Roman"/>
          <w:color w:val="000000" w:themeColor="text1"/>
          <w:lang w:val="en-GB"/>
        </w:rPr>
        <w:t>labour</w:t>
      </w:r>
      <w:r w:rsidR="00330E36" w:rsidRPr="00873FE6">
        <w:rPr>
          <w:rFonts w:ascii="Times New Roman" w:hAnsi="Times New Roman" w:cs="Times New Roman"/>
          <w:color w:val="000000" w:themeColor="text1"/>
          <w:lang w:val="en-GB"/>
        </w:rPr>
        <w:t xml:space="preserve"> market conditions, or lifestyle.</w:t>
      </w:r>
    </w:p>
    <w:p w14:paraId="23F35A55" w14:textId="32753112" w:rsidR="00330E36" w:rsidRPr="00873FE6" w:rsidRDefault="00330E36" w:rsidP="00A01D5B">
      <w:pPr>
        <w:spacing w:line="360" w:lineRule="auto"/>
        <w:jc w:val="both"/>
        <w:rPr>
          <w:rFonts w:ascii="Times New Roman" w:hAnsi="Times New Roman" w:cs="Times New Roman"/>
          <w:color w:val="000000" w:themeColor="text1"/>
          <w:lang w:val="en-GB"/>
        </w:rPr>
      </w:pPr>
    </w:p>
    <w:p w14:paraId="54E85422" w14:textId="348DBCE9" w:rsidR="006D2167" w:rsidRPr="00873FE6" w:rsidRDefault="006D2167" w:rsidP="00A01D5B">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For several decades, researchers have examined the movement of people away from highly popular tourist areas (Ap and Crompton, 1993). However, it was only with the recent surge in </w:t>
      </w:r>
      <w:r w:rsidR="00904994"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that concerns like dissatisfaction and the displacement of locals due to tourism gained significant attention (Colomb and Novy, 2016; Pinkster and Boterman, 2017; Zanardi, 2019; Celata and Romano, 2022; Cocola-Gant, 2016; Jover and Díaz-Parra, 2019; López-Gay et al., 2021; Sequera and Nofre, 2020). Various studies focusing on specific cities such as Los Angeles (Lee, 2016), Athens, Lisbon, and Milan (Amore et al., 2020), New Orleans (Robertson et al., 2022), Thessaloniki (Katsinas, 2021), as well as towns in Australia (Gurran et al., 2020), all support the notion that the expansion of </w:t>
      </w:r>
      <w:r w:rsidR="00904994"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displaces local residents and brings about social and spatial changes in both tourism destinations and nearby areas. However, none of these existing studies address the questions of where displaced residents relocate to </w:t>
      </w:r>
      <w:r w:rsidR="00153BAD" w:rsidRPr="00873FE6">
        <w:rPr>
          <w:rFonts w:ascii="Times New Roman" w:hAnsi="Times New Roman" w:cs="Times New Roman"/>
          <w:color w:val="000000" w:themeColor="text1"/>
          <w:lang w:val="en-GB"/>
        </w:rPr>
        <w:t xml:space="preserve">nor </w:t>
      </w:r>
      <w:r w:rsidR="001F058D" w:rsidRPr="00873FE6">
        <w:rPr>
          <w:rFonts w:ascii="Times New Roman" w:hAnsi="Times New Roman" w:cs="Times New Roman"/>
          <w:color w:val="000000" w:themeColor="text1"/>
          <w:lang w:val="en-GB"/>
        </w:rPr>
        <w:t xml:space="preserve">do </w:t>
      </w:r>
      <w:r w:rsidR="00153BAD" w:rsidRPr="00873FE6">
        <w:rPr>
          <w:rFonts w:ascii="Times New Roman" w:hAnsi="Times New Roman" w:cs="Times New Roman"/>
          <w:color w:val="000000" w:themeColor="text1"/>
          <w:lang w:val="en-GB"/>
        </w:rPr>
        <w:t>they discuss the</w:t>
      </w:r>
      <w:r w:rsidRPr="00873FE6">
        <w:rPr>
          <w:rFonts w:ascii="Times New Roman" w:hAnsi="Times New Roman" w:cs="Times New Roman"/>
          <w:color w:val="000000" w:themeColor="text1"/>
          <w:lang w:val="en-GB"/>
        </w:rPr>
        <w:t xml:space="preserve"> implications this has for their former places of residence.</w:t>
      </w:r>
    </w:p>
    <w:p w14:paraId="485596DD" w14:textId="0FA952AE" w:rsidR="00330E36" w:rsidRPr="00873FE6" w:rsidRDefault="00330E36" w:rsidP="00A01D5B">
      <w:pPr>
        <w:spacing w:line="360" w:lineRule="auto"/>
        <w:jc w:val="both"/>
        <w:rPr>
          <w:rFonts w:ascii="Times New Roman" w:hAnsi="Times New Roman" w:cs="Times New Roman"/>
          <w:color w:val="000000" w:themeColor="text1"/>
          <w:lang w:val="en-GB"/>
        </w:rPr>
      </w:pPr>
    </w:p>
    <w:p w14:paraId="6DD58AD7" w14:textId="0DE23576" w:rsidR="006D2167" w:rsidRPr="00873FE6" w:rsidRDefault="006D2167" w:rsidP="00A01D5B">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In light of this context, our study offers a comprehensive and systematic analysis of the connection between the growth of </w:t>
      </w:r>
      <w:r w:rsidR="00904994"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and migration geographies. We surpass previous research on this subject (Cocola-Gant, 2016; Lee, 2016; Sequera and Nofre, 2020; Amore et al., 2020; Celata and Romano, 2022; Robertson et al., 2022; López-Gay at al, 2021; Katsinas, 2021; Jover and Díaz-Parra, 2022) in several ways. While most studies focus on specific destinations or neighbourhoods, we aim to understand the dynamics of </w:t>
      </w:r>
      <w:r w:rsidR="001F058D"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analysed relationship over time in </w:t>
      </w:r>
      <w:r w:rsidR="00904994"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populations of </w:t>
      </w:r>
      <w:r w:rsidR="00757D95" w:rsidRPr="00873FE6">
        <w:rPr>
          <w:rFonts w:ascii="Times New Roman" w:hAnsi="Times New Roman" w:cs="Times New Roman"/>
          <w:color w:val="000000" w:themeColor="text1"/>
          <w:lang w:val="en-GB"/>
        </w:rPr>
        <w:t>towns and municipalities</w:t>
      </w:r>
      <w:r w:rsidRPr="00873FE6">
        <w:rPr>
          <w:rFonts w:ascii="Times New Roman" w:hAnsi="Times New Roman" w:cs="Times New Roman"/>
          <w:color w:val="000000" w:themeColor="text1"/>
          <w:lang w:val="en-GB"/>
        </w:rPr>
        <w:t xml:space="preserve"> from one of </w:t>
      </w:r>
      <w:r w:rsidR="001F058D"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most tourism-dependent countries worldwide. Our research goes beyond mere question whether </w:t>
      </w:r>
      <w:r w:rsidR="00904994"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facilitate migrations. Instead, we ask how far </w:t>
      </w:r>
      <w:r w:rsidR="001F058D"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displaced residents go.</w:t>
      </w:r>
      <w:r w:rsidR="00153BAD" w:rsidRPr="00873FE6">
        <w:rPr>
          <w:rFonts w:ascii="Times New Roman" w:hAnsi="Times New Roman" w:cs="Times New Roman"/>
          <w:color w:val="000000" w:themeColor="text1"/>
          <w:lang w:val="en-GB"/>
        </w:rPr>
        <w:t xml:space="preserve"> </w:t>
      </w:r>
      <w:r w:rsidR="00904994" w:rsidRPr="00873FE6">
        <w:rPr>
          <w:rFonts w:ascii="Times New Roman" w:hAnsi="Times New Roman" w:cs="Times New Roman"/>
          <w:color w:val="000000" w:themeColor="text1"/>
          <w:lang w:val="en-GB"/>
        </w:rPr>
        <w:t>As a way of c</w:t>
      </w:r>
      <w:r w:rsidR="00153BAD" w:rsidRPr="00873FE6">
        <w:rPr>
          <w:rFonts w:ascii="Times New Roman" w:hAnsi="Times New Roman" w:cs="Times New Roman"/>
          <w:color w:val="000000" w:themeColor="text1"/>
          <w:lang w:val="en-GB"/>
        </w:rPr>
        <w:t>onnecting our research with previous literature</w:t>
      </w:r>
      <w:r w:rsidR="00904994" w:rsidRPr="00873FE6">
        <w:rPr>
          <w:rFonts w:ascii="Times New Roman" w:hAnsi="Times New Roman" w:cs="Times New Roman"/>
          <w:color w:val="000000" w:themeColor="text1"/>
          <w:lang w:val="en-GB"/>
        </w:rPr>
        <w:t>,</w:t>
      </w:r>
      <w:r w:rsidR="00153BAD" w:rsidRPr="00873FE6">
        <w:rPr>
          <w:rFonts w:ascii="Times New Roman" w:hAnsi="Times New Roman" w:cs="Times New Roman"/>
          <w:color w:val="000000" w:themeColor="text1"/>
          <w:lang w:val="en-GB"/>
        </w:rPr>
        <w:t xml:space="preserve"> we discuss the likely implications of tourism-</w:t>
      </w:r>
      <w:r w:rsidR="00153BAD" w:rsidRPr="00873FE6">
        <w:rPr>
          <w:rFonts w:ascii="Times New Roman" w:hAnsi="Times New Roman" w:cs="Times New Roman"/>
          <w:color w:val="000000" w:themeColor="text1"/>
          <w:lang w:val="en-GB"/>
        </w:rPr>
        <w:lastRenderedPageBreak/>
        <w:t>induced migration geographies for social sustainability, urban functioning</w:t>
      </w:r>
      <w:r w:rsidR="001F058D" w:rsidRPr="00873FE6">
        <w:rPr>
          <w:rFonts w:ascii="Times New Roman" w:hAnsi="Times New Roman" w:cs="Times New Roman"/>
          <w:color w:val="000000" w:themeColor="text1"/>
          <w:lang w:val="en-GB"/>
        </w:rPr>
        <w:t>,</w:t>
      </w:r>
      <w:r w:rsidR="00153BAD" w:rsidRPr="00873FE6">
        <w:rPr>
          <w:rFonts w:ascii="Times New Roman" w:hAnsi="Times New Roman" w:cs="Times New Roman"/>
          <w:color w:val="000000" w:themeColor="text1"/>
          <w:lang w:val="en-GB"/>
        </w:rPr>
        <w:t xml:space="preserve"> and the identity of places of displacement. </w:t>
      </w:r>
      <w:r w:rsidRPr="00873FE6">
        <w:rPr>
          <w:rFonts w:ascii="Times New Roman" w:hAnsi="Times New Roman" w:cs="Times New Roman"/>
          <w:color w:val="000000" w:themeColor="text1"/>
          <w:lang w:val="en-GB"/>
        </w:rPr>
        <w:t xml:space="preserve">By doing this, we acknowledge the asymmetry in research attention across topics and forms of knowledge related to </w:t>
      </w:r>
      <w:r w:rsidR="00F33CC1"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and address recent calls for </w:t>
      </w:r>
      <w:r w:rsidR="002C6DF9"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urgent creation of knowledge that traces changes in the concept of interest (in our case, residential displacement) to the change in expansion of </w:t>
      </w:r>
      <w:r w:rsidR="00F33CC1"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(Dolnicar, 2019).</w:t>
      </w:r>
    </w:p>
    <w:p w14:paraId="7D0B45E0" w14:textId="77777777" w:rsidR="006D2167" w:rsidRPr="00873FE6" w:rsidRDefault="006D2167" w:rsidP="00A16C4F">
      <w:pPr>
        <w:spacing w:line="480" w:lineRule="auto"/>
        <w:contextualSpacing/>
        <w:rPr>
          <w:rFonts w:ascii="Times New Roman" w:hAnsi="Times New Roman" w:cs="Times New Roman"/>
          <w:color w:val="000000" w:themeColor="text1"/>
          <w:lang w:val="en-GB"/>
        </w:rPr>
      </w:pPr>
    </w:p>
    <w:p w14:paraId="751E907E" w14:textId="6C15F93F" w:rsidR="00BA162B" w:rsidRPr="00873FE6" w:rsidRDefault="005C7528" w:rsidP="00D84988">
      <w:pPr>
        <w:pStyle w:val="ListParagraph"/>
        <w:numPr>
          <w:ilvl w:val="0"/>
          <w:numId w:val="1"/>
        </w:numPr>
        <w:rPr>
          <w:rFonts w:ascii="Times New Roman" w:hAnsi="Times New Roman" w:cs="Times New Roman"/>
          <w:b/>
          <w:bCs/>
          <w:color w:val="000000" w:themeColor="text1"/>
          <w:lang w:val="en-GB"/>
        </w:rPr>
      </w:pPr>
      <w:r w:rsidRPr="00873FE6">
        <w:rPr>
          <w:rFonts w:ascii="Times New Roman" w:hAnsi="Times New Roman" w:cs="Times New Roman"/>
          <w:b/>
          <w:bCs/>
          <w:color w:val="000000" w:themeColor="text1"/>
          <w:lang w:val="en-GB"/>
        </w:rPr>
        <w:t>STUDY CONTEXT, DATA AND METHODOLOGY</w:t>
      </w:r>
    </w:p>
    <w:p w14:paraId="35742367" w14:textId="77777777" w:rsidR="00121767" w:rsidRPr="00873FE6" w:rsidRDefault="00121767" w:rsidP="00A16C4F">
      <w:pPr>
        <w:pStyle w:val="ListParagraph"/>
        <w:spacing w:line="480" w:lineRule="auto"/>
        <w:rPr>
          <w:rFonts w:ascii="Times New Roman" w:hAnsi="Times New Roman" w:cs="Times New Roman"/>
          <w:b/>
          <w:bCs/>
          <w:color w:val="000000" w:themeColor="text1"/>
          <w:lang w:val="en-GB"/>
        </w:rPr>
      </w:pPr>
    </w:p>
    <w:p w14:paraId="3E437346" w14:textId="2571A0AC" w:rsidR="00502AAB" w:rsidRPr="00873FE6" w:rsidRDefault="0097792D" w:rsidP="006D2167">
      <w:pPr>
        <w:spacing w:line="360" w:lineRule="auto"/>
        <w:contextualSpacing/>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The study </w:t>
      </w:r>
      <w:r w:rsidR="00D231B0" w:rsidRPr="00873FE6">
        <w:rPr>
          <w:rFonts w:ascii="Times New Roman" w:hAnsi="Times New Roman" w:cs="Times New Roman"/>
          <w:color w:val="000000" w:themeColor="text1"/>
          <w:lang w:val="en-GB"/>
        </w:rPr>
        <w:t>focuses on</w:t>
      </w:r>
      <w:r w:rsidRPr="00873FE6">
        <w:rPr>
          <w:rFonts w:ascii="Times New Roman" w:hAnsi="Times New Roman" w:cs="Times New Roman"/>
          <w:color w:val="000000" w:themeColor="text1"/>
          <w:lang w:val="en-GB"/>
        </w:rPr>
        <w:t xml:space="preserve"> the population of </w:t>
      </w:r>
      <w:r w:rsidR="00757D95" w:rsidRPr="00873FE6">
        <w:rPr>
          <w:rFonts w:ascii="Times New Roman" w:hAnsi="Times New Roman" w:cs="Times New Roman"/>
          <w:color w:val="000000" w:themeColor="text1"/>
          <w:lang w:val="en-GB"/>
        </w:rPr>
        <w:t xml:space="preserve">towns and municipalities </w:t>
      </w:r>
      <w:r w:rsidRPr="00873FE6">
        <w:rPr>
          <w:rFonts w:ascii="Times New Roman" w:hAnsi="Times New Roman" w:cs="Times New Roman"/>
          <w:color w:val="000000" w:themeColor="text1"/>
          <w:lang w:val="en-GB"/>
        </w:rPr>
        <w:t xml:space="preserve">from Croatia, </w:t>
      </w:r>
      <w:r w:rsidR="00D231B0" w:rsidRPr="00873FE6">
        <w:rPr>
          <w:rFonts w:ascii="Times New Roman" w:hAnsi="Times New Roman" w:cs="Times New Roman"/>
          <w:color w:val="000000" w:themeColor="text1"/>
          <w:lang w:val="en-GB"/>
        </w:rPr>
        <w:t xml:space="preserve">ranked as </w:t>
      </w:r>
      <w:r w:rsidRPr="00873FE6">
        <w:rPr>
          <w:rFonts w:ascii="Times New Roman" w:hAnsi="Times New Roman" w:cs="Times New Roman"/>
          <w:color w:val="000000" w:themeColor="text1"/>
          <w:lang w:val="en-GB"/>
        </w:rPr>
        <w:t>the 8</w:t>
      </w:r>
      <w:r w:rsidRPr="00873FE6">
        <w:rPr>
          <w:rFonts w:ascii="Times New Roman" w:hAnsi="Times New Roman" w:cs="Times New Roman"/>
          <w:color w:val="000000" w:themeColor="text1"/>
          <w:vertAlign w:val="superscript"/>
          <w:lang w:val="en-GB"/>
        </w:rPr>
        <w:t>th</w:t>
      </w:r>
      <w:r w:rsidRPr="00873FE6">
        <w:rPr>
          <w:rFonts w:ascii="Times New Roman" w:hAnsi="Times New Roman" w:cs="Times New Roman"/>
          <w:color w:val="000000" w:themeColor="text1"/>
          <w:lang w:val="en-GB"/>
        </w:rPr>
        <w:t xml:space="preserve"> most tourism-dependent country globally (UNWTO, 2022)</w:t>
      </w:r>
      <w:r w:rsidR="00D231B0"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w:t>
      </w:r>
      <w:r w:rsidR="00D231B0" w:rsidRPr="00873FE6">
        <w:rPr>
          <w:rFonts w:ascii="Times New Roman" w:hAnsi="Times New Roman" w:cs="Times New Roman"/>
          <w:color w:val="000000" w:themeColor="text1"/>
          <w:lang w:val="en-GB"/>
        </w:rPr>
        <w:t>Croatia has</w:t>
      </w:r>
      <w:r w:rsidRPr="00873FE6">
        <w:rPr>
          <w:rFonts w:ascii="Times New Roman" w:hAnsi="Times New Roman" w:cs="Times New Roman"/>
          <w:color w:val="000000" w:themeColor="text1"/>
          <w:lang w:val="en-GB"/>
        </w:rPr>
        <w:t xml:space="preserve"> </w:t>
      </w:r>
      <w:r w:rsidR="00D231B0"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highest proportion of </w:t>
      </w:r>
      <w:r w:rsidR="008D2011"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w:t>
      </w:r>
      <w:r w:rsidR="00D231B0" w:rsidRPr="00873FE6">
        <w:rPr>
          <w:rFonts w:ascii="Times New Roman" w:hAnsi="Times New Roman" w:cs="Times New Roman"/>
          <w:color w:val="000000" w:themeColor="text1"/>
          <w:lang w:val="en-GB"/>
        </w:rPr>
        <w:t xml:space="preserve">among all EU Member States </w:t>
      </w:r>
      <w:r w:rsidRPr="00873FE6">
        <w:rPr>
          <w:rFonts w:ascii="Times New Roman" w:hAnsi="Times New Roman" w:cs="Times New Roman"/>
          <w:color w:val="000000" w:themeColor="text1"/>
          <w:lang w:val="en-GB"/>
        </w:rPr>
        <w:t>in its tourism accommodation capacity. Previous research has shown</w:t>
      </w:r>
      <w:r w:rsidR="00AA5413" w:rsidRPr="00873FE6">
        <w:rPr>
          <w:rFonts w:ascii="Times New Roman" w:hAnsi="Times New Roman" w:cs="Times New Roman"/>
          <w:color w:val="000000" w:themeColor="text1"/>
          <w:lang w:val="en-GB"/>
        </w:rPr>
        <w:t xml:space="preserve"> that overtourism </w:t>
      </w:r>
      <w:r w:rsidRPr="00873FE6">
        <w:rPr>
          <w:rFonts w:ascii="Times New Roman" w:hAnsi="Times New Roman" w:cs="Times New Roman"/>
          <w:color w:val="000000" w:themeColor="text1"/>
          <w:lang w:val="en-GB"/>
        </w:rPr>
        <w:t>in</w:t>
      </w:r>
      <w:r w:rsidR="00AA5413" w:rsidRPr="00873FE6">
        <w:rPr>
          <w:rFonts w:ascii="Times New Roman" w:hAnsi="Times New Roman" w:cs="Times New Roman"/>
          <w:color w:val="000000" w:themeColor="text1"/>
          <w:lang w:val="en-GB"/>
        </w:rPr>
        <w:t xml:space="preserve"> Croatian </w:t>
      </w:r>
      <w:r w:rsidR="00757D95" w:rsidRPr="00873FE6">
        <w:rPr>
          <w:rFonts w:ascii="Times New Roman" w:hAnsi="Times New Roman" w:cs="Times New Roman"/>
          <w:color w:val="000000" w:themeColor="text1"/>
          <w:lang w:val="en-GB"/>
        </w:rPr>
        <w:t>towns and municipalities</w:t>
      </w:r>
      <w:r w:rsidR="00AA5413" w:rsidRPr="00873FE6">
        <w:rPr>
          <w:rFonts w:ascii="Times New Roman" w:hAnsi="Times New Roman" w:cs="Times New Roman"/>
          <w:color w:val="000000" w:themeColor="text1"/>
          <w:lang w:val="en-GB"/>
        </w:rPr>
        <w:t xml:space="preserve"> </w:t>
      </w:r>
      <w:r w:rsidRPr="00873FE6">
        <w:rPr>
          <w:rFonts w:ascii="Times New Roman" w:hAnsi="Times New Roman" w:cs="Times New Roman"/>
          <w:color w:val="000000" w:themeColor="text1"/>
          <w:lang w:val="en-GB"/>
        </w:rPr>
        <w:t>leads to a decline in</w:t>
      </w:r>
      <w:r w:rsidR="00AA5413" w:rsidRPr="00873FE6">
        <w:rPr>
          <w:rFonts w:ascii="Times New Roman" w:hAnsi="Times New Roman" w:cs="Times New Roman"/>
          <w:color w:val="000000" w:themeColor="text1"/>
          <w:lang w:val="en-GB"/>
        </w:rPr>
        <w:t xml:space="preserve"> university enrolment (Kožić, 2019), </w:t>
      </w:r>
      <w:r w:rsidRPr="00873FE6">
        <w:rPr>
          <w:rFonts w:ascii="Times New Roman" w:hAnsi="Times New Roman" w:cs="Times New Roman"/>
          <w:color w:val="000000" w:themeColor="text1"/>
          <w:lang w:val="en-GB"/>
        </w:rPr>
        <w:t>hinder</w:t>
      </w:r>
      <w:r w:rsidR="005E35E3" w:rsidRPr="00873FE6">
        <w:rPr>
          <w:rFonts w:ascii="Times New Roman" w:hAnsi="Times New Roman" w:cs="Times New Roman"/>
          <w:color w:val="000000" w:themeColor="text1"/>
          <w:lang w:val="en-GB"/>
        </w:rPr>
        <w:t>s</w:t>
      </w:r>
      <w:r w:rsidRPr="00873FE6">
        <w:rPr>
          <w:rFonts w:ascii="Times New Roman" w:hAnsi="Times New Roman" w:cs="Times New Roman"/>
          <w:color w:val="000000" w:themeColor="text1"/>
          <w:lang w:val="en-GB"/>
        </w:rPr>
        <w:t xml:space="preserve"> </w:t>
      </w:r>
      <w:r w:rsidR="00AA5413" w:rsidRPr="00873FE6">
        <w:rPr>
          <w:rFonts w:ascii="Times New Roman" w:hAnsi="Times New Roman" w:cs="Times New Roman"/>
          <w:color w:val="000000" w:themeColor="text1"/>
          <w:lang w:val="en-GB"/>
        </w:rPr>
        <w:t>firm growth (Stojčić et al., 2022a)</w:t>
      </w:r>
      <w:r w:rsidR="00CD1098" w:rsidRPr="00873FE6">
        <w:rPr>
          <w:rFonts w:ascii="Times New Roman" w:hAnsi="Times New Roman" w:cs="Times New Roman"/>
          <w:color w:val="000000" w:themeColor="text1"/>
          <w:lang w:val="en-GB"/>
        </w:rPr>
        <w:t>,</w:t>
      </w:r>
      <w:r w:rsidR="00AA5413" w:rsidRPr="00873FE6">
        <w:rPr>
          <w:rFonts w:ascii="Times New Roman" w:hAnsi="Times New Roman" w:cs="Times New Roman"/>
          <w:color w:val="000000" w:themeColor="text1"/>
          <w:lang w:val="en-GB"/>
        </w:rPr>
        <w:t xml:space="preserve"> and </w:t>
      </w:r>
      <w:r w:rsidRPr="00873FE6">
        <w:rPr>
          <w:rFonts w:ascii="Times New Roman" w:hAnsi="Times New Roman" w:cs="Times New Roman"/>
          <w:color w:val="000000" w:themeColor="text1"/>
          <w:lang w:val="en-GB"/>
        </w:rPr>
        <w:t>reduce</w:t>
      </w:r>
      <w:r w:rsidR="005E35E3" w:rsidRPr="00873FE6">
        <w:rPr>
          <w:rFonts w:ascii="Times New Roman" w:hAnsi="Times New Roman" w:cs="Times New Roman"/>
          <w:color w:val="000000" w:themeColor="text1"/>
          <w:lang w:val="en-GB"/>
        </w:rPr>
        <w:t>s</w:t>
      </w:r>
      <w:r w:rsidRPr="00873FE6">
        <w:rPr>
          <w:rFonts w:ascii="Times New Roman" w:hAnsi="Times New Roman" w:cs="Times New Roman"/>
          <w:color w:val="000000" w:themeColor="text1"/>
          <w:lang w:val="en-GB"/>
        </w:rPr>
        <w:t xml:space="preserve"> </w:t>
      </w:r>
      <w:r w:rsidR="00AA5413" w:rsidRPr="00873FE6">
        <w:rPr>
          <w:rFonts w:ascii="Times New Roman" w:hAnsi="Times New Roman" w:cs="Times New Roman"/>
          <w:color w:val="000000" w:themeColor="text1"/>
          <w:lang w:val="en-GB"/>
        </w:rPr>
        <w:t xml:space="preserve">housing affordability (Mikulić et al., 2021; Vizek et al., 2022) all of which are known threats to social sustainability and urban functioning. </w:t>
      </w:r>
      <w:r w:rsidR="00502AAB" w:rsidRPr="00873FE6">
        <w:rPr>
          <w:rFonts w:ascii="Times New Roman" w:hAnsi="Times New Roman" w:cs="Times New Roman"/>
          <w:color w:val="000000" w:themeColor="text1"/>
          <w:lang w:val="en-GB"/>
        </w:rPr>
        <w:t>T</w:t>
      </w:r>
      <w:r w:rsidRPr="00873FE6">
        <w:rPr>
          <w:rFonts w:ascii="Times New Roman" w:hAnsi="Times New Roman" w:cs="Times New Roman"/>
          <w:color w:val="000000" w:themeColor="text1"/>
          <w:lang w:val="en-GB"/>
        </w:rPr>
        <w:t xml:space="preserve">o conduct the </w:t>
      </w:r>
      <w:r w:rsidR="00D231B0" w:rsidRPr="00873FE6">
        <w:rPr>
          <w:rFonts w:ascii="Times New Roman" w:hAnsi="Times New Roman" w:cs="Times New Roman"/>
          <w:color w:val="000000" w:themeColor="text1"/>
          <w:lang w:val="en-GB"/>
        </w:rPr>
        <w:t>investigation,</w:t>
      </w:r>
      <w:r w:rsidRPr="00873FE6">
        <w:rPr>
          <w:rFonts w:ascii="Times New Roman" w:hAnsi="Times New Roman" w:cs="Times New Roman"/>
          <w:color w:val="000000" w:themeColor="text1"/>
          <w:lang w:val="en-GB"/>
        </w:rPr>
        <w:t xml:space="preserve"> we rely</w:t>
      </w:r>
      <w:r w:rsidR="00502AAB" w:rsidRPr="00873FE6">
        <w:rPr>
          <w:rFonts w:ascii="Times New Roman" w:hAnsi="Times New Roman" w:cs="Times New Roman"/>
          <w:color w:val="000000" w:themeColor="text1"/>
          <w:lang w:val="en-GB"/>
        </w:rPr>
        <w:t xml:space="preserve"> on net migration data </w:t>
      </w:r>
      <w:r w:rsidR="00D231B0" w:rsidRPr="00873FE6">
        <w:rPr>
          <w:rFonts w:ascii="Times New Roman" w:hAnsi="Times New Roman" w:cs="Times New Roman"/>
          <w:color w:val="000000" w:themeColor="text1"/>
          <w:lang w:val="en-GB"/>
        </w:rPr>
        <w:t xml:space="preserve">at the town </w:t>
      </w:r>
      <w:r w:rsidR="00757D95" w:rsidRPr="00873FE6">
        <w:rPr>
          <w:rFonts w:ascii="Times New Roman" w:hAnsi="Times New Roman" w:cs="Times New Roman"/>
          <w:color w:val="000000" w:themeColor="text1"/>
          <w:lang w:val="en-GB"/>
        </w:rPr>
        <w:t xml:space="preserve">and municipality </w:t>
      </w:r>
      <w:r w:rsidR="00D231B0" w:rsidRPr="00873FE6">
        <w:rPr>
          <w:rFonts w:ascii="Times New Roman" w:hAnsi="Times New Roman" w:cs="Times New Roman"/>
          <w:color w:val="000000" w:themeColor="text1"/>
          <w:lang w:val="en-GB"/>
        </w:rPr>
        <w:t xml:space="preserve">level </w:t>
      </w:r>
      <w:r w:rsidRPr="00873FE6">
        <w:rPr>
          <w:rFonts w:ascii="Times New Roman" w:hAnsi="Times New Roman" w:cs="Times New Roman"/>
          <w:color w:val="000000" w:themeColor="text1"/>
          <w:lang w:val="en-GB"/>
        </w:rPr>
        <w:t>provided</w:t>
      </w:r>
      <w:r w:rsidR="00502AAB" w:rsidRPr="00873FE6">
        <w:rPr>
          <w:rFonts w:ascii="Times New Roman" w:hAnsi="Times New Roman" w:cs="Times New Roman"/>
          <w:color w:val="000000" w:themeColor="text1"/>
          <w:lang w:val="en-GB"/>
        </w:rPr>
        <w:t xml:space="preserve"> by </w:t>
      </w:r>
      <w:r w:rsidRPr="00873FE6">
        <w:rPr>
          <w:rFonts w:ascii="Times New Roman" w:hAnsi="Times New Roman" w:cs="Times New Roman"/>
          <w:color w:val="000000" w:themeColor="text1"/>
          <w:lang w:val="en-GB"/>
        </w:rPr>
        <w:t xml:space="preserve">the </w:t>
      </w:r>
      <w:r w:rsidR="00502AAB" w:rsidRPr="00873FE6">
        <w:rPr>
          <w:rFonts w:ascii="Times New Roman" w:hAnsi="Times New Roman" w:cs="Times New Roman"/>
          <w:color w:val="000000" w:themeColor="text1"/>
          <w:lang w:val="en-GB"/>
        </w:rPr>
        <w:t xml:space="preserve">Croatian </w:t>
      </w:r>
      <w:r w:rsidR="00CD1098" w:rsidRPr="00873FE6">
        <w:rPr>
          <w:rFonts w:ascii="Times New Roman" w:hAnsi="Times New Roman" w:cs="Times New Roman"/>
          <w:color w:val="000000" w:themeColor="text1"/>
          <w:lang w:val="en-GB"/>
        </w:rPr>
        <w:t xml:space="preserve">Bureau of </w:t>
      </w:r>
      <w:r w:rsidR="00502AAB" w:rsidRPr="00873FE6">
        <w:rPr>
          <w:rFonts w:ascii="Times New Roman" w:hAnsi="Times New Roman" w:cs="Times New Roman"/>
          <w:color w:val="000000" w:themeColor="text1"/>
          <w:lang w:val="en-GB"/>
        </w:rPr>
        <w:t>Statistic</w:t>
      </w:r>
      <w:r w:rsidR="00CD1098" w:rsidRPr="00873FE6">
        <w:rPr>
          <w:rFonts w:ascii="Times New Roman" w:hAnsi="Times New Roman" w:cs="Times New Roman"/>
          <w:color w:val="000000" w:themeColor="text1"/>
          <w:lang w:val="en-GB"/>
        </w:rPr>
        <w:t>s</w:t>
      </w:r>
      <w:r w:rsidR="00D231B0" w:rsidRPr="00873FE6">
        <w:rPr>
          <w:rFonts w:ascii="Times New Roman" w:hAnsi="Times New Roman" w:cs="Times New Roman"/>
          <w:color w:val="000000" w:themeColor="text1"/>
          <w:lang w:val="en-GB"/>
        </w:rPr>
        <w:t>, which is derived from the official registry of migrants maintained by the Ministry of the Interior</w:t>
      </w:r>
      <w:r w:rsidR="00502AAB" w:rsidRPr="00873FE6">
        <w:rPr>
          <w:rFonts w:ascii="Times New Roman" w:hAnsi="Times New Roman" w:cs="Times New Roman"/>
          <w:color w:val="000000" w:themeColor="text1"/>
          <w:lang w:val="en-GB"/>
        </w:rPr>
        <w:t xml:space="preserve">. </w:t>
      </w:r>
      <w:r w:rsidRPr="00873FE6">
        <w:rPr>
          <w:rFonts w:ascii="Times New Roman" w:hAnsi="Times New Roman" w:cs="Times New Roman"/>
          <w:color w:val="000000" w:themeColor="text1"/>
          <w:lang w:val="en-GB"/>
        </w:rPr>
        <w:t>Therefore</w:t>
      </w:r>
      <w:r w:rsidR="00502AAB" w:rsidRPr="00873FE6">
        <w:rPr>
          <w:rFonts w:ascii="Times New Roman" w:hAnsi="Times New Roman" w:cs="Times New Roman"/>
          <w:color w:val="000000" w:themeColor="text1"/>
          <w:lang w:val="en-GB"/>
        </w:rPr>
        <w:t>, the</w:t>
      </w:r>
      <w:r w:rsidRPr="00873FE6">
        <w:rPr>
          <w:rFonts w:ascii="Times New Roman" w:hAnsi="Times New Roman" w:cs="Times New Roman"/>
          <w:color w:val="000000" w:themeColor="text1"/>
          <w:lang w:val="en-GB"/>
        </w:rPr>
        <w:t xml:space="preserve"> data</w:t>
      </w:r>
      <w:r w:rsidR="00502AAB" w:rsidRPr="00873FE6">
        <w:rPr>
          <w:rFonts w:ascii="Times New Roman" w:hAnsi="Times New Roman" w:cs="Times New Roman"/>
          <w:color w:val="000000" w:themeColor="text1"/>
          <w:lang w:val="en-GB"/>
        </w:rPr>
        <w:t xml:space="preserve"> represent </w:t>
      </w:r>
      <w:r w:rsidRPr="00873FE6">
        <w:rPr>
          <w:rFonts w:ascii="Times New Roman" w:hAnsi="Times New Roman" w:cs="Times New Roman"/>
          <w:color w:val="000000" w:themeColor="text1"/>
          <w:lang w:val="en-GB"/>
        </w:rPr>
        <w:t>the officially</w:t>
      </w:r>
      <w:r w:rsidR="00502AAB" w:rsidRPr="00873FE6">
        <w:rPr>
          <w:rFonts w:ascii="Times New Roman" w:hAnsi="Times New Roman" w:cs="Times New Roman"/>
          <w:color w:val="000000" w:themeColor="text1"/>
          <w:lang w:val="en-GB"/>
        </w:rPr>
        <w:t xml:space="preserve"> registered </w:t>
      </w:r>
      <w:r w:rsidRPr="00873FE6">
        <w:rPr>
          <w:rFonts w:ascii="Times New Roman" w:hAnsi="Times New Roman" w:cs="Times New Roman"/>
          <w:color w:val="000000" w:themeColor="text1"/>
          <w:lang w:val="en-GB"/>
        </w:rPr>
        <w:t xml:space="preserve">migrant </w:t>
      </w:r>
      <w:r w:rsidR="00502AAB" w:rsidRPr="00873FE6">
        <w:rPr>
          <w:rFonts w:ascii="Times New Roman" w:hAnsi="Times New Roman" w:cs="Times New Roman"/>
          <w:color w:val="000000" w:themeColor="text1"/>
          <w:lang w:val="en-GB"/>
        </w:rPr>
        <w:t xml:space="preserve">population </w:t>
      </w:r>
      <w:r w:rsidRPr="00873FE6">
        <w:rPr>
          <w:rFonts w:ascii="Times New Roman" w:hAnsi="Times New Roman" w:cs="Times New Roman"/>
          <w:color w:val="000000" w:themeColor="text1"/>
          <w:lang w:val="en-GB"/>
        </w:rPr>
        <w:t>for</w:t>
      </w:r>
      <w:r w:rsidR="00502AAB" w:rsidRPr="00873FE6">
        <w:rPr>
          <w:rFonts w:ascii="Times New Roman" w:hAnsi="Times New Roman" w:cs="Times New Roman"/>
          <w:color w:val="000000" w:themeColor="text1"/>
          <w:lang w:val="en-GB"/>
        </w:rPr>
        <w:t xml:space="preserve"> a given year. This makes our dataset </w:t>
      </w:r>
      <w:r w:rsidRPr="00873FE6">
        <w:rPr>
          <w:rFonts w:ascii="Times New Roman" w:hAnsi="Times New Roman" w:cs="Times New Roman"/>
          <w:color w:val="000000" w:themeColor="text1"/>
          <w:lang w:val="en-GB"/>
        </w:rPr>
        <w:t xml:space="preserve">the most reliable and </w:t>
      </w:r>
      <w:r w:rsidR="008D2011" w:rsidRPr="00873FE6">
        <w:rPr>
          <w:rFonts w:ascii="Times New Roman" w:hAnsi="Times New Roman" w:cs="Times New Roman"/>
          <w:color w:val="000000" w:themeColor="text1"/>
          <w:lang w:val="en-GB"/>
        </w:rPr>
        <w:t>credible</w:t>
      </w:r>
      <w:r w:rsidRPr="00873FE6">
        <w:rPr>
          <w:rFonts w:ascii="Times New Roman" w:hAnsi="Times New Roman" w:cs="Times New Roman"/>
          <w:color w:val="000000" w:themeColor="text1"/>
          <w:lang w:val="en-GB"/>
        </w:rPr>
        <w:t xml:space="preserve"> source of migration data available</w:t>
      </w:r>
      <w:r w:rsidR="00502AAB" w:rsidRPr="00873FE6">
        <w:rPr>
          <w:rFonts w:ascii="Times New Roman" w:hAnsi="Times New Roman" w:cs="Times New Roman"/>
          <w:color w:val="000000" w:themeColor="text1"/>
          <w:lang w:val="en-GB"/>
        </w:rPr>
        <w:t xml:space="preserve"> in the country. </w:t>
      </w:r>
    </w:p>
    <w:p w14:paraId="3CAA2A42" w14:textId="77777777" w:rsidR="00502AAB" w:rsidRPr="00873FE6" w:rsidRDefault="00502AAB" w:rsidP="006D2167">
      <w:pPr>
        <w:spacing w:line="360" w:lineRule="auto"/>
        <w:contextualSpacing/>
        <w:jc w:val="both"/>
        <w:rPr>
          <w:rFonts w:ascii="Times New Roman" w:hAnsi="Times New Roman" w:cs="Times New Roman"/>
          <w:i/>
          <w:iCs/>
          <w:color w:val="000000" w:themeColor="text1"/>
          <w:lang w:val="en-GB"/>
        </w:rPr>
      </w:pPr>
    </w:p>
    <w:p w14:paraId="23DE3161" w14:textId="2D9B3E66" w:rsidR="006D2167" w:rsidRPr="00873FE6" w:rsidRDefault="00D231B0" w:rsidP="006D2167">
      <w:pPr>
        <w:spacing w:line="360" w:lineRule="auto"/>
        <w:contextualSpacing/>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Although our dataset has many strengths, it may not encompass all forms of migration. An example of this is the short-term migration of individuals in seasonal tourism destinations. These movements can range from a few days to a couple of months, during which people temporarily reside in rental accommodations rather than their original places of residence. Due to the lengthy processing time for changing one's official residence, many of these temporary migrants choose not to register their movements formally. As a result, official statistics do not capture data on such temporary migrations, and it is important to consider this limitation when interpreting our findings.</w:t>
      </w:r>
    </w:p>
    <w:p w14:paraId="467EC1A4" w14:textId="4C8880A8" w:rsidR="006D2167" w:rsidRPr="00873FE6" w:rsidRDefault="006D2167" w:rsidP="006D2167">
      <w:pPr>
        <w:spacing w:line="360" w:lineRule="auto"/>
        <w:contextualSpacing/>
        <w:jc w:val="both"/>
        <w:rPr>
          <w:rFonts w:ascii="Times New Roman" w:hAnsi="Times New Roman" w:cs="Times New Roman"/>
          <w:color w:val="000000" w:themeColor="text1"/>
          <w:lang w:val="en-GB"/>
        </w:rPr>
      </w:pPr>
    </w:p>
    <w:p w14:paraId="2BBC9E40" w14:textId="01AED96F" w:rsidR="00D231B0" w:rsidRPr="00873FE6" w:rsidRDefault="00D231B0" w:rsidP="00D231B0">
      <w:pPr>
        <w:spacing w:line="360" w:lineRule="auto"/>
        <w:contextualSpacing/>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Croatia offers an ideal case study for investigating the effects of </w:t>
      </w:r>
      <w:r w:rsidR="00E96765"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on migration geographies for several reasons. </w:t>
      </w:r>
      <w:r w:rsidR="00C609C3" w:rsidRPr="00873FE6">
        <w:rPr>
          <w:rFonts w:ascii="Times New Roman" w:hAnsi="Times New Roman" w:cs="Times New Roman"/>
          <w:color w:val="000000" w:themeColor="text1"/>
          <w:lang w:val="en-GB"/>
        </w:rPr>
        <w:t>Its</w:t>
      </w:r>
      <w:r w:rsidRPr="00873FE6">
        <w:rPr>
          <w:rFonts w:ascii="Times New Roman" w:hAnsi="Times New Roman" w:cs="Times New Roman"/>
          <w:color w:val="000000" w:themeColor="text1"/>
          <w:lang w:val="en-GB"/>
        </w:rPr>
        <w:t xml:space="preserve"> tourist activities are </w:t>
      </w:r>
      <w:r w:rsidR="00C609C3" w:rsidRPr="00873FE6">
        <w:rPr>
          <w:rFonts w:ascii="Times New Roman" w:hAnsi="Times New Roman" w:cs="Times New Roman"/>
          <w:color w:val="000000" w:themeColor="text1"/>
          <w:lang w:val="en-GB"/>
        </w:rPr>
        <w:t xml:space="preserve">mainly </w:t>
      </w:r>
      <w:r w:rsidRPr="00873FE6">
        <w:rPr>
          <w:rFonts w:ascii="Times New Roman" w:hAnsi="Times New Roman" w:cs="Times New Roman"/>
          <w:color w:val="000000" w:themeColor="text1"/>
          <w:lang w:val="en-GB"/>
        </w:rPr>
        <w:t xml:space="preserve">concentrated in the southern coastal region, creating a polarized spatial pattern, allowing for a more comprehensive </w:t>
      </w:r>
      <w:r w:rsidRPr="00873FE6">
        <w:rPr>
          <w:rFonts w:ascii="Times New Roman" w:hAnsi="Times New Roman" w:cs="Times New Roman"/>
          <w:color w:val="000000" w:themeColor="text1"/>
          <w:lang w:val="en-GB"/>
        </w:rPr>
        <w:lastRenderedPageBreak/>
        <w:t xml:space="preserve">understanding of the motives and outcomes of tourism-induced migrations. Our analysis goes beyond focusing on a single city or neighbourhood within a limited timeframe. Instead, we investigate the dynamic spatial outreach of tourism across </w:t>
      </w:r>
      <w:r w:rsidR="00CD1098"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entire population of </w:t>
      </w:r>
      <w:r w:rsidR="00C609C3" w:rsidRPr="00873FE6">
        <w:rPr>
          <w:rFonts w:ascii="Times New Roman" w:hAnsi="Times New Roman" w:cs="Times New Roman"/>
          <w:color w:val="000000" w:themeColor="text1"/>
          <w:lang w:val="en-GB"/>
        </w:rPr>
        <w:t>towns</w:t>
      </w:r>
      <w:r w:rsidRPr="00873FE6">
        <w:rPr>
          <w:rFonts w:ascii="Times New Roman" w:hAnsi="Times New Roman" w:cs="Times New Roman"/>
          <w:color w:val="000000" w:themeColor="text1"/>
          <w:lang w:val="en-GB"/>
        </w:rPr>
        <w:t xml:space="preserve"> </w:t>
      </w:r>
      <w:r w:rsidR="00A15CF9" w:rsidRPr="00873FE6">
        <w:rPr>
          <w:rFonts w:ascii="Times New Roman" w:hAnsi="Times New Roman" w:cs="Times New Roman"/>
          <w:color w:val="000000" w:themeColor="text1"/>
          <w:lang w:val="en-GB"/>
        </w:rPr>
        <w:t xml:space="preserve">and municipalities </w:t>
      </w:r>
      <w:r w:rsidRPr="00873FE6">
        <w:rPr>
          <w:rFonts w:ascii="Times New Roman" w:hAnsi="Times New Roman" w:cs="Times New Roman"/>
          <w:color w:val="000000" w:themeColor="text1"/>
          <w:lang w:val="en-GB"/>
        </w:rPr>
        <w:t>over a four-year period (2016-2019). During this time, Croatia experienced a significant increase in vulnerability to tourism</w:t>
      </w:r>
      <w:r w:rsidR="00C609C3" w:rsidRPr="00873FE6">
        <w:rPr>
          <w:rFonts w:ascii="Times New Roman" w:hAnsi="Times New Roman" w:cs="Times New Roman"/>
          <w:color w:val="000000" w:themeColor="text1"/>
          <w:lang w:val="en-GB"/>
        </w:rPr>
        <w:t xml:space="preserve"> (</w:t>
      </w:r>
      <w:r w:rsidRPr="00873FE6">
        <w:rPr>
          <w:rFonts w:ascii="Times New Roman" w:hAnsi="Times New Roman" w:cs="Times New Roman"/>
          <w:color w:val="000000" w:themeColor="text1"/>
          <w:lang w:val="en-GB"/>
        </w:rPr>
        <w:t>Mikulić et al.</w:t>
      </w:r>
      <w:r w:rsidR="00C609C3"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2021). By examining these dynamics, our findings have the potential to be generalized to other countries where tourism development, including the expansion of </w:t>
      </w:r>
      <w:r w:rsidR="00E96765" w:rsidRPr="00873FE6">
        <w:rPr>
          <w:rFonts w:ascii="Times New Roman" w:hAnsi="Times New Roman" w:cs="Times New Roman"/>
          <w:color w:val="000000" w:themeColor="text1"/>
          <w:lang w:val="en-GB"/>
        </w:rPr>
        <w:t>STRs</w:t>
      </w:r>
      <w:r w:rsidR="00CD1098" w:rsidRPr="00873FE6">
        <w:rPr>
          <w:rFonts w:ascii="Times New Roman" w:hAnsi="Times New Roman" w:cs="Times New Roman"/>
          <w:color w:val="000000" w:themeColor="text1"/>
          <w:lang w:val="en-GB"/>
        </w:rPr>
        <w:t xml:space="preserve"> </w:t>
      </w:r>
      <w:r w:rsidRPr="00873FE6">
        <w:rPr>
          <w:rFonts w:ascii="Times New Roman" w:hAnsi="Times New Roman" w:cs="Times New Roman"/>
          <w:color w:val="000000" w:themeColor="text1"/>
          <w:lang w:val="en-GB"/>
        </w:rPr>
        <w:t>leads to social restructuring and spatial changes. Therefore, despite being based on a single country, our research contributes to a broader understanding of the impacts of tourism and short-term rental expansion on migration geographies and urban development.</w:t>
      </w:r>
    </w:p>
    <w:p w14:paraId="2BD837EA" w14:textId="45486794" w:rsidR="00851606" w:rsidRPr="00873FE6" w:rsidRDefault="00851606" w:rsidP="00D231B0">
      <w:pPr>
        <w:spacing w:line="360" w:lineRule="auto"/>
        <w:contextualSpacing/>
        <w:jc w:val="both"/>
        <w:rPr>
          <w:rFonts w:ascii="Times New Roman" w:hAnsi="Times New Roman" w:cs="Times New Roman"/>
          <w:color w:val="000000" w:themeColor="text1"/>
          <w:lang w:val="en-GB"/>
        </w:rPr>
      </w:pPr>
    </w:p>
    <w:p w14:paraId="6BBBF240" w14:textId="0AAAAE55" w:rsidR="00851606" w:rsidRPr="00873FE6" w:rsidRDefault="00851606" w:rsidP="00851606">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The negative sides of tourism have entered Croatian public discourse only recently as part of consultations over new Law on tourism whose adoption is expected in the first half of 2024. This is expected to grant higher autonomy to local communities in their efforts to counter negative externalities of tourism. The reason for the lack of policy incentives targeting negative effects of tourism is practical. Croatia is the most deindustrialised new EU member state, and its economic engine relies heavily on financial inflows from tourism. Increases in the number of tourists have been welcomed by governments (right or left) throughout the past decades as they provided residents with at least some opportunity to offset job losses caused by deindustrialisation. The same logic was relevant in the analysed period when tourism helped the country to recover from the second largest recession in Europe, encountered during the 2008-2014 period.</w:t>
      </w:r>
    </w:p>
    <w:p w14:paraId="50EEAD79" w14:textId="77777777" w:rsidR="00851606" w:rsidRPr="00873FE6" w:rsidRDefault="00851606" w:rsidP="00851606">
      <w:pPr>
        <w:spacing w:line="360" w:lineRule="auto"/>
        <w:jc w:val="both"/>
        <w:rPr>
          <w:rFonts w:ascii="Times New Roman" w:hAnsi="Times New Roman" w:cs="Times New Roman"/>
          <w:color w:val="000000" w:themeColor="text1"/>
          <w:lang w:val="en-GB"/>
        </w:rPr>
      </w:pPr>
    </w:p>
    <w:p w14:paraId="6FF47FE3" w14:textId="6172ABFB" w:rsidR="00D231B0" w:rsidRPr="00873FE6" w:rsidRDefault="00851606" w:rsidP="00D231B0">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During the period under investigation, STRs accounted for a significant portion of tourism bed capacities (between 50 and 70%) in most Croatian towns and municipalities. Concurrently, many towns and municipalities experienced negative migration trends (Figure 1). By examining migration geographies (Figure A1 in the Appendix), it appears that areas with a high proportion of STRs primarily witnessed negative migration balance due to inter-county and international migrations. This is the first indication that tourism gentrification motivates people to migrate to areas less affected by these issues. However, it is important to note that most areas with a high share of STRs experienced positive intra-county migrations, indicating that more individuals moved into these areas from nearby towns and municipalities than left for them. It is thus likely that in such areas rent opportunities act as a pull factor allowing the circulation of population between places. </w:t>
      </w:r>
    </w:p>
    <w:p w14:paraId="584AA836" w14:textId="77777777" w:rsidR="00C609C3" w:rsidRPr="00873FE6" w:rsidRDefault="00C609C3" w:rsidP="008B6CD1">
      <w:pPr>
        <w:jc w:val="cente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lastRenderedPageBreak/>
        <w:t>Figure 1: Short-term rental share and migration balance</w:t>
      </w:r>
    </w:p>
    <w:p w14:paraId="43240D16" w14:textId="6CB46466" w:rsidR="00C609C3" w:rsidRPr="00873FE6" w:rsidRDefault="00C609C3" w:rsidP="008B6CD1">
      <w:pPr>
        <w:jc w:val="cente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in Croatian cities and towns 2016-2019</w:t>
      </w:r>
    </w:p>
    <w:tbl>
      <w:tblPr>
        <w:tblStyle w:val="TableGrid"/>
        <w:tblW w:w="0" w:type="auto"/>
        <w:jc w:val="center"/>
        <w:tblLook w:val="04A0" w:firstRow="1" w:lastRow="0" w:firstColumn="1" w:lastColumn="0" w:noHBand="0" w:noVBand="1"/>
      </w:tblPr>
      <w:tblGrid>
        <w:gridCol w:w="6521"/>
      </w:tblGrid>
      <w:tr w:rsidR="00873FE6" w:rsidRPr="00873FE6" w14:paraId="384D9803" w14:textId="77777777" w:rsidTr="00F6112B">
        <w:trPr>
          <w:jc w:val="center"/>
        </w:trPr>
        <w:tc>
          <w:tcPr>
            <w:tcW w:w="4508" w:type="dxa"/>
          </w:tcPr>
          <w:p w14:paraId="5916ED4B" w14:textId="5DB297F7" w:rsidR="00F6112B" w:rsidRPr="00873FE6" w:rsidRDefault="008C5339" w:rsidP="00017EE2">
            <w:pPr>
              <w:spacing w:line="360" w:lineRule="auto"/>
              <w:jc w:val="center"/>
              <w:rPr>
                <w:rFonts w:ascii="Times New Roman" w:hAnsi="Times New Roman" w:cs="Times New Roman"/>
                <w:color w:val="000000" w:themeColor="text1"/>
                <w:lang w:val="en-GB"/>
              </w:rPr>
            </w:pPr>
            <w:r w:rsidRPr="00873FE6">
              <w:rPr>
                <w:rFonts w:ascii="Times New Roman" w:hAnsi="Times New Roman" w:cs="Times New Roman"/>
                <w:noProof/>
                <w:color w:val="000000" w:themeColor="text1"/>
                <w:lang w:val="en-GB"/>
              </w:rPr>
              <w:drawing>
                <wp:inline distT="0" distB="0" distL="0" distR="0" wp14:anchorId="76DC717F" wp14:editId="4AC36665">
                  <wp:extent cx="3999600" cy="2795837"/>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3999600" cy="2795837"/>
                          </a:xfrm>
                          <a:prstGeom prst="rect">
                            <a:avLst/>
                          </a:prstGeom>
                        </pic:spPr>
                      </pic:pic>
                    </a:graphicData>
                  </a:graphic>
                </wp:inline>
              </w:drawing>
            </w:r>
          </w:p>
        </w:tc>
      </w:tr>
      <w:tr w:rsidR="00873FE6" w:rsidRPr="00873FE6" w14:paraId="506786E7" w14:textId="77777777" w:rsidTr="00F6112B">
        <w:trPr>
          <w:jc w:val="center"/>
        </w:trPr>
        <w:tc>
          <w:tcPr>
            <w:tcW w:w="4508" w:type="dxa"/>
          </w:tcPr>
          <w:p w14:paraId="643B4233" w14:textId="106DB378" w:rsidR="00F6112B" w:rsidRPr="00873FE6" w:rsidRDefault="00F6112B" w:rsidP="00017EE2">
            <w:pPr>
              <w:spacing w:line="360" w:lineRule="auto"/>
              <w:jc w:val="center"/>
              <w:rPr>
                <w:rFonts w:ascii="Times New Roman" w:hAnsi="Times New Roman" w:cs="Times New Roman"/>
                <w:noProof/>
                <w:color w:val="000000" w:themeColor="text1"/>
                <w:lang w:val="en-GB"/>
              </w:rPr>
            </w:pPr>
            <w:r w:rsidRPr="00873FE6">
              <w:rPr>
                <w:rFonts w:ascii="Times New Roman" w:hAnsi="Times New Roman" w:cs="Times New Roman"/>
                <w:noProof/>
                <w:color w:val="000000" w:themeColor="text1"/>
                <w:lang w:val="en-GB"/>
              </w:rPr>
              <w:drawing>
                <wp:inline distT="0" distB="0" distL="0" distR="0" wp14:anchorId="5B8ACCC5" wp14:editId="777AD14E">
                  <wp:extent cx="4003923" cy="27988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4010467" cy="2803434"/>
                          </a:xfrm>
                          <a:prstGeom prst="rect">
                            <a:avLst/>
                          </a:prstGeom>
                        </pic:spPr>
                      </pic:pic>
                    </a:graphicData>
                  </a:graphic>
                </wp:inline>
              </w:drawing>
            </w:r>
          </w:p>
        </w:tc>
      </w:tr>
    </w:tbl>
    <w:p w14:paraId="5D0B2150" w14:textId="2D09EB92" w:rsidR="008B6CD1" w:rsidRPr="00873FE6" w:rsidRDefault="00C609C3" w:rsidP="008B6CD1">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Source: Authors.</w:t>
      </w:r>
      <w:r w:rsidR="00F6112B" w:rsidRPr="00873FE6">
        <w:rPr>
          <w:rFonts w:ascii="Times New Roman" w:hAnsi="Times New Roman" w:cs="Times New Roman"/>
          <w:color w:val="000000" w:themeColor="text1"/>
          <w:lang w:val="en-GB"/>
        </w:rPr>
        <w:t xml:space="preserve"> Note: Grey lines are city borders. Black lines are county borders</w:t>
      </w:r>
      <w:r w:rsidR="00E96765" w:rsidRPr="00873FE6">
        <w:rPr>
          <w:rFonts w:ascii="Times New Roman" w:hAnsi="Times New Roman" w:cs="Times New Roman"/>
          <w:color w:val="000000" w:themeColor="text1"/>
          <w:lang w:val="en-GB"/>
        </w:rPr>
        <w:t>.</w:t>
      </w:r>
    </w:p>
    <w:p w14:paraId="709775EE" w14:textId="77777777" w:rsidR="00E96765" w:rsidRPr="00873FE6" w:rsidRDefault="00E96765" w:rsidP="006D2167">
      <w:pPr>
        <w:spacing w:line="360" w:lineRule="auto"/>
        <w:jc w:val="both"/>
        <w:rPr>
          <w:rFonts w:ascii="Times New Roman" w:hAnsi="Times New Roman" w:cs="Times New Roman"/>
          <w:color w:val="000000" w:themeColor="text1"/>
          <w:lang w:val="en-GB"/>
        </w:rPr>
      </w:pPr>
    </w:p>
    <w:p w14:paraId="3D21F8ED" w14:textId="5B577C28" w:rsidR="00637BCF" w:rsidRPr="00873FE6" w:rsidRDefault="00637BCF" w:rsidP="006D2167">
      <w:pPr>
        <w:spacing w:line="360" w:lineRule="auto"/>
        <w:jc w:val="both"/>
        <w:rPr>
          <w:rFonts w:ascii="Times New Roman" w:hAnsi="Times New Roman" w:cs="Times New Roman"/>
          <w:color w:val="000000" w:themeColor="text1"/>
          <w:lang w:val="en-GB"/>
        </w:rPr>
      </w:pPr>
    </w:p>
    <w:p w14:paraId="3AC8E21E" w14:textId="665CDC56" w:rsidR="00637BCF" w:rsidRPr="00873FE6" w:rsidRDefault="00476385" w:rsidP="00637BCF">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Official </w:t>
      </w:r>
      <w:r w:rsidR="00637BCF" w:rsidRPr="00873FE6">
        <w:rPr>
          <w:rFonts w:ascii="Times New Roman" w:hAnsi="Times New Roman" w:cs="Times New Roman"/>
          <w:color w:val="000000" w:themeColor="text1"/>
          <w:lang w:val="en-GB"/>
        </w:rPr>
        <w:t xml:space="preserve">data on </w:t>
      </w:r>
      <w:r w:rsidR="00DA39DC" w:rsidRPr="00873FE6">
        <w:rPr>
          <w:rFonts w:ascii="Times New Roman" w:hAnsi="Times New Roman" w:cs="Times New Roman"/>
          <w:color w:val="000000" w:themeColor="text1"/>
          <w:lang w:val="en-GB"/>
        </w:rPr>
        <w:t xml:space="preserve">the </w:t>
      </w:r>
      <w:r w:rsidR="00637BCF" w:rsidRPr="00873FE6">
        <w:rPr>
          <w:rFonts w:ascii="Times New Roman" w:hAnsi="Times New Roman" w:cs="Times New Roman"/>
          <w:color w:val="000000" w:themeColor="text1"/>
          <w:lang w:val="en-GB"/>
        </w:rPr>
        <w:t xml:space="preserve">profile of migrants at </w:t>
      </w:r>
      <w:r w:rsidR="00A15CF9" w:rsidRPr="00873FE6">
        <w:rPr>
          <w:rFonts w:ascii="Times New Roman" w:hAnsi="Times New Roman" w:cs="Times New Roman"/>
          <w:color w:val="000000" w:themeColor="text1"/>
          <w:lang w:val="en-GB"/>
        </w:rPr>
        <w:t xml:space="preserve">town </w:t>
      </w:r>
      <w:r w:rsidR="00637BCF" w:rsidRPr="00873FE6">
        <w:rPr>
          <w:rFonts w:ascii="Times New Roman" w:hAnsi="Times New Roman" w:cs="Times New Roman"/>
          <w:color w:val="000000" w:themeColor="text1"/>
          <w:lang w:val="en-GB"/>
        </w:rPr>
        <w:t xml:space="preserve">level </w:t>
      </w:r>
      <w:r w:rsidRPr="00873FE6">
        <w:rPr>
          <w:rFonts w:ascii="Times New Roman" w:hAnsi="Times New Roman" w:cs="Times New Roman"/>
          <w:color w:val="000000" w:themeColor="text1"/>
          <w:lang w:val="en-GB"/>
        </w:rPr>
        <w:t xml:space="preserve">unfortunately </w:t>
      </w:r>
      <w:r w:rsidR="00DA39DC" w:rsidRPr="00873FE6">
        <w:rPr>
          <w:rFonts w:ascii="Times New Roman" w:hAnsi="Times New Roman" w:cs="Times New Roman"/>
          <w:color w:val="000000" w:themeColor="text1"/>
          <w:lang w:val="en-GB"/>
        </w:rPr>
        <w:t xml:space="preserve">does </w:t>
      </w:r>
      <w:r w:rsidR="00637BCF" w:rsidRPr="00873FE6">
        <w:rPr>
          <w:rFonts w:ascii="Times New Roman" w:hAnsi="Times New Roman" w:cs="Times New Roman"/>
          <w:color w:val="000000" w:themeColor="text1"/>
          <w:lang w:val="en-GB"/>
        </w:rPr>
        <w:t>not exi</w:t>
      </w:r>
      <w:r w:rsidR="00B320EB" w:rsidRPr="00873FE6">
        <w:rPr>
          <w:rFonts w:ascii="Times New Roman" w:hAnsi="Times New Roman" w:cs="Times New Roman"/>
          <w:color w:val="000000" w:themeColor="text1"/>
          <w:lang w:val="en-GB"/>
        </w:rPr>
        <w:t>s</w:t>
      </w:r>
      <w:r w:rsidR="00637BCF" w:rsidRPr="00873FE6">
        <w:rPr>
          <w:rFonts w:ascii="Times New Roman" w:hAnsi="Times New Roman" w:cs="Times New Roman"/>
          <w:color w:val="000000" w:themeColor="text1"/>
          <w:lang w:val="en-GB"/>
        </w:rPr>
        <w:t>t</w:t>
      </w:r>
      <w:r w:rsidRPr="00873FE6">
        <w:rPr>
          <w:rFonts w:ascii="Times New Roman" w:hAnsi="Times New Roman" w:cs="Times New Roman"/>
          <w:color w:val="000000" w:themeColor="text1"/>
          <w:lang w:val="en-GB"/>
        </w:rPr>
        <w:t>,</w:t>
      </w:r>
      <w:r w:rsidR="00637BCF" w:rsidRPr="00873FE6">
        <w:rPr>
          <w:rFonts w:ascii="Times New Roman" w:hAnsi="Times New Roman" w:cs="Times New Roman"/>
          <w:color w:val="000000" w:themeColor="text1"/>
          <w:lang w:val="en-GB"/>
        </w:rPr>
        <w:t xml:space="preserve"> but annual statistical releases of </w:t>
      </w:r>
      <w:r w:rsidR="00DA39DC" w:rsidRPr="00873FE6">
        <w:rPr>
          <w:rFonts w:ascii="Times New Roman" w:hAnsi="Times New Roman" w:cs="Times New Roman"/>
          <w:color w:val="000000" w:themeColor="text1"/>
          <w:lang w:val="en-GB"/>
        </w:rPr>
        <w:t xml:space="preserve">the </w:t>
      </w:r>
      <w:r w:rsidR="00637BCF" w:rsidRPr="00873FE6">
        <w:rPr>
          <w:rFonts w:ascii="Times New Roman" w:hAnsi="Times New Roman" w:cs="Times New Roman"/>
          <w:color w:val="000000" w:themeColor="text1"/>
          <w:lang w:val="en-GB"/>
        </w:rPr>
        <w:t xml:space="preserve">Croatian Bureau of Statistics allow us to gain a more nuanced understanding of migration patterns in </w:t>
      </w:r>
      <w:r w:rsidRPr="00873FE6">
        <w:rPr>
          <w:rFonts w:ascii="Times New Roman" w:hAnsi="Times New Roman" w:cs="Times New Roman"/>
          <w:color w:val="000000" w:themeColor="text1"/>
          <w:lang w:val="en-GB"/>
        </w:rPr>
        <w:t xml:space="preserve">the </w:t>
      </w:r>
      <w:r w:rsidR="00637BCF" w:rsidRPr="00873FE6">
        <w:rPr>
          <w:rFonts w:ascii="Times New Roman" w:hAnsi="Times New Roman" w:cs="Times New Roman"/>
          <w:color w:val="000000" w:themeColor="text1"/>
          <w:lang w:val="en-GB"/>
        </w:rPr>
        <w:t xml:space="preserve">analysed period. Over 95% of those leaving Croatia were Croatian citizens and they </w:t>
      </w:r>
      <w:r w:rsidRPr="00873FE6">
        <w:rPr>
          <w:rFonts w:ascii="Times New Roman" w:hAnsi="Times New Roman" w:cs="Times New Roman"/>
          <w:color w:val="000000" w:themeColor="text1"/>
          <w:lang w:val="en-GB"/>
        </w:rPr>
        <w:t xml:space="preserve">migrated out </w:t>
      </w:r>
      <w:r w:rsidR="005D2204" w:rsidRPr="00873FE6">
        <w:rPr>
          <w:rFonts w:ascii="Times New Roman" w:hAnsi="Times New Roman" w:cs="Times New Roman"/>
          <w:color w:val="000000" w:themeColor="text1"/>
          <w:lang w:val="en-GB"/>
        </w:rPr>
        <w:t xml:space="preserve">mostly </w:t>
      </w:r>
      <w:r w:rsidRPr="00873FE6">
        <w:rPr>
          <w:rFonts w:ascii="Times New Roman" w:hAnsi="Times New Roman" w:cs="Times New Roman"/>
          <w:color w:val="000000" w:themeColor="text1"/>
          <w:lang w:val="en-GB"/>
        </w:rPr>
        <w:t xml:space="preserve">to </w:t>
      </w:r>
      <w:r w:rsidR="00637BCF" w:rsidRPr="00873FE6">
        <w:rPr>
          <w:rFonts w:ascii="Times New Roman" w:hAnsi="Times New Roman" w:cs="Times New Roman"/>
          <w:color w:val="000000" w:themeColor="text1"/>
          <w:lang w:val="en-GB"/>
        </w:rPr>
        <w:t>German</w:t>
      </w:r>
      <w:r w:rsidRPr="00873FE6">
        <w:rPr>
          <w:rFonts w:ascii="Times New Roman" w:hAnsi="Times New Roman" w:cs="Times New Roman"/>
          <w:color w:val="000000" w:themeColor="text1"/>
          <w:lang w:val="en-GB"/>
        </w:rPr>
        <w:t>y</w:t>
      </w:r>
      <w:r w:rsidR="00637BCF" w:rsidRPr="00873FE6">
        <w:rPr>
          <w:rFonts w:ascii="Times New Roman" w:hAnsi="Times New Roman" w:cs="Times New Roman"/>
          <w:color w:val="000000" w:themeColor="text1"/>
          <w:lang w:val="en-GB"/>
        </w:rPr>
        <w:t xml:space="preserve"> and other Western European countries. About one-third of immigrants originated from neighbouring South</w:t>
      </w:r>
      <w:r w:rsidR="00B320EB" w:rsidRPr="00873FE6">
        <w:rPr>
          <w:rFonts w:ascii="Times New Roman" w:hAnsi="Times New Roman" w:cs="Times New Roman"/>
          <w:color w:val="000000" w:themeColor="text1"/>
          <w:lang w:val="en-GB"/>
        </w:rPr>
        <w:t>-</w:t>
      </w:r>
      <w:r w:rsidR="00637BCF" w:rsidRPr="00873FE6">
        <w:rPr>
          <w:rFonts w:ascii="Times New Roman" w:hAnsi="Times New Roman" w:cs="Times New Roman"/>
          <w:color w:val="000000" w:themeColor="text1"/>
          <w:lang w:val="en-GB"/>
        </w:rPr>
        <w:t>East European countries, followed by workers from less developed economies as part of labour quotas for sectors affected by labour shortage</w:t>
      </w:r>
      <w:r w:rsidR="005D2204" w:rsidRPr="00873FE6">
        <w:rPr>
          <w:rFonts w:ascii="Times New Roman" w:hAnsi="Times New Roman" w:cs="Times New Roman"/>
          <w:color w:val="000000" w:themeColor="text1"/>
          <w:lang w:val="en-GB"/>
        </w:rPr>
        <w:t>s</w:t>
      </w:r>
      <w:r w:rsidR="00637BCF" w:rsidRPr="00873FE6">
        <w:rPr>
          <w:rFonts w:ascii="Times New Roman" w:hAnsi="Times New Roman" w:cs="Times New Roman"/>
          <w:color w:val="000000" w:themeColor="text1"/>
          <w:lang w:val="en-GB"/>
        </w:rPr>
        <w:t xml:space="preserve">. The main wells of emigration were </w:t>
      </w:r>
      <w:r w:rsidR="005D2204" w:rsidRPr="00873FE6">
        <w:rPr>
          <w:rFonts w:ascii="Times New Roman" w:hAnsi="Times New Roman" w:cs="Times New Roman"/>
          <w:color w:val="000000" w:themeColor="text1"/>
          <w:lang w:val="en-GB"/>
        </w:rPr>
        <w:t xml:space="preserve">the </w:t>
      </w:r>
      <w:r w:rsidR="00637BCF" w:rsidRPr="00873FE6">
        <w:rPr>
          <w:rFonts w:ascii="Times New Roman" w:hAnsi="Times New Roman" w:cs="Times New Roman"/>
          <w:color w:val="000000" w:themeColor="text1"/>
          <w:lang w:val="en-GB"/>
        </w:rPr>
        <w:t xml:space="preserve">deindustrialized </w:t>
      </w:r>
      <w:r w:rsidR="00637BCF" w:rsidRPr="00873FE6">
        <w:rPr>
          <w:rFonts w:ascii="Times New Roman" w:hAnsi="Times New Roman" w:cs="Times New Roman"/>
          <w:color w:val="000000" w:themeColor="text1"/>
          <w:lang w:val="en-GB"/>
        </w:rPr>
        <w:lastRenderedPageBreak/>
        <w:t xml:space="preserve">regions </w:t>
      </w:r>
      <w:r w:rsidR="005D2204" w:rsidRPr="00873FE6">
        <w:rPr>
          <w:rFonts w:ascii="Times New Roman" w:hAnsi="Times New Roman" w:cs="Times New Roman"/>
          <w:color w:val="000000" w:themeColor="text1"/>
          <w:lang w:val="en-GB"/>
        </w:rPr>
        <w:t xml:space="preserve">of Slavonia in the east </w:t>
      </w:r>
      <w:r w:rsidR="00637BCF" w:rsidRPr="00873FE6">
        <w:rPr>
          <w:rFonts w:ascii="Times New Roman" w:hAnsi="Times New Roman" w:cs="Times New Roman"/>
          <w:color w:val="000000" w:themeColor="text1"/>
          <w:lang w:val="en-GB"/>
        </w:rPr>
        <w:t xml:space="preserve">and, to </w:t>
      </w:r>
      <w:r w:rsidR="005D2204" w:rsidRPr="00873FE6">
        <w:rPr>
          <w:rFonts w:ascii="Times New Roman" w:hAnsi="Times New Roman" w:cs="Times New Roman"/>
          <w:color w:val="000000" w:themeColor="text1"/>
          <w:lang w:val="en-GB"/>
        </w:rPr>
        <w:t xml:space="preserve">a </w:t>
      </w:r>
      <w:r w:rsidR="00637BCF" w:rsidRPr="00873FE6">
        <w:rPr>
          <w:rFonts w:ascii="Times New Roman" w:hAnsi="Times New Roman" w:cs="Times New Roman"/>
          <w:color w:val="000000" w:themeColor="text1"/>
          <w:lang w:val="en-GB"/>
        </w:rPr>
        <w:t xml:space="preserve">lesser extent, </w:t>
      </w:r>
      <w:r w:rsidR="005D2204" w:rsidRPr="00873FE6">
        <w:rPr>
          <w:rFonts w:ascii="Times New Roman" w:hAnsi="Times New Roman" w:cs="Times New Roman"/>
          <w:color w:val="000000" w:themeColor="text1"/>
          <w:lang w:val="en-GB"/>
        </w:rPr>
        <w:t xml:space="preserve">the </w:t>
      </w:r>
      <w:r w:rsidR="00637BCF" w:rsidRPr="00873FE6">
        <w:rPr>
          <w:rFonts w:ascii="Times New Roman" w:hAnsi="Times New Roman" w:cs="Times New Roman"/>
          <w:color w:val="000000" w:themeColor="text1"/>
          <w:lang w:val="en-GB"/>
        </w:rPr>
        <w:t xml:space="preserve">coastal counties. Most migrants were in the age cohort of 20-39 suggesting that their movement </w:t>
      </w:r>
      <w:r w:rsidR="005D2204" w:rsidRPr="00873FE6">
        <w:rPr>
          <w:rFonts w:ascii="Times New Roman" w:hAnsi="Times New Roman" w:cs="Times New Roman"/>
          <w:color w:val="000000" w:themeColor="text1"/>
          <w:lang w:val="en-GB"/>
        </w:rPr>
        <w:t>wa</w:t>
      </w:r>
      <w:r w:rsidR="00637BCF" w:rsidRPr="00873FE6">
        <w:rPr>
          <w:rFonts w:ascii="Times New Roman" w:hAnsi="Times New Roman" w:cs="Times New Roman"/>
          <w:color w:val="000000" w:themeColor="text1"/>
          <w:lang w:val="en-GB"/>
        </w:rPr>
        <w:t xml:space="preserve">s motivated by </w:t>
      </w:r>
      <w:r w:rsidRPr="00873FE6">
        <w:rPr>
          <w:rFonts w:ascii="Times New Roman" w:hAnsi="Times New Roman" w:cs="Times New Roman"/>
          <w:color w:val="000000" w:themeColor="text1"/>
          <w:lang w:val="en-GB"/>
        </w:rPr>
        <w:t xml:space="preserve">the </w:t>
      </w:r>
      <w:r w:rsidR="00637BCF" w:rsidRPr="00873FE6">
        <w:rPr>
          <w:rFonts w:ascii="Times New Roman" w:hAnsi="Times New Roman" w:cs="Times New Roman"/>
          <w:color w:val="000000" w:themeColor="text1"/>
          <w:lang w:val="en-GB"/>
        </w:rPr>
        <w:t>search for enhanced life prospects. The capital city Zagreb</w:t>
      </w:r>
      <w:r w:rsidR="005D2204" w:rsidRPr="00873FE6">
        <w:rPr>
          <w:rFonts w:ascii="Times New Roman" w:hAnsi="Times New Roman" w:cs="Times New Roman"/>
          <w:color w:val="000000" w:themeColor="text1"/>
          <w:lang w:val="en-GB"/>
        </w:rPr>
        <w:t xml:space="preserve"> and</w:t>
      </w:r>
      <w:r w:rsidR="00637BCF" w:rsidRPr="00873FE6">
        <w:rPr>
          <w:rFonts w:ascii="Times New Roman" w:hAnsi="Times New Roman" w:cs="Times New Roman"/>
          <w:color w:val="000000" w:themeColor="text1"/>
          <w:lang w:val="en-GB"/>
        </w:rPr>
        <w:t xml:space="preserve"> its surrounding area</w:t>
      </w:r>
      <w:r w:rsidR="005D2204" w:rsidRPr="00873FE6">
        <w:rPr>
          <w:rFonts w:ascii="Times New Roman" w:hAnsi="Times New Roman" w:cs="Times New Roman"/>
          <w:color w:val="000000" w:themeColor="text1"/>
          <w:lang w:val="en-GB"/>
        </w:rPr>
        <w:t>,</w:t>
      </w:r>
      <w:r w:rsidR="00637BCF" w:rsidRPr="00873FE6">
        <w:rPr>
          <w:rFonts w:ascii="Times New Roman" w:hAnsi="Times New Roman" w:cs="Times New Roman"/>
          <w:color w:val="000000" w:themeColor="text1"/>
          <w:lang w:val="en-GB"/>
        </w:rPr>
        <w:t xml:space="preserve"> </w:t>
      </w:r>
      <w:r w:rsidR="005D2204" w:rsidRPr="00873FE6">
        <w:rPr>
          <w:rFonts w:ascii="Times New Roman" w:hAnsi="Times New Roman" w:cs="Times New Roman"/>
          <w:color w:val="000000" w:themeColor="text1"/>
          <w:lang w:val="en-GB"/>
        </w:rPr>
        <w:t xml:space="preserve">as well as </w:t>
      </w:r>
      <w:r w:rsidR="00637BCF" w:rsidRPr="00873FE6">
        <w:rPr>
          <w:rFonts w:ascii="Times New Roman" w:hAnsi="Times New Roman" w:cs="Times New Roman"/>
          <w:color w:val="000000" w:themeColor="text1"/>
          <w:lang w:val="en-GB"/>
        </w:rPr>
        <w:t>the region</w:t>
      </w:r>
      <w:r w:rsidR="005D2204" w:rsidRPr="00873FE6">
        <w:rPr>
          <w:rFonts w:ascii="Times New Roman" w:hAnsi="Times New Roman" w:cs="Times New Roman"/>
          <w:color w:val="000000" w:themeColor="text1"/>
          <w:lang w:val="en-GB"/>
        </w:rPr>
        <w:t xml:space="preserve"> of</w:t>
      </w:r>
      <w:r w:rsidR="00637BCF" w:rsidRPr="00873FE6">
        <w:rPr>
          <w:rFonts w:ascii="Times New Roman" w:hAnsi="Times New Roman" w:cs="Times New Roman"/>
          <w:color w:val="000000" w:themeColor="text1"/>
          <w:lang w:val="en-GB"/>
        </w:rPr>
        <w:t xml:space="preserve"> the main metropolitan centre of </w:t>
      </w:r>
      <w:r w:rsidR="005D2204" w:rsidRPr="00873FE6">
        <w:rPr>
          <w:rFonts w:ascii="Times New Roman" w:hAnsi="Times New Roman" w:cs="Times New Roman"/>
          <w:color w:val="000000" w:themeColor="text1"/>
          <w:lang w:val="en-GB"/>
        </w:rPr>
        <w:t>Dalmatia</w:t>
      </w:r>
      <w:r w:rsidR="00A15CF9" w:rsidRPr="00873FE6">
        <w:rPr>
          <w:rFonts w:ascii="Times New Roman" w:hAnsi="Times New Roman" w:cs="Times New Roman"/>
          <w:color w:val="000000" w:themeColor="text1"/>
          <w:lang w:val="en-GB"/>
        </w:rPr>
        <w:t>, Croatia’s southern region,</w:t>
      </w:r>
      <w:r w:rsidR="005D2204" w:rsidRPr="00873FE6">
        <w:rPr>
          <w:rFonts w:ascii="Times New Roman" w:hAnsi="Times New Roman" w:cs="Times New Roman"/>
          <w:color w:val="000000" w:themeColor="text1"/>
          <w:lang w:val="en-GB"/>
        </w:rPr>
        <w:t xml:space="preserve"> Split,</w:t>
      </w:r>
      <w:r w:rsidR="00637BCF" w:rsidRPr="00873FE6">
        <w:rPr>
          <w:rFonts w:ascii="Times New Roman" w:hAnsi="Times New Roman" w:cs="Times New Roman"/>
          <w:color w:val="000000" w:themeColor="text1"/>
          <w:lang w:val="en-GB"/>
        </w:rPr>
        <w:t xml:space="preserve"> had </w:t>
      </w:r>
      <w:r w:rsidR="005D2204" w:rsidRPr="00873FE6">
        <w:rPr>
          <w:rFonts w:ascii="Times New Roman" w:hAnsi="Times New Roman" w:cs="Times New Roman"/>
          <w:color w:val="000000" w:themeColor="text1"/>
          <w:lang w:val="en-GB"/>
        </w:rPr>
        <w:t xml:space="preserve">the </w:t>
      </w:r>
      <w:r w:rsidR="00637BCF" w:rsidRPr="00873FE6">
        <w:rPr>
          <w:rFonts w:ascii="Times New Roman" w:hAnsi="Times New Roman" w:cs="Times New Roman"/>
          <w:color w:val="000000" w:themeColor="text1"/>
          <w:lang w:val="en-GB"/>
        </w:rPr>
        <w:t xml:space="preserve">largest positive inter-county migration balances. Finally, </w:t>
      </w:r>
      <w:r w:rsidR="005D2204" w:rsidRPr="00873FE6">
        <w:rPr>
          <w:rFonts w:ascii="Times New Roman" w:hAnsi="Times New Roman" w:cs="Times New Roman"/>
          <w:color w:val="000000" w:themeColor="text1"/>
          <w:lang w:val="en-GB"/>
        </w:rPr>
        <w:t xml:space="preserve">the </w:t>
      </w:r>
      <w:r w:rsidR="00637BCF" w:rsidRPr="00873FE6">
        <w:rPr>
          <w:rFonts w:ascii="Times New Roman" w:hAnsi="Times New Roman" w:cs="Times New Roman"/>
          <w:color w:val="000000" w:themeColor="text1"/>
          <w:lang w:val="en-GB"/>
        </w:rPr>
        <w:t>coastal counties were</w:t>
      </w:r>
      <w:r w:rsidR="005D2204" w:rsidRPr="00873FE6">
        <w:rPr>
          <w:rFonts w:ascii="Times New Roman" w:hAnsi="Times New Roman" w:cs="Times New Roman"/>
          <w:color w:val="000000" w:themeColor="text1"/>
          <w:lang w:val="en-GB"/>
        </w:rPr>
        <w:t xml:space="preserve"> the</w:t>
      </w:r>
      <w:r w:rsidR="00637BCF" w:rsidRPr="00873FE6">
        <w:rPr>
          <w:rFonts w:ascii="Times New Roman" w:hAnsi="Times New Roman" w:cs="Times New Roman"/>
          <w:color w:val="000000" w:themeColor="text1"/>
          <w:lang w:val="en-GB"/>
        </w:rPr>
        <w:t xml:space="preserve"> main places of intra-county migrations. </w:t>
      </w:r>
    </w:p>
    <w:p w14:paraId="36066BBC" w14:textId="77777777" w:rsidR="00C609C3" w:rsidRPr="00873FE6" w:rsidRDefault="00C609C3" w:rsidP="006D2167">
      <w:pPr>
        <w:spacing w:line="360" w:lineRule="auto"/>
        <w:jc w:val="both"/>
        <w:rPr>
          <w:rFonts w:ascii="Times New Roman" w:hAnsi="Times New Roman" w:cs="Times New Roman"/>
          <w:color w:val="000000" w:themeColor="text1"/>
          <w:lang w:val="en-GB"/>
        </w:rPr>
      </w:pPr>
    </w:p>
    <w:p w14:paraId="3880D3E5" w14:textId="074C0C2D" w:rsidR="006D2167" w:rsidRPr="00873FE6" w:rsidRDefault="006430CF" w:rsidP="006D2167">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Our quantitative analysis aims to </w:t>
      </w:r>
      <w:r w:rsidR="00C609C3" w:rsidRPr="00873FE6">
        <w:rPr>
          <w:rFonts w:ascii="Times New Roman" w:hAnsi="Times New Roman" w:cs="Times New Roman"/>
          <w:color w:val="000000" w:themeColor="text1"/>
          <w:lang w:val="en-GB"/>
        </w:rPr>
        <w:t>delve</w:t>
      </w:r>
      <w:r w:rsidRPr="00873FE6">
        <w:rPr>
          <w:rFonts w:ascii="Times New Roman" w:hAnsi="Times New Roman" w:cs="Times New Roman"/>
          <w:color w:val="000000" w:themeColor="text1"/>
          <w:lang w:val="en-GB"/>
        </w:rPr>
        <w:t xml:space="preserve"> deeper </w:t>
      </w:r>
      <w:r w:rsidR="00C609C3" w:rsidRPr="00873FE6">
        <w:rPr>
          <w:rFonts w:ascii="Times New Roman" w:hAnsi="Times New Roman" w:cs="Times New Roman"/>
          <w:color w:val="000000" w:themeColor="text1"/>
          <w:lang w:val="en-GB"/>
        </w:rPr>
        <w:t xml:space="preserve">into these </w:t>
      </w:r>
      <w:r w:rsidR="005D2204" w:rsidRPr="00873FE6">
        <w:rPr>
          <w:rFonts w:ascii="Times New Roman" w:hAnsi="Times New Roman" w:cs="Times New Roman"/>
          <w:color w:val="000000" w:themeColor="text1"/>
          <w:lang w:val="en-GB"/>
        </w:rPr>
        <w:t xml:space="preserve">patterns </w:t>
      </w:r>
      <w:r w:rsidRPr="00873FE6">
        <w:rPr>
          <w:rFonts w:ascii="Times New Roman" w:hAnsi="Times New Roman" w:cs="Times New Roman"/>
          <w:color w:val="000000" w:themeColor="text1"/>
          <w:lang w:val="en-GB"/>
        </w:rPr>
        <w:t xml:space="preserve">using data from several reliable sources. We </w:t>
      </w:r>
      <w:r w:rsidR="00C609C3" w:rsidRPr="00873FE6">
        <w:rPr>
          <w:rFonts w:ascii="Times New Roman" w:hAnsi="Times New Roman" w:cs="Times New Roman"/>
          <w:color w:val="000000" w:themeColor="text1"/>
          <w:lang w:val="en-GB"/>
        </w:rPr>
        <w:t>focus</w:t>
      </w:r>
      <w:r w:rsidRPr="00873FE6">
        <w:rPr>
          <w:rFonts w:ascii="Times New Roman" w:hAnsi="Times New Roman" w:cs="Times New Roman"/>
          <w:color w:val="000000" w:themeColor="text1"/>
          <w:lang w:val="en-GB"/>
        </w:rPr>
        <w:t xml:space="preserve"> </w:t>
      </w:r>
      <w:r w:rsidR="00C609C3" w:rsidRPr="00873FE6">
        <w:rPr>
          <w:rFonts w:ascii="Times New Roman" w:hAnsi="Times New Roman" w:cs="Times New Roman"/>
          <w:color w:val="000000" w:themeColor="text1"/>
          <w:lang w:val="en-GB"/>
        </w:rPr>
        <w:t xml:space="preserve">on </w:t>
      </w:r>
      <w:r w:rsidRPr="00873FE6">
        <w:rPr>
          <w:rFonts w:ascii="Times New Roman" w:hAnsi="Times New Roman" w:cs="Times New Roman"/>
          <w:color w:val="000000" w:themeColor="text1"/>
          <w:lang w:val="en-GB"/>
        </w:rPr>
        <w:t>four dependent variables defined as total net migration balance and intra-county, inter-county</w:t>
      </w:r>
      <w:r w:rsidR="005D2204"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and international net migration balances to assess the spatial reach of migration geographies. </w:t>
      </w:r>
      <w:r w:rsidR="0077195F" w:rsidRPr="00873FE6">
        <w:rPr>
          <w:rFonts w:ascii="Times New Roman" w:hAnsi="Times New Roman" w:cs="Times New Roman"/>
          <w:color w:val="000000" w:themeColor="text1"/>
          <w:lang w:val="en-GB"/>
        </w:rPr>
        <w:t>The main</w:t>
      </w:r>
      <w:r w:rsidR="005D2204" w:rsidRPr="00873FE6">
        <w:rPr>
          <w:rFonts w:ascii="Times New Roman" w:hAnsi="Times New Roman" w:cs="Times New Roman"/>
          <w:color w:val="000000" w:themeColor="text1"/>
          <w:lang w:val="en-GB"/>
        </w:rPr>
        <w:t xml:space="preserve"> explanatory</w:t>
      </w:r>
      <w:r w:rsidRPr="00873FE6">
        <w:rPr>
          <w:rFonts w:ascii="Times New Roman" w:hAnsi="Times New Roman" w:cs="Times New Roman"/>
          <w:color w:val="000000" w:themeColor="text1"/>
          <w:lang w:val="en-GB"/>
        </w:rPr>
        <w:t xml:space="preserve"> variable of interest </w:t>
      </w:r>
      <w:r w:rsidR="0077195F" w:rsidRPr="00873FE6">
        <w:rPr>
          <w:rFonts w:ascii="Times New Roman" w:hAnsi="Times New Roman" w:cs="Times New Roman"/>
          <w:color w:val="000000" w:themeColor="text1"/>
          <w:lang w:val="en-GB"/>
        </w:rPr>
        <w:t xml:space="preserve">in our study </w:t>
      </w:r>
      <w:r w:rsidRPr="00873FE6">
        <w:rPr>
          <w:rFonts w:ascii="Times New Roman" w:hAnsi="Times New Roman" w:cs="Times New Roman"/>
          <w:color w:val="000000" w:themeColor="text1"/>
          <w:lang w:val="en-GB"/>
        </w:rPr>
        <w:t xml:space="preserve">is the </w:t>
      </w:r>
      <w:r w:rsidR="0077195F" w:rsidRPr="00873FE6">
        <w:rPr>
          <w:rFonts w:ascii="Times New Roman" w:hAnsi="Times New Roman" w:cs="Times New Roman"/>
          <w:color w:val="000000" w:themeColor="text1"/>
          <w:lang w:val="en-GB"/>
        </w:rPr>
        <w:t>proportion</w:t>
      </w:r>
      <w:r w:rsidRPr="00873FE6">
        <w:rPr>
          <w:rFonts w:ascii="Times New Roman" w:hAnsi="Times New Roman" w:cs="Times New Roman"/>
          <w:color w:val="000000" w:themeColor="text1"/>
          <w:lang w:val="en-GB"/>
        </w:rPr>
        <w:t xml:space="preserve"> of </w:t>
      </w:r>
      <w:r w:rsidR="003E2E04"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in </w:t>
      </w:r>
      <w:r w:rsidR="0077195F" w:rsidRPr="00873FE6">
        <w:rPr>
          <w:rFonts w:ascii="Times New Roman" w:hAnsi="Times New Roman" w:cs="Times New Roman"/>
          <w:color w:val="000000" w:themeColor="text1"/>
          <w:lang w:val="en-GB"/>
        </w:rPr>
        <w:t>the overall</w:t>
      </w:r>
      <w:r w:rsidRPr="00873FE6">
        <w:rPr>
          <w:rFonts w:ascii="Times New Roman" w:hAnsi="Times New Roman" w:cs="Times New Roman"/>
          <w:color w:val="000000" w:themeColor="text1"/>
          <w:lang w:val="en-GB"/>
        </w:rPr>
        <w:t xml:space="preserve"> tourism </w:t>
      </w:r>
      <w:r w:rsidR="00E0175B" w:rsidRPr="00873FE6">
        <w:rPr>
          <w:rFonts w:ascii="Times New Roman" w:hAnsi="Times New Roman" w:cs="Times New Roman"/>
          <w:color w:val="000000" w:themeColor="text1"/>
          <w:lang w:val="en-GB"/>
        </w:rPr>
        <w:t xml:space="preserve">accommodation </w:t>
      </w:r>
      <w:r w:rsidRPr="00873FE6">
        <w:rPr>
          <w:rFonts w:ascii="Times New Roman" w:hAnsi="Times New Roman" w:cs="Times New Roman"/>
          <w:color w:val="000000" w:themeColor="text1"/>
          <w:lang w:val="en-GB"/>
        </w:rPr>
        <w:t xml:space="preserve">capacities of a </w:t>
      </w:r>
      <w:r w:rsidR="0077195F" w:rsidRPr="00873FE6">
        <w:rPr>
          <w:rFonts w:ascii="Times New Roman" w:hAnsi="Times New Roman" w:cs="Times New Roman"/>
          <w:color w:val="000000" w:themeColor="text1"/>
          <w:lang w:val="en-GB"/>
        </w:rPr>
        <w:t xml:space="preserve">given </w:t>
      </w:r>
      <w:r w:rsidRPr="00873FE6">
        <w:rPr>
          <w:rFonts w:ascii="Times New Roman" w:hAnsi="Times New Roman" w:cs="Times New Roman"/>
          <w:color w:val="000000" w:themeColor="text1"/>
          <w:lang w:val="en-GB"/>
        </w:rPr>
        <w:t>destination.</w:t>
      </w:r>
      <w:r w:rsidR="0077195F" w:rsidRPr="00873FE6">
        <w:rPr>
          <w:rFonts w:ascii="Times New Roman" w:hAnsi="Times New Roman" w:cs="Times New Roman"/>
          <w:color w:val="000000" w:themeColor="text1"/>
          <w:lang w:val="en-GB"/>
        </w:rPr>
        <w:t xml:space="preserve"> </w:t>
      </w:r>
      <w:r w:rsidR="00953BA4" w:rsidRPr="00873FE6">
        <w:rPr>
          <w:rFonts w:ascii="Times New Roman" w:hAnsi="Times New Roman" w:cs="Times New Roman"/>
          <w:color w:val="000000" w:themeColor="text1"/>
          <w:lang w:val="en-GB"/>
        </w:rPr>
        <w:t>In general form</w:t>
      </w:r>
      <w:r w:rsidR="005D2204" w:rsidRPr="00873FE6">
        <w:rPr>
          <w:rFonts w:ascii="Times New Roman" w:hAnsi="Times New Roman" w:cs="Times New Roman"/>
          <w:color w:val="000000" w:themeColor="text1"/>
          <w:lang w:val="en-GB"/>
        </w:rPr>
        <w:t>,</w:t>
      </w:r>
      <w:r w:rsidR="00953BA4" w:rsidRPr="00873FE6">
        <w:rPr>
          <w:rFonts w:ascii="Times New Roman" w:hAnsi="Times New Roman" w:cs="Times New Roman"/>
          <w:color w:val="000000" w:themeColor="text1"/>
          <w:lang w:val="en-GB"/>
        </w:rPr>
        <w:t xml:space="preserve"> our model can be expressed as: </w:t>
      </w:r>
    </w:p>
    <w:p w14:paraId="6D984BC1" w14:textId="77777777" w:rsidR="003B17C4" w:rsidRPr="00873FE6" w:rsidRDefault="003B17C4" w:rsidP="006D2167">
      <w:pPr>
        <w:spacing w:line="360" w:lineRule="auto"/>
        <w:jc w:val="both"/>
        <w:rPr>
          <w:rFonts w:ascii="Times New Roman" w:hAnsi="Times New Roman" w:cs="Times New Roman"/>
          <w:color w:val="000000" w:themeColor="text1"/>
          <w:lang w:val="en-GB"/>
        </w:rPr>
      </w:pPr>
    </w:p>
    <w:p w14:paraId="3D4F6787" w14:textId="500AE126" w:rsidR="004E1AFA" w:rsidRPr="00873FE6" w:rsidRDefault="00000000" w:rsidP="006D2167">
      <w:pPr>
        <w:spacing w:line="360" w:lineRule="auto"/>
        <w:jc w:val="both"/>
        <w:rPr>
          <w:rFonts w:ascii="Times New Roman" w:eastAsiaTheme="minorEastAsia" w:hAnsi="Times New Roman" w:cs="Times New Roman"/>
          <w:color w:val="000000" w:themeColor="text1"/>
          <w:lang w:val="en-GB"/>
        </w:rPr>
      </w:pP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migration</m:t>
            </m:r>
          </m:e>
          <m:sub>
            <m:r>
              <w:rPr>
                <w:rFonts w:ascii="Cambria Math" w:hAnsi="Cambria Math" w:cs="Times New Roman"/>
                <w:color w:val="000000" w:themeColor="text1"/>
                <w:lang w:val="en-GB"/>
              </w:rPr>
              <m:t>it</m:t>
            </m:r>
          </m:sub>
        </m:sSub>
        <m:r>
          <w:rPr>
            <w:rFonts w:ascii="Cambria Math" w:hAnsi="Cambria Math" w:cs="Times New Roman"/>
            <w:color w:val="000000" w:themeColor="text1"/>
            <w:lang w:val="en-GB"/>
          </w:rPr>
          <m:t>=α+</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β</m:t>
            </m:r>
          </m:e>
          <m:sub>
            <m:r>
              <w:rPr>
                <w:rFonts w:ascii="Cambria Math" w:hAnsi="Cambria Math" w:cs="Times New Roman"/>
                <w:color w:val="000000" w:themeColor="text1"/>
                <w:lang w:val="en-GB"/>
              </w:rPr>
              <m:t>1</m:t>
            </m:r>
          </m:sub>
        </m:sSub>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str</m:t>
            </m:r>
          </m:e>
          <m:sub>
            <m:r>
              <w:rPr>
                <w:rFonts w:ascii="Cambria Math" w:hAnsi="Cambria Math" w:cs="Times New Roman"/>
                <w:color w:val="000000" w:themeColor="text1"/>
                <w:lang w:val="en-GB"/>
              </w:rPr>
              <m:t>it</m:t>
            </m:r>
          </m:sub>
        </m:sSub>
        <m:r>
          <w:rPr>
            <w:rFonts w:ascii="Cambria Math" w:hAnsi="Cambria Math" w:cs="Times New Roman"/>
            <w:color w:val="000000" w:themeColor="text1"/>
            <w:lang w:val="en-GB"/>
          </w:rPr>
          <m:t>+</m:t>
        </m:r>
        <m:nary>
          <m:naryPr>
            <m:chr m:val="∑"/>
            <m:limLoc m:val="subSup"/>
            <m:ctrlPr>
              <w:rPr>
                <w:rFonts w:ascii="Cambria Math" w:hAnsi="Cambria Math" w:cs="Times New Roman"/>
                <w:i/>
                <w:color w:val="000000" w:themeColor="text1"/>
                <w:lang w:val="en-GB"/>
              </w:rPr>
            </m:ctrlPr>
          </m:naryPr>
          <m:sub>
            <m:r>
              <w:rPr>
                <w:rFonts w:ascii="Cambria Math" w:hAnsi="Cambria Math" w:cs="Times New Roman"/>
                <w:color w:val="000000" w:themeColor="text1"/>
                <w:lang w:val="en-GB"/>
              </w:rPr>
              <m:t>i=1</m:t>
            </m:r>
          </m:sub>
          <m:sup>
            <m:r>
              <w:rPr>
                <w:rFonts w:ascii="Cambria Math" w:hAnsi="Cambria Math" w:cs="Times New Roman"/>
                <w:color w:val="000000" w:themeColor="text1"/>
                <w:lang w:val="en-GB"/>
              </w:rPr>
              <m:t>n</m:t>
            </m:r>
          </m:sup>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γ</m:t>
                </m:r>
              </m:e>
              <m:sub>
                <m:r>
                  <w:rPr>
                    <w:rFonts w:ascii="Cambria Math" w:hAnsi="Cambria Math" w:cs="Times New Roman"/>
                    <w:color w:val="000000" w:themeColor="text1"/>
                    <w:lang w:val="en-GB"/>
                  </w:rPr>
                  <m:t>n</m:t>
                </m:r>
              </m:sub>
            </m:sSub>
          </m:e>
        </m:nary>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X</m:t>
            </m:r>
          </m:e>
          <m:sub>
            <m:r>
              <w:rPr>
                <w:rFonts w:ascii="Cambria Math" w:hAnsi="Cambria Math" w:cs="Times New Roman"/>
                <w:color w:val="000000" w:themeColor="text1"/>
                <w:lang w:val="en-GB"/>
              </w:rPr>
              <m:t>nt</m:t>
            </m:r>
          </m:sub>
        </m:sSub>
        <m:r>
          <w:rPr>
            <w:rFonts w:ascii="Cambria Math" w:hAnsi="Cambria Math" w:cs="Times New Roman"/>
            <w:color w:val="000000" w:themeColor="text1"/>
            <w:lang w:val="en-GB"/>
          </w:rPr>
          <m:t>+</m:t>
        </m:r>
        <m:nary>
          <m:naryPr>
            <m:chr m:val="∑"/>
            <m:limLoc m:val="undOvr"/>
            <m:ctrlPr>
              <w:rPr>
                <w:rFonts w:ascii="Cambria Math" w:hAnsi="Cambria Math" w:cs="Times New Roman"/>
                <w:i/>
                <w:color w:val="000000" w:themeColor="text1"/>
                <w:lang w:val="en-GB"/>
              </w:rPr>
            </m:ctrlPr>
          </m:naryPr>
          <m:sub>
            <m:r>
              <w:rPr>
                <w:rFonts w:ascii="Cambria Math" w:hAnsi="Cambria Math" w:cs="Times New Roman"/>
                <w:color w:val="000000" w:themeColor="text1"/>
                <w:lang w:val="en-GB"/>
              </w:rPr>
              <m:t>k=1</m:t>
            </m:r>
          </m:sub>
          <m:sup>
            <m:r>
              <w:rPr>
                <w:rFonts w:ascii="Cambria Math" w:hAnsi="Cambria Math" w:cs="Times New Roman"/>
                <w:color w:val="000000" w:themeColor="text1"/>
                <w:lang w:val="en-GB"/>
              </w:rPr>
              <m:t>21</m:t>
            </m:r>
          </m:sup>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region</m:t>
                </m:r>
              </m:e>
              <m:sub>
                <m:r>
                  <w:rPr>
                    <w:rFonts w:ascii="Cambria Math" w:hAnsi="Cambria Math" w:cs="Times New Roman"/>
                    <w:color w:val="000000" w:themeColor="text1"/>
                    <w:lang w:val="en-GB"/>
                  </w:rPr>
                  <m:t>k</m:t>
                </m:r>
              </m:sub>
            </m:sSub>
          </m:e>
        </m:nary>
        <m:r>
          <w:rPr>
            <w:rFonts w:ascii="Cambria Math" w:hAnsi="Cambria Math" w:cs="Times New Roman"/>
            <w:color w:val="000000" w:themeColor="text1"/>
            <w:lang w:val="en-GB"/>
          </w:rPr>
          <m:t>+</m:t>
        </m:r>
        <m:nary>
          <m:naryPr>
            <m:chr m:val="∑"/>
            <m:limLoc m:val="undOvr"/>
            <m:ctrlPr>
              <w:rPr>
                <w:rFonts w:ascii="Cambria Math" w:hAnsi="Cambria Math" w:cs="Times New Roman"/>
                <w:i/>
                <w:color w:val="000000" w:themeColor="text1"/>
                <w:lang w:val="en-GB"/>
              </w:rPr>
            </m:ctrlPr>
          </m:naryPr>
          <m:sub>
            <m:r>
              <w:rPr>
                <w:rFonts w:ascii="Cambria Math" w:hAnsi="Cambria Math" w:cs="Times New Roman"/>
                <w:color w:val="000000" w:themeColor="text1"/>
                <w:lang w:val="en-GB"/>
              </w:rPr>
              <m:t>l=2016</m:t>
            </m:r>
          </m:sub>
          <m:sup>
            <m:r>
              <w:rPr>
                <w:rFonts w:ascii="Cambria Math" w:hAnsi="Cambria Math" w:cs="Times New Roman"/>
                <w:color w:val="000000" w:themeColor="text1"/>
                <w:lang w:val="en-GB"/>
              </w:rPr>
              <m:t>2019</m:t>
            </m:r>
          </m:sup>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year</m:t>
                </m:r>
              </m:e>
              <m:sub>
                <m:r>
                  <w:rPr>
                    <w:rFonts w:ascii="Cambria Math" w:hAnsi="Cambria Math" w:cs="Times New Roman"/>
                    <w:color w:val="000000" w:themeColor="text1"/>
                    <w:lang w:val="en-GB"/>
                  </w:rPr>
                  <m:t>l</m:t>
                </m:r>
              </m:sub>
            </m:sSub>
          </m:e>
        </m:nary>
        <m:r>
          <w:rPr>
            <w:rFonts w:ascii="Cambria Math" w:hAnsi="Cambria Math" w:cs="Times New Roman"/>
            <w:color w:val="000000" w:themeColor="text1"/>
            <w:lang w:val="en-GB"/>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u</m:t>
            </m:r>
          </m:e>
          <m:sub>
            <m:r>
              <w:rPr>
                <w:rFonts w:ascii="Cambria Math" w:hAnsi="Cambria Math" w:cs="Times New Roman"/>
                <w:color w:val="000000" w:themeColor="text1"/>
                <w:lang w:val="en-GB"/>
              </w:rPr>
              <m:t>it</m:t>
            </m:r>
          </m:sub>
        </m:sSub>
      </m:oMath>
      <w:r w:rsidR="005A2F0B" w:rsidRPr="00873FE6">
        <w:rPr>
          <w:rFonts w:ascii="Times New Roman" w:eastAsiaTheme="minorEastAsia" w:hAnsi="Times New Roman" w:cs="Times New Roman"/>
          <w:color w:val="000000" w:themeColor="text1"/>
          <w:lang w:val="en-GB"/>
        </w:rPr>
        <w:tab/>
      </w:r>
      <w:r w:rsidR="005A1A80" w:rsidRPr="00873FE6">
        <w:rPr>
          <w:rFonts w:ascii="Times New Roman" w:eastAsiaTheme="minorEastAsia" w:hAnsi="Times New Roman" w:cs="Times New Roman"/>
          <w:color w:val="000000" w:themeColor="text1"/>
          <w:lang w:val="en-GB"/>
        </w:rPr>
        <w:t xml:space="preserve"> </w:t>
      </w:r>
      <w:r w:rsidR="005A2F0B" w:rsidRPr="00873FE6">
        <w:rPr>
          <w:rFonts w:ascii="Times New Roman" w:eastAsiaTheme="minorEastAsia" w:hAnsi="Times New Roman" w:cs="Times New Roman"/>
          <w:color w:val="000000" w:themeColor="text1"/>
          <w:lang w:val="en-GB"/>
        </w:rPr>
        <w:t>(1)</w:t>
      </w:r>
    </w:p>
    <w:p w14:paraId="60687B1F" w14:textId="3E6C9A05" w:rsidR="006D2167" w:rsidRPr="00873FE6" w:rsidRDefault="006D2167" w:rsidP="006D2167">
      <w:pPr>
        <w:spacing w:line="360" w:lineRule="auto"/>
        <w:jc w:val="both"/>
        <w:rPr>
          <w:rFonts w:ascii="Times New Roman" w:eastAsiaTheme="minorEastAsia" w:hAnsi="Times New Roman" w:cs="Times New Roman"/>
          <w:color w:val="000000" w:themeColor="text1"/>
          <w:lang w:val="en-GB"/>
        </w:rPr>
      </w:pPr>
    </w:p>
    <w:p w14:paraId="675D977F" w14:textId="29AC36B3" w:rsidR="003B17C4" w:rsidRPr="00873FE6" w:rsidRDefault="003B17C4" w:rsidP="006D2167">
      <w:pPr>
        <w:spacing w:line="360" w:lineRule="auto"/>
        <w:jc w:val="both"/>
        <w:rPr>
          <w:rFonts w:ascii="Times New Roman" w:eastAsiaTheme="minorEastAsia" w:hAnsi="Times New Roman" w:cs="Times New Roman"/>
          <w:color w:val="000000" w:themeColor="text1"/>
          <w:lang w:val="en-GB"/>
        </w:rPr>
      </w:pPr>
      <w:r w:rsidRPr="00873FE6">
        <w:rPr>
          <w:rFonts w:ascii="Times New Roman" w:eastAsiaTheme="minorEastAsia" w:hAnsi="Times New Roman" w:cs="Times New Roman"/>
          <w:color w:val="000000" w:themeColor="text1"/>
          <w:lang w:val="en-GB"/>
        </w:rPr>
        <w:t xml:space="preserve">where </w:t>
      </w:r>
      <w:r w:rsidRPr="00873FE6">
        <w:rPr>
          <w:rFonts w:ascii="Times New Roman" w:eastAsiaTheme="minorEastAsia" w:hAnsi="Times New Roman" w:cs="Times New Roman"/>
          <w:i/>
          <w:iCs/>
          <w:color w:val="000000" w:themeColor="text1"/>
          <w:lang w:val="en-GB"/>
        </w:rPr>
        <w:t xml:space="preserve">migration </w:t>
      </w:r>
      <w:r w:rsidRPr="00873FE6">
        <w:rPr>
          <w:rFonts w:ascii="Times New Roman" w:eastAsiaTheme="minorEastAsia" w:hAnsi="Times New Roman" w:cs="Times New Roman"/>
          <w:color w:val="000000" w:themeColor="text1"/>
          <w:lang w:val="en-GB"/>
        </w:rPr>
        <w:t xml:space="preserve">stands for net migration balance of city or town </w:t>
      </w:r>
      <w:r w:rsidRPr="00873FE6">
        <w:rPr>
          <w:rFonts w:ascii="Times New Roman" w:eastAsiaTheme="minorEastAsia" w:hAnsi="Times New Roman" w:cs="Times New Roman"/>
          <w:i/>
          <w:iCs/>
          <w:color w:val="000000" w:themeColor="text1"/>
          <w:lang w:val="en-GB"/>
        </w:rPr>
        <w:t xml:space="preserve">i </w:t>
      </w:r>
      <w:r w:rsidRPr="00873FE6">
        <w:rPr>
          <w:rFonts w:ascii="Times New Roman" w:eastAsiaTheme="minorEastAsia" w:hAnsi="Times New Roman" w:cs="Times New Roman"/>
          <w:color w:val="000000" w:themeColor="text1"/>
          <w:lang w:val="en-GB"/>
        </w:rPr>
        <w:t xml:space="preserve">in year </w:t>
      </w:r>
      <w:r w:rsidRPr="00873FE6">
        <w:rPr>
          <w:rFonts w:ascii="Times New Roman" w:eastAsiaTheme="minorEastAsia" w:hAnsi="Times New Roman" w:cs="Times New Roman"/>
          <w:i/>
          <w:iCs/>
          <w:color w:val="000000" w:themeColor="text1"/>
          <w:lang w:val="en-GB"/>
        </w:rPr>
        <w:t xml:space="preserve">t, str </w:t>
      </w:r>
      <w:r w:rsidRPr="00873FE6">
        <w:rPr>
          <w:rFonts w:ascii="Times New Roman" w:eastAsiaTheme="minorEastAsia" w:hAnsi="Times New Roman" w:cs="Times New Roman"/>
          <w:color w:val="000000" w:themeColor="text1"/>
          <w:lang w:val="en-GB"/>
        </w:rPr>
        <w:t xml:space="preserve">is the share of </w:t>
      </w:r>
      <w:r w:rsidR="003E2E04" w:rsidRPr="00873FE6">
        <w:rPr>
          <w:rFonts w:ascii="Times New Roman" w:eastAsiaTheme="minorEastAsia" w:hAnsi="Times New Roman" w:cs="Times New Roman"/>
          <w:color w:val="000000" w:themeColor="text1"/>
          <w:lang w:val="en-GB"/>
        </w:rPr>
        <w:t>STRs</w:t>
      </w:r>
      <w:r w:rsidRPr="00873FE6">
        <w:rPr>
          <w:rFonts w:ascii="Times New Roman" w:eastAsiaTheme="minorEastAsia" w:hAnsi="Times New Roman" w:cs="Times New Roman"/>
          <w:color w:val="000000" w:themeColor="text1"/>
          <w:lang w:val="en-GB"/>
        </w:rPr>
        <w:t xml:space="preserve"> in the accommodation structure of the city or town, </w:t>
      </w:r>
      <w:r w:rsidRPr="00873FE6">
        <w:rPr>
          <w:rFonts w:ascii="Times New Roman" w:eastAsiaTheme="minorEastAsia" w:hAnsi="Times New Roman" w:cs="Times New Roman"/>
          <w:i/>
          <w:iCs/>
          <w:color w:val="000000" w:themeColor="text1"/>
          <w:lang w:val="en-GB"/>
        </w:rPr>
        <w:t xml:space="preserve">X </w:t>
      </w:r>
      <w:r w:rsidRPr="00873FE6">
        <w:rPr>
          <w:rFonts w:ascii="Times New Roman" w:eastAsiaTheme="minorEastAsia" w:hAnsi="Times New Roman" w:cs="Times New Roman"/>
          <w:color w:val="000000" w:themeColor="text1"/>
          <w:lang w:val="en-GB"/>
        </w:rPr>
        <w:t xml:space="preserve">encompasses all control variables which </w:t>
      </w:r>
      <w:r w:rsidR="005D2204" w:rsidRPr="00873FE6">
        <w:rPr>
          <w:rFonts w:ascii="Times New Roman" w:eastAsiaTheme="minorEastAsia" w:hAnsi="Times New Roman" w:cs="Times New Roman"/>
          <w:color w:val="000000" w:themeColor="text1"/>
          <w:lang w:val="en-GB"/>
        </w:rPr>
        <w:t>are</w:t>
      </w:r>
      <w:r w:rsidRPr="00873FE6">
        <w:rPr>
          <w:rFonts w:ascii="Times New Roman" w:eastAsiaTheme="minorEastAsia" w:hAnsi="Times New Roman" w:cs="Times New Roman"/>
          <w:color w:val="000000" w:themeColor="text1"/>
          <w:lang w:val="en-GB"/>
        </w:rPr>
        <w:t xml:space="preserve"> discussed </w:t>
      </w:r>
      <w:r w:rsidR="005D2204" w:rsidRPr="00873FE6">
        <w:rPr>
          <w:rFonts w:ascii="Times New Roman" w:eastAsiaTheme="minorEastAsia" w:hAnsi="Times New Roman" w:cs="Times New Roman"/>
          <w:color w:val="000000" w:themeColor="text1"/>
          <w:lang w:val="en-GB"/>
        </w:rPr>
        <w:t xml:space="preserve">below </w:t>
      </w:r>
      <w:r w:rsidRPr="00873FE6">
        <w:rPr>
          <w:rFonts w:ascii="Times New Roman" w:eastAsiaTheme="minorEastAsia" w:hAnsi="Times New Roman" w:cs="Times New Roman"/>
          <w:color w:val="000000" w:themeColor="text1"/>
          <w:lang w:val="en-GB"/>
        </w:rPr>
        <w:t xml:space="preserve">and </w:t>
      </w:r>
      <w:r w:rsidRPr="00873FE6">
        <w:rPr>
          <w:rFonts w:ascii="Times New Roman" w:eastAsiaTheme="minorEastAsia" w:hAnsi="Times New Roman" w:cs="Times New Roman"/>
          <w:i/>
          <w:iCs/>
          <w:color w:val="000000" w:themeColor="text1"/>
          <w:lang w:val="en-GB"/>
        </w:rPr>
        <w:t xml:space="preserve">region </w:t>
      </w:r>
      <w:r w:rsidRPr="00873FE6">
        <w:rPr>
          <w:rFonts w:ascii="Times New Roman" w:eastAsiaTheme="minorEastAsia" w:hAnsi="Times New Roman" w:cs="Times New Roman"/>
          <w:color w:val="000000" w:themeColor="text1"/>
          <w:lang w:val="en-GB"/>
        </w:rPr>
        <w:t xml:space="preserve">and </w:t>
      </w:r>
      <w:r w:rsidRPr="00873FE6">
        <w:rPr>
          <w:rFonts w:ascii="Times New Roman" w:eastAsiaTheme="minorEastAsia" w:hAnsi="Times New Roman" w:cs="Times New Roman"/>
          <w:i/>
          <w:iCs/>
          <w:color w:val="000000" w:themeColor="text1"/>
          <w:lang w:val="en-GB"/>
        </w:rPr>
        <w:t xml:space="preserve">year </w:t>
      </w:r>
      <w:r w:rsidRPr="00873FE6">
        <w:rPr>
          <w:rFonts w:ascii="Times New Roman" w:eastAsiaTheme="minorEastAsia" w:hAnsi="Times New Roman" w:cs="Times New Roman"/>
          <w:color w:val="000000" w:themeColor="text1"/>
          <w:lang w:val="en-GB"/>
        </w:rPr>
        <w:t>are controls for NUTS3 region</w:t>
      </w:r>
      <w:r w:rsidR="005D2204" w:rsidRPr="00873FE6">
        <w:rPr>
          <w:rFonts w:ascii="Times New Roman" w:eastAsiaTheme="minorEastAsia" w:hAnsi="Times New Roman" w:cs="Times New Roman"/>
          <w:color w:val="000000" w:themeColor="text1"/>
          <w:lang w:val="en-GB"/>
        </w:rPr>
        <w:t>s</w:t>
      </w:r>
      <w:r w:rsidRPr="00873FE6">
        <w:rPr>
          <w:rFonts w:ascii="Times New Roman" w:eastAsiaTheme="minorEastAsia" w:hAnsi="Times New Roman" w:cs="Times New Roman"/>
          <w:color w:val="000000" w:themeColor="text1"/>
          <w:lang w:val="en-GB"/>
        </w:rPr>
        <w:t xml:space="preserve"> and </w:t>
      </w:r>
      <w:r w:rsidR="005D2204" w:rsidRPr="00873FE6">
        <w:rPr>
          <w:rFonts w:ascii="Times New Roman" w:eastAsiaTheme="minorEastAsia" w:hAnsi="Times New Roman" w:cs="Times New Roman"/>
          <w:color w:val="000000" w:themeColor="text1"/>
          <w:lang w:val="en-GB"/>
        </w:rPr>
        <w:t xml:space="preserve">the </w:t>
      </w:r>
      <w:r w:rsidRPr="00873FE6">
        <w:rPr>
          <w:rFonts w:ascii="Times New Roman" w:eastAsiaTheme="minorEastAsia" w:hAnsi="Times New Roman" w:cs="Times New Roman"/>
          <w:color w:val="000000" w:themeColor="text1"/>
          <w:lang w:val="en-GB"/>
        </w:rPr>
        <w:t xml:space="preserve">period of each observation. </w:t>
      </w:r>
    </w:p>
    <w:p w14:paraId="72978AE6" w14:textId="3AB88D65" w:rsidR="007F333A" w:rsidRPr="00873FE6" w:rsidRDefault="007F333A" w:rsidP="006D2167">
      <w:pPr>
        <w:spacing w:line="360" w:lineRule="auto"/>
        <w:jc w:val="both"/>
        <w:rPr>
          <w:rFonts w:ascii="Times New Roman" w:eastAsiaTheme="minorEastAsia" w:hAnsi="Times New Roman" w:cs="Times New Roman"/>
          <w:color w:val="000000" w:themeColor="text1"/>
          <w:lang w:val="en-GB"/>
        </w:rPr>
      </w:pPr>
    </w:p>
    <w:p w14:paraId="67911B1F" w14:textId="1F5F23E1" w:rsidR="007F333A" w:rsidRPr="00873FE6" w:rsidRDefault="007F333A" w:rsidP="007F333A">
      <w:pPr>
        <w:spacing w:line="360" w:lineRule="auto"/>
        <w:jc w:val="both"/>
        <w:rPr>
          <w:rFonts w:ascii="Times New Roman" w:hAnsi="Times New Roman" w:cs="Times New Roman"/>
          <w:color w:val="000000" w:themeColor="text1"/>
          <w:lang w:val="en-GB"/>
        </w:rPr>
      </w:pPr>
      <w:r w:rsidRPr="00873FE6">
        <w:rPr>
          <w:rFonts w:ascii="Times New Roman" w:eastAsiaTheme="minorEastAsia" w:hAnsi="Times New Roman" w:cs="Times New Roman"/>
          <w:color w:val="000000" w:themeColor="text1"/>
          <w:lang w:val="en-GB"/>
        </w:rPr>
        <w:t xml:space="preserve">The estimation of </w:t>
      </w:r>
      <w:r w:rsidR="005D2204" w:rsidRPr="00873FE6">
        <w:rPr>
          <w:rFonts w:ascii="Times New Roman" w:eastAsiaTheme="minorEastAsia" w:hAnsi="Times New Roman" w:cs="Times New Roman"/>
          <w:color w:val="000000" w:themeColor="text1"/>
          <w:lang w:val="en-GB"/>
        </w:rPr>
        <w:t xml:space="preserve">the </w:t>
      </w:r>
      <w:r w:rsidRPr="00873FE6">
        <w:rPr>
          <w:rFonts w:ascii="Times New Roman" w:eastAsiaTheme="minorEastAsia" w:hAnsi="Times New Roman" w:cs="Times New Roman"/>
          <w:color w:val="000000" w:themeColor="text1"/>
          <w:lang w:val="en-GB"/>
        </w:rPr>
        <w:t xml:space="preserve">model </w:t>
      </w:r>
      <w:r w:rsidR="005D2204" w:rsidRPr="00873FE6">
        <w:rPr>
          <w:rFonts w:ascii="Times New Roman" w:eastAsiaTheme="minorEastAsia" w:hAnsi="Times New Roman" w:cs="Times New Roman"/>
          <w:color w:val="000000" w:themeColor="text1"/>
          <w:lang w:val="en-GB"/>
        </w:rPr>
        <w:t xml:space="preserve">specified in such a way </w:t>
      </w:r>
      <w:r w:rsidRPr="00873FE6">
        <w:rPr>
          <w:rFonts w:ascii="Times New Roman" w:eastAsiaTheme="minorEastAsia" w:hAnsi="Times New Roman" w:cs="Times New Roman"/>
          <w:color w:val="000000" w:themeColor="text1"/>
          <w:lang w:val="en-GB"/>
        </w:rPr>
        <w:t>starts with the means of the ordinary least squares technique (OLS). We select this method as the baseline as it overlooks the longitudinal aspect and unobserved determinants of the analysed processes. In the next step</w:t>
      </w:r>
      <w:r w:rsidR="005D2204" w:rsidRPr="00873FE6">
        <w:rPr>
          <w:rFonts w:ascii="Times New Roman" w:eastAsiaTheme="minorEastAsia" w:hAnsi="Times New Roman" w:cs="Times New Roman"/>
          <w:color w:val="000000" w:themeColor="text1"/>
          <w:lang w:val="en-GB"/>
        </w:rPr>
        <w:t>,</w:t>
      </w:r>
      <w:r w:rsidRPr="00873FE6">
        <w:rPr>
          <w:rFonts w:ascii="Times New Roman" w:eastAsiaTheme="minorEastAsia" w:hAnsi="Times New Roman" w:cs="Times New Roman"/>
          <w:color w:val="000000" w:themeColor="text1"/>
          <w:lang w:val="en-GB"/>
        </w:rPr>
        <w:t xml:space="preserve"> we submit our model to the random effects panel method, in order to assess the sensitivity of </w:t>
      </w:r>
      <w:r w:rsidR="005D2204" w:rsidRPr="00873FE6">
        <w:rPr>
          <w:rFonts w:ascii="Times New Roman" w:eastAsiaTheme="minorEastAsia" w:hAnsi="Times New Roman" w:cs="Times New Roman"/>
          <w:color w:val="000000" w:themeColor="text1"/>
          <w:lang w:val="en-GB"/>
        </w:rPr>
        <w:t xml:space="preserve">the </w:t>
      </w:r>
      <w:r w:rsidRPr="00873FE6">
        <w:rPr>
          <w:rFonts w:ascii="Times New Roman" w:eastAsiaTheme="minorEastAsia" w:hAnsi="Times New Roman" w:cs="Times New Roman"/>
          <w:color w:val="000000" w:themeColor="text1"/>
          <w:lang w:val="en-GB"/>
        </w:rPr>
        <w:t xml:space="preserve">model to </w:t>
      </w:r>
      <w:r w:rsidR="003E2E04" w:rsidRPr="00873FE6">
        <w:rPr>
          <w:rFonts w:ascii="Times New Roman" w:eastAsiaTheme="minorEastAsia" w:hAnsi="Times New Roman" w:cs="Times New Roman"/>
          <w:color w:val="000000" w:themeColor="text1"/>
          <w:lang w:val="en-GB"/>
        </w:rPr>
        <w:t xml:space="preserve">the </w:t>
      </w:r>
      <w:r w:rsidRPr="00873FE6">
        <w:rPr>
          <w:rFonts w:ascii="Times New Roman" w:eastAsiaTheme="minorEastAsia" w:hAnsi="Times New Roman" w:cs="Times New Roman"/>
          <w:color w:val="000000" w:themeColor="text1"/>
          <w:lang w:val="en-GB"/>
        </w:rPr>
        <w:t xml:space="preserve">use of panel estimation techniques. </w:t>
      </w:r>
      <w:r w:rsidRPr="00873FE6">
        <w:rPr>
          <w:rFonts w:ascii="Times New Roman" w:hAnsi="Times New Roman" w:cs="Times New Roman"/>
          <w:color w:val="000000" w:themeColor="text1"/>
          <w:lang w:val="en-GB"/>
        </w:rPr>
        <w:t>Migration studies recognize that decisions to migrate can be influenced by factors at different territorial levels and over time (Mitze, 2019). Consequently, we introduce a two-stage mixed effects estimation method that accounts for correlation among subjects within the same county or year, attributable to common random intercepts.</w:t>
      </w:r>
    </w:p>
    <w:p w14:paraId="240DEEA3" w14:textId="4588A05B" w:rsidR="007F333A" w:rsidRPr="00873FE6" w:rsidRDefault="007F333A" w:rsidP="007F333A">
      <w:pPr>
        <w:spacing w:line="360" w:lineRule="auto"/>
        <w:jc w:val="both"/>
        <w:rPr>
          <w:rFonts w:ascii="Times New Roman" w:hAnsi="Times New Roman" w:cs="Times New Roman"/>
          <w:color w:val="000000" w:themeColor="text1"/>
          <w:lang w:val="en-GB"/>
        </w:rPr>
      </w:pPr>
    </w:p>
    <w:p w14:paraId="257CA54B" w14:textId="5AE6CE99" w:rsidR="007F333A" w:rsidRPr="00873FE6" w:rsidRDefault="007F333A" w:rsidP="007F333A">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Another factor that needs to be </w:t>
      </w:r>
      <w:r w:rsidR="005D2204" w:rsidRPr="00873FE6">
        <w:rPr>
          <w:rFonts w:ascii="Times New Roman" w:hAnsi="Times New Roman" w:cs="Times New Roman"/>
          <w:color w:val="000000" w:themeColor="text1"/>
          <w:lang w:val="en-GB"/>
        </w:rPr>
        <w:t>considered</w:t>
      </w:r>
      <w:r w:rsidRPr="00873FE6">
        <w:rPr>
          <w:rFonts w:ascii="Times New Roman" w:hAnsi="Times New Roman" w:cs="Times New Roman"/>
          <w:color w:val="000000" w:themeColor="text1"/>
          <w:lang w:val="en-GB"/>
        </w:rPr>
        <w:t xml:space="preserve"> is the spatially correlated nature of the migration processes since the decision about migration may</w:t>
      </w:r>
      <w:r w:rsidR="005D2204" w:rsidRPr="00873FE6">
        <w:rPr>
          <w:rFonts w:ascii="Times New Roman" w:hAnsi="Times New Roman" w:cs="Times New Roman"/>
          <w:color w:val="000000" w:themeColor="text1"/>
          <w:lang w:val="en-GB"/>
        </w:rPr>
        <w:t xml:space="preserve"> also</w:t>
      </w:r>
      <w:r w:rsidRPr="00873FE6">
        <w:rPr>
          <w:rFonts w:ascii="Times New Roman" w:hAnsi="Times New Roman" w:cs="Times New Roman"/>
          <w:color w:val="000000" w:themeColor="text1"/>
          <w:lang w:val="en-GB"/>
        </w:rPr>
        <w:t xml:space="preserve"> be motivated by processes in other </w:t>
      </w:r>
      <w:r w:rsidRPr="00873FE6">
        <w:rPr>
          <w:rFonts w:ascii="Times New Roman" w:hAnsi="Times New Roman" w:cs="Times New Roman"/>
          <w:color w:val="000000" w:themeColor="text1"/>
          <w:lang w:val="en-GB"/>
        </w:rPr>
        <w:lastRenderedPageBreak/>
        <w:t xml:space="preserve">territorial units (Borjas, 1999; Sardadvar and Rocha-Akis, 2016; Pu et al., 2019). Spatial econometric techniques are particularly suitable for addressing such issues as they allow </w:t>
      </w:r>
      <w:r w:rsidR="006A1B28" w:rsidRPr="00873FE6">
        <w:rPr>
          <w:rFonts w:ascii="Times New Roman" w:hAnsi="Times New Roman" w:cs="Times New Roman"/>
          <w:color w:val="000000" w:themeColor="text1"/>
          <w:lang w:val="en-GB"/>
        </w:rPr>
        <w:t xml:space="preserve">for </w:t>
      </w:r>
      <w:r w:rsidRPr="00873FE6">
        <w:rPr>
          <w:rFonts w:ascii="Times New Roman" w:hAnsi="Times New Roman" w:cs="Times New Roman"/>
          <w:color w:val="000000" w:themeColor="text1"/>
          <w:lang w:val="en-GB"/>
        </w:rPr>
        <w:t xml:space="preserve">modelling of feedback loops between territorial units. In particular, it can be assumed that change in </w:t>
      </w:r>
      <w:r w:rsidR="00A15CF9" w:rsidRPr="00873FE6">
        <w:rPr>
          <w:rFonts w:ascii="Times New Roman" w:hAnsi="Times New Roman" w:cs="Times New Roman"/>
          <w:color w:val="000000" w:themeColor="text1"/>
          <w:lang w:val="en-GB"/>
        </w:rPr>
        <w:t xml:space="preserve">town </w:t>
      </w:r>
      <w:r w:rsidRPr="00873FE6">
        <w:rPr>
          <w:rFonts w:ascii="Times New Roman" w:hAnsi="Times New Roman" w:cs="Times New Roman"/>
          <w:i/>
          <w:iCs/>
          <w:color w:val="000000" w:themeColor="text1"/>
          <w:lang w:val="en-GB"/>
        </w:rPr>
        <w:t xml:space="preserve">i </w:t>
      </w:r>
      <w:r w:rsidRPr="00873FE6">
        <w:rPr>
          <w:rFonts w:ascii="Times New Roman" w:hAnsi="Times New Roman" w:cs="Times New Roman"/>
          <w:color w:val="000000" w:themeColor="text1"/>
          <w:lang w:val="en-GB"/>
        </w:rPr>
        <w:t xml:space="preserve">in period </w:t>
      </w:r>
      <w:r w:rsidRPr="00873FE6">
        <w:rPr>
          <w:rFonts w:ascii="Times New Roman" w:hAnsi="Times New Roman" w:cs="Times New Roman"/>
          <w:i/>
          <w:iCs/>
          <w:color w:val="000000" w:themeColor="text1"/>
          <w:lang w:val="en-GB"/>
        </w:rPr>
        <w:t xml:space="preserve">t </w:t>
      </w:r>
      <w:r w:rsidRPr="00873FE6">
        <w:rPr>
          <w:rFonts w:ascii="Times New Roman" w:hAnsi="Times New Roman" w:cs="Times New Roman"/>
          <w:color w:val="000000" w:themeColor="text1"/>
          <w:lang w:val="en-GB"/>
        </w:rPr>
        <w:t>will generate a direct (intra-</w:t>
      </w:r>
      <w:r w:rsidR="00A15CF9" w:rsidRPr="00873FE6">
        <w:rPr>
          <w:rFonts w:ascii="Times New Roman" w:hAnsi="Times New Roman" w:cs="Times New Roman"/>
          <w:color w:val="000000" w:themeColor="text1"/>
          <w:lang w:val="en-GB"/>
        </w:rPr>
        <w:t>town</w:t>
      </w:r>
      <w:r w:rsidRPr="00873FE6">
        <w:rPr>
          <w:rFonts w:ascii="Times New Roman" w:hAnsi="Times New Roman" w:cs="Times New Roman"/>
          <w:color w:val="000000" w:themeColor="text1"/>
          <w:lang w:val="en-GB"/>
        </w:rPr>
        <w:t xml:space="preserve">) impact on the </w:t>
      </w:r>
      <w:r w:rsidR="00A15CF9" w:rsidRPr="00873FE6">
        <w:rPr>
          <w:rFonts w:ascii="Times New Roman" w:hAnsi="Times New Roman" w:cs="Times New Roman"/>
          <w:color w:val="000000" w:themeColor="text1"/>
          <w:lang w:val="en-GB"/>
        </w:rPr>
        <w:t xml:space="preserve">town </w:t>
      </w:r>
      <w:r w:rsidRPr="00873FE6">
        <w:rPr>
          <w:rFonts w:ascii="Times New Roman" w:hAnsi="Times New Roman" w:cs="Times New Roman"/>
          <w:color w:val="000000" w:themeColor="text1"/>
          <w:lang w:val="en-GB"/>
        </w:rPr>
        <w:t>itself and potentially indirect (inter-</w:t>
      </w:r>
      <w:r w:rsidR="00A15CF9" w:rsidRPr="00873FE6">
        <w:rPr>
          <w:rFonts w:ascii="Times New Roman" w:hAnsi="Times New Roman" w:cs="Times New Roman"/>
          <w:color w:val="000000" w:themeColor="text1"/>
          <w:lang w:val="en-GB"/>
        </w:rPr>
        <w:t>town</w:t>
      </w:r>
      <w:r w:rsidRPr="00873FE6">
        <w:rPr>
          <w:rFonts w:ascii="Times New Roman" w:hAnsi="Times New Roman" w:cs="Times New Roman"/>
          <w:color w:val="000000" w:themeColor="text1"/>
          <w:lang w:val="en-GB"/>
        </w:rPr>
        <w:t xml:space="preserve">) impact or spillover effect on other </w:t>
      </w:r>
      <w:r w:rsidR="00A15CF9" w:rsidRPr="00873FE6">
        <w:rPr>
          <w:rFonts w:ascii="Times New Roman" w:hAnsi="Times New Roman" w:cs="Times New Roman"/>
          <w:color w:val="000000" w:themeColor="text1"/>
          <w:lang w:val="en-GB"/>
        </w:rPr>
        <w:t>towns</w:t>
      </w:r>
      <w:r w:rsidRPr="00873FE6">
        <w:rPr>
          <w:rFonts w:ascii="Times New Roman" w:hAnsi="Times New Roman" w:cs="Times New Roman"/>
          <w:color w:val="000000" w:themeColor="text1"/>
          <w:lang w:val="en-GB"/>
        </w:rPr>
        <w:t xml:space="preserve">. To this end, the increase in </w:t>
      </w:r>
      <w:r w:rsidR="004B1291"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of </w:t>
      </w:r>
      <w:r w:rsidR="00A15CF9" w:rsidRPr="00873FE6">
        <w:rPr>
          <w:rFonts w:ascii="Times New Roman" w:hAnsi="Times New Roman" w:cs="Times New Roman"/>
          <w:color w:val="000000" w:themeColor="text1"/>
          <w:lang w:val="en-GB"/>
        </w:rPr>
        <w:t xml:space="preserve">town </w:t>
      </w:r>
      <w:r w:rsidRPr="00873FE6">
        <w:rPr>
          <w:rFonts w:ascii="Times New Roman" w:hAnsi="Times New Roman" w:cs="Times New Roman"/>
          <w:i/>
          <w:iCs/>
          <w:color w:val="000000" w:themeColor="text1"/>
          <w:lang w:val="en-GB"/>
        </w:rPr>
        <w:t xml:space="preserve">i </w:t>
      </w:r>
      <w:r w:rsidRPr="00873FE6">
        <w:rPr>
          <w:rFonts w:ascii="Times New Roman" w:hAnsi="Times New Roman" w:cs="Times New Roman"/>
          <w:color w:val="000000" w:themeColor="text1"/>
          <w:lang w:val="en-GB"/>
        </w:rPr>
        <w:t xml:space="preserve">can affect </w:t>
      </w:r>
      <w:r w:rsidR="005D2204"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net migration balance of </w:t>
      </w:r>
      <w:r w:rsidR="00A15CF9" w:rsidRPr="00873FE6">
        <w:rPr>
          <w:rFonts w:ascii="Times New Roman" w:hAnsi="Times New Roman" w:cs="Times New Roman"/>
          <w:color w:val="000000" w:themeColor="text1"/>
          <w:lang w:val="en-GB"/>
        </w:rPr>
        <w:t xml:space="preserve">town </w:t>
      </w:r>
      <w:r w:rsidRPr="00873FE6">
        <w:rPr>
          <w:rFonts w:ascii="Times New Roman" w:hAnsi="Times New Roman" w:cs="Times New Roman"/>
          <w:i/>
          <w:iCs/>
          <w:color w:val="000000" w:themeColor="text1"/>
          <w:lang w:val="en-GB"/>
        </w:rPr>
        <w:t xml:space="preserve">j </w:t>
      </w:r>
      <w:r w:rsidRPr="00873FE6">
        <w:rPr>
          <w:rFonts w:ascii="Times New Roman" w:hAnsi="Times New Roman" w:cs="Times New Roman"/>
          <w:color w:val="000000" w:themeColor="text1"/>
          <w:lang w:val="en-GB"/>
        </w:rPr>
        <w:t xml:space="preserve">which in turn may affect </w:t>
      </w:r>
      <w:r w:rsidR="005D2204"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migration balance of </w:t>
      </w:r>
      <w:r w:rsidR="00A15CF9" w:rsidRPr="00873FE6">
        <w:rPr>
          <w:rFonts w:ascii="Times New Roman" w:hAnsi="Times New Roman" w:cs="Times New Roman"/>
          <w:color w:val="000000" w:themeColor="text1"/>
          <w:lang w:val="en-GB"/>
        </w:rPr>
        <w:t xml:space="preserve">town </w:t>
      </w:r>
      <w:r w:rsidRPr="00873FE6">
        <w:rPr>
          <w:rFonts w:ascii="Times New Roman" w:hAnsi="Times New Roman" w:cs="Times New Roman"/>
          <w:i/>
          <w:iCs/>
          <w:color w:val="000000" w:themeColor="text1"/>
          <w:lang w:val="en-GB"/>
        </w:rPr>
        <w:t xml:space="preserve">i </w:t>
      </w:r>
      <w:r w:rsidRPr="00873FE6">
        <w:rPr>
          <w:rFonts w:ascii="Times New Roman" w:hAnsi="Times New Roman" w:cs="Times New Roman"/>
          <w:color w:val="000000" w:themeColor="text1"/>
          <w:lang w:val="en-GB"/>
        </w:rPr>
        <w:t xml:space="preserve">through spatially autoregressive process (LeSage and Pace, 2009; Lin and Kwan, 2016; Stojcic and Orlic, 2020). </w:t>
      </w:r>
    </w:p>
    <w:p w14:paraId="77E36C31" w14:textId="6ABA9114" w:rsidR="007F333A" w:rsidRPr="00873FE6" w:rsidRDefault="007F333A" w:rsidP="007F333A">
      <w:pPr>
        <w:spacing w:line="360" w:lineRule="auto"/>
        <w:jc w:val="both"/>
        <w:rPr>
          <w:rFonts w:ascii="Times New Roman" w:hAnsi="Times New Roman" w:cs="Times New Roman"/>
          <w:color w:val="000000" w:themeColor="text1"/>
          <w:lang w:val="en-GB"/>
        </w:rPr>
      </w:pPr>
    </w:p>
    <w:p w14:paraId="125CA115" w14:textId="10DADEDC" w:rsidR="007F333A" w:rsidRPr="00873FE6" w:rsidRDefault="007F333A" w:rsidP="007F333A">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Taking </w:t>
      </w:r>
      <w:r w:rsidR="005D2204" w:rsidRPr="00873FE6">
        <w:rPr>
          <w:rFonts w:ascii="Times New Roman" w:hAnsi="Times New Roman" w:cs="Times New Roman"/>
          <w:color w:val="000000" w:themeColor="text1"/>
          <w:lang w:val="en-GB"/>
        </w:rPr>
        <w:t>all of this</w:t>
      </w:r>
      <w:r w:rsidRPr="00873FE6">
        <w:rPr>
          <w:rFonts w:ascii="Times New Roman" w:hAnsi="Times New Roman" w:cs="Times New Roman"/>
          <w:color w:val="000000" w:themeColor="text1"/>
          <w:lang w:val="en-GB"/>
        </w:rPr>
        <w:t xml:space="preserve"> into account</w:t>
      </w:r>
      <w:r w:rsidR="006D3C9B"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we investigated the presence of spatial correlation in our model with means of </w:t>
      </w:r>
      <w:r w:rsidR="006D3C9B" w:rsidRPr="00873FE6">
        <w:rPr>
          <w:rFonts w:ascii="Times New Roman" w:hAnsi="Times New Roman" w:cs="Times New Roman"/>
          <w:color w:val="000000" w:themeColor="text1"/>
          <w:lang w:val="en-GB"/>
        </w:rPr>
        <w:t>the</w:t>
      </w:r>
      <w:r w:rsidRPr="00873FE6">
        <w:rPr>
          <w:rFonts w:ascii="Times New Roman" w:hAnsi="Times New Roman" w:cs="Times New Roman"/>
          <w:color w:val="000000" w:themeColor="text1"/>
          <w:lang w:val="en-GB"/>
        </w:rPr>
        <w:t xml:space="preserve"> Moran test. </w:t>
      </w:r>
      <w:r w:rsidR="000B5316" w:rsidRPr="00873FE6">
        <w:rPr>
          <w:rFonts w:ascii="Times New Roman" w:hAnsi="Times New Roman" w:cs="Times New Roman"/>
          <w:color w:val="000000" w:themeColor="text1"/>
          <w:lang w:val="en-GB"/>
        </w:rPr>
        <w:t>As Table A10 in the Appendix demonstrates, the complete exclusion of spatial correlation in our model is not plausible. Following established procedure</w:t>
      </w:r>
      <w:r w:rsidR="005D2204" w:rsidRPr="00873FE6">
        <w:rPr>
          <w:rFonts w:ascii="Times New Roman" w:hAnsi="Times New Roman" w:cs="Times New Roman"/>
          <w:color w:val="000000" w:themeColor="text1"/>
          <w:lang w:val="en-GB"/>
        </w:rPr>
        <w:t>s</w:t>
      </w:r>
      <w:r w:rsidR="000B5316" w:rsidRPr="00873FE6">
        <w:rPr>
          <w:rFonts w:ascii="Times New Roman" w:hAnsi="Times New Roman" w:cs="Times New Roman"/>
          <w:color w:val="000000" w:themeColor="text1"/>
          <w:lang w:val="en-GB"/>
        </w:rPr>
        <w:t xml:space="preserve"> (Belotti et al., 2017)</w:t>
      </w:r>
      <w:r w:rsidR="005D2204" w:rsidRPr="00873FE6">
        <w:rPr>
          <w:rFonts w:ascii="Times New Roman" w:hAnsi="Times New Roman" w:cs="Times New Roman"/>
          <w:color w:val="000000" w:themeColor="text1"/>
          <w:lang w:val="en-GB"/>
        </w:rPr>
        <w:t>,</w:t>
      </w:r>
      <w:r w:rsidR="000B5316" w:rsidRPr="00873FE6">
        <w:rPr>
          <w:rFonts w:ascii="Times New Roman" w:hAnsi="Times New Roman" w:cs="Times New Roman"/>
          <w:color w:val="000000" w:themeColor="text1"/>
          <w:lang w:val="en-GB"/>
        </w:rPr>
        <w:t xml:space="preserve"> we identified </w:t>
      </w:r>
      <w:r w:rsidR="005D2204" w:rsidRPr="00873FE6">
        <w:rPr>
          <w:rFonts w:ascii="Times New Roman" w:hAnsi="Times New Roman" w:cs="Times New Roman"/>
          <w:color w:val="000000" w:themeColor="text1"/>
          <w:lang w:val="en-GB"/>
        </w:rPr>
        <w:t xml:space="preserve">the </w:t>
      </w:r>
      <w:r w:rsidR="000B5316" w:rsidRPr="00873FE6">
        <w:rPr>
          <w:rFonts w:ascii="Times New Roman" w:hAnsi="Times New Roman" w:cs="Times New Roman"/>
          <w:color w:val="000000" w:themeColor="text1"/>
          <w:lang w:val="en-GB"/>
        </w:rPr>
        <w:t>spatial Durbin panel model (SDM) as the most suitable technique for our investigation (Table A11 in the Appendix). This method takes into account spatial dependence of both dependent and independent variables. Using obtained estimates</w:t>
      </w:r>
      <w:r w:rsidR="005D2204" w:rsidRPr="00873FE6">
        <w:rPr>
          <w:rFonts w:ascii="Times New Roman" w:hAnsi="Times New Roman" w:cs="Times New Roman"/>
          <w:color w:val="000000" w:themeColor="text1"/>
          <w:lang w:val="en-GB"/>
        </w:rPr>
        <w:t>,</w:t>
      </w:r>
      <w:r w:rsidR="000B5316" w:rsidRPr="00873FE6">
        <w:rPr>
          <w:rFonts w:ascii="Times New Roman" w:hAnsi="Times New Roman" w:cs="Times New Roman"/>
          <w:color w:val="000000" w:themeColor="text1"/>
          <w:lang w:val="en-GB"/>
        </w:rPr>
        <w:t xml:space="preserve"> we calculated average direct and indirect effects that allow us to distinguish and interpret intra-</w:t>
      </w:r>
      <w:r w:rsidR="00A15CF9" w:rsidRPr="00873FE6">
        <w:rPr>
          <w:rFonts w:ascii="Times New Roman" w:hAnsi="Times New Roman" w:cs="Times New Roman"/>
          <w:color w:val="000000" w:themeColor="text1"/>
          <w:lang w:val="en-GB"/>
        </w:rPr>
        <w:t xml:space="preserve">town </w:t>
      </w:r>
      <w:r w:rsidR="000B5316" w:rsidRPr="00873FE6">
        <w:rPr>
          <w:rFonts w:ascii="Times New Roman" w:hAnsi="Times New Roman" w:cs="Times New Roman"/>
          <w:color w:val="000000" w:themeColor="text1"/>
          <w:lang w:val="en-GB"/>
        </w:rPr>
        <w:t>and inter-</w:t>
      </w:r>
      <w:r w:rsidR="00A15CF9" w:rsidRPr="00873FE6">
        <w:rPr>
          <w:rFonts w:ascii="Times New Roman" w:hAnsi="Times New Roman" w:cs="Times New Roman"/>
          <w:color w:val="000000" w:themeColor="text1"/>
          <w:lang w:val="en-GB"/>
        </w:rPr>
        <w:t>town</w:t>
      </w:r>
      <w:r w:rsidR="000B5316" w:rsidRPr="00873FE6">
        <w:rPr>
          <w:rFonts w:ascii="Times New Roman" w:hAnsi="Times New Roman" w:cs="Times New Roman"/>
          <w:color w:val="000000" w:themeColor="text1"/>
          <w:lang w:val="en-GB"/>
        </w:rPr>
        <w:t xml:space="preserve"> effects of </w:t>
      </w:r>
      <w:r w:rsidR="004B1291" w:rsidRPr="00873FE6">
        <w:rPr>
          <w:rFonts w:ascii="Times New Roman" w:hAnsi="Times New Roman" w:cs="Times New Roman"/>
          <w:color w:val="000000" w:themeColor="text1"/>
          <w:lang w:val="en-GB"/>
        </w:rPr>
        <w:t>STRs</w:t>
      </w:r>
      <w:r w:rsidR="000B5316" w:rsidRPr="00873FE6">
        <w:rPr>
          <w:rFonts w:ascii="Times New Roman" w:hAnsi="Times New Roman" w:cs="Times New Roman"/>
          <w:color w:val="000000" w:themeColor="text1"/>
          <w:lang w:val="en-GB"/>
        </w:rPr>
        <w:t xml:space="preserve">, but also those of other control variables, on migration patterns.  The augmented model (1) takes </w:t>
      </w:r>
      <w:r w:rsidR="005D2204" w:rsidRPr="00873FE6">
        <w:rPr>
          <w:rFonts w:ascii="Times New Roman" w:hAnsi="Times New Roman" w:cs="Times New Roman"/>
          <w:color w:val="000000" w:themeColor="text1"/>
          <w:lang w:val="en-GB"/>
        </w:rPr>
        <w:t xml:space="preserve">the </w:t>
      </w:r>
      <w:r w:rsidR="000B5316" w:rsidRPr="00873FE6">
        <w:rPr>
          <w:rFonts w:ascii="Times New Roman" w:hAnsi="Times New Roman" w:cs="Times New Roman"/>
          <w:color w:val="000000" w:themeColor="text1"/>
          <w:lang w:val="en-GB"/>
        </w:rPr>
        <w:t>form (2) below</w:t>
      </w:r>
    </w:p>
    <w:p w14:paraId="5A222261" w14:textId="6A8DC35E" w:rsidR="000B5316" w:rsidRPr="00873FE6" w:rsidRDefault="000B5316" w:rsidP="007F333A">
      <w:pPr>
        <w:spacing w:line="360" w:lineRule="auto"/>
        <w:jc w:val="both"/>
        <w:rPr>
          <w:rFonts w:ascii="Times New Roman" w:hAnsi="Times New Roman" w:cs="Times New Roman"/>
          <w:color w:val="000000" w:themeColor="text1"/>
          <w:lang w:val="en-GB"/>
        </w:rPr>
      </w:pPr>
    </w:p>
    <w:p w14:paraId="032FDE07" w14:textId="243A46DD" w:rsidR="000B5316" w:rsidRPr="00873FE6" w:rsidRDefault="00000000" w:rsidP="000B5316">
      <w:pPr>
        <w:spacing w:line="360" w:lineRule="auto"/>
        <w:jc w:val="both"/>
        <w:rPr>
          <w:rFonts w:ascii="Times New Roman" w:eastAsiaTheme="minorEastAsia" w:hAnsi="Times New Roman" w:cs="Times New Roman"/>
          <w:color w:val="000000" w:themeColor="text1"/>
          <w:lang w:val="en-GB"/>
        </w:rPr>
      </w:pPr>
      <m:oMath>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migration</m:t>
            </m:r>
          </m:e>
          <m:sub>
            <m:r>
              <w:rPr>
                <w:rFonts w:ascii="Cambria Math" w:hAnsi="Cambria Math" w:cs="Times New Roman"/>
                <w:color w:val="000000" w:themeColor="text1"/>
                <w:lang w:val="en-GB"/>
              </w:rPr>
              <m:t>it</m:t>
            </m:r>
          </m:sub>
        </m:sSub>
        <m:r>
          <w:rPr>
            <w:rFonts w:ascii="Cambria Math" w:hAnsi="Cambria Math" w:cs="Times New Roman"/>
            <w:color w:val="000000" w:themeColor="text1"/>
            <w:lang w:val="en-GB"/>
          </w:rPr>
          <m:t>=α+ρ</m:t>
        </m:r>
        <m:nary>
          <m:naryPr>
            <m:chr m:val="∑"/>
            <m:limLoc m:val="undOvr"/>
            <m:ctrlPr>
              <w:rPr>
                <w:rFonts w:ascii="Cambria Math" w:hAnsi="Cambria Math" w:cs="Times New Roman"/>
                <w:i/>
                <w:color w:val="000000" w:themeColor="text1"/>
                <w:lang w:val="en-GB"/>
              </w:rPr>
            </m:ctrlPr>
          </m:naryPr>
          <m:sub>
            <m:r>
              <w:rPr>
                <w:rFonts w:ascii="Cambria Math" w:hAnsi="Cambria Math" w:cs="Times New Roman"/>
                <w:color w:val="000000" w:themeColor="text1"/>
                <w:lang w:val="en-GB"/>
              </w:rPr>
              <m:t>j=1</m:t>
            </m:r>
          </m:sub>
          <m:sup>
            <m:r>
              <w:rPr>
                <w:rFonts w:ascii="Cambria Math" w:hAnsi="Cambria Math" w:cs="Times New Roman"/>
                <w:color w:val="000000" w:themeColor="text1"/>
                <w:lang w:val="en-GB"/>
              </w:rPr>
              <m:t>n</m:t>
            </m:r>
          </m:sup>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w</m:t>
                </m:r>
              </m:e>
              <m:sub>
                <m:r>
                  <w:rPr>
                    <w:rFonts w:ascii="Cambria Math" w:hAnsi="Cambria Math" w:cs="Times New Roman"/>
                    <w:color w:val="000000" w:themeColor="text1"/>
                    <w:lang w:val="en-GB"/>
                  </w:rPr>
                  <m:t>ij</m:t>
                </m:r>
              </m:sub>
            </m:sSub>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migration</m:t>
                </m:r>
              </m:e>
              <m:sub>
                <m:r>
                  <w:rPr>
                    <w:rFonts w:ascii="Cambria Math" w:hAnsi="Cambria Math" w:cs="Times New Roman"/>
                    <w:color w:val="000000" w:themeColor="text1"/>
                    <w:lang w:val="en-GB"/>
                  </w:rPr>
                  <m:t>jt</m:t>
                </m:r>
              </m:sub>
            </m:sSub>
          </m:e>
        </m:nary>
        <m:r>
          <w:rPr>
            <w:rFonts w:ascii="Cambria Math" w:hAnsi="Cambria Math" w:cs="Times New Roman"/>
            <w:color w:val="000000" w:themeColor="text1"/>
            <w:lang w:val="en-GB"/>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β</m:t>
            </m:r>
          </m:e>
          <m:sub>
            <m:r>
              <w:rPr>
                <w:rFonts w:ascii="Cambria Math" w:hAnsi="Cambria Math" w:cs="Times New Roman"/>
                <w:color w:val="000000" w:themeColor="text1"/>
                <w:lang w:val="en-GB"/>
              </w:rPr>
              <m:t>1</m:t>
            </m:r>
          </m:sub>
        </m:sSub>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str</m:t>
            </m:r>
          </m:e>
          <m:sub>
            <m:r>
              <w:rPr>
                <w:rFonts w:ascii="Cambria Math" w:hAnsi="Cambria Math" w:cs="Times New Roman"/>
                <w:color w:val="000000" w:themeColor="text1"/>
                <w:lang w:val="en-GB"/>
              </w:rPr>
              <m:t>it</m:t>
            </m:r>
          </m:sub>
        </m:sSub>
        <m:r>
          <w:rPr>
            <w:rFonts w:ascii="Cambria Math" w:hAnsi="Cambria Math" w:cs="Times New Roman"/>
            <w:color w:val="000000" w:themeColor="text1"/>
            <w:lang w:val="en-GB"/>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θ</m:t>
            </m:r>
          </m:e>
          <m:sub>
            <m:r>
              <w:rPr>
                <w:rFonts w:ascii="Cambria Math" w:hAnsi="Cambria Math" w:cs="Times New Roman"/>
                <w:color w:val="000000" w:themeColor="text1"/>
                <w:lang w:val="en-GB"/>
              </w:rPr>
              <m:t>1</m:t>
            </m:r>
          </m:sub>
        </m:sSub>
        <m:nary>
          <m:naryPr>
            <m:chr m:val="∑"/>
            <m:limLoc m:val="subSup"/>
            <m:ctrlPr>
              <w:rPr>
                <w:rFonts w:ascii="Cambria Math" w:hAnsi="Cambria Math" w:cs="Times New Roman"/>
                <w:i/>
                <w:color w:val="000000" w:themeColor="text1"/>
                <w:lang w:val="en-GB"/>
              </w:rPr>
            </m:ctrlPr>
          </m:naryPr>
          <m:sub>
            <m:r>
              <w:rPr>
                <w:rFonts w:ascii="Cambria Math" w:hAnsi="Cambria Math" w:cs="Times New Roman"/>
                <w:color w:val="000000" w:themeColor="text1"/>
                <w:lang w:val="en-GB"/>
              </w:rPr>
              <m:t>j=1</m:t>
            </m:r>
          </m:sub>
          <m:sup>
            <m:r>
              <w:rPr>
                <w:rFonts w:ascii="Cambria Math" w:hAnsi="Cambria Math" w:cs="Times New Roman"/>
                <w:color w:val="000000" w:themeColor="text1"/>
                <w:lang w:val="en-GB"/>
              </w:rPr>
              <m:t>n</m:t>
            </m:r>
          </m:sup>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w</m:t>
                </m:r>
              </m:e>
              <m:sub>
                <m:r>
                  <w:rPr>
                    <w:rFonts w:ascii="Cambria Math" w:hAnsi="Cambria Math" w:cs="Times New Roman"/>
                    <w:color w:val="000000" w:themeColor="text1"/>
                    <w:lang w:val="en-GB"/>
                  </w:rPr>
                  <m:t>ij</m:t>
                </m:r>
              </m:sub>
            </m:sSub>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str</m:t>
                </m:r>
              </m:e>
              <m:sub>
                <m:r>
                  <w:rPr>
                    <w:rFonts w:ascii="Cambria Math" w:hAnsi="Cambria Math" w:cs="Times New Roman"/>
                    <w:color w:val="000000" w:themeColor="text1"/>
                    <w:lang w:val="en-GB"/>
                  </w:rPr>
                  <m:t>jt</m:t>
                </m:r>
              </m:sub>
            </m:sSub>
          </m:e>
        </m:nary>
        <m:r>
          <w:rPr>
            <w:rFonts w:ascii="Cambria Math" w:hAnsi="Cambria Math" w:cs="Times New Roman"/>
            <w:color w:val="000000" w:themeColor="text1"/>
            <w:lang w:val="en-GB"/>
          </w:rPr>
          <m:t>+</m:t>
        </m:r>
        <m:nary>
          <m:naryPr>
            <m:chr m:val="∑"/>
            <m:limLoc m:val="subSup"/>
            <m:ctrlPr>
              <w:rPr>
                <w:rFonts w:ascii="Cambria Math" w:hAnsi="Cambria Math" w:cs="Times New Roman"/>
                <w:i/>
                <w:color w:val="000000" w:themeColor="text1"/>
                <w:lang w:val="en-GB"/>
              </w:rPr>
            </m:ctrlPr>
          </m:naryPr>
          <m:sub>
            <m:r>
              <w:rPr>
                <w:rFonts w:ascii="Cambria Math" w:hAnsi="Cambria Math" w:cs="Times New Roman"/>
                <w:color w:val="000000" w:themeColor="text1"/>
                <w:lang w:val="en-GB"/>
              </w:rPr>
              <m:t>i=1</m:t>
            </m:r>
          </m:sub>
          <m:sup>
            <m:r>
              <w:rPr>
                <w:rFonts w:ascii="Cambria Math" w:hAnsi="Cambria Math" w:cs="Times New Roman"/>
                <w:color w:val="000000" w:themeColor="text1"/>
                <w:lang w:val="en-GB"/>
              </w:rPr>
              <m:t>n</m:t>
            </m:r>
          </m:sup>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γ</m:t>
                </m:r>
              </m:e>
              <m:sub>
                <m:r>
                  <w:rPr>
                    <w:rFonts w:ascii="Cambria Math" w:hAnsi="Cambria Math" w:cs="Times New Roman"/>
                    <w:color w:val="000000" w:themeColor="text1"/>
                    <w:lang w:val="en-GB"/>
                  </w:rPr>
                  <m:t>n</m:t>
                </m:r>
              </m:sub>
            </m:sSub>
          </m:e>
        </m:nary>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X</m:t>
            </m:r>
          </m:e>
          <m:sub>
            <m:r>
              <w:rPr>
                <w:rFonts w:ascii="Cambria Math" w:hAnsi="Cambria Math" w:cs="Times New Roman"/>
                <w:color w:val="000000" w:themeColor="text1"/>
                <w:lang w:val="en-GB"/>
              </w:rPr>
              <m:t>nt</m:t>
            </m:r>
          </m:sub>
        </m:sSub>
        <m:r>
          <w:rPr>
            <w:rFonts w:ascii="Cambria Math" w:hAnsi="Cambria Math" w:cs="Times New Roman"/>
            <w:color w:val="000000" w:themeColor="text1"/>
            <w:lang w:val="en-GB"/>
          </w:rPr>
          <m:t>+</m:t>
        </m:r>
        <m:nary>
          <m:naryPr>
            <m:chr m:val="∑"/>
            <m:limLoc m:val="subSup"/>
            <m:ctrlPr>
              <w:rPr>
                <w:rFonts w:ascii="Cambria Math" w:hAnsi="Cambria Math" w:cs="Times New Roman"/>
                <w:i/>
                <w:color w:val="000000" w:themeColor="text1"/>
                <w:lang w:val="en-GB"/>
              </w:rPr>
            </m:ctrlPr>
          </m:naryPr>
          <m:sub>
            <m:r>
              <w:rPr>
                <w:rFonts w:ascii="Cambria Math" w:hAnsi="Cambria Math" w:cs="Times New Roman"/>
                <w:color w:val="000000" w:themeColor="text1"/>
                <w:lang w:val="en-GB"/>
              </w:rPr>
              <m:t>i=2</m:t>
            </m:r>
          </m:sub>
          <m:sup>
            <m:r>
              <w:rPr>
                <w:rFonts w:ascii="Cambria Math" w:hAnsi="Cambria Math" w:cs="Times New Roman"/>
                <w:color w:val="000000" w:themeColor="text1"/>
                <w:lang w:val="en-GB"/>
              </w:rPr>
              <m:t>n</m:t>
            </m:r>
          </m:sup>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θ</m:t>
                </m:r>
              </m:e>
              <m:sub>
                <m:r>
                  <w:rPr>
                    <w:rFonts w:ascii="Cambria Math" w:hAnsi="Cambria Math" w:cs="Times New Roman"/>
                    <w:color w:val="000000" w:themeColor="text1"/>
                    <w:lang w:val="en-GB"/>
                  </w:rPr>
                  <m:t>n</m:t>
                </m:r>
              </m:sub>
            </m:sSub>
            <m:nary>
              <m:naryPr>
                <m:chr m:val="∑"/>
                <m:limLoc m:val="subSup"/>
                <m:ctrlPr>
                  <w:rPr>
                    <w:rFonts w:ascii="Cambria Math" w:hAnsi="Cambria Math" w:cs="Times New Roman"/>
                    <w:i/>
                    <w:color w:val="000000" w:themeColor="text1"/>
                    <w:lang w:val="en-GB"/>
                  </w:rPr>
                </m:ctrlPr>
              </m:naryPr>
              <m:sub>
                <m:r>
                  <w:rPr>
                    <w:rFonts w:ascii="Cambria Math" w:hAnsi="Cambria Math" w:cs="Times New Roman"/>
                    <w:color w:val="000000" w:themeColor="text1"/>
                    <w:lang w:val="en-GB"/>
                  </w:rPr>
                  <m:t>j=1</m:t>
                </m:r>
              </m:sub>
              <m:sup>
                <m:r>
                  <w:rPr>
                    <w:rFonts w:ascii="Cambria Math" w:hAnsi="Cambria Math" w:cs="Times New Roman"/>
                    <w:color w:val="000000" w:themeColor="text1"/>
                    <w:lang w:val="en-GB"/>
                  </w:rPr>
                  <m:t>n</m:t>
                </m:r>
              </m:sup>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w</m:t>
                    </m:r>
                  </m:e>
                  <m:sub>
                    <m:r>
                      <w:rPr>
                        <w:rFonts w:ascii="Cambria Math" w:hAnsi="Cambria Math" w:cs="Times New Roman"/>
                        <w:color w:val="000000" w:themeColor="text1"/>
                        <w:lang w:val="en-GB"/>
                      </w:rPr>
                      <m:t>ij</m:t>
                    </m:r>
                  </m:sub>
                </m:sSub>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X</m:t>
                    </m:r>
                  </m:e>
                  <m:sub>
                    <m:r>
                      <w:rPr>
                        <w:rFonts w:ascii="Cambria Math" w:hAnsi="Cambria Math" w:cs="Times New Roman"/>
                        <w:color w:val="000000" w:themeColor="text1"/>
                        <w:lang w:val="en-GB"/>
                      </w:rPr>
                      <m:t>jt</m:t>
                    </m:r>
                  </m:sub>
                </m:sSub>
              </m:e>
            </m:nary>
          </m:e>
        </m:nary>
        <m:r>
          <w:rPr>
            <w:rFonts w:ascii="Cambria Math" w:hAnsi="Cambria Math" w:cs="Times New Roman"/>
            <w:color w:val="000000" w:themeColor="text1"/>
            <w:lang w:val="en-GB"/>
          </w:rPr>
          <m:t>+</m:t>
        </m:r>
        <m:nary>
          <m:naryPr>
            <m:chr m:val="∑"/>
            <m:limLoc m:val="undOvr"/>
            <m:ctrlPr>
              <w:rPr>
                <w:rFonts w:ascii="Cambria Math" w:hAnsi="Cambria Math" w:cs="Times New Roman"/>
                <w:i/>
                <w:color w:val="000000" w:themeColor="text1"/>
                <w:lang w:val="en-GB"/>
              </w:rPr>
            </m:ctrlPr>
          </m:naryPr>
          <m:sub>
            <m:r>
              <w:rPr>
                <w:rFonts w:ascii="Cambria Math" w:hAnsi="Cambria Math" w:cs="Times New Roman"/>
                <w:color w:val="000000" w:themeColor="text1"/>
                <w:lang w:val="en-GB"/>
              </w:rPr>
              <m:t>k=1</m:t>
            </m:r>
          </m:sub>
          <m:sup>
            <m:r>
              <w:rPr>
                <w:rFonts w:ascii="Cambria Math" w:hAnsi="Cambria Math" w:cs="Times New Roman"/>
                <w:color w:val="000000" w:themeColor="text1"/>
                <w:lang w:val="en-GB"/>
              </w:rPr>
              <m:t>21</m:t>
            </m:r>
          </m:sup>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region</m:t>
                </m:r>
              </m:e>
              <m:sub>
                <m:r>
                  <w:rPr>
                    <w:rFonts w:ascii="Cambria Math" w:hAnsi="Cambria Math" w:cs="Times New Roman"/>
                    <w:color w:val="000000" w:themeColor="text1"/>
                    <w:lang w:val="en-GB"/>
                  </w:rPr>
                  <m:t>k</m:t>
                </m:r>
              </m:sub>
            </m:sSub>
          </m:e>
        </m:nary>
        <m:r>
          <w:rPr>
            <w:rFonts w:ascii="Cambria Math" w:hAnsi="Cambria Math" w:cs="Times New Roman"/>
            <w:color w:val="000000" w:themeColor="text1"/>
            <w:lang w:val="en-GB"/>
          </w:rPr>
          <m:t>+</m:t>
        </m:r>
        <m:nary>
          <m:naryPr>
            <m:chr m:val="∑"/>
            <m:limLoc m:val="undOvr"/>
            <m:ctrlPr>
              <w:rPr>
                <w:rFonts w:ascii="Cambria Math" w:hAnsi="Cambria Math" w:cs="Times New Roman"/>
                <w:i/>
                <w:color w:val="000000" w:themeColor="text1"/>
                <w:lang w:val="en-GB"/>
              </w:rPr>
            </m:ctrlPr>
          </m:naryPr>
          <m:sub>
            <m:r>
              <w:rPr>
                <w:rFonts w:ascii="Cambria Math" w:hAnsi="Cambria Math" w:cs="Times New Roman"/>
                <w:color w:val="000000" w:themeColor="text1"/>
                <w:lang w:val="en-GB"/>
              </w:rPr>
              <m:t>l=2016</m:t>
            </m:r>
          </m:sub>
          <m:sup>
            <m:r>
              <w:rPr>
                <w:rFonts w:ascii="Cambria Math" w:hAnsi="Cambria Math" w:cs="Times New Roman"/>
                <w:color w:val="000000" w:themeColor="text1"/>
                <w:lang w:val="en-GB"/>
              </w:rPr>
              <m:t>2019</m:t>
            </m:r>
          </m:sup>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year</m:t>
                </m:r>
              </m:e>
              <m:sub>
                <m:r>
                  <w:rPr>
                    <w:rFonts w:ascii="Cambria Math" w:hAnsi="Cambria Math" w:cs="Times New Roman"/>
                    <w:color w:val="000000" w:themeColor="text1"/>
                    <w:lang w:val="en-GB"/>
                  </w:rPr>
                  <m:t>l</m:t>
                </m:r>
              </m:sub>
            </m:sSub>
          </m:e>
        </m:nary>
        <m:r>
          <w:rPr>
            <w:rFonts w:ascii="Cambria Math" w:hAnsi="Cambria Math" w:cs="Times New Roman"/>
            <w:color w:val="000000" w:themeColor="text1"/>
            <w:lang w:val="en-GB"/>
          </w:rPr>
          <m:t>+</m:t>
        </m:r>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u</m:t>
            </m:r>
          </m:e>
          <m:sub>
            <m:r>
              <w:rPr>
                <w:rFonts w:ascii="Cambria Math" w:hAnsi="Cambria Math" w:cs="Times New Roman"/>
                <w:color w:val="000000" w:themeColor="text1"/>
                <w:lang w:val="en-GB"/>
              </w:rPr>
              <m:t>it</m:t>
            </m:r>
          </m:sub>
        </m:sSub>
      </m:oMath>
      <w:r w:rsidR="000B5316" w:rsidRPr="00873FE6">
        <w:rPr>
          <w:rFonts w:ascii="Times New Roman" w:eastAsiaTheme="minorEastAsia" w:hAnsi="Times New Roman" w:cs="Times New Roman"/>
          <w:color w:val="000000" w:themeColor="text1"/>
          <w:lang w:val="en-GB"/>
        </w:rPr>
        <w:tab/>
        <w:t xml:space="preserve"> (2)</w:t>
      </w:r>
    </w:p>
    <w:p w14:paraId="5B8CEF13" w14:textId="77777777" w:rsidR="000B5316" w:rsidRPr="00873FE6" w:rsidRDefault="000B5316" w:rsidP="007F333A">
      <w:pPr>
        <w:spacing w:line="360" w:lineRule="auto"/>
        <w:jc w:val="both"/>
        <w:rPr>
          <w:rFonts w:ascii="Times New Roman" w:eastAsiaTheme="minorEastAsia" w:hAnsi="Times New Roman" w:cs="Times New Roman"/>
          <w:color w:val="000000" w:themeColor="text1"/>
          <w:lang w:val="en-GB"/>
        </w:rPr>
      </w:pPr>
    </w:p>
    <w:p w14:paraId="02B6EB46" w14:textId="53CD0E42" w:rsidR="003B17C4" w:rsidRPr="00873FE6" w:rsidRDefault="00AE3F11" w:rsidP="006D2167">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where </w:t>
      </w:r>
      <m:oMath>
        <m:nary>
          <m:naryPr>
            <m:chr m:val="∑"/>
            <m:limLoc m:val="undOvr"/>
            <m:ctrlPr>
              <w:rPr>
                <w:rFonts w:ascii="Cambria Math" w:hAnsi="Cambria Math" w:cs="Times New Roman"/>
                <w:i/>
                <w:color w:val="000000" w:themeColor="text1"/>
                <w:lang w:val="en-GB"/>
              </w:rPr>
            </m:ctrlPr>
          </m:naryPr>
          <m:sub>
            <m:r>
              <w:rPr>
                <w:rFonts w:ascii="Cambria Math" w:hAnsi="Cambria Math" w:cs="Times New Roman"/>
                <w:color w:val="000000" w:themeColor="text1"/>
                <w:lang w:val="en-GB"/>
              </w:rPr>
              <m:t>j=1</m:t>
            </m:r>
          </m:sub>
          <m:sup>
            <m:r>
              <w:rPr>
                <w:rFonts w:ascii="Cambria Math" w:hAnsi="Cambria Math" w:cs="Times New Roman"/>
                <w:color w:val="000000" w:themeColor="text1"/>
                <w:lang w:val="en-GB"/>
              </w:rPr>
              <m:t>n</m:t>
            </m:r>
          </m:sup>
          <m:e>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w</m:t>
                </m:r>
              </m:e>
              <m:sub>
                <m:r>
                  <w:rPr>
                    <w:rFonts w:ascii="Cambria Math" w:hAnsi="Cambria Math" w:cs="Times New Roman"/>
                    <w:color w:val="000000" w:themeColor="text1"/>
                    <w:lang w:val="en-GB"/>
                  </w:rPr>
                  <m:t>ij</m:t>
                </m:r>
              </m:sub>
            </m:sSub>
            <m:sSub>
              <m:sSubPr>
                <m:ctrlPr>
                  <w:rPr>
                    <w:rFonts w:ascii="Cambria Math" w:hAnsi="Cambria Math" w:cs="Times New Roman"/>
                    <w:i/>
                    <w:color w:val="000000" w:themeColor="text1"/>
                    <w:lang w:val="en-GB"/>
                  </w:rPr>
                </m:ctrlPr>
              </m:sSubPr>
              <m:e>
                <m:r>
                  <w:rPr>
                    <w:rFonts w:ascii="Cambria Math" w:hAnsi="Cambria Math" w:cs="Times New Roman"/>
                    <w:color w:val="000000" w:themeColor="text1"/>
                    <w:lang w:val="en-GB"/>
                  </w:rPr>
                  <m:t>migration</m:t>
                </m:r>
              </m:e>
              <m:sub>
                <m:r>
                  <w:rPr>
                    <w:rFonts w:ascii="Cambria Math" w:hAnsi="Cambria Math" w:cs="Times New Roman"/>
                    <w:color w:val="000000" w:themeColor="text1"/>
                    <w:lang w:val="en-GB"/>
                  </w:rPr>
                  <m:t>jt</m:t>
                </m:r>
              </m:sub>
            </m:sSub>
          </m:e>
        </m:nary>
      </m:oMath>
      <w:r w:rsidRPr="00873FE6">
        <w:rPr>
          <w:rFonts w:ascii="Times New Roman" w:eastAsiaTheme="minorEastAsia" w:hAnsi="Times New Roman" w:cs="Times New Roman"/>
          <w:color w:val="000000" w:themeColor="text1"/>
          <w:lang w:val="en-GB"/>
        </w:rPr>
        <w:t xml:space="preserve"> is the interaction effect of the dependent variable with dependent variables of other towns </w:t>
      </w:r>
      <w:r w:rsidR="00A15CF9" w:rsidRPr="00873FE6">
        <w:rPr>
          <w:rFonts w:ascii="Times New Roman" w:eastAsiaTheme="minorEastAsia" w:hAnsi="Times New Roman" w:cs="Times New Roman"/>
          <w:color w:val="000000" w:themeColor="text1"/>
          <w:lang w:val="en-GB"/>
        </w:rPr>
        <w:t xml:space="preserve">or municipalities </w:t>
      </w:r>
      <w:r w:rsidRPr="00873FE6">
        <w:rPr>
          <w:rFonts w:ascii="Times New Roman" w:eastAsiaTheme="minorEastAsia" w:hAnsi="Times New Roman" w:cs="Times New Roman"/>
          <w:color w:val="000000" w:themeColor="text1"/>
          <w:lang w:val="en-GB"/>
        </w:rPr>
        <w:t xml:space="preserve">and </w:t>
      </w:r>
      <m:oMath>
        <m:r>
          <w:rPr>
            <w:rFonts w:ascii="Cambria Math" w:hAnsi="Cambria Math" w:cs="Times New Roman"/>
            <w:color w:val="000000" w:themeColor="text1"/>
            <w:lang w:val="en-GB"/>
          </w:rPr>
          <m:t>ρ</m:t>
        </m:r>
      </m:oMath>
      <w:r w:rsidRPr="00873FE6">
        <w:rPr>
          <w:rFonts w:ascii="Times New Roman" w:eastAsiaTheme="minorEastAsia" w:hAnsi="Times New Roman" w:cs="Times New Roman"/>
          <w:color w:val="000000" w:themeColor="text1"/>
          <w:lang w:val="en-GB"/>
        </w:rPr>
        <w:t xml:space="preserve"> is its corresponding spatial autoregressive coefficient. </w:t>
      </w:r>
      <m:oMath>
        <m:r>
          <w:rPr>
            <w:rFonts w:ascii="Cambria Math" w:hAnsi="Cambria Math" w:cs="Times New Roman"/>
            <w:color w:val="000000" w:themeColor="text1"/>
            <w:lang w:val="en-GB"/>
          </w:rPr>
          <m:t>β</m:t>
        </m:r>
      </m:oMath>
      <w:r w:rsidRPr="00873FE6">
        <w:rPr>
          <w:rFonts w:ascii="Times New Roman" w:eastAsiaTheme="minorEastAsia" w:hAnsi="Times New Roman" w:cs="Times New Roman"/>
          <w:color w:val="000000" w:themeColor="text1"/>
          <w:lang w:val="en-GB"/>
        </w:rPr>
        <w:t xml:space="preserve"> and </w:t>
      </w:r>
      <m:oMath>
        <m:r>
          <w:rPr>
            <w:rFonts w:ascii="Cambria Math" w:hAnsi="Cambria Math" w:cs="Times New Roman"/>
            <w:color w:val="000000" w:themeColor="text1"/>
            <w:lang w:val="en-GB"/>
          </w:rPr>
          <m:t>γ</m:t>
        </m:r>
      </m:oMath>
      <w:r w:rsidRPr="00873FE6">
        <w:rPr>
          <w:rFonts w:ascii="Times New Roman" w:eastAsiaTheme="minorEastAsia" w:hAnsi="Times New Roman" w:cs="Times New Roman"/>
          <w:color w:val="000000" w:themeColor="text1"/>
          <w:lang w:val="en-GB"/>
        </w:rPr>
        <w:t xml:space="preserve"> are intra-</w:t>
      </w:r>
      <w:r w:rsidR="00A15CF9" w:rsidRPr="00873FE6">
        <w:rPr>
          <w:rFonts w:ascii="Times New Roman" w:eastAsiaTheme="minorEastAsia" w:hAnsi="Times New Roman" w:cs="Times New Roman"/>
          <w:color w:val="000000" w:themeColor="text1"/>
          <w:lang w:val="en-GB"/>
        </w:rPr>
        <w:t xml:space="preserve">town </w:t>
      </w:r>
      <w:r w:rsidRPr="00873FE6">
        <w:rPr>
          <w:rFonts w:ascii="Times New Roman" w:eastAsiaTheme="minorEastAsia" w:hAnsi="Times New Roman" w:cs="Times New Roman"/>
          <w:color w:val="000000" w:themeColor="text1"/>
          <w:lang w:val="en-GB"/>
        </w:rPr>
        <w:t xml:space="preserve">elasticities of </w:t>
      </w:r>
      <w:r w:rsidR="006D3C9B" w:rsidRPr="00873FE6">
        <w:rPr>
          <w:rFonts w:ascii="Times New Roman" w:eastAsiaTheme="minorEastAsia" w:hAnsi="Times New Roman" w:cs="Times New Roman"/>
          <w:color w:val="000000" w:themeColor="text1"/>
          <w:lang w:val="en-GB"/>
        </w:rPr>
        <w:t>STRs</w:t>
      </w:r>
      <w:r w:rsidRPr="00873FE6">
        <w:rPr>
          <w:rFonts w:ascii="Times New Roman" w:eastAsiaTheme="minorEastAsia" w:hAnsi="Times New Roman" w:cs="Times New Roman"/>
          <w:color w:val="000000" w:themeColor="text1"/>
          <w:lang w:val="en-GB"/>
        </w:rPr>
        <w:t xml:space="preserve"> and control variables respectively while </w:t>
      </w:r>
      <m:oMath>
        <m:r>
          <w:rPr>
            <w:rFonts w:ascii="Cambria Math" w:eastAsiaTheme="minorEastAsia" w:hAnsi="Cambria Math" w:cs="Times New Roman"/>
            <w:color w:val="000000" w:themeColor="text1"/>
            <w:lang w:val="en-GB"/>
          </w:rPr>
          <m:t>θ</m:t>
        </m:r>
      </m:oMath>
      <w:r w:rsidRPr="00873FE6">
        <w:rPr>
          <w:rFonts w:ascii="Times New Roman" w:eastAsiaTheme="minorEastAsia" w:hAnsi="Times New Roman" w:cs="Times New Roman"/>
          <w:color w:val="000000" w:themeColor="text1"/>
          <w:lang w:val="en-GB"/>
        </w:rPr>
        <w:t xml:space="preserve"> is their inter-</w:t>
      </w:r>
      <w:r w:rsidR="00A15CF9" w:rsidRPr="00873FE6">
        <w:rPr>
          <w:rFonts w:ascii="Times New Roman" w:eastAsiaTheme="minorEastAsia" w:hAnsi="Times New Roman" w:cs="Times New Roman"/>
          <w:color w:val="000000" w:themeColor="text1"/>
          <w:lang w:val="en-GB"/>
        </w:rPr>
        <w:t xml:space="preserve">town </w:t>
      </w:r>
      <w:r w:rsidRPr="00873FE6">
        <w:rPr>
          <w:rFonts w:ascii="Times New Roman" w:eastAsiaTheme="minorEastAsia" w:hAnsi="Times New Roman" w:cs="Times New Roman"/>
          <w:color w:val="000000" w:themeColor="text1"/>
          <w:lang w:val="en-GB"/>
        </w:rPr>
        <w:t xml:space="preserve">counterpart. In this part of </w:t>
      </w:r>
      <w:r w:rsidR="006D3C9B" w:rsidRPr="00873FE6">
        <w:rPr>
          <w:rFonts w:ascii="Times New Roman" w:eastAsiaTheme="minorEastAsia" w:hAnsi="Times New Roman" w:cs="Times New Roman"/>
          <w:color w:val="000000" w:themeColor="text1"/>
          <w:lang w:val="en-GB"/>
        </w:rPr>
        <w:t xml:space="preserve">the </w:t>
      </w:r>
      <w:r w:rsidRPr="00873FE6">
        <w:rPr>
          <w:rFonts w:ascii="Times New Roman" w:eastAsiaTheme="minorEastAsia" w:hAnsi="Times New Roman" w:cs="Times New Roman"/>
          <w:color w:val="000000" w:themeColor="text1"/>
          <w:lang w:val="en-GB"/>
        </w:rPr>
        <w:t>estimation</w:t>
      </w:r>
      <w:r w:rsidR="00DC2069" w:rsidRPr="00873FE6">
        <w:rPr>
          <w:rFonts w:ascii="Times New Roman" w:eastAsiaTheme="minorEastAsia" w:hAnsi="Times New Roman" w:cs="Times New Roman"/>
          <w:color w:val="000000" w:themeColor="text1"/>
          <w:lang w:val="en-GB"/>
        </w:rPr>
        <w:t>,</w:t>
      </w:r>
      <w:r w:rsidRPr="00873FE6">
        <w:rPr>
          <w:rFonts w:ascii="Times New Roman" w:eastAsiaTheme="minorEastAsia" w:hAnsi="Times New Roman" w:cs="Times New Roman"/>
          <w:color w:val="000000" w:themeColor="text1"/>
          <w:lang w:val="en-GB"/>
        </w:rPr>
        <w:t xml:space="preserve"> we used inverse distance spectral normalised spatial weights matrix that allow</w:t>
      </w:r>
      <w:r w:rsidR="00DC2069" w:rsidRPr="00873FE6">
        <w:rPr>
          <w:rFonts w:ascii="Times New Roman" w:eastAsiaTheme="minorEastAsia" w:hAnsi="Times New Roman" w:cs="Times New Roman"/>
          <w:color w:val="000000" w:themeColor="text1"/>
          <w:lang w:val="en-GB"/>
        </w:rPr>
        <w:t>s</w:t>
      </w:r>
      <w:r w:rsidRPr="00873FE6">
        <w:rPr>
          <w:rFonts w:ascii="Times New Roman" w:eastAsiaTheme="minorEastAsia" w:hAnsi="Times New Roman" w:cs="Times New Roman"/>
          <w:color w:val="000000" w:themeColor="text1"/>
          <w:lang w:val="en-GB"/>
        </w:rPr>
        <w:t xml:space="preserve"> spatial correlation among all analysed territorial units.</w:t>
      </w:r>
    </w:p>
    <w:p w14:paraId="564C3349" w14:textId="0AB39848" w:rsidR="0077195F" w:rsidRPr="00873FE6" w:rsidRDefault="0077195F" w:rsidP="0077195F">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Table 1</w:t>
      </w:r>
      <w:r w:rsidR="00AE3F11" w:rsidRPr="00873FE6">
        <w:rPr>
          <w:rFonts w:ascii="Times New Roman" w:hAnsi="Times New Roman" w:cs="Times New Roman"/>
          <w:color w:val="000000" w:themeColor="text1"/>
          <w:lang w:val="en-GB"/>
        </w:rPr>
        <w:t>a</w:t>
      </w:r>
      <w:r w:rsidRPr="00873FE6">
        <w:rPr>
          <w:rFonts w:ascii="Times New Roman" w:hAnsi="Times New Roman" w:cs="Times New Roman"/>
          <w:color w:val="000000" w:themeColor="text1"/>
          <w:lang w:val="en-GB"/>
        </w:rPr>
        <w:t xml:space="preserve">: Definition of </w:t>
      </w:r>
      <w:r w:rsidR="00AE3F11" w:rsidRPr="00873FE6">
        <w:rPr>
          <w:rFonts w:ascii="Times New Roman" w:hAnsi="Times New Roman" w:cs="Times New Roman"/>
          <w:color w:val="000000" w:themeColor="text1"/>
          <w:lang w:val="en-GB"/>
        </w:rPr>
        <w:t xml:space="preserve">main </w:t>
      </w:r>
      <w:r w:rsidRPr="00873FE6">
        <w:rPr>
          <w:rFonts w:ascii="Times New Roman" w:hAnsi="Times New Roman" w:cs="Times New Roman"/>
          <w:color w:val="000000" w:themeColor="text1"/>
          <w:lang w:val="en-GB"/>
        </w:rPr>
        <w:t xml:space="preserve">variables  </w:t>
      </w:r>
    </w:p>
    <w:tbl>
      <w:tblPr>
        <w:tblStyle w:val="TableGrid"/>
        <w:tblW w:w="0" w:type="auto"/>
        <w:tblLook w:val="04A0" w:firstRow="1" w:lastRow="0" w:firstColumn="1" w:lastColumn="0" w:noHBand="0" w:noVBand="1"/>
      </w:tblPr>
      <w:tblGrid>
        <w:gridCol w:w="986"/>
        <w:gridCol w:w="1844"/>
        <w:gridCol w:w="3686"/>
        <w:gridCol w:w="2500"/>
      </w:tblGrid>
      <w:tr w:rsidR="00873FE6" w:rsidRPr="00873FE6" w14:paraId="720D2513" w14:textId="77777777" w:rsidTr="005B5259">
        <w:tc>
          <w:tcPr>
            <w:tcW w:w="0" w:type="auto"/>
          </w:tcPr>
          <w:p w14:paraId="44585CF9" w14:textId="77777777" w:rsidR="0077195F" w:rsidRPr="00873FE6" w:rsidRDefault="0077195F"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Variables</w:t>
            </w:r>
          </w:p>
        </w:tc>
        <w:tc>
          <w:tcPr>
            <w:tcW w:w="1838" w:type="dxa"/>
          </w:tcPr>
          <w:p w14:paraId="0CF3940D" w14:textId="77777777" w:rsidR="0077195F" w:rsidRPr="00873FE6" w:rsidRDefault="0077195F"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Index</w:t>
            </w:r>
          </w:p>
        </w:tc>
        <w:tc>
          <w:tcPr>
            <w:tcW w:w="3686" w:type="dxa"/>
          </w:tcPr>
          <w:p w14:paraId="77837728" w14:textId="77777777" w:rsidR="0077195F" w:rsidRPr="00873FE6" w:rsidRDefault="0077195F"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Definition</w:t>
            </w:r>
          </w:p>
        </w:tc>
        <w:tc>
          <w:tcPr>
            <w:tcW w:w="2500" w:type="dxa"/>
          </w:tcPr>
          <w:p w14:paraId="097F41D4" w14:textId="77777777" w:rsidR="0077195F" w:rsidRPr="00873FE6" w:rsidRDefault="0077195F"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Source and coverage</w:t>
            </w:r>
          </w:p>
        </w:tc>
      </w:tr>
      <w:tr w:rsidR="00873FE6" w:rsidRPr="00873FE6" w14:paraId="23307C37" w14:textId="77777777" w:rsidTr="00017EE2">
        <w:tc>
          <w:tcPr>
            <w:tcW w:w="0" w:type="auto"/>
            <w:gridSpan w:val="4"/>
          </w:tcPr>
          <w:p w14:paraId="7D54398B" w14:textId="77777777" w:rsidR="0077195F" w:rsidRPr="00873FE6" w:rsidRDefault="0077195F" w:rsidP="00017EE2">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Dependent variables</w:t>
            </w:r>
          </w:p>
        </w:tc>
      </w:tr>
      <w:tr w:rsidR="00873FE6" w:rsidRPr="00873FE6" w14:paraId="3FD18FE0" w14:textId="77777777" w:rsidTr="005B5259">
        <w:tc>
          <w:tcPr>
            <w:tcW w:w="2830" w:type="dxa"/>
            <w:gridSpan w:val="2"/>
          </w:tcPr>
          <w:p w14:paraId="7EA73CF7" w14:textId="272DC39A" w:rsidR="005B5259" w:rsidRPr="00873FE6" w:rsidRDefault="005B5259" w:rsidP="00017EE2">
            <w:pPr>
              <w:rPr>
                <w:rFonts w:ascii="Times New Roman" w:hAnsi="Times New Roman" w:cs="Times New Roman"/>
                <w:i/>
                <w:iCs/>
                <w:color w:val="000000" w:themeColor="text1"/>
                <w:sz w:val="20"/>
                <w:szCs w:val="20"/>
                <w:lang w:val="en-GB"/>
              </w:rPr>
            </w:pPr>
            <w:r w:rsidRPr="00873FE6">
              <w:rPr>
                <w:rFonts w:ascii="Times New Roman" w:hAnsi="Times New Roman" w:cs="Times New Roman"/>
                <w:color w:val="000000" w:themeColor="text1"/>
                <w:sz w:val="20"/>
                <w:szCs w:val="20"/>
                <w:lang w:val="en-GB"/>
              </w:rPr>
              <w:t>Total net migration</w:t>
            </w:r>
          </w:p>
        </w:tc>
        <w:tc>
          <w:tcPr>
            <w:tcW w:w="3686" w:type="dxa"/>
          </w:tcPr>
          <w:p w14:paraId="70DAC97C" w14:textId="77777777" w:rsidR="005B5259" w:rsidRPr="00873FE6" w:rsidRDefault="005B5259"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Immigrants-emigrants</w:t>
            </w:r>
          </w:p>
        </w:tc>
        <w:tc>
          <w:tcPr>
            <w:tcW w:w="2500" w:type="dxa"/>
            <w:vMerge w:val="restart"/>
            <w:vAlign w:val="center"/>
          </w:tcPr>
          <w:p w14:paraId="1470A0B2" w14:textId="77777777" w:rsidR="005B5259" w:rsidRPr="00873FE6" w:rsidRDefault="005B5259"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 xml:space="preserve">Official migration records from Croatian Bureau of Statistics based on Ministry of Interior register of </w:t>
            </w:r>
            <w:r w:rsidRPr="00873FE6">
              <w:rPr>
                <w:rFonts w:ascii="Times New Roman" w:hAnsi="Times New Roman" w:cs="Times New Roman"/>
                <w:color w:val="000000" w:themeColor="text1"/>
                <w:sz w:val="20"/>
                <w:szCs w:val="20"/>
                <w:lang w:val="en-GB"/>
              </w:rPr>
              <w:lastRenderedPageBreak/>
              <w:t xml:space="preserve">immigrants and emigrants at city level. </w:t>
            </w:r>
          </w:p>
        </w:tc>
      </w:tr>
      <w:tr w:rsidR="00873FE6" w:rsidRPr="00873FE6" w14:paraId="6CC4E8AF" w14:textId="77777777" w:rsidTr="005B5259">
        <w:tc>
          <w:tcPr>
            <w:tcW w:w="2830" w:type="dxa"/>
            <w:gridSpan w:val="2"/>
          </w:tcPr>
          <w:p w14:paraId="0CFB4C5D" w14:textId="77777777" w:rsidR="005B5259" w:rsidRPr="00873FE6" w:rsidRDefault="005B5259"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Intra-county net migration</w:t>
            </w:r>
          </w:p>
          <w:p w14:paraId="618B9A2D" w14:textId="33FD8151" w:rsidR="005B5259" w:rsidRPr="00873FE6" w:rsidRDefault="005B5259" w:rsidP="00017EE2">
            <w:pPr>
              <w:rPr>
                <w:rFonts w:ascii="Times New Roman" w:hAnsi="Times New Roman" w:cs="Times New Roman"/>
                <w:i/>
                <w:iCs/>
                <w:color w:val="000000" w:themeColor="text1"/>
                <w:sz w:val="20"/>
                <w:szCs w:val="20"/>
                <w:lang w:val="en-GB"/>
              </w:rPr>
            </w:pPr>
          </w:p>
        </w:tc>
        <w:tc>
          <w:tcPr>
            <w:tcW w:w="3686" w:type="dxa"/>
          </w:tcPr>
          <w:p w14:paraId="43A6A6E2" w14:textId="77777777" w:rsidR="005B5259" w:rsidRPr="00873FE6" w:rsidRDefault="005B5259"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Immigrants-emigrants within the same county</w:t>
            </w:r>
          </w:p>
        </w:tc>
        <w:tc>
          <w:tcPr>
            <w:tcW w:w="2500" w:type="dxa"/>
            <w:vMerge/>
          </w:tcPr>
          <w:p w14:paraId="6B5D1393" w14:textId="77777777" w:rsidR="005B5259" w:rsidRPr="00873FE6" w:rsidRDefault="005B5259" w:rsidP="00017EE2">
            <w:pPr>
              <w:rPr>
                <w:rFonts w:ascii="Times New Roman" w:hAnsi="Times New Roman" w:cs="Times New Roman"/>
                <w:color w:val="000000" w:themeColor="text1"/>
                <w:sz w:val="20"/>
                <w:szCs w:val="20"/>
                <w:lang w:val="en-GB"/>
              </w:rPr>
            </w:pPr>
          </w:p>
        </w:tc>
      </w:tr>
      <w:tr w:rsidR="00873FE6" w:rsidRPr="00873FE6" w14:paraId="62FE5918" w14:textId="77777777" w:rsidTr="005B5259">
        <w:tc>
          <w:tcPr>
            <w:tcW w:w="2830" w:type="dxa"/>
            <w:gridSpan w:val="2"/>
          </w:tcPr>
          <w:p w14:paraId="66F6C44B" w14:textId="77777777" w:rsidR="005B5259" w:rsidRPr="00873FE6" w:rsidRDefault="005B5259"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Between-county net migration</w:t>
            </w:r>
          </w:p>
          <w:p w14:paraId="2586A64A" w14:textId="1F56D014" w:rsidR="005B5259" w:rsidRPr="00873FE6" w:rsidRDefault="005B5259" w:rsidP="00017EE2">
            <w:pPr>
              <w:rPr>
                <w:rFonts w:ascii="Times New Roman" w:hAnsi="Times New Roman" w:cs="Times New Roman"/>
                <w:i/>
                <w:iCs/>
                <w:color w:val="000000" w:themeColor="text1"/>
                <w:sz w:val="20"/>
                <w:szCs w:val="20"/>
                <w:lang w:val="en-GB"/>
              </w:rPr>
            </w:pPr>
          </w:p>
        </w:tc>
        <w:tc>
          <w:tcPr>
            <w:tcW w:w="3686" w:type="dxa"/>
          </w:tcPr>
          <w:p w14:paraId="39A61C7B" w14:textId="77777777" w:rsidR="005B5259" w:rsidRPr="00873FE6" w:rsidRDefault="005B5259"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Immigrants from other counties-emigrants to other counties</w:t>
            </w:r>
          </w:p>
        </w:tc>
        <w:tc>
          <w:tcPr>
            <w:tcW w:w="2500" w:type="dxa"/>
            <w:vMerge/>
          </w:tcPr>
          <w:p w14:paraId="349F6BFB" w14:textId="77777777" w:rsidR="005B5259" w:rsidRPr="00873FE6" w:rsidRDefault="005B5259" w:rsidP="00017EE2">
            <w:pPr>
              <w:rPr>
                <w:rFonts w:ascii="Times New Roman" w:hAnsi="Times New Roman" w:cs="Times New Roman"/>
                <w:color w:val="000000" w:themeColor="text1"/>
                <w:sz w:val="20"/>
                <w:szCs w:val="20"/>
                <w:lang w:val="en-GB"/>
              </w:rPr>
            </w:pPr>
          </w:p>
        </w:tc>
      </w:tr>
      <w:tr w:rsidR="00873FE6" w:rsidRPr="00873FE6" w14:paraId="6072B7B9" w14:textId="77777777" w:rsidTr="005B5259">
        <w:tc>
          <w:tcPr>
            <w:tcW w:w="2830" w:type="dxa"/>
            <w:gridSpan w:val="2"/>
          </w:tcPr>
          <w:p w14:paraId="6EF5BF3E" w14:textId="77777777" w:rsidR="005B5259" w:rsidRPr="00873FE6" w:rsidRDefault="005B5259"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International net migration</w:t>
            </w:r>
          </w:p>
          <w:p w14:paraId="4AC97B1A" w14:textId="607945F6" w:rsidR="005B5259" w:rsidRPr="00873FE6" w:rsidRDefault="005B5259" w:rsidP="00017EE2">
            <w:pPr>
              <w:rPr>
                <w:rFonts w:ascii="Times New Roman" w:hAnsi="Times New Roman" w:cs="Times New Roman"/>
                <w:i/>
                <w:iCs/>
                <w:color w:val="000000" w:themeColor="text1"/>
                <w:sz w:val="20"/>
                <w:szCs w:val="20"/>
                <w:lang w:val="en-GB"/>
              </w:rPr>
            </w:pPr>
          </w:p>
        </w:tc>
        <w:tc>
          <w:tcPr>
            <w:tcW w:w="3686" w:type="dxa"/>
          </w:tcPr>
          <w:p w14:paraId="2E847208" w14:textId="77777777" w:rsidR="005B5259" w:rsidRPr="00873FE6" w:rsidRDefault="005B5259"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Immigrants from other countries – emigrants to other countries</w:t>
            </w:r>
          </w:p>
        </w:tc>
        <w:tc>
          <w:tcPr>
            <w:tcW w:w="2500" w:type="dxa"/>
            <w:vMerge/>
          </w:tcPr>
          <w:p w14:paraId="2A1771BA" w14:textId="77777777" w:rsidR="005B5259" w:rsidRPr="00873FE6" w:rsidRDefault="005B5259" w:rsidP="00017EE2">
            <w:pPr>
              <w:rPr>
                <w:rFonts w:ascii="Times New Roman" w:hAnsi="Times New Roman" w:cs="Times New Roman"/>
                <w:color w:val="000000" w:themeColor="text1"/>
                <w:sz w:val="20"/>
                <w:szCs w:val="20"/>
                <w:lang w:val="en-GB"/>
              </w:rPr>
            </w:pPr>
          </w:p>
        </w:tc>
      </w:tr>
      <w:tr w:rsidR="00873FE6" w:rsidRPr="00873FE6" w14:paraId="73DBC7BE" w14:textId="77777777" w:rsidTr="00017EE2">
        <w:tc>
          <w:tcPr>
            <w:tcW w:w="0" w:type="auto"/>
            <w:gridSpan w:val="4"/>
          </w:tcPr>
          <w:p w14:paraId="2BFF152A" w14:textId="77777777" w:rsidR="0077195F" w:rsidRPr="00873FE6" w:rsidRDefault="0077195F" w:rsidP="00017EE2">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Accommodation structure</w:t>
            </w:r>
          </w:p>
        </w:tc>
      </w:tr>
      <w:tr w:rsidR="00873FE6" w:rsidRPr="00873FE6" w14:paraId="3C147617" w14:textId="77777777" w:rsidTr="005B5259">
        <w:tc>
          <w:tcPr>
            <w:tcW w:w="2830" w:type="dxa"/>
            <w:gridSpan w:val="2"/>
          </w:tcPr>
          <w:p w14:paraId="028B1796" w14:textId="77777777" w:rsidR="005B5259" w:rsidRPr="00873FE6" w:rsidRDefault="005B5259"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Short-term rental share (beds)</w:t>
            </w:r>
          </w:p>
          <w:p w14:paraId="5257A519" w14:textId="277DDF23" w:rsidR="005B5259" w:rsidRPr="00873FE6" w:rsidRDefault="005B5259" w:rsidP="00017EE2">
            <w:pPr>
              <w:rPr>
                <w:rFonts w:ascii="Times New Roman" w:hAnsi="Times New Roman" w:cs="Times New Roman"/>
                <w:i/>
                <w:iCs/>
                <w:color w:val="000000" w:themeColor="text1"/>
                <w:sz w:val="20"/>
                <w:szCs w:val="20"/>
                <w:lang w:val="en-GB"/>
              </w:rPr>
            </w:pPr>
          </w:p>
        </w:tc>
        <w:tc>
          <w:tcPr>
            <w:tcW w:w="3686" w:type="dxa"/>
          </w:tcPr>
          <w:p w14:paraId="0765868E" w14:textId="6089FE50" w:rsidR="005B5259" w:rsidRPr="00873FE6" w:rsidRDefault="005B5259"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Share of beds in STRs in total beds in a town or municipality (%)</w:t>
            </w:r>
          </w:p>
        </w:tc>
        <w:tc>
          <w:tcPr>
            <w:tcW w:w="2500" w:type="dxa"/>
            <w:vMerge w:val="restart"/>
          </w:tcPr>
          <w:p w14:paraId="5CE79A39" w14:textId="77777777" w:rsidR="005B5259" w:rsidRPr="00873FE6" w:rsidRDefault="005B5259"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Authors’ calculation based on the Croatian Bureau of Statistics records (total official figures)</w:t>
            </w:r>
          </w:p>
        </w:tc>
      </w:tr>
      <w:tr w:rsidR="00873FE6" w:rsidRPr="00873FE6" w14:paraId="0311BA7D" w14:textId="77777777" w:rsidTr="005B5259">
        <w:tc>
          <w:tcPr>
            <w:tcW w:w="2830" w:type="dxa"/>
            <w:gridSpan w:val="2"/>
          </w:tcPr>
          <w:p w14:paraId="4DF317F7" w14:textId="7DDCC134" w:rsidR="005B5259" w:rsidRPr="00873FE6" w:rsidRDefault="005B5259"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Short-term rental number</w:t>
            </w:r>
          </w:p>
        </w:tc>
        <w:tc>
          <w:tcPr>
            <w:tcW w:w="3686" w:type="dxa"/>
          </w:tcPr>
          <w:p w14:paraId="01EB459C" w14:textId="0AE29EC9" w:rsidR="005B5259" w:rsidRPr="00873FE6" w:rsidRDefault="005B5259"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Absolute number of beds in STRs in a town or municipality</w:t>
            </w:r>
          </w:p>
        </w:tc>
        <w:tc>
          <w:tcPr>
            <w:tcW w:w="2500" w:type="dxa"/>
            <w:vMerge/>
          </w:tcPr>
          <w:p w14:paraId="39DA3435" w14:textId="77777777" w:rsidR="005B5259" w:rsidRPr="00873FE6" w:rsidRDefault="005B5259" w:rsidP="00017EE2">
            <w:pPr>
              <w:rPr>
                <w:rFonts w:ascii="Times New Roman" w:hAnsi="Times New Roman" w:cs="Times New Roman"/>
                <w:color w:val="000000" w:themeColor="text1"/>
                <w:sz w:val="20"/>
                <w:szCs w:val="20"/>
                <w:lang w:val="en-GB"/>
              </w:rPr>
            </w:pPr>
          </w:p>
        </w:tc>
      </w:tr>
      <w:tr w:rsidR="00873FE6" w:rsidRPr="00873FE6" w14:paraId="0AB14A50" w14:textId="77777777" w:rsidTr="005B5259">
        <w:tc>
          <w:tcPr>
            <w:tcW w:w="2830" w:type="dxa"/>
            <w:gridSpan w:val="2"/>
          </w:tcPr>
          <w:p w14:paraId="459EEC45" w14:textId="553BC6AB" w:rsidR="005B5259" w:rsidRPr="00873FE6" w:rsidRDefault="005B5259"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Short-term rental per inhabitant</w:t>
            </w:r>
          </w:p>
        </w:tc>
        <w:tc>
          <w:tcPr>
            <w:tcW w:w="3686" w:type="dxa"/>
          </w:tcPr>
          <w:p w14:paraId="7CDAEC14" w14:textId="6DAA26BC" w:rsidR="005B5259" w:rsidRPr="00873FE6" w:rsidRDefault="005B5259"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Number of beds in STRs/ number of inhabitants in a town or municipality</w:t>
            </w:r>
          </w:p>
        </w:tc>
        <w:tc>
          <w:tcPr>
            <w:tcW w:w="2500" w:type="dxa"/>
            <w:vMerge/>
          </w:tcPr>
          <w:p w14:paraId="759FB35F" w14:textId="77777777" w:rsidR="005B5259" w:rsidRPr="00873FE6" w:rsidRDefault="005B5259" w:rsidP="00017EE2">
            <w:pPr>
              <w:rPr>
                <w:rFonts w:ascii="Times New Roman" w:hAnsi="Times New Roman" w:cs="Times New Roman"/>
                <w:color w:val="000000" w:themeColor="text1"/>
                <w:sz w:val="20"/>
                <w:szCs w:val="20"/>
                <w:lang w:val="en-GB"/>
              </w:rPr>
            </w:pPr>
          </w:p>
        </w:tc>
      </w:tr>
    </w:tbl>
    <w:p w14:paraId="638522B9" w14:textId="135EBA4F" w:rsidR="0077195F" w:rsidRPr="00873FE6" w:rsidRDefault="0077195F" w:rsidP="0077195F">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Note: </w:t>
      </w:r>
      <w:r w:rsidRPr="00873FE6">
        <w:rPr>
          <w:rFonts w:ascii="Times New Roman" w:hAnsi="Times New Roman" w:cs="Times New Roman"/>
          <w:i/>
          <w:iCs/>
          <w:color w:val="000000" w:themeColor="text1"/>
          <w:lang w:val="en-GB"/>
        </w:rPr>
        <w:t xml:space="preserve">totmig, intramig, intermig and intlmig </w:t>
      </w:r>
      <w:r w:rsidRPr="00873FE6">
        <w:rPr>
          <w:rFonts w:ascii="Times New Roman" w:hAnsi="Times New Roman" w:cs="Times New Roman"/>
          <w:color w:val="000000" w:themeColor="text1"/>
          <w:lang w:val="en-GB"/>
        </w:rPr>
        <w:t xml:space="preserve">are indices of different dimensions of variable </w:t>
      </w:r>
      <w:r w:rsidRPr="00873FE6">
        <w:rPr>
          <w:rFonts w:ascii="Times New Roman" w:hAnsi="Times New Roman" w:cs="Times New Roman"/>
          <w:i/>
          <w:iCs/>
          <w:color w:val="000000" w:themeColor="text1"/>
          <w:lang w:val="en-GB"/>
        </w:rPr>
        <w:t xml:space="preserve">migrations </w:t>
      </w:r>
      <w:r w:rsidRPr="00873FE6">
        <w:rPr>
          <w:rFonts w:ascii="Times New Roman" w:hAnsi="Times New Roman" w:cs="Times New Roman"/>
          <w:color w:val="000000" w:themeColor="text1"/>
          <w:lang w:val="en-GB"/>
        </w:rPr>
        <w:t>in eq(1)</w:t>
      </w:r>
      <w:r w:rsidR="00D33E74" w:rsidRPr="00873FE6">
        <w:rPr>
          <w:rFonts w:ascii="Times New Roman" w:hAnsi="Times New Roman" w:cs="Times New Roman"/>
          <w:color w:val="000000" w:themeColor="text1"/>
          <w:lang w:val="en-GB"/>
        </w:rPr>
        <w:t xml:space="preserve"> and eq(2)</w:t>
      </w:r>
      <w:r w:rsidRPr="00873FE6">
        <w:rPr>
          <w:rFonts w:ascii="Times New Roman" w:hAnsi="Times New Roman" w:cs="Times New Roman"/>
          <w:color w:val="000000" w:themeColor="text1"/>
          <w:lang w:val="en-GB"/>
        </w:rPr>
        <w:t>.</w:t>
      </w:r>
    </w:p>
    <w:p w14:paraId="05920002" w14:textId="77777777" w:rsidR="0077195F" w:rsidRPr="00873FE6" w:rsidRDefault="0077195F" w:rsidP="0077195F">
      <w:pPr>
        <w:rPr>
          <w:rFonts w:ascii="Times New Roman" w:hAnsi="Times New Roman" w:cs="Times New Roman"/>
          <w:color w:val="000000" w:themeColor="text1"/>
          <w:lang w:val="en-GB"/>
        </w:rPr>
      </w:pPr>
    </w:p>
    <w:p w14:paraId="100C7163" w14:textId="74660EB3" w:rsidR="00C609C3" w:rsidRPr="00873FE6" w:rsidRDefault="00DC2069" w:rsidP="006D2167">
      <w:pPr>
        <w:spacing w:line="360" w:lineRule="auto"/>
        <w:jc w:val="both"/>
        <w:rPr>
          <w:rFonts w:ascii="Times New Roman" w:eastAsiaTheme="minorEastAsia" w:hAnsi="Times New Roman" w:cs="Times New Roman"/>
          <w:color w:val="000000" w:themeColor="text1"/>
          <w:lang w:val="en-GB"/>
        </w:rPr>
      </w:pPr>
      <w:r w:rsidRPr="00873FE6">
        <w:rPr>
          <w:rFonts w:ascii="Times New Roman" w:eastAsiaTheme="minorEastAsia" w:hAnsi="Times New Roman" w:cs="Times New Roman"/>
          <w:color w:val="000000" w:themeColor="text1"/>
          <w:lang w:val="en-GB"/>
        </w:rPr>
        <w:t>We present o</w:t>
      </w:r>
      <w:r w:rsidR="00AE3F11" w:rsidRPr="00873FE6">
        <w:rPr>
          <w:rFonts w:ascii="Times New Roman" w:eastAsiaTheme="minorEastAsia" w:hAnsi="Times New Roman" w:cs="Times New Roman"/>
          <w:color w:val="000000" w:themeColor="text1"/>
          <w:lang w:val="en-GB"/>
        </w:rPr>
        <w:t xml:space="preserve">ur </w:t>
      </w:r>
      <w:r w:rsidRPr="00873FE6">
        <w:rPr>
          <w:rFonts w:ascii="Times New Roman" w:eastAsiaTheme="minorEastAsia" w:hAnsi="Times New Roman" w:cs="Times New Roman"/>
          <w:color w:val="000000" w:themeColor="text1"/>
          <w:lang w:val="en-GB"/>
        </w:rPr>
        <w:t xml:space="preserve">dependent </w:t>
      </w:r>
      <w:r w:rsidR="00AE3F11" w:rsidRPr="00873FE6">
        <w:rPr>
          <w:rFonts w:ascii="Times New Roman" w:eastAsiaTheme="minorEastAsia" w:hAnsi="Times New Roman" w:cs="Times New Roman"/>
          <w:color w:val="000000" w:themeColor="text1"/>
          <w:lang w:val="en-GB"/>
        </w:rPr>
        <w:t xml:space="preserve">variables </w:t>
      </w:r>
      <w:r w:rsidRPr="00873FE6">
        <w:rPr>
          <w:rFonts w:ascii="Times New Roman" w:eastAsiaTheme="minorEastAsia" w:hAnsi="Times New Roman" w:cs="Times New Roman"/>
          <w:color w:val="000000" w:themeColor="text1"/>
          <w:lang w:val="en-GB"/>
        </w:rPr>
        <w:t xml:space="preserve">and the main explanatory variable </w:t>
      </w:r>
      <w:r w:rsidR="00AE3F11" w:rsidRPr="00873FE6">
        <w:rPr>
          <w:rFonts w:ascii="Times New Roman" w:eastAsiaTheme="minorEastAsia" w:hAnsi="Times New Roman" w:cs="Times New Roman"/>
          <w:color w:val="000000" w:themeColor="text1"/>
          <w:lang w:val="en-GB"/>
        </w:rPr>
        <w:t>of interest</w:t>
      </w:r>
      <w:r w:rsidRPr="00873FE6">
        <w:rPr>
          <w:rFonts w:ascii="Times New Roman" w:eastAsiaTheme="minorEastAsia" w:hAnsi="Times New Roman" w:cs="Times New Roman"/>
          <w:color w:val="000000" w:themeColor="text1"/>
          <w:lang w:val="en-GB"/>
        </w:rPr>
        <w:t xml:space="preserve"> in Table 1a</w:t>
      </w:r>
      <w:r w:rsidR="00AE3F11" w:rsidRPr="00873FE6">
        <w:rPr>
          <w:rFonts w:ascii="Times New Roman" w:eastAsiaTheme="minorEastAsia" w:hAnsi="Times New Roman" w:cs="Times New Roman"/>
          <w:color w:val="000000" w:themeColor="text1"/>
          <w:lang w:val="en-GB"/>
        </w:rPr>
        <w:t xml:space="preserve">.  </w:t>
      </w:r>
      <w:r w:rsidRPr="00873FE6">
        <w:rPr>
          <w:rFonts w:ascii="Times New Roman" w:eastAsiaTheme="minorEastAsia" w:hAnsi="Times New Roman" w:cs="Times New Roman"/>
          <w:color w:val="000000" w:themeColor="text1"/>
          <w:lang w:val="en-GB"/>
        </w:rPr>
        <w:t xml:space="preserve">Our conceptualisation of </w:t>
      </w:r>
      <w:r w:rsidRPr="00873FE6">
        <w:rPr>
          <w:rFonts w:ascii="Times New Roman" w:eastAsiaTheme="minorEastAsia" w:hAnsi="Times New Roman" w:cs="Times New Roman"/>
          <w:i/>
          <w:iCs/>
          <w:color w:val="000000" w:themeColor="text1"/>
          <w:lang w:val="en-GB"/>
        </w:rPr>
        <w:t>str</w:t>
      </w:r>
      <w:r w:rsidRPr="00873FE6">
        <w:rPr>
          <w:rFonts w:ascii="Times New Roman" w:eastAsiaTheme="minorEastAsia" w:hAnsi="Times New Roman" w:cs="Times New Roman"/>
          <w:color w:val="000000" w:themeColor="text1"/>
          <w:lang w:val="en-GB"/>
        </w:rPr>
        <w:t xml:space="preserve"> </w:t>
      </w:r>
      <w:r w:rsidR="00AE3F11" w:rsidRPr="00873FE6">
        <w:rPr>
          <w:rFonts w:ascii="Times New Roman" w:eastAsiaTheme="minorEastAsia" w:hAnsi="Times New Roman" w:cs="Times New Roman"/>
          <w:color w:val="000000" w:themeColor="text1"/>
          <w:lang w:val="en-GB"/>
        </w:rPr>
        <w:t xml:space="preserve">allows us to assess how change in the structure of accommodation between </w:t>
      </w:r>
      <w:r w:rsidR="006D3C9B" w:rsidRPr="00873FE6">
        <w:rPr>
          <w:rFonts w:ascii="Times New Roman" w:eastAsiaTheme="minorEastAsia" w:hAnsi="Times New Roman" w:cs="Times New Roman"/>
          <w:color w:val="000000" w:themeColor="text1"/>
          <w:lang w:val="en-GB"/>
        </w:rPr>
        <w:t>STRs</w:t>
      </w:r>
      <w:r w:rsidR="00AE3F11" w:rsidRPr="00873FE6">
        <w:rPr>
          <w:rFonts w:ascii="Times New Roman" w:eastAsiaTheme="minorEastAsia" w:hAnsi="Times New Roman" w:cs="Times New Roman"/>
          <w:color w:val="000000" w:themeColor="text1"/>
          <w:lang w:val="en-GB"/>
        </w:rPr>
        <w:t xml:space="preserve"> and other accommodation forms such as hotels, camps etc. influences migration patterns. </w:t>
      </w:r>
      <w:r w:rsidRPr="00873FE6">
        <w:rPr>
          <w:rFonts w:ascii="Times New Roman" w:eastAsiaTheme="minorEastAsia" w:hAnsi="Times New Roman" w:cs="Times New Roman"/>
          <w:color w:val="000000" w:themeColor="text1"/>
          <w:lang w:val="en-GB"/>
        </w:rPr>
        <w:t>Since</w:t>
      </w:r>
      <w:r w:rsidR="00AE3F11" w:rsidRPr="00873FE6">
        <w:rPr>
          <w:rFonts w:ascii="Times New Roman" w:eastAsiaTheme="minorEastAsia" w:hAnsi="Times New Roman" w:cs="Times New Roman"/>
          <w:color w:val="000000" w:themeColor="text1"/>
          <w:lang w:val="en-GB"/>
        </w:rPr>
        <w:t xml:space="preserve"> such </w:t>
      </w:r>
      <w:r w:rsidRPr="00873FE6">
        <w:rPr>
          <w:rFonts w:ascii="Times New Roman" w:eastAsiaTheme="minorEastAsia" w:hAnsi="Times New Roman" w:cs="Times New Roman"/>
          <w:color w:val="000000" w:themeColor="text1"/>
          <w:lang w:val="en-GB"/>
        </w:rPr>
        <w:t xml:space="preserve">a </w:t>
      </w:r>
      <w:r w:rsidR="00AE3F11" w:rsidRPr="00873FE6">
        <w:rPr>
          <w:rFonts w:ascii="Times New Roman" w:eastAsiaTheme="minorEastAsia" w:hAnsi="Times New Roman" w:cs="Times New Roman"/>
          <w:color w:val="000000" w:themeColor="text1"/>
          <w:lang w:val="en-GB"/>
        </w:rPr>
        <w:t xml:space="preserve">measure may not be ideal for </w:t>
      </w:r>
      <w:r w:rsidRPr="00873FE6">
        <w:rPr>
          <w:rFonts w:ascii="Times New Roman" w:eastAsiaTheme="minorEastAsia" w:hAnsi="Times New Roman" w:cs="Times New Roman"/>
          <w:color w:val="000000" w:themeColor="text1"/>
          <w:lang w:val="en-GB"/>
        </w:rPr>
        <w:t xml:space="preserve">the </w:t>
      </w:r>
      <w:r w:rsidR="00AE3F11" w:rsidRPr="00873FE6">
        <w:rPr>
          <w:rFonts w:ascii="Times New Roman" w:eastAsiaTheme="minorEastAsia" w:hAnsi="Times New Roman" w:cs="Times New Roman"/>
          <w:color w:val="000000" w:themeColor="text1"/>
          <w:lang w:val="en-GB"/>
        </w:rPr>
        <w:t>assessment of economic relevance of the analysed processes, in subsequent parts of analysis we replace it with two more direct measures</w:t>
      </w:r>
      <w:r w:rsidR="00ED296B" w:rsidRPr="00873FE6">
        <w:rPr>
          <w:rFonts w:ascii="Times New Roman" w:eastAsiaTheme="minorEastAsia" w:hAnsi="Times New Roman" w:cs="Times New Roman"/>
          <w:color w:val="000000" w:themeColor="text1"/>
          <w:lang w:val="en-GB"/>
        </w:rPr>
        <w:t>:</w:t>
      </w:r>
      <w:r w:rsidR="00AE3F11" w:rsidRPr="00873FE6">
        <w:rPr>
          <w:rFonts w:ascii="Times New Roman" w:eastAsiaTheme="minorEastAsia" w:hAnsi="Times New Roman" w:cs="Times New Roman"/>
          <w:color w:val="000000" w:themeColor="text1"/>
          <w:lang w:val="en-GB"/>
        </w:rPr>
        <w:t xml:space="preserve"> the absolute number of </w:t>
      </w:r>
      <w:r w:rsidR="006D3C9B" w:rsidRPr="00873FE6">
        <w:rPr>
          <w:rFonts w:ascii="Times New Roman" w:eastAsiaTheme="minorEastAsia" w:hAnsi="Times New Roman" w:cs="Times New Roman"/>
          <w:color w:val="000000" w:themeColor="text1"/>
          <w:lang w:val="en-GB"/>
        </w:rPr>
        <w:t>STR</w:t>
      </w:r>
      <w:r w:rsidR="00AE3F11" w:rsidRPr="00873FE6">
        <w:rPr>
          <w:rFonts w:ascii="Times New Roman" w:eastAsiaTheme="minorEastAsia" w:hAnsi="Times New Roman" w:cs="Times New Roman"/>
          <w:color w:val="000000" w:themeColor="text1"/>
          <w:lang w:val="en-GB"/>
        </w:rPr>
        <w:t xml:space="preserve"> beds and the number of </w:t>
      </w:r>
      <w:r w:rsidR="006D3C9B" w:rsidRPr="00873FE6">
        <w:rPr>
          <w:rFonts w:ascii="Times New Roman" w:eastAsiaTheme="minorEastAsia" w:hAnsi="Times New Roman" w:cs="Times New Roman"/>
          <w:color w:val="000000" w:themeColor="text1"/>
          <w:lang w:val="en-GB"/>
        </w:rPr>
        <w:t>STR</w:t>
      </w:r>
      <w:r w:rsidR="00AE3F11" w:rsidRPr="00873FE6">
        <w:rPr>
          <w:rFonts w:ascii="Times New Roman" w:eastAsiaTheme="minorEastAsia" w:hAnsi="Times New Roman" w:cs="Times New Roman"/>
          <w:color w:val="000000" w:themeColor="text1"/>
          <w:lang w:val="en-GB"/>
        </w:rPr>
        <w:t xml:space="preserve"> beds per inhabitant. </w:t>
      </w:r>
    </w:p>
    <w:p w14:paraId="55E034BD" w14:textId="77777777" w:rsidR="00AE3F11" w:rsidRPr="00873FE6" w:rsidRDefault="00AE3F11" w:rsidP="006D2167">
      <w:pPr>
        <w:spacing w:line="360" w:lineRule="auto"/>
        <w:jc w:val="both"/>
        <w:rPr>
          <w:rFonts w:ascii="Times New Roman" w:eastAsiaTheme="minorEastAsia" w:hAnsi="Times New Roman" w:cs="Times New Roman"/>
          <w:color w:val="000000" w:themeColor="text1"/>
          <w:lang w:val="en-GB"/>
        </w:rPr>
      </w:pPr>
    </w:p>
    <w:p w14:paraId="5CC11F54" w14:textId="42F18CA4" w:rsidR="00800C2D" w:rsidRPr="00873FE6" w:rsidRDefault="00621D5C" w:rsidP="006D2167">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The </w:t>
      </w:r>
      <w:r w:rsidR="00D33E74" w:rsidRPr="00873FE6">
        <w:rPr>
          <w:rFonts w:ascii="Times New Roman" w:hAnsi="Times New Roman" w:cs="Times New Roman"/>
          <w:color w:val="000000" w:themeColor="text1"/>
          <w:lang w:val="en-GB"/>
        </w:rPr>
        <w:t>model</w:t>
      </w:r>
      <w:r w:rsidR="0077195F" w:rsidRPr="00873FE6">
        <w:rPr>
          <w:rFonts w:ascii="Times New Roman" w:hAnsi="Times New Roman" w:cs="Times New Roman"/>
          <w:color w:val="000000" w:themeColor="text1"/>
          <w:lang w:val="en-GB"/>
        </w:rPr>
        <w:t xml:space="preserve"> takes into account the</w:t>
      </w:r>
      <w:r w:rsidRPr="00873FE6">
        <w:rPr>
          <w:rFonts w:ascii="Times New Roman" w:hAnsi="Times New Roman" w:cs="Times New Roman"/>
          <w:color w:val="000000" w:themeColor="text1"/>
          <w:lang w:val="en-GB"/>
        </w:rPr>
        <w:t xml:space="preserve"> socio-economic and demographic characteristics of </w:t>
      </w:r>
      <w:r w:rsidR="0077195F" w:rsidRPr="00873FE6">
        <w:rPr>
          <w:rFonts w:ascii="Times New Roman" w:hAnsi="Times New Roman" w:cs="Times New Roman"/>
          <w:color w:val="000000" w:themeColor="text1"/>
          <w:lang w:val="en-GB"/>
        </w:rPr>
        <w:t>the</w:t>
      </w:r>
      <w:r w:rsidRPr="00873FE6">
        <w:rPr>
          <w:rFonts w:ascii="Times New Roman" w:hAnsi="Times New Roman" w:cs="Times New Roman"/>
          <w:color w:val="000000" w:themeColor="text1"/>
          <w:lang w:val="en-GB"/>
        </w:rPr>
        <w:t xml:space="preserve"> </w:t>
      </w:r>
      <w:r w:rsidR="0077195F" w:rsidRPr="00873FE6">
        <w:rPr>
          <w:rFonts w:ascii="Times New Roman" w:hAnsi="Times New Roman" w:cs="Times New Roman"/>
          <w:color w:val="000000" w:themeColor="text1"/>
          <w:lang w:val="en-GB"/>
        </w:rPr>
        <w:t>towns</w:t>
      </w:r>
      <w:r w:rsidR="005B5259" w:rsidRPr="00873FE6">
        <w:rPr>
          <w:rFonts w:ascii="Times New Roman" w:hAnsi="Times New Roman" w:cs="Times New Roman"/>
          <w:color w:val="000000" w:themeColor="text1"/>
          <w:lang w:val="en-GB"/>
        </w:rPr>
        <w:t xml:space="preserve"> and municipalities</w:t>
      </w:r>
      <w:r w:rsidR="0077195F" w:rsidRPr="00873FE6">
        <w:rPr>
          <w:rFonts w:ascii="Times New Roman" w:hAnsi="Times New Roman" w:cs="Times New Roman"/>
          <w:color w:val="000000" w:themeColor="text1"/>
          <w:lang w:val="en-GB"/>
        </w:rPr>
        <w:t xml:space="preserve"> being studied</w:t>
      </w:r>
      <w:r w:rsidRPr="00873FE6">
        <w:rPr>
          <w:rFonts w:ascii="Times New Roman" w:hAnsi="Times New Roman" w:cs="Times New Roman"/>
          <w:color w:val="000000" w:themeColor="text1"/>
          <w:lang w:val="en-GB"/>
        </w:rPr>
        <w:t xml:space="preserve"> </w:t>
      </w:r>
      <w:r w:rsidR="0077195F"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Table 1</w:t>
      </w:r>
      <w:r w:rsidR="00D33E74" w:rsidRPr="00873FE6">
        <w:rPr>
          <w:rFonts w:ascii="Times New Roman" w:hAnsi="Times New Roman" w:cs="Times New Roman"/>
          <w:color w:val="000000" w:themeColor="text1"/>
          <w:lang w:val="en-GB"/>
        </w:rPr>
        <w:t>b</w:t>
      </w:r>
      <w:r w:rsidR="0077195F"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w:t>
      </w:r>
      <w:r w:rsidR="0077195F" w:rsidRPr="00873FE6">
        <w:rPr>
          <w:rFonts w:ascii="Times New Roman" w:hAnsi="Times New Roman" w:cs="Times New Roman"/>
          <w:color w:val="000000" w:themeColor="text1"/>
          <w:lang w:val="en-GB"/>
        </w:rPr>
        <w:t>To account for the</w:t>
      </w:r>
      <w:r w:rsidRPr="00873FE6">
        <w:rPr>
          <w:rFonts w:ascii="Times New Roman" w:hAnsi="Times New Roman" w:cs="Times New Roman"/>
          <w:color w:val="000000" w:themeColor="text1"/>
          <w:lang w:val="en-GB"/>
        </w:rPr>
        <w:t xml:space="preserve"> labour market conditions </w:t>
      </w:r>
      <w:r w:rsidR="0077195F" w:rsidRPr="00873FE6">
        <w:rPr>
          <w:rFonts w:ascii="Times New Roman" w:hAnsi="Times New Roman" w:cs="Times New Roman"/>
          <w:color w:val="000000" w:themeColor="text1"/>
          <w:lang w:val="en-GB"/>
        </w:rPr>
        <w:t>we introduce the</w:t>
      </w:r>
      <w:r w:rsidRPr="00873FE6">
        <w:rPr>
          <w:rFonts w:ascii="Times New Roman" w:hAnsi="Times New Roman" w:cs="Times New Roman"/>
          <w:color w:val="000000" w:themeColor="text1"/>
          <w:lang w:val="en-GB"/>
        </w:rPr>
        <w:t xml:space="preserve"> unemployment rate and </w:t>
      </w:r>
      <w:r w:rsidR="0077195F" w:rsidRPr="00873FE6">
        <w:rPr>
          <w:rFonts w:ascii="Times New Roman" w:hAnsi="Times New Roman" w:cs="Times New Roman"/>
          <w:color w:val="000000" w:themeColor="text1"/>
          <w:lang w:val="en-GB"/>
        </w:rPr>
        <w:t xml:space="preserve">measures of </w:t>
      </w:r>
      <w:r w:rsidRPr="00873FE6">
        <w:rPr>
          <w:rFonts w:ascii="Times New Roman" w:hAnsi="Times New Roman" w:cs="Times New Roman"/>
          <w:color w:val="000000" w:themeColor="text1"/>
          <w:lang w:val="en-GB"/>
        </w:rPr>
        <w:t xml:space="preserve">employment concentration. </w:t>
      </w:r>
      <w:r w:rsidR="0077195F" w:rsidRPr="00873FE6">
        <w:rPr>
          <w:rFonts w:ascii="Times New Roman" w:hAnsi="Times New Roman" w:cs="Times New Roman"/>
          <w:color w:val="000000" w:themeColor="text1"/>
          <w:lang w:val="en-GB"/>
        </w:rPr>
        <w:t>A h</w:t>
      </w:r>
      <w:r w:rsidR="00800C2D" w:rsidRPr="00873FE6">
        <w:rPr>
          <w:rFonts w:ascii="Times New Roman" w:hAnsi="Times New Roman" w:cs="Times New Roman"/>
          <w:color w:val="000000" w:themeColor="text1"/>
          <w:lang w:val="en-GB"/>
        </w:rPr>
        <w:t>igh unemployment rate s</w:t>
      </w:r>
      <w:r w:rsidR="0077195F" w:rsidRPr="00873FE6">
        <w:rPr>
          <w:rFonts w:ascii="Times New Roman" w:hAnsi="Times New Roman" w:cs="Times New Roman"/>
          <w:color w:val="000000" w:themeColor="text1"/>
          <w:lang w:val="en-GB"/>
        </w:rPr>
        <w:t>uggests</w:t>
      </w:r>
      <w:r w:rsidR="00800C2D" w:rsidRPr="00873FE6">
        <w:rPr>
          <w:rFonts w:ascii="Times New Roman" w:hAnsi="Times New Roman" w:cs="Times New Roman"/>
          <w:color w:val="000000" w:themeColor="text1"/>
          <w:lang w:val="en-GB"/>
        </w:rPr>
        <w:t xml:space="preserve"> </w:t>
      </w:r>
      <w:r w:rsidR="0077195F" w:rsidRPr="00873FE6">
        <w:rPr>
          <w:rFonts w:ascii="Times New Roman" w:hAnsi="Times New Roman" w:cs="Times New Roman"/>
          <w:color w:val="000000" w:themeColor="text1"/>
          <w:lang w:val="en-GB"/>
        </w:rPr>
        <w:t xml:space="preserve">a </w:t>
      </w:r>
      <w:r w:rsidR="00800C2D" w:rsidRPr="00873FE6">
        <w:rPr>
          <w:rFonts w:ascii="Times New Roman" w:hAnsi="Times New Roman" w:cs="Times New Roman"/>
          <w:color w:val="000000" w:themeColor="text1"/>
          <w:lang w:val="en-GB"/>
        </w:rPr>
        <w:t xml:space="preserve">low </w:t>
      </w:r>
      <w:r w:rsidR="0077195F" w:rsidRPr="00873FE6">
        <w:rPr>
          <w:rFonts w:ascii="Times New Roman" w:hAnsi="Times New Roman" w:cs="Times New Roman"/>
          <w:color w:val="000000" w:themeColor="text1"/>
          <w:lang w:val="en-GB"/>
        </w:rPr>
        <w:t>likelihood</w:t>
      </w:r>
      <w:r w:rsidR="00800C2D" w:rsidRPr="00873FE6">
        <w:rPr>
          <w:rFonts w:ascii="Times New Roman" w:hAnsi="Times New Roman" w:cs="Times New Roman"/>
          <w:color w:val="000000" w:themeColor="text1"/>
          <w:lang w:val="en-GB"/>
        </w:rPr>
        <w:t xml:space="preserve"> of finding a job</w:t>
      </w:r>
      <w:r w:rsidR="0077195F" w:rsidRPr="00873FE6">
        <w:rPr>
          <w:rFonts w:ascii="Times New Roman" w:hAnsi="Times New Roman" w:cs="Times New Roman"/>
          <w:color w:val="000000" w:themeColor="text1"/>
          <w:lang w:val="en-GB"/>
        </w:rPr>
        <w:t>, which can have a</w:t>
      </w:r>
      <w:r w:rsidR="00800C2D" w:rsidRPr="00873FE6">
        <w:rPr>
          <w:rFonts w:ascii="Times New Roman" w:hAnsi="Times New Roman" w:cs="Times New Roman"/>
          <w:color w:val="000000" w:themeColor="text1"/>
          <w:lang w:val="en-GB"/>
        </w:rPr>
        <w:t xml:space="preserve"> negative impact on net migration (</w:t>
      </w:r>
      <w:r w:rsidR="003C2DC9" w:rsidRPr="00873FE6">
        <w:rPr>
          <w:rFonts w:ascii="Times New Roman" w:hAnsi="Times New Roman" w:cs="Times New Roman"/>
          <w:color w:val="000000" w:themeColor="text1"/>
          <w:lang w:val="en-GB"/>
        </w:rPr>
        <w:t xml:space="preserve">Mulhern and Watson, 2009; </w:t>
      </w:r>
      <w:r w:rsidR="00800C2D" w:rsidRPr="00873FE6">
        <w:rPr>
          <w:rFonts w:ascii="Times New Roman" w:hAnsi="Times New Roman" w:cs="Times New Roman"/>
          <w:color w:val="000000" w:themeColor="text1"/>
          <w:lang w:val="en-GB"/>
        </w:rPr>
        <w:t>Sardadvar and Rocha-Akis</w:t>
      </w:r>
      <w:r w:rsidR="006F6897" w:rsidRPr="00873FE6">
        <w:rPr>
          <w:rFonts w:ascii="Times New Roman" w:hAnsi="Times New Roman" w:cs="Times New Roman"/>
          <w:color w:val="000000" w:themeColor="text1"/>
          <w:lang w:val="en-GB"/>
        </w:rPr>
        <w:t xml:space="preserve">, </w:t>
      </w:r>
      <w:r w:rsidR="00800C2D" w:rsidRPr="00873FE6">
        <w:rPr>
          <w:rFonts w:ascii="Times New Roman" w:hAnsi="Times New Roman" w:cs="Times New Roman"/>
          <w:color w:val="000000" w:themeColor="text1"/>
          <w:lang w:val="en-GB"/>
        </w:rPr>
        <w:t>2016</w:t>
      </w:r>
      <w:r w:rsidR="006F6897" w:rsidRPr="00873FE6">
        <w:rPr>
          <w:rFonts w:ascii="Times New Roman" w:hAnsi="Times New Roman" w:cs="Times New Roman"/>
          <w:color w:val="000000" w:themeColor="text1"/>
          <w:lang w:val="en-GB"/>
        </w:rPr>
        <w:t>; Pu et al., 2019</w:t>
      </w:r>
      <w:r w:rsidR="00800C2D" w:rsidRPr="00873FE6">
        <w:rPr>
          <w:rFonts w:ascii="Times New Roman" w:hAnsi="Times New Roman" w:cs="Times New Roman"/>
          <w:color w:val="000000" w:themeColor="text1"/>
          <w:lang w:val="en-GB"/>
        </w:rPr>
        <w:t xml:space="preserve">). </w:t>
      </w:r>
      <w:r w:rsidR="0077195F" w:rsidRPr="00873FE6">
        <w:rPr>
          <w:rFonts w:ascii="Times New Roman" w:hAnsi="Times New Roman" w:cs="Times New Roman"/>
          <w:color w:val="000000" w:themeColor="text1"/>
          <w:lang w:val="en-GB"/>
        </w:rPr>
        <w:t>Similarly</w:t>
      </w:r>
      <w:r w:rsidR="006F6897" w:rsidRPr="00873FE6">
        <w:rPr>
          <w:rFonts w:ascii="Times New Roman" w:hAnsi="Times New Roman" w:cs="Times New Roman"/>
          <w:color w:val="000000" w:themeColor="text1"/>
          <w:lang w:val="en-GB"/>
        </w:rPr>
        <w:t>, we in</w:t>
      </w:r>
      <w:r w:rsidR="0077195F" w:rsidRPr="00873FE6">
        <w:rPr>
          <w:rFonts w:ascii="Times New Roman" w:hAnsi="Times New Roman" w:cs="Times New Roman"/>
          <w:color w:val="000000" w:themeColor="text1"/>
          <w:lang w:val="en-GB"/>
        </w:rPr>
        <w:t>corporate</w:t>
      </w:r>
      <w:r w:rsidR="006F6897" w:rsidRPr="00873FE6">
        <w:rPr>
          <w:rFonts w:ascii="Times New Roman" w:hAnsi="Times New Roman" w:cs="Times New Roman"/>
          <w:color w:val="000000" w:themeColor="text1"/>
          <w:lang w:val="en-GB"/>
        </w:rPr>
        <w:t xml:space="preserve"> </w:t>
      </w:r>
      <w:r w:rsidR="0077195F" w:rsidRPr="00873FE6">
        <w:rPr>
          <w:rFonts w:ascii="Times New Roman" w:hAnsi="Times New Roman" w:cs="Times New Roman"/>
          <w:color w:val="000000" w:themeColor="text1"/>
          <w:lang w:val="en-GB"/>
        </w:rPr>
        <w:t xml:space="preserve">a </w:t>
      </w:r>
      <w:r w:rsidR="006F6897" w:rsidRPr="00873FE6">
        <w:rPr>
          <w:rFonts w:ascii="Times New Roman" w:hAnsi="Times New Roman" w:cs="Times New Roman"/>
          <w:color w:val="000000" w:themeColor="text1"/>
          <w:lang w:val="en-GB"/>
        </w:rPr>
        <w:t>measure of employment concentration across industries as a</w:t>
      </w:r>
      <w:r w:rsidR="0077195F" w:rsidRPr="00873FE6">
        <w:rPr>
          <w:rFonts w:ascii="Times New Roman" w:hAnsi="Times New Roman" w:cs="Times New Roman"/>
          <w:color w:val="000000" w:themeColor="text1"/>
          <w:lang w:val="en-GB"/>
        </w:rPr>
        <w:t>n</w:t>
      </w:r>
      <w:r w:rsidR="006F6897" w:rsidRPr="00873FE6">
        <w:rPr>
          <w:rFonts w:ascii="Times New Roman" w:hAnsi="Times New Roman" w:cs="Times New Roman"/>
          <w:color w:val="000000" w:themeColor="text1"/>
          <w:lang w:val="en-GB"/>
        </w:rPr>
        <w:t xml:space="preserve"> </w:t>
      </w:r>
      <w:r w:rsidR="0077195F" w:rsidRPr="00873FE6">
        <w:rPr>
          <w:rFonts w:ascii="Times New Roman" w:hAnsi="Times New Roman" w:cs="Times New Roman"/>
          <w:color w:val="000000" w:themeColor="text1"/>
          <w:lang w:val="en-GB"/>
        </w:rPr>
        <w:t>indicator</w:t>
      </w:r>
      <w:r w:rsidR="006F6897" w:rsidRPr="00873FE6">
        <w:rPr>
          <w:rFonts w:ascii="Times New Roman" w:hAnsi="Times New Roman" w:cs="Times New Roman"/>
          <w:color w:val="000000" w:themeColor="text1"/>
          <w:lang w:val="en-GB"/>
        </w:rPr>
        <w:t xml:space="preserve"> </w:t>
      </w:r>
      <w:r w:rsidR="0077195F" w:rsidRPr="00873FE6">
        <w:rPr>
          <w:rFonts w:ascii="Times New Roman" w:hAnsi="Times New Roman" w:cs="Times New Roman"/>
          <w:color w:val="000000" w:themeColor="text1"/>
          <w:lang w:val="en-GB"/>
        </w:rPr>
        <w:t>of</w:t>
      </w:r>
      <w:r w:rsidR="006F6897" w:rsidRPr="00873FE6">
        <w:rPr>
          <w:rFonts w:ascii="Times New Roman" w:hAnsi="Times New Roman" w:cs="Times New Roman"/>
          <w:color w:val="000000" w:themeColor="text1"/>
          <w:lang w:val="en-GB"/>
        </w:rPr>
        <w:t xml:space="preserve"> personnel specialisation. </w:t>
      </w:r>
      <w:r w:rsidR="0077195F" w:rsidRPr="00873FE6">
        <w:rPr>
          <w:rFonts w:ascii="Times New Roman" w:hAnsi="Times New Roman" w:cs="Times New Roman"/>
          <w:color w:val="000000" w:themeColor="text1"/>
          <w:lang w:val="en-GB"/>
        </w:rPr>
        <w:t xml:space="preserve">According to </w:t>
      </w:r>
      <w:r w:rsidR="003C2DC9" w:rsidRPr="00873FE6">
        <w:rPr>
          <w:rFonts w:ascii="Times New Roman" w:hAnsi="Times New Roman" w:cs="Times New Roman"/>
          <w:color w:val="000000" w:themeColor="text1"/>
          <w:lang w:val="en-GB"/>
        </w:rPr>
        <w:t>Krugman (1991)</w:t>
      </w:r>
      <w:r w:rsidR="00ED296B" w:rsidRPr="00873FE6">
        <w:rPr>
          <w:rFonts w:ascii="Times New Roman" w:hAnsi="Times New Roman" w:cs="Times New Roman"/>
          <w:color w:val="000000" w:themeColor="text1"/>
          <w:lang w:val="en-GB"/>
        </w:rPr>
        <w:t>,</w:t>
      </w:r>
      <w:r w:rsidR="003C2DC9" w:rsidRPr="00873FE6">
        <w:rPr>
          <w:rFonts w:ascii="Times New Roman" w:hAnsi="Times New Roman" w:cs="Times New Roman"/>
          <w:color w:val="000000" w:themeColor="text1"/>
          <w:lang w:val="en-GB"/>
        </w:rPr>
        <w:t xml:space="preserve"> </w:t>
      </w:r>
      <w:r w:rsidR="0077195F" w:rsidRPr="00873FE6">
        <w:rPr>
          <w:rFonts w:ascii="Times New Roman" w:hAnsi="Times New Roman" w:cs="Times New Roman"/>
          <w:color w:val="000000" w:themeColor="text1"/>
          <w:lang w:val="en-GB"/>
        </w:rPr>
        <w:t xml:space="preserve">towns with higher </w:t>
      </w:r>
      <w:r w:rsidR="006F6897" w:rsidRPr="00873FE6">
        <w:rPr>
          <w:rFonts w:ascii="Times New Roman" w:hAnsi="Times New Roman" w:cs="Times New Roman"/>
          <w:color w:val="000000" w:themeColor="text1"/>
          <w:lang w:val="en-GB"/>
        </w:rPr>
        <w:t>human capital endowment</w:t>
      </w:r>
      <w:r w:rsidR="00ED296B" w:rsidRPr="00873FE6">
        <w:rPr>
          <w:rFonts w:ascii="Times New Roman" w:hAnsi="Times New Roman" w:cs="Times New Roman"/>
          <w:color w:val="000000" w:themeColor="text1"/>
          <w:lang w:val="en-GB"/>
        </w:rPr>
        <w:t>s</w:t>
      </w:r>
      <w:r w:rsidR="006F6897" w:rsidRPr="00873FE6">
        <w:rPr>
          <w:rFonts w:ascii="Times New Roman" w:hAnsi="Times New Roman" w:cs="Times New Roman"/>
          <w:color w:val="000000" w:themeColor="text1"/>
          <w:lang w:val="en-GB"/>
        </w:rPr>
        <w:t xml:space="preserve"> may </w:t>
      </w:r>
      <w:r w:rsidR="0077195F" w:rsidRPr="00873FE6">
        <w:rPr>
          <w:rFonts w:ascii="Times New Roman" w:hAnsi="Times New Roman" w:cs="Times New Roman"/>
          <w:color w:val="000000" w:themeColor="text1"/>
          <w:lang w:val="en-GB"/>
        </w:rPr>
        <w:t>experience</w:t>
      </w:r>
      <w:r w:rsidR="006F6897" w:rsidRPr="00873FE6">
        <w:rPr>
          <w:rFonts w:ascii="Times New Roman" w:hAnsi="Times New Roman" w:cs="Times New Roman"/>
          <w:color w:val="000000" w:themeColor="text1"/>
          <w:lang w:val="en-GB"/>
        </w:rPr>
        <w:t xml:space="preserve"> increasing returns and attract residents to </w:t>
      </w:r>
      <w:r w:rsidR="0077195F" w:rsidRPr="00873FE6">
        <w:rPr>
          <w:rFonts w:ascii="Times New Roman" w:hAnsi="Times New Roman" w:cs="Times New Roman"/>
          <w:color w:val="000000" w:themeColor="text1"/>
          <w:lang w:val="en-GB"/>
        </w:rPr>
        <w:t>that</w:t>
      </w:r>
      <w:r w:rsidR="006F6897" w:rsidRPr="00873FE6">
        <w:rPr>
          <w:rFonts w:ascii="Times New Roman" w:hAnsi="Times New Roman" w:cs="Times New Roman"/>
          <w:color w:val="000000" w:themeColor="text1"/>
          <w:lang w:val="en-GB"/>
        </w:rPr>
        <w:t xml:space="preserve"> location. </w:t>
      </w:r>
      <w:r w:rsidR="0077195F" w:rsidRPr="00873FE6">
        <w:rPr>
          <w:rFonts w:ascii="Times New Roman" w:hAnsi="Times New Roman" w:cs="Times New Roman"/>
          <w:color w:val="000000" w:themeColor="text1"/>
          <w:lang w:val="en-GB"/>
        </w:rPr>
        <w:t xml:space="preserve">Expanding on this idea, </w:t>
      </w:r>
      <w:r w:rsidR="003C2DC9" w:rsidRPr="00873FE6">
        <w:rPr>
          <w:rFonts w:ascii="Times New Roman" w:hAnsi="Times New Roman" w:cs="Times New Roman"/>
          <w:color w:val="000000" w:themeColor="text1"/>
          <w:lang w:val="en-GB"/>
        </w:rPr>
        <w:t>Mitze and Schmidt (2015)</w:t>
      </w:r>
      <w:r w:rsidR="0077195F" w:rsidRPr="00873FE6">
        <w:rPr>
          <w:rFonts w:ascii="Times New Roman" w:hAnsi="Times New Roman" w:cs="Times New Roman"/>
          <w:color w:val="000000" w:themeColor="text1"/>
          <w:lang w:val="en-GB"/>
        </w:rPr>
        <w:t xml:space="preserve"> suggest</w:t>
      </w:r>
      <w:r w:rsidR="003C2DC9" w:rsidRPr="00873FE6">
        <w:rPr>
          <w:rFonts w:ascii="Times New Roman" w:hAnsi="Times New Roman" w:cs="Times New Roman"/>
          <w:color w:val="000000" w:themeColor="text1"/>
          <w:lang w:val="en-GB"/>
        </w:rPr>
        <w:t xml:space="preserve"> that </w:t>
      </w:r>
      <w:r w:rsidR="0077195F" w:rsidRPr="00873FE6">
        <w:rPr>
          <w:rFonts w:ascii="Times New Roman" w:hAnsi="Times New Roman" w:cs="Times New Roman"/>
          <w:color w:val="000000" w:themeColor="text1"/>
          <w:lang w:val="en-GB"/>
        </w:rPr>
        <w:t xml:space="preserve">the </w:t>
      </w:r>
      <w:r w:rsidR="003C2DC9" w:rsidRPr="00873FE6">
        <w:rPr>
          <w:rFonts w:ascii="Times New Roman" w:hAnsi="Times New Roman" w:cs="Times New Roman"/>
          <w:color w:val="000000" w:themeColor="text1"/>
          <w:lang w:val="en-GB"/>
        </w:rPr>
        <w:t xml:space="preserve">local concentration of human capital </w:t>
      </w:r>
      <w:r w:rsidR="0077195F" w:rsidRPr="00873FE6">
        <w:rPr>
          <w:rFonts w:ascii="Times New Roman" w:hAnsi="Times New Roman" w:cs="Times New Roman"/>
          <w:color w:val="000000" w:themeColor="text1"/>
          <w:lang w:val="en-GB"/>
        </w:rPr>
        <w:t>affects</w:t>
      </w:r>
      <w:r w:rsidR="003C2DC9" w:rsidRPr="00873FE6">
        <w:rPr>
          <w:rFonts w:ascii="Times New Roman" w:hAnsi="Times New Roman" w:cs="Times New Roman"/>
          <w:color w:val="000000" w:themeColor="text1"/>
          <w:lang w:val="en-GB"/>
        </w:rPr>
        <w:t xml:space="preserve"> migrat</w:t>
      </w:r>
      <w:r w:rsidR="0077195F" w:rsidRPr="00873FE6">
        <w:rPr>
          <w:rFonts w:ascii="Times New Roman" w:hAnsi="Times New Roman" w:cs="Times New Roman"/>
          <w:color w:val="000000" w:themeColor="text1"/>
          <w:lang w:val="en-GB"/>
        </w:rPr>
        <w:t>ion</w:t>
      </w:r>
      <w:r w:rsidR="003C2DC9" w:rsidRPr="00873FE6">
        <w:rPr>
          <w:rFonts w:ascii="Times New Roman" w:hAnsi="Times New Roman" w:cs="Times New Roman"/>
          <w:color w:val="000000" w:themeColor="text1"/>
          <w:lang w:val="en-GB"/>
        </w:rPr>
        <w:t xml:space="preserve"> incentives by al</w:t>
      </w:r>
      <w:r w:rsidR="0077195F" w:rsidRPr="00873FE6">
        <w:rPr>
          <w:rFonts w:ascii="Times New Roman" w:hAnsi="Times New Roman" w:cs="Times New Roman"/>
          <w:color w:val="000000" w:themeColor="text1"/>
          <w:lang w:val="en-GB"/>
        </w:rPr>
        <w:t>tering the demand for skilled labour in specific areas</w:t>
      </w:r>
      <w:r w:rsidR="003C2DC9" w:rsidRPr="00873FE6">
        <w:rPr>
          <w:rFonts w:ascii="Times New Roman" w:hAnsi="Times New Roman" w:cs="Times New Roman"/>
          <w:color w:val="000000" w:themeColor="text1"/>
          <w:lang w:val="en-GB"/>
        </w:rPr>
        <w:t xml:space="preserve">, supporting the demand for consumer amenities and boosting productivity. </w:t>
      </w:r>
    </w:p>
    <w:p w14:paraId="0DC4DEED" w14:textId="54A8DC00" w:rsidR="00D33E74" w:rsidRPr="00873FE6" w:rsidRDefault="00D33E74" w:rsidP="006D2167">
      <w:pPr>
        <w:spacing w:line="360" w:lineRule="auto"/>
        <w:jc w:val="both"/>
        <w:rPr>
          <w:rFonts w:ascii="Times New Roman" w:hAnsi="Times New Roman" w:cs="Times New Roman"/>
          <w:color w:val="000000" w:themeColor="text1"/>
          <w:lang w:val="en-GB"/>
        </w:rPr>
      </w:pPr>
    </w:p>
    <w:p w14:paraId="7B4F99B9" w14:textId="13B214D7" w:rsidR="00D33E74" w:rsidRPr="00873FE6" w:rsidRDefault="00D33E74" w:rsidP="006D2167">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Table 1b: Control variables</w:t>
      </w:r>
    </w:p>
    <w:tbl>
      <w:tblPr>
        <w:tblStyle w:val="TableGrid"/>
        <w:tblW w:w="0" w:type="auto"/>
        <w:tblLook w:val="04A0" w:firstRow="1" w:lastRow="0" w:firstColumn="1" w:lastColumn="0" w:noHBand="0" w:noVBand="1"/>
      </w:tblPr>
      <w:tblGrid>
        <w:gridCol w:w="2263"/>
        <w:gridCol w:w="3425"/>
        <w:gridCol w:w="3043"/>
      </w:tblGrid>
      <w:tr w:rsidR="00873FE6" w:rsidRPr="00873FE6" w14:paraId="2F3781B2" w14:textId="77777777" w:rsidTr="005B5259">
        <w:tc>
          <w:tcPr>
            <w:tcW w:w="2263" w:type="dxa"/>
          </w:tcPr>
          <w:p w14:paraId="610DED06"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Population density</w:t>
            </w:r>
          </w:p>
        </w:tc>
        <w:tc>
          <w:tcPr>
            <w:tcW w:w="3425" w:type="dxa"/>
          </w:tcPr>
          <w:p w14:paraId="4A4BD147" w14:textId="77777777" w:rsidR="005B5259" w:rsidRPr="00873FE6" w:rsidRDefault="005B5259" w:rsidP="005A6E6B">
            <w:pPr>
              <w:rPr>
                <w:rFonts w:ascii="Times New Roman" w:hAnsi="Times New Roman" w:cs="Times New Roman"/>
                <w:color w:val="000000" w:themeColor="text1"/>
                <w:sz w:val="20"/>
                <w:szCs w:val="20"/>
                <w:vertAlign w:val="superscript"/>
                <w:lang w:val="en-GB"/>
              </w:rPr>
            </w:pPr>
            <w:r w:rsidRPr="00873FE6">
              <w:rPr>
                <w:rFonts w:ascii="Times New Roman" w:hAnsi="Times New Roman" w:cs="Times New Roman"/>
                <w:color w:val="000000" w:themeColor="text1"/>
                <w:sz w:val="20"/>
                <w:szCs w:val="20"/>
                <w:lang w:val="en-GB"/>
              </w:rPr>
              <w:t>Number of residents per km</w:t>
            </w:r>
            <w:r w:rsidRPr="00873FE6">
              <w:rPr>
                <w:rFonts w:ascii="Times New Roman" w:hAnsi="Times New Roman" w:cs="Times New Roman"/>
                <w:color w:val="000000" w:themeColor="text1"/>
                <w:sz w:val="20"/>
                <w:szCs w:val="20"/>
                <w:vertAlign w:val="superscript"/>
                <w:lang w:val="en-GB"/>
              </w:rPr>
              <w:t>2</w:t>
            </w:r>
          </w:p>
        </w:tc>
        <w:tc>
          <w:tcPr>
            <w:tcW w:w="3043" w:type="dxa"/>
          </w:tcPr>
          <w:p w14:paraId="59A87904"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Croatian Bureau of Statistics (total official figures)</w:t>
            </w:r>
          </w:p>
        </w:tc>
      </w:tr>
      <w:tr w:rsidR="00873FE6" w:rsidRPr="00873FE6" w14:paraId="11A32FBA" w14:textId="77777777" w:rsidTr="005B5259">
        <w:tc>
          <w:tcPr>
            <w:tcW w:w="2263" w:type="dxa"/>
          </w:tcPr>
          <w:p w14:paraId="7F774B13" w14:textId="0A4EE749"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 xml:space="preserve">Unemployment </w:t>
            </w:r>
          </w:p>
        </w:tc>
        <w:tc>
          <w:tcPr>
            <w:tcW w:w="3425" w:type="dxa"/>
          </w:tcPr>
          <w:p w14:paraId="639C11CD" w14:textId="75B953B1"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Share of unemployed persons in workforce in a town or municipality (%)</w:t>
            </w:r>
          </w:p>
        </w:tc>
        <w:tc>
          <w:tcPr>
            <w:tcW w:w="3043" w:type="dxa"/>
          </w:tcPr>
          <w:p w14:paraId="7563D304"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Authors’ calculation based on the Croatian Labour Bureau (total labour market statistics)</w:t>
            </w:r>
          </w:p>
        </w:tc>
      </w:tr>
      <w:tr w:rsidR="00873FE6" w:rsidRPr="00873FE6" w14:paraId="4B83F70D" w14:textId="77777777" w:rsidTr="005B5259">
        <w:tc>
          <w:tcPr>
            <w:tcW w:w="2263" w:type="dxa"/>
          </w:tcPr>
          <w:p w14:paraId="3C6A9C02"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Employment concentration</w:t>
            </w:r>
          </w:p>
        </w:tc>
        <w:tc>
          <w:tcPr>
            <w:tcW w:w="3425" w:type="dxa"/>
          </w:tcPr>
          <w:p w14:paraId="68405AF2"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 xml:space="preserve">Herfindhal-Hirschman index of employment concentration across industries </w:t>
            </w:r>
          </w:p>
        </w:tc>
        <w:tc>
          <w:tcPr>
            <w:tcW w:w="3043" w:type="dxa"/>
          </w:tcPr>
          <w:p w14:paraId="07EDDEAB"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Authors’ calculation based on the Croatian Bureau of Statistics (total labour market statistics)</w:t>
            </w:r>
          </w:p>
        </w:tc>
      </w:tr>
      <w:tr w:rsidR="00873FE6" w:rsidRPr="00873FE6" w14:paraId="133F80D5" w14:textId="77777777" w:rsidTr="005B5259">
        <w:tc>
          <w:tcPr>
            <w:tcW w:w="2263" w:type="dxa"/>
          </w:tcPr>
          <w:p w14:paraId="20A978A7" w14:textId="100B918C"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 xml:space="preserve">Retired population </w:t>
            </w:r>
          </w:p>
        </w:tc>
        <w:tc>
          <w:tcPr>
            <w:tcW w:w="3425" w:type="dxa"/>
          </w:tcPr>
          <w:p w14:paraId="5FB8FCB1" w14:textId="0092A9E6"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Share of retired persons in total population of a town or municipality (%)</w:t>
            </w:r>
          </w:p>
        </w:tc>
        <w:tc>
          <w:tcPr>
            <w:tcW w:w="3043" w:type="dxa"/>
          </w:tcPr>
          <w:p w14:paraId="56C30910"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Authors’ calculation based on the Croatian Bureau of Statistics (total official figures)</w:t>
            </w:r>
          </w:p>
        </w:tc>
      </w:tr>
      <w:tr w:rsidR="00873FE6" w:rsidRPr="00873FE6" w14:paraId="78B71361" w14:textId="77777777" w:rsidTr="005B5259">
        <w:tc>
          <w:tcPr>
            <w:tcW w:w="2263" w:type="dxa"/>
          </w:tcPr>
          <w:p w14:paraId="063E32F0"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Vitality index</w:t>
            </w:r>
          </w:p>
        </w:tc>
        <w:tc>
          <w:tcPr>
            <w:tcW w:w="3425" w:type="dxa"/>
          </w:tcPr>
          <w:p w14:paraId="577E5085" w14:textId="5EB85B53"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Number of births/100 deaths in a town or municipality</w:t>
            </w:r>
          </w:p>
        </w:tc>
        <w:tc>
          <w:tcPr>
            <w:tcW w:w="3043" w:type="dxa"/>
          </w:tcPr>
          <w:p w14:paraId="23E3E439"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Authors’ calculation based on the Croatian Bureau of Statistics (total official statistics)</w:t>
            </w:r>
          </w:p>
        </w:tc>
      </w:tr>
      <w:tr w:rsidR="00873FE6" w:rsidRPr="00873FE6" w14:paraId="68211D6C" w14:textId="77777777" w:rsidTr="005B5259">
        <w:tc>
          <w:tcPr>
            <w:tcW w:w="2263" w:type="dxa"/>
          </w:tcPr>
          <w:p w14:paraId="226F64AE"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Coast</w:t>
            </w:r>
          </w:p>
        </w:tc>
        <w:tc>
          <w:tcPr>
            <w:tcW w:w="3425" w:type="dxa"/>
          </w:tcPr>
          <w:p w14:paraId="1D7D1182" w14:textId="3A741D4C"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Categorical – 1 if town or municipality is on Croatian coast</w:t>
            </w:r>
          </w:p>
        </w:tc>
        <w:tc>
          <w:tcPr>
            <w:tcW w:w="3043" w:type="dxa"/>
          </w:tcPr>
          <w:p w14:paraId="621559C1"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Authors’ calculation</w:t>
            </w:r>
          </w:p>
        </w:tc>
      </w:tr>
      <w:tr w:rsidR="00873FE6" w:rsidRPr="00873FE6" w14:paraId="2ED3B8CF" w14:textId="77777777" w:rsidTr="005B5259">
        <w:tc>
          <w:tcPr>
            <w:tcW w:w="2263" w:type="dxa"/>
          </w:tcPr>
          <w:p w14:paraId="5972B00B"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Entrepreneurial zone</w:t>
            </w:r>
          </w:p>
        </w:tc>
        <w:tc>
          <w:tcPr>
            <w:tcW w:w="3425" w:type="dxa"/>
          </w:tcPr>
          <w:p w14:paraId="4FD3B90E" w14:textId="7A5B6E0A"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Categorical – 1 if town or municipality has active entrepreneurial zone</w:t>
            </w:r>
          </w:p>
        </w:tc>
        <w:tc>
          <w:tcPr>
            <w:tcW w:w="3043" w:type="dxa"/>
          </w:tcPr>
          <w:p w14:paraId="086F3F15"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Authors’ calculation</w:t>
            </w:r>
          </w:p>
        </w:tc>
      </w:tr>
      <w:tr w:rsidR="00873FE6" w:rsidRPr="00873FE6" w14:paraId="794B6E1D" w14:textId="77777777" w:rsidTr="005B5259">
        <w:tc>
          <w:tcPr>
            <w:tcW w:w="2263" w:type="dxa"/>
          </w:tcPr>
          <w:p w14:paraId="0B65AF2D"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Forced migration</w:t>
            </w:r>
          </w:p>
        </w:tc>
        <w:tc>
          <w:tcPr>
            <w:tcW w:w="3425" w:type="dxa"/>
          </w:tcPr>
          <w:p w14:paraId="68683734" w14:textId="2B5CC43B"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Number of residents who live in the town or municipality due to forced migration caused by the wars of the 1990s per 1000 municipal inhabitants</w:t>
            </w:r>
          </w:p>
        </w:tc>
        <w:tc>
          <w:tcPr>
            <w:tcW w:w="3043" w:type="dxa"/>
          </w:tcPr>
          <w:p w14:paraId="011AB982" w14:textId="644A77D2"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 xml:space="preserve">2011 Population Census </w:t>
            </w:r>
          </w:p>
        </w:tc>
      </w:tr>
      <w:tr w:rsidR="00873FE6" w:rsidRPr="00873FE6" w14:paraId="4C726D10" w14:textId="77777777" w:rsidTr="005B5259">
        <w:tc>
          <w:tcPr>
            <w:tcW w:w="2263" w:type="dxa"/>
          </w:tcPr>
          <w:p w14:paraId="5DCC5016"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Education</w:t>
            </w:r>
          </w:p>
        </w:tc>
        <w:tc>
          <w:tcPr>
            <w:tcW w:w="3425" w:type="dxa"/>
          </w:tcPr>
          <w:p w14:paraId="0413E642"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Average number of years of education of inhabitants older than 15 years of age</w:t>
            </w:r>
          </w:p>
        </w:tc>
        <w:tc>
          <w:tcPr>
            <w:tcW w:w="3043" w:type="dxa"/>
          </w:tcPr>
          <w:p w14:paraId="0A752E00" w14:textId="17E391A0"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 xml:space="preserve">2011 Population Census </w:t>
            </w:r>
          </w:p>
        </w:tc>
      </w:tr>
      <w:tr w:rsidR="00873FE6" w:rsidRPr="00873FE6" w14:paraId="0E328020" w14:textId="77777777" w:rsidTr="005B5259">
        <w:tc>
          <w:tcPr>
            <w:tcW w:w="2263" w:type="dxa"/>
          </w:tcPr>
          <w:p w14:paraId="5CCEDCCD"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Area of special state concern</w:t>
            </w:r>
          </w:p>
        </w:tc>
        <w:tc>
          <w:tcPr>
            <w:tcW w:w="3425" w:type="dxa"/>
          </w:tcPr>
          <w:p w14:paraId="2C4476AD" w14:textId="556C94D8"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Categorical – 1 if town or municipality in area of special state concern</w:t>
            </w:r>
          </w:p>
        </w:tc>
        <w:tc>
          <w:tcPr>
            <w:tcW w:w="3043" w:type="dxa"/>
          </w:tcPr>
          <w:p w14:paraId="59899553" w14:textId="4815265F"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Law on Areas of Special State Concern</w:t>
            </w:r>
          </w:p>
        </w:tc>
      </w:tr>
      <w:tr w:rsidR="00873FE6" w:rsidRPr="00873FE6" w14:paraId="7FEAFD82" w14:textId="77777777" w:rsidTr="005B5259">
        <w:tc>
          <w:tcPr>
            <w:tcW w:w="2263" w:type="dxa"/>
          </w:tcPr>
          <w:p w14:paraId="4269FF7A"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War area</w:t>
            </w:r>
          </w:p>
        </w:tc>
        <w:tc>
          <w:tcPr>
            <w:tcW w:w="3425" w:type="dxa"/>
          </w:tcPr>
          <w:p w14:paraId="3A2A1BBE" w14:textId="5AB5F03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Categorical – 1 if town or municipality in area affected by the war in 1990s</w:t>
            </w:r>
          </w:p>
        </w:tc>
        <w:tc>
          <w:tcPr>
            <w:tcW w:w="3043" w:type="dxa"/>
          </w:tcPr>
          <w:p w14:paraId="7C771845" w14:textId="7C82A564" w:rsidR="005B5259" w:rsidRPr="00873FE6" w:rsidRDefault="001E22E8"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Law on Areas of Special State Concern</w:t>
            </w:r>
          </w:p>
        </w:tc>
      </w:tr>
      <w:tr w:rsidR="00873FE6" w:rsidRPr="00873FE6" w14:paraId="47411BC2" w14:textId="77777777" w:rsidTr="005B5259">
        <w:tc>
          <w:tcPr>
            <w:tcW w:w="2263" w:type="dxa"/>
          </w:tcPr>
          <w:p w14:paraId="750C5A89"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Right vote</w:t>
            </w:r>
          </w:p>
        </w:tc>
        <w:tc>
          <w:tcPr>
            <w:tcW w:w="3425" w:type="dxa"/>
          </w:tcPr>
          <w:p w14:paraId="1A7AE39F" w14:textId="20EBB1FE"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Proportion of voters for right-wing parties in the 2016 elections</w:t>
            </w:r>
          </w:p>
        </w:tc>
        <w:tc>
          <w:tcPr>
            <w:tcW w:w="3043" w:type="dxa"/>
          </w:tcPr>
          <w:p w14:paraId="777B10D1" w14:textId="55B46EAA"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 xml:space="preserve">State Electoral Commision </w:t>
            </w:r>
          </w:p>
        </w:tc>
      </w:tr>
      <w:tr w:rsidR="00873FE6" w:rsidRPr="00873FE6" w14:paraId="4074413F" w14:textId="77777777" w:rsidTr="005B5259">
        <w:tc>
          <w:tcPr>
            <w:tcW w:w="2263" w:type="dxa"/>
          </w:tcPr>
          <w:p w14:paraId="27D2C8CE"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Ethnic polarization index</w:t>
            </w:r>
          </w:p>
        </w:tc>
        <w:tc>
          <w:tcPr>
            <w:tcW w:w="3425" w:type="dxa"/>
          </w:tcPr>
          <w:p w14:paraId="0E85E0CB" w14:textId="05ACFD7C"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Ethnic polarization index of town or municipality</w:t>
            </w:r>
          </w:p>
        </w:tc>
        <w:tc>
          <w:tcPr>
            <w:tcW w:w="3043" w:type="dxa"/>
          </w:tcPr>
          <w:p w14:paraId="410D90AE" w14:textId="75D541DF"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 xml:space="preserve">2011 Population Census </w:t>
            </w:r>
          </w:p>
        </w:tc>
      </w:tr>
      <w:tr w:rsidR="00873FE6" w:rsidRPr="00873FE6" w14:paraId="0802A8CE" w14:textId="77777777" w:rsidTr="005B5259">
        <w:tc>
          <w:tcPr>
            <w:tcW w:w="2263" w:type="dxa"/>
          </w:tcPr>
          <w:p w14:paraId="46F7E627"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Tax revenues</w:t>
            </w:r>
          </w:p>
        </w:tc>
        <w:tc>
          <w:tcPr>
            <w:tcW w:w="3425" w:type="dxa"/>
          </w:tcPr>
          <w:p w14:paraId="0E8D2036" w14:textId="5AB0DD1C"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Tax revenues of town or municipality per inhabitant</w:t>
            </w:r>
          </w:p>
        </w:tc>
        <w:tc>
          <w:tcPr>
            <w:tcW w:w="3043" w:type="dxa"/>
          </w:tcPr>
          <w:p w14:paraId="57197DF9" w14:textId="28AE0F76"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 xml:space="preserve">Ministry of Finance and Croatian Bureau of Statistics </w:t>
            </w:r>
          </w:p>
        </w:tc>
      </w:tr>
      <w:tr w:rsidR="00873FE6" w:rsidRPr="00873FE6" w14:paraId="40372483" w14:textId="77777777" w:rsidTr="005B5259">
        <w:tc>
          <w:tcPr>
            <w:tcW w:w="2263" w:type="dxa"/>
          </w:tcPr>
          <w:p w14:paraId="6912972A"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Housing expenditure</w:t>
            </w:r>
          </w:p>
        </w:tc>
        <w:tc>
          <w:tcPr>
            <w:tcW w:w="3425" w:type="dxa"/>
          </w:tcPr>
          <w:p w14:paraId="2B7F6648"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Public expenditure on improvement of housing conditions per inhabitant</w:t>
            </w:r>
          </w:p>
        </w:tc>
        <w:tc>
          <w:tcPr>
            <w:tcW w:w="3043" w:type="dxa"/>
          </w:tcPr>
          <w:p w14:paraId="518396A5" w14:textId="3893D93D"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Ministry of Finance and Croatian Bureau of Statistics</w:t>
            </w:r>
          </w:p>
        </w:tc>
      </w:tr>
      <w:tr w:rsidR="00873FE6" w:rsidRPr="00873FE6" w14:paraId="5333A1C5" w14:textId="77777777" w:rsidTr="005B5259">
        <w:tc>
          <w:tcPr>
            <w:tcW w:w="2263" w:type="dxa"/>
          </w:tcPr>
          <w:p w14:paraId="1E809700"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Distance from airport</w:t>
            </w:r>
          </w:p>
        </w:tc>
        <w:tc>
          <w:tcPr>
            <w:tcW w:w="3425" w:type="dxa"/>
          </w:tcPr>
          <w:p w14:paraId="5D832732" w14:textId="342C765A"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Distance of town or municipality from airport in km</w:t>
            </w:r>
          </w:p>
        </w:tc>
        <w:tc>
          <w:tcPr>
            <w:tcW w:w="3043" w:type="dxa"/>
          </w:tcPr>
          <w:p w14:paraId="0B839D3B" w14:textId="315E8949"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OpenStreetMap</w:t>
            </w:r>
          </w:p>
        </w:tc>
      </w:tr>
      <w:tr w:rsidR="00873FE6" w:rsidRPr="00873FE6" w14:paraId="248C2D56" w14:textId="77777777" w:rsidTr="005B5259">
        <w:tc>
          <w:tcPr>
            <w:tcW w:w="2263" w:type="dxa"/>
          </w:tcPr>
          <w:p w14:paraId="7ED1EB63"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Distance from highway</w:t>
            </w:r>
          </w:p>
        </w:tc>
        <w:tc>
          <w:tcPr>
            <w:tcW w:w="3425" w:type="dxa"/>
          </w:tcPr>
          <w:p w14:paraId="78EE1CCF" w14:textId="75433BEF"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Distance of town or municipality from highway in km</w:t>
            </w:r>
          </w:p>
        </w:tc>
        <w:tc>
          <w:tcPr>
            <w:tcW w:w="3043" w:type="dxa"/>
          </w:tcPr>
          <w:p w14:paraId="61D431ED" w14:textId="6F76683F"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OpenStreetMap</w:t>
            </w:r>
          </w:p>
        </w:tc>
      </w:tr>
      <w:tr w:rsidR="00873FE6" w:rsidRPr="00873FE6" w14:paraId="4E905233" w14:textId="77777777" w:rsidTr="005B5259">
        <w:tc>
          <w:tcPr>
            <w:tcW w:w="2263" w:type="dxa"/>
          </w:tcPr>
          <w:p w14:paraId="30B406B9"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Income per capita</w:t>
            </w:r>
          </w:p>
        </w:tc>
        <w:tc>
          <w:tcPr>
            <w:tcW w:w="3425" w:type="dxa"/>
          </w:tcPr>
          <w:p w14:paraId="1BCF98C7" w14:textId="72C68E1E"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Net income per capita of town or municipality</w:t>
            </w:r>
          </w:p>
        </w:tc>
        <w:tc>
          <w:tcPr>
            <w:tcW w:w="3043" w:type="dxa"/>
          </w:tcPr>
          <w:p w14:paraId="0624D872" w14:textId="4D35DF1B"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Tax Administration of the Ministry of Finance and Central Bureau of Statistics.</w:t>
            </w:r>
          </w:p>
        </w:tc>
      </w:tr>
      <w:tr w:rsidR="00873FE6" w:rsidRPr="00873FE6" w14:paraId="5BCDD778" w14:textId="77777777" w:rsidTr="005B5259">
        <w:tc>
          <w:tcPr>
            <w:tcW w:w="2263" w:type="dxa"/>
          </w:tcPr>
          <w:p w14:paraId="11AE3EA1"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Unoccupied housing</w:t>
            </w:r>
          </w:p>
        </w:tc>
        <w:tc>
          <w:tcPr>
            <w:tcW w:w="3425" w:type="dxa"/>
          </w:tcPr>
          <w:p w14:paraId="3778FEE5"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Unoccupied permanent housing stock per inhabitant</w:t>
            </w:r>
          </w:p>
        </w:tc>
        <w:tc>
          <w:tcPr>
            <w:tcW w:w="3043" w:type="dxa"/>
          </w:tcPr>
          <w:p w14:paraId="37D75B14" w14:textId="26BCEA13"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Croatian Bureau of Statistics</w:t>
            </w:r>
          </w:p>
        </w:tc>
      </w:tr>
      <w:tr w:rsidR="00873FE6" w:rsidRPr="00873FE6" w14:paraId="698DE38F" w14:textId="77777777" w:rsidTr="005B5259">
        <w:tc>
          <w:tcPr>
            <w:tcW w:w="2263" w:type="dxa"/>
          </w:tcPr>
          <w:p w14:paraId="02D00232" w14:textId="77777777"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Urban area</w:t>
            </w:r>
          </w:p>
        </w:tc>
        <w:tc>
          <w:tcPr>
            <w:tcW w:w="3425" w:type="dxa"/>
          </w:tcPr>
          <w:p w14:paraId="349B4F1E" w14:textId="0E910D96"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 of town or municipality surface area classified as urban</w:t>
            </w:r>
          </w:p>
        </w:tc>
        <w:tc>
          <w:tcPr>
            <w:tcW w:w="3043" w:type="dxa"/>
          </w:tcPr>
          <w:p w14:paraId="4536FCD2" w14:textId="2AF12658" w:rsidR="005B5259" w:rsidRPr="00873FE6" w:rsidRDefault="005B5259" w:rsidP="005A6E6B">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Corine Landcover 2018</w:t>
            </w:r>
          </w:p>
        </w:tc>
      </w:tr>
    </w:tbl>
    <w:p w14:paraId="419DFAC9" w14:textId="7A01833F" w:rsidR="00D33E74" w:rsidRPr="00873FE6" w:rsidRDefault="00D33E74" w:rsidP="006D2167">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Source: Authors</w:t>
      </w:r>
      <w:r w:rsidR="006D3C9B" w:rsidRPr="00873FE6">
        <w:rPr>
          <w:rFonts w:ascii="Times New Roman" w:hAnsi="Times New Roman" w:cs="Times New Roman"/>
          <w:color w:val="000000" w:themeColor="text1"/>
          <w:lang w:val="en-GB"/>
        </w:rPr>
        <w:t>.</w:t>
      </w:r>
    </w:p>
    <w:p w14:paraId="25763217" w14:textId="77777777" w:rsidR="006D2167" w:rsidRPr="00873FE6" w:rsidRDefault="006D2167" w:rsidP="006D2167">
      <w:pPr>
        <w:spacing w:line="360" w:lineRule="auto"/>
        <w:jc w:val="both"/>
        <w:rPr>
          <w:rFonts w:ascii="Times New Roman" w:hAnsi="Times New Roman" w:cs="Times New Roman"/>
          <w:color w:val="000000" w:themeColor="text1"/>
          <w:lang w:val="en-GB"/>
        </w:rPr>
      </w:pPr>
    </w:p>
    <w:p w14:paraId="16379F8F" w14:textId="06065D4F" w:rsidR="006F6897" w:rsidRPr="00873FE6" w:rsidRDefault="005C7528" w:rsidP="006D2167">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The l</w:t>
      </w:r>
      <w:r w:rsidR="00621D5C" w:rsidRPr="00873FE6">
        <w:rPr>
          <w:rFonts w:ascii="Times New Roman" w:hAnsi="Times New Roman" w:cs="Times New Roman"/>
          <w:color w:val="000000" w:themeColor="text1"/>
          <w:lang w:val="en-GB"/>
        </w:rPr>
        <w:t xml:space="preserve">ocal demographic characteristics are </w:t>
      </w:r>
      <w:r w:rsidRPr="00873FE6">
        <w:rPr>
          <w:rFonts w:ascii="Times New Roman" w:hAnsi="Times New Roman" w:cs="Times New Roman"/>
          <w:color w:val="000000" w:themeColor="text1"/>
          <w:lang w:val="en-GB"/>
        </w:rPr>
        <w:t>controlled</w:t>
      </w:r>
      <w:r w:rsidR="00621D5C" w:rsidRPr="00873FE6">
        <w:rPr>
          <w:rFonts w:ascii="Times New Roman" w:hAnsi="Times New Roman" w:cs="Times New Roman"/>
          <w:color w:val="000000" w:themeColor="text1"/>
          <w:lang w:val="en-GB"/>
        </w:rPr>
        <w:t xml:space="preserve"> </w:t>
      </w:r>
      <w:r w:rsidR="00DB0FF5" w:rsidRPr="00873FE6">
        <w:rPr>
          <w:rFonts w:ascii="Times New Roman" w:hAnsi="Times New Roman" w:cs="Times New Roman"/>
          <w:color w:val="000000" w:themeColor="text1"/>
          <w:lang w:val="en-GB"/>
        </w:rPr>
        <w:t xml:space="preserve">for </w:t>
      </w:r>
      <w:r w:rsidR="00621D5C" w:rsidRPr="00873FE6">
        <w:rPr>
          <w:rFonts w:ascii="Times New Roman" w:hAnsi="Times New Roman" w:cs="Times New Roman"/>
          <w:color w:val="000000" w:themeColor="text1"/>
          <w:lang w:val="en-GB"/>
        </w:rPr>
        <w:t xml:space="preserve">by </w:t>
      </w:r>
      <w:r w:rsidR="00DB0FF5" w:rsidRPr="00873FE6">
        <w:rPr>
          <w:rFonts w:ascii="Times New Roman" w:hAnsi="Times New Roman" w:cs="Times New Roman"/>
          <w:color w:val="000000" w:themeColor="text1"/>
          <w:lang w:val="en-GB"/>
        </w:rPr>
        <w:t xml:space="preserve">two factors: </w:t>
      </w:r>
      <w:r w:rsidR="00621D5C" w:rsidRPr="00873FE6">
        <w:rPr>
          <w:rFonts w:ascii="Times New Roman" w:hAnsi="Times New Roman" w:cs="Times New Roman"/>
          <w:color w:val="000000" w:themeColor="text1"/>
          <w:lang w:val="en-GB"/>
        </w:rPr>
        <w:t>the proportion of retired residents in the local population</w:t>
      </w:r>
      <w:r w:rsidR="006F6897" w:rsidRPr="00873FE6">
        <w:rPr>
          <w:rFonts w:ascii="Times New Roman" w:hAnsi="Times New Roman" w:cs="Times New Roman"/>
          <w:color w:val="000000" w:themeColor="text1"/>
          <w:lang w:val="en-GB"/>
        </w:rPr>
        <w:t xml:space="preserve"> and population density, measured as the number of inhabitants per km</w:t>
      </w:r>
      <w:r w:rsidR="006F6897" w:rsidRPr="00873FE6">
        <w:rPr>
          <w:rFonts w:ascii="Times New Roman" w:hAnsi="Times New Roman" w:cs="Times New Roman"/>
          <w:color w:val="000000" w:themeColor="text1"/>
          <w:vertAlign w:val="superscript"/>
          <w:lang w:val="en-GB"/>
        </w:rPr>
        <w:t>2</w:t>
      </w:r>
      <w:r w:rsidR="006F6897" w:rsidRPr="00873FE6">
        <w:rPr>
          <w:rFonts w:ascii="Times New Roman" w:hAnsi="Times New Roman" w:cs="Times New Roman"/>
          <w:color w:val="000000" w:themeColor="text1"/>
          <w:lang w:val="en-GB"/>
        </w:rPr>
        <w:t xml:space="preserve"> of area. </w:t>
      </w:r>
      <w:r w:rsidR="00DB0FF5" w:rsidRPr="00873FE6">
        <w:rPr>
          <w:rFonts w:ascii="Times New Roman" w:hAnsi="Times New Roman" w:cs="Times New Roman"/>
          <w:color w:val="000000" w:themeColor="text1"/>
          <w:lang w:val="en-GB"/>
        </w:rPr>
        <w:t>Another measure used to assess the local demographic conditions is t</w:t>
      </w:r>
      <w:r w:rsidR="00621D5C" w:rsidRPr="00873FE6">
        <w:rPr>
          <w:rFonts w:ascii="Times New Roman" w:hAnsi="Times New Roman" w:cs="Times New Roman"/>
          <w:color w:val="000000" w:themeColor="text1"/>
          <w:lang w:val="en-GB"/>
        </w:rPr>
        <w:t>he vitality index</w:t>
      </w:r>
      <w:r w:rsidR="00DB0FF5" w:rsidRPr="00873FE6">
        <w:rPr>
          <w:rFonts w:ascii="Times New Roman" w:hAnsi="Times New Roman" w:cs="Times New Roman"/>
          <w:color w:val="000000" w:themeColor="text1"/>
          <w:lang w:val="en-GB"/>
        </w:rPr>
        <w:t>,</w:t>
      </w:r>
      <w:r w:rsidR="00621D5C" w:rsidRPr="00873FE6">
        <w:rPr>
          <w:rFonts w:ascii="Times New Roman" w:hAnsi="Times New Roman" w:cs="Times New Roman"/>
          <w:color w:val="000000" w:themeColor="text1"/>
          <w:lang w:val="en-GB"/>
        </w:rPr>
        <w:t xml:space="preserve"> defined as the number of births per 100 de</w:t>
      </w:r>
      <w:r w:rsidR="00DB0FF5" w:rsidRPr="00873FE6">
        <w:rPr>
          <w:rFonts w:ascii="Times New Roman" w:hAnsi="Times New Roman" w:cs="Times New Roman"/>
          <w:color w:val="000000" w:themeColor="text1"/>
          <w:lang w:val="en-GB"/>
        </w:rPr>
        <w:t>ceased</w:t>
      </w:r>
      <w:r w:rsidR="00621D5C" w:rsidRPr="00873FE6">
        <w:rPr>
          <w:rFonts w:ascii="Times New Roman" w:hAnsi="Times New Roman" w:cs="Times New Roman"/>
          <w:color w:val="000000" w:themeColor="text1"/>
          <w:lang w:val="en-GB"/>
        </w:rPr>
        <w:t xml:space="preserve"> residents. Lower </w:t>
      </w:r>
      <w:r w:rsidR="00DB0FF5" w:rsidRPr="00873FE6">
        <w:rPr>
          <w:rFonts w:ascii="Times New Roman" w:hAnsi="Times New Roman" w:cs="Times New Roman"/>
          <w:color w:val="000000" w:themeColor="text1"/>
          <w:lang w:val="en-GB"/>
        </w:rPr>
        <w:t>vitality</w:t>
      </w:r>
      <w:r w:rsidR="00621D5C" w:rsidRPr="00873FE6">
        <w:rPr>
          <w:rFonts w:ascii="Times New Roman" w:hAnsi="Times New Roman" w:cs="Times New Roman"/>
          <w:color w:val="000000" w:themeColor="text1"/>
          <w:lang w:val="en-GB"/>
        </w:rPr>
        <w:t xml:space="preserve"> </w:t>
      </w:r>
      <w:r w:rsidR="00DB0FF5" w:rsidRPr="00873FE6">
        <w:rPr>
          <w:rFonts w:ascii="Times New Roman" w:hAnsi="Times New Roman" w:cs="Times New Roman"/>
          <w:color w:val="000000" w:themeColor="text1"/>
          <w:lang w:val="en-GB"/>
        </w:rPr>
        <w:t>index indicates</w:t>
      </w:r>
      <w:r w:rsidR="00621D5C" w:rsidRPr="00873FE6">
        <w:rPr>
          <w:rFonts w:ascii="Times New Roman" w:hAnsi="Times New Roman" w:cs="Times New Roman"/>
          <w:color w:val="000000" w:themeColor="text1"/>
          <w:lang w:val="en-GB"/>
        </w:rPr>
        <w:t xml:space="preserve"> depopulation and, likely, residential displacement. </w:t>
      </w:r>
      <w:r w:rsidR="006F6897" w:rsidRPr="00873FE6">
        <w:rPr>
          <w:rFonts w:ascii="Times New Roman" w:hAnsi="Times New Roman" w:cs="Times New Roman"/>
          <w:color w:val="000000" w:themeColor="text1"/>
          <w:lang w:val="en-GB"/>
        </w:rPr>
        <w:t xml:space="preserve">Areas </w:t>
      </w:r>
      <w:r w:rsidR="00DB0FF5" w:rsidRPr="00873FE6">
        <w:rPr>
          <w:rFonts w:ascii="Times New Roman" w:hAnsi="Times New Roman" w:cs="Times New Roman"/>
          <w:color w:val="000000" w:themeColor="text1"/>
          <w:lang w:val="en-GB"/>
        </w:rPr>
        <w:t xml:space="preserve">with a significant number of elderly residents may be less appealing </w:t>
      </w:r>
      <w:r w:rsidR="006F6897" w:rsidRPr="00873FE6">
        <w:rPr>
          <w:rFonts w:ascii="Times New Roman" w:hAnsi="Times New Roman" w:cs="Times New Roman"/>
          <w:color w:val="000000" w:themeColor="text1"/>
          <w:lang w:val="en-GB"/>
        </w:rPr>
        <w:t xml:space="preserve">for living </w:t>
      </w:r>
      <w:r w:rsidR="00DB0FF5" w:rsidRPr="00873FE6">
        <w:rPr>
          <w:rFonts w:ascii="Times New Roman" w:hAnsi="Times New Roman" w:cs="Times New Roman"/>
          <w:color w:val="000000" w:themeColor="text1"/>
          <w:lang w:val="en-GB"/>
        </w:rPr>
        <w:t xml:space="preserve">due to their lack of vibrancy and limited </w:t>
      </w:r>
      <w:r w:rsidR="006F6897" w:rsidRPr="00873FE6">
        <w:rPr>
          <w:rFonts w:ascii="Times New Roman" w:hAnsi="Times New Roman" w:cs="Times New Roman"/>
          <w:color w:val="000000" w:themeColor="text1"/>
          <w:lang w:val="en-GB"/>
        </w:rPr>
        <w:t xml:space="preserve">employment opportunities. Sardadvar and Rocha-Akis (2016) </w:t>
      </w:r>
      <w:r w:rsidR="00DB0FF5" w:rsidRPr="00873FE6">
        <w:rPr>
          <w:rFonts w:ascii="Times New Roman" w:hAnsi="Times New Roman" w:cs="Times New Roman"/>
          <w:color w:val="000000" w:themeColor="text1"/>
          <w:lang w:val="en-GB"/>
        </w:rPr>
        <w:t xml:space="preserve">have pointed out that the availability </w:t>
      </w:r>
      <w:r w:rsidR="006F6897" w:rsidRPr="00873FE6">
        <w:rPr>
          <w:rFonts w:ascii="Times New Roman" w:hAnsi="Times New Roman" w:cs="Times New Roman"/>
          <w:color w:val="000000" w:themeColor="text1"/>
          <w:lang w:val="en-GB"/>
        </w:rPr>
        <w:t xml:space="preserve">of amenities for young </w:t>
      </w:r>
      <w:r w:rsidR="00DB0FF5" w:rsidRPr="00873FE6">
        <w:rPr>
          <w:rFonts w:ascii="Times New Roman" w:hAnsi="Times New Roman" w:cs="Times New Roman"/>
          <w:color w:val="000000" w:themeColor="text1"/>
          <w:lang w:val="en-GB"/>
        </w:rPr>
        <w:t>individuals</w:t>
      </w:r>
      <w:r w:rsidR="006F6897" w:rsidRPr="00873FE6">
        <w:rPr>
          <w:rFonts w:ascii="Times New Roman" w:hAnsi="Times New Roman" w:cs="Times New Roman"/>
          <w:color w:val="000000" w:themeColor="text1"/>
          <w:lang w:val="en-GB"/>
        </w:rPr>
        <w:t xml:space="preserve"> </w:t>
      </w:r>
      <w:r w:rsidR="00DB0FF5" w:rsidRPr="00873FE6">
        <w:rPr>
          <w:rFonts w:ascii="Times New Roman" w:hAnsi="Times New Roman" w:cs="Times New Roman"/>
          <w:color w:val="000000" w:themeColor="text1"/>
          <w:lang w:val="en-GB"/>
        </w:rPr>
        <w:t>can</w:t>
      </w:r>
      <w:r w:rsidR="006F6897" w:rsidRPr="00873FE6">
        <w:rPr>
          <w:rFonts w:ascii="Times New Roman" w:hAnsi="Times New Roman" w:cs="Times New Roman"/>
          <w:color w:val="000000" w:themeColor="text1"/>
          <w:lang w:val="en-GB"/>
        </w:rPr>
        <w:t xml:space="preserve"> act as attracting migration force. </w:t>
      </w:r>
      <w:r w:rsidR="00DB0FF5" w:rsidRPr="00873FE6">
        <w:rPr>
          <w:rFonts w:ascii="Times New Roman" w:hAnsi="Times New Roman" w:cs="Times New Roman"/>
          <w:color w:val="000000" w:themeColor="text1"/>
          <w:lang w:val="en-GB"/>
        </w:rPr>
        <w:t>Similarly</w:t>
      </w:r>
      <w:r w:rsidR="006F6897" w:rsidRPr="00873FE6">
        <w:rPr>
          <w:rFonts w:ascii="Times New Roman" w:hAnsi="Times New Roman" w:cs="Times New Roman"/>
          <w:color w:val="000000" w:themeColor="text1"/>
          <w:lang w:val="en-GB"/>
        </w:rPr>
        <w:t xml:space="preserve">, local population density </w:t>
      </w:r>
      <w:r w:rsidR="00DB0FF5" w:rsidRPr="00873FE6">
        <w:rPr>
          <w:rFonts w:ascii="Times New Roman" w:hAnsi="Times New Roman" w:cs="Times New Roman"/>
          <w:color w:val="000000" w:themeColor="text1"/>
          <w:lang w:val="en-GB"/>
        </w:rPr>
        <w:t>can influence</w:t>
      </w:r>
      <w:r w:rsidR="006F6897" w:rsidRPr="00873FE6">
        <w:rPr>
          <w:rFonts w:ascii="Times New Roman" w:hAnsi="Times New Roman" w:cs="Times New Roman"/>
          <w:color w:val="000000" w:themeColor="text1"/>
          <w:lang w:val="en-GB"/>
        </w:rPr>
        <w:t xml:space="preserve"> migration flows to or from </w:t>
      </w:r>
      <w:r w:rsidR="00DB0FF5" w:rsidRPr="00873FE6">
        <w:rPr>
          <w:rFonts w:ascii="Times New Roman" w:hAnsi="Times New Roman" w:cs="Times New Roman"/>
          <w:color w:val="000000" w:themeColor="text1"/>
          <w:lang w:val="en-GB"/>
        </w:rPr>
        <w:t>a particular</w:t>
      </w:r>
      <w:r w:rsidR="006F6897" w:rsidRPr="00873FE6">
        <w:rPr>
          <w:rFonts w:ascii="Times New Roman" w:hAnsi="Times New Roman" w:cs="Times New Roman"/>
          <w:color w:val="000000" w:themeColor="text1"/>
          <w:lang w:val="en-GB"/>
        </w:rPr>
        <w:t xml:space="preserve"> location </w:t>
      </w:r>
      <w:r w:rsidR="002D2678" w:rsidRPr="00873FE6">
        <w:rPr>
          <w:rFonts w:ascii="Times New Roman" w:hAnsi="Times New Roman" w:cs="Times New Roman"/>
          <w:color w:val="000000" w:themeColor="text1"/>
          <w:lang w:val="en-GB"/>
        </w:rPr>
        <w:t xml:space="preserve">due to </w:t>
      </w:r>
      <w:r w:rsidR="00DB0FF5" w:rsidRPr="00873FE6">
        <w:rPr>
          <w:rFonts w:ascii="Times New Roman" w:hAnsi="Times New Roman" w:cs="Times New Roman"/>
          <w:color w:val="000000" w:themeColor="text1"/>
          <w:lang w:val="en-GB"/>
        </w:rPr>
        <w:t>the associated</w:t>
      </w:r>
      <w:r w:rsidR="002D2678" w:rsidRPr="00873FE6">
        <w:rPr>
          <w:rFonts w:ascii="Times New Roman" w:hAnsi="Times New Roman" w:cs="Times New Roman"/>
          <w:color w:val="000000" w:themeColor="text1"/>
          <w:lang w:val="en-GB"/>
        </w:rPr>
        <w:t xml:space="preserve"> agglomeration economies </w:t>
      </w:r>
      <w:r w:rsidR="006F6897" w:rsidRPr="00873FE6">
        <w:rPr>
          <w:rFonts w:ascii="Times New Roman" w:hAnsi="Times New Roman" w:cs="Times New Roman"/>
          <w:color w:val="000000" w:themeColor="text1"/>
          <w:lang w:val="en-GB"/>
        </w:rPr>
        <w:t>(</w:t>
      </w:r>
      <w:r w:rsidR="003C2DC9" w:rsidRPr="00873FE6">
        <w:rPr>
          <w:rFonts w:ascii="Times New Roman" w:hAnsi="Times New Roman" w:cs="Times New Roman"/>
          <w:color w:val="000000" w:themeColor="text1"/>
          <w:lang w:val="en-GB"/>
        </w:rPr>
        <w:t>Mitze and Schmidt, 2015; Mitze, 201</w:t>
      </w:r>
      <w:r w:rsidR="00290E49" w:rsidRPr="00873FE6">
        <w:rPr>
          <w:rFonts w:ascii="Times New Roman" w:hAnsi="Times New Roman" w:cs="Times New Roman"/>
          <w:color w:val="000000" w:themeColor="text1"/>
          <w:lang w:val="en-GB"/>
        </w:rPr>
        <w:t>9</w:t>
      </w:r>
      <w:r w:rsidR="003C2DC9" w:rsidRPr="00873FE6">
        <w:rPr>
          <w:rFonts w:ascii="Times New Roman" w:hAnsi="Times New Roman" w:cs="Times New Roman"/>
          <w:color w:val="000000" w:themeColor="text1"/>
          <w:lang w:val="en-GB"/>
        </w:rPr>
        <w:t xml:space="preserve">; </w:t>
      </w:r>
      <w:r w:rsidR="006F6897" w:rsidRPr="00873FE6">
        <w:rPr>
          <w:rFonts w:ascii="Times New Roman" w:hAnsi="Times New Roman" w:cs="Times New Roman"/>
          <w:color w:val="000000" w:themeColor="text1"/>
          <w:lang w:val="en-GB"/>
        </w:rPr>
        <w:t xml:space="preserve">Pu et al., 2019). </w:t>
      </w:r>
    </w:p>
    <w:p w14:paraId="5D59630A" w14:textId="773016F7" w:rsidR="00DB0FF5" w:rsidRPr="00873FE6" w:rsidRDefault="00DB0FF5" w:rsidP="00DB0FF5">
      <w:pPr>
        <w:spacing w:line="360" w:lineRule="auto"/>
        <w:jc w:val="both"/>
        <w:rPr>
          <w:rFonts w:ascii="Times New Roman" w:hAnsi="Times New Roman" w:cs="Times New Roman"/>
          <w:color w:val="000000" w:themeColor="text1"/>
          <w:lang w:val="en-GB"/>
        </w:rPr>
      </w:pPr>
    </w:p>
    <w:p w14:paraId="4F4032BE" w14:textId="09390ACC" w:rsidR="00DB0FF5" w:rsidRPr="00873FE6" w:rsidRDefault="00DB0FF5" w:rsidP="00DB0FF5">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We incorporate controls for two specific types of areas in Croatia: coastal areas known for their high tourism activity and areas that have established entrepreneurial zones. Coastal areas in Croatia are particularly vulnerable to tourism seasonality, which has been found to have a negative impact on housing affordability (Mikulić et al., 2021) and entrepreneurial opportunities (Stojčić et al., 2022a). Consequently, it is expected that these challenging living conditions may result in a higher scale of resident outmigration compared to areas that are less affected by tourism. Moreover, the presence of entrepreneurial zones is acknowledged as a source of entrepreneurial and employment prospects, investment inflows, and knowledge and technology transfer, which are all recognized as beneficial agglomeration</w:t>
      </w:r>
      <w:r w:rsidR="00D33E74" w:rsidRPr="00873FE6">
        <w:rPr>
          <w:rFonts w:ascii="Times New Roman" w:hAnsi="Times New Roman" w:cs="Times New Roman"/>
          <w:color w:val="000000" w:themeColor="text1"/>
          <w:lang w:val="en-GB"/>
        </w:rPr>
        <w:t xml:space="preserve"> externalities</w:t>
      </w:r>
      <w:r w:rsidRPr="00873FE6">
        <w:rPr>
          <w:rFonts w:ascii="Times New Roman" w:hAnsi="Times New Roman" w:cs="Times New Roman"/>
          <w:color w:val="000000" w:themeColor="text1"/>
          <w:lang w:val="en-GB"/>
        </w:rPr>
        <w:t xml:space="preserve"> (Stojcic et al., 2022b). According to migration literature, individuals with higher levels of human capital tend to migrate to areas that possess such externalities (Sardadvar and Rocha-Akis, 2016). </w:t>
      </w:r>
    </w:p>
    <w:p w14:paraId="124DEAE2" w14:textId="640A747F" w:rsidR="00DB0FF5" w:rsidRPr="00873FE6" w:rsidRDefault="00DB0FF5" w:rsidP="00DB0FF5">
      <w:pPr>
        <w:spacing w:line="360" w:lineRule="auto"/>
        <w:jc w:val="both"/>
        <w:rPr>
          <w:rFonts w:ascii="Times New Roman" w:hAnsi="Times New Roman" w:cs="Times New Roman"/>
          <w:color w:val="000000" w:themeColor="text1"/>
          <w:lang w:val="en-GB"/>
        </w:rPr>
      </w:pPr>
    </w:p>
    <w:p w14:paraId="11325DFF" w14:textId="52CB9D9B" w:rsidR="005347E1" w:rsidRPr="00873FE6" w:rsidRDefault="005347E1" w:rsidP="005347E1">
      <w:pPr>
        <w:autoSpaceDE w:val="0"/>
        <w:autoSpaceDN w:val="0"/>
        <w:adjustRightInd w:val="0"/>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We also control for the number of those residing in </w:t>
      </w:r>
      <w:r w:rsidR="006B393A" w:rsidRPr="00873FE6">
        <w:rPr>
          <w:rFonts w:ascii="Times New Roman" w:hAnsi="Times New Roman" w:cs="Times New Roman"/>
          <w:color w:val="000000" w:themeColor="text1"/>
          <w:lang w:val="en-GB"/>
        </w:rPr>
        <w:t xml:space="preserve">a </w:t>
      </w:r>
      <w:r w:rsidR="00B63865" w:rsidRPr="00873FE6">
        <w:rPr>
          <w:rFonts w:ascii="Times New Roman" w:hAnsi="Times New Roman" w:cs="Times New Roman"/>
          <w:color w:val="000000" w:themeColor="text1"/>
          <w:lang w:val="en-GB"/>
        </w:rPr>
        <w:t>town or municipality</w:t>
      </w:r>
      <w:r w:rsidRPr="00873FE6">
        <w:rPr>
          <w:rFonts w:ascii="Times New Roman" w:hAnsi="Times New Roman" w:cs="Times New Roman"/>
          <w:color w:val="000000" w:themeColor="text1"/>
          <w:lang w:val="en-GB"/>
        </w:rPr>
        <w:t xml:space="preserve"> as a result of forced migration</w:t>
      </w:r>
      <w:r w:rsidR="000C4873" w:rsidRPr="00873FE6">
        <w:rPr>
          <w:rFonts w:ascii="Times New Roman" w:hAnsi="Times New Roman" w:cs="Times New Roman"/>
          <w:color w:val="000000" w:themeColor="text1"/>
          <w:lang w:val="en-GB"/>
        </w:rPr>
        <w:t xml:space="preserve"> during the Yugoslav wars of the 1990s</w:t>
      </w:r>
      <w:r w:rsidRPr="00873FE6">
        <w:rPr>
          <w:rFonts w:ascii="Times New Roman" w:hAnsi="Times New Roman" w:cs="Times New Roman"/>
          <w:color w:val="000000" w:themeColor="text1"/>
          <w:lang w:val="en-GB"/>
        </w:rPr>
        <w:t>. These individuals are often characterised by the lack of support networks, discrimination due to being “outsider</w:t>
      </w:r>
      <w:r w:rsidR="000C4873" w:rsidRPr="00873FE6">
        <w:rPr>
          <w:rFonts w:ascii="Times New Roman" w:hAnsi="Times New Roman" w:cs="Times New Roman"/>
          <w:color w:val="000000" w:themeColor="text1"/>
          <w:lang w:val="en-GB"/>
        </w:rPr>
        <w:t>s</w:t>
      </w:r>
      <w:r w:rsidRPr="00873FE6">
        <w:rPr>
          <w:rFonts w:ascii="Times New Roman" w:hAnsi="Times New Roman" w:cs="Times New Roman"/>
          <w:color w:val="000000" w:themeColor="text1"/>
          <w:lang w:val="en-GB"/>
        </w:rPr>
        <w:t xml:space="preserve">”, </w:t>
      </w:r>
      <w:r w:rsidR="006B393A" w:rsidRPr="00873FE6">
        <w:rPr>
          <w:rFonts w:ascii="Times New Roman" w:hAnsi="Times New Roman" w:cs="Times New Roman"/>
          <w:color w:val="000000" w:themeColor="text1"/>
          <w:lang w:val="en-GB"/>
        </w:rPr>
        <w:t xml:space="preserve">and </w:t>
      </w:r>
      <w:r w:rsidRPr="00873FE6">
        <w:rPr>
          <w:rFonts w:ascii="Times New Roman" w:hAnsi="Times New Roman" w:cs="Times New Roman"/>
          <w:color w:val="000000" w:themeColor="text1"/>
          <w:lang w:val="en-GB"/>
        </w:rPr>
        <w:t>cultural barriers (Wood, 1994)</w:t>
      </w:r>
      <w:r w:rsidR="006B393A" w:rsidRPr="00873FE6">
        <w:rPr>
          <w:rFonts w:ascii="Times New Roman" w:hAnsi="Times New Roman" w:cs="Times New Roman"/>
          <w:color w:val="000000" w:themeColor="text1"/>
          <w:lang w:val="en-GB"/>
        </w:rPr>
        <w:t>. They</w:t>
      </w:r>
      <w:r w:rsidRPr="00873FE6">
        <w:rPr>
          <w:rFonts w:ascii="Times New Roman" w:hAnsi="Times New Roman" w:cs="Times New Roman"/>
          <w:color w:val="000000" w:themeColor="text1"/>
          <w:lang w:val="en-GB"/>
        </w:rPr>
        <w:t xml:space="preserve"> often </w:t>
      </w:r>
      <w:r w:rsidR="00D33E74" w:rsidRPr="00873FE6">
        <w:rPr>
          <w:rFonts w:ascii="Times New Roman" w:hAnsi="Times New Roman" w:cs="Times New Roman"/>
          <w:color w:val="000000" w:themeColor="text1"/>
          <w:lang w:val="en-GB"/>
        </w:rPr>
        <w:t>exhibit</w:t>
      </w:r>
      <w:r w:rsidRPr="00873FE6">
        <w:rPr>
          <w:rFonts w:ascii="Times New Roman" w:hAnsi="Times New Roman" w:cs="Times New Roman"/>
          <w:color w:val="000000" w:themeColor="text1"/>
          <w:lang w:val="en-GB"/>
        </w:rPr>
        <w:t xml:space="preserve"> difficulties in finding and keeping jobs (Ruiz and Vargas-Silva, 2013). As a result, they can be expected to be less attached to their place of current living and thus more likely to migrate. Related to this, we control with categorical variables for </w:t>
      </w:r>
      <w:r w:rsidR="00B63865" w:rsidRPr="00873FE6">
        <w:rPr>
          <w:rFonts w:ascii="Times New Roman" w:hAnsi="Times New Roman" w:cs="Times New Roman"/>
          <w:color w:val="000000" w:themeColor="text1"/>
          <w:lang w:val="en-GB"/>
        </w:rPr>
        <w:t>towns and municipalities</w:t>
      </w:r>
      <w:r w:rsidRPr="00873FE6">
        <w:rPr>
          <w:rFonts w:ascii="Times New Roman" w:hAnsi="Times New Roman" w:cs="Times New Roman"/>
          <w:color w:val="000000" w:themeColor="text1"/>
          <w:lang w:val="en-GB"/>
        </w:rPr>
        <w:t xml:space="preserve"> classified by law as war-affected areas and areas of special state c</w:t>
      </w:r>
      <w:r w:rsidR="006B393A" w:rsidRPr="00873FE6">
        <w:rPr>
          <w:rFonts w:ascii="Times New Roman" w:hAnsi="Times New Roman" w:cs="Times New Roman"/>
          <w:color w:val="000000" w:themeColor="text1"/>
          <w:lang w:val="en-GB"/>
        </w:rPr>
        <w:t>oncern</w:t>
      </w:r>
      <w:r w:rsidRPr="00873FE6">
        <w:rPr>
          <w:rFonts w:ascii="Times New Roman" w:hAnsi="Times New Roman" w:cs="Times New Roman"/>
          <w:color w:val="000000" w:themeColor="text1"/>
          <w:lang w:val="en-GB"/>
        </w:rPr>
        <w:t xml:space="preserve">. The former group encompasses </w:t>
      </w:r>
      <w:r w:rsidR="00B63865" w:rsidRPr="00873FE6">
        <w:rPr>
          <w:rFonts w:ascii="Times New Roman" w:hAnsi="Times New Roman" w:cs="Times New Roman"/>
          <w:color w:val="000000" w:themeColor="text1"/>
          <w:lang w:val="en-GB"/>
        </w:rPr>
        <w:t xml:space="preserve">towns </w:t>
      </w:r>
      <w:r w:rsidRPr="00873FE6">
        <w:rPr>
          <w:rFonts w:ascii="Times New Roman" w:hAnsi="Times New Roman" w:cs="Times New Roman"/>
          <w:color w:val="000000" w:themeColor="text1"/>
          <w:lang w:val="en-GB"/>
        </w:rPr>
        <w:t xml:space="preserve">and municipalities that were </w:t>
      </w:r>
      <w:r w:rsidR="000C4873" w:rsidRPr="00873FE6">
        <w:rPr>
          <w:rFonts w:ascii="Times New Roman" w:hAnsi="Times New Roman" w:cs="Times New Roman"/>
          <w:color w:val="000000" w:themeColor="text1"/>
          <w:lang w:val="en-GB"/>
        </w:rPr>
        <w:t xml:space="preserve">either </w:t>
      </w:r>
      <w:r w:rsidRPr="00873FE6">
        <w:rPr>
          <w:rFonts w:ascii="Times New Roman" w:hAnsi="Times New Roman" w:cs="Times New Roman"/>
          <w:color w:val="000000" w:themeColor="text1"/>
          <w:lang w:val="en-GB"/>
        </w:rPr>
        <w:t xml:space="preserve">occupied or </w:t>
      </w:r>
      <w:r w:rsidR="000C4873" w:rsidRPr="00873FE6">
        <w:rPr>
          <w:rFonts w:ascii="Times New Roman" w:hAnsi="Times New Roman" w:cs="Times New Roman"/>
          <w:color w:val="000000" w:themeColor="text1"/>
          <w:lang w:val="en-GB"/>
        </w:rPr>
        <w:t>close to the front line</w:t>
      </w:r>
      <w:r w:rsidRPr="00873FE6">
        <w:rPr>
          <w:rFonts w:ascii="Times New Roman" w:hAnsi="Times New Roman" w:cs="Times New Roman"/>
          <w:color w:val="000000" w:themeColor="text1"/>
          <w:lang w:val="en-GB"/>
        </w:rPr>
        <w:t xml:space="preserve"> during </w:t>
      </w:r>
      <w:r w:rsidR="000C4873" w:rsidRPr="00873FE6">
        <w:rPr>
          <w:rFonts w:ascii="Times New Roman" w:hAnsi="Times New Roman" w:cs="Times New Roman"/>
          <w:color w:val="000000" w:themeColor="text1"/>
          <w:lang w:val="en-GB"/>
        </w:rPr>
        <w:t>Croatia’s war for independence in the</w:t>
      </w:r>
      <w:r w:rsidRPr="00873FE6">
        <w:rPr>
          <w:rFonts w:ascii="Times New Roman" w:hAnsi="Times New Roman" w:cs="Times New Roman"/>
          <w:color w:val="000000" w:themeColor="text1"/>
          <w:lang w:val="en-GB"/>
        </w:rPr>
        <w:t xml:space="preserve"> 1990s. The latter </w:t>
      </w:r>
      <w:r w:rsidR="000C4873" w:rsidRPr="00873FE6">
        <w:rPr>
          <w:rFonts w:ascii="Times New Roman" w:hAnsi="Times New Roman" w:cs="Times New Roman"/>
          <w:color w:val="000000" w:themeColor="text1"/>
          <w:lang w:val="en-GB"/>
        </w:rPr>
        <w:t xml:space="preserve">group </w:t>
      </w:r>
      <w:r w:rsidRPr="00873FE6">
        <w:rPr>
          <w:rFonts w:ascii="Times New Roman" w:hAnsi="Times New Roman" w:cs="Times New Roman"/>
          <w:color w:val="000000" w:themeColor="text1"/>
          <w:lang w:val="en-GB"/>
        </w:rPr>
        <w:t xml:space="preserve">comprises of areas that are underdeveloped by either economic, structural or demographic criteria. We expect that people will be more inclined towards emigration in </w:t>
      </w:r>
      <w:r w:rsidR="00F63AD4" w:rsidRPr="00873FE6">
        <w:rPr>
          <w:rFonts w:ascii="Times New Roman" w:hAnsi="Times New Roman" w:cs="Times New Roman"/>
          <w:color w:val="000000" w:themeColor="text1"/>
          <w:lang w:val="en-GB"/>
        </w:rPr>
        <w:t xml:space="preserve">war affected </w:t>
      </w:r>
      <w:r w:rsidRPr="00873FE6">
        <w:rPr>
          <w:rFonts w:ascii="Times New Roman" w:hAnsi="Times New Roman" w:cs="Times New Roman"/>
          <w:color w:val="000000" w:themeColor="text1"/>
          <w:lang w:val="en-GB"/>
        </w:rPr>
        <w:t xml:space="preserve">areas </w:t>
      </w:r>
      <w:r w:rsidR="00F63AD4" w:rsidRPr="00873FE6">
        <w:rPr>
          <w:rFonts w:ascii="Times New Roman" w:hAnsi="Times New Roman" w:cs="Times New Roman"/>
          <w:color w:val="000000" w:themeColor="text1"/>
          <w:lang w:val="en-GB"/>
        </w:rPr>
        <w:t xml:space="preserve">or areas </w:t>
      </w:r>
      <w:r w:rsidR="006B393A" w:rsidRPr="00873FE6">
        <w:rPr>
          <w:rFonts w:ascii="Times New Roman" w:hAnsi="Times New Roman" w:cs="Times New Roman"/>
          <w:color w:val="000000" w:themeColor="text1"/>
          <w:lang w:val="en-GB"/>
        </w:rPr>
        <w:t>experienc</w:t>
      </w:r>
      <w:r w:rsidR="00F63AD4" w:rsidRPr="00873FE6">
        <w:rPr>
          <w:rFonts w:ascii="Times New Roman" w:hAnsi="Times New Roman" w:cs="Times New Roman"/>
          <w:color w:val="000000" w:themeColor="text1"/>
          <w:lang w:val="en-GB"/>
        </w:rPr>
        <w:t>ing</w:t>
      </w:r>
      <w:r w:rsidR="006B393A" w:rsidRPr="00873FE6">
        <w:rPr>
          <w:rFonts w:ascii="Times New Roman" w:hAnsi="Times New Roman" w:cs="Times New Roman"/>
          <w:color w:val="000000" w:themeColor="text1"/>
          <w:lang w:val="en-GB"/>
        </w:rPr>
        <w:t xml:space="preserve"> declining socio-economic conditions</w:t>
      </w:r>
      <w:r w:rsidRPr="00873FE6">
        <w:rPr>
          <w:rFonts w:ascii="Times New Roman" w:hAnsi="Times New Roman" w:cs="Times New Roman"/>
          <w:color w:val="000000" w:themeColor="text1"/>
          <w:lang w:val="en-GB"/>
        </w:rPr>
        <w:t xml:space="preserve">. </w:t>
      </w:r>
    </w:p>
    <w:p w14:paraId="544CC28C" w14:textId="77777777" w:rsidR="005347E1" w:rsidRPr="00873FE6" w:rsidRDefault="005347E1" w:rsidP="005347E1">
      <w:pPr>
        <w:autoSpaceDE w:val="0"/>
        <w:autoSpaceDN w:val="0"/>
        <w:adjustRightInd w:val="0"/>
        <w:spacing w:line="360" w:lineRule="auto"/>
        <w:jc w:val="both"/>
        <w:rPr>
          <w:rFonts w:ascii="Times New Roman" w:hAnsi="Times New Roman" w:cs="Times New Roman"/>
          <w:color w:val="000000" w:themeColor="text1"/>
          <w:lang w:val="en-GB"/>
        </w:rPr>
      </w:pPr>
    </w:p>
    <w:p w14:paraId="1FD05691" w14:textId="0F5D376B" w:rsidR="005347E1" w:rsidRPr="00873FE6" w:rsidRDefault="005347E1" w:rsidP="005347E1">
      <w:pPr>
        <w:autoSpaceDE w:val="0"/>
        <w:autoSpaceDN w:val="0"/>
        <w:adjustRightInd w:val="0"/>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The model also includes the ethnic polarization index (Reynal-Querol, 200</w:t>
      </w:r>
      <w:r w:rsidR="006E0134" w:rsidRPr="00873FE6">
        <w:rPr>
          <w:rFonts w:ascii="Times New Roman" w:hAnsi="Times New Roman" w:cs="Times New Roman"/>
          <w:color w:val="000000" w:themeColor="text1"/>
          <w:lang w:val="en-GB"/>
        </w:rPr>
        <w:t>2</w:t>
      </w:r>
      <w:r w:rsidRPr="00873FE6">
        <w:rPr>
          <w:rFonts w:ascii="Times New Roman" w:hAnsi="Times New Roman" w:cs="Times New Roman"/>
          <w:color w:val="000000" w:themeColor="text1"/>
          <w:lang w:val="en-GB"/>
        </w:rPr>
        <w:t xml:space="preserve">; Montalvo and Reynal-Querol, 2005), a measure of </w:t>
      </w:r>
      <w:r w:rsidR="004A002B" w:rsidRPr="00873FE6">
        <w:rPr>
          <w:rFonts w:ascii="Times New Roman" w:hAnsi="Times New Roman" w:cs="Times New Roman"/>
          <w:color w:val="000000" w:themeColor="text1"/>
          <w:lang w:val="en-GB"/>
        </w:rPr>
        <w:t>the distance of the local distribution of ethnic groups from bipolar distribution</w:t>
      </w:r>
      <w:r w:rsidR="006B393A" w:rsidRPr="00873FE6">
        <w:rPr>
          <w:rFonts w:ascii="Times New Roman" w:hAnsi="Times New Roman" w:cs="Times New Roman"/>
          <w:color w:val="000000" w:themeColor="text1"/>
          <w:lang w:val="en-GB"/>
        </w:rPr>
        <w:t>. In this way we are</w:t>
      </w:r>
      <w:r w:rsidRPr="00873FE6">
        <w:rPr>
          <w:rFonts w:ascii="Times New Roman" w:hAnsi="Times New Roman" w:cs="Times New Roman"/>
          <w:color w:val="000000" w:themeColor="text1"/>
          <w:lang w:val="en-GB"/>
        </w:rPr>
        <w:t xml:space="preserve"> taking into account that greater ethnic </w:t>
      </w:r>
      <w:r w:rsidR="004A002B" w:rsidRPr="00873FE6">
        <w:rPr>
          <w:rFonts w:ascii="Times New Roman" w:hAnsi="Times New Roman" w:cs="Times New Roman"/>
          <w:color w:val="000000" w:themeColor="text1"/>
          <w:lang w:val="en-GB"/>
        </w:rPr>
        <w:t>competition for limited local resources can</w:t>
      </w:r>
      <w:r w:rsidR="000C4873" w:rsidRPr="00873FE6">
        <w:rPr>
          <w:rFonts w:ascii="Times New Roman" w:hAnsi="Times New Roman" w:cs="Times New Roman"/>
          <w:color w:val="000000" w:themeColor="text1"/>
          <w:lang w:val="en-GB"/>
        </w:rPr>
        <w:t xml:space="preserve"> </w:t>
      </w:r>
      <w:r w:rsidRPr="00873FE6">
        <w:rPr>
          <w:rFonts w:ascii="Times New Roman" w:hAnsi="Times New Roman" w:cs="Times New Roman"/>
          <w:color w:val="000000" w:themeColor="text1"/>
          <w:lang w:val="en-GB"/>
        </w:rPr>
        <w:t>bring along stronger potential of conflict (Bove and Elia, 2017) and thus may make locations less attractive to immigrants while motivating residents to leave. Along similar lines</w:t>
      </w:r>
      <w:r w:rsidR="006B393A"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we also include the variable measuring the percentage of votes for right-wing political parties in </w:t>
      </w:r>
      <w:r w:rsidR="004A002B"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location expecting that such </w:t>
      </w:r>
      <w:r w:rsidR="004A002B" w:rsidRPr="00873FE6">
        <w:rPr>
          <w:rFonts w:ascii="Times New Roman" w:hAnsi="Times New Roman" w:cs="Times New Roman"/>
          <w:color w:val="000000" w:themeColor="text1"/>
          <w:lang w:val="en-GB"/>
        </w:rPr>
        <w:t xml:space="preserve">communities </w:t>
      </w:r>
      <w:r w:rsidRPr="00873FE6">
        <w:rPr>
          <w:rFonts w:ascii="Times New Roman" w:hAnsi="Times New Roman" w:cs="Times New Roman"/>
          <w:color w:val="000000" w:themeColor="text1"/>
          <w:lang w:val="en-GB"/>
        </w:rPr>
        <w:t xml:space="preserve">are less likely to be open towards immigrants and thus may adversely impact immigration. We model </w:t>
      </w:r>
      <w:r w:rsidR="004A002B"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geographical </w:t>
      </w:r>
      <w:r w:rsidRPr="00873FE6">
        <w:rPr>
          <w:rFonts w:ascii="Times New Roman" w:hAnsi="Times New Roman" w:cs="Times New Roman"/>
          <w:color w:val="000000" w:themeColor="text1"/>
          <w:lang w:val="en-GB"/>
        </w:rPr>
        <w:lastRenderedPageBreak/>
        <w:t>characteristics of locality with three variables, defined as distance from the airport, distance from the highway</w:t>
      </w:r>
      <w:r w:rsidR="004A002B"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and the percentage of </w:t>
      </w:r>
      <w:r w:rsidR="004A002B"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area classified as urban expecting that proximity of transport connections and greater degree of urbanisation may make location</w:t>
      </w:r>
      <w:r w:rsidR="004A002B" w:rsidRPr="00873FE6">
        <w:rPr>
          <w:rFonts w:ascii="Times New Roman" w:hAnsi="Times New Roman" w:cs="Times New Roman"/>
          <w:color w:val="000000" w:themeColor="text1"/>
          <w:lang w:val="en-GB"/>
        </w:rPr>
        <w:t>s</w:t>
      </w:r>
      <w:r w:rsidRPr="00873FE6">
        <w:rPr>
          <w:rFonts w:ascii="Times New Roman" w:hAnsi="Times New Roman" w:cs="Times New Roman"/>
          <w:color w:val="000000" w:themeColor="text1"/>
          <w:lang w:val="en-GB"/>
        </w:rPr>
        <w:t xml:space="preserve"> more attractive to immigrants</w:t>
      </w:r>
      <w:r w:rsidR="00F63AD4"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but at the same time provide more opportunities for residents and make them less likely to leave. </w:t>
      </w:r>
    </w:p>
    <w:p w14:paraId="1695CD1F" w14:textId="77777777" w:rsidR="005347E1" w:rsidRPr="00873FE6" w:rsidRDefault="005347E1" w:rsidP="005347E1">
      <w:pPr>
        <w:autoSpaceDE w:val="0"/>
        <w:autoSpaceDN w:val="0"/>
        <w:adjustRightInd w:val="0"/>
        <w:spacing w:line="360" w:lineRule="auto"/>
        <w:jc w:val="both"/>
        <w:rPr>
          <w:rFonts w:ascii="Times New Roman" w:hAnsi="Times New Roman" w:cs="Times New Roman"/>
          <w:color w:val="000000" w:themeColor="text1"/>
          <w:lang w:val="en-GB"/>
        </w:rPr>
      </w:pPr>
    </w:p>
    <w:p w14:paraId="20D6CC9F" w14:textId="0160087F" w:rsidR="00D33E74" w:rsidRPr="00873FE6" w:rsidRDefault="005347E1" w:rsidP="00D33E74">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From </w:t>
      </w:r>
      <w:r w:rsidR="00F63AD4"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financial side</w:t>
      </w:r>
      <w:r w:rsidR="00F63AD4"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we measure tax revenues per inhabitant, net income per capita</w:t>
      </w:r>
      <w:r w:rsidR="004A002B"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and </w:t>
      </w:r>
      <w:r w:rsidR="004A002B"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amount of public expenditure on </w:t>
      </w:r>
      <w:r w:rsidR="004A002B"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improvement of housing conditions per inhabitant</w:t>
      </w:r>
      <w:r w:rsidR="00B63865" w:rsidRPr="00873FE6">
        <w:rPr>
          <w:rFonts w:ascii="Times New Roman" w:hAnsi="Times New Roman" w:cs="Times New Roman"/>
          <w:color w:val="000000" w:themeColor="text1"/>
          <w:lang w:val="en-GB"/>
        </w:rPr>
        <w:t xml:space="preserve"> in a town or municipality</w:t>
      </w:r>
      <w:r w:rsidRPr="00873FE6">
        <w:rPr>
          <w:rFonts w:ascii="Times New Roman" w:hAnsi="Times New Roman" w:cs="Times New Roman"/>
          <w:color w:val="000000" w:themeColor="text1"/>
          <w:lang w:val="en-GB"/>
        </w:rPr>
        <w:t xml:space="preserve">. The first </w:t>
      </w:r>
      <w:r w:rsidR="004A002B" w:rsidRPr="00873FE6">
        <w:rPr>
          <w:rFonts w:ascii="Times New Roman" w:hAnsi="Times New Roman" w:cs="Times New Roman"/>
          <w:color w:val="000000" w:themeColor="text1"/>
          <w:lang w:val="en-GB"/>
        </w:rPr>
        <w:t xml:space="preserve">variable </w:t>
      </w:r>
      <w:r w:rsidRPr="00873FE6">
        <w:rPr>
          <w:rFonts w:ascii="Times New Roman" w:hAnsi="Times New Roman" w:cs="Times New Roman"/>
          <w:color w:val="000000" w:themeColor="text1"/>
          <w:lang w:val="en-GB"/>
        </w:rPr>
        <w:t xml:space="preserve">controls for </w:t>
      </w:r>
      <w:r w:rsidR="004A002B"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 xml:space="preserve">financial strength of local administration and its ability to provide services. Net income per capita is </w:t>
      </w:r>
      <w:r w:rsidR="004A002B" w:rsidRPr="00873FE6">
        <w:rPr>
          <w:rFonts w:ascii="Times New Roman" w:hAnsi="Times New Roman" w:cs="Times New Roman"/>
          <w:color w:val="000000" w:themeColor="text1"/>
          <w:lang w:val="en-GB"/>
        </w:rPr>
        <w:t xml:space="preserve">a </w:t>
      </w:r>
      <w:r w:rsidRPr="00873FE6">
        <w:rPr>
          <w:rFonts w:ascii="Times New Roman" w:hAnsi="Times New Roman" w:cs="Times New Roman"/>
          <w:color w:val="000000" w:themeColor="text1"/>
          <w:lang w:val="en-GB"/>
        </w:rPr>
        <w:t xml:space="preserve">measure of the level of development of locality. </w:t>
      </w:r>
      <w:r w:rsidR="00B63865" w:rsidRPr="00873FE6">
        <w:rPr>
          <w:rFonts w:ascii="Times New Roman" w:hAnsi="Times New Roman" w:cs="Times New Roman"/>
          <w:color w:val="000000" w:themeColor="text1"/>
          <w:lang w:val="en-GB"/>
        </w:rPr>
        <w:t>T</w:t>
      </w:r>
      <w:r w:rsidRPr="00873FE6">
        <w:rPr>
          <w:rFonts w:ascii="Times New Roman" w:hAnsi="Times New Roman" w:cs="Times New Roman"/>
          <w:color w:val="000000" w:themeColor="text1"/>
          <w:lang w:val="en-GB"/>
        </w:rPr>
        <w:t xml:space="preserve">he amount of public expenditure on improvement of housing conditions reflects the importance </w:t>
      </w:r>
      <w:r w:rsidR="00F63AD4" w:rsidRPr="00873FE6">
        <w:rPr>
          <w:rFonts w:ascii="Times New Roman" w:hAnsi="Times New Roman" w:cs="Times New Roman"/>
          <w:color w:val="000000" w:themeColor="text1"/>
          <w:lang w:val="en-GB"/>
        </w:rPr>
        <w:t>local authorities place on</w:t>
      </w:r>
      <w:r w:rsidRPr="00873FE6">
        <w:rPr>
          <w:rFonts w:ascii="Times New Roman" w:hAnsi="Times New Roman" w:cs="Times New Roman"/>
          <w:color w:val="000000" w:themeColor="text1"/>
          <w:lang w:val="en-GB"/>
        </w:rPr>
        <w:t xml:space="preserve"> </w:t>
      </w:r>
      <w:r w:rsidR="00F63AD4" w:rsidRPr="00873FE6">
        <w:rPr>
          <w:rFonts w:ascii="Times New Roman" w:hAnsi="Times New Roman" w:cs="Times New Roman"/>
          <w:color w:val="000000" w:themeColor="text1"/>
          <w:lang w:val="en-GB"/>
        </w:rPr>
        <w:t>creating adequate housing conditions.</w:t>
      </w:r>
      <w:r w:rsidRPr="00873FE6">
        <w:rPr>
          <w:rFonts w:ascii="Times New Roman" w:hAnsi="Times New Roman" w:cs="Times New Roman"/>
          <w:color w:val="000000" w:themeColor="text1"/>
          <w:lang w:val="en-GB"/>
        </w:rPr>
        <w:t xml:space="preserve"> Higher values of each of these variables should make destinations more attractive to immigrants and reduce motives for emigration. </w:t>
      </w:r>
      <w:r w:rsidR="00B63865" w:rsidRPr="00873FE6">
        <w:rPr>
          <w:rFonts w:ascii="Times New Roman" w:hAnsi="Times New Roman" w:cs="Times New Roman"/>
          <w:color w:val="000000" w:themeColor="text1"/>
          <w:lang w:val="en-GB"/>
        </w:rPr>
        <w:t>W</w:t>
      </w:r>
      <w:r w:rsidRPr="00873FE6">
        <w:rPr>
          <w:rFonts w:ascii="Times New Roman" w:hAnsi="Times New Roman" w:cs="Times New Roman"/>
          <w:color w:val="000000" w:themeColor="text1"/>
          <w:lang w:val="en-GB"/>
        </w:rPr>
        <w:t xml:space="preserve">e control for </w:t>
      </w:r>
      <w:r w:rsidR="004A002B"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average number of years of schooling of inhabitants as better educated localities will be less averse towards immigration</w:t>
      </w:r>
      <w:r w:rsidR="00B63865" w:rsidRPr="00873FE6">
        <w:rPr>
          <w:rFonts w:ascii="Times New Roman" w:hAnsi="Times New Roman" w:cs="Times New Roman"/>
          <w:color w:val="000000" w:themeColor="text1"/>
          <w:lang w:val="en-GB"/>
        </w:rPr>
        <w:t xml:space="preserve"> but may also have better opportunities if migrating to other areas.</w:t>
      </w:r>
      <w:r w:rsidRPr="00873FE6">
        <w:rPr>
          <w:rFonts w:ascii="Times New Roman" w:hAnsi="Times New Roman" w:cs="Times New Roman"/>
          <w:color w:val="000000" w:themeColor="text1"/>
          <w:lang w:val="en-GB"/>
        </w:rPr>
        <w:t xml:space="preserve"> </w:t>
      </w:r>
      <w:r w:rsidR="00B63865" w:rsidRPr="00873FE6">
        <w:rPr>
          <w:rFonts w:ascii="Times New Roman" w:hAnsi="Times New Roman" w:cs="Times New Roman"/>
          <w:color w:val="000000" w:themeColor="text1"/>
          <w:lang w:val="en-GB"/>
        </w:rPr>
        <w:t xml:space="preserve">The </w:t>
      </w:r>
      <w:r w:rsidRPr="00873FE6">
        <w:rPr>
          <w:rFonts w:ascii="Times New Roman" w:hAnsi="Times New Roman" w:cs="Times New Roman"/>
          <w:color w:val="000000" w:themeColor="text1"/>
          <w:lang w:val="en-GB"/>
        </w:rPr>
        <w:t>unoccupied stock of permanent housing per inhabitant control</w:t>
      </w:r>
      <w:r w:rsidR="00B63865" w:rsidRPr="00873FE6">
        <w:rPr>
          <w:rFonts w:ascii="Times New Roman" w:hAnsi="Times New Roman" w:cs="Times New Roman"/>
          <w:color w:val="000000" w:themeColor="text1"/>
          <w:lang w:val="en-GB"/>
        </w:rPr>
        <w:t>s</w:t>
      </w:r>
      <w:r w:rsidRPr="00873FE6">
        <w:rPr>
          <w:rFonts w:ascii="Times New Roman" w:hAnsi="Times New Roman" w:cs="Times New Roman"/>
          <w:color w:val="000000" w:themeColor="text1"/>
          <w:lang w:val="en-GB"/>
        </w:rPr>
        <w:t xml:space="preserve"> for </w:t>
      </w:r>
      <w:r w:rsidR="004A002B" w:rsidRPr="00873FE6">
        <w:rPr>
          <w:rFonts w:ascii="Times New Roman" w:hAnsi="Times New Roman" w:cs="Times New Roman"/>
          <w:color w:val="000000" w:themeColor="text1"/>
          <w:lang w:val="en-GB"/>
        </w:rPr>
        <w:t xml:space="preserve">the general </w:t>
      </w:r>
      <w:r w:rsidRPr="00873FE6">
        <w:rPr>
          <w:rFonts w:ascii="Times New Roman" w:hAnsi="Times New Roman" w:cs="Times New Roman"/>
          <w:color w:val="000000" w:themeColor="text1"/>
          <w:lang w:val="en-GB"/>
        </w:rPr>
        <w:t xml:space="preserve">availability of housing. </w:t>
      </w:r>
      <w:r w:rsidR="00D33E74" w:rsidRPr="00873FE6">
        <w:rPr>
          <w:rFonts w:ascii="Times New Roman" w:hAnsi="Times New Roman" w:cs="Times New Roman"/>
          <w:color w:val="000000" w:themeColor="text1"/>
          <w:lang w:val="en-GB"/>
        </w:rPr>
        <w:t>Lastly, the model takes into account the year and county (NUTS3 region) of observation. For detailed descriptive statistics, refer to Table A1 in the Appendix.</w:t>
      </w:r>
    </w:p>
    <w:p w14:paraId="62CF169A" w14:textId="77777777" w:rsidR="006D2167" w:rsidRPr="00873FE6" w:rsidRDefault="006D2167" w:rsidP="006D2167">
      <w:pPr>
        <w:spacing w:line="360" w:lineRule="auto"/>
        <w:jc w:val="both"/>
        <w:rPr>
          <w:rFonts w:ascii="Times New Roman" w:hAnsi="Times New Roman" w:cs="Times New Roman"/>
          <w:color w:val="000000" w:themeColor="text1"/>
          <w:lang w:val="en-GB"/>
        </w:rPr>
      </w:pPr>
    </w:p>
    <w:p w14:paraId="4F51666C" w14:textId="0B10556D" w:rsidR="00BA162B" w:rsidRPr="00873FE6" w:rsidRDefault="00143E27" w:rsidP="00BA162B">
      <w:pPr>
        <w:pStyle w:val="ListParagraph"/>
        <w:numPr>
          <w:ilvl w:val="0"/>
          <w:numId w:val="1"/>
        </w:numPr>
        <w:rPr>
          <w:rFonts w:ascii="Times New Roman" w:hAnsi="Times New Roman" w:cs="Times New Roman"/>
          <w:b/>
          <w:bCs/>
          <w:color w:val="000000" w:themeColor="text1"/>
          <w:lang w:val="en-GB"/>
        </w:rPr>
      </w:pPr>
      <w:r w:rsidRPr="00873FE6">
        <w:rPr>
          <w:rFonts w:ascii="Times New Roman" w:hAnsi="Times New Roman" w:cs="Times New Roman"/>
          <w:b/>
          <w:bCs/>
          <w:color w:val="000000" w:themeColor="text1"/>
          <w:lang w:val="en-GB"/>
        </w:rPr>
        <w:t>DISCUSSION OF FINDINGS</w:t>
      </w:r>
    </w:p>
    <w:p w14:paraId="3F25A48D" w14:textId="77777777" w:rsidR="00143E27" w:rsidRPr="00873FE6" w:rsidRDefault="00143E27" w:rsidP="00A16C4F">
      <w:pPr>
        <w:rPr>
          <w:rFonts w:ascii="Times New Roman" w:hAnsi="Times New Roman" w:cs="Times New Roman"/>
          <w:color w:val="000000" w:themeColor="text1"/>
          <w:lang w:val="en-GB"/>
        </w:rPr>
      </w:pPr>
    </w:p>
    <w:p w14:paraId="35AF6119" w14:textId="4EC81BEF" w:rsidR="00D33E74" w:rsidRPr="00873FE6" w:rsidRDefault="008C59FC" w:rsidP="008B6CD1">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We now turn to the </w:t>
      </w:r>
      <w:r w:rsidR="00E96001" w:rsidRPr="00873FE6">
        <w:rPr>
          <w:rFonts w:ascii="Times New Roman" w:hAnsi="Times New Roman" w:cs="Times New Roman"/>
          <w:color w:val="000000" w:themeColor="text1"/>
          <w:lang w:val="en-GB"/>
        </w:rPr>
        <w:t>interpretation of our findings</w:t>
      </w:r>
      <w:r w:rsidR="005C54D8" w:rsidRPr="00873FE6">
        <w:rPr>
          <w:rFonts w:ascii="Times New Roman" w:hAnsi="Times New Roman" w:cs="Times New Roman"/>
          <w:color w:val="000000" w:themeColor="text1"/>
          <w:lang w:val="en-GB"/>
        </w:rPr>
        <w:t xml:space="preserve">, which are summarized for all four dependent variables of interest and the different methodological approaches used in </w:t>
      </w:r>
      <w:r w:rsidR="00E96001" w:rsidRPr="00873FE6">
        <w:rPr>
          <w:rFonts w:ascii="Times New Roman" w:hAnsi="Times New Roman" w:cs="Times New Roman"/>
          <w:color w:val="000000" w:themeColor="text1"/>
          <w:lang w:val="en-GB"/>
        </w:rPr>
        <w:t xml:space="preserve">Table 2. Looking at the key issue of our interest, the </w:t>
      </w:r>
      <w:r w:rsidR="008B6CD1" w:rsidRPr="00873FE6">
        <w:rPr>
          <w:rFonts w:ascii="Times New Roman" w:hAnsi="Times New Roman" w:cs="Times New Roman"/>
          <w:color w:val="000000" w:themeColor="text1"/>
          <w:lang w:val="en-GB"/>
        </w:rPr>
        <w:t>impact</w:t>
      </w:r>
      <w:r w:rsidR="00E96001" w:rsidRPr="00873FE6">
        <w:rPr>
          <w:rFonts w:ascii="Times New Roman" w:hAnsi="Times New Roman" w:cs="Times New Roman"/>
          <w:color w:val="000000" w:themeColor="text1"/>
          <w:lang w:val="en-GB"/>
        </w:rPr>
        <w:t xml:space="preserve"> of </w:t>
      </w:r>
      <w:r w:rsidR="00F63AD4" w:rsidRPr="00873FE6">
        <w:rPr>
          <w:rFonts w:ascii="Times New Roman" w:hAnsi="Times New Roman" w:cs="Times New Roman"/>
          <w:color w:val="000000" w:themeColor="text1"/>
          <w:lang w:val="en-GB"/>
        </w:rPr>
        <w:t>STRs</w:t>
      </w:r>
      <w:r w:rsidR="00E96001" w:rsidRPr="00873FE6">
        <w:rPr>
          <w:rFonts w:ascii="Times New Roman" w:hAnsi="Times New Roman" w:cs="Times New Roman"/>
          <w:color w:val="000000" w:themeColor="text1"/>
          <w:lang w:val="en-GB"/>
        </w:rPr>
        <w:t xml:space="preserve"> </w:t>
      </w:r>
      <w:r w:rsidR="00D33E74" w:rsidRPr="00873FE6">
        <w:rPr>
          <w:rFonts w:ascii="Times New Roman" w:hAnsi="Times New Roman" w:cs="Times New Roman"/>
          <w:color w:val="000000" w:themeColor="text1"/>
          <w:lang w:val="en-GB"/>
        </w:rPr>
        <w:t>on</w:t>
      </w:r>
      <w:r w:rsidR="00E96001" w:rsidRPr="00873FE6">
        <w:rPr>
          <w:rFonts w:ascii="Times New Roman" w:hAnsi="Times New Roman" w:cs="Times New Roman"/>
          <w:color w:val="000000" w:themeColor="text1"/>
          <w:lang w:val="en-GB"/>
        </w:rPr>
        <w:t xml:space="preserve"> migrations</w:t>
      </w:r>
      <w:r w:rsidR="00F63AD4" w:rsidRPr="00873FE6">
        <w:rPr>
          <w:rFonts w:ascii="Times New Roman" w:hAnsi="Times New Roman" w:cs="Times New Roman"/>
          <w:color w:val="000000" w:themeColor="text1"/>
          <w:lang w:val="en-GB"/>
        </w:rPr>
        <w:t>,</w:t>
      </w:r>
      <w:r w:rsidR="00E96001" w:rsidRPr="00873FE6">
        <w:rPr>
          <w:rFonts w:ascii="Times New Roman" w:hAnsi="Times New Roman" w:cs="Times New Roman"/>
          <w:color w:val="000000" w:themeColor="text1"/>
          <w:lang w:val="en-GB"/>
        </w:rPr>
        <w:t xml:space="preserve"> our findings suggest that </w:t>
      </w:r>
      <w:r w:rsidR="00D33E74" w:rsidRPr="00873FE6">
        <w:rPr>
          <w:rFonts w:ascii="Times New Roman" w:hAnsi="Times New Roman" w:cs="Times New Roman"/>
          <w:color w:val="000000" w:themeColor="text1"/>
          <w:lang w:val="en-GB"/>
        </w:rPr>
        <w:t>one</w:t>
      </w:r>
      <w:r w:rsidR="00E96001" w:rsidRPr="00873FE6">
        <w:rPr>
          <w:rFonts w:ascii="Times New Roman" w:hAnsi="Times New Roman" w:cs="Times New Roman"/>
          <w:color w:val="000000" w:themeColor="text1"/>
          <w:lang w:val="en-GB"/>
        </w:rPr>
        <w:t xml:space="preserve"> percentage point increase in </w:t>
      </w:r>
      <w:r w:rsidR="00F63AD4" w:rsidRPr="00873FE6">
        <w:rPr>
          <w:rFonts w:ascii="Times New Roman" w:hAnsi="Times New Roman" w:cs="Times New Roman"/>
          <w:color w:val="000000" w:themeColor="text1"/>
          <w:lang w:val="en-GB"/>
        </w:rPr>
        <w:t>STRs</w:t>
      </w:r>
      <w:r w:rsidR="00E96001" w:rsidRPr="00873FE6">
        <w:rPr>
          <w:rFonts w:ascii="Times New Roman" w:hAnsi="Times New Roman" w:cs="Times New Roman"/>
          <w:color w:val="000000" w:themeColor="text1"/>
          <w:lang w:val="en-GB"/>
        </w:rPr>
        <w:t xml:space="preserve"> reduces net migration </w:t>
      </w:r>
      <w:r w:rsidR="00D33E74" w:rsidRPr="00873FE6">
        <w:rPr>
          <w:rFonts w:ascii="Times New Roman" w:hAnsi="Times New Roman" w:cs="Times New Roman"/>
          <w:color w:val="000000" w:themeColor="text1"/>
          <w:lang w:val="en-GB"/>
        </w:rPr>
        <w:t xml:space="preserve">balance </w:t>
      </w:r>
      <w:r w:rsidR="00E96001" w:rsidRPr="00873FE6">
        <w:rPr>
          <w:rFonts w:ascii="Times New Roman" w:hAnsi="Times New Roman" w:cs="Times New Roman"/>
          <w:color w:val="000000" w:themeColor="text1"/>
          <w:lang w:val="en-GB"/>
        </w:rPr>
        <w:t>by about 0.</w:t>
      </w:r>
      <w:r w:rsidR="00D33E74" w:rsidRPr="00873FE6">
        <w:rPr>
          <w:rFonts w:ascii="Times New Roman" w:hAnsi="Times New Roman" w:cs="Times New Roman"/>
          <w:color w:val="000000" w:themeColor="text1"/>
          <w:lang w:val="en-GB"/>
        </w:rPr>
        <w:t>2</w:t>
      </w:r>
      <w:r w:rsidR="00E96001" w:rsidRPr="00873FE6">
        <w:rPr>
          <w:rFonts w:ascii="Times New Roman" w:hAnsi="Times New Roman" w:cs="Times New Roman"/>
          <w:color w:val="000000" w:themeColor="text1"/>
          <w:lang w:val="en-GB"/>
        </w:rPr>
        <w:t xml:space="preserve"> persons. To </w:t>
      </w:r>
      <w:r w:rsidR="008B6CD1" w:rsidRPr="00873FE6">
        <w:rPr>
          <w:rFonts w:ascii="Times New Roman" w:hAnsi="Times New Roman" w:cs="Times New Roman"/>
          <w:color w:val="000000" w:themeColor="text1"/>
          <w:lang w:val="en-GB"/>
        </w:rPr>
        <w:t>provide some context</w:t>
      </w:r>
      <w:r w:rsidR="00E96001" w:rsidRPr="00873FE6">
        <w:rPr>
          <w:rFonts w:ascii="Times New Roman" w:hAnsi="Times New Roman" w:cs="Times New Roman"/>
          <w:color w:val="000000" w:themeColor="text1"/>
          <w:lang w:val="en-GB"/>
        </w:rPr>
        <w:t xml:space="preserve">, </w:t>
      </w:r>
      <w:r w:rsidR="008B6CD1" w:rsidRPr="00873FE6">
        <w:rPr>
          <w:rFonts w:ascii="Times New Roman" w:hAnsi="Times New Roman" w:cs="Times New Roman"/>
          <w:color w:val="000000" w:themeColor="text1"/>
          <w:lang w:val="en-GB"/>
        </w:rPr>
        <w:t>during the</w:t>
      </w:r>
      <w:r w:rsidR="00E96001" w:rsidRPr="00873FE6">
        <w:rPr>
          <w:rFonts w:ascii="Times New Roman" w:hAnsi="Times New Roman" w:cs="Times New Roman"/>
          <w:color w:val="000000" w:themeColor="text1"/>
          <w:lang w:val="en-GB"/>
        </w:rPr>
        <w:t xml:space="preserve"> analysed period the average share of </w:t>
      </w:r>
      <w:r w:rsidR="00F63AD4" w:rsidRPr="00873FE6">
        <w:rPr>
          <w:rFonts w:ascii="Times New Roman" w:hAnsi="Times New Roman" w:cs="Times New Roman"/>
          <w:color w:val="000000" w:themeColor="text1"/>
          <w:lang w:val="en-GB"/>
        </w:rPr>
        <w:t>STRs</w:t>
      </w:r>
      <w:r w:rsidR="00E96001" w:rsidRPr="00873FE6">
        <w:rPr>
          <w:rFonts w:ascii="Times New Roman" w:hAnsi="Times New Roman" w:cs="Times New Roman"/>
          <w:color w:val="000000" w:themeColor="text1"/>
          <w:lang w:val="en-GB"/>
        </w:rPr>
        <w:t xml:space="preserve"> in Croatian cit</w:t>
      </w:r>
      <w:r w:rsidR="008B6CD1" w:rsidRPr="00873FE6">
        <w:rPr>
          <w:rFonts w:ascii="Times New Roman" w:hAnsi="Times New Roman" w:cs="Times New Roman"/>
          <w:color w:val="000000" w:themeColor="text1"/>
          <w:lang w:val="en-GB"/>
        </w:rPr>
        <w:t>ies</w:t>
      </w:r>
      <w:r w:rsidR="00E96001" w:rsidRPr="00873FE6">
        <w:rPr>
          <w:rFonts w:ascii="Times New Roman" w:hAnsi="Times New Roman" w:cs="Times New Roman"/>
          <w:color w:val="000000" w:themeColor="text1"/>
          <w:lang w:val="en-GB"/>
        </w:rPr>
        <w:t xml:space="preserve"> or </w:t>
      </w:r>
      <w:r w:rsidR="008B6CD1" w:rsidRPr="00873FE6">
        <w:rPr>
          <w:rFonts w:ascii="Times New Roman" w:hAnsi="Times New Roman" w:cs="Times New Roman"/>
          <w:color w:val="000000" w:themeColor="text1"/>
          <w:lang w:val="en-GB"/>
        </w:rPr>
        <w:t>towns</w:t>
      </w:r>
      <w:r w:rsidR="00E96001" w:rsidRPr="00873FE6">
        <w:rPr>
          <w:rFonts w:ascii="Times New Roman" w:hAnsi="Times New Roman" w:cs="Times New Roman"/>
          <w:color w:val="000000" w:themeColor="text1"/>
          <w:lang w:val="en-GB"/>
        </w:rPr>
        <w:t xml:space="preserve"> increased </w:t>
      </w:r>
      <w:r w:rsidR="008B6CD1" w:rsidRPr="00873FE6">
        <w:rPr>
          <w:rFonts w:ascii="Times New Roman" w:hAnsi="Times New Roman" w:cs="Times New Roman"/>
          <w:color w:val="000000" w:themeColor="text1"/>
          <w:lang w:val="en-GB"/>
        </w:rPr>
        <w:t xml:space="preserve">by approximately </w:t>
      </w:r>
      <w:r w:rsidR="00E96001" w:rsidRPr="00873FE6">
        <w:rPr>
          <w:rFonts w:ascii="Times New Roman" w:hAnsi="Times New Roman" w:cs="Times New Roman"/>
          <w:color w:val="000000" w:themeColor="text1"/>
          <w:lang w:val="en-GB"/>
        </w:rPr>
        <w:t>3</w:t>
      </w:r>
      <w:r w:rsidR="00A23BA6" w:rsidRPr="00873FE6">
        <w:rPr>
          <w:rFonts w:ascii="Times New Roman" w:hAnsi="Times New Roman" w:cs="Times New Roman"/>
          <w:color w:val="000000" w:themeColor="text1"/>
          <w:lang w:val="en-GB"/>
        </w:rPr>
        <w:t>.</w:t>
      </w:r>
      <w:r w:rsidR="00E96001" w:rsidRPr="00873FE6">
        <w:rPr>
          <w:rFonts w:ascii="Times New Roman" w:hAnsi="Times New Roman" w:cs="Times New Roman"/>
          <w:color w:val="000000" w:themeColor="text1"/>
          <w:lang w:val="en-GB"/>
        </w:rPr>
        <w:t>83 percentage points</w:t>
      </w:r>
      <w:r w:rsidR="008B6CD1" w:rsidRPr="00873FE6">
        <w:rPr>
          <w:rFonts w:ascii="Times New Roman" w:hAnsi="Times New Roman" w:cs="Times New Roman"/>
          <w:color w:val="000000" w:themeColor="text1"/>
          <w:lang w:val="en-GB"/>
        </w:rPr>
        <w:t xml:space="preserve"> annually</w:t>
      </w:r>
      <w:r w:rsidR="00E96001" w:rsidRPr="00873FE6">
        <w:rPr>
          <w:rFonts w:ascii="Times New Roman" w:hAnsi="Times New Roman" w:cs="Times New Roman"/>
          <w:color w:val="000000" w:themeColor="text1"/>
          <w:lang w:val="en-GB"/>
        </w:rPr>
        <w:t xml:space="preserve">. </w:t>
      </w:r>
      <w:r w:rsidR="008B6CD1" w:rsidRPr="00873FE6">
        <w:rPr>
          <w:rFonts w:ascii="Times New Roman" w:hAnsi="Times New Roman" w:cs="Times New Roman"/>
          <w:color w:val="000000" w:themeColor="text1"/>
          <w:lang w:val="en-GB"/>
        </w:rPr>
        <w:t>Consequently,</w:t>
      </w:r>
      <w:r w:rsidR="00E96001" w:rsidRPr="00873FE6">
        <w:rPr>
          <w:rFonts w:ascii="Times New Roman" w:hAnsi="Times New Roman" w:cs="Times New Roman"/>
          <w:color w:val="000000" w:themeColor="text1"/>
          <w:lang w:val="en-GB"/>
        </w:rPr>
        <w:t xml:space="preserve"> </w:t>
      </w:r>
      <w:r w:rsidR="00D33E74" w:rsidRPr="00873FE6">
        <w:rPr>
          <w:rFonts w:ascii="Times New Roman" w:hAnsi="Times New Roman" w:cs="Times New Roman"/>
          <w:color w:val="000000" w:themeColor="text1"/>
          <w:lang w:val="en-GB"/>
        </w:rPr>
        <w:t>on average 0</w:t>
      </w:r>
      <w:r w:rsidR="00F63AD4" w:rsidRPr="00873FE6">
        <w:rPr>
          <w:rFonts w:ascii="Times New Roman" w:hAnsi="Times New Roman" w:cs="Times New Roman"/>
          <w:color w:val="000000" w:themeColor="text1"/>
          <w:lang w:val="en-GB"/>
        </w:rPr>
        <w:t>.</w:t>
      </w:r>
      <w:r w:rsidR="00D33E74" w:rsidRPr="00873FE6">
        <w:rPr>
          <w:rFonts w:ascii="Times New Roman" w:hAnsi="Times New Roman" w:cs="Times New Roman"/>
          <w:color w:val="000000" w:themeColor="text1"/>
          <w:lang w:val="en-GB"/>
        </w:rPr>
        <w:t xml:space="preserve">8 persons more left </w:t>
      </w:r>
      <w:r w:rsidR="005C54D8" w:rsidRPr="00873FE6">
        <w:rPr>
          <w:rFonts w:ascii="Times New Roman" w:hAnsi="Times New Roman" w:cs="Times New Roman"/>
          <w:color w:val="000000" w:themeColor="text1"/>
          <w:lang w:val="en-GB"/>
        </w:rPr>
        <w:t xml:space="preserve">the </w:t>
      </w:r>
      <w:r w:rsidR="00B32FD4" w:rsidRPr="00873FE6">
        <w:rPr>
          <w:rFonts w:ascii="Times New Roman" w:hAnsi="Times New Roman" w:cs="Times New Roman"/>
          <w:color w:val="000000" w:themeColor="text1"/>
          <w:lang w:val="en-GB"/>
        </w:rPr>
        <w:t xml:space="preserve">analysed </w:t>
      </w:r>
      <w:r w:rsidR="00B63865" w:rsidRPr="00873FE6">
        <w:rPr>
          <w:rFonts w:ascii="Times New Roman" w:hAnsi="Times New Roman" w:cs="Times New Roman"/>
          <w:color w:val="000000" w:themeColor="text1"/>
          <w:lang w:val="en-GB"/>
        </w:rPr>
        <w:t xml:space="preserve">towns </w:t>
      </w:r>
      <w:r w:rsidR="00B32FD4" w:rsidRPr="00873FE6">
        <w:rPr>
          <w:rFonts w:ascii="Times New Roman" w:hAnsi="Times New Roman" w:cs="Times New Roman"/>
          <w:color w:val="000000" w:themeColor="text1"/>
          <w:lang w:val="en-GB"/>
        </w:rPr>
        <w:t>than they settled there as a result of</w:t>
      </w:r>
      <w:r w:rsidR="005C54D8" w:rsidRPr="00873FE6">
        <w:rPr>
          <w:rFonts w:ascii="Times New Roman" w:hAnsi="Times New Roman" w:cs="Times New Roman"/>
          <w:color w:val="000000" w:themeColor="text1"/>
          <w:lang w:val="en-GB"/>
        </w:rPr>
        <w:t xml:space="preserve"> the</w:t>
      </w:r>
      <w:r w:rsidR="00B32FD4" w:rsidRPr="00873FE6">
        <w:rPr>
          <w:rFonts w:ascii="Times New Roman" w:hAnsi="Times New Roman" w:cs="Times New Roman"/>
          <w:color w:val="000000" w:themeColor="text1"/>
          <w:lang w:val="en-GB"/>
        </w:rPr>
        <w:t xml:space="preserve"> increase in the share of </w:t>
      </w:r>
      <w:r w:rsidR="00F63AD4" w:rsidRPr="00873FE6">
        <w:rPr>
          <w:rFonts w:ascii="Times New Roman" w:hAnsi="Times New Roman" w:cs="Times New Roman"/>
          <w:color w:val="000000" w:themeColor="text1"/>
          <w:lang w:val="en-GB"/>
        </w:rPr>
        <w:t>STRs</w:t>
      </w:r>
      <w:r w:rsidR="00B32FD4" w:rsidRPr="00873FE6">
        <w:rPr>
          <w:rFonts w:ascii="Times New Roman" w:hAnsi="Times New Roman" w:cs="Times New Roman"/>
          <w:color w:val="000000" w:themeColor="text1"/>
          <w:lang w:val="en-GB"/>
        </w:rPr>
        <w:t xml:space="preserve"> in </w:t>
      </w:r>
      <w:r w:rsidR="00F63AD4" w:rsidRPr="00873FE6">
        <w:rPr>
          <w:rFonts w:ascii="Times New Roman" w:hAnsi="Times New Roman" w:cs="Times New Roman"/>
          <w:color w:val="000000" w:themeColor="text1"/>
          <w:lang w:val="en-GB"/>
        </w:rPr>
        <w:t xml:space="preserve">overall </w:t>
      </w:r>
      <w:r w:rsidR="00B32FD4" w:rsidRPr="00873FE6">
        <w:rPr>
          <w:rFonts w:ascii="Times New Roman" w:hAnsi="Times New Roman" w:cs="Times New Roman"/>
          <w:color w:val="000000" w:themeColor="text1"/>
          <w:lang w:val="en-GB"/>
        </w:rPr>
        <w:t>tourism accommodation</w:t>
      </w:r>
      <w:r w:rsidR="00F63AD4" w:rsidRPr="00873FE6">
        <w:rPr>
          <w:rFonts w:ascii="Times New Roman" w:hAnsi="Times New Roman" w:cs="Times New Roman"/>
          <w:color w:val="000000" w:themeColor="text1"/>
          <w:lang w:val="en-GB"/>
        </w:rPr>
        <w:t xml:space="preserve"> supply</w:t>
      </w:r>
      <w:r w:rsidR="00B32FD4" w:rsidRPr="00873FE6">
        <w:rPr>
          <w:rFonts w:ascii="Times New Roman" w:hAnsi="Times New Roman" w:cs="Times New Roman"/>
          <w:color w:val="000000" w:themeColor="text1"/>
          <w:lang w:val="en-GB"/>
        </w:rPr>
        <w:t xml:space="preserve">. This is </w:t>
      </w:r>
      <w:r w:rsidR="00F63AD4" w:rsidRPr="00873FE6">
        <w:rPr>
          <w:rFonts w:ascii="Times New Roman" w:hAnsi="Times New Roman" w:cs="Times New Roman"/>
          <w:color w:val="000000" w:themeColor="text1"/>
          <w:lang w:val="en-GB"/>
        </w:rPr>
        <w:t xml:space="preserve">the </w:t>
      </w:r>
      <w:r w:rsidR="00B32FD4" w:rsidRPr="00873FE6">
        <w:rPr>
          <w:rFonts w:ascii="Times New Roman" w:hAnsi="Times New Roman" w:cs="Times New Roman"/>
          <w:color w:val="000000" w:themeColor="text1"/>
          <w:lang w:val="en-GB"/>
        </w:rPr>
        <w:t>first direct evidence of our analysis that</w:t>
      </w:r>
      <w:r w:rsidR="004A002B" w:rsidRPr="00873FE6">
        <w:rPr>
          <w:rFonts w:ascii="Times New Roman" w:hAnsi="Times New Roman" w:cs="Times New Roman"/>
          <w:color w:val="000000" w:themeColor="text1"/>
          <w:lang w:val="en-GB"/>
        </w:rPr>
        <w:t xml:space="preserve"> a</w:t>
      </w:r>
      <w:r w:rsidR="00B63865" w:rsidRPr="00873FE6">
        <w:rPr>
          <w:rFonts w:ascii="Times New Roman" w:hAnsi="Times New Roman" w:cs="Times New Roman"/>
          <w:color w:val="000000" w:themeColor="text1"/>
          <w:lang w:val="en-GB"/>
        </w:rPr>
        <w:t xml:space="preserve"> shift in the structure of accomodation capacities towards</w:t>
      </w:r>
      <w:r w:rsidR="00B32FD4" w:rsidRPr="00873FE6">
        <w:rPr>
          <w:rFonts w:ascii="Times New Roman" w:hAnsi="Times New Roman" w:cs="Times New Roman"/>
          <w:color w:val="000000" w:themeColor="text1"/>
          <w:lang w:val="en-GB"/>
        </w:rPr>
        <w:t xml:space="preserve"> </w:t>
      </w:r>
      <w:r w:rsidR="00F63AD4" w:rsidRPr="00873FE6">
        <w:rPr>
          <w:rFonts w:ascii="Times New Roman" w:hAnsi="Times New Roman" w:cs="Times New Roman"/>
          <w:color w:val="000000" w:themeColor="text1"/>
          <w:lang w:val="en-GB"/>
        </w:rPr>
        <w:t>STRs</w:t>
      </w:r>
      <w:r w:rsidR="00B32FD4" w:rsidRPr="00873FE6">
        <w:rPr>
          <w:rFonts w:ascii="Times New Roman" w:hAnsi="Times New Roman" w:cs="Times New Roman"/>
          <w:color w:val="000000" w:themeColor="text1"/>
          <w:lang w:val="en-GB"/>
        </w:rPr>
        <w:t xml:space="preserve"> crowds out local population. Lee (2016) identifies reduced housing affordability, increased rents</w:t>
      </w:r>
      <w:r w:rsidR="004A002B" w:rsidRPr="00873FE6">
        <w:rPr>
          <w:rFonts w:ascii="Times New Roman" w:hAnsi="Times New Roman" w:cs="Times New Roman"/>
          <w:color w:val="000000" w:themeColor="text1"/>
          <w:lang w:val="en-GB"/>
        </w:rPr>
        <w:t>,</w:t>
      </w:r>
      <w:r w:rsidR="00B32FD4" w:rsidRPr="00873FE6">
        <w:rPr>
          <w:rFonts w:ascii="Times New Roman" w:hAnsi="Times New Roman" w:cs="Times New Roman"/>
          <w:color w:val="000000" w:themeColor="text1"/>
          <w:lang w:val="en-GB"/>
        </w:rPr>
        <w:t xml:space="preserve"> and the decline in the overall quality of living as common mechanisms through which this takes place. </w:t>
      </w:r>
      <w:r w:rsidR="00D33E74" w:rsidRPr="00873FE6">
        <w:rPr>
          <w:rFonts w:ascii="Times New Roman" w:hAnsi="Times New Roman" w:cs="Times New Roman"/>
          <w:color w:val="000000" w:themeColor="text1"/>
          <w:lang w:val="en-GB"/>
        </w:rPr>
        <w:t xml:space="preserve"> </w:t>
      </w:r>
    </w:p>
    <w:p w14:paraId="7FF14946" w14:textId="77777777" w:rsidR="008B6CD1" w:rsidRPr="00873FE6" w:rsidRDefault="008B6CD1" w:rsidP="008B6CD1">
      <w:pPr>
        <w:spacing w:line="360" w:lineRule="auto"/>
        <w:jc w:val="both"/>
        <w:rPr>
          <w:rFonts w:ascii="Times New Roman" w:hAnsi="Times New Roman" w:cs="Times New Roman"/>
          <w:color w:val="000000" w:themeColor="text1"/>
          <w:lang w:val="en-GB"/>
        </w:rPr>
      </w:pPr>
    </w:p>
    <w:p w14:paraId="4A5A311F" w14:textId="77777777" w:rsidR="008B6CD1" w:rsidRPr="00873FE6" w:rsidRDefault="008B6CD1" w:rsidP="008B6CD1">
      <w:pPr>
        <w:jc w:val="cente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Table 2. The impact of short-term rentals on net migration</w:t>
      </w:r>
    </w:p>
    <w:p w14:paraId="011B3E9E" w14:textId="77777777" w:rsidR="008B6CD1" w:rsidRPr="00873FE6" w:rsidRDefault="008B6CD1" w:rsidP="008B6CD1">
      <w:pPr>
        <w:jc w:val="cente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in Croatian cities and towns 2016-2019</w:t>
      </w:r>
    </w:p>
    <w:tbl>
      <w:tblPr>
        <w:tblStyle w:val="TableGrid"/>
        <w:tblW w:w="0" w:type="auto"/>
        <w:jc w:val="center"/>
        <w:tblLook w:val="04A0" w:firstRow="1" w:lastRow="0" w:firstColumn="1" w:lastColumn="0" w:noHBand="0" w:noVBand="1"/>
      </w:tblPr>
      <w:tblGrid>
        <w:gridCol w:w="2649"/>
        <w:gridCol w:w="1005"/>
        <w:gridCol w:w="1005"/>
        <w:gridCol w:w="1005"/>
        <w:gridCol w:w="1005"/>
        <w:gridCol w:w="888"/>
      </w:tblGrid>
      <w:tr w:rsidR="00873FE6" w:rsidRPr="00873FE6" w14:paraId="4D1E2347" w14:textId="01B316FB" w:rsidTr="00303F34">
        <w:trPr>
          <w:jc w:val="center"/>
        </w:trPr>
        <w:tc>
          <w:tcPr>
            <w:tcW w:w="0" w:type="auto"/>
          </w:tcPr>
          <w:p w14:paraId="0D3DEA66" w14:textId="77777777" w:rsidR="00362B43" w:rsidRPr="00873FE6" w:rsidRDefault="00362B43" w:rsidP="002B5923">
            <w:pPr>
              <w:jc w:val="cente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Migration pattern</w:t>
            </w:r>
          </w:p>
        </w:tc>
        <w:tc>
          <w:tcPr>
            <w:tcW w:w="0" w:type="auto"/>
          </w:tcPr>
          <w:p w14:paraId="1B560AF9" w14:textId="77777777" w:rsidR="00362B43" w:rsidRPr="00873FE6" w:rsidRDefault="00362B43" w:rsidP="002B5923">
            <w:pPr>
              <w:jc w:val="cente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OLS</w:t>
            </w:r>
          </w:p>
        </w:tc>
        <w:tc>
          <w:tcPr>
            <w:tcW w:w="0" w:type="auto"/>
          </w:tcPr>
          <w:p w14:paraId="4EEFAF1C" w14:textId="77777777" w:rsidR="00362B43" w:rsidRPr="00873FE6" w:rsidRDefault="00362B43" w:rsidP="002B5923">
            <w:pPr>
              <w:jc w:val="cente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RE</w:t>
            </w:r>
          </w:p>
        </w:tc>
        <w:tc>
          <w:tcPr>
            <w:tcW w:w="0" w:type="auto"/>
          </w:tcPr>
          <w:p w14:paraId="5C1DB3A7" w14:textId="77777777" w:rsidR="00362B43" w:rsidRPr="00873FE6" w:rsidRDefault="00362B43" w:rsidP="002B5923">
            <w:pPr>
              <w:jc w:val="cente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Mixed</w:t>
            </w:r>
          </w:p>
        </w:tc>
        <w:tc>
          <w:tcPr>
            <w:tcW w:w="0" w:type="auto"/>
          </w:tcPr>
          <w:p w14:paraId="5F7B23A5" w14:textId="3A399108" w:rsidR="00362B43" w:rsidRPr="00873FE6" w:rsidRDefault="00362B43" w:rsidP="002B5923">
            <w:pPr>
              <w:jc w:val="cente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SDM</w:t>
            </w:r>
          </w:p>
          <w:p w14:paraId="7E38338A" w14:textId="3D9385A7" w:rsidR="00362B43" w:rsidRPr="00873FE6" w:rsidRDefault="00362B43" w:rsidP="002B5923">
            <w:pPr>
              <w:jc w:val="cente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direct</w:t>
            </w:r>
          </w:p>
        </w:tc>
        <w:tc>
          <w:tcPr>
            <w:tcW w:w="0" w:type="auto"/>
          </w:tcPr>
          <w:p w14:paraId="0A36E02D" w14:textId="3D061ED2" w:rsidR="00362B43" w:rsidRPr="00873FE6" w:rsidRDefault="00362B43" w:rsidP="002B5923">
            <w:pPr>
              <w:jc w:val="cente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SDM</w:t>
            </w:r>
          </w:p>
          <w:p w14:paraId="4E855EFE" w14:textId="121351D4" w:rsidR="00362B43" w:rsidRPr="00873FE6" w:rsidRDefault="00362B43" w:rsidP="002B5923">
            <w:pPr>
              <w:jc w:val="cente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indirect</w:t>
            </w:r>
          </w:p>
        </w:tc>
      </w:tr>
      <w:tr w:rsidR="00873FE6" w:rsidRPr="00873FE6" w14:paraId="796ED1C7" w14:textId="6D9A1EE0" w:rsidTr="00303F34">
        <w:trPr>
          <w:jc w:val="center"/>
        </w:trPr>
        <w:tc>
          <w:tcPr>
            <w:tcW w:w="0" w:type="auto"/>
          </w:tcPr>
          <w:p w14:paraId="183C353C" w14:textId="28EA7786" w:rsidR="00B63865" w:rsidRPr="00873FE6" w:rsidRDefault="00B63865" w:rsidP="00B63865">
            <w:pPr>
              <w:rPr>
                <w:rFonts w:ascii="Times New Roman" w:hAnsi="Times New Roman" w:cs="Times New Roman"/>
                <w:i/>
                <w:iCs/>
                <w:color w:val="000000" w:themeColor="text1"/>
                <w:sz w:val="22"/>
                <w:szCs w:val="22"/>
                <w:lang w:val="en-GB"/>
              </w:rPr>
            </w:pPr>
            <w:r w:rsidRPr="00873FE6">
              <w:rPr>
                <w:rFonts w:ascii="Times New Roman" w:hAnsi="Times New Roman" w:cs="Times New Roman"/>
                <w:color w:val="000000" w:themeColor="text1"/>
                <w:sz w:val="20"/>
                <w:szCs w:val="20"/>
                <w:lang w:val="en-GB"/>
              </w:rPr>
              <w:t>Total net migration</w:t>
            </w:r>
          </w:p>
        </w:tc>
        <w:tc>
          <w:tcPr>
            <w:tcW w:w="0" w:type="auto"/>
          </w:tcPr>
          <w:p w14:paraId="58D2FB7D" w14:textId="660A88CC"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-0.22***</w:t>
            </w:r>
          </w:p>
          <w:p w14:paraId="3106C932" w14:textId="3988CE94"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(0.041)</w:t>
            </w:r>
          </w:p>
        </w:tc>
        <w:tc>
          <w:tcPr>
            <w:tcW w:w="0" w:type="auto"/>
          </w:tcPr>
          <w:p w14:paraId="6C615462" w14:textId="01BA36AC"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-0.19***</w:t>
            </w:r>
          </w:p>
          <w:p w14:paraId="6CEF2FE8" w14:textId="40B686A2"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(0.052)</w:t>
            </w:r>
          </w:p>
        </w:tc>
        <w:tc>
          <w:tcPr>
            <w:tcW w:w="0" w:type="auto"/>
          </w:tcPr>
          <w:p w14:paraId="2F0DBE4F" w14:textId="57880DCD"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-0.23***</w:t>
            </w:r>
          </w:p>
          <w:p w14:paraId="3D4AAD3F" w14:textId="61908551"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(0.031)</w:t>
            </w:r>
          </w:p>
        </w:tc>
        <w:tc>
          <w:tcPr>
            <w:tcW w:w="0" w:type="auto"/>
          </w:tcPr>
          <w:p w14:paraId="56F34B70" w14:textId="6E95D15B"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-0.21***</w:t>
            </w:r>
          </w:p>
          <w:p w14:paraId="0F6038C7" w14:textId="38313634"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(0.064)</w:t>
            </w:r>
          </w:p>
        </w:tc>
        <w:tc>
          <w:tcPr>
            <w:tcW w:w="0" w:type="auto"/>
          </w:tcPr>
          <w:p w14:paraId="6BC0E21A" w14:textId="4C1BD00C"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1.99</w:t>
            </w:r>
          </w:p>
          <w:p w14:paraId="4C9F57BB" w14:textId="4DC39EFF"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(1.340)</w:t>
            </w:r>
          </w:p>
        </w:tc>
      </w:tr>
      <w:tr w:rsidR="00873FE6" w:rsidRPr="00873FE6" w14:paraId="5F6AAB44" w14:textId="17F5918E" w:rsidTr="00303F34">
        <w:trPr>
          <w:jc w:val="center"/>
        </w:trPr>
        <w:tc>
          <w:tcPr>
            <w:tcW w:w="0" w:type="auto"/>
          </w:tcPr>
          <w:p w14:paraId="4192D01F" w14:textId="77777777" w:rsidR="00B63865" w:rsidRPr="00873FE6" w:rsidRDefault="00B63865" w:rsidP="00B63865">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Intra-county net migration</w:t>
            </w:r>
          </w:p>
          <w:p w14:paraId="2B72B4EF" w14:textId="0913A416" w:rsidR="00B63865" w:rsidRPr="00873FE6" w:rsidRDefault="00B63865" w:rsidP="00B63865">
            <w:pPr>
              <w:rPr>
                <w:rFonts w:ascii="Times New Roman" w:hAnsi="Times New Roman" w:cs="Times New Roman"/>
                <w:color w:val="000000" w:themeColor="text1"/>
                <w:sz w:val="22"/>
                <w:szCs w:val="22"/>
                <w:lang w:val="en-GB"/>
              </w:rPr>
            </w:pPr>
          </w:p>
        </w:tc>
        <w:tc>
          <w:tcPr>
            <w:tcW w:w="0" w:type="auto"/>
          </w:tcPr>
          <w:p w14:paraId="6A93EF31" w14:textId="190FD40A"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0.05***</w:t>
            </w:r>
          </w:p>
          <w:p w14:paraId="484C17BF" w14:textId="5B8D4812"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(0.018)</w:t>
            </w:r>
          </w:p>
        </w:tc>
        <w:tc>
          <w:tcPr>
            <w:tcW w:w="0" w:type="auto"/>
          </w:tcPr>
          <w:p w14:paraId="2A37D846" w14:textId="09769410"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0.04**</w:t>
            </w:r>
          </w:p>
          <w:p w14:paraId="3B70BFC2" w14:textId="77777777"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(0.017)</w:t>
            </w:r>
          </w:p>
        </w:tc>
        <w:tc>
          <w:tcPr>
            <w:tcW w:w="0" w:type="auto"/>
          </w:tcPr>
          <w:p w14:paraId="6F795682" w14:textId="4442A4F2"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0.05***</w:t>
            </w:r>
          </w:p>
          <w:p w14:paraId="1CF89BAF" w14:textId="6B65E56D"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(0.013)</w:t>
            </w:r>
          </w:p>
        </w:tc>
        <w:tc>
          <w:tcPr>
            <w:tcW w:w="0" w:type="auto"/>
          </w:tcPr>
          <w:p w14:paraId="7B543277" w14:textId="089CBA2F"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0.05**</w:t>
            </w:r>
          </w:p>
          <w:p w14:paraId="468B0C7B" w14:textId="1DDC4328"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(0.018)</w:t>
            </w:r>
          </w:p>
        </w:tc>
        <w:tc>
          <w:tcPr>
            <w:tcW w:w="0" w:type="auto"/>
          </w:tcPr>
          <w:p w14:paraId="085402A2" w14:textId="6DAC1E12"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-0.004</w:t>
            </w:r>
          </w:p>
          <w:p w14:paraId="42DDA849" w14:textId="420EC9DC"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(0.063)</w:t>
            </w:r>
          </w:p>
        </w:tc>
      </w:tr>
      <w:tr w:rsidR="00873FE6" w:rsidRPr="00873FE6" w14:paraId="4045FC5A" w14:textId="4C8DDF19" w:rsidTr="00303F34">
        <w:trPr>
          <w:jc w:val="center"/>
        </w:trPr>
        <w:tc>
          <w:tcPr>
            <w:tcW w:w="0" w:type="auto"/>
          </w:tcPr>
          <w:p w14:paraId="19156A61" w14:textId="77777777" w:rsidR="00B63865" w:rsidRPr="00873FE6" w:rsidRDefault="00B63865" w:rsidP="00B63865">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Between-county net migration</w:t>
            </w:r>
          </w:p>
          <w:p w14:paraId="1A392EB7" w14:textId="68551F5D" w:rsidR="00B63865" w:rsidRPr="00873FE6" w:rsidRDefault="00B63865" w:rsidP="00B63865">
            <w:pPr>
              <w:rPr>
                <w:rFonts w:ascii="Times New Roman" w:hAnsi="Times New Roman" w:cs="Times New Roman"/>
                <w:i/>
                <w:iCs/>
                <w:color w:val="000000" w:themeColor="text1"/>
                <w:sz w:val="22"/>
                <w:szCs w:val="22"/>
                <w:lang w:val="en-GB"/>
              </w:rPr>
            </w:pPr>
          </w:p>
        </w:tc>
        <w:tc>
          <w:tcPr>
            <w:tcW w:w="0" w:type="auto"/>
          </w:tcPr>
          <w:p w14:paraId="1EC1E23F" w14:textId="0CB11C97"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-0.13***</w:t>
            </w:r>
          </w:p>
          <w:p w14:paraId="0F115478" w14:textId="51479861"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(0.014)</w:t>
            </w:r>
          </w:p>
        </w:tc>
        <w:tc>
          <w:tcPr>
            <w:tcW w:w="0" w:type="auto"/>
          </w:tcPr>
          <w:p w14:paraId="26E2414F" w14:textId="0189361F"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-0.11***</w:t>
            </w:r>
          </w:p>
          <w:p w14:paraId="50F032A3" w14:textId="74F86B59"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(0.019)</w:t>
            </w:r>
          </w:p>
        </w:tc>
        <w:tc>
          <w:tcPr>
            <w:tcW w:w="0" w:type="auto"/>
          </w:tcPr>
          <w:p w14:paraId="29D3873C" w14:textId="433D4C2B"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-0.14***</w:t>
            </w:r>
          </w:p>
          <w:p w14:paraId="32F7D17A" w14:textId="0F376344"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(0.004)</w:t>
            </w:r>
          </w:p>
        </w:tc>
        <w:tc>
          <w:tcPr>
            <w:tcW w:w="0" w:type="auto"/>
          </w:tcPr>
          <w:p w14:paraId="07B5E1D4" w14:textId="0AB6FCCF"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-0.13***</w:t>
            </w:r>
          </w:p>
          <w:p w14:paraId="059500A2" w14:textId="7AD74C1F"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(0.021)</w:t>
            </w:r>
          </w:p>
        </w:tc>
        <w:tc>
          <w:tcPr>
            <w:tcW w:w="0" w:type="auto"/>
          </w:tcPr>
          <w:p w14:paraId="0A0834F7" w14:textId="77777777"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0.12</w:t>
            </w:r>
          </w:p>
          <w:p w14:paraId="79B48F1B" w14:textId="26D83F95"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(0.377)</w:t>
            </w:r>
          </w:p>
        </w:tc>
      </w:tr>
      <w:tr w:rsidR="00873FE6" w:rsidRPr="00873FE6" w14:paraId="420D0890" w14:textId="1EE2F486" w:rsidTr="00303F34">
        <w:trPr>
          <w:jc w:val="center"/>
        </w:trPr>
        <w:tc>
          <w:tcPr>
            <w:tcW w:w="0" w:type="auto"/>
          </w:tcPr>
          <w:p w14:paraId="173236B5" w14:textId="77777777" w:rsidR="00B63865" w:rsidRPr="00873FE6" w:rsidRDefault="00B63865" w:rsidP="00B63865">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International net migration</w:t>
            </w:r>
          </w:p>
          <w:p w14:paraId="57EED6B2" w14:textId="0203552D" w:rsidR="00B63865" w:rsidRPr="00873FE6" w:rsidRDefault="00B63865" w:rsidP="00B63865">
            <w:pPr>
              <w:rPr>
                <w:rFonts w:ascii="Times New Roman" w:hAnsi="Times New Roman" w:cs="Times New Roman"/>
                <w:i/>
                <w:iCs/>
                <w:color w:val="000000" w:themeColor="text1"/>
                <w:sz w:val="22"/>
                <w:szCs w:val="22"/>
                <w:lang w:val="en-GB"/>
              </w:rPr>
            </w:pPr>
          </w:p>
        </w:tc>
        <w:tc>
          <w:tcPr>
            <w:tcW w:w="0" w:type="auto"/>
          </w:tcPr>
          <w:p w14:paraId="00AF47E1" w14:textId="62858E8F"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-0.22***</w:t>
            </w:r>
          </w:p>
          <w:p w14:paraId="5F6534B7" w14:textId="2B276F42"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(0.032)</w:t>
            </w:r>
          </w:p>
        </w:tc>
        <w:tc>
          <w:tcPr>
            <w:tcW w:w="0" w:type="auto"/>
          </w:tcPr>
          <w:p w14:paraId="48A4303D" w14:textId="4E3A0850"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-0.22***</w:t>
            </w:r>
          </w:p>
          <w:p w14:paraId="5DDB7EB5" w14:textId="40532AE3"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(0.043)</w:t>
            </w:r>
          </w:p>
        </w:tc>
        <w:tc>
          <w:tcPr>
            <w:tcW w:w="0" w:type="auto"/>
          </w:tcPr>
          <w:p w14:paraId="4898CAD5" w14:textId="19E5AD83"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-0.21***</w:t>
            </w:r>
          </w:p>
          <w:p w14:paraId="28AA287E" w14:textId="5668E2B9"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(0.035)</w:t>
            </w:r>
          </w:p>
        </w:tc>
        <w:tc>
          <w:tcPr>
            <w:tcW w:w="0" w:type="auto"/>
          </w:tcPr>
          <w:p w14:paraId="7A32477D" w14:textId="5619D89F"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-0.22***</w:t>
            </w:r>
          </w:p>
          <w:p w14:paraId="10C71F6B" w14:textId="2F7FB4F8"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(0.067)</w:t>
            </w:r>
          </w:p>
        </w:tc>
        <w:tc>
          <w:tcPr>
            <w:tcW w:w="0" w:type="auto"/>
          </w:tcPr>
          <w:p w14:paraId="2B6AE22C" w14:textId="3C487728"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1.57</w:t>
            </w:r>
          </w:p>
          <w:p w14:paraId="03CB79F2" w14:textId="10F9B633" w:rsidR="00B63865" w:rsidRPr="00873FE6" w:rsidRDefault="00B63865" w:rsidP="00B63865">
            <w:pPr>
              <w:rPr>
                <w:rFonts w:ascii="Times New Roman" w:hAnsi="Times New Roman" w:cs="Times New Roman"/>
                <w:color w:val="000000" w:themeColor="text1"/>
                <w:sz w:val="22"/>
                <w:szCs w:val="22"/>
                <w:lang w:val="en-GB"/>
              </w:rPr>
            </w:pPr>
            <w:r w:rsidRPr="00873FE6">
              <w:rPr>
                <w:rFonts w:ascii="Times New Roman" w:hAnsi="Times New Roman" w:cs="Times New Roman"/>
                <w:color w:val="000000" w:themeColor="text1"/>
                <w:sz w:val="22"/>
                <w:szCs w:val="22"/>
                <w:lang w:val="en-GB"/>
              </w:rPr>
              <w:t>(1.075)</w:t>
            </w:r>
          </w:p>
        </w:tc>
      </w:tr>
    </w:tbl>
    <w:p w14:paraId="090E5B1A" w14:textId="77777777" w:rsidR="008B6CD1" w:rsidRPr="00873FE6" w:rsidRDefault="008B6CD1" w:rsidP="008B6CD1">
      <w:pPr>
        <w:ind w:left="720"/>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Source: Authors. ***,** and * denote significance at 1%, 5% and 10% levels respectively. Robust standard errors used. Standard errors in parentheses. </w:t>
      </w:r>
    </w:p>
    <w:p w14:paraId="3F63F046" w14:textId="78058398" w:rsidR="008B6CD1" w:rsidRPr="00873FE6" w:rsidRDefault="008B6CD1" w:rsidP="008B6CD1">
      <w:pPr>
        <w:spacing w:line="360" w:lineRule="auto"/>
        <w:jc w:val="both"/>
        <w:rPr>
          <w:rFonts w:ascii="Times New Roman" w:hAnsi="Times New Roman" w:cs="Times New Roman"/>
          <w:color w:val="000000" w:themeColor="text1"/>
          <w:lang w:val="en-GB"/>
        </w:rPr>
      </w:pPr>
    </w:p>
    <w:p w14:paraId="705B83EF" w14:textId="132BE5B7" w:rsidR="005A4D63" w:rsidRPr="00873FE6" w:rsidRDefault="00A020FA" w:rsidP="008B6CD1">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A closer look at migration geographies in Table 2</w:t>
      </w:r>
      <w:r w:rsidR="005C54D8" w:rsidRPr="00873FE6">
        <w:rPr>
          <w:rFonts w:ascii="Times New Roman" w:hAnsi="Times New Roman" w:cs="Times New Roman"/>
          <w:color w:val="000000" w:themeColor="text1"/>
          <w:lang w:val="en-GB"/>
        </w:rPr>
        <w:t>, however,</w:t>
      </w:r>
      <w:r w:rsidRPr="00873FE6">
        <w:rPr>
          <w:rFonts w:ascii="Times New Roman" w:hAnsi="Times New Roman" w:cs="Times New Roman"/>
          <w:color w:val="000000" w:themeColor="text1"/>
          <w:lang w:val="en-GB"/>
        </w:rPr>
        <w:t xml:space="preserve"> reveals </w:t>
      </w:r>
      <w:r w:rsidR="005C54D8" w:rsidRPr="00873FE6">
        <w:rPr>
          <w:rFonts w:ascii="Times New Roman" w:hAnsi="Times New Roman" w:cs="Times New Roman"/>
          <w:color w:val="000000" w:themeColor="text1"/>
          <w:lang w:val="en-GB"/>
        </w:rPr>
        <w:t xml:space="preserve">a </w:t>
      </w:r>
      <w:r w:rsidRPr="00873FE6">
        <w:rPr>
          <w:rFonts w:ascii="Times New Roman" w:hAnsi="Times New Roman" w:cs="Times New Roman"/>
          <w:color w:val="000000" w:themeColor="text1"/>
          <w:lang w:val="en-GB"/>
        </w:rPr>
        <w:t xml:space="preserve">heterogenous picture. Among adjacent areas </w:t>
      </w:r>
      <w:r w:rsidR="00834E82" w:rsidRPr="00873FE6">
        <w:rPr>
          <w:rFonts w:ascii="Times New Roman" w:hAnsi="Times New Roman" w:cs="Times New Roman"/>
          <w:color w:val="000000" w:themeColor="text1"/>
          <w:lang w:val="en-GB"/>
        </w:rPr>
        <w:t xml:space="preserve">(within counties) </w:t>
      </w:r>
      <w:r w:rsidRPr="00873FE6">
        <w:rPr>
          <w:rFonts w:ascii="Times New Roman" w:hAnsi="Times New Roman" w:cs="Times New Roman"/>
          <w:color w:val="000000" w:themeColor="text1"/>
          <w:lang w:val="en-GB"/>
        </w:rPr>
        <w:t xml:space="preserve">we find weakly significant evidence that </w:t>
      </w:r>
      <w:r w:rsidR="005A4D63" w:rsidRPr="00873FE6">
        <w:rPr>
          <w:rFonts w:ascii="Times New Roman" w:hAnsi="Times New Roman" w:cs="Times New Roman"/>
          <w:color w:val="000000" w:themeColor="text1"/>
          <w:lang w:val="en-GB"/>
        </w:rPr>
        <w:t xml:space="preserve">an </w:t>
      </w:r>
      <w:r w:rsidRPr="00873FE6">
        <w:rPr>
          <w:rFonts w:ascii="Times New Roman" w:hAnsi="Times New Roman" w:cs="Times New Roman"/>
          <w:color w:val="000000" w:themeColor="text1"/>
          <w:lang w:val="en-GB"/>
        </w:rPr>
        <w:t xml:space="preserve">increase in </w:t>
      </w:r>
      <w:r w:rsidR="00F63AD4"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attract</w:t>
      </w:r>
      <w:r w:rsidR="005A4D63" w:rsidRPr="00873FE6">
        <w:rPr>
          <w:rFonts w:ascii="Times New Roman" w:hAnsi="Times New Roman" w:cs="Times New Roman"/>
          <w:color w:val="000000" w:themeColor="text1"/>
          <w:lang w:val="en-GB"/>
        </w:rPr>
        <w:t>s</w:t>
      </w:r>
      <w:r w:rsidRPr="00873FE6">
        <w:rPr>
          <w:rFonts w:ascii="Times New Roman" w:hAnsi="Times New Roman" w:cs="Times New Roman"/>
          <w:color w:val="000000" w:themeColor="text1"/>
          <w:lang w:val="en-GB"/>
        </w:rPr>
        <w:t xml:space="preserve"> more residents than </w:t>
      </w:r>
      <w:r w:rsidR="005A4D63" w:rsidRPr="00873FE6">
        <w:rPr>
          <w:rFonts w:ascii="Times New Roman" w:hAnsi="Times New Roman" w:cs="Times New Roman"/>
          <w:color w:val="000000" w:themeColor="text1"/>
          <w:lang w:val="en-GB"/>
        </w:rPr>
        <w:t>displacing t</w:t>
      </w:r>
      <w:r w:rsidRPr="00873FE6">
        <w:rPr>
          <w:rFonts w:ascii="Times New Roman" w:hAnsi="Times New Roman" w:cs="Times New Roman"/>
          <w:color w:val="000000" w:themeColor="text1"/>
          <w:lang w:val="en-GB"/>
        </w:rPr>
        <w:t>hem</w:t>
      </w:r>
      <w:r w:rsidR="00F77315" w:rsidRPr="00873FE6">
        <w:rPr>
          <w:rFonts w:ascii="Times New Roman" w:hAnsi="Times New Roman" w:cs="Times New Roman"/>
          <w:color w:val="000000" w:themeColor="text1"/>
          <w:lang w:val="en-GB"/>
        </w:rPr>
        <w:t xml:space="preserve">. </w:t>
      </w:r>
      <w:r w:rsidRPr="00873FE6">
        <w:rPr>
          <w:rFonts w:ascii="Times New Roman" w:hAnsi="Times New Roman" w:cs="Times New Roman"/>
          <w:color w:val="000000" w:themeColor="text1"/>
          <w:lang w:val="en-GB"/>
        </w:rPr>
        <w:t xml:space="preserve">Several explanations may be provided for such findings. </w:t>
      </w:r>
      <w:r w:rsidR="005A4D63" w:rsidRPr="00873FE6">
        <w:rPr>
          <w:rFonts w:ascii="Times New Roman" w:hAnsi="Times New Roman" w:cs="Times New Roman"/>
          <w:color w:val="000000" w:themeColor="text1"/>
          <w:lang w:val="en-GB"/>
        </w:rPr>
        <w:t xml:space="preserve">The </w:t>
      </w:r>
      <w:r w:rsidR="008D1C1D" w:rsidRPr="00873FE6">
        <w:rPr>
          <w:rFonts w:ascii="Times New Roman" w:hAnsi="Times New Roman" w:cs="Times New Roman"/>
          <w:color w:val="000000" w:themeColor="text1"/>
          <w:lang w:val="en-GB"/>
        </w:rPr>
        <w:t>proximity</w:t>
      </w:r>
      <w:r w:rsidR="005A4D63" w:rsidRPr="00873FE6">
        <w:rPr>
          <w:rFonts w:ascii="Times New Roman" w:hAnsi="Times New Roman" w:cs="Times New Roman"/>
          <w:color w:val="000000" w:themeColor="text1"/>
          <w:lang w:val="en-GB"/>
        </w:rPr>
        <w:t xml:space="preserve"> and social interconnectedness between adjacent areas facilitate the overcoming of relocation challenges. Some individuals from neighbouring areas may be attracted by the potential of higher rental incomes in tourist destinations. They may choose to relocate </w:t>
      </w:r>
      <w:r w:rsidR="008D1C1D" w:rsidRPr="00873FE6">
        <w:rPr>
          <w:rFonts w:ascii="Times New Roman" w:hAnsi="Times New Roman" w:cs="Times New Roman"/>
          <w:color w:val="000000" w:themeColor="text1"/>
          <w:lang w:val="en-GB"/>
        </w:rPr>
        <w:t>to</w:t>
      </w:r>
      <w:r w:rsidR="005A4D63" w:rsidRPr="00873FE6">
        <w:rPr>
          <w:rFonts w:ascii="Times New Roman" w:hAnsi="Times New Roman" w:cs="Times New Roman"/>
          <w:color w:val="000000" w:themeColor="text1"/>
          <w:lang w:val="en-GB"/>
        </w:rPr>
        <w:t xml:space="preserve"> invest in rental properties and establish their residence in close proximity to these popular tourist spots. These findings may also partly reflect the relocation of individuals with stronger familial, friendship and business ties to the new location. Since they originate from areas with similar socio-economic status (i.e.</w:t>
      </w:r>
      <w:r w:rsidR="005139B4" w:rsidRPr="00873FE6">
        <w:rPr>
          <w:rFonts w:ascii="Times New Roman" w:hAnsi="Times New Roman" w:cs="Times New Roman"/>
          <w:color w:val="000000" w:themeColor="text1"/>
          <w:lang w:val="en-GB"/>
        </w:rPr>
        <w:t>,</w:t>
      </w:r>
      <w:r w:rsidR="005A4D63" w:rsidRPr="00873FE6">
        <w:rPr>
          <w:rFonts w:ascii="Times New Roman" w:hAnsi="Times New Roman" w:cs="Times New Roman"/>
          <w:color w:val="000000" w:themeColor="text1"/>
          <w:lang w:val="en-GB"/>
        </w:rPr>
        <w:t xml:space="preserve"> neighbouring tourism destinations) the financial burden of moving for this particular group may not be as excessive </w:t>
      </w:r>
      <w:r w:rsidR="005139B4" w:rsidRPr="00873FE6">
        <w:rPr>
          <w:rFonts w:ascii="Times New Roman" w:hAnsi="Times New Roman" w:cs="Times New Roman"/>
          <w:color w:val="000000" w:themeColor="text1"/>
          <w:lang w:val="en-GB"/>
        </w:rPr>
        <w:t xml:space="preserve">when </w:t>
      </w:r>
      <w:r w:rsidR="005A4D63" w:rsidRPr="00873FE6">
        <w:rPr>
          <w:rFonts w:ascii="Times New Roman" w:hAnsi="Times New Roman" w:cs="Times New Roman"/>
          <w:color w:val="000000" w:themeColor="text1"/>
          <w:lang w:val="en-GB"/>
        </w:rPr>
        <w:t xml:space="preserve">compared to those coming from other regions. </w:t>
      </w:r>
      <w:r w:rsidR="00E31DA7" w:rsidRPr="00873FE6">
        <w:rPr>
          <w:rFonts w:ascii="Times New Roman" w:hAnsi="Times New Roman" w:cs="Times New Roman"/>
          <w:color w:val="000000" w:themeColor="text1"/>
          <w:lang w:val="en-GB"/>
        </w:rPr>
        <w:t xml:space="preserve">Finally, some individuals may choose to relocate driven by opportunities of employment related to care for short term rentals such as cleaning, housekeeping, gardening or similar. </w:t>
      </w:r>
    </w:p>
    <w:p w14:paraId="347146BA" w14:textId="77777777" w:rsidR="00172289" w:rsidRPr="00873FE6" w:rsidRDefault="00172289" w:rsidP="000254F7">
      <w:pPr>
        <w:jc w:val="both"/>
        <w:rPr>
          <w:rFonts w:ascii="Times New Roman" w:hAnsi="Times New Roman" w:cs="Times New Roman"/>
          <w:color w:val="000000" w:themeColor="text1"/>
          <w:lang w:val="en-GB"/>
        </w:rPr>
      </w:pPr>
    </w:p>
    <w:p w14:paraId="158D6F43" w14:textId="4233B5A5" w:rsidR="000254F7" w:rsidRPr="00873FE6" w:rsidRDefault="000254F7" w:rsidP="000254F7">
      <w:pPr>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Table 3: Results for baseline specification (dep. variable: </w:t>
      </w:r>
      <w:r w:rsidR="00233ABE" w:rsidRPr="00873FE6">
        <w:rPr>
          <w:rFonts w:ascii="Times New Roman" w:hAnsi="Times New Roman" w:cs="Times New Roman"/>
          <w:i/>
          <w:iCs/>
          <w:color w:val="000000" w:themeColor="text1"/>
          <w:lang w:val="en-GB"/>
        </w:rPr>
        <w:t>Total net migration</w:t>
      </w:r>
      <w:r w:rsidRPr="00873FE6">
        <w:rPr>
          <w:rFonts w:ascii="Times New Roman" w:hAnsi="Times New Roman" w:cs="Times New Roman"/>
          <w:color w:val="000000" w:themeColor="text1"/>
          <w:lang w:val="en-GB"/>
        </w:rPr>
        <w:t>)</w:t>
      </w:r>
    </w:p>
    <w:tbl>
      <w:tblPr>
        <w:tblStyle w:val="TableGrid"/>
        <w:tblW w:w="0" w:type="auto"/>
        <w:tblLook w:val="04A0" w:firstRow="1" w:lastRow="0" w:firstColumn="1" w:lastColumn="0" w:noHBand="0" w:noVBand="1"/>
      </w:tblPr>
      <w:tblGrid>
        <w:gridCol w:w="2985"/>
        <w:gridCol w:w="1033"/>
        <w:gridCol w:w="966"/>
        <w:gridCol w:w="1033"/>
        <w:gridCol w:w="1033"/>
        <w:gridCol w:w="966"/>
      </w:tblGrid>
      <w:tr w:rsidR="00873FE6" w:rsidRPr="00873FE6" w14:paraId="1E235D92" w14:textId="5FE51356" w:rsidTr="00233ABE">
        <w:tc>
          <w:tcPr>
            <w:tcW w:w="2985" w:type="dxa"/>
          </w:tcPr>
          <w:p w14:paraId="6DF21862" w14:textId="71F5E6D6"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Variables</w:t>
            </w:r>
          </w:p>
        </w:tc>
        <w:tc>
          <w:tcPr>
            <w:tcW w:w="0" w:type="auto"/>
          </w:tcPr>
          <w:p w14:paraId="7B9E4688" w14:textId="77777777"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OLS</w:t>
            </w:r>
          </w:p>
        </w:tc>
        <w:tc>
          <w:tcPr>
            <w:tcW w:w="0" w:type="auto"/>
          </w:tcPr>
          <w:p w14:paraId="0204D502" w14:textId="77777777"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RE</w:t>
            </w:r>
          </w:p>
        </w:tc>
        <w:tc>
          <w:tcPr>
            <w:tcW w:w="0" w:type="auto"/>
          </w:tcPr>
          <w:p w14:paraId="0E6C5C1C" w14:textId="77777777"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Mixed</w:t>
            </w:r>
          </w:p>
        </w:tc>
        <w:tc>
          <w:tcPr>
            <w:tcW w:w="0" w:type="auto"/>
          </w:tcPr>
          <w:p w14:paraId="075C3B0A" w14:textId="77777777"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SDM</w:t>
            </w:r>
          </w:p>
          <w:p w14:paraId="7B44EC1F" w14:textId="38C2682B"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Direct</w:t>
            </w:r>
          </w:p>
        </w:tc>
        <w:tc>
          <w:tcPr>
            <w:tcW w:w="0" w:type="auto"/>
          </w:tcPr>
          <w:p w14:paraId="7CD5F687" w14:textId="77777777"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SDM</w:t>
            </w:r>
          </w:p>
          <w:p w14:paraId="7223A427" w14:textId="7C2FBDF6"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Indirect</w:t>
            </w:r>
          </w:p>
        </w:tc>
      </w:tr>
      <w:tr w:rsidR="00873FE6" w:rsidRPr="00873FE6" w14:paraId="2BB70C99" w14:textId="5C5D6B2C" w:rsidTr="00233ABE">
        <w:tc>
          <w:tcPr>
            <w:tcW w:w="2985" w:type="dxa"/>
          </w:tcPr>
          <w:p w14:paraId="4DC96AB4" w14:textId="468EDFC6" w:rsidR="00233ABE" w:rsidRPr="00873FE6" w:rsidRDefault="00233ABE" w:rsidP="00017EE2">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Str</w:t>
            </w:r>
          </w:p>
        </w:tc>
        <w:tc>
          <w:tcPr>
            <w:tcW w:w="0" w:type="auto"/>
          </w:tcPr>
          <w:p w14:paraId="430F4BDD" w14:textId="4DD585C7"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-0.22***</w:t>
            </w:r>
          </w:p>
          <w:p w14:paraId="3CDE3A46" w14:textId="7106EE22"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(0.041)</w:t>
            </w:r>
          </w:p>
        </w:tc>
        <w:tc>
          <w:tcPr>
            <w:tcW w:w="0" w:type="auto"/>
          </w:tcPr>
          <w:p w14:paraId="346E52DE" w14:textId="2A503B51"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-0.19***</w:t>
            </w:r>
          </w:p>
          <w:p w14:paraId="076DD469" w14:textId="631FE7D7"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(0.052)</w:t>
            </w:r>
          </w:p>
        </w:tc>
        <w:tc>
          <w:tcPr>
            <w:tcW w:w="0" w:type="auto"/>
          </w:tcPr>
          <w:p w14:paraId="1B7A77BE" w14:textId="4E8FB86A"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-0.23***</w:t>
            </w:r>
          </w:p>
          <w:p w14:paraId="44508552" w14:textId="370DD0D3"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(0.031)</w:t>
            </w:r>
          </w:p>
        </w:tc>
        <w:tc>
          <w:tcPr>
            <w:tcW w:w="0" w:type="auto"/>
          </w:tcPr>
          <w:p w14:paraId="73B07569" w14:textId="1CC9648F"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-0.21**</w:t>
            </w:r>
          </w:p>
          <w:p w14:paraId="281794E0" w14:textId="61BEC02B"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(0.064)</w:t>
            </w:r>
          </w:p>
        </w:tc>
        <w:tc>
          <w:tcPr>
            <w:tcW w:w="0" w:type="auto"/>
          </w:tcPr>
          <w:p w14:paraId="32025987" w14:textId="0CD1E3DA"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1.99</w:t>
            </w:r>
          </w:p>
          <w:p w14:paraId="06E54C55" w14:textId="621C054C"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(1.340)</w:t>
            </w:r>
          </w:p>
        </w:tc>
      </w:tr>
      <w:tr w:rsidR="00873FE6" w:rsidRPr="00873FE6" w14:paraId="70D471FC" w14:textId="25AE0816" w:rsidTr="00233ABE">
        <w:tc>
          <w:tcPr>
            <w:tcW w:w="2985" w:type="dxa"/>
          </w:tcPr>
          <w:p w14:paraId="286B1E67" w14:textId="0881895B" w:rsidR="00233ABE" w:rsidRPr="00873FE6" w:rsidRDefault="00233ABE" w:rsidP="00017EE2">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Density</w:t>
            </w:r>
          </w:p>
        </w:tc>
        <w:tc>
          <w:tcPr>
            <w:tcW w:w="0" w:type="auto"/>
          </w:tcPr>
          <w:p w14:paraId="307A2093" w14:textId="4AF66741"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-0.36***</w:t>
            </w:r>
          </w:p>
          <w:p w14:paraId="584061FF" w14:textId="4CD70B82"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(0.089)</w:t>
            </w:r>
          </w:p>
        </w:tc>
        <w:tc>
          <w:tcPr>
            <w:tcW w:w="0" w:type="auto"/>
          </w:tcPr>
          <w:p w14:paraId="38FC4F20" w14:textId="4C8167C9"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-0.27**</w:t>
            </w:r>
          </w:p>
          <w:p w14:paraId="42745026" w14:textId="23462D5C"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(0.133)</w:t>
            </w:r>
          </w:p>
        </w:tc>
        <w:tc>
          <w:tcPr>
            <w:tcW w:w="0" w:type="auto"/>
          </w:tcPr>
          <w:p w14:paraId="03338D43" w14:textId="402A2575"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-0.37***</w:t>
            </w:r>
          </w:p>
          <w:p w14:paraId="6BBEF371" w14:textId="6D844801"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(0.068)</w:t>
            </w:r>
          </w:p>
        </w:tc>
        <w:tc>
          <w:tcPr>
            <w:tcW w:w="0" w:type="auto"/>
          </w:tcPr>
          <w:p w14:paraId="56E5FA1F" w14:textId="16669AA9"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-0.26</w:t>
            </w:r>
          </w:p>
          <w:p w14:paraId="68005BF3" w14:textId="4208C22D"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(0.291)</w:t>
            </w:r>
          </w:p>
        </w:tc>
        <w:tc>
          <w:tcPr>
            <w:tcW w:w="0" w:type="auto"/>
          </w:tcPr>
          <w:p w14:paraId="7F7E18FB" w14:textId="677AF37B"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4.04</w:t>
            </w:r>
          </w:p>
          <w:p w14:paraId="2078F81B" w14:textId="75B0DD81"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(7.105)</w:t>
            </w:r>
          </w:p>
        </w:tc>
      </w:tr>
      <w:tr w:rsidR="00873FE6" w:rsidRPr="00873FE6" w14:paraId="4DEABDC1" w14:textId="5BD2DB8E" w:rsidTr="00233ABE">
        <w:tc>
          <w:tcPr>
            <w:tcW w:w="2985" w:type="dxa"/>
          </w:tcPr>
          <w:p w14:paraId="2125C24A" w14:textId="54CC5C0C" w:rsidR="00233ABE" w:rsidRPr="00873FE6" w:rsidRDefault="00233ABE" w:rsidP="00017EE2">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Unemployment</w:t>
            </w:r>
          </w:p>
        </w:tc>
        <w:tc>
          <w:tcPr>
            <w:tcW w:w="0" w:type="auto"/>
          </w:tcPr>
          <w:p w14:paraId="409B6088" w14:textId="66A60E1D"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-0.93***</w:t>
            </w:r>
          </w:p>
          <w:p w14:paraId="23D31E78" w14:textId="37547C47"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(0.089)</w:t>
            </w:r>
          </w:p>
        </w:tc>
        <w:tc>
          <w:tcPr>
            <w:tcW w:w="0" w:type="auto"/>
          </w:tcPr>
          <w:p w14:paraId="7544ABFF" w14:textId="7AA1DB05"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-0.91***</w:t>
            </w:r>
          </w:p>
          <w:p w14:paraId="66873DA3" w14:textId="20B31B92"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(0.139)</w:t>
            </w:r>
          </w:p>
        </w:tc>
        <w:tc>
          <w:tcPr>
            <w:tcW w:w="0" w:type="auto"/>
          </w:tcPr>
          <w:p w14:paraId="6D54748C" w14:textId="46FACF5B"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-0.86***</w:t>
            </w:r>
          </w:p>
          <w:p w14:paraId="5C0812FF" w14:textId="064F0393"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(0.125)</w:t>
            </w:r>
          </w:p>
        </w:tc>
        <w:tc>
          <w:tcPr>
            <w:tcW w:w="0" w:type="auto"/>
          </w:tcPr>
          <w:p w14:paraId="2D5928C6" w14:textId="4A0E430E"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-0.87***</w:t>
            </w:r>
          </w:p>
          <w:p w14:paraId="3982119E" w14:textId="7998EEEA"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(0.091)</w:t>
            </w:r>
          </w:p>
        </w:tc>
        <w:tc>
          <w:tcPr>
            <w:tcW w:w="0" w:type="auto"/>
          </w:tcPr>
          <w:p w14:paraId="7296C89F" w14:textId="59A6EF38"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-0.40</w:t>
            </w:r>
          </w:p>
          <w:p w14:paraId="433DB5D2" w14:textId="2E5A5A23"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(0.872)</w:t>
            </w:r>
          </w:p>
        </w:tc>
      </w:tr>
      <w:tr w:rsidR="00873FE6" w:rsidRPr="00873FE6" w14:paraId="44E3A47D" w14:textId="31750DF6" w:rsidTr="00233ABE">
        <w:tc>
          <w:tcPr>
            <w:tcW w:w="2985" w:type="dxa"/>
          </w:tcPr>
          <w:p w14:paraId="417E6968" w14:textId="3EF421C9" w:rsidR="00233ABE" w:rsidRPr="00873FE6" w:rsidRDefault="00233ABE" w:rsidP="00017EE2">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Employment concentration</w:t>
            </w:r>
          </w:p>
        </w:tc>
        <w:tc>
          <w:tcPr>
            <w:tcW w:w="0" w:type="auto"/>
          </w:tcPr>
          <w:p w14:paraId="299EA1E2" w14:textId="212F354C"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0.46***</w:t>
            </w:r>
          </w:p>
          <w:p w14:paraId="45B5328B" w14:textId="7B40A095"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(0.106)</w:t>
            </w:r>
          </w:p>
        </w:tc>
        <w:tc>
          <w:tcPr>
            <w:tcW w:w="0" w:type="auto"/>
          </w:tcPr>
          <w:p w14:paraId="5360D75C" w14:textId="255CEEF2"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0.39***</w:t>
            </w:r>
          </w:p>
          <w:p w14:paraId="4532CE98" w14:textId="47A35FD0"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(0.116)</w:t>
            </w:r>
          </w:p>
        </w:tc>
        <w:tc>
          <w:tcPr>
            <w:tcW w:w="0" w:type="auto"/>
          </w:tcPr>
          <w:p w14:paraId="492C85D2" w14:textId="264663CA"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0.46***</w:t>
            </w:r>
          </w:p>
          <w:p w14:paraId="4C1692A5" w14:textId="3C5B20D5"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(0.136)</w:t>
            </w:r>
          </w:p>
        </w:tc>
        <w:tc>
          <w:tcPr>
            <w:tcW w:w="0" w:type="auto"/>
          </w:tcPr>
          <w:p w14:paraId="64DB9DC8" w14:textId="03840B5E"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0.28</w:t>
            </w:r>
          </w:p>
          <w:p w14:paraId="77A9B723" w14:textId="67E988E7"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(0.190)</w:t>
            </w:r>
          </w:p>
        </w:tc>
        <w:tc>
          <w:tcPr>
            <w:tcW w:w="0" w:type="auto"/>
          </w:tcPr>
          <w:p w14:paraId="123325D9" w14:textId="74C736F7"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-2.35</w:t>
            </w:r>
          </w:p>
          <w:p w14:paraId="72A55395" w14:textId="6BCDAAEB"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(4.594)</w:t>
            </w:r>
          </w:p>
        </w:tc>
      </w:tr>
      <w:tr w:rsidR="00873FE6" w:rsidRPr="00873FE6" w14:paraId="156FEB19" w14:textId="4B846454" w:rsidTr="00233ABE">
        <w:tc>
          <w:tcPr>
            <w:tcW w:w="2985" w:type="dxa"/>
          </w:tcPr>
          <w:p w14:paraId="6C2A231A" w14:textId="6BF1F308" w:rsidR="00233ABE" w:rsidRPr="00873FE6" w:rsidRDefault="00233ABE" w:rsidP="00017EE2">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Retired population</w:t>
            </w:r>
          </w:p>
        </w:tc>
        <w:tc>
          <w:tcPr>
            <w:tcW w:w="0" w:type="auto"/>
          </w:tcPr>
          <w:p w14:paraId="27919887" w14:textId="0E453516"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-0.15</w:t>
            </w:r>
          </w:p>
          <w:p w14:paraId="17954518" w14:textId="255D22FF"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(0.146)</w:t>
            </w:r>
          </w:p>
        </w:tc>
        <w:tc>
          <w:tcPr>
            <w:tcW w:w="0" w:type="auto"/>
          </w:tcPr>
          <w:p w14:paraId="54885939" w14:textId="0B1F2B71"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-0.10</w:t>
            </w:r>
          </w:p>
          <w:p w14:paraId="0DD3BFB2" w14:textId="0D74CF7B"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(0.202)</w:t>
            </w:r>
          </w:p>
        </w:tc>
        <w:tc>
          <w:tcPr>
            <w:tcW w:w="0" w:type="auto"/>
          </w:tcPr>
          <w:p w14:paraId="0F6DB6EE" w14:textId="60586BFF"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-0.19**</w:t>
            </w:r>
          </w:p>
          <w:p w14:paraId="7F0F82D4" w14:textId="0CADDD51"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(0.078)</w:t>
            </w:r>
          </w:p>
        </w:tc>
        <w:tc>
          <w:tcPr>
            <w:tcW w:w="0" w:type="auto"/>
          </w:tcPr>
          <w:p w14:paraId="1A738979" w14:textId="1A8AAFA1"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0.01</w:t>
            </w:r>
          </w:p>
          <w:p w14:paraId="162E9DFF" w14:textId="7D800BBD"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(0.294)</w:t>
            </w:r>
          </w:p>
        </w:tc>
        <w:tc>
          <w:tcPr>
            <w:tcW w:w="0" w:type="auto"/>
          </w:tcPr>
          <w:p w14:paraId="19E6556E" w14:textId="553A1C28"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10.14</w:t>
            </w:r>
          </w:p>
          <w:p w14:paraId="3109C541" w14:textId="0A05BE90"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(7.150)</w:t>
            </w:r>
          </w:p>
        </w:tc>
      </w:tr>
      <w:tr w:rsidR="00873FE6" w:rsidRPr="00873FE6" w14:paraId="2BE12E9F" w14:textId="5EE1272D" w:rsidTr="00233ABE">
        <w:tc>
          <w:tcPr>
            <w:tcW w:w="2985" w:type="dxa"/>
          </w:tcPr>
          <w:p w14:paraId="019ADF0D" w14:textId="123FAE29" w:rsidR="00233ABE" w:rsidRPr="00873FE6" w:rsidRDefault="00233ABE" w:rsidP="00017EE2">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Vitality index</w:t>
            </w:r>
          </w:p>
        </w:tc>
        <w:tc>
          <w:tcPr>
            <w:tcW w:w="0" w:type="auto"/>
          </w:tcPr>
          <w:p w14:paraId="2D6B9558" w14:textId="01B99BE2"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0.13**</w:t>
            </w:r>
          </w:p>
          <w:p w14:paraId="134D1D7A" w14:textId="6C0DE750"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(0.063)</w:t>
            </w:r>
          </w:p>
        </w:tc>
        <w:tc>
          <w:tcPr>
            <w:tcW w:w="0" w:type="auto"/>
          </w:tcPr>
          <w:p w14:paraId="10707B65" w14:textId="12BDADD6"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-0.002</w:t>
            </w:r>
          </w:p>
          <w:p w14:paraId="463A9803" w14:textId="20574844"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(0.054)</w:t>
            </w:r>
          </w:p>
        </w:tc>
        <w:tc>
          <w:tcPr>
            <w:tcW w:w="0" w:type="auto"/>
          </w:tcPr>
          <w:p w14:paraId="50E683C4" w14:textId="5DA98D82"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0.14***</w:t>
            </w:r>
          </w:p>
          <w:p w14:paraId="3659E21A" w14:textId="223D9E36"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(0.054)</w:t>
            </w:r>
          </w:p>
        </w:tc>
        <w:tc>
          <w:tcPr>
            <w:tcW w:w="0" w:type="auto"/>
          </w:tcPr>
          <w:p w14:paraId="639D159D" w14:textId="4DAC352D"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-0.04</w:t>
            </w:r>
          </w:p>
          <w:p w14:paraId="7E089FA3" w14:textId="49C67A67"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(0.076)</w:t>
            </w:r>
          </w:p>
        </w:tc>
        <w:tc>
          <w:tcPr>
            <w:tcW w:w="0" w:type="auto"/>
          </w:tcPr>
          <w:p w14:paraId="7F11BAC7" w14:textId="22328B10"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-3.10*</w:t>
            </w:r>
          </w:p>
          <w:p w14:paraId="7EA8DE02" w14:textId="78C30035"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(1.815)</w:t>
            </w:r>
          </w:p>
        </w:tc>
      </w:tr>
      <w:tr w:rsidR="00873FE6" w:rsidRPr="00873FE6" w14:paraId="756BAD2B" w14:textId="2F59EBD0" w:rsidTr="00233ABE">
        <w:tc>
          <w:tcPr>
            <w:tcW w:w="2985" w:type="dxa"/>
          </w:tcPr>
          <w:p w14:paraId="78C64DB8" w14:textId="067B30C2" w:rsidR="00233ABE" w:rsidRPr="00873FE6" w:rsidRDefault="00233ABE" w:rsidP="00017EE2">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lastRenderedPageBreak/>
              <w:t>Coast</w:t>
            </w:r>
          </w:p>
        </w:tc>
        <w:tc>
          <w:tcPr>
            <w:tcW w:w="0" w:type="auto"/>
          </w:tcPr>
          <w:p w14:paraId="6AA08261" w14:textId="11F23E82"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33.33***</w:t>
            </w:r>
          </w:p>
          <w:p w14:paraId="2AB6AADE" w14:textId="614EB6A8"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(6.118)</w:t>
            </w:r>
          </w:p>
        </w:tc>
        <w:tc>
          <w:tcPr>
            <w:tcW w:w="0" w:type="auto"/>
          </w:tcPr>
          <w:p w14:paraId="3CC5C224" w14:textId="37844ABF"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33.21***</w:t>
            </w:r>
          </w:p>
          <w:p w14:paraId="09B5C176" w14:textId="52BCFD70"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(9.939)</w:t>
            </w:r>
          </w:p>
        </w:tc>
        <w:tc>
          <w:tcPr>
            <w:tcW w:w="0" w:type="auto"/>
          </w:tcPr>
          <w:p w14:paraId="1CCB924D" w14:textId="1D10A01D"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34.25**</w:t>
            </w:r>
          </w:p>
          <w:p w14:paraId="48B863EC" w14:textId="3EFFA119"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(16.884)</w:t>
            </w:r>
          </w:p>
        </w:tc>
        <w:tc>
          <w:tcPr>
            <w:tcW w:w="0" w:type="auto"/>
          </w:tcPr>
          <w:p w14:paraId="4061925D" w14:textId="5DBD78C8"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28.15***</w:t>
            </w:r>
          </w:p>
          <w:p w14:paraId="3F63DEEB" w14:textId="029C3BA4"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(9.374)</w:t>
            </w:r>
          </w:p>
        </w:tc>
        <w:tc>
          <w:tcPr>
            <w:tcW w:w="0" w:type="auto"/>
          </w:tcPr>
          <w:p w14:paraId="2CFB0195" w14:textId="03532F79"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219.42</w:t>
            </w:r>
          </w:p>
          <w:p w14:paraId="27B8526C" w14:textId="212B960E"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(200.39)</w:t>
            </w:r>
          </w:p>
        </w:tc>
      </w:tr>
      <w:tr w:rsidR="00873FE6" w:rsidRPr="00873FE6" w14:paraId="65FCEF3F" w14:textId="653EB420" w:rsidTr="00233ABE">
        <w:tc>
          <w:tcPr>
            <w:tcW w:w="2985" w:type="dxa"/>
          </w:tcPr>
          <w:p w14:paraId="3EDF359E" w14:textId="36C0E54D" w:rsidR="00233ABE" w:rsidRPr="00873FE6" w:rsidRDefault="00233ABE" w:rsidP="00017EE2">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Entrepreneurial zone</w:t>
            </w:r>
          </w:p>
        </w:tc>
        <w:tc>
          <w:tcPr>
            <w:tcW w:w="0" w:type="auto"/>
          </w:tcPr>
          <w:p w14:paraId="1418D6ED" w14:textId="08CBF7A9"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-15.78*</w:t>
            </w:r>
          </w:p>
          <w:p w14:paraId="17FA047D" w14:textId="6BE8FB1E"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(8.863)</w:t>
            </w:r>
          </w:p>
        </w:tc>
        <w:tc>
          <w:tcPr>
            <w:tcW w:w="0" w:type="auto"/>
          </w:tcPr>
          <w:p w14:paraId="6D8AE056" w14:textId="4FC5693D"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-11.24</w:t>
            </w:r>
          </w:p>
          <w:p w14:paraId="03CD348A" w14:textId="0C206F73"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(11.448)</w:t>
            </w:r>
          </w:p>
        </w:tc>
        <w:tc>
          <w:tcPr>
            <w:tcW w:w="0" w:type="auto"/>
          </w:tcPr>
          <w:p w14:paraId="726537D2" w14:textId="6E274D98"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-16.58***</w:t>
            </w:r>
          </w:p>
          <w:p w14:paraId="301B5B24" w14:textId="522BBDA1"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(4.487)</w:t>
            </w:r>
          </w:p>
        </w:tc>
        <w:tc>
          <w:tcPr>
            <w:tcW w:w="0" w:type="auto"/>
          </w:tcPr>
          <w:p w14:paraId="25029F5F" w14:textId="604F0253"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-14.37*</w:t>
            </w:r>
          </w:p>
          <w:p w14:paraId="30A93257" w14:textId="28876E85"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(8.736)</w:t>
            </w:r>
          </w:p>
        </w:tc>
        <w:tc>
          <w:tcPr>
            <w:tcW w:w="0" w:type="auto"/>
          </w:tcPr>
          <w:p w14:paraId="7F04F8B3" w14:textId="4A9B5985"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-151.13</w:t>
            </w:r>
          </w:p>
          <w:p w14:paraId="319126FD" w14:textId="7FB41002" w:rsidR="00233ABE" w:rsidRPr="00873FE6" w:rsidRDefault="00233ABE" w:rsidP="00017EE2">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(248.98)</w:t>
            </w:r>
          </w:p>
        </w:tc>
      </w:tr>
      <w:tr w:rsidR="00873FE6" w:rsidRPr="00873FE6" w14:paraId="3913D28F" w14:textId="289178F3" w:rsidTr="00233ABE">
        <w:tc>
          <w:tcPr>
            <w:tcW w:w="2985" w:type="dxa"/>
          </w:tcPr>
          <w:p w14:paraId="1684CDEB" w14:textId="63C96B7D" w:rsidR="00233ABE" w:rsidRPr="00873FE6" w:rsidRDefault="00233ABE" w:rsidP="005F3F4D">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Forced migration</w:t>
            </w:r>
          </w:p>
        </w:tc>
        <w:tc>
          <w:tcPr>
            <w:tcW w:w="0" w:type="auto"/>
          </w:tcPr>
          <w:p w14:paraId="23121A86" w14:textId="58CFC89B"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-0.16**</w:t>
            </w:r>
          </w:p>
          <w:p w14:paraId="7FDC74B4" w14:textId="51E7B17A"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(0.079)</w:t>
            </w:r>
          </w:p>
        </w:tc>
        <w:tc>
          <w:tcPr>
            <w:tcW w:w="0" w:type="auto"/>
          </w:tcPr>
          <w:p w14:paraId="49B8435F" w14:textId="324461F9"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-0.13</w:t>
            </w:r>
          </w:p>
          <w:p w14:paraId="47761068" w14:textId="2DC50183"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(0.124)</w:t>
            </w:r>
          </w:p>
        </w:tc>
        <w:tc>
          <w:tcPr>
            <w:tcW w:w="0" w:type="auto"/>
          </w:tcPr>
          <w:p w14:paraId="5675E0D9" w14:textId="7316B409"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-0.16**</w:t>
            </w:r>
          </w:p>
          <w:p w14:paraId="176038BB" w14:textId="78320B84"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(0.081)</w:t>
            </w:r>
          </w:p>
        </w:tc>
        <w:tc>
          <w:tcPr>
            <w:tcW w:w="0" w:type="auto"/>
          </w:tcPr>
          <w:p w14:paraId="58B1F0BA" w14:textId="32443763"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-0.14</w:t>
            </w:r>
          </w:p>
          <w:p w14:paraId="3162DF0D" w14:textId="18C99CAE"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(0.117)</w:t>
            </w:r>
          </w:p>
        </w:tc>
        <w:tc>
          <w:tcPr>
            <w:tcW w:w="0" w:type="auto"/>
          </w:tcPr>
          <w:p w14:paraId="0E4E1D87" w14:textId="5D83FA25"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3.32</w:t>
            </w:r>
          </w:p>
          <w:p w14:paraId="6FD9CF3A" w14:textId="60559A3B"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(3.347)</w:t>
            </w:r>
          </w:p>
        </w:tc>
      </w:tr>
      <w:tr w:rsidR="00873FE6" w:rsidRPr="00873FE6" w14:paraId="0B6E7B96" w14:textId="11EFD2D1" w:rsidTr="00233ABE">
        <w:tc>
          <w:tcPr>
            <w:tcW w:w="2985" w:type="dxa"/>
          </w:tcPr>
          <w:p w14:paraId="4EC289AE" w14:textId="02E665AF" w:rsidR="00233ABE" w:rsidRPr="00873FE6" w:rsidRDefault="00233ABE" w:rsidP="005F3F4D">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Education</w:t>
            </w:r>
          </w:p>
        </w:tc>
        <w:tc>
          <w:tcPr>
            <w:tcW w:w="0" w:type="auto"/>
          </w:tcPr>
          <w:p w14:paraId="09FE1599" w14:textId="037A9A65"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-16.22***</w:t>
            </w:r>
          </w:p>
          <w:p w14:paraId="1828C16A" w14:textId="7799DB99"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(5.283)</w:t>
            </w:r>
          </w:p>
        </w:tc>
        <w:tc>
          <w:tcPr>
            <w:tcW w:w="0" w:type="auto"/>
          </w:tcPr>
          <w:p w14:paraId="25E47783" w14:textId="6B7F79EF"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-17.78**</w:t>
            </w:r>
          </w:p>
          <w:p w14:paraId="6E90B3E1" w14:textId="328CFAEA"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(7.203)</w:t>
            </w:r>
          </w:p>
        </w:tc>
        <w:tc>
          <w:tcPr>
            <w:tcW w:w="0" w:type="auto"/>
          </w:tcPr>
          <w:p w14:paraId="1F386359" w14:textId="7D90A43C"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-15.32*</w:t>
            </w:r>
          </w:p>
          <w:p w14:paraId="4051BDAB" w14:textId="1333E83D"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(8.029)</w:t>
            </w:r>
          </w:p>
        </w:tc>
        <w:tc>
          <w:tcPr>
            <w:tcW w:w="0" w:type="auto"/>
          </w:tcPr>
          <w:p w14:paraId="1A181AD5" w14:textId="5E520C11"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-17.19***</w:t>
            </w:r>
          </w:p>
          <w:p w14:paraId="4610BEA4" w14:textId="059ED2F9"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(5.795)</w:t>
            </w:r>
          </w:p>
        </w:tc>
        <w:tc>
          <w:tcPr>
            <w:tcW w:w="0" w:type="auto"/>
          </w:tcPr>
          <w:p w14:paraId="5976DEB6" w14:textId="6121258A"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-27.99</w:t>
            </w:r>
          </w:p>
          <w:p w14:paraId="38776163" w14:textId="539C0464"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(34.250)</w:t>
            </w:r>
          </w:p>
        </w:tc>
      </w:tr>
      <w:tr w:rsidR="00873FE6" w:rsidRPr="00873FE6" w14:paraId="1CA2BF1E" w14:textId="56DFD50D" w:rsidTr="00233ABE">
        <w:tc>
          <w:tcPr>
            <w:tcW w:w="2985" w:type="dxa"/>
          </w:tcPr>
          <w:p w14:paraId="3928B46F" w14:textId="2129872D" w:rsidR="00233ABE" w:rsidRPr="00873FE6" w:rsidRDefault="00233ABE" w:rsidP="005F3F4D">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Area of special state concern</w:t>
            </w:r>
          </w:p>
        </w:tc>
        <w:tc>
          <w:tcPr>
            <w:tcW w:w="0" w:type="auto"/>
          </w:tcPr>
          <w:p w14:paraId="3399BAD8" w14:textId="21A1F0CA"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25.81***</w:t>
            </w:r>
          </w:p>
          <w:p w14:paraId="699ECA48" w14:textId="4AD3AE20"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(9.382)</w:t>
            </w:r>
          </w:p>
        </w:tc>
        <w:tc>
          <w:tcPr>
            <w:tcW w:w="0" w:type="auto"/>
          </w:tcPr>
          <w:p w14:paraId="3DCAC5BA" w14:textId="759881EF"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25.91*</w:t>
            </w:r>
          </w:p>
          <w:p w14:paraId="0BC322B2" w14:textId="2320E531"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(16.103)</w:t>
            </w:r>
          </w:p>
        </w:tc>
        <w:tc>
          <w:tcPr>
            <w:tcW w:w="0" w:type="auto"/>
          </w:tcPr>
          <w:p w14:paraId="2FB7B327" w14:textId="3EC66571"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25.69***</w:t>
            </w:r>
          </w:p>
          <w:p w14:paraId="5816C7C7" w14:textId="4FA7560F"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(4.306)</w:t>
            </w:r>
          </w:p>
        </w:tc>
        <w:tc>
          <w:tcPr>
            <w:tcW w:w="0" w:type="auto"/>
          </w:tcPr>
          <w:p w14:paraId="03F09340" w14:textId="52418C73"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31.27**</w:t>
            </w:r>
          </w:p>
          <w:p w14:paraId="43F80348" w14:textId="72346709"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(12.873)</w:t>
            </w:r>
          </w:p>
        </w:tc>
        <w:tc>
          <w:tcPr>
            <w:tcW w:w="0" w:type="auto"/>
          </w:tcPr>
          <w:p w14:paraId="2F790F0B" w14:textId="1EEEE2D3"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-503.46</w:t>
            </w:r>
          </w:p>
          <w:p w14:paraId="63FD3581" w14:textId="3C5C35E0"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(356.87)</w:t>
            </w:r>
          </w:p>
        </w:tc>
      </w:tr>
      <w:tr w:rsidR="00873FE6" w:rsidRPr="00873FE6" w14:paraId="6F3A68C0" w14:textId="03FA7148" w:rsidTr="00233ABE">
        <w:tc>
          <w:tcPr>
            <w:tcW w:w="2985" w:type="dxa"/>
          </w:tcPr>
          <w:p w14:paraId="5DC5E5C0" w14:textId="646B555C" w:rsidR="00233ABE" w:rsidRPr="00873FE6" w:rsidRDefault="00233ABE" w:rsidP="005F3F4D">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War area</w:t>
            </w:r>
          </w:p>
        </w:tc>
        <w:tc>
          <w:tcPr>
            <w:tcW w:w="0" w:type="auto"/>
          </w:tcPr>
          <w:p w14:paraId="1E92C24E" w14:textId="1032D3B0"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-25.85***</w:t>
            </w:r>
          </w:p>
          <w:p w14:paraId="0C0BD936" w14:textId="76F1AE14"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(9.077)</w:t>
            </w:r>
          </w:p>
        </w:tc>
        <w:tc>
          <w:tcPr>
            <w:tcW w:w="0" w:type="auto"/>
          </w:tcPr>
          <w:p w14:paraId="769F58FF" w14:textId="06BE838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-27.44*</w:t>
            </w:r>
          </w:p>
          <w:p w14:paraId="3D9893A8" w14:textId="2739C493"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(15.408)</w:t>
            </w:r>
          </w:p>
        </w:tc>
        <w:tc>
          <w:tcPr>
            <w:tcW w:w="0" w:type="auto"/>
          </w:tcPr>
          <w:p w14:paraId="72AE2B01" w14:textId="2FA2424A"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-25.95***</w:t>
            </w:r>
          </w:p>
          <w:p w14:paraId="21655FDC" w14:textId="7538027A"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(5.219)</w:t>
            </w:r>
          </w:p>
        </w:tc>
        <w:tc>
          <w:tcPr>
            <w:tcW w:w="0" w:type="auto"/>
          </w:tcPr>
          <w:p w14:paraId="34513A11" w14:textId="7F6828FB"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-22.64**</w:t>
            </w:r>
          </w:p>
          <w:p w14:paraId="550D030A" w14:textId="1D22D50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(11.209)</w:t>
            </w:r>
          </w:p>
        </w:tc>
        <w:tc>
          <w:tcPr>
            <w:tcW w:w="0" w:type="auto"/>
          </w:tcPr>
          <w:p w14:paraId="28A27938" w14:textId="4AB19D13"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146.06</w:t>
            </w:r>
          </w:p>
          <w:p w14:paraId="39D87B59" w14:textId="0C842B50"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(225.44)</w:t>
            </w:r>
          </w:p>
        </w:tc>
      </w:tr>
      <w:tr w:rsidR="00873FE6" w:rsidRPr="00873FE6" w14:paraId="1C695268" w14:textId="4100D4E8" w:rsidTr="00233ABE">
        <w:tc>
          <w:tcPr>
            <w:tcW w:w="2985" w:type="dxa"/>
          </w:tcPr>
          <w:p w14:paraId="1F76E381" w14:textId="4378AC16" w:rsidR="00233ABE" w:rsidRPr="00873FE6" w:rsidRDefault="00233ABE" w:rsidP="005F3F4D">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Right vote</w:t>
            </w:r>
          </w:p>
        </w:tc>
        <w:tc>
          <w:tcPr>
            <w:tcW w:w="0" w:type="auto"/>
          </w:tcPr>
          <w:p w14:paraId="6E34DF85" w14:textId="30B50762"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-0.22</w:t>
            </w:r>
          </w:p>
          <w:p w14:paraId="2F027FB7" w14:textId="7468D701"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(0.144)</w:t>
            </w:r>
          </w:p>
        </w:tc>
        <w:tc>
          <w:tcPr>
            <w:tcW w:w="0" w:type="auto"/>
          </w:tcPr>
          <w:p w14:paraId="547B72AC" w14:textId="1DF24E21"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-0.19</w:t>
            </w:r>
          </w:p>
          <w:p w14:paraId="0DEA5DA2" w14:textId="45CD2D04"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(0.225)</w:t>
            </w:r>
          </w:p>
        </w:tc>
        <w:tc>
          <w:tcPr>
            <w:tcW w:w="0" w:type="auto"/>
          </w:tcPr>
          <w:p w14:paraId="35B9DEB3" w14:textId="2B477380"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-0.22***</w:t>
            </w:r>
          </w:p>
          <w:p w14:paraId="7316D4A2" w14:textId="22322119"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(0.044)</w:t>
            </w:r>
          </w:p>
        </w:tc>
        <w:tc>
          <w:tcPr>
            <w:tcW w:w="0" w:type="auto"/>
          </w:tcPr>
          <w:p w14:paraId="5F6F436F" w14:textId="044BD556"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-7.98</w:t>
            </w:r>
          </w:p>
          <w:p w14:paraId="4653EAF3" w14:textId="72E2F492"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(27.500)</w:t>
            </w:r>
          </w:p>
        </w:tc>
        <w:tc>
          <w:tcPr>
            <w:tcW w:w="0" w:type="auto"/>
          </w:tcPr>
          <w:p w14:paraId="301FF724" w14:textId="6C115BD0"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243.82</w:t>
            </w:r>
          </w:p>
          <w:p w14:paraId="57F49E5F" w14:textId="0CFB2312"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(402.74)</w:t>
            </w:r>
          </w:p>
        </w:tc>
      </w:tr>
      <w:tr w:rsidR="00873FE6" w:rsidRPr="00873FE6" w14:paraId="69717FC7" w14:textId="5E6C9766" w:rsidTr="00233ABE">
        <w:tc>
          <w:tcPr>
            <w:tcW w:w="2985" w:type="dxa"/>
          </w:tcPr>
          <w:p w14:paraId="40A6B457" w14:textId="076E9EC3" w:rsidR="00233ABE" w:rsidRPr="00873FE6" w:rsidRDefault="00233ABE" w:rsidP="005F3F4D">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Ethnic polarization index</w:t>
            </w:r>
          </w:p>
        </w:tc>
        <w:tc>
          <w:tcPr>
            <w:tcW w:w="0" w:type="auto"/>
          </w:tcPr>
          <w:p w14:paraId="17B444AD" w14:textId="68AB27B3"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-19.46</w:t>
            </w:r>
          </w:p>
          <w:p w14:paraId="566136A9" w14:textId="3388B9AA"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(12.183)</w:t>
            </w:r>
          </w:p>
        </w:tc>
        <w:tc>
          <w:tcPr>
            <w:tcW w:w="0" w:type="auto"/>
          </w:tcPr>
          <w:p w14:paraId="09F451FD" w14:textId="6BF226A8"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-20.61</w:t>
            </w:r>
          </w:p>
          <w:p w14:paraId="6A7ACF0D" w14:textId="1CC72DB1"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(18.269)</w:t>
            </w:r>
          </w:p>
        </w:tc>
        <w:tc>
          <w:tcPr>
            <w:tcW w:w="0" w:type="auto"/>
          </w:tcPr>
          <w:p w14:paraId="74A026FE" w14:textId="0C341498"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-19.39</w:t>
            </w:r>
          </w:p>
          <w:p w14:paraId="046627E1" w14:textId="4968E3B0"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(16.578)</w:t>
            </w:r>
          </w:p>
        </w:tc>
        <w:tc>
          <w:tcPr>
            <w:tcW w:w="0" w:type="auto"/>
          </w:tcPr>
          <w:p w14:paraId="17C427A0" w14:textId="2B9928BA"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-0.02</w:t>
            </w:r>
          </w:p>
          <w:p w14:paraId="6DE44680" w14:textId="1EF2CAA2"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(0.018)</w:t>
            </w:r>
          </w:p>
        </w:tc>
        <w:tc>
          <w:tcPr>
            <w:tcW w:w="0" w:type="auto"/>
          </w:tcPr>
          <w:p w14:paraId="0C8E07BF" w14:textId="488B1873"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0.15</w:t>
            </w:r>
          </w:p>
          <w:p w14:paraId="06F90BAF" w14:textId="46D05141"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(0.324)</w:t>
            </w:r>
          </w:p>
        </w:tc>
      </w:tr>
      <w:tr w:rsidR="00873FE6" w:rsidRPr="00873FE6" w14:paraId="51280580" w14:textId="1B41F412" w:rsidTr="00233ABE">
        <w:tc>
          <w:tcPr>
            <w:tcW w:w="2985" w:type="dxa"/>
          </w:tcPr>
          <w:p w14:paraId="70476096" w14:textId="16CFE899" w:rsidR="00233ABE" w:rsidRPr="00873FE6" w:rsidRDefault="00233ABE" w:rsidP="005F3F4D">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Tax revenues</w:t>
            </w:r>
          </w:p>
        </w:tc>
        <w:tc>
          <w:tcPr>
            <w:tcW w:w="0" w:type="auto"/>
          </w:tcPr>
          <w:p w14:paraId="7909D9D1"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0.004</w:t>
            </w:r>
          </w:p>
          <w:p w14:paraId="7D514EDA" w14:textId="1FB14096"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(0.003)</w:t>
            </w:r>
          </w:p>
        </w:tc>
        <w:tc>
          <w:tcPr>
            <w:tcW w:w="0" w:type="auto"/>
          </w:tcPr>
          <w:p w14:paraId="0E1F5AC5" w14:textId="2088EF1C"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0.005*</w:t>
            </w:r>
          </w:p>
          <w:p w14:paraId="334B04D8" w14:textId="2836D22A"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(0.003)</w:t>
            </w:r>
          </w:p>
        </w:tc>
        <w:tc>
          <w:tcPr>
            <w:tcW w:w="0" w:type="auto"/>
          </w:tcPr>
          <w:p w14:paraId="4B78EBFE" w14:textId="3C89602E"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0.002***</w:t>
            </w:r>
          </w:p>
          <w:p w14:paraId="6005B1DA" w14:textId="70AC1682"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(0.0005)</w:t>
            </w:r>
          </w:p>
        </w:tc>
        <w:tc>
          <w:tcPr>
            <w:tcW w:w="0" w:type="auto"/>
          </w:tcPr>
          <w:p w14:paraId="7B8E11A2" w14:textId="7876956E"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0.004</w:t>
            </w:r>
          </w:p>
          <w:p w14:paraId="52138026" w14:textId="1D70527F"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(0.003)</w:t>
            </w:r>
          </w:p>
        </w:tc>
        <w:tc>
          <w:tcPr>
            <w:tcW w:w="0" w:type="auto"/>
          </w:tcPr>
          <w:p w14:paraId="34504B68" w14:textId="1EB8433B"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0.02</w:t>
            </w:r>
          </w:p>
          <w:p w14:paraId="4C3D128E" w14:textId="39CFDC3B"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(0.025)</w:t>
            </w:r>
          </w:p>
        </w:tc>
      </w:tr>
      <w:tr w:rsidR="00873FE6" w:rsidRPr="00873FE6" w14:paraId="535EA168" w14:textId="5DFDBE61" w:rsidTr="00233ABE">
        <w:tc>
          <w:tcPr>
            <w:tcW w:w="2985" w:type="dxa"/>
          </w:tcPr>
          <w:p w14:paraId="527F0FAB" w14:textId="4220A277" w:rsidR="00233ABE" w:rsidRPr="00873FE6" w:rsidRDefault="00233ABE" w:rsidP="005F3F4D">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Housing expenditure</w:t>
            </w:r>
          </w:p>
        </w:tc>
        <w:tc>
          <w:tcPr>
            <w:tcW w:w="0" w:type="auto"/>
          </w:tcPr>
          <w:p w14:paraId="61C8DC15" w14:textId="13030D4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-0.0007</w:t>
            </w:r>
          </w:p>
          <w:p w14:paraId="6F890310" w14:textId="4DC152F9"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(0.001)</w:t>
            </w:r>
          </w:p>
        </w:tc>
        <w:tc>
          <w:tcPr>
            <w:tcW w:w="0" w:type="auto"/>
          </w:tcPr>
          <w:p w14:paraId="266413C4" w14:textId="6C2E5112"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-0.001</w:t>
            </w:r>
          </w:p>
          <w:p w14:paraId="764764E3" w14:textId="0A13376A"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(0.013)</w:t>
            </w:r>
          </w:p>
        </w:tc>
        <w:tc>
          <w:tcPr>
            <w:tcW w:w="0" w:type="auto"/>
          </w:tcPr>
          <w:p w14:paraId="057C751E" w14:textId="332B9DDE"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0.0001</w:t>
            </w:r>
          </w:p>
          <w:p w14:paraId="2BF63DD8" w14:textId="03165838"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(0.0009)</w:t>
            </w:r>
          </w:p>
        </w:tc>
        <w:tc>
          <w:tcPr>
            <w:tcW w:w="0" w:type="auto"/>
          </w:tcPr>
          <w:p w14:paraId="5F05FA49" w14:textId="676B27E4"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-0.002</w:t>
            </w:r>
          </w:p>
          <w:p w14:paraId="11C1D03E" w14:textId="6162DAE4"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(0.002)</w:t>
            </w:r>
          </w:p>
        </w:tc>
        <w:tc>
          <w:tcPr>
            <w:tcW w:w="0" w:type="auto"/>
          </w:tcPr>
          <w:p w14:paraId="035C2C18" w14:textId="26ECE2F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-0.07</w:t>
            </w:r>
          </w:p>
          <w:p w14:paraId="6A7D858C" w14:textId="3B4BA326"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(0.050)</w:t>
            </w:r>
          </w:p>
        </w:tc>
      </w:tr>
      <w:tr w:rsidR="00873FE6" w:rsidRPr="00873FE6" w14:paraId="6BB51B12" w14:textId="6C7944CB" w:rsidTr="00233ABE">
        <w:tc>
          <w:tcPr>
            <w:tcW w:w="2985" w:type="dxa"/>
          </w:tcPr>
          <w:p w14:paraId="7B19D2C3" w14:textId="79057C07" w:rsidR="00233ABE" w:rsidRPr="00873FE6" w:rsidRDefault="00233ABE" w:rsidP="005F3F4D">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Distance from the airport</w:t>
            </w:r>
          </w:p>
        </w:tc>
        <w:tc>
          <w:tcPr>
            <w:tcW w:w="0" w:type="auto"/>
          </w:tcPr>
          <w:p w14:paraId="2A35E106" w14:textId="0C0B8AD4"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-0.27**</w:t>
            </w:r>
          </w:p>
          <w:p w14:paraId="28B78CA2" w14:textId="7EE7C786"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(0.114)</w:t>
            </w:r>
          </w:p>
        </w:tc>
        <w:tc>
          <w:tcPr>
            <w:tcW w:w="0" w:type="auto"/>
          </w:tcPr>
          <w:p w14:paraId="2A1FCDA0" w14:textId="2D06408D"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-0.26</w:t>
            </w:r>
          </w:p>
          <w:p w14:paraId="249AFE31" w14:textId="77AE9841"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(0.189)</w:t>
            </w:r>
          </w:p>
        </w:tc>
        <w:tc>
          <w:tcPr>
            <w:tcW w:w="0" w:type="auto"/>
          </w:tcPr>
          <w:p w14:paraId="2937A4A8" w14:textId="163F3A4F"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-0.28***</w:t>
            </w:r>
          </w:p>
          <w:p w14:paraId="69166162" w14:textId="12635F1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(0.046)</w:t>
            </w:r>
          </w:p>
        </w:tc>
        <w:tc>
          <w:tcPr>
            <w:tcW w:w="0" w:type="auto"/>
          </w:tcPr>
          <w:p w14:paraId="0258E886" w14:textId="341E5800"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0.14</w:t>
            </w:r>
          </w:p>
          <w:p w14:paraId="69B8A594" w14:textId="732C16E3"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(0.329)</w:t>
            </w:r>
          </w:p>
        </w:tc>
        <w:tc>
          <w:tcPr>
            <w:tcW w:w="0" w:type="auto"/>
          </w:tcPr>
          <w:p w14:paraId="27E5CEBF" w14:textId="6E2FC922"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0.04</w:t>
            </w:r>
          </w:p>
          <w:p w14:paraId="03510008" w14:textId="7A39416E"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(2.819)</w:t>
            </w:r>
          </w:p>
        </w:tc>
      </w:tr>
      <w:tr w:rsidR="00873FE6" w:rsidRPr="00873FE6" w14:paraId="25948DB3" w14:textId="557AF61E" w:rsidTr="00233ABE">
        <w:tc>
          <w:tcPr>
            <w:tcW w:w="2985" w:type="dxa"/>
          </w:tcPr>
          <w:p w14:paraId="4FE3A16B" w14:textId="62741FB6" w:rsidR="00233ABE" w:rsidRPr="00873FE6" w:rsidRDefault="00233ABE" w:rsidP="005F3F4D">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Distance from the highway</w:t>
            </w:r>
          </w:p>
        </w:tc>
        <w:tc>
          <w:tcPr>
            <w:tcW w:w="0" w:type="auto"/>
          </w:tcPr>
          <w:p w14:paraId="4EA21EA4" w14:textId="2F630279"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0.28*</w:t>
            </w:r>
          </w:p>
          <w:p w14:paraId="6AB45C43" w14:textId="12CD2502"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(0.151)</w:t>
            </w:r>
          </w:p>
        </w:tc>
        <w:tc>
          <w:tcPr>
            <w:tcW w:w="0" w:type="auto"/>
          </w:tcPr>
          <w:p w14:paraId="267B7AFB" w14:textId="7443E57E"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0.26</w:t>
            </w:r>
          </w:p>
          <w:p w14:paraId="244460BD" w14:textId="2DE76EA5"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(0.239)</w:t>
            </w:r>
          </w:p>
        </w:tc>
        <w:tc>
          <w:tcPr>
            <w:tcW w:w="0" w:type="auto"/>
          </w:tcPr>
          <w:p w14:paraId="0CB19E9C" w14:textId="0A84E146"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0.33***</w:t>
            </w:r>
          </w:p>
          <w:p w14:paraId="6E4009CD" w14:textId="77081B38"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(0.063)</w:t>
            </w:r>
          </w:p>
        </w:tc>
        <w:tc>
          <w:tcPr>
            <w:tcW w:w="0" w:type="auto"/>
          </w:tcPr>
          <w:p w14:paraId="35150B8A" w14:textId="4E8AAF39"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0.60</w:t>
            </w:r>
          </w:p>
          <w:p w14:paraId="5DFBF28A" w14:textId="4FCFD70C"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(0.424)</w:t>
            </w:r>
          </w:p>
        </w:tc>
        <w:tc>
          <w:tcPr>
            <w:tcW w:w="0" w:type="auto"/>
          </w:tcPr>
          <w:p w14:paraId="4342166F" w14:textId="4272871E"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-3.44</w:t>
            </w:r>
          </w:p>
          <w:p w14:paraId="6940B41D" w14:textId="11EC44F2"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(5.187)</w:t>
            </w:r>
          </w:p>
        </w:tc>
      </w:tr>
      <w:tr w:rsidR="00873FE6" w:rsidRPr="00873FE6" w14:paraId="69F4FC97" w14:textId="724ABDDC" w:rsidTr="00233ABE">
        <w:tc>
          <w:tcPr>
            <w:tcW w:w="2985" w:type="dxa"/>
          </w:tcPr>
          <w:p w14:paraId="29C40474" w14:textId="1BF17D09" w:rsidR="00233ABE" w:rsidRPr="00873FE6" w:rsidRDefault="00233ABE" w:rsidP="005F3F4D">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Income per capita</w:t>
            </w:r>
          </w:p>
        </w:tc>
        <w:tc>
          <w:tcPr>
            <w:tcW w:w="0" w:type="auto"/>
          </w:tcPr>
          <w:p w14:paraId="68AD19FC"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0.005</w:t>
            </w:r>
          </w:p>
          <w:p w14:paraId="5FEBB23A" w14:textId="32BFE091"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(0.007)</w:t>
            </w:r>
          </w:p>
        </w:tc>
        <w:tc>
          <w:tcPr>
            <w:tcW w:w="0" w:type="auto"/>
          </w:tcPr>
          <w:p w14:paraId="01EAC214"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0.008</w:t>
            </w:r>
          </w:p>
          <w:p w14:paraId="70213DF9" w14:textId="4B7669F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(0.007)</w:t>
            </w:r>
          </w:p>
        </w:tc>
        <w:tc>
          <w:tcPr>
            <w:tcW w:w="0" w:type="auto"/>
          </w:tcPr>
          <w:p w14:paraId="601DE2FE" w14:textId="49D76F65"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0.003</w:t>
            </w:r>
          </w:p>
          <w:p w14:paraId="465370AB" w14:textId="3B0201B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(0.005)</w:t>
            </w:r>
          </w:p>
        </w:tc>
        <w:tc>
          <w:tcPr>
            <w:tcW w:w="0" w:type="auto"/>
          </w:tcPr>
          <w:p w14:paraId="6F078C47" w14:textId="746D3C5B"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0.01</w:t>
            </w:r>
          </w:p>
          <w:p w14:paraId="01A67577" w14:textId="3BAFC788"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(0.008)</w:t>
            </w:r>
          </w:p>
        </w:tc>
        <w:tc>
          <w:tcPr>
            <w:tcW w:w="0" w:type="auto"/>
          </w:tcPr>
          <w:p w14:paraId="6815957A" w14:textId="17EC51BE"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-0.04</w:t>
            </w:r>
          </w:p>
          <w:p w14:paraId="38628E65" w14:textId="79066A2D"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(0.033)</w:t>
            </w:r>
          </w:p>
        </w:tc>
      </w:tr>
      <w:tr w:rsidR="00873FE6" w:rsidRPr="00873FE6" w14:paraId="61C9AF6A" w14:textId="37FD7AB4" w:rsidTr="00233ABE">
        <w:tc>
          <w:tcPr>
            <w:tcW w:w="2985" w:type="dxa"/>
          </w:tcPr>
          <w:p w14:paraId="3C40DC66" w14:textId="1A5675AC" w:rsidR="00233ABE" w:rsidRPr="00873FE6" w:rsidRDefault="00233ABE" w:rsidP="005F3F4D">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Unoccupied housing</w:t>
            </w:r>
          </w:p>
        </w:tc>
        <w:tc>
          <w:tcPr>
            <w:tcW w:w="0" w:type="auto"/>
          </w:tcPr>
          <w:p w14:paraId="41ED2B09" w14:textId="22E867DA"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-25.89*</w:t>
            </w:r>
          </w:p>
          <w:p w14:paraId="1F5400BC" w14:textId="0C70A302"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(15.614)</w:t>
            </w:r>
          </w:p>
        </w:tc>
        <w:tc>
          <w:tcPr>
            <w:tcW w:w="0" w:type="auto"/>
          </w:tcPr>
          <w:p w14:paraId="53D066EC" w14:textId="1EA9359B"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-35.56</w:t>
            </w:r>
          </w:p>
          <w:p w14:paraId="74ACF14E" w14:textId="1FF31225"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(25.904)</w:t>
            </w:r>
          </w:p>
        </w:tc>
        <w:tc>
          <w:tcPr>
            <w:tcW w:w="0" w:type="auto"/>
          </w:tcPr>
          <w:p w14:paraId="7A9562A7" w14:textId="67926CAB"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-25.73***</w:t>
            </w:r>
          </w:p>
          <w:p w14:paraId="29B22257" w14:textId="6AFF77DA"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(9.217)</w:t>
            </w:r>
          </w:p>
        </w:tc>
        <w:tc>
          <w:tcPr>
            <w:tcW w:w="0" w:type="auto"/>
          </w:tcPr>
          <w:p w14:paraId="5D6CE3A4" w14:textId="1688391C"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-40.13</w:t>
            </w:r>
          </w:p>
          <w:p w14:paraId="6A4485B0" w14:textId="2DB4FD89"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(33.458)</w:t>
            </w:r>
          </w:p>
        </w:tc>
        <w:tc>
          <w:tcPr>
            <w:tcW w:w="0" w:type="auto"/>
          </w:tcPr>
          <w:p w14:paraId="5DE461D0" w14:textId="544861EA"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-645.14</w:t>
            </w:r>
          </w:p>
          <w:p w14:paraId="12592635" w14:textId="74ECCEF3"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(910.08)</w:t>
            </w:r>
          </w:p>
        </w:tc>
      </w:tr>
      <w:tr w:rsidR="00873FE6" w:rsidRPr="00873FE6" w14:paraId="51863F55" w14:textId="011B786E" w:rsidTr="00233ABE">
        <w:tc>
          <w:tcPr>
            <w:tcW w:w="2985" w:type="dxa"/>
          </w:tcPr>
          <w:p w14:paraId="6325BE15" w14:textId="01ED1231" w:rsidR="00233ABE" w:rsidRPr="00873FE6" w:rsidRDefault="00233ABE" w:rsidP="005F3F4D">
            <w:pPr>
              <w:rPr>
                <w:rFonts w:ascii="Times New Roman" w:hAnsi="Times New Roman" w:cs="Times New Roman"/>
                <w:i/>
                <w:iCs/>
                <w:color w:val="000000" w:themeColor="text1"/>
                <w:sz w:val="20"/>
                <w:szCs w:val="20"/>
                <w:lang w:val="en-GB"/>
              </w:rPr>
            </w:pPr>
            <w:r w:rsidRPr="00873FE6">
              <w:rPr>
                <w:rFonts w:ascii="Times New Roman" w:hAnsi="Times New Roman" w:cs="Times New Roman"/>
                <w:i/>
                <w:iCs/>
                <w:color w:val="000000" w:themeColor="text1"/>
                <w:sz w:val="20"/>
                <w:szCs w:val="20"/>
                <w:lang w:val="en-GB"/>
              </w:rPr>
              <w:t>Urban area</w:t>
            </w:r>
          </w:p>
        </w:tc>
        <w:tc>
          <w:tcPr>
            <w:tcW w:w="0" w:type="auto"/>
          </w:tcPr>
          <w:p w14:paraId="095E0B59" w14:textId="1C388176"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-1.06</w:t>
            </w:r>
          </w:p>
          <w:p w14:paraId="39FA173A" w14:textId="12799FF2"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(0.787)</w:t>
            </w:r>
          </w:p>
        </w:tc>
        <w:tc>
          <w:tcPr>
            <w:tcW w:w="0" w:type="auto"/>
          </w:tcPr>
          <w:p w14:paraId="0AD46D21" w14:textId="70A22E4E"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-0.95</w:t>
            </w:r>
          </w:p>
          <w:p w14:paraId="4A59DF9D" w14:textId="3694782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(1.336)</w:t>
            </w:r>
          </w:p>
        </w:tc>
        <w:tc>
          <w:tcPr>
            <w:tcW w:w="0" w:type="auto"/>
          </w:tcPr>
          <w:p w14:paraId="1F066C14" w14:textId="3E4768E9"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-1.08***</w:t>
            </w:r>
          </w:p>
          <w:p w14:paraId="74E4782D" w14:textId="22EFC4CE"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(0.182)</w:t>
            </w:r>
          </w:p>
        </w:tc>
        <w:tc>
          <w:tcPr>
            <w:tcW w:w="0" w:type="auto"/>
          </w:tcPr>
          <w:p w14:paraId="56BBD050" w14:textId="5BF82F96"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-2.09***</w:t>
            </w:r>
          </w:p>
          <w:p w14:paraId="5C15F5DE" w14:textId="3E257B3A"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(0.566)</w:t>
            </w:r>
          </w:p>
        </w:tc>
        <w:tc>
          <w:tcPr>
            <w:tcW w:w="0" w:type="auto"/>
          </w:tcPr>
          <w:p w14:paraId="3F213377" w14:textId="09022192"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47.78***</w:t>
            </w:r>
          </w:p>
          <w:p w14:paraId="15E7B7C8" w14:textId="0EBF3D0F"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(16.499)</w:t>
            </w:r>
          </w:p>
        </w:tc>
      </w:tr>
      <w:tr w:rsidR="00873FE6" w:rsidRPr="00873FE6" w14:paraId="78F4DF67" w14:textId="2F6E8451" w:rsidTr="00233ABE">
        <w:tc>
          <w:tcPr>
            <w:tcW w:w="2985" w:type="dxa"/>
          </w:tcPr>
          <w:p w14:paraId="290BE71F" w14:textId="72EADA6D"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County dummies</w:t>
            </w:r>
          </w:p>
        </w:tc>
        <w:tc>
          <w:tcPr>
            <w:tcW w:w="0" w:type="auto"/>
          </w:tcPr>
          <w:p w14:paraId="48AE57F8"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Yes</w:t>
            </w:r>
          </w:p>
        </w:tc>
        <w:tc>
          <w:tcPr>
            <w:tcW w:w="0" w:type="auto"/>
          </w:tcPr>
          <w:p w14:paraId="6371986A"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Yes</w:t>
            </w:r>
          </w:p>
        </w:tc>
        <w:tc>
          <w:tcPr>
            <w:tcW w:w="0" w:type="auto"/>
          </w:tcPr>
          <w:p w14:paraId="17F0F3C0"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Yes</w:t>
            </w:r>
          </w:p>
        </w:tc>
        <w:tc>
          <w:tcPr>
            <w:tcW w:w="0" w:type="auto"/>
          </w:tcPr>
          <w:p w14:paraId="03C007B8"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Yes</w:t>
            </w:r>
          </w:p>
        </w:tc>
        <w:tc>
          <w:tcPr>
            <w:tcW w:w="0" w:type="auto"/>
          </w:tcPr>
          <w:p w14:paraId="3DD6ED25" w14:textId="43B7917B"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Yes</w:t>
            </w:r>
          </w:p>
        </w:tc>
      </w:tr>
      <w:tr w:rsidR="00873FE6" w:rsidRPr="00873FE6" w14:paraId="1E86BB3E" w14:textId="7954767C" w:rsidTr="00233ABE">
        <w:tc>
          <w:tcPr>
            <w:tcW w:w="2985" w:type="dxa"/>
          </w:tcPr>
          <w:p w14:paraId="652B7025" w14:textId="0F13FFE6"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Year dummies</w:t>
            </w:r>
          </w:p>
        </w:tc>
        <w:tc>
          <w:tcPr>
            <w:tcW w:w="0" w:type="auto"/>
          </w:tcPr>
          <w:p w14:paraId="4E7A33DA"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Yes</w:t>
            </w:r>
          </w:p>
        </w:tc>
        <w:tc>
          <w:tcPr>
            <w:tcW w:w="0" w:type="auto"/>
          </w:tcPr>
          <w:p w14:paraId="41240810"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Yes</w:t>
            </w:r>
          </w:p>
        </w:tc>
        <w:tc>
          <w:tcPr>
            <w:tcW w:w="0" w:type="auto"/>
          </w:tcPr>
          <w:p w14:paraId="1E562DCC"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Yes</w:t>
            </w:r>
          </w:p>
        </w:tc>
        <w:tc>
          <w:tcPr>
            <w:tcW w:w="0" w:type="auto"/>
          </w:tcPr>
          <w:p w14:paraId="4DED2A90"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Yes</w:t>
            </w:r>
          </w:p>
        </w:tc>
        <w:tc>
          <w:tcPr>
            <w:tcW w:w="0" w:type="auto"/>
          </w:tcPr>
          <w:p w14:paraId="38526F47" w14:textId="7B947DBC"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Yes</w:t>
            </w:r>
          </w:p>
        </w:tc>
      </w:tr>
      <w:tr w:rsidR="00873FE6" w:rsidRPr="00873FE6" w14:paraId="51A44F08" w14:textId="4D83D6ED" w:rsidTr="00233ABE">
        <w:tc>
          <w:tcPr>
            <w:tcW w:w="2985" w:type="dxa"/>
          </w:tcPr>
          <w:p w14:paraId="31CA06B3" w14:textId="5A181195"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Constant</w:t>
            </w:r>
          </w:p>
        </w:tc>
        <w:tc>
          <w:tcPr>
            <w:tcW w:w="0" w:type="auto"/>
          </w:tcPr>
          <w:p w14:paraId="2E6FDE51"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Yes</w:t>
            </w:r>
          </w:p>
        </w:tc>
        <w:tc>
          <w:tcPr>
            <w:tcW w:w="0" w:type="auto"/>
          </w:tcPr>
          <w:p w14:paraId="14B08260"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Yes</w:t>
            </w:r>
          </w:p>
        </w:tc>
        <w:tc>
          <w:tcPr>
            <w:tcW w:w="0" w:type="auto"/>
          </w:tcPr>
          <w:p w14:paraId="52865226"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Yes</w:t>
            </w:r>
          </w:p>
        </w:tc>
        <w:tc>
          <w:tcPr>
            <w:tcW w:w="0" w:type="auto"/>
          </w:tcPr>
          <w:p w14:paraId="22E8A23A"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Yes</w:t>
            </w:r>
          </w:p>
        </w:tc>
        <w:tc>
          <w:tcPr>
            <w:tcW w:w="0" w:type="auto"/>
          </w:tcPr>
          <w:p w14:paraId="55D91DA9" w14:textId="5D0FF13B"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Yes</w:t>
            </w:r>
          </w:p>
        </w:tc>
      </w:tr>
      <w:tr w:rsidR="00873FE6" w:rsidRPr="00873FE6" w14:paraId="7D9DB5FD" w14:textId="0553B4E4" w:rsidTr="00233ABE">
        <w:tc>
          <w:tcPr>
            <w:tcW w:w="2985" w:type="dxa"/>
          </w:tcPr>
          <w:p w14:paraId="2778B615" w14:textId="5FBAD208"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 xml:space="preserve">Observations </w:t>
            </w:r>
          </w:p>
        </w:tc>
        <w:tc>
          <w:tcPr>
            <w:tcW w:w="0" w:type="auto"/>
          </w:tcPr>
          <w:p w14:paraId="5CEE04BD"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2224</w:t>
            </w:r>
          </w:p>
        </w:tc>
        <w:tc>
          <w:tcPr>
            <w:tcW w:w="0" w:type="auto"/>
          </w:tcPr>
          <w:p w14:paraId="3238C0F2"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2224</w:t>
            </w:r>
          </w:p>
        </w:tc>
        <w:tc>
          <w:tcPr>
            <w:tcW w:w="0" w:type="auto"/>
          </w:tcPr>
          <w:p w14:paraId="464EC82C"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2224</w:t>
            </w:r>
          </w:p>
        </w:tc>
        <w:tc>
          <w:tcPr>
            <w:tcW w:w="0" w:type="auto"/>
          </w:tcPr>
          <w:p w14:paraId="6F2F1DF8"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2224</w:t>
            </w:r>
          </w:p>
        </w:tc>
        <w:tc>
          <w:tcPr>
            <w:tcW w:w="0" w:type="auto"/>
          </w:tcPr>
          <w:p w14:paraId="774F2FCB" w14:textId="505053A1"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2224</w:t>
            </w:r>
          </w:p>
        </w:tc>
      </w:tr>
      <w:tr w:rsidR="00873FE6" w:rsidRPr="00873FE6" w14:paraId="3A216505" w14:textId="33E97BF4" w:rsidTr="00233ABE">
        <w:tc>
          <w:tcPr>
            <w:tcW w:w="2985" w:type="dxa"/>
          </w:tcPr>
          <w:p w14:paraId="265BB7B4" w14:textId="4CD56BC1"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Groups</w:t>
            </w:r>
          </w:p>
        </w:tc>
        <w:tc>
          <w:tcPr>
            <w:tcW w:w="0" w:type="auto"/>
          </w:tcPr>
          <w:p w14:paraId="27A3338F"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556</w:t>
            </w:r>
          </w:p>
        </w:tc>
        <w:tc>
          <w:tcPr>
            <w:tcW w:w="0" w:type="auto"/>
          </w:tcPr>
          <w:p w14:paraId="3AFDAD25"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556</w:t>
            </w:r>
          </w:p>
        </w:tc>
        <w:tc>
          <w:tcPr>
            <w:tcW w:w="0" w:type="auto"/>
          </w:tcPr>
          <w:p w14:paraId="30E84720"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556</w:t>
            </w:r>
          </w:p>
        </w:tc>
        <w:tc>
          <w:tcPr>
            <w:tcW w:w="0" w:type="auto"/>
          </w:tcPr>
          <w:p w14:paraId="75E3AAEE"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556</w:t>
            </w:r>
          </w:p>
        </w:tc>
        <w:tc>
          <w:tcPr>
            <w:tcW w:w="0" w:type="auto"/>
          </w:tcPr>
          <w:p w14:paraId="1F450733" w14:textId="437A222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556</w:t>
            </w:r>
          </w:p>
        </w:tc>
      </w:tr>
      <w:tr w:rsidR="00873FE6" w:rsidRPr="00873FE6" w14:paraId="23E5A8E3" w14:textId="3631F4E9" w:rsidTr="00233ABE">
        <w:tc>
          <w:tcPr>
            <w:tcW w:w="2985" w:type="dxa"/>
          </w:tcPr>
          <w:p w14:paraId="2E2D54B2" w14:textId="633AACAF"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R</w:t>
            </w:r>
            <w:r w:rsidRPr="00873FE6">
              <w:rPr>
                <w:rFonts w:ascii="Times New Roman" w:hAnsi="Times New Roman" w:cs="Times New Roman"/>
                <w:color w:val="000000" w:themeColor="text1"/>
                <w:sz w:val="20"/>
                <w:szCs w:val="20"/>
                <w:vertAlign w:val="superscript"/>
                <w:lang w:val="en-GB"/>
              </w:rPr>
              <w:t>2</w:t>
            </w:r>
          </w:p>
        </w:tc>
        <w:tc>
          <w:tcPr>
            <w:tcW w:w="0" w:type="auto"/>
          </w:tcPr>
          <w:p w14:paraId="1C170F60" w14:textId="3131E4BE"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0.69</w:t>
            </w:r>
          </w:p>
        </w:tc>
        <w:tc>
          <w:tcPr>
            <w:tcW w:w="0" w:type="auto"/>
          </w:tcPr>
          <w:p w14:paraId="3BB5A021" w14:textId="34B07472"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0.69</w:t>
            </w:r>
          </w:p>
        </w:tc>
        <w:tc>
          <w:tcPr>
            <w:tcW w:w="0" w:type="auto"/>
          </w:tcPr>
          <w:p w14:paraId="41CCEC0D"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w:t>
            </w:r>
          </w:p>
        </w:tc>
        <w:tc>
          <w:tcPr>
            <w:tcW w:w="0" w:type="auto"/>
          </w:tcPr>
          <w:p w14:paraId="110C675A" w14:textId="77777777" w:rsidR="00233ABE" w:rsidRPr="00873FE6" w:rsidRDefault="00233ABE" w:rsidP="005F3F4D">
            <w:pPr>
              <w:rPr>
                <w:rFonts w:ascii="Times New Roman" w:hAnsi="Times New Roman" w:cs="Times New Roman"/>
                <w:color w:val="000000" w:themeColor="text1"/>
                <w:sz w:val="20"/>
                <w:szCs w:val="20"/>
                <w:lang w:val="en-GB"/>
              </w:rPr>
            </w:pPr>
          </w:p>
        </w:tc>
        <w:tc>
          <w:tcPr>
            <w:tcW w:w="0" w:type="auto"/>
          </w:tcPr>
          <w:p w14:paraId="358D7021" w14:textId="1DEB55A9"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w:t>
            </w:r>
          </w:p>
        </w:tc>
      </w:tr>
      <w:tr w:rsidR="00873FE6" w:rsidRPr="00873FE6" w14:paraId="73B39777" w14:textId="0E136188" w:rsidTr="00233ABE">
        <w:tc>
          <w:tcPr>
            <w:tcW w:w="2985" w:type="dxa"/>
          </w:tcPr>
          <w:p w14:paraId="3C8CC0FD" w14:textId="5677E149"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Pseudo R</w:t>
            </w:r>
            <w:r w:rsidRPr="00873FE6">
              <w:rPr>
                <w:rFonts w:ascii="Times New Roman" w:hAnsi="Times New Roman" w:cs="Times New Roman"/>
                <w:color w:val="000000" w:themeColor="text1"/>
                <w:sz w:val="20"/>
                <w:szCs w:val="20"/>
                <w:vertAlign w:val="superscript"/>
                <w:lang w:val="en-GB"/>
              </w:rPr>
              <w:t>2</w:t>
            </w:r>
          </w:p>
        </w:tc>
        <w:tc>
          <w:tcPr>
            <w:tcW w:w="0" w:type="auto"/>
          </w:tcPr>
          <w:p w14:paraId="7ED49069" w14:textId="08CD9F59"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w:t>
            </w:r>
          </w:p>
        </w:tc>
        <w:tc>
          <w:tcPr>
            <w:tcW w:w="0" w:type="auto"/>
          </w:tcPr>
          <w:p w14:paraId="3BB4F891" w14:textId="5366CF21"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w:t>
            </w:r>
          </w:p>
        </w:tc>
        <w:tc>
          <w:tcPr>
            <w:tcW w:w="0" w:type="auto"/>
          </w:tcPr>
          <w:p w14:paraId="28B0A639" w14:textId="2A250EDD"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w:t>
            </w:r>
          </w:p>
        </w:tc>
        <w:tc>
          <w:tcPr>
            <w:tcW w:w="0" w:type="auto"/>
          </w:tcPr>
          <w:p w14:paraId="74296925" w14:textId="069DDF29"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0.70</w:t>
            </w:r>
          </w:p>
        </w:tc>
        <w:tc>
          <w:tcPr>
            <w:tcW w:w="0" w:type="auto"/>
          </w:tcPr>
          <w:p w14:paraId="18915315" w14:textId="184E242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w:t>
            </w:r>
          </w:p>
        </w:tc>
      </w:tr>
      <w:tr w:rsidR="00873FE6" w:rsidRPr="00873FE6" w14:paraId="17EAD2F6" w14:textId="6406E9BB" w:rsidTr="00233ABE">
        <w:trPr>
          <w:trHeight w:val="83"/>
        </w:trPr>
        <w:tc>
          <w:tcPr>
            <w:tcW w:w="2985" w:type="dxa"/>
          </w:tcPr>
          <w:p w14:paraId="1BBD468A" w14:textId="41EBA415"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Wald test (p&gt;chi</w:t>
            </w:r>
            <w:r w:rsidRPr="00873FE6">
              <w:rPr>
                <w:rFonts w:ascii="Times New Roman" w:hAnsi="Times New Roman" w:cs="Times New Roman"/>
                <w:color w:val="000000" w:themeColor="text1"/>
                <w:sz w:val="20"/>
                <w:szCs w:val="20"/>
                <w:vertAlign w:val="superscript"/>
                <w:lang w:val="en-GB"/>
              </w:rPr>
              <w:t>2</w:t>
            </w:r>
            <w:r w:rsidRPr="00873FE6">
              <w:rPr>
                <w:rFonts w:ascii="Times New Roman" w:hAnsi="Times New Roman" w:cs="Times New Roman"/>
                <w:color w:val="000000" w:themeColor="text1"/>
                <w:sz w:val="20"/>
                <w:szCs w:val="20"/>
                <w:lang w:val="en-GB"/>
              </w:rPr>
              <w:t xml:space="preserve"> = 0.000)</w:t>
            </w:r>
          </w:p>
        </w:tc>
        <w:tc>
          <w:tcPr>
            <w:tcW w:w="0" w:type="auto"/>
          </w:tcPr>
          <w:p w14:paraId="4747D1C8"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Yes</w:t>
            </w:r>
          </w:p>
        </w:tc>
        <w:tc>
          <w:tcPr>
            <w:tcW w:w="0" w:type="auto"/>
          </w:tcPr>
          <w:p w14:paraId="2947C198"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Yes</w:t>
            </w:r>
          </w:p>
        </w:tc>
        <w:tc>
          <w:tcPr>
            <w:tcW w:w="0" w:type="auto"/>
          </w:tcPr>
          <w:p w14:paraId="40DAB930"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Yes</w:t>
            </w:r>
          </w:p>
        </w:tc>
        <w:tc>
          <w:tcPr>
            <w:tcW w:w="0" w:type="auto"/>
          </w:tcPr>
          <w:p w14:paraId="02EB4CB8"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Yes</w:t>
            </w:r>
          </w:p>
        </w:tc>
        <w:tc>
          <w:tcPr>
            <w:tcW w:w="0" w:type="auto"/>
          </w:tcPr>
          <w:p w14:paraId="7841A9EF" w14:textId="079AAE2A"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Yes</w:t>
            </w:r>
          </w:p>
        </w:tc>
      </w:tr>
      <w:tr w:rsidR="00873FE6" w:rsidRPr="00873FE6" w14:paraId="5BB8B4DB" w14:textId="0A213176" w:rsidTr="00233ABE">
        <w:trPr>
          <w:trHeight w:val="83"/>
        </w:trPr>
        <w:tc>
          <w:tcPr>
            <w:tcW w:w="2985" w:type="dxa"/>
          </w:tcPr>
          <w:p w14:paraId="26ABEFFA" w14:textId="645C25B9"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Hausman (prob&gt; chi</w:t>
            </w:r>
            <w:r w:rsidRPr="00873FE6">
              <w:rPr>
                <w:rFonts w:ascii="Times New Roman" w:hAnsi="Times New Roman" w:cs="Times New Roman"/>
                <w:color w:val="000000" w:themeColor="text1"/>
                <w:sz w:val="20"/>
                <w:szCs w:val="20"/>
                <w:vertAlign w:val="superscript"/>
                <w:lang w:val="en-GB"/>
              </w:rPr>
              <w:t>2</w:t>
            </w:r>
            <w:r w:rsidRPr="00873FE6">
              <w:rPr>
                <w:rFonts w:ascii="Times New Roman" w:hAnsi="Times New Roman" w:cs="Times New Roman"/>
                <w:color w:val="000000" w:themeColor="text1"/>
                <w:sz w:val="20"/>
                <w:szCs w:val="20"/>
                <w:lang w:val="en-GB"/>
              </w:rPr>
              <w:t>)</w:t>
            </w:r>
          </w:p>
        </w:tc>
        <w:tc>
          <w:tcPr>
            <w:tcW w:w="0" w:type="auto"/>
          </w:tcPr>
          <w:p w14:paraId="2D2214AD"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w:t>
            </w:r>
          </w:p>
        </w:tc>
        <w:tc>
          <w:tcPr>
            <w:tcW w:w="0" w:type="auto"/>
          </w:tcPr>
          <w:p w14:paraId="0F7FF5EF" w14:textId="1B58F441"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0.11</w:t>
            </w:r>
          </w:p>
        </w:tc>
        <w:tc>
          <w:tcPr>
            <w:tcW w:w="0" w:type="auto"/>
          </w:tcPr>
          <w:p w14:paraId="3B0A976F"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w:t>
            </w:r>
          </w:p>
        </w:tc>
        <w:tc>
          <w:tcPr>
            <w:tcW w:w="0" w:type="auto"/>
          </w:tcPr>
          <w:p w14:paraId="4E20CF2C" w14:textId="77777777"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w:t>
            </w:r>
          </w:p>
        </w:tc>
        <w:tc>
          <w:tcPr>
            <w:tcW w:w="0" w:type="auto"/>
          </w:tcPr>
          <w:p w14:paraId="36732441" w14:textId="541842F8" w:rsidR="00233ABE" w:rsidRPr="00873FE6" w:rsidRDefault="00233ABE" w:rsidP="005F3F4D">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w:t>
            </w:r>
          </w:p>
        </w:tc>
      </w:tr>
    </w:tbl>
    <w:p w14:paraId="78B32096" w14:textId="39C0362E" w:rsidR="00172289" w:rsidRPr="00873FE6" w:rsidRDefault="000254F7" w:rsidP="00B32FD4">
      <w:pPr>
        <w:ind w:right="-46"/>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Source: Authors. ***,** and * denote significance at 1%, 5% and 10% levels respectively. Robust standard errors in </w:t>
      </w:r>
      <w:r w:rsidR="00D33E74" w:rsidRPr="00873FE6">
        <w:rPr>
          <w:rFonts w:ascii="Times New Roman" w:hAnsi="Times New Roman" w:cs="Times New Roman"/>
          <w:color w:val="000000" w:themeColor="text1"/>
          <w:lang w:val="en-GB"/>
        </w:rPr>
        <w:t>brackets</w:t>
      </w:r>
      <w:r w:rsidRPr="00873FE6">
        <w:rPr>
          <w:rFonts w:ascii="Times New Roman" w:hAnsi="Times New Roman" w:cs="Times New Roman"/>
          <w:color w:val="000000" w:themeColor="text1"/>
          <w:lang w:val="en-GB"/>
        </w:rPr>
        <w:t>.</w:t>
      </w:r>
    </w:p>
    <w:p w14:paraId="27C3DA34" w14:textId="77777777" w:rsidR="005139B4" w:rsidRPr="00873FE6" w:rsidRDefault="005139B4" w:rsidP="00172289">
      <w:pPr>
        <w:spacing w:line="360" w:lineRule="auto"/>
        <w:jc w:val="both"/>
        <w:rPr>
          <w:rFonts w:ascii="Times New Roman" w:hAnsi="Times New Roman" w:cs="Times New Roman"/>
          <w:color w:val="000000" w:themeColor="text1"/>
          <w:lang w:val="en-GB"/>
        </w:rPr>
      </w:pPr>
    </w:p>
    <w:p w14:paraId="0AF62497" w14:textId="548405B1" w:rsidR="00172289" w:rsidRPr="00873FE6" w:rsidRDefault="00172289" w:rsidP="00172289">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The findings regarding the </w:t>
      </w:r>
      <w:r w:rsidR="00B32FD4" w:rsidRPr="00873FE6">
        <w:rPr>
          <w:rFonts w:ascii="Times New Roman" w:hAnsi="Times New Roman" w:cs="Times New Roman"/>
          <w:color w:val="000000" w:themeColor="text1"/>
          <w:lang w:val="en-GB"/>
        </w:rPr>
        <w:t>inter-county and international migration patterns</w:t>
      </w:r>
      <w:r w:rsidRPr="00873FE6">
        <w:rPr>
          <w:rFonts w:ascii="Times New Roman" w:hAnsi="Times New Roman" w:cs="Times New Roman"/>
          <w:color w:val="000000" w:themeColor="text1"/>
          <w:lang w:val="en-GB"/>
        </w:rPr>
        <w:t xml:space="preserve"> are strongly significant and negative. Moreover, the coefficients associated with these migration patterns are several times larger compared to the coefficient found for intra-county migrations</w:t>
      </w:r>
      <w:r w:rsidR="00B32FD4" w:rsidRPr="00873FE6">
        <w:rPr>
          <w:rFonts w:ascii="Times New Roman" w:hAnsi="Times New Roman" w:cs="Times New Roman"/>
          <w:color w:val="000000" w:themeColor="text1"/>
          <w:lang w:val="en-GB"/>
        </w:rPr>
        <w:t xml:space="preserve">. </w:t>
      </w:r>
      <w:r w:rsidRPr="00873FE6">
        <w:rPr>
          <w:rFonts w:ascii="Times New Roman" w:hAnsi="Times New Roman" w:cs="Times New Roman"/>
          <w:color w:val="000000" w:themeColor="text1"/>
          <w:lang w:val="en-GB"/>
        </w:rPr>
        <w:t xml:space="preserve">This suggests that the negative effects of </w:t>
      </w:r>
      <w:r w:rsidR="005139B4"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on migrations between geographically distant places outweigh the positive effects observed for migrations between adjacent areas. These findings provide substantial evidence supporting the notion that </w:t>
      </w:r>
      <w:r w:rsidR="005139B4"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have a detrimental effect on local communities. They result in the displacement of populations to areas that are geographically and socially distant, which undermines local social sustainability and diminishes the social </w:t>
      </w:r>
      <w:r w:rsidRPr="00873FE6">
        <w:rPr>
          <w:rFonts w:ascii="Times New Roman" w:hAnsi="Times New Roman" w:cs="Times New Roman"/>
          <w:color w:val="000000" w:themeColor="text1"/>
          <w:lang w:val="en-GB"/>
        </w:rPr>
        <w:lastRenderedPageBreak/>
        <w:t>capital of affected places. Although some vacant spots may be filled by immigrants from adjacent areas, their contribution may not be sufficient to fully compensate for the losses experienced by the communities.</w:t>
      </w:r>
    </w:p>
    <w:p w14:paraId="1FE65F58" w14:textId="77777777" w:rsidR="00172289" w:rsidRPr="00873FE6" w:rsidRDefault="00172289" w:rsidP="00172289">
      <w:pPr>
        <w:spacing w:line="360" w:lineRule="auto"/>
        <w:jc w:val="both"/>
        <w:rPr>
          <w:rFonts w:ascii="Times New Roman" w:hAnsi="Times New Roman" w:cs="Times New Roman"/>
          <w:color w:val="000000" w:themeColor="text1"/>
          <w:lang w:val="en-GB"/>
        </w:rPr>
      </w:pPr>
    </w:p>
    <w:p w14:paraId="6A88F2B1" w14:textId="451D2A3C" w:rsidR="00E23B8F" w:rsidRPr="00873FE6" w:rsidRDefault="00AA7A1D" w:rsidP="00E23B8F">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STRs</w:t>
      </w:r>
      <w:r w:rsidR="00E23B8F" w:rsidRPr="00873FE6">
        <w:rPr>
          <w:rFonts w:ascii="Times New Roman" w:hAnsi="Times New Roman" w:cs="Times New Roman"/>
          <w:color w:val="000000" w:themeColor="text1"/>
          <w:lang w:val="en-GB"/>
        </w:rPr>
        <w:t xml:space="preserve"> do not appear to be </w:t>
      </w:r>
      <w:r w:rsidR="001E22E8" w:rsidRPr="00873FE6">
        <w:rPr>
          <w:rFonts w:ascii="Times New Roman" w:hAnsi="Times New Roman" w:cs="Times New Roman"/>
          <w:color w:val="000000" w:themeColor="text1"/>
          <w:lang w:val="en-GB"/>
        </w:rPr>
        <w:t xml:space="preserve">either </w:t>
      </w:r>
      <w:r w:rsidR="00E23B8F" w:rsidRPr="00873FE6">
        <w:rPr>
          <w:rFonts w:ascii="Times New Roman" w:hAnsi="Times New Roman" w:cs="Times New Roman"/>
          <w:color w:val="000000" w:themeColor="text1"/>
          <w:lang w:val="en-GB"/>
        </w:rPr>
        <w:t xml:space="preserve">sole </w:t>
      </w:r>
      <w:r w:rsidR="001E22E8" w:rsidRPr="00873FE6">
        <w:rPr>
          <w:rFonts w:ascii="Times New Roman" w:hAnsi="Times New Roman" w:cs="Times New Roman"/>
          <w:color w:val="000000" w:themeColor="text1"/>
          <w:lang w:val="en-GB"/>
        </w:rPr>
        <w:t xml:space="preserve">or strongest </w:t>
      </w:r>
      <w:r w:rsidR="00E23B8F" w:rsidRPr="00873FE6">
        <w:rPr>
          <w:rFonts w:ascii="Times New Roman" w:hAnsi="Times New Roman" w:cs="Times New Roman"/>
          <w:color w:val="000000" w:themeColor="text1"/>
          <w:lang w:val="en-GB"/>
        </w:rPr>
        <w:t xml:space="preserve">determinant of migration trends as indicated by </w:t>
      </w:r>
      <w:r w:rsidR="005C54D8" w:rsidRPr="00873FE6">
        <w:rPr>
          <w:rFonts w:ascii="Times New Roman" w:hAnsi="Times New Roman" w:cs="Times New Roman"/>
          <w:color w:val="000000" w:themeColor="text1"/>
          <w:lang w:val="en-GB"/>
        </w:rPr>
        <w:t xml:space="preserve">the </w:t>
      </w:r>
      <w:r w:rsidR="00E23B8F" w:rsidRPr="00873FE6">
        <w:rPr>
          <w:rFonts w:ascii="Times New Roman" w:hAnsi="Times New Roman" w:cs="Times New Roman"/>
          <w:color w:val="000000" w:themeColor="text1"/>
          <w:lang w:val="en-GB"/>
        </w:rPr>
        <w:t xml:space="preserve">findings on </w:t>
      </w:r>
      <w:r w:rsidR="005C54D8" w:rsidRPr="00873FE6">
        <w:rPr>
          <w:rFonts w:ascii="Times New Roman" w:hAnsi="Times New Roman" w:cs="Times New Roman"/>
          <w:color w:val="000000" w:themeColor="text1"/>
          <w:lang w:val="en-GB"/>
        </w:rPr>
        <w:t xml:space="preserve">a </w:t>
      </w:r>
      <w:r w:rsidR="00E23B8F" w:rsidRPr="00873FE6">
        <w:rPr>
          <w:rFonts w:ascii="Times New Roman" w:hAnsi="Times New Roman" w:cs="Times New Roman"/>
          <w:color w:val="000000" w:themeColor="text1"/>
          <w:lang w:val="en-GB"/>
        </w:rPr>
        <w:t xml:space="preserve">number of control variables (Table 3 and Tables A3-A5 in the Appendix). The estimates which are significant across all estimation techniques suggest that </w:t>
      </w:r>
      <w:r w:rsidR="001E22E8" w:rsidRPr="00873FE6">
        <w:rPr>
          <w:rFonts w:ascii="Times New Roman" w:hAnsi="Times New Roman" w:cs="Times New Roman"/>
          <w:color w:val="000000" w:themeColor="text1"/>
          <w:lang w:val="en-GB"/>
        </w:rPr>
        <w:t>strongest incentives for drop in the net migration balance can be found in</w:t>
      </w:r>
      <w:r w:rsidR="00E23B8F" w:rsidRPr="00873FE6">
        <w:rPr>
          <w:rFonts w:ascii="Times New Roman" w:hAnsi="Times New Roman" w:cs="Times New Roman"/>
          <w:color w:val="000000" w:themeColor="text1"/>
          <w:lang w:val="en-GB"/>
        </w:rPr>
        <w:t xml:space="preserve"> educated </w:t>
      </w:r>
      <w:r w:rsidR="001E22E8" w:rsidRPr="00873FE6">
        <w:rPr>
          <w:rFonts w:ascii="Times New Roman" w:hAnsi="Times New Roman" w:cs="Times New Roman"/>
          <w:color w:val="000000" w:themeColor="text1"/>
          <w:lang w:val="en-GB"/>
        </w:rPr>
        <w:t xml:space="preserve">and war affected </w:t>
      </w:r>
      <w:r w:rsidR="00E23B8F" w:rsidRPr="00873FE6">
        <w:rPr>
          <w:rFonts w:ascii="Times New Roman" w:hAnsi="Times New Roman" w:cs="Times New Roman"/>
          <w:color w:val="000000" w:themeColor="text1"/>
          <w:lang w:val="en-GB"/>
        </w:rPr>
        <w:t xml:space="preserve">communities </w:t>
      </w:r>
      <w:r w:rsidR="001E22E8" w:rsidRPr="00873FE6">
        <w:rPr>
          <w:rFonts w:ascii="Times New Roman" w:hAnsi="Times New Roman" w:cs="Times New Roman"/>
          <w:color w:val="000000" w:themeColor="text1"/>
          <w:lang w:val="en-GB"/>
        </w:rPr>
        <w:t xml:space="preserve">as well as those </w:t>
      </w:r>
      <w:r w:rsidR="00E23B8F" w:rsidRPr="00873FE6">
        <w:rPr>
          <w:rFonts w:ascii="Times New Roman" w:hAnsi="Times New Roman" w:cs="Times New Roman"/>
          <w:color w:val="000000" w:themeColor="text1"/>
          <w:lang w:val="en-GB"/>
        </w:rPr>
        <w:t xml:space="preserve">with higher unemployment rates. </w:t>
      </w:r>
      <w:r w:rsidR="00BA6F4D" w:rsidRPr="00873FE6">
        <w:rPr>
          <w:rFonts w:ascii="Times New Roman" w:hAnsi="Times New Roman" w:cs="Times New Roman"/>
          <w:color w:val="000000" w:themeColor="text1"/>
          <w:lang w:val="en-GB"/>
        </w:rPr>
        <w:t xml:space="preserve">An increase in the level of education of a town or municipality for one standard deviation reduces the net migration balance for about 14,4 persons. The net migration balance of war affected communities is </w:t>
      </w:r>
      <w:r w:rsidR="00D402A2" w:rsidRPr="00873FE6">
        <w:rPr>
          <w:rFonts w:ascii="Times New Roman" w:hAnsi="Times New Roman" w:cs="Times New Roman"/>
          <w:color w:val="000000" w:themeColor="text1"/>
          <w:lang w:val="en-GB"/>
        </w:rPr>
        <w:t xml:space="preserve">lower for between 23 and 27 persons depending on specification. </w:t>
      </w:r>
      <w:r w:rsidR="00E23B8F" w:rsidRPr="00873FE6">
        <w:rPr>
          <w:rFonts w:ascii="Times New Roman" w:hAnsi="Times New Roman" w:cs="Times New Roman"/>
          <w:color w:val="000000" w:themeColor="text1"/>
          <w:lang w:val="en-GB"/>
        </w:rPr>
        <w:t>Disentangling these findings across migration patterns</w:t>
      </w:r>
      <w:r w:rsidR="005C54D8" w:rsidRPr="00873FE6">
        <w:rPr>
          <w:rFonts w:ascii="Times New Roman" w:hAnsi="Times New Roman" w:cs="Times New Roman"/>
          <w:color w:val="000000" w:themeColor="text1"/>
          <w:lang w:val="en-GB"/>
        </w:rPr>
        <w:t>,</w:t>
      </w:r>
      <w:r w:rsidR="00E23B8F" w:rsidRPr="00873FE6">
        <w:rPr>
          <w:rFonts w:ascii="Times New Roman" w:hAnsi="Times New Roman" w:cs="Times New Roman"/>
          <w:color w:val="000000" w:themeColor="text1"/>
          <w:lang w:val="en-GB"/>
        </w:rPr>
        <w:t xml:space="preserve"> it becomes evident that in areas with more educated population and </w:t>
      </w:r>
      <w:r w:rsidR="00B63865" w:rsidRPr="00873FE6">
        <w:rPr>
          <w:rFonts w:ascii="Times New Roman" w:hAnsi="Times New Roman" w:cs="Times New Roman"/>
          <w:color w:val="000000" w:themeColor="text1"/>
          <w:lang w:val="en-GB"/>
        </w:rPr>
        <w:t xml:space="preserve">in </w:t>
      </w:r>
      <w:r w:rsidRPr="00873FE6">
        <w:rPr>
          <w:rFonts w:ascii="Times New Roman" w:hAnsi="Times New Roman" w:cs="Times New Roman"/>
          <w:color w:val="000000" w:themeColor="text1"/>
          <w:lang w:val="en-GB"/>
        </w:rPr>
        <w:t>war affected areas</w:t>
      </w:r>
      <w:r w:rsidR="00E23B8F" w:rsidRPr="00873FE6">
        <w:rPr>
          <w:rFonts w:ascii="Times New Roman" w:hAnsi="Times New Roman" w:cs="Times New Roman"/>
          <w:color w:val="000000" w:themeColor="text1"/>
          <w:lang w:val="en-GB"/>
        </w:rPr>
        <w:t xml:space="preserve"> immigration from other parts of the same county is likely to outweigh emigration for other cities in that county. However, at the same time, these areas exhibit a drop in balance of inter-county and international migrations suggesting that positive intra-county migration trends are offset by outflow of residents to other counties and abroad. </w:t>
      </w:r>
    </w:p>
    <w:p w14:paraId="22D35814" w14:textId="77777777" w:rsidR="00E23B8F" w:rsidRPr="00873FE6" w:rsidRDefault="00E23B8F" w:rsidP="00E23B8F">
      <w:pPr>
        <w:spacing w:line="360" w:lineRule="auto"/>
        <w:jc w:val="both"/>
        <w:rPr>
          <w:rFonts w:ascii="Times New Roman" w:hAnsi="Times New Roman" w:cs="Times New Roman"/>
          <w:color w:val="000000" w:themeColor="text1"/>
          <w:lang w:val="en-GB"/>
        </w:rPr>
      </w:pPr>
    </w:p>
    <w:p w14:paraId="7CA54B3F" w14:textId="6C5DA003" w:rsidR="00D402A2" w:rsidRPr="00873FE6" w:rsidRDefault="00E23B8F" w:rsidP="00E23B8F">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Increase of </w:t>
      </w:r>
      <w:r w:rsidR="00290217" w:rsidRPr="00873FE6">
        <w:rPr>
          <w:rFonts w:ascii="Times New Roman" w:hAnsi="Times New Roman" w:cs="Times New Roman"/>
          <w:color w:val="000000" w:themeColor="text1"/>
          <w:lang w:val="en-GB"/>
        </w:rPr>
        <w:t>permanent housing</w:t>
      </w:r>
      <w:r w:rsidRPr="00873FE6">
        <w:rPr>
          <w:rFonts w:ascii="Times New Roman" w:hAnsi="Times New Roman" w:cs="Times New Roman"/>
          <w:color w:val="000000" w:themeColor="text1"/>
          <w:lang w:val="en-GB"/>
        </w:rPr>
        <w:t xml:space="preserve"> stock </w:t>
      </w:r>
      <w:r w:rsidR="00290217" w:rsidRPr="00873FE6">
        <w:rPr>
          <w:rFonts w:ascii="Times New Roman" w:hAnsi="Times New Roman" w:cs="Times New Roman"/>
          <w:color w:val="000000" w:themeColor="text1"/>
          <w:lang w:val="en-GB"/>
        </w:rPr>
        <w:t xml:space="preserve">per inhabitant </w:t>
      </w:r>
      <w:r w:rsidR="00D402A2" w:rsidRPr="00873FE6">
        <w:rPr>
          <w:rFonts w:ascii="Times New Roman" w:hAnsi="Times New Roman" w:cs="Times New Roman"/>
          <w:color w:val="000000" w:themeColor="text1"/>
          <w:lang w:val="en-GB"/>
        </w:rPr>
        <w:t xml:space="preserve">for one standard deviation </w:t>
      </w:r>
      <w:r w:rsidRPr="00873FE6">
        <w:rPr>
          <w:rFonts w:ascii="Times New Roman" w:hAnsi="Times New Roman" w:cs="Times New Roman"/>
          <w:color w:val="000000" w:themeColor="text1"/>
          <w:lang w:val="en-GB"/>
        </w:rPr>
        <w:t xml:space="preserve">attracts </w:t>
      </w:r>
      <w:r w:rsidR="00D402A2" w:rsidRPr="00873FE6">
        <w:rPr>
          <w:rFonts w:ascii="Times New Roman" w:hAnsi="Times New Roman" w:cs="Times New Roman"/>
          <w:color w:val="000000" w:themeColor="text1"/>
          <w:lang w:val="en-GB"/>
        </w:rPr>
        <w:t xml:space="preserve">about 4 </w:t>
      </w:r>
      <w:r w:rsidRPr="00873FE6">
        <w:rPr>
          <w:rFonts w:ascii="Times New Roman" w:hAnsi="Times New Roman" w:cs="Times New Roman"/>
          <w:color w:val="000000" w:themeColor="text1"/>
          <w:lang w:val="en-GB"/>
        </w:rPr>
        <w:t xml:space="preserve">residents </w:t>
      </w:r>
      <w:r w:rsidR="00D402A2" w:rsidRPr="00873FE6">
        <w:rPr>
          <w:rFonts w:ascii="Times New Roman" w:hAnsi="Times New Roman" w:cs="Times New Roman"/>
          <w:color w:val="000000" w:themeColor="text1"/>
          <w:lang w:val="en-GB"/>
        </w:rPr>
        <w:t>more from</w:t>
      </w:r>
      <w:r w:rsidRPr="00873FE6">
        <w:rPr>
          <w:rFonts w:ascii="Times New Roman" w:hAnsi="Times New Roman" w:cs="Times New Roman"/>
          <w:color w:val="000000" w:themeColor="text1"/>
          <w:lang w:val="en-GB"/>
        </w:rPr>
        <w:t xml:space="preserve"> other parts of the same county</w:t>
      </w:r>
      <w:r w:rsidR="00D402A2" w:rsidRPr="00873FE6">
        <w:rPr>
          <w:rFonts w:ascii="Times New Roman" w:hAnsi="Times New Roman" w:cs="Times New Roman"/>
          <w:color w:val="000000" w:themeColor="text1"/>
          <w:lang w:val="en-GB"/>
        </w:rPr>
        <w:t xml:space="preserve"> than it displaces them</w:t>
      </w:r>
      <w:r w:rsidR="00AA7A1D"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but </w:t>
      </w:r>
      <w:r w:rsidR="00D402A2" w:rsidRPr="00873FE6">
        <w:rPr>
          <w:rFonts w:ascii="Times New Roman" w:hAnsi="Times New Roman" w:cs="Times New Roman"/>
          <w:color w:val="000000" w:themeColor="text1"/>
          <w:lang w:val="en-GB"/>
        </w:rPr>
        <w:t xml:space="preserve">the same change reduces net international migration balance for about 5 to 6 persons depending on specification. </w:t>
      </w:r>
    </w:p>
    <w:p w14:paraId="20E6C0B3" w14:textId="27B5DAFA" w:rsidR="00E23B8F" w:rsidRPr="00873FE6" w:rsidRDefault="00E23B8F" w:rsidP="00E23B8F">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It is thus likely that vacant spots of those leaving abroad are being </w:t>
      </w:r>
      <w:r w:rsidR="00D402A2" w:rsidRPr="00873FE6">
        <w:rPr>
          <w:rFonts w:ascii="Times New Roman" w:hAnsi="Times New Roman" w:cs="Times New Roman"/>
          <w:color w:val="000000" w:themeColor="text1"/>
          <w:lang w:val="en-GB"/>
        </w:rPr>
        <w:t xml:space="preserve">partially </w:t>
      </w:r>
      <w:r w:rsidRPr="00873FE6">
        <w:rPr>
          <w:rFonts w:ascii="Times New Roman" w:hAnsi="Times New Roman" w:cs="Times New Roman"/>
          <w:color w:val="000000" w:themeColor="text1"/>
          <w:lang w:val="en-GB"/>
        </w:rPr>
        <w:t>filled by immigrants from neighbouring cities and towns. Opposite holds for areas under special state c</w:t>
      </w:r>
      <w:r w:rsidR="00AA7A1D" w:rsidRPr="00873FE6">
        <w:rPr>
          <w:rFonts w:ascii="Times New Roman" w:hAnsi="Times New Roman" w:cs="Times New Roman"/>
          <w:color w:val="000000" w:themeColor="text1"/>
          <w:lang w:val="en-GB"/>
        </w:rPr>
        <w:t>oncern</w:t>
      </w:r>
      <w:r w:rsidRPr="00873FE6">
        <w:rPr>
          <w:rFonts w:ascii="Times New Roman" w:hAnsi="Times New Roman" w:cs="Times New Roman"/>
          <w:color w:val="000000" w:themeColor="text1"/>
          <w:lang w:val="en-GB"/>
        </w:rPr>
        <w:t xml:space="preserve">. It seems that low levels of development facilitate outflows to other parts of the same county but at the same time, these areas attract more individuals from abroad than those leaving for other countries. We also find that those leaving </w:t>
      </w:r>
      <w:r w:rsidR="00AA7A1D" w:rsidRPr="00873FE6">
        <w:rPr>
          <w:rFonts w:ascii="Times New Roman" w:hAnsi="Times New Roman" w:cs="Times New Roman"/>
          <w:color w:val="000000" w:themeColor="text1"/>
          <w:lang w:val="en-GB"/>
        </w:rPr>
        <w:t xml:space="preserve">a </w:t>
      </w:r>
      <w:r w:rsidRPr="00873FE6">
        <w:rPr>
          <w:rFonts w:ascii="Times New Roman" w:hAnsi="Times New Roman" w:cs="Times New Roman"/>
          <w:color w:val="000000" w:themeColor="text1"/>
          <w:lang w:val="en-GB"/>
        </w:rPr>
        <w:t xml:space="preserve">community for other counties or other countries outweigh those arriving when the share of third age population increases, in less urbanised areas and those with higher unemployment rate. Interestingly, our spatial analysis does not offer evidence of migration patterns being spatially dependent on processes in other </w:t>
      </w:r>
      <w:r w:rsidR="00233ABE" w:rsidRPr="00873FE6">
        <w:rPr>
          <w:rFonts w:ascii="Times New Roman" w:hAnsi="Times New Roman" w:cs="Times New Roman"/>
          <w:color w:val="000000" w:themeColor="text1"/>
          <w:lang w:val="en-GB"/>
        </w:rPr>
        <w:t>towns or municipalities</w:t>
      </w:r>
    </w:p>
    <w:p w14:paraId="48EFB551" w14:textId="77777777" w:rsidR="00F01606" w:rsidRPr="00873FE6" w:rsidRDefault="00F01606" w:rsidP="008B6CD1">
      <w:pPr>
        <w:spacing w:line="360" w:lineRule="auto"/>
        <w:jc w:val="both"/>
        <w:rPr>
          <w:rFonts w:ascii="Times New Roman" w:hAnsi="Times New Roman" w:cs="Times New Roman"/>
          <w:color w:val="000000" w:themeColor="text1"/>
          <w:lang w:val="en-GB"/>
        </w:rPr>
      </w:pPr>
    </w:p>
    <w:p w14:paraId="2CC18CE9" w14:textId="1FBDEA51" w:rsidR="00290217" w:rsidRPr="00873FE6" w:rsidRDefault="00290217" w:rsidP="00290217">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Particularly interesting findings are the ones related to coastal towns</w:t>
      </w:r>
      <w:r w:rsidR="00233ABE" w:rsidRPr="00873FE6">
        <w:rPr>
          <w:rFonts w:ascii="Times New Roman" w:hAnsi="Times New Roman" w:cs="Times New Roman"/>
          <w:color w:val="000000" w:themeColor="text1"/>
          <w:lang w:val="en-GB"/>
        </w:rPr>
        <w:t xml:space="preserve"> or municipalities</w:t>
      </w:r>
      <w:r w:rsidRPr="00873FE6">
        <w:rPr>
          <w:rFonts w:ascii="Times New Roman" w:hAnsi="Times New Roman" w:cs="Times New Roman"/>
          <w:color w:val="000000" w:themeColor="text1"/>
          <w:lang w:val="en-GB"/>
        </w:rPr>
        <w:t>, known for their high tourism activity. It</w:t>
      </w:r>
      <w:r w:rsidR="001953CC" w:rsidRPr="00873FE6">
        <w:rPr>
          <w:rFonts w:ascii="Times New Roman" w:hAnsi="Times New Roman" w:cs="Times New Roman"/>
          <w:color w:val="000000" w:themeColor="text1"/>
          <w:lang w:val="en-GB"/>
        </w:rPr>
        <w:t xml:space="preserve"> i</w:t>
      </w:r>
      <w:r w:rsidRPr="00873FE6">
        <w:rPr>
          <w:rFonts w:ascii="Times New Roman" w:hAnsi="Times New Roman" w:cs="Times New Roman"/>
          <w:color w:val="000000" w:themeColor="text1"/>
          <w:lang w:val="en-GB"/>
        </w:rPr>
        <w:t>s important to note that this outcome does</w:t>
      </w:r>
      <w:r w:rsidR="001953CC" w:rsidRPr="00873FE6">
        <w:rPr>
          <w:rFonts w:ascii="Times New Roman" w:hAnsi="Times New Roman" w:cs="Times New Roman"/>
          <w:color w:val="000000" w:themeColor="text1"/>
          <w:lang w:val="en-GB"/>
        </w:rPr>
        <w:t xml:space="preserve"> </w:t>
      </w:r>
      <w:r w:rsidRPr="00873FE6">
        <w:rPr>
          <w:rFonts w:ascii="Times New Roman" w:hAnsi="Times New Roman" w:cs="Times New Roman"/>
          <w:color w:val="000000" w:themeColor="text1"/>
          <w:lang w:val="en-GB"/>
        </w:rPr>
        <w:t>n</w:t>
      </w:r>
      <w:r w:rsidR="001953CC" w:rsidRPr="00873FE6">
        <w:rPr>
          <w:rFonts w:ascii="Times New Roman" w:hAnsi="Times New Roman" w:cs="Times New Roman"/>
          <w:color w:val="000000" w:themeColor="text1"/>
          <w:lang w:val="en-GB"/>
        </w:rPr>
        <w:t>o</w:t>
      </w:r>
      <w:r w:rsidRPr="00873FE6">
        <w:rPr>
          <w:rFonts w:ascii="Times New Roman" w:hAnsi="Times New Roman" w:cs="Times New Roman"/>
          <w:color w:val="000000" w:themeColor="text1"/>
          <w:lang w:val="en-GB"/>
        </w:rPr>
        <w:t xml:space="preserve">t necessarily indicate a positive net migration balance, but rather suggests that the negative migration trends </w:t>
      </w:r>
      <w:r w:rsidRPr="00873FE6">
        <w:rPr>
          <w:rFonts w:ascii="Times New Roman" w:hAnsi="Times New Roman" w:cs="Times New Roman"/>
          <w:color w:val="000000" w:themeColor="text1"/>
          <w:lang w:val="en-GB"/>
        </w:rPr>
        <w:lastRenderedPageBreak/>
        <w:t xml:space="preserve">in coastal areas are not as attenuated as in other parts of the country. In order to </w:t>
      </w:r>
      <w:r w:rsidR="00233ABE" w:rsidRPr="00873FE6">
        <w:rPr>
          <w:rFonts w:ascii="Times New Roman" w:hAnsi="Times New Roman" w:cs="Times New Roman"/>
          <w:color w:val="000000" w:themeColor="text1"/>
          <w:lang w:val="en-GB"/>
        </w:rPr>
        <w:t>explore</w:t>
      </w:r>
      <w:r w:rsidRPr="00873FE6">
        <w:rPr>
          <w:rFonts w:ascii="Times New Roman" w:hAnsi="Times New Roman" w:cs="Times New Roman"/>
          <w:color w:val="000000" w:themeColor="text1"/>
          <w:lang w:val="en-GB"/>
        </w:rPr>
        <w:t xml:space="preserve"> this matter further, we divided our sample into subgroups consisting of coastal and non-coastal areas and re-estimated our model. Mikulić et al. (2021) found that the vulnerability of coastal towns </w:t>
      </w:r>
      <w:r w:rsidR="00233ABE" w:rsidRPr="00873FE6">
        <w:rPr>
          <w:rFonts w:ascii="Times New Roman" w:hAnsi="Times New Roman" w:cs="Times New Roman"/>
          <w:color w:val="000000" w:themeColor="text1"/>
          <w:lang w:val="en-GB"/>
        </w:rPr>
        <w:t xml:space="preserve">and municipalities </w:t>
      </w:r>
      <w:r w:rsidRPr="00873FE6">
        <w:rPr>
          <w:rFonts w:ascii="Times New Roman" w:hAnsi="Times New Roman" w:cs="Times New Roman"/>
          <w:color w:val="000000" w:themeColor="text1"/>
          <w:lang w:val="en-GB"/>
        </w:rPr>
        <w:t xml:space="preserve">to tourism in Croatia is six times higher than that of non-coastal areas. Hence, such division effectively captures the contrast between regions with a strong tourism </w:t>
      </w:r>
      <w:r w:rsidR="00AA7A1D" w:rsidRPr="00873FE6">
        <w:rPr>
          <w:rFonts w:ascii="Times New Roman" w:hAnsi="Times New Roman" w:cs="Times New Roman"/>
          <w:color w:val="000000" w:themeColor="text1"/>
          <w:lang w:val="en-GB"/>
        </w:rPr>
        <w:t>specialization</w:t>
      </w:r>
      <w:r w:rsidRPr="00873FE6">
        <w:rPr>
          <w:rFonts w:ascii="Times New Roman" w:hAnsi="Times New Roman" w:cs="Times New Roman"/>
          <w:color w:val="000000" w:themeColor="text1"/>
          <w:lang w:val="en-GB"/>
        </w:rPr>
        <w:t xml:space="preserve"> and those without</w:t>
      </w:r>
      <w:r w:rsidR="00AA7A1D" w:rsidRPr="00873FE6">
        <w:rPr>
          <w:rFonts w:ascii="Times New Roman" w:hAnsi="Times New Roman" w:cs="Times New Roman"/>
          <w:color w:val="000000" w:themeColor="text1"/>
          <w:lang w:val="en-GB"/>
        </w:rPr>
        <w:t xml:space="preserve"> it</w:t>
      </w:r>
      <w:r w:rsidRPr="00873FE6">
        <w:rPr>
          <w:rFonts w:ascii="Times New Roman" w:hAnsi="Times New Roman" w:cs="Times New Roman"/>
          <w:color w:val="000000" w:themeColor="text1"/>
          <w:lang w:val="en-GB"/>
        </w:rPr>
        <w:t xml:space="preserve">. </w:t>
      </w:r>
    </w:p>
    <w:p w14:paraId="2EA3357A" w14:textId="77777777" w:rsidR="00421E1F" w:rsidRPr="00873FE6" w:rsidRDefault="00421E1F" w:rsidP="008B6CD1">
      <w:pPr>
        <w:spacing w:line="360" w:lineRule="auto"/>
        <w:jc w:val="both"/>
        <w:rPr>
          <w:rFonts w:ascii="Times New Roman" w:hAnsi="Times New Roman" w:cs="Times New Roman"/>
          <w:color w:val="000000" w:themeColor="text1"/>
          <w:lang w:val="en-GB"/>
        </w:rPr>
      </w:pPr>
    </w:p>
    <w:p w14:paraId="1CA34AC5" w14:textId="77777777" w:rsidR="00421E1F" w:rsidRPr="00873FE6" w:rsidRDefault="00421E1F" w:rsidP="00421E1F">
      <w:pPr>
        <w:jc w:val="cente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Table 4: Short-term rental effects for coastal and non-coastal areas</w:t>
      </w:r>
    </w:p>
    <w:tbl>
      <w:tblPr>
        <w:tblStyle w:val="TableGrid"/>
        <w:tblW w:w="0" w:type="auto"/>
        <w:jc w:val="center"/>
        <w:tblLook w:val="04A0" w:firstRow="1" w:lastRow="0" w:firstColumn="1" w:lastColumn="0" w:noHBand="0" w:noVBand="1"/>
      </w:tblPr>
      <w:tblGrid>
        <w:gridCol w:w="2649"/>
        <w:gridCol w:w="1076"/>
        <w:gridCol w:w="1076"/>
        <w:gridCol w:w="1076"/>
        <w:gridCol w:w="1076"/>
        <w:gridCol w:w="950"/>
      </w:tblGrid>
      <w:tr w:rsidR="00873FE6" w:rsidRPr="00873FE6" w14:paraId="01D42295" w14:textId="251A688D" w:rsidTr="000949EA">
        <w:trPr>
          <w:jc w:val="center"/>
        </w:trPr>
        <w:tc>
          <w:tcPr>
            <w:tcW w:w="0" w:type="auto"/>
            <w:gridSpan w:val="6"/>
          </w:tcPr>
          <w:p w14:paraId="0129AF82" w14:textId="496AFF05" w:rsidR="00960765" w:rsidRPr="00873FE6" w:rsidRDefault="00960765" w:rsidP="00017EE2">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Tourism intensive (coastal</w:t>
            </w:r>
            <w:r w:rsidR="008A6F3C"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 xml:space="preserve"> areas</w:t>
            </w:r>
          </w:p>
        </w:tc>
      </w:tr>
      <w:tr w:rsidR="00873FE6" w:rsidRPr="00873FE6" w14:paraId="754F2FDA" w14:textId="373ED03D" w:rsidTr="00FC158A">
        <w:trPr>
          <w:jc w:val="center"/>
        </w:trPr>
        <w:tc>
          <w:tcPr>
            <w:tcW w:w="0" w:type="auto"/>
          </w:tcPr>
          <w:p w14:paraId="423F5B63" w14:textId="77777777" w:rsidR="00E424FD" w:rsidRPr="00873FE6" w:rsidRDefault="00E424FD" w:rsidP="00017EE2">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Specification</w:t>
            </w:r>
          </w:p>
        </w:tc>
        <w:tc>
          <w:tcPr>
            <w:tcW w:w="0" w:type="auto"/>
          </w:tcPr>
          <w:p w14:paraId="13A1B3B8" w14:textId="77777777" w:rsidR="00E424FD" w:rsidRPr="00873FE6" w:rsidRDefault="00E424FD" w:rsidP="00017EE2">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OLS</w:t>
            </w:r>
          </w:p>
        </w:tc>
        <w:tc>
          <w:tcPr>
            <w:tcW w:w="0" w:type="auto"/>
          </w:tcPr>
          <w:p w14:paraId="3D7860A7" w14:textId="77777777" w:rsidR="00E424FD" w:rsidRPr="00873FE6" w:rsidRDefault="00E424FD" w:rsidP="00017EE2">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RE</w:t>
            </w:r>
          </w:p>
        </w:tc>
        <w:tc>
          <w:tcPr>
            <w:tcW w:w="0" w:type="auto"/>
          </w:tcPr>
          <w:p w14:paraId="4E20B318" w14:textId="77777777" w:rsidR="00E424FD" w:rsidRPr="00873FE6" w:rsidRDefault="00E424FD" w:rsidP="00017EE2">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Mixed</w:t>
            </w:r>
          </w:p>
        </w:tc>
        <w:tc>
          <w:tcPr>
            <w:tcW w:w="0" w:type="auto"/>
          </w:tcPr>
          <w:p w14:paraId="677576CC" w14:textId="77777777" w:rsidR="00E424FD" w:rsidRPr="00873FE6" w:rsidRDefault="00E424FD" w:rsidP="00017EE2">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SDM</w:t>
            </w:r>
          </w:p>
          <w:p w14:paraId="680079D8" w14:textId="06BFEA75" w:rsidR="00E424FD" w:rsidRPr="00873FE6" w:rsidRDefault="00E424FD" w:rsidP="00017EE2">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direct</w:t>
            </w:r>
          </w:p>
        </w:tc>
        <w:tc>
          <w:tcPr>
            <w:tcW w:w="0" w:type="auto"/>
          </w:tcPr>
          <w:p w14:paraId="3708C35B" w14:textId="77777777" w:rsidR="00E424FD" w:rsidRPr="00873FE6" w:rsidRDefault="00E424FD" w:rsidP="00017EE2">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SDM</w:t>
            </w:r>
          </w:p>
          <w:p w14:paraId="7FC78EF9" w14:textId="3453E2A7" w:rsidR="00E424FD" w:rsidRPr="00873FE6" w:rsidRDefault="00E424FD" w:rsidP="00017EE2">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indirect</w:t>
            </w:r>
          </w:p>
        </w:tc>
      </w:tr>
      <w:tr w:rsidR="00873FE6" w:rsidRPr="00873FE6" w14:paraId="7ADB2832" w14:textId="25C4D175" w:rsidTr="007E4B3E">
        <w:trPr>
          <w:jc w:val="center"/>
        </w:trPr>
        <w:tc>
          <w:tcPr>
            <w:tcW w:w="0" w:type="auto"/>
          </w:tcPr>
          <w:p w14:paraId="79EBBCF9" w14:textId="126A31D9"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sz w:val="20"/>
                <w:szCs w:val="20"/>
                <w:lang w:val="en-GB"/>
              </w:rPr>
              <w:t>Total net migration</w:t>
            </w:r>
          </w:p>
        </w:tc>
        <w:tc>
          <w:tcPr>
            <w:tcW w:w="0" w:type="auto"/>
          </w:tcPr>
          <w:p w14:paraId="63BD832F" w14:textId="2A94B455"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0.35***</w:t>
            </w:r>
          </w:p>
          <w:p w14:paraId="785E7D1C" w14:textId="37E8068B"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(0.099)</w:t>
            </w:r>
          </w:p>
        </w:tc>
        <w:tc>
          <w:tcPr>
            <w:tcW w:w="0" w:type="auto"/>
          </w:tcPr>
          <w:p w14:paraId="5BF28F9C" w14:textId="221C2156"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0.30***</w:t>
            </w:r>
          </w:p>
          <w:p w14:paraId="037C3801" w14:textId="4DDA2B4D" w:rsidR="00233ABE" w:rsidRPr="00873FE6" w:rsidRDefault="00233ABE" w:rsidP="00233ABE">
            <w:pPr>
              <w:rPr>
                <w:rFonts w:ascii="Times New Roman" w:hAnsi="Times New Roman" w:cs="Times New Roman"/>
                <w:color w:val="000000" w:themeColor="text1"/>
                <w:highlight w:val="yellow"/>
                <w:lang w:val="en-GB"/>
              </w:rPr>
            </w:pPr>
            <w:r w:rsidRPr="00873FE6">
              <w:rPr>
                <w:rFonts w:ascii="Times New Roman" w:hAnsi="Times New Roman" w:cs="Times New Roman"/>
                <w:color w:val="000000" w:themeColor="text1"/>
                <w:lang w:val="en-GB"/>
              </w:rPr>
              <w:t>(0.106)</w:t>
            </w:r>
          </w:p>
        </w:tc>
        <w:tc>
          <w:tcPr>
            <w:tcW w:w="0" w:type="auto"/>
          </w:tcPr>
          <w:p w14:paraId="4F7D3A28" w14:textId="11E242F2"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0.35**</w:t>
            </w:r>
          </w:p>
          <w:p w14:paraId="122CE86D" w14:textId="0DAC1305"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(0.096)</w:t>
            </w:r>
          </w:p>
        </w:tc>
        <w:tc>
          <w:tcPr>
            <w:tcW w:w="0" w:type="auto"/>
          </w:tcPr>
          <w:p w14:paraId="66D74034" w14:textId="40DB6413"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0.34***</w:t>
            </w:r>
          </w:p>
          <w:p w14:paraId="67E29781" w14:textId="6C768FB6" w:rsidR="00233ABE" w:rsidRPr="00873FE6" w:rsidRDefault="00233ABE" w:rsidP="00233ABE">
            <w:pPr>
              <w:rPr>
                <w:rFonts w:ascii="Times New Roman" w:hAnsi="Times New Roman" w:cs="Times New Roman"/>
                <w:color w:val="000000" w:themeColor="text1"/>
                <w:highlight w:val="yellow"/>
                <w:lang w:val="en-GB"/>
              </w:rPr>
            </w:pPr>
            <w:r w:rsidRPr="00873FE6">
              <w:rPr>
                <w:rFonts w:ascii="Times New Roman" w:hAnsi="Times New Roman" w:cs="Times New Roman"/>
                <w:color w:val="000000" w:themeColor="text1"/>
                <w:lang w:val="en-GB"/>
              </w:rPr>
              <w:t>(0.102)</w:t>
            </w:r>
          </w:p>
        </w:tc>
        <w:tc>
          <w:tcPr>
            <w:tcW w:w="0" w:type="auto"/>
          </w:tcPr>
          <w:p w14:paraId="72F6B4D7" w14:textId="2B47ECDD"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-1.87*</w:t>
            </w:r>
          </w:p>
          <w:p w14:paraId="0AA437AB" w14:textId="779AB371"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(0.976)</w:t>
            </w:r>
          </w:p>
        </w:tc>
      </w:tr>
      <w:tr w:rsidR="00873FE6" w:rsidRPr="00873FE6" w14:paraId="61633B10" w14:textId="58F85D82" w:rsidTr="00F013BB">
        <w:trPr>
          <w:jc w:val="center"/>
        </w:trPr>
        <w:tc>
          <w:tcPr>
            <w:tcW w:w="0" w:type="auto"/>
          </w:tcPr>
          <w:p w14:paraId="26487A7F" w14:textId="77777777" w:rsidR="00233ABE" w:rsidRPr="00873FE6" w:rsidRDefault="00233ABE" w:rsidP="00233ABE">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Intra-county net migration</w:t>
            </w:r>
          </w:p>
          <w:p w14:paraId="44A1FB6D" w14:textId="1E041B1C" w:rsidR="00233ABE" w:rsidRPr="00873FE6" w:rsidRDefault="00233ABE" w:rsidP="00233ABE">
            <w:pPr>
              <w:rPr>
                <w:rFonts w:ascii="Times New Roman" w:hAnsi="Times New Roman" w:cs="Times New Roman"/>
                <w:color w:val="000000" w:themeColor="text1"/>
                <w:lang w:val="en-GB"/>
              </w:rPr>
            </w:pPr>
          </w:p>
        </w:tc>
        <w:tc>
          <w:tcPr>
            <w:tcW w:w="0" w:type="auto"/>
          </w:tcPr>
          <w:p w14:paraId="153768C8" w14:textId="26EBA985"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0.28***</w:t>
            </w:r>
          </w:p>
          <w:p w14:paraId="09BB6E84" w14:textId="5F157A7A"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(0.066)</w:t>
            </w:r>
          </w:p>
        </w:tc>
        <w:tc>
          <w:tcPr>
            <w:tcW w:w="0" w:type="auto"/>
          </w:tcPr>
          <w:p w14:paraId="768B77B8" w14:textId="0CDCAD75"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0.28***</w:t>
            </w:r>
          </w:p>
          <w:p w14:paraId="5F7CCFC5" w14:textId="68A1D0CC"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(0.071)</w:t>
            </w:r>
          </w:p>
        </w:tc>
        <w:tc>
          <w:tcPr>
            <w:tcW w:w="0" w:type="auto"/>
          </w:tcPr>
          <w:p w14:paraId="523B9135" w14:textId="05709470"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0.28***</w:t>
            </w:r>
          </w:p>
          <w:p w14:paraId="523E7386" w14:textId="427D97C4"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(0.064)</w:t>
            </w:r>
          </w:p>
        </w:tc>
        <w:tc>
          <w:tcPr>
            <w:tcW w:w="0" w:type="auto"/>
          </w:tcPr>
          <w:p w14:paraId="750A6A51" w14:textId="62F8F2F4"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0.27***</w:t>
            </w:r>
          </w:p>
          <w:p w14:paraId="2606792B" w14:textId="64A04E4C"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(0.068)</w:t>
            </w:r>
          </w:p>
        </w:tc>
        <w:tc>
          <w:tcPr>
            <w:tcW w:w="0" w:type="auto"/>
          </w:tcPr>
          <w:p w14:paraId="678103DB" w14:textId="178A0CE3"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-0.62</w:t>
            </w:r>
          </w:p>
          <w:p w14:paraId="4B281B85" w14:textId="1400C683"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(0.411)</w:t>
            </w:r>
          </w:p>
        </w:tc>
      </w:tr>
      <w:tr w:rsidR="00873FE6" w:rsidRPr="00873FE6" w14:paraId="545C20EA" w14:textId="5CB4883E" w:rsidTr="008107E2">
        <w:trPr>
          <w:jc w:val="center"/>
        </w:trPr>
        <w:tc>
          <w:tcPr>
            <w:tcW w:w="0" w:type="auto"/>
          </w:tcPr>
          <w:p w14:paraId="429ACF61" w14:textId="77777777" w:rsidR="00233ABE" w:rsidRPr="00873FE6" w:rsidRDefault="00233ABE" w:rsidP="00233ABE">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Between-county net migration</w:t>
            </w:r>
          </w:p>
          <w:p w14:paraId="36DDC9DA" w14:textId="7E089C02" w:rsidR="00233ABE" w:rsidRPr="00873FE6" w:rsidRDefault="00233ABE" w:rsidP="00233ABE">
            <w:pPr>
              <w:rPr>
                <w:rFonts w:ascii="Times New Roman" w:hAnsi="Times New Roman" w:cs="Times New Roman"/>
                <w:color w:val="000000" w:themeColor="text1"/>
                <w:lang w:val="en-GB"/>
              </w:rPr>
            </w:pPr>
          </w:p>
        </w:tc>
        <w:tc>
          <w:tcPr>
            <w:tcW w:w="0" w:type="auto"/>
          </w:tcPr>
          <w:p w14:paraId="75957F64" w14:textId="378AB9FB"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-0.02</w:t>
            </w:r>
          </w:p>
          <w:p w14:paraId="03451F4F" w14:textId="54F85E5A"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(0.053)</w:t>
            </w:r>
          </w:p>
        </w:tc>
        <w:tc>
          <w:tcPr>
            <w:tcW w:w="0" w:type="auto"/>
          </w:tcPr>
          <w:p w14:paraId="0DCED678" w14:textId="536B0567"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-0.02</w:t>
            </w:r>
          </w:p>
          <w:p w14:paraId="530678FC" w14:textId="1E1B5D74"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(0.064)</w:t>
            </w:r>
          </w:p>
        </w:tc>
        <w:tc>
          <w:tcPr>
            <w:tcW w:w="0" w:type="auto"/>
          </w:tcPr>
          <w:p w14:paraId="3A5C3FA7" w14:textId="1C4A7ABE"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-0.02</w:t>
            </w:r>
          </w:p>
          <w:p w14:paraId="0002B6EC" w14:textId="44322FC9"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(0.051)</w:t>
            </w:r>
          </w:p>
        </w:tc>
        <w:tc>
          <w:tcPr>
            <w:tcW w:w="0" w:type="auto"/>
          </w:tcPr>
          <w:p w14:paraId="5E92E57B" w14:textId="57229929"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-0.02</w:t>
            </w:r>
          </w:p>
          <w:p w14:paraId="5FB59684" w14:textId="61A58527"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(0.057)</w:t>
            </w:r>
          </w:p>
        </w:tc>
        <w:tc>
          <w:tcPr>
            <w:tcW w:w="0" w:type="auto"/>
          </w:tcPr>
          <w:p w14:paraId="6196A42B" w14:textId="4E5F47F2"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-0.36</w:t>
            </w:r>
          </w:p>
          <w:p w14:paraId="14DBA4F1" w14:textId="548A4550"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(0.432)</w:t>
            </w:r>
          </w:p>
        </w:tc>
      </w:tr>
      <w:tr w:rsidR="00873FE6" w:rsidRPr="00873FE6" w14:paraId="1D27A4D2" w14:textId="4953730A" w:rsidTr="00CF52B9">
        <w:trPr>
          <w:jc w:val="center"/>
        </w:trPr>
        <w:tc>
          <w:tcPr>
            <w:tcW w:w="0" w:type="auto"/>
          </w:tcPr>
          <w:p w14:paraId="0C64CB52" w14:textId="77777777" w:rsidR="00233ABE" w:rsidRPr="00873FE6" w:rsidRDefault="00233ABE" w:rsidP="00233ABE">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International net migration</w:t>
            </w:r>
          </w:p>
          <w:p w14:paraId="6D679E7A" w14:textId="7C5492CC" w:rsidR="00233ABE" w:rsidRPr="00873FE6" w:rsidRDefault="00233ABE" w:rsidP="00233ABE">
            <w:pPr>
              <w:rPr>
                <w:rFonts w:ascii="Times New Roman" w:hAnsi="Times New Roman" w:cs="Times New Roman"/>
                <w:color w:val="000000" w:themeColor="text1"/>
                <w:lang w:val="en-GB"/>
              </w:rPr>
            </w:pPr>
          </w:p>
        </w:tc>
        <w:tc>
          <w:tcPr>
            <w:tcW w:w="0" w:type="auto"/>
          </w:tcPr>
          <w:p w14:paraId="3B37969F" w14:textId="772D6E4D"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0.13</w:t>
            </w:r>
          </w:p>
          <w:p w14:paraId="5E9A259B" w14:textId="4CFD10AE"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(0.136)</w:t>
            </w:r>
          </w:p>
        </w:tc>
        <w:tc>
          <w:tcPr>
            <w:tcW w:w="0" w:type="auto"/>
          </w:tcPr>
          <w:p w14:paraId="5AA18EF6" w14:textId="10C2EF7E"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-0.26</w:t>
            </w:r>
          </w:p>
          <w:p w14:paraId="02F6638A" w14:textId="617D0819" w:rsidR="00233ABE" w:rsidRPr="00873FE6" w:rsidRDefault="00233ABE" w:rsidP="00233ABE">
            <w:pPr>
              <w:rPr>
                <w:rFonts w:ascii="Times New Roman" w:hAnsi="Times New Roman" w:cs="Times New Roman"/>
                <w:color w:val="000000" w:themeColor="text1"/>
                <w:highlight w:val="yellow"/>
                <w:lang w:val="en-GB"/>
              </w:rPr>
            </w:pPr>
            <w:r w:rsidRPr="00873FE6">
              <w:rPr>
                <w:rFonts w:ascii="Times New Roman" w:hAnsi="Times New Roman" w:cs="Times New Roman"/>
                <w:color w:val="000000" w:themeColor="text1"/>
                <w:lang w:val="en-GB"/>
              </w:rPr>
              <w:t>(0.166)</w:t>
            </w:r>
          </w:p>
        </w:tc>
        <w:tc>
          <w:tcPr>
            <w:tcW w:w="0" w:type="auto"/>
          </w:tcPr>
          <w:p w14:paraId="41555563" w14:textId="2405F228"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0.13</w:t>
            </w:r>
          </w:p>
          <w:p w14:paraId="01B98FE9" w14:textId="19E68442"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(0.131)</w:t>
            </w:r>
          </w:p>
        </w:tc>
        <w:tc>
          <w:tcPr>
            <w:tcW w:w="0" w:type="auto"/>
          </w:tcPr>
          <w:p w14:paraId="59023EB7" w14:textId="16168BD1"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-0.15</w:t>
            </w:r>
          </w:p>
          <w:p w14:paraId="01CFD4E9" w14:textId="5BA7175D"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(0.164)</w:t>
            </w:r>
          </w:p>
        </w:tc>
        <w:tc>
          <w:tcPr>
            <w:tcW w:w="0" w:type="auto"/>
          </w:tcPr>
          <w:p w14:paraId="0506548C" w14:textId="1722B517"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-2.05</w:t>
            </w:r>
          </w:p>
          <w:p w14:paraId="21711708" w14:textId="6ACEA388"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(2.058)</w:t>
            </w:r>
          </w:p>
        </w:tc>
      </w:tr>
      <w:tr w:rsidR="00873FE6" w:rsidRPr="00873FE6" w14:paraId="0EABB549" w14:textId="0A8D63ED" w:rsidTr="00BB0B9D">
        <w:trPr>
          <w:jc w:val="center"/>
        </w:trPr>
        <w:tc>
          <w:tcPr>
            <w:tcW w:w="0" w:type="auto"/>
            <w:gridSpan w:val="6"/>
          </w:tcPr>
          <w:p w14:paraId="6D3F42A7" w14:textId="367AC1F7" w:rsidR="00960765" w:rsidRPr="00873FE6" w:rsidRDefault="008A6F3C" w:rsidP="00017EE2">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Non-tourism intensive (non-coastal) areas</w:t>
            </w:r>
          </w:p>
        </w:tc>
      </w:tr>
      <w:tr w:rsidR="00873FE6" w:rsidRPr="00873FE6" w14:paraId="56B4ADA7" w14:textId="2EECEC6B" w:rsidTr="00D83FA1">
        <w:trPr>
          <w:jc w:val="center"/>
        </w:trPr>
        <w:tc>
          <w:tcPr>
            <w:tcW w:w="0" w:type="auto"/>
          </w:tcPr>
          <w:p w14:paraId="6C565DCD" w14:textId="539084EF"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sz w:val="20"/>
                <w:szCs w:val="20"/>
                <w:lang w:val="en-GB"/>
              </w:rPr>
              <w:t>Total net migration</w:t>
            </w:r>
          </w:p>
        </w:tc>
        <w:tc>
          <w:tcPr>
            <w:tcW w:w="0" w:type="auto"/>
          </w:tcPr>
          <w:p w14:paraId="485968B9" w14:textId="5CF73FB7"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-0.28***</w:t>
            </w:r>
          </w:p>
          <w:p w14:paraId="291366BD" w14:textId="1A9634FD"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(0.064)</w:t>
            </w:r>
          </w:p>
        </w:tc>
        <w:tc>
          <w:tcPr>
            <w:tcW w:w="0" w:type="auto"/>
          </w:tcPr>
          <w:p w14:paraId="685918DB" w14:textId="11A3932E"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-0.25***</w:t>
            </w:r>
          </w:p>
          <w:p w14:paraId="3D1B6C3D" w14:textId="268365E9"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(0.073)</w:t>
            </w:r>
          </w:p>
        </w:tc>
        <w:tc>
          <w:tcPr>
            <w:tcW w:w="0" w:type="auto"/>
          </w:tcPr>
          <w:p w14:paraId="60144277" w14:textId="5DC38825"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-0.28***</w:t>
            </w:r>
          </w:p>
          <w:p w14:paraId="0446B510" w14:textId="1086517E"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(0.055)</w:t>
            </w:r>
          </w:p>
        </w:tc>
        <w:tc>
          <w:tcPr>
            <w:tcW w:w="0" w:type="auto"/>
          </w:tcPr>
          <w:p w14:paraId="37E66E17" w14:textId="2C362939"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-0.22***</w:t>
            </w:r>
          </w:p>
          <w:p w14:paraId="1B6A43B8" w14:textId="1AE3F0A2"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(0.073)</w:t>
            </w:r>
          </w:p>
        </w:tc>
        <w:tc>
          <w:tcPr>
            <w:tcW w:w="0" w:type="auto"/>
          </w:tcPr>
          <w:p w14:paraId="4B3E1092" w14:textId="26C1109C"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2.58</w:t>
            </w:r>
          </w:p>
          <w:p w14:paraId="52368023" w14:textId="0B6EA110"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(1.589)</w:t>
            </w:r>
          </w:p>
        </w:tc>
      </w:tr>
      <w:tr w:rsidR="00873FE6" w:rsidRPr="00873FE6" w14:paraId="63114920" w14:textId="0FDEB28F" w:rsidTr="00E109DA">
        <w:trPr>
          <w:jc w:val="center"/>
        </w:trPr>
        <w:tc>
          <w:tcPr>
            <w:tcW w:w="0" w:type="auto"/>
          </w:tcPr>
          <w:p w14:paraId="71757824" w14:textId="77777777" w:rsidR="00233ABE" w:rsidRPr="00873FE6" w:rsidRDefault="00233ABE" w:rsidP="00233ABE">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Intra-county net migration</w:t>
            </w:r>
          </w:p>
          <w:p w14:paraId="6C76C844" w14:textId="2B755663" w:rsidR="00233ABE" w:rsidRPr="00873FE6" w:rsidRDefault="00233ABE" w:rsidP="00233ABE">
            <w:pPr>
              <w:rPr>
                <w:rFonts w:ascii="Times New Roman" w:hAnsi="Times New Roman" w:cs="Times New Roman"/>
                <w:color w:val="000000" w:themeColor="text1"/>
                <w:lang w:val="en-GB"/>
              </w:rPr>
            </w:pPr>
          </w:p>
        </w:tc>
        <w:tc>
          <w:tcPr>
            <w:tcW w:w="0" w:type="auto"/>
          </w:tcPr>
          <w:p w14:paraId="23EDC86C" w14:textId="67799638"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0.004</w:t>
            </w:r>
          </w:p>
          <w:p w14:paraId="742EAA7A" w14:textId="08700381"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(0.013)</w:t>
            </w:r>
          </w:p>
        </w:tc>
        <w:tc>
          <w:tcPr>
            <w:tcW w:w="0" w:type="auto"/>
          </w:tcPr>
          <w:p w14:paraId="3D4F02F5" w14:textId="2AD6B0BD"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0.02</w:t>
            </w:r>
          </w:p>
          <w:p w14:paraId="1B313591" w14:textId="03F87BE6"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(0.018)</w:t>
            </w:r>
          </w:p>
        </w:tc>
        <w:tc>
          <w:tcPr>
            <w:tcW w:w="0" w:type="auto"/>
          </w:tcPr>
          <w:p w14:paraId="49E0B6DE" w14:textId="1511AE42"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0.004</w:t>
            </w:r>
          </w:p>
          <w:p w14:paraId="4CD44F85" w14:textId="4F8DED80"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(0.005)</w:t>
            </w:r>
          </w:p>
        </w:tc>
        <w:tc>
          <w:tcPr>
            <w:tcW w:w="0" w:type="auto"/>
          </w:tcPr>
          <w:p w14:paraId="1B1AE14C" w14:textId="3E4DB9DD"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0.03</w:t>
            </w:r>
          </w:p>
          <w:p w14:paraId="453A27AF" w14:textId="3CFAB058"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(0.018)</w:t>
            </w:r>
          </w:p>
        </w:tc>
        <w:tc>
          <w:tcPr>
            <w:tcW w:w="0" w:type="auto"/>
          </w:tcPr>
          <w:p w14:paraId="5474E996" w14:textId="6D33AB86"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-0.02</w:t>
            </w:r>
          </w:p>
          <w:p w14:paraId="6D74C461" w14:textId="240809C0"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(0.071)</w:t>
            </w:r>
          </w:p>
        </w:tc>
      </w:tr>
      <w:tr w:rsidR="00873FE6" w:rsidRPr="00873FE6" w14:paraId="6FCE1218" w14:textId="339EB26D" w:rsidTr="00C00D87">
        <w:trPr>
          <w:jc w:val="center"/>
        </w:trPr>
        <w:tc>
          <w:tcPr>
            <w:tcW w:w="0" w:type="auto"/>
          </w:tcPr>
          <w:p w14:paraId="01839153" w14:textId="77777777" w:rsidR="00233ABE" w:rsidRPr="00873FE6" w:rsidRDefault="00233ABE" w:rsidP="00233ABE">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Between-county net migration</w:t>
            </w:r>
          </w:p>
          <w:p w14:paraId="292F47B0" w14:textId="5CF76A94" w:rsidR="00233ABE" w:rsidRPr="00873FE6" w:rsidRDefault="00233ABE" w:rsidP="00233ABE">
            <w:pPr>
              <w:rPr>
                <w:rFonts w:ascii="Times New Roman" w:hAnsi="Times New Roman" w:cs="Times New Roman"/>
                <w:color w:val="000000" w:themeColor="text1"/>
                <w:lang w:val="en-GB"/>
              </w:rPr>
            </w:pPr>
          </w:p>
        </w:tc>
        <w:tc>
          <w:tcPr>
            <w:tcW w:w="0" w:type="auto"/>
          </w:tcPr>
          <w:p w14:paraId="15DDF678" w14:textId="0E82289A"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-0.14***</w:t>
            </w:r>
          </w:p>
          <w:p w14:paraId="7F4510AA" w14:textId="18F2A455"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(0.015)</w:t>
            </w:r>
          </w:p>
        </w:tc>
        <w:tc>
          <w:tcPr>
            <w:tcW w:w="0" w:type="auto"/>
          </w:tcPr>
          <w:p w14:paraId="179D3702" w14:textId="0D8A3A5B"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-0.13***</w:t>
            </w:r>
          </w:p>
          <w:p w14:paraId="0553F4EA" w14:textId="5387C225"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(0.022)</w:t>
            </w:r>
          </w:p>
        </w:tc>
        <w:tc>
          <w:tcPr>
            <w:tcW w:w="0" w:type="auto"/>
          </w:tcPr>
          <w:p w14:paraId="00E7566E" w14:textId="2272F3BB"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-0.14***</w:t>
            </w:r>
          </w:p>
          <w:p w14:paraId="45EB6DE3" w14:textId="67F92135"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(0.003)</w:t>
            </w:r>
          </w:p>
        </w:tc>
        <w:tc>
          <w:tcPr>
            <w:tcW w:w="0" w:type="auto"/>
          </w:tcPr>
          <w:p w14:paraId="30649933" w14:textId="4945135D"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-0.13***</w:t>
            </w:r>
          </w:p>
          <w:p w14:paraId="2ACF5A75" w14:textId="2CCA3991"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(0.022)</w:t>
            </w:r>
          </w:p>
        </w:tc>
        <w:tc>
          <w:tcPr>
            <w:tcW w:w="0" w:type="auto"/>
          </w:tcPr>
          <w:p w14:paraId="3CDB66FF" w14:textId="1E913334"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0.46</w:t>
            </w:r>
          </w:p>
          <w:p w14:paraId="6A2FDCBB" w14:textId="3C982C13"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(0.415)</w:t>
            </w:r>
          </w:p>
        </w:tc>
      </w:tr>
      <w:tr w:rsidR="00873FE6" w:rsidRPr="00873FE6" w14:paraId="165321B4" w14:textId="4933E9AB" w:rsidTr="003A3B43">
        <w:trPr>
          <w:jc w:val="center"/>
        </w:trPr>
        <w:tc>
          <w:tcPr>
            <w:tcW w:w="0" w:type="auto"/>
          </w:tcPr>
          <w:p w14:paraId="2CD8C46F" w14:textId="77777777" w:rsidR="00233ABE" w:rsidRPr="00873FE6" w:rsidRDefault="00233ABE" w:rsidP="00233ABE">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International net migration</w:t>
            </w:r>
          </w:p>
          <w:p w14:paraId="4F990985" w14:textId="2D225495" w:rsidR="00233ABE" w:rsidRPr="00873FE6" w:rsidRDefault="00233ABE" w:rsidP="00233ABE">
            <w:pPr>
              <w:rPr>
                <w:rFonts w:ascii="Times New Roman" w:hAnsi="Times New Roman" w:cs="Times New Roman"/>
                <w:color w:val="000000" w:themeColor="text1"/>
                <w:lang w:val="en-GB"/>
              </w:rPr>
            </w:pPr>
          </w:p>
        </w:tc>
        <w:tc>
          <w:tcPr>
            <w:tcW w:w="0" w:type="auto"/>
          </w:tcPr>
          <w:p w14:paraId="3D0F1540" w14:textId="758C899C"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-0.24***</w:t>
            </w:r>
          </w:p>
          <w:p w14:paraId="06AEFB3D" w14:textId="1DC93AAA"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(0.037)</w:t>
            </w:r>
          </w:p>
        </w:tc>
        <w:tc>
          <w:tcPr>
            <w:tcW w:w="0" w:type="auto"/>
          </w:tcPr>
          <w:p w14:paraId="01E9157A" w14:textId="3F84AF07"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-0.23***</w:t>
            </w:r>
          </w:p>
          <w:p w14:paraId="65E99347" w14:textId="48377292"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(0.051)</w:t>
            </w:r>
          </w:p>
        </w:tc>
        <w:tc>
          <w:tcPr>
            <w:tcW w:w="0" w:type="auto"/>
          </w:tcPr>
          <w:p w14:paraId="4CC40035" w14:textId="59151373"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-0.23***</w:t>
            </w:r>
          </w:p>
          <w:p w14:paraId="1648D3F0" w14:textId="437A5AC7"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(0.044)</w:t>
            </w:r>
          </w:p>
        </w:tc>
        <w:tc>
          <w:tcPr>
            <w:tcW w:w="0" w:type="auto"/>
          </w:tcPr>
          <w:p w14:paraId="2B65D080" w14:textId="70F8CDF7"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-0.21***</w:t>
            </w:r>
          </w:p>
          <w:p w14:paraId="1B6BEC40" w14:textId="20EE4C7B"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(0.080)</w:t>
            </w:r>
          </w:p>
        </w:tc>
        <w:tc>
          <w:tcPr>
            <w:tcW w:w="0" w:type="auto"/>
          </w:tcPr>
          <w:p w14:paraId="05DCF93A" w14:textId="3F266712"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1.92</w:t>
            </w:r>
          </w:p>
          <w:p w14:paraId="67982900" w14:textId="6B8EA13F" w:rsidR="00233ABE" w:rsidRPr="00873FE6" w:rsidRDefault="00233ABE" w:rsidP="00233ABE">
            <w:pP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(1.551)</w:t>
            </w:r>
          </w:p>
        </w:tc>
      </w:tr>
    </w:tbl>
    <w:p w14:paraId="0E40B0B0" w14:textId="77777777" w:rsidR="00421E1F" w:rsidRPr="00873FE6" w:rsidRDefault="00421E1F" w:rsidP="00421E1F">
      <w:pPr>
        <w:ind w:left="720"/>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Source: Authors. ***,** and * denote significance at 1%, 5% and 10% levels respectively. Robust standard errors used. Standard errors in parentheses. </w:t>
      </w:r>
    </w:p>
    <w:p w14:paraId="09AC763C" w14:textId="77777777" w:rsidR="00421E1F" w:rsidRPr="00873FE6" w:rsidRDefault="00421E1F" w:rsidP="008B6CD1">
      <w:pPr>
        <w:spacing w:line="360" w:lineRule="auto"/>
        <w:jc w:val="both"/>
        <w:rPr>
          <w:rFonts w:ascii="Times New Roman" w:hAnsi="Times New Roman" w:cs="Times New Roman"/>
          <w:color w:val="000000" w:themeColor="text1"/>
          <w:lang w:val="en-GB"/>
        </w:rPr>
      </w:pPr>
    </w:p>
    <w:p w14:paraId="1D7E5FF0" w14:textId="1104CA23" w:rsidR="00E96001" w:rsidRPr="00873FE6" w:rsidRDefault="00FE122F" w:rsidP="008B6CD1">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Table 4 presents results </w:t>
      </w:r>
      <w:r w:rsidR="00421E1F" w:rsidRPr="00873FE6">
        <w:rPr>
          <w:rFonts w:ascii="Times New Roman" w:hAnsi="Times New Roman" w:cs="Times New Roman"/>
          <w:color w:val="000000" w:themeColor="text1"/>
          <w:lang w:val="en-GB"/>
        </w:rPr>
        <w:t xml:space="preserve">of these sub-estimations </w:t>
      </w:r>
      <w:r w:rsidRPr="00873FE6">
        <w:rPr>
          <w:rFonts w:ascii="Times New Roman" w:hAnsi="Times New Roman" w:cs="Times New Roman"/>
          <w:color w:val="000000" w:themeColor="text1"/>
          <w:lang w:val="en-GB"/>
        </w:rPr>
        <w:t xml:space="preserve">for our main variable of interest, </w:t>
      </w:r>
      <w:r w:rsidR="00AA7A1D"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while detailed results can be found in </w:t>
      </w:r>
      <w:r w:rsidR="00421E1F" w:rsidRPr="00873FE6">
        <w:rPr>
          <w:rFonts w:ascii="Times New Roman" w:hAnsi="Times New Roman" w:cs="Times New Roman"/>
          <w:color w:val="000000" w:themeColor="text1"/>
          <w:lang w:val="en-GB"/>
        </w:rPr>
        <w:t>the</w:t>
      </w:r>
      <w:r w:rsidRPr="00873FE6">
        <w:rPr>
          <w:rFonts w:ascii="Times New Roman" w:hAnsi="Times New Roman" w:cs="Times New Roman"/>
          <w:color w:val="000000" w:themeColor="text1"/>
          <w:lang w:val="en-GB"/>
        </w:rPr>
        <w:t xml:space="preserve"> </w:t>
      </w:r>
      <w:r w:rsidR="00421E1F" w:rsidRPr="00873FE6">
        <w:rPr>
          <w:rFonts w:ascii="Times New Roman" w:hAnsi="Times New Roman" w:cs="Times New Roman"/>
          <w:color w:val="000000" w:themeColor="text1"/>
          <w:lang w:val="en-GB"/>
        </w:rPr>
        <w:t>A</w:t>
      </w:r>
      <w:r w:rsidRPr="00873FE6">
        <w:rPr>
          <w:rFonts w:ascii="Times New Roman" w:hAnsi="Times New Roman" w:cs="Times New Roman"/>
          <w:color w:val="000000" w:themeColor="text1"/>
          <w:lang w:val="en-GB"/>
        </w:rPr>
        <w:t>ppendix. We find</w:t>
      </w:r>
      <w:r w:rsidR="00A020FA" w:rsidRPr="00873FE6">
        <w:rPr>
          <w:rFonts w:ascii="Times New Roman" w:hAnsi="Times New Roman" w:cs="Times New Roman"/>
          <w:color w:val="000000" w:themeColor="text1"/>
          <w:lang w:val="en-GB"/>
        </w:rPr>
        <w:t xml:space="preserve"> </w:t>
      </w:r>
      <w:r w:rsidR="00421E1F" w:rsidRPr="00873FE6">
        <w:rPr>
          <w:rFonts w:ascii="Times New Roman" w:hAnsi="Times New Roman" w:cs="Times New Roman"/>
          <w:color w:val="000000" w:themeColor="text1"/>
          <w:lang w:val="en-GB"/>
        </w:rPr>
        <w:t>contrasting</w:t>
      </w:r>
      <w:r w:rsidR="00A020FA" w:rsidRPr="00873FE6">
        <w:rPr>
          <w:rFonts w:ascii="Times New Roman" w:hAnsi="Times New Roman" w:cs="Times New Roman"/>
          <w:color w:val="000000" w:themeColor="text1"/>
          <w:lang w:val="en-GB"/>
        </w:rPr>
        <w:t xml:space="preserve"> patterns </w:t>
      </w:r>
      <w:r w:rsidR="00421E1F" w:rsidRPr="00873FE6">
        <w:rPr>
          <w:rFonts w:ascii="Times New Roman" w:hAnsi="Times New Roman" w:cs="Times New Roman"/>
          <w:color w:val="000000" w:themeColor="text1"/>
          <w:lang w:val="en-GB"/>
        </w:rPr>
        <w:t xml:space="preserve">between two groups of </w:t>
      </w:r>
      <w:r w:rsidR="00233ABE" w:rsidRPr="00873FE6">
        <w:rPr>
          <w:rFonts w:ascii="Times New Roman" w:hAnsi="Times New Roman" w:cs="Times New Roman"/>
          <w:color w:val="000000" w:themeColor="text1"/>
          <w:lang w:val="en-GB"/>
        </w:rPr>
        <w:t>towns</w:t>
      </w:r>
      <w:r w:rsidR="00A020FA" w:rsidRPr="00873FE6">
        <w:rPr>
          <w:rFonts w:ascii="Times New Roman" w:hAnsi="Times New Roman" w:cs="Times New Roman"/>
          <w:color w:val="000000" w:themeColor="text1"/>
          <w:lang w:val="en-GB"/>
        </w:rPr>
        <w:t>. In tourism-intensive coastal areas</w:t>
      </w:r>
      <w:r w:rsidR="00AA7A1D" w:rsidRPr="00873FE6">
        <w:rPr>
          <w:rFonts w:ascii="Times New Roman" w:hAnsi="Times New Roman" w:cs="Times New Roman"/>
          <w:color w:val="000000" w:themeColor="text1"/>
          <w:lang w:val="en-GB"/>
        </w:rPr>
        <w:t>,</w:t>
      </w:r>
      <w:r w:rsidR="00A020FA" w:rsidRPr="00873FE6">
        <w:rPr>
          <w:rFonts w:ascii="Times New Roman" w:hAnsi="Times New Roman" w:cs="Times New Roman"/>
          <w:color w:val="000000" w:themeColor="text1"/>
          <w:lang w:val="en-GB"/>
        </w:rPr>
        <w:t xml:space="preserve"> the </w:t>
      </w:r>
      <w:r w:rsidR="00421E1F" w:rsidRPr="00873FE6">
        <w:rPr>
          <w:rFonts w:ascii="Times New Roman" w:hAnsi="Times New Roman" w:cs="Times New Roman"/>
          <w:color w:val="000000" w:themeColor="text1"/>
          <w:lang w:val="en-GB"/>
        </w:rPr>
        <w:t>increase</w:t>
      </w:r>
      <w:r w:rsidR="00A020FA" w:rsidRPr="00873FE6">
        <w:rPr>
          <w:rFonts w:ascii="Times New Roman" w:hAnsi="Times New Roman" w:cs="Times New Roman"/>
          <w:color w:val="000000" w:themeColor="text1"/>
          <w:lang w:val="en-GB"/>
        </w:rPr>
        <w:t xml:space="preserve"> </w:t>
      </w:r>
      <w:r w:rsidR="00421E1F" w:rsidRPr="00873FE6">
        <w:rPr>
          <w:rFonts w:ascii="Times New Roman" w:hAnsi="Times New Roman" w:cs="Times New Roman"/>
          <w:color w:val="000000" w:themeColor="text1"/>
          <w:lang w:val="en-GB"/>
        </w:rPr>
        <w:t>in</w:t>
      </w:r>
      <w:r w:rsidR="00A020FA" w:rsidRPr="00873FE6">
        <w:rPr>
          <w:rFonts w:ascii="Times New Roman" w:hAnsi="Times New Roman" w:cs="Times New Roman"/>
          <w:color w:val="000000" w:themeColor="text1"/>
          <w:lang w:val="en-GB"/>
        </w:rPr>
        <w:t xml:space="preserve"> </w:t>
      </w:r>
      <w:r w:rsidR="00AA7A1D" w:rsidRPr="00873FE6">
        <w:rPr>
          <w:rFonts w:ascii="Times New Roman" w:hAnsi="Times New Roman" w:cs="Times New Roman"/>
          <w:color w:val="000000" w:themeColor="text1"/>
          <w:lang w:val="en-GB"/>
        </w:rPr>
        <w:t>STRs</w:t>
      </w:r>
      <w:r w:rsidR="00A020FA" w:rsidRPr="00873FE6">
        <w:rPr>
          <w:rFonts w:ascii="Times New Roman" w:hAnsi="Times New Roman" w:cs="Times New Roman"/>
          <w:color w:val="000000" w:themeColor="text1"/>
          <w:lang w:val="en-GB"/>
        </w:rPr>
        <w:t xml:space="preserve"> has </w:t>
      </w:r>
      <w:r w:rsidR="00421E1F" w:rsidRPr="00873FE6">
        <w:rPr>
          <w:rFonts w:ascii="Times New Roman" w:hAnsi="Times New Roman" w:cs="Times New Roman"/>
          <w:color w:val="000000" w:themeColor="text1"/>
          <w:lang w:val="en-GB"/>
        </w:rPr>
        <w:t xml:space="preserve">a </w:t>
      </w:r>
      <w:r w:rsidR="00A020FA" w:rsidRPr="00873FE6">
        <w:rPr>
          <w:rFonts w:ascii="Times New Roman" w:hAnsi="Times New Roman" w:cs="Times New Roman"/>
          <w:color w:val="000000" w:themeColor="text1"/>
          <w:lang w:val="en-GB"/>
        </w:rPr>
        <w:t xml:space="preserve">positive </w:t>
      </w:r>
      <w:r w:rsidR="00421E1F" w:rsidRPr="00873FE6">
        <w:rPr>
          <w:rFonts w:ascii="Times New Roman" w:hAnsi="Times New Roman" w:cs="Times New Roman"/>
          <w:color w:val="000000" w:themeColor="text1"/>
          <w:lang w:val="en-GB"/>
        </w:rPr>
        <w:t>impact</w:t>
      </w:r>
      <w:r w:rsidR="00A020FA" w:rsidRPr="00873FE6">
        <w:rPr>
          <w:rFonts w:ascii="Times New Roman" w:hAnsi="Times New Roman" w:cs="Times New Roman"/>
          <w:color w:val="000000" w:themeColor="text1"/>
          <w:lang w:val="en-GB"/>
        </w:rPr>
        <w:t xml:space="preserve"> on net-migrations acting as a pull </w:t>
      </w:r>
      <w:r w:rsidR="00421E1F" w:rsidRPr="00873FE6">
        <w:rPr>
          <w:rFonts w:ascii="Times New Roman" w:hAnsi="Times New Roman" w:cs="Times New Roman"/>
          <w:color w:val="000000" w:themeColor="text1"/>
          <w:lang w:val="en-GB"/>
        </w:rPr>
        <w:t xml:space="preserve">factor rather </w:t>
      </w:r>
      <w:r w:rsidR="00A020FA" w:rsidRPr="00873FE6">
        <w:rPr>
          <w:rFonts w:ascii="Times New Roman" w:hAnsi="Times New Roman" w:cs="Times New Roman"/>
          <w:color w:val="000000" w:themeColor="text1"/>
          <w:lang w:val="en-GB"/>
        </w:rPr>
        <w:t xml:space="preserve">than </w:t>
      </w:r>
      <w:r w:rsidR="00421E1F" w:rsidRPr="00873FE6">
        <w:rPr>
          <w:rFonts w:ascii="Times New Roman" w:hAnsi="Times New Roman" w:cs="Times New Roman"/>
          <w:color w:val="000000" w:themeColor="text1"/>
          <w:lang w:val="en-GB"/>
        </w:rPr>
        <w:t xml:space="preserve">a </w:t>
      </w:r>
      <w:r w:rsidR="00A020FA" w:rsidRPr="00873FE6">
        <w:rPr>
          <w:rFonts w:ascii="Times New Roman" w:hAnsi="Times New Roman" w:cs="Times New Roman"/>
          <w:color w:val="000000" w:themeColor="text1"/>
          <w:lang w:val="en-GB"/>
        </w:rPr>
        <w:t>push force for destination. However, the</w:t>
      </w:r>
      <w:r w:rsidR="00421E1F" w:rsidRPr="00873FE6">
        <w:rPr>
          <w:rFonts w:ascii="Times New Roman" w:hAnsi="Times New Roman" w:cs="Times New Roman"/>
          <w:color w:val="000000" w:themeColor="text1"/>
          <w:lang w:val="en-GB"/>
        </w:rPr>
        <w:t>se</w:t>
      </w:r>
      <w:r w:rsidR="00A020FA" w:rsidRPr="00873FE6">
        <w:rPr>
          <w:rFonts w:ascii="Times New Roman" w:hAnsi="Times New Roman" w:cs="Times New Roman"/>
          <w:color w:val="000000" w:themeColor="text1"/>
          <w:lang w:val="en-GB"/>
        </w:rPr>
        <w:t xml:space="preserve"> migration movements are </w:t>
      </w:r>
      <w:r w:rsidR="00421E1F" w:rsidRPr="00873FE6">
        <w:rPr>
          <w:rFonts w:ascii="Times New Roman" w:hAnsi="Times New Roman" w:cs="Times New Roman"/>
          <w:color w:val="000000" w:themeColor="text1"/>
          <w:lang w:val="en-GB"/>
        </w:rPr>
        <w:t>limited to neighbouring areas</w:t>
      </w:r>
      <w:r w:rsidR="00A020FA" w:rsidRPr="00873FE6">
        <w:rPr>
          <w:rFonts w:ascii="Times New Roman" w:hAnsi="Times New Roman" w:cs="Times New Roman"/>
          <w:color w:val="000000" w:themeColor="text1"/>
          <w:lang w:val="en-GB"/>
        </w:rPr>
        <w:t>.</w:t>
      </w:r>
      <w:r w:rsidR="0046329C" w:rsidRPr="00873FE6">
        <w:rPr>
          <w:rFonts w:ascii="Times New Roman" w:hAnsi="Times New Roman" w:cs="Times New Roman"/>
          <w:color w:val="000000" w:themeColor="text1"/>
          <w:lang w:val="en-GB"/>
        </w:rPr>
        <w:t xml:space="preserve"> Along with</w:t>
      </w:r>
      <w:r w:rsidR="00A020FA" w:rsidRPr="00873FE6">
        <w:rPr>
          <w:rFonts w:ascii="Times New Roman" w:hAnsi="Times New Roman" w:cs="Times New Roman"/>
          <w:color w:val="000000" w:themeColor="text1"/>
          <w:lang w:val="en-GB"/>
        </w:rPr>
        <w:t xml:space="preserve"> our baseline findings, this s</w:t>
      </w:r>
      <w:r w:rsidR="0046329C" w:rsidRPr="00873FE6">
        <w:rPr>
          <w:rFonts w:ascii="Times New Roman" w:hAnsi="Times New Roman" w:cs="Times New Roman"/>
          <w:color w:val="000000" w:themeColor="text1"/>
          <w:lang w:val="en-GB"/>
        </w:rPr>
        <w:t>uggests</w:t>
      </w:r>
      <w:r w:rsidR="00A020FA" w:rsidRPr="00873FE6">
        <w:rPr>
          <w:rFonts w:ascii="Times New Roman" w:hAnsi="Times New Roman" w:cs="Times New Roman"/>
          <w:color w:val="000000" w:themeColor="text1"/>
          <w:lang w:val="en-GB"/>
        </w:rPr>
        <w:t xml:space="preserve"> that residents of tourism-intensive areas </w:t>
      </w:r>
      <w:r w:rsidR="0046329C" w:rsidRPr="00873FE6">
        <w:rPr>
          <w:rFonts w:ascii="Times New Roman" w:hAnsi="Times New Roman" w:cs="Times New Roman"/>
          <w:color w:val="000000" w:themeColor="text1"/>
          <w:lang w:val="en-GB"/>
        </w:rPr>
        <w:t>perceive</w:t>
      </w:r>
      <w:r w:rsidR="00A020FA" w:rsidRPr="00873FE6">
        <w:rPr>
          <w:rFonts w:ascii="Times New Roman" w:hAnsi="Times New Roman" w:cs="Times New Roman"/>
          <w:color w:val="000000" w:themeColor="text1"/>
          <w:lang w:val="en-GB"/>
        </w:rPr>
        <w:t xml:space="preserve"> their local resources as valuable assets</w:t>
      </w:r>
      <w:r w:rsidR="0046329C" w:rsidRPr="00873FE6">
        <w:rPr>
          <w:rFonts w:ascii="Times New Roman" w:hAnsi="Times New Roman" w:cs="Times New Roman"/>
          <w:color w:val="000000" w:themeColor="text1"/>
          <w:lang w:val="en-GB"/>
        </w:rPr>
        <w:t>, leading to</w:t>
      </w:r>
      <w:r w:rsidR="00A020FA" w:rsidRPr="00873FE6">
        <w:rPr>
          <w:rFonts w:ascii="Times New Roman" w:hAnsi="Times New Roman" w:cs="Times New Roman"/>
          <w:color w:val="000000" w:themeColor="text1"/>
          <w:lang w:val="en-GB"/>
        </w:rPr>
        <w:t xml:space="preserve"> closed migration circuits with residents of </w:t>
      </w:r>
      <w:r w:rsidR="0046329C" w:rsidRPr="00873FE6">
        <w:rPr>
          <w:rFonts w:ascii="Times New Roman" w:hAnsi="Times New Roman" w:cs="Times New Roman"/>
          <w:color w:val="000000" w:themeColor="text1"/>
          <w:lang w:val="en-GB"/>
        </w:rPr>
        <w:t>nearby</w:t>
      </w:r>
      <w:r w:rsidR="00A020FA" w:rsidRPr="00873FE6">
        <w:rPr>
          <w:rFonts w:ascii="Times New Roman" w:hAnsi="Times New Roman" w:cs="Times New Roman"/>
          <w:color w:val="000000" w:themeColor="text1"/>
          <w:lang w:val="en-GB"/>
        </w:rPr>
        <w:t xml:space="preserve"> areas </w:t>
      </w:r>
      <w:r w:rsidR="0046329C" w:rsidRPr="00873FE6">
        <w:rPr>
          <w:rFonts w:ascii="Times New Roman" w:hAnsi="Times New Roman" w:cs="Times New Roman"/>
          <w:color w:val="000000" w:themeColor="text1"/>
          <w:lang w:val="en-GB"/>
        </w:rPr>
        <w:t xml:space="preserve">that </w:t>
      </w:r>
      <w:r w:rsidR="00A020FA" w:rsidRPr="00873FE6">
        <w:rPr>
          <w:rFonts w:ascii="Times New Roman" w:hAnsi="Times New Roman" w:cs="Times New Roman"/>
          <w:color w:val="000000" w:themeColor="text1"/>
          <w:lang w:val="en-GB"/>
        </w:rPr>
        <w:t xml:space="preserve">possess similar resources. </w:t>
      </w:r>
      <w:r w:rsidR="00E96001" w:rsidRPr="00873FE6">
        <w:rPr>
          <w:rFonts w:ascii="Times New Roman" w:hAnsi="Times New Roman" w:cs="Times New Roman"/>
          <w:color w:val="000000" w:themeColor="text1"/>
          <w:lang w:val="en-GB"/>
        </w:rPr>
        <w:t xml:space="preserve">The opposite </w:t>
      </w:r>
      <w:r w:rsidR="0046329C" w:rsidRPr="00873FE6">
        <w:rPr>
          <w:rFonts w:ascii="Times New Roman" w:hAnsi="Times New Roman" w:cs="Times New Roman"/>
          <w:color w:val="000000" w:themeColor="text1"/>
          <w:lang w:val="en-GB"/>
        </w:rPr>
        <w:t xml:space="preserve">trend is observed </w:t>
      </w:r>
      <w:r w:rsidR="00E96001" w:rsidRPr="00873FE6">
        <w:rPr>
          <w:rFonts w:ascii="Times New Roman" w:hAnsi="Times New Roman" w:cs="Times New Roman"/>
          <w:color w:val="000000" w:themeColor="text1"/>
          <w:lang w:val="en-GB"/>
        </w:rPr>
        <w:t>in less tourism intensive areas</w:t>
      </w:r>
      <w:r w:rsidR="0046329C" w:rsidRPr="00873FE6">
        <w:rPr>
          <w:rFonts w:ascii="Times New Roman" w:hAnsi="Times New Roman" w:cs="Times New Roman"/>
          <w:color w:val="000000" w:themeColor="text1"/>
          <w:lang w:val="en-GB"/>
        </w:rPr>
        <w:t xml:space="preserve"> farther </w:t>
      </w:r>
      <w:r w:rsidR="00AA7A1D" w:rsidRPr="00873FE6">
        <w:rPr>
          <w:rFonts w:ascii="Times New Roman" w:hAnsi="Times New Roman" w:cs="Times New Roman"/>
          <w:color w:val="000000" w:themeColor="text1"/>
          <w:lang w:val="en-GB"/>
        </w:rPr>
        <w:t xml:space="preserve">away </w:t>
      </w:r>
      <w:r w:rsidR="0046329C" w:rsidRPr="00873FE6">
        <w:rPr>
          <w:rFonts w:ascii="Times New Roman" w:hAnsi="Times New Roman" w:cs="Times New Roman"/>
          <w:color w:val="000000" w:themeColor="text1"/>
          <w:lang w:val="en-GB"/>
        </w:rPr>
        <w:t>from the coast</w:t>
      </w:r>
      <w:r w:rsidR="00E96001" w:rsidRPr="00873FE6">
        <w:rPr>
          <w:rFonts w:ascii="Times New Roman" w:hAnsi="Times New Roman" w:cs="Times New Roman"/>
          <w:color w:val="000000" w:themeColor="text1"/>
          <w:lang w:val="en-GB"/>
        </w:rPr>
        <w:t xml:space="preserve">. </w:t>
      </w:r>
      <w:r w:rsidR="0046329C" w:rsidRPr="00873FE6">
        <w:rPr>
          <w:rFonts w:ascii="Times New Roman" w:hAnsi="Times New Roman" w:cs="Times New Roman"/>
          <w:color w:val="000000" w:themeColor="text1"/>
          <w:lang w:val="en-GB"/>
        </w:rPr>
        <w:t>T</w:t>
      </w:r>
      <w:r w:rsidR="00E96001" w:rsidRPr="00873FE6">
        <w:rPr>
          <w:rFonts w:ascii="Times New Roman" w:hAnsi="Times New Roman" w:cs="Times New Roman"/>
          <w:color w:val="000000" w:themeColor="text1"/>
          <w:lang w:val="en-GB"/>
        </w:rPr>
        <w:t xml:space="preserve">he expansion of </w:t>
      </w:r>
      <w:r w:rsidR="00AA7A1D" w:rsidRPr="00873FE6">
        <w:rPr>
          <w:rFonts w:ascii="Times New Roman" w:hAnsi="Times New Roman" w:cs="Times New Roman"/>
          <w:color w:val="000000" w:themeColor="text1"/>
          <w:lang w:val="en-GB"/>
        </w:rPr>
        <w:t>STRs</w:t>
      </w:r>
      <w:r w:rsidR="00124FD9" w:rsidRPr="00873FE6">
        <w:rPr>
          <w:rFonts w:ascii="Times New Roman" w:hAnsi="Times New Roman" w:cs="Times New Roman"/>
          <w:color w:val="000000" w:themeColor="text1"/>
          <w:lang w:val="en-GB"/>
        </w:rPr>
        <w:t xml:space="preserve"> </w:t>
      </w:r>
      <w:r w:rsidR="0046329C" w:rsidRPr="00873FE6">
        <w:rPr>
          <w:rFonts w:ascii="Times New Roman" w:hAnsi="Times New Roman" w:cs="Times New Roman"/>
          <w:color w:val="000000" w:themeColor="text1"/>
          <w:lang w:val="en-GB"/>
        </w:rPr>
        <w:t>in these areas leads to</w:t>
      </w:r>
      <w:r w:rsidR="00E96001" w:rsidRPr="00873FE6">
        <w:rPr>
          <w:rFonts w:ascii="Times New Roman" w:hAnsi="Times New Roman" w:cs="Times New Roman"/>
          <w:color w:val="000000" w:themeColor="text1"/>
          <w:lang w:val="en-GB"/>
        </w:rPr>
        <w:t xml:space="preserve"> inter-county and international migrations. </w:t>
      </w:r>
    </w:p>
    <w:p w14:paraId="0BA5D115" w14:textId="77777777" w:rsidR="0046329C" w:rsidRPr="00873FE6" w:rsidRDefault="0046329C" w:rsidP="0046329C">
      <w:pPr>
        <w:spacing w:line="360" w:lineRule="auto"/>
        <w:jc w:val="both"/>
        <w:rPr>
          <w:rFonts w:ascii="Times New Roman" w:hAnsi="Times New Roman" w:cs="Times New Roman"/>
          <w:color w:val="000000" w:themeColor="text1"/>
          <w:lang w:val="en-GB"/>
        </w:rPr>
      </w:pPr>
    </w:p>
    <w:p w14:paraId="4F2D2EC6" w14:textId="61D3E7D1" w:rsidR="0046329C" w:rsidRPr="00873FE6" w:rsidRDefault="0046329C" w:rsidP="0046329C">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lastRenderedPageBreak/>
        <w:t xml:space="preserve">These findings enable us to gain a broader understanding and address the impact of </w:t>
      </w:r>
      <w:r w:rsidR="00AA7A1D"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on migration geographies. It is evident that the effects of </w:t>
      </w:r>
      <w:r w:rsidR="00AA7A1D"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depend on the characteristics of specific locations. In areas heavily influenced by tourism, the expansion of </w:t>
      </w:r>
      <w:r w:rsidR="00AA7A1D"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leads to the displacement </w:t>
      </w:r>
      <w:r w:rsidR="00175226" w:rsidRPr="00873FE6">
        <w:rPr>
          <w:rFonts w:ascii="Times New Roman" w:hAnsi="Times New Roman" w:cs="Times New Roman"/>
          <w:color w:val="000000" w:themeColor="text1"/>
          <w:lang w:val="en-GB"/>
        </w:rPr>
        <w:t xml:space="preserve">that is partly offset </w:t>
      </w:r>
      <w:r w:rsidRPr="00873FE6">
        <w:rPr>
          <w:rFonts w:ascii="Times New Roman" w:hAnsi="Times New Roman" w:cs="Times New Roman"/>
          <w:color w:val="000000" w:themeColor="text1"/>
          <w:lang w:val="en-GB"/>
        </w:rPr>
        <w:t>by residents from neighbouring areas. This regional-level phenomenon results in limited spatial restructuring</w:t>
      </w:r>
      <w:r w:rsidR="00175226" w:rsidRPr="00873FE6">
        <w:rPr>
          <w:rFonts w:ascii="Times New Roman" w:hAnsi="Times New Roman" w:cs="Times New Roman"/>
          <w:color w:val="000000" w:themeColor="text1"/>
          <w:lang w:val="en-GB"/>
        </w:rPr>
        <w:t>. As noted by economic geography (Boschma, 2005) and social capital (Coleman, 1988; Putnam, 1993) literatures</w:t>
      </w:r>
      <w:r w:rsidR="00AA7A1D" w:rsidRPr="00873FE6">
        <w:rPr>
          <w:rFonts w:ascii="Times New Roman" w:hAnsi="Times New Roman" w:cs="Times New Roman"/>
          <w:color w:val="000000" w:themeColor="text1"/>
          <w:lang w:val="en-GB"/>
        </w:rPr>
        <w:t>,</w:t>
      </w:r>
      <w:r w:rsidR="00175226" w:rsidRPr="00873FE6">
        <w:rPr>
          <w:rFonts w:ascii="Times New Roman" w:hAnsi="Times New Roman" w:cs="Times New Roman"/>
          <w:color w:val="000000" w:themeColor="text1"/>
          <w:lang w:val="en-GB"/>
        </w:rPr>
        <w:t xml:space="preserve"> this</w:t>
      </w:r>
      <w:r w:rsidRPr="00873FE6">
        <w:rPr>
          <w:rFonts w:ascii="Times New Roman" w:hAnsi="Times New Roman" w:cs="Times New Roman"/>
          <w:color w:val="000000" w:themeColor="text1"/>
          <w:lang w:val="en-GB"/>
        </w:rPr>
        <w:t xml:space="preserve"> allows for the preservation of local social connections and poses lower risk to social sustainability and urban functioning. </w:t>
      </w:r>
    </w:p>
    <w:p w14:paraId="0B9FFF7D" w14:textId="141913FD" w:rsidR="0046329C" w:rsidRPr="00873FE6" w:rsidRDefault="0046329C" w:rsidP="008B6CD1">
      <w:pPr>
        <w:spacing w:line="360" w:lineRule="auto"/>
        <w:jc w:val="both"/>
        <w:rPr>
          <w:rFonts w:ascii="Times New Roman" w:hAnsi="Times New Roman" w:cs="Times New Roman"/>
          <w:color w:val="000000" w:themeColor="text1"/>
          <w:lang w:val="en-GB"/>
        </w:rPr>
      </w:pPr>
    </w:p>
    <w:p w14:paraId="21207F85" w14:textId="60271F8A" w:rsidR="0046329C" w:rsidRPr="00873FE6" w:rsidRDefault="0046329C" w:rsidP="008B6CD1">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The effects observed in areas less affected by tourism are particularly worrying, especially if these places are already experiencing </w:t>
      </w:r>
      <w:r w:rsidR="00416167" w:rsidRPr="00873FE6">
        <w:rPr>
          <w:rFonts w:ascii="Times New Roman" w:hAnsi="Times New Roman" w:cs="Times New Roman"/>
          <w:color w:val="000000" w:themeColor="text1"/>
          <w:lang w:val="en-GB"/>
        </w:rPr>
        <w:t xml:space="preserve">a </w:t>
      </w:r>
      <w:r w:rsidRPr="00873FE6">
        <w:rPr>
          <w:rFonts w:ascii="Times New Roman" w:hAnsi="Times New Roman" w:cs="Times New Roman"/>
          <w:color w:val="000000" w:themeColor="text1"/>
          <w:lang w:val="en-GB"/>
        </w:rPr>
        <w:t xml:space="preserve">decline. In such cases, the negative aspects of </w:t>
      </w:r>
      <w:r w:rsidR="00416167"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become more pronounced. Instead of being a catalyst for revitalization, </w:t>
      </w:r>
      <w:r w:rsidR="00416167"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in these areas contribute to their downfall</w:t>
      </w:r>
      <w:r w:rsidR="00290217" w:rsidRPr="00873FE6">
        <w:rPr>
          <w:rFonts w:ascii="Times New Roman" w:hAnsi="Times New Roman" w:cs="Times New Roman"/>
          <w:color w:val="000000" w:themeColor="text1"/>
          <w:lang w:val="en-GB"/>
        </w:rPr>
        <w:t xml:space="preserve"> by</w:t>
      </w:r>
      <w:r w:rsidRPr="00873FE6">
        <w:rPr>
          <w:rFonts w:ascii="Times New Roman" w:hAnsi="Times New Roman" w:cs="Times New Roman"/>
          <w:color w:val="000000" w:themeColor="text1"/>
          <w:lang w:val="en-GB"/>
        </w:rPr>
        <w:t xml:space="preserve"> forc</w:t>
      </w:r>
      <w:r w:rsidR="00290217" w:rsidRPr="00873FE6">
        <w:rPr>
          <w:rFonts w:ascii="Times New Roman" w:hAnsi="Times New Roman" w:cs="Times New Roman"/>
          <w:color w:val="000000" w:themeColor="text1"/>
          <w:lang w:val="en-GB"/>
        </w:rPr>
        <w:t>ing residents</w:t>
      </w:r>
      <w:r w:rsidRPr="00873FE6">
        <w:rPr>
          <w:rFonts w:ascii="Times New Roman" w:hAnsi="Times New Roman" w:cs="Times New Roman"/>
          <w:color w:val="000000" w:themeColor="text1"/>
          <w:lang w:val="en-GB"/>
        </w:rPr>
        <w:t xml:space="preserve"> to relocate. Consequently, they take with them a portion of the local social capital, depriving the former communities of valuable skills, knowledge, and talent necessary for the present and future of the local community. As a result, the spatial restructuring caused by </w:t>
      </w:r>
      <w:r w:rsidR="00416167"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in these areas has significant implications for preserving social sustainability and maintaining the </w:t>
      </w:r>
      <w:r w:rsidR="00416167" w:rsidRPr="00873FE6">
        <w:rPr>
          <w:rFonts w:ascii="Times New Roman" w:hAnsi="Times New Roman" w:cs="Times New Roman"/>
          <w:color w:val="000000" w:themeColor="text1"/>
          <w:lang w:val="en-GB"/>
        </w:rPr>
        <w:t xml:space="preserve">urban </w:t>
      </w:r>
      <w:r w:rsidRPr="00873FE6">
        <w:rPr>
          <w:rFonts w:ascii="Times New Roman" w:hAnsi="Times New Roman" w:cs="Times New Roman"/>
          <w:color w:val="000000" w:themeColor="text1"/>
          <w:lang w:val="en-GB"/>
        </w:rPr>
        <w:t>functionality of such places.</w:t>
      </w:r>
    </w:p>
    <w:p w14:paraId="2B18D016" w14:textId="71F39D7A" w:rsidR="00290217" w:rsidRPr="00873FE6" w:rsidRDefault="00290217" w:rsidP="008B6CD1">
      <w:pPr>
        <w:spacing w:line="360" w:lineRule="auto"/>
        <w:jc w:val="both"/>
        <w:rPr>
          <w:rFonts w:ascii="Times New Roman" w:hAnsi="Times New Roman" w:cs="Times New Roman"/>
          <w:color w:val="000000" w:themeColor="text1"/>
          <w:lang w:val="en-GB"/>
        </w:rPr>
      </w:pPr>
    </w:p>
    <w:p w14:paraId="7C03BE7C" w14:textId="4B7BEA33" w:rsidR="007467E5" w:rsidRPr="00873FE6" w:rsidRDefault="00290217" w:rsidP="008B6CD1">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The last open question is the one of the economic magnitude of the analysed effects. To put things into perspective, we re-estimated our model replacing</w:t>
      </w:r>
      <w:r w:rsidR="00416167" w:rsidRPr="00873FE6">
        <w:rPr>
          <w:rFonts w:ascii="Times New Roman" w:hAnsi="Times New Roman" w:cs="Times New Roman"/>
          <w:color w:val="000000" w:themeColor="text1"/>
          <w:lang w:val="en-GB"/>
        </w:rPr>
        <w:t xml:space="preserve"> the</w:t>
      </w:r>
      <w:r w:rsidRPr="00873FE6">
        <w:rPr>
          <w:rFonts w:ascii="Times New Roman" w:hAnsi="Times New Roman" w:cs="Times New Roman"/>
          <w:color w:val="000000" w:themeColor="text1"/>
          <w:lang w:val="en-GB"/>
        </w:rPr>
        <w:t xml:space="preserve"> share of </w:t>
      </w:r>
      <w:r w:rsidR="00416167"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in local accommodation structure with absolute number of </w:t>
      </w:r>
      <w:r w:rsidR="00416167" w:rsidRPr="00873FE6">
        <w:rPr>
          <w:rFonts w:ascii="Times New Roman" w:hAnsi="Times New Roman" w:cs="Times New Roman"/>
          <w:color w:val="000000" w:themeColor="text1"/>
          <w:lang w:val="en-GB"/>
        </w:rPr>
        <w:t>STR</w:t>
      </w:r>
      <w:r w:rsidRPr="00873FE6">
        <w:rPr>
          <w:rFonts w:ascii="Times New Roman" w:hAnsi="Times New Roman" w:cs="Times New Roman"/>
          <w:color w:val="000000" w:themeColor="text1"/>
          <w:lang w:val="en-GB"/>
        </w:rPr>
        <w:t xml:space="preserve"> beds and with number of </w:t>
      </w:r>
      <w:r w:rsidR="00416167" w:rsidRPr="00873FE6">
        <w:rPr>
          <w:rFonts w:ascii="Times New Roman" w:hAnsi="Times New Roman" w:cs="Times New Roman"/>
          <w:color w:val="000000" w:themeColor="text1"/>
          <w:lang w:val="en-GB"/>
        </w:rPr>
        <w:t>STR</w:t>
      </w:r>
      <w:r w:rsidRPr="00873FE6">
        <w:rPr>
          <w:rFonts w:ascii="Times New Roman" w:hAnsi="Times New Roman" w:cs="Times New Roman"/>
          <w:color w:val="000000" w:themeColor="text1"/>
          <w:lang w:val="en-GB"/>
        </w:rPr>
        <w:t xml:space="preserve"> beds per inhabitant. Table 5 provides estimates for our main variables of interest. </w:t>
      </w:r>
      <w:r w:rsidR="007467E5" w:rsidRPr="00873FE6">
        <w:rPr>
          <w:rFonts w:ascii="Times New Roman" w:hAnsi="Times New Roman" w:cs="Times New Roman"/>
          <w:color w:val="000000" w:themeColor="text1"/>
          <w:lang w:val="en-GB"/>
        </w:rPr>
        <w:t xml:space="preserve">First evident finding is that across all specifications results retain their sign and significance. To get things into perspective, we first analysed the average change in the </w:t>
      </w:r>
      <w:r w:rsidR="00416167" w:rsidRPr="00873FE6">
        <w:rPr>
          <w:rFonts w:ascii="Times New Roman" w:hAnsi="Times New Roman" w:cs="Times New Roman"/>
          <w:color w:val="000000" w:themeColor="text1"/>
          <w:lang w:val="en-GB"/>
        </w:rPr>
        <w:t>STR</w:t>
      </w:r>
      <w:r w:rsidR="007467E5" w:rsidRPr="00873FE6">
        <w:rPr>
          <w:rFonts w:ascii="Times New Roman" w:hAnsi="Times New Roman" w:cs="Times New Roman"/>
          <w:color w:val="000000" w:themeColor="text1"/>
          <w:lang w:val="en-GB"/>
        </w:rPr>
        <w:t xml:space="preserve"> number of beds and number of beds per inhabitant in Croatian towns</w:t>
      </w:r>
      <w:r w:rsidR="00E0610F" w:rsidRPr="00873FE6">
        <w:rPr>
          <w:rFonts w:ascii="Times New Roman" w:hAnsi="Times New Roman" w:cs="Times New Roman"/>
          <w:color w:val="000000" w:themeColor="text1"/>
          <w:lang w:val="en-GB"/>
        </w:rPr>
        <w:t xml:space="preserve"> and municipalities</w:t>
      </w:r>
      <w:r w:rsidR="007467E5" w:rsidRPr="00873FE6">
        <w:rPr>
          <w:rFonts w:ascii="Times New Roman" w:hAnsi="Times New Roman" w:cs="Times New Roman"/>
          <w:color w:val="000000" w:themeColor="text1"/>
          <w:lang w:val="en-GB"/>
        </w:rPr>
        <w:t xml:space="preserve">. Over analysed period, average Croatian town </w:t>
      </w:r>
      <w:r w:rsidR="00E0610F" w:rsidRPr="00873FE6">
        <w:rPr>
          <w:rFonts w:ascii="Times New Roman" w:hAnsi="Times New Roman" w:cs="Times New Roman"/>
          <w:color w:val="000000" w:themeColor="text1"/>
          <w:lang w:val="en-GB"/>
        </w:rPr>
        <w:t xml:space="preserve">or municipality </w:t>
      </w:r>
      <w:r w:rsidR="007467E5" w:rsidRPr="00873FE6">
        <w:rPr>
          <w:rFonts w:ascii="Times New Roman" w:hAnsi="Times New Roman" w:cs="Times New Roman"/>
          <w:color w:val="000000" w:themeColor="text1"/>
          <w:lang w:val="en-GB"/>
        </w:rPr>
        <w:t xml:space="preserve">had 1382 </w:t>
      </w:r>
      <w:r w:rsidR="00416167" w:rsidRPr="00873FE6">
        <w:rPr>
          <w:rFonts w:ascii="Times New Roman" w:hAnsi="Times New Roman" w:cs="Times New Roman"/>
          <w:color w:val="000000" w:themeColor="text1"/>
          <w:lang w:val="en-GB"/>
        </w:rPr>
        <w:t>STR</w:t>
      </w:r>
      <w:r w:rsidR="007467E5" w:rsidRPr="00873FE6">
        <w:rPr>
          <w:rFonts w:ascii="Times New Roman" w:hAnsi="Times New Roman" w:cs="Times New Roman"/>
          <w:color w:val="000000" w:themeColor="text1"/>
          <w:lang w:val="en-GB"/>
        </w:rPr>
        <w:t xml:space="preserve"> beds which corresponded to about 0</w:t>
      </w:r>
      <w:r w:rsidR="00416167" w:rsidRPr="00873FE6">
        <w:rPr>
          <w:rFonts w:ascii="Times New Roman" w:hAnsi="Times New Roman" w:cs="Times New Roman"/>
          <w:color w:val="000000" w:themeColor="text1"/>
          <w:lang w:val="en-GB"/>
        </w:rPr>
        <w:t>.</w:t>
      </w:r>
      <w:r w:rsidR="007467E5" w:rsidRPr="00873FE6">
        <w:rPr>
          <w:rFonts w:ascii="Times New Roman" w:hAnsi="Times New Roman" w:cs="Times New Roman"/>
          <w:color w:val="000000" w:themeColor="text1"/>
          <w:lang w:val="en-GB"/>
        </w:rPr>
        <w:t xml:space="preserve">35 beds per inhabitant. Both were rising throughout the period. </w:t>
      </w:r>
    </w:p>
    <w:p w14:paraId="7FDE75E7" w14:textId="145E2904" w:rsidR="00290217" w:rsidRPr="00873FE6" w:rsidRDefault="00290217" w:rsidP="008B6CD1">
      <w:pPr>
        <w:spacing w:line="360" w:lineRule="auto"/>
        <w:jc w:val="both"/>
        <w:rPr>
          <w:rFonts w:ascii="Times New Roman" w:hAnsi="Times New Roman" w:cs="Times New Roman"/>
          <w:color w:val="000000" w:themeColor="text1"/>
          <w:lang w:val="en-GB"/>
        </w:rPr>
      </w:pPr>
    </w:p>
    <w:p w14:paraId="7B5828EF" w14:textId="62C7097F" w:rsidR="00290217" w:rsidRPr="00873FE6" w:rsidRDefault="00290217" w:rsidP="00290217">
      <w:pPr>
        <w:spacing w:line="360" w:lineRule="auto"/>
        <w:jc w:val="center"/>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Table 5: The impact of short-term rentals on net migration in Croatian cities and towns 2016-2019 – number of beds and number of beds per inhabitant</w:t>
      </w:r>
    </w:p>
    <w:tbl>
      <w:tblPr>
        <w:tblStyle w:val="TableGrid"/>
        <w:tblW w:w="0" w:type="auto"/>
        <w:jc w:val="center"/>
        <w:tblLook w:val="04A0" w:firstRow="1" w:lastRow="0" w:firstColumn="1" w:lastColumn="0" w:noHBand="0" w:noVBand="1"/>
      </w:tblPr>
      <w:tblGrid>
        <w:gridCol w:w="2649"/>
        <w:gridCol w:w="1033"/>
        <w:gridCol w:w="1033"/>
        <w:gridCol w:w="1033"/>
        <w:gridCol w:w="1033"/>
        <w:gridCol w:w="900"/>
      </w:tblGrid>
      <w:tr w:rsidR="00873FE6" w:rsidRPr="00873FE6" w14:paraId="171372B8" w14:textId="77777777" w:rsidTr="00E84CC7">
        <w:trPr>
          <w:jc w:val="center"/>
        </w:trPr>
        <w:tc>
          <w:tcPr>
            <w:tcW w:w="0" w:type="auto"/>
            <w:gridSpan w:val="6"/>
          </w:tcPr>
          <w:p w14:paraId="6D8B60F4" w14:textId="2875D2B2" w:rsidR="00290217" w:rsidRPr="00873FE6" w:rsidRDefault="00290217" w:rsidP="00290217">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Number of beds</w:t>
            </w:r>
          </w:p>
        </w:tc>
      </w:tr>
      <w:tr w:rsidR="00873FE6" w:rsidRPr="00873FE6" w14:paraId="03B451CE" w14:textId="77777777" w:rsidTr="005A6E6B">
        <w:trPr>
          <w:jc w:val="center"/>
        </w:trPr>
        <w:tc>
          <w:tcPr>
            <w:tcW w:w="0" w:type="auto"/>
          </w:tcPr>
          <w:p w14:paraId="7DBF07A2" w14:textId="77777777" w:rsidR="00290217" w:rsidRPr="00873FE6" w:rsidRDefault="00290217" w:rsidP="005A6E6B">
            <w:pPr>
              <w:jc w:val="cente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Migration pattern</w:t>
            </w:r>
          </w:p>
        </w:tc>
        <w:tc>
          <w:tcPr>
            <w:tcW w:w="0" w:type="auto"/>
          </w:tcPr>
          <w:p w14:paraId="2494CD2F" w14:textId="77777777" w:rsidR="00290217" w:rsidRPr="00873FE6" w:rsidRDefault="00290217" w:rsidP="005A6E6B">
            <w:pPr>
              <w:jc w:val="cente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OLS</w:t>
            </w:r>
          </w:p>
        </w:tc>
        <w:tc>
          <w:tcPr>
            <w:tcW w:w="0" w:type="auto"/>
          </w:tcPr>
          <w:p w14:paraId="7B905D4F" w14:textId="77777777" w:rsidR="00290217" w:rsidRPr="00873FE6" w:rsidRDefault="00290217" w:rsidP="005A6E6B">
            <w:pPr>
              <w:jc w:val="cente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RE</w:t>
            </w:r>
          </w:p>
        </w:tc>
        <w:tc>
          <w:tcPr>
            <w:tcW w:w="0" w:type="auto"/>
          </w:tcPr>
          <w:p w14:paraId="6C58ACB6" w14:textId="77777777" w:rsidR="00290217" w:rsidRPr="00873FE6" w:rsidRDefault="00290217" w:rsidP="005A6E6B">
            <w:pPr>
              <w:jc w:val="cente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Mixed</w:t>
            </w:r>
          </w:p>
        </w:tc>
        <w:tc>
          <w:tcPr>
            <w:tcW w:w="0" w:type="auto"/>
          </w:tcPr>
          <w:p w14:paraId="20E6BCA1" w14:textId="77777777" w:rsidR="00290217" w:rsidRPr="00873FE6" w:rsidRDefault="00290217" w:rsidP="005A6E6B">
            <w:pPr>
              <w:jc w:val="cente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SDM</w:t>
            </w:r>
          </w:p>
          <w:p w14:paraId="4EDF1F5D" w14:textId="77777777" w:rsidR="00290217" w:rsidRPr="00873FE6" w:rsidRDefault="00290217" w:rsidP="005A6E6B">
            <w:pPr>
              <w:jc w:val="cente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direct</w:t>
            </w:r>
          </w:p>
        </w:tc>
        <w:tc>
          <w:tcPr>
            <w:tcW w:w="0" w:type="auto"/>
          </w:tcPr>
          <w:p w14:paraId="60C3196F" w14:textId="77777777" w:rsidR="00290217" w:rsidRPr="00873FE6" w:rsidRDefault="00290217" w:rsidP="005A6E6B">
            <w:pPr>
              <w:jc w:val="cente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SDM</w:t>
            </w:r>
          </w:p>
          <w:p w14:paraId="37B3B1AF" w14:textId="77777777" w:rsidR="00290217" w:rsidRPr="00873FE6" w:rsidRDefault="00290217" w:rsidP="005A6E6B">
            <w:pPr>
              <w:jc w:val="cente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indirect</w:t>
            </w:r>
          </w:p>
        </w:tc>
      </w:tr>
      <w:tr w:rsidR="00873FE6" w:rsidRPr="00873FE6" w14:paraId="560B475B" w14:textId="77777777" w:rsidTr="005A6E6B">
        <w:trPr>
          <w:jc w:val="center"/>
        </w:trPr>
        <w:tc>
          <w:tcPr>
            <w:tcW w:w="0" w:type="auto"/>
          </w:tcPr>
          <w:p w14:paraId="37B30D66" w14:textId="13D38402" w:rsidR="00E0610F" w:rsidRPr="00873FE6" w:rsidRDefault="00E0610F" w:rsidP="00E0610F">
            <w:pPr>
              <w:rPr>
                <w:rFonts w:ascii="Times New Roman" w:hAnsi="Times New Roman" w:cs="Times New Roman"/>
                <w:i/>
                <w:iCs/>
                <w:color w:val="000000" w:themeColor="text1"/>
                <w:sz w:val="20"/>
                <w:szCs w:val="20"/>
                <w:lang w:val="en-GB"/>
              </w:rPr>
            </w:pPr>
            <w:r w:rsidRPr="00873FE6">
              <w:rPr>
                <w:rFonts w:ascii="Times New Roman" w:hAnsi="Times New Roman" w:cs="Times New Roman"/>
                <w:color w:val="000000" w:themeColor="text1"/>
                <w:sz w:val="20"/>
                <w:szCs w:val="20"/>
                <w:lang w:val="en-GB"/>
              </w:rPr>
              <w:t>Total net migration</w:t>
            </w:r>
          </w:p>
        </w:tc>
        <w:tc>
          <w:tcPr>
            <w:tcW w:w="0" w:type="auto"/>
          </w:tcPr>
          <w:p w14:paraId="6B15D96B"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-0.003**</w:t>
            </w:r>
          </w:p>
          <w:p w14:paraId="4042D622"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(0.001)</w:t>
            </w:r>
          </w:p>
        </w:tc>
        <w:tc>
          <w:tcPr>
            <w:tcW w:w="0" w:type="auto"/>
          </w:tcPr>
          <w:p w14:paraId="5F1D9E5B"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-0.003***</w:t>
            </w:r>
          </w:p>
          <w:p w14:paraId="0E50F841"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(0.001)</w:t>
            </w:r>
          </w:p>
        </w:tc>
        <w:tc>
          <w:tcPr>
            <w:tcW w:w="0" w:type="auto"/>
          </w:tcPr>
          <w:p w14:paraId="53509E5E"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-0.004**</w:t>
            </w:r>
          </w:p>
          <w:p w14:paraId="56D8644C"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(0.002)</w:t>
            </w:r>
          </w:p>
        </w:tc>
        <w:tc>
          <w:tcPr>
            <w:tcW w:w="0" w:type="auto"/>
          </w:tcPr>
          <w:p w14:paraId="468CA3E1"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-0.004**</w:t>
            </w:r>
          </w:p>
          <w:p w14:paraId="1C77DAA3"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(0.002)</w:t>
            </w:r>
          </w:p>
        </w:tc>
        <w:tc>
          <w:tcPr>
            <w:tcW w:w="0" w:type="auto"/>
          </w:tcPr>
          <w:p w14:paraId="3D0B6845"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-0.02</w:t>
            </w:r>
          </w:p>
          <w:p w14:paraId="79ABFCB9"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(0.038)</w:t>
            </w:r>
          </w:p>
        </w:tc>
      </w:tr>
      <w:tr w:rsidR="00873FE6" w:rsidRPr="00873FE6" w14:paraId="4C5CA2B7" w14:textId="77777777" w:rsidTr="005A6E6B">
        <w:trPr>
          <w:jc w:val="center"/>
        </w:trPr>
        <w:tc>
          <w:tcPr>
            <w:tcW w:w="0" w:type="auto"/>
          </w:tcPr>
          <w:p w14:paraId="18DDBE08"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Intra-county net migration</w:t>
            </w:r>
          </w:p>
          <w:p w14:paraId="09BD5B88" w14:textId="1581BBF7" w:rsidR="00E0610F" w:rsidRPr="00873FE6" w:rsidRDefault="00E0610F" w:rsidP="00E0610F">
            <w:pPr>
              <w:rPr>
                <w:rFonts w:ascii="Times New Roman" w:hAnsi="Times New Roman" w:cs="Times New Roman"/>
                <w:color w:val="000000" w:themeColor="text1"/>
                <w:sz w:val="20"/>
                <w:szCs w:val="20"/>
                <w:lang w:val="en-GB"/>
              </w:rPr>
            </w:pPr>
          </w:p>
        </w:tc>
        <w:tc>
          <w:tcPr>
            <w:tcW w:w="0" w:type="auto"/>
          </w:tcPr>
          <w:p w14:paraId="406D3258"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0.005**</w:t>
            </w:r>
          </w:p>
          <w:p w14:paraId="38312DD0"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(0.002)</w:t>
            </w:r>
          </w:p>
        </w:tc>
        <w:tc>
          <w:tcPr>
            <w:tcW w:w="0" w:type="auto"/>
          </w:tcPr>
          <w:p w14:paraId="51B76837"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0.006**</w:t>
            </w:r>
          </w:p>
          <w:p w14:paraId="0425F627"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(0.003)</w:t>
            </w:r>
          </w:p>
        </w:tc>
        <w:tc>
          <w:tcPr>
            <w:tcW w:w="0" w:type="auto"/>
          </w:tcPr>
          <w:p w14:paraId="3F60E66C"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0.005***</w:t>
            </w:r>
          </w:p>
          <w:p w14:paraId="0374962E"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(0.001)</w:t>
            </w:r>
          </w:p>
        </w:tc>
        <w:tc>
          <w:tcPr>
            <w:tcW w:w="0" w:type="auto"/>
          </w:tcPr>
          <w:p w14:paraId="2AB20721"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0.006***</w:t>
            </w:r>
          </w:p>
          <w:p w14:paraId="0AC83B1B"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(0.001)</w:t>
            </w:r>
          </w:p>
        </w:tc>
        <w:tc>
          <w:tcPr>
            <w:tcW w:w="0" w:type="auto"/>
          </w:tcPr>
          <w:p w14:paraId="3E90448A"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-0.002</w:t>
            </w:r>
          </w:p>
          <w:p w14:paraId="3FA231C8"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(0.006)</w:t>
            </w:r>
          </w:p>
        </w:tc>
      </w:tr>
      <w:tr w:rsidR="00873FE6" w:rsidRPr="00873FE6" w14:paraId="2604BC39" w14:textId="77777777" w:rsidTr="005A6E6B">
        <w:trPr>
          <w:jc w:val="center"/>
        </w:trPr>
        <w:tc>
          <w:tcPr>
            <w:tcW w:w="0" w:type="auto"/>
          </w:tcPr>
          <w:p w14:paraId="7ECB84D4"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lastRenderedPageBreak/>
              <w:t>Between-county net migration</w:t>
            </w:r>
          </w:p>
          <w:p w14:paraId="18DB3740" w14:textId="2D14BCC3" w:rsidR="00E0610F" w:rsidRPr="00873FE6" w:rsidRDefault="00E0610F" w:rsidP="00E0610F">
            <w:pPr>
              <w:rPr>
                <w:rFonts w:ascii="Times New Roman" w:hAnsi="Times New Roman" w:cs="Times New Roman"/>
                <w:i/>
                <w:iCs/>
                <w:color w:val="000000" w:themeColor="text1"/>
                <w:sz w:val="20"/>
                <w:szCs w:val="20"/>
                <w:lang w:val="en-GB"/>
              </w:rPr>
            </w:pPr>
          </w:p>
        </w:tc>
        <w:tc>
          <w:tcPr>
            <w:tcW w:w="0" w:type="auto"/>
          </w:tcPr>
          <w:p w14:paraId="2CE353E4"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-0.001***</w:t>
            </w:r>
          </w:p>
          <w:p w14:paraId="281609CD"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(0.0003)</w:t>
            </w:r>
          </w:p>
        </w:tc>
        <w:tc>
          <w:tcPr>
            <w:tcW w:w="0" w:type="auto"/>
          </w:tcPr>
          <w:p w14:paraId="7082CB3F"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-0.001***</w:t>
            </w:r>
          </w:p>
          <w:p w14:paraId="64BC1E8E"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(0.0004)</w:t>
            </w:r>
          </w:p>
        </w:tc>
        <w:tc>
          <w:tcPr>
            <w:tcW w:w="0" w:type="auto"/>
          </w:tcPr>
          <w:p w14:paraId="1FED125E"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-0.001***</w:t>
            </w:r>
          </w:p>
          <w:p w14:paraId="64E65F63"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(0.0002)</w:t>
            </w:r>
          </w:p>
        </w:tc>
        <w:tc>
          <w:tcPr>
            <w:tcW w:w="0" w:type="auto"/>
          </w:tcPr>
          <w:p w14:paraId="74E63E7D"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-0.002***</w:t>
            </w:r>
          </w:p>
          <w:p w14:paraId="3FF84655"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(0.001)</w:t>
            </w:r>
          </w:p>
        </w:tc>
        <w:tc>
          <w:tcPr>
            <w:tcW w:w="0" w:type="auto"/>
          </w:tcPr>
          <w:p w14:paraId="32AF0DB6"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-0.0004</w:t>
            </w:r>
          </w:p>
          <w:p w14:paraId="00ADC900"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(0.005)</w:t>
            </w:r>
          </w:p>
        </w:tc>
      </w:tr>
      <w:tr w:rsidR="00873FE6" w:rsidRPr="00873FE6" w14:paraId="41455EDF" w14:textId="77777777" w:rsidTr="005A6E6B">
        <w:trPr>
          <w:jc w:val="center"/>
        </w:trPr>
        <w:tc>
          <w:tcPr>
            <w:tcW w:w="0" w:type="auto"/>
          </w:tcPr>
          <w:p w14:paraId="68069FFC"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International net migration</w:t>
            </w:r>
          </w:p>
          <w:p w14:paraId="1EB5AB88" w14:textId="0F9A4A00" w:rsidR="00E0610F" w:rsidRPr="00873FE6" w:rsidRDefault="00E0610F" w:rsidP="00E0610F">
            <w:pPr>
              <w:rPr>
                <w:rFonts w:ascii="Times New Roman" w:hAnsi="Times New Roman" w:cs="Times New Roman"/>
                <w:i/>
                <w:iCs/>
                <w:color w:val="000000" w:themeColor="text1"/>
                <w:sz w:val="20"/>
                <w:szCs w:val="20"/>
                <w:lang w:val="en-GB"/>
              </w:rPr>
            </w:pPr>
          </w:p>
        </w:tc>
        <w:tc>
          <w:tcPr>
            <w:tcW w:w="0" w:type="auto"/>
          </w:tcPr>
          <w:p w14:paraId="3A8230B3"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-0.005***</w:t>
            </w:r>
          </w:p>
          <w:p w14:paraId="2F930C45"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(0.001)</w:t>
            </w:r>
          </w:p>
        </w:tc>
        <w:tc>
          <w:tcPr>
            <w:tcW w:w="0" w:type="auto"/>
          </w:tcPr>
          <w:p w14:paraId="374A8EEE"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-0.006***</w:t>
            </w:r>
          </w:p>
          <w:p w14:paraId="425A0E76"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(0.001)</w:t>
            </w:r>
          </w:p>
        </w:tc>
        <w:tc>
          <w:tcPr>
            <w:tcW w:w="0" w:type="auto"/>
          </w:tcPr>
          <w:p w14:paraId="13E9A215"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-0.005***</w:t>
            </w:r>
          </w:p>
          <w:p w14:paraId="04FBB19C"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(0.002)</w:t>
            </w:r>
          </w:p>
        </w:tc>
        <w:tc>
          <w:tcPr>
            <w:tcW w:w="0" w:type="auto"/>
          </w:tcPr>
          <w:p w14:paraId="46D96711"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-0.005***</w:t>
            </w:r>
          </w:p>
          <w:p w14:paraId="1D53D643"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(0.002)</w:t>
            </w:r>
          </w:p>
        </w:tc>
        <w:tc>
          <w:tcPr>
            <w:tcW w:w="0" w:type="auto"/>
          </w:tcPr>
          <w:p w14:paraId="344F8F13"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0.012</w:t>
            </w:r>
          </w:p>
          <w:p w14:paraId="6B30915C"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(0.032)</w:t>
            </w:r>
          </w:p>
        </w:tc>
      </w:tr>
      <w:tr w:rsidR="00873FE6" w:rsidRPr="00873FE6" w14:paraId="2C33629E" w14:textId="77777777" w:rsidTr="00960FFD">
        <w:tblPrEx>
          <w:jc w:val="left"/>
        </w:tblPrEx>
        <w:tc>
          <w:tcPr>
            <w:tcW w:w="0" w:type="auto"/>
            <w:gridSpan w:val="6"/>
          </w:tcPr>
          <w:p w14:paraId="063EA457" w14:textId="4379F741" w:rsidR="00290217" w:rsidRPr="00873FE6" w:rsidRDefault="00290217" w:rsidP="00290217">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Number of beds per inhabitant</w:t>
            </w:r>
          </w:p>
        </w:tc>
      </w:tr>
      <w:tr w:rsidR="00873FE6" w:rsidRPr="00873FE6" w14:paraId="7FD1ACD1" w14:textId="77777777" w:rsidTr="00290217">
        <w:tblPrEx>
          <w:jc w:val="left"/>
        </w:tblPrEx>
        <w:tc>
          <w:tcPr>
            <w:tcW w:w="0" w:type="auto"/>
          </w:tcPr>
          <w:p w14:paraId="07EC65CE" w14:textId="77777777" w:rsidR="00290217" w:rsidRPr="00873FE6" w:rsidRDefault="00290217" w:rsidP="005A6E6B">
            <w:pPr>
              <w:jc w:val="cente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Migration pattern</w:t>
            </w:r>
          </w:p>
        </w:tc>
        <w:tc>
          <w:tcPr>
            <w:tcW w:w="0" w:type="auto"/>
          </w:tcPr>
          <w:p w14:paraId="130A511A" w14:textId="77777777" w:rsidR="00290217" w:rsidRPr="00873FE6" w:rsidRDefault="00290217" w:rsidP="005A6E6B">
            <w:pPr>
              <w:jc w:val="cente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OLS</w:t>
            </w:r>
          </w:p>
        </w:tc>
        <w:tc>
          <w:tcPr>
            <w:tcW w:w="0" w:type="auto"/>
          </w:tcPr>
          <w:p w14:paraId="0DD60DF1" w14:textId="77777777" w:rsidR="00290217" w:rsidRPr="00873FE6" w:rsidRDefault="00290217" w:rsidP="005A6E6B">
            <w:pPr>
              <w:jc w:val="cente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RE</w:t>
            </w:r>
          </w:p>
        </w:tc>
        <w:tc>
          <w:tcPr>
            <w:tcW w:w="0" w:type="auto"/>
          </w:tcPr>
          <w:p w14:paraId="67E19291" w14:textId="77777777" w:rsidR="00290217" w:rsidRPr="00873FE6" w:rsidRDefault="00290217" w:rsidP="005A6E6B">
            <w:pPr>
              <w:jc w:val="cente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Mixed</w:t>
            </w:r>
          </w:p>
        </w:tc>
        <w:tc>
          <w:tcPr>
            <w:tcW w:w="0" w:type="auto"/>
          </w:tcPr>
          <w:p w14:paraId="53C0B179" w14:textId="77777777" w:rsidR="00290217" w:rsidRPr="00873FE6" w:rsidRDefault="00290217" w:rsidP="005A6E6B">
            <w:pPr>
              <w:jc w:val="cente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SDM</w:t>
            </w:r>
          </w:p>
          <w:p w14:paraId="22653EE8" w14:textId="77777777" w:rsidR="00290217" w:rsidRPr="00873FE6" w:rsidRDefault="00290217" w:rsidP="005A6E6B">
            <w:pPr>
              <w:jc w:val="cente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direct</w:t>
            </w:r>
          </w:p>
        </w:tc>
        <w:tc>
          <w:tcPr>
            <w:tcW w:w="0" w:type="auto"/>
          </w:tcPr>
          <w:p w14:paraId="212B1CDB" w14:textId="77777777" w:rsidR="00290217" w:rsidRPr="00873FE6" w:rsidRDefault="00290217" w:rsidP="005A6E6B">
            <w:pPr>
              <w:jc w:val="cente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SDM</w:t>
            </w:r>
          </w:p>
          <w:p w14:paraId="0DFEB77B" w14:textId="77777777" w:rsidR="00290217" w:rsidRPr="00873FE6" w:rsidRDefault="00290217" w:rsidP="005A6E6B">
            <w:pPr>
              <w:jc w:val="cente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Indirect</w:t>
            </w:r>
          </w:p>
        </w:tc>
      </w:tr>
      <w:tr w:rsidR="00873FE6" w:rsidRPr="00873FE6" w14:paraId="2600F480" w14:textId="77777777" w:rsidTr="00290217">
        <w:tblPrEx>
          <w:jc w:val="left"/>
        </w:tblPrEx>
        <w:tc>
          <w:tcPr>
            <w:tcW w:w="0" w:type="auto"/>
          </w:tcPr>
          <w:p w14:paraId="29DFC48A" w14:textId="2D15AE94" w:rsidR="00E0610F" w:rsidRPr="00873FE6" w:rsidRDefault="00E0610F" w:rsidP="00E0610F">
            <w:pPr>
              <w:rPr>
                <w:rFonts w:ascii="Times New Roman" w:hAnsi="Times New Roman" w:cs="Times New Roman"/>
                <w:i/>
                <w:iCs/>
                <w:color w:val="000000" w:themeColor="text1"/>
                <w:sz w:val="20"/>
                <w:szCs w:val="20"/>
                <w:lang w:val="en-GB"/>
              </w:rPr>
            </w:pPr>
            <w:r w:rsidRPr="00873FE6">
              <w:rPr>
                <w:rFonts w:ascii="Times New Roman" w:hAnsi="Times New Roman" w:cs="Times New Roman"/>
                <w:color w:val="000000" w:themeColor="text1"/>
                <w:sz w:val="20"/>
                <w:szCs w:val="20"/>
                <w:lang w:val="en-GB"/>
              </w:rPr>
              <w:t>Total net migration</w:t>
            </w:r>
          </w:p>
        </w:tc>
        <w:tc>
          <w:tcPr>
            <w:tcW w:w="0" w:type="auto"/>
          </w:tcPr>
          <w:p w14:paraId="0883AA4B"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-16.04***</w:t>
            </w:r>
          </w:p>
          <w:p w14:paraId="3E28AFA6"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(2.858)</w:t>
            </w:r>
          </w:p>
        </w:tc>
        <w:tc>
          <w:tcPr>
            <w:tcW w:w="0" w:type="auto"/>
          </w:tcPr>
          <w:p w14:paraId="39E75A2F"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-11.86***</w:t>
            </w:r>
          </w:p>
          <w:p w14:paraId="7B7B7F9B"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(2.000)</w:t>
            </w:r>
          </w:p>
        </w:tc>
        <w:tc>
          <w:tcPr>
            <w:tcW w:w="0" w:type="auto"/>
          </w:tcPr>
          <w:p w14:paraId="4BDB68E6"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-16.04***</w:t>
            </w:r>
          </w:p>
          <w:p w14:paraId="3B5428AE"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(1.956)</w:t>
            </w:r>
          </w:p>
        </w:tc>
        <w:tc>
          <w:tcPr>
            <w:tcW w:w="0" w:type="auto"/>
          </w:tcPr>
          <w:p w14:paraId="26A96EFC"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-11.42*</w:t>
            </w:r>
          </w:p>
          <w:p w14:paraId="4D136FDF"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(6.799)</w:t>
            </w:r>
          </w:p>
        </w:tc>
        <w:tc>
          <w:tcPr>
            <w:tcW w:w="0" w:type="auto"/>
          </w:tcPr>
          <w:p w14:paraId="7DB78BEF"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-93.78</w:t>
            </w:r>
          </w:p>
          <w:p w14:paraId="05804C6F"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(149.09)</w:t>
            </w:r>
          </w:p>
        </w:tc>
      </w:tr>
      <w:tr w:rsidR="00873FE6" w:rsidRPr="00873FE6" w14:paraId="407ABE66" w14:textId="77777777" w:rsidTr="00290217">
        <w:tblPrEx>
          <w:jc w:val="left"/>
        </w:tblPrEx>
        <w:tc>
          <w:tcPr>
            <w:tcW w:w="0" w:type="auto"/>
          </w:tcPr>
          <w:p w14:paraId="71CAC215"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Intra-county net migration</w:t>
            </w:r>
          </w:p>
          <w:p w14:paraId="0DB0927E" w14:textId="1DB76C6D" w:rsidR="00E0610F" w:rsidRPr="00873FE6" w:rsidRDefault="00E0610F" w:rsidP="00E0610F">
            <w:pPr>
              <w:rPr>
                <w:rFonts w:ascii="Times New Roman" w:hAnsi="Times New Roman" w:cs="Times New Roman"/>
                <w:color w:val="000000" w:themeColor="text1"/>
                <w:sz w:val="20"/>
                <w:szCs w:val="20"/>
                <w:lang w:val="en-GB"/>
              </w:rPr>
            </w:pPr>
          </w:p>
        </w:tc>
        <w:tc>
          <w:tcPr>
            <w:tcW w:w="0" w:type="auto"/>
          </w:tcPr>
          <w:p w14:paraId="49F0A3E5"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6.45***</w:t>
            </w:r>
          </w:p>
          <w:p w14:paraId="2FCC63E8"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(3.075)</w:t>
            </w:r>
          </w:p>
        </w:tc>
        <w:tc>
          <w:tcPr>
            <w:tcW w:w="0" w:type="auto"/>
          </w:tcPr>
          <w:p w14:paraId="4F217B58"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7.06***</w:t>
            </w:r>
          </w:p>
          <w:p w14:paraId="5285C46C"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(3.347)</w:t>
            </w:r>
          </w:p>
        </w:tc>
        <w:tc>
          <w:tcPr>
            <w:tcW w:w="0" w:type="auto"/>
          </w:tcPr>
          <w:p w14:paraId="70CD3AD3"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6.45**</w:t>
            </w:r>
          </w:p>
          <w:p w14:paraId="0C569775"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(2.882)</w:t>
            </w:r>
          </w:p>
        </w:tc>
        <w:tc>
          <w:tcPr>
            <w:tcW w:w="0" w:type="auto"/>
          </w:tcPr>
          <w:p w14:paraId="70FD1F12"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6.69*</w:t>
            </w:r>
          </w:p>
          <w:p w14:paraId="399DDEE4"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(4.085)</w:t>
            </w:r>
          </w:p>
        </w:tc>
        <w:tc>
          <w:tcPr>
            <w:tcW w:w="0" w:type="auto"/>
          </w:tcPr>
          <w:p w14:paraId="787C9349"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26.92</w:t>
            </w:r>
          </w:p>
          <w:p w14:paraId="5E2B5C24"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(24.327)</w:t>
            </w:r>
          </w:p>
        </w:tc>
      </w:tr>
      <w:tr w:rsidR="00873FE6" w:rsidRPr="00873FE6" w14:paraId="1B89AAF4" w14:textId="77777777" w:rsidTr="00290217">
        <w:tblPrEx>
          <w:jc w:val="left"/>
        </w:tblPrEx>
        <w:tc>
          <w:tcPr>
            <w:tcW w:w="0" w:type="auto"/>
          </w:tcPr>
          <w:p w14:paraId="18D58F84"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Between-county net migration</w:t>
            </w:r>
          </w:p>
          <w:p w14:paraId="3FE7296B" w14:textId="20C75483" w:rsidR="00E0610F" w:rsidRPr="00873FE6" w:rsidRDefault="00E0610F" w:rsidP="00E0610F">
            <w:pPr>
              <w:rPr>
                <w:rFonts w:ascii="Times New Roman" w:hAnsi="Times New Roman" w:cs="Times New Roman"/>
                <w:i/>
                <w:iCs/>
                <w:color w:val="000000" w:themeColor="text1"/>
                <w:sz w:val="20"/>
                <w:szCs w:val="20"/>
                <w:lang w:val="en-GB"/>
              </w:rPr>
            </w:pPr>
          </w:p>
        </w:tc>
        <w:tc>
          <w:tcPr>
            <w:tcW w:w="0" w:type="auto"/>
          </w:tcPr>
          <w:p w14:paraId="222CC9F6"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-5.55***</w:t>
            </w:r>
          </w:p>
          <w:p w14:paraId="2B4C9EE9"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(0.972)</w:t>
            </w:r>
          </w:p>
        </w:tc>
        <w:tc>
          <w:tcPr>
            <w:tcW w:w="0" w:type="auto"/>
          </w:tcPr>
          <w:p w14:paraId="3579217E"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-4.45***</w:t>
            </w:r>
          </w:p>
          <w:p w14:paraId="0306B83E"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(0.896)</w:t>
            </w:r>
          </w:p>
        </w:tc>
        <w:tc>
          <w:tcPr>
            <w:tcW w:w="0" w:type="auto"/>
          </w:tcPr>
          <w:p w14:paraId="33D6D15B"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-5.39***</w:t>
            </w:r>
          </w:p>
          <w:p w14:paraId="532A57B1"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(1.318)</w:t>
            </w:r>
          </w:p>
        </w:tc>
        <w:tc>
          <w:tcPr>
            <w:tcW w:w="0" w:type="auto"/>
          </w:tcPr>
          <w:p w14:paraId="1A7304A9"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-5.15***</w:t>
            </w:r>
          </w:p>
          <w:p w14:paraId="49867553"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(2.605)</w:t>
            </w:r>
          </w:p>
        </w:tc>
        <w:tc>
          <w:tcPr>
            <w:tcW w:w="0" w:type="auto"/>
          </w:tcPr>
          <w:p w14:paraId="464FD841"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-18.07</w:t>
            </w:r>
          </w:p>
          <w:p w14:paraId="00280D0F"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(21.491)</w:t>
            </w:r>
          </w:p>
        </w:tc>
      </w:tr>
      <w:tr w:rsidR="00873FE6" w:rsidRPr="00873FE6" w14:paraId="6B6F8CF4" w14:textId="77777777" w:rsidTr="00290217">
        <w:tblPrEx>
          <w:jc w:val="left"/>
        </w:tblPrEx>
        <w:tc>
          <w:tcPr>
            <w:tcW w:w="0" w:type="auto"/>
          </w:tcPr>
          <w:p w14:paraId="25CAC859"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International net migration</w:t>
            </w:r>
          </w:p>
          <w:p w14:paraId="0B701675" w14:textId="03B6DB21" w:rsidR="00E0610F" w:rsidRPr="00873FE6" w:rsidRDefault="00E0610F" w:rsidP="00E0610F">
            <w:pPr>
              <w:rPr>
                <w:rFonts w:ascii="Times New Roman" w:hAnsi="Times New Roman" w:cs="Times New Roman"/>
                <w:i/>
                <w:iCs/>
                <w:color w:val="000000" w:themeColor="text1"/>
                <w:sz w:val="20"/>
                <w:szCs w:val="20"/>
                <w:lang w:val="en-GB"/>
              </w:rPr>
            </w:pPr>
          </w:p>
        </w:tc>
        <w:tc>
          <w:tcPr>
            <w:tcW w:w="0" w:type="auto"/>
          </w:tcPr>
          <w:p w14:paraId="661A30C3"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-23.03***</w:t>
            </w:r>
          </w:p>
          <w:p w14:paraId="15CD93C4"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(2.674)</w:t>
            </w:r>
          </w:p>
        </w:tc>
        <w:tc>
          <w:tcPr>
            <w:tcW w:w="0" w:type="auto"/>
          </w:tcPr>
          <w:p w14:paraId="0AAA8166"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-21.21***</w:t>
            </w:r>
          </w:p>
          <w:p w14:paraId="4A32EC90"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(2.564)</w:t>
            </w:r>
          </w:p>
        </w:tc>
        <w:tc>
          <w:tcPr>
            <w:tcW w:w="0" w:type="auto"/>
          </w:tcPr>
          <w:p w14:paraId="1EAA273B"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-20.02***</w:t>
            </w:r>
          </w:p>
          <w:p w14:paraId="00AFD0E3"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(3.331)</w:t>
            </w:r>
          </w:p>
        </w:tc>
        <w:tc>
          <w:tcPr>
            <w:tcW w:w="0" w:type="auto"/>
          </w:tcPr>
          <w:p w14:paraId="73ED4EC2"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-19.47***</w:t>
            </w:r>
          </w:p>
          <w:p w14:paraId="71F34E74"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(6.505)</w:t>
            </w:r>
          </w:p>
        </w:tc>
        <w:tc>
          <w:tcPr>
            <w:tcW w:w="0" w:type="auto"/>
          </w:tcPr>
          <w:p w14:paraId="1E15A5C3"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20.89</w:t>
            </w:r>
          </w:p>
          <w:p w14:paraId="3F84F9CA" w14:textId="77777777" w:rsidR="00E0610F" w:rsidRPr="00873FE6" w:rsidRDefault="00E0610F" w:rsidP="00E0610F">
            <w:pPr>
              <w:rPr>
                <w:rFonts w:ascii="Times New Roman" w:hAnsi="Times New Roman" w:cs="Times New Roman"/>
                <w:color w:val="000000" w:themeColor="text1"/>
                <w:sz w:val="20"/>
                <w:szCs w:val="20"/>
                <w:lang w:val="en-GB"/>
              </w:rPr>
            </w:pPr>
            <w:r w:rsidRPr="00873FE6">
              <w:rPr>
                <w:rFonts w:ascii="Times New Roman" w:hAnsi="Times New Roman" w:cs="Times New Roman"/>
                <w:color w:val="000000" w:themeColor="text1"/>
                <w:sz w:val="20"/>
                <w:szCs w:val="20"/>
                <w:lang w:val="en-GB"/>
              </w:rPr>
              <w:t>(120.17)</w:t>
            </w:r>
          </w:p>
        </w:tc>
      </w:tr>
    </w:tbl>
    <w:p w14:paraId="452813D2" w14:textId="27844F60" w:rsidR="00290217" w:rsidRPr="00873FE6" w:rsidRDefault="00290217" w:rsidP="00290217">
      <w:pPr>
        <w:ind w:left="720"/>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Source: Authors. ***,** and * denote significance at 1%, 5% and 10% levels respectively. Robust standard errors in brackets</w:t>
      </w:r>
    </w:p>
    <w:p w14:paraId="183AA551" w14:textId="1D8ED1EE" w:rsidR="00290217" w:rsidRPr="00873FE6" w:rsidRDefault="00290217" w:rsidP="00290217">
      <w:pPr>
        <w:spacing w:line="360" w:lineRule="auto"/>
        <w:jc w:val="center"/>
        <w:rPr>
          <w:rFonts w:ascii="Times New Roman" w:hAnsi="Times New Roman" w:cs="Times New Roman"/>
          <w:color w:val="000000" w:themeColor="text1"/>
          <w:lang w:val="en-GB"/>
        </w:rPr>
      </w:pPr>
    </w:p>
    <w:p w14:paraId="0B186577" w14:textId="5881E351" w:rsidR="007467E5" w:rsidRPr="00873FE6" w:rsidRDefault="007467E5" w:rsidP="007467E5">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Taking above stylised facts into account</w:t>
      </w:r>
      <w:r w:rsidR="00EA2848" w:rsidRPr="00873FE6">
        <w:rPr>
          <w:rFonts w:ascii="Times New Roman" w:hAnsi="Times New Roman" w:cs="Times New Roman"/>
          <w:color w:val="000000" w:themeColor="text1"/>
          <w:lang w:val="en-GB"/>
        </w:rPr>
        <w:t xml:space="preserve"> and looking at mean values of</w:t>
      </w:r>
      <w:r w:rsidRPr="00873FE6">
        <w:rPr>
          <w:rFonts w:ascii="Times New Roman" w:hAnsi="Times New Roman" w:cs="Times New Roman"/>
          <w:color w:val="000000" w:themeColor="text1"/>
          <w:lang w:val="en-GB"/>
        </w:rPr>
        <w:t xml:space="preserve"> both measures</w:t>
      </w:r>
      <w:r w:rsidR="00EA2848" w:rsidRPr="00873FE6">
        <w:rPr>
          <w:rFonts w:ascii="Times New Roman" w:hAnsi="Times New Roman" w:cs="Times New Roman"/>
          <w:color w:val="000000" w:themeColor="text1"/>
          <w:lang w:val="en-GB"/>
        </w:rPr>
        <w:t>, on</w:t>
      </w:r>
      <w:r w:rsidRPr="00873FE6">
        <w:rPr>
          <w:rFonts w:ascii="Times New Roman" w:hAnsi="Times New Roman" w:cs="Times New Roman"/>
          <w:color w:val="000000" w:themeColor="text1"/>
          <w:lang w:val="en-GB"/>
        </w:rPr>
        <w:t xml:space="preserve"> average 0</w:t>
      </w:r>
      <w:r w:rsidR="00416167" w:rsidRPr="00873FE6">
        <w:rPr>
          <w:rFonts w:ascii="Times New Roman" w:hAnsi="Times New Roman" w:cs="Times New Roman"/>
          <w:color w:val="000000" w:themeColor="text1"/>
          <w:lang w:val="en-GB"/>
        </w:rPr>
        <w:t>.</w:t>
      </w:r>
      <w:r w:rsidRPr="00873FE6">
        <w:rPr>
          <w:rFonts w:ascii="Times New Roman" w:hAnsi="Times New Roman" w:cs="Times New Roman"/>
          <w:color w:val="000000" w:themeColor="text1"/>
          <w:lang w:val="en-GB"/>
        </w:rPr>
        <w:t>3 residents more left average city than they settled there</w:t>
      </w:r>
      <w:r w:rsidR="00EA2848" w:rsidRPr="00873FE6">
        <w:rPr>
          <w:rFonts w:ascii="Times New Roman" w:hAnsi="Times New Roman" w:cs="Times New Roman"/>
          <w:color w:val="000000" w:themeColor="text1"/>
          <w:lang w:val="en-GB"/>
        </w:rPr>
        <w:t xml:space="preserve"> each year</w:t>
      </w:r>
      <w:r w:rsidRPr="00873FE6">
        <w:rPr>
          <w:rFonts w:ascii="Times New Roman" w:hAnsi="Times New Roman" w:cs="Times New Roman"/>
          <w:color w:val="000000" w:themeColor="text1"/>
          <w:lang w:val="en-GB"/>
        </w:rPr>
        <w:t xml:space="preserve"> as a result of increase in the number of </w:t>
      </w:r>
      <w:r w:rsidR="00416167" w:rsidRPr="00873FE6">
        <w:rPr>
          <w:rFonts w:ascii="Times New Roman" w:hAnsi="Times New Roman" w:cs="Times New Roman"/>
          <w:color w:val="000000" w:themeColor="text1"/>
          <w:lang w:val="en-GB"/>
        </w:rPr>
        <w:t>STR</w:t>
      </w:r>
      <w:r w:rsidRPr="00873FE6">
        <w:rPr>
          <w:rFonts w:ascii="Times New Roman" w:hAnsi="Times New Roman" w:cs="Times New Roman"/>
          <w:color w:val="000000" w:themeColor="text1"/>
          <w:lang w:val="en-GB"/>
        </w:rPr>
        <w:t xml:space="preserve"> beds. </w:t>
      </w:r>
      <w:r w:rsidR="00EA2848" w:rsidRPr="00873FE6">
        <w:rPr>
          <w:rFonts w:ascii="Times New Roman" w:hAnsi="Times New Roman" w:cs="Times New Roman"/>
          <w:color w:val="000000" w:themeColor="text1"/>
          <w:lang w:val="en-GB"/>
        </w:rPr>
        <w:t>Out of these, about 0</w:t>
      </w:r>
      <w:r w:rsidR="00416167" w:rsidRPr="00873FE6">
        <w:rPr>
          <w:rFonts w:ascii="Times New Roman" w:hAnsi="Times New Roman" w:cs="Times New Roman"/>
          <w:color w:val="000000" w:themeColor="text1"/>
          <w:lang w:val="en-GB"/>
        </w:rPr>
        <w:t>.</w:t>
      </w:r>
      <w:r w:rsidR="00EA2848" w:rsidRPr="00873FE6">
        <w:rPr>
          <w:rFonts w:ascii="Times New Roman" w:hAnsi="Times New Roman" w:cs="Times New Roman"/>
          <w:color w:val="000000" w:themeColor="text1"/>
          <w:lang w:val="en-GB"/>
        </w:rPr>
        <w:t>5 more residents arrived from other parts of the same county but 0</w:t>
      </w:r>
      <w:r w:rsidR="00416167" w:rsidRPr="00873FE6">
        <w:rPr>
          <w:rFonts w:ascii="Times New Roman" w:hAnsi="Times New Roman" w:cs="Times New Roman"/>
          <w:color w:val="000000" w:themeColor="text1"/>
          <w:lang w:val="en-GB"/>
        </w:rPr>
        <w:t>.</w:t>
      </w:r>
      <w:r w:rsidR="00EA2848" w:rsidRPr="00873FE6">
        <w:rPr>
          <w:rFonts w:ascii="Times New Roman" w:hAnsi="Times New Roman" w:cs="Times New Roman"/>
          <w:color w:val="000000" w:themeColor="text1"/>
          <w:lang w:val="en-GB"/>
        </w:rPr>
        <w:t>10 residents more left each year for other counties and about 0</w:t>
      </w:r>
      <w:r w:rsidR="00416167" w:rsidRPr="00873FE6">
        <w:rPr>
          <w:rFonts w:ascii="Times New Roman" w:hAnsi="Times New Roman" w:cs="Times New Roman"/>
          <w:color w:val="000000" w:themeColor="text1"/>
          <w:lang w:val="en-GB"/>
        </w:rPr>
        <w:t>.</w:t>
      </w:r>
      <w:r w:rsidR="00EA2848" w:rsidRPr="00873FE6">
        <w:rPr>
          <w:rFonts w:ascii="Times New Roman" w:hAnsi="Times New Roman" w:cs="Times New Roman"/>
          <w:color w:val="000000" w:themeColor="text1"/>
          <w:lang w:val="en-GB"/>
        </w:rPr>
        <w:t xml:space="preserve">5 more left abroad. It is evident, thus, that the extent of inter-county and international migration triggered by </w:t>
      </w:r>
      <w:r w:rsidR="00416167" w:rsidRPr="00873FE6">
        <w:rPr>
          <w:rFonts w:ascii="Times New Roman" w:hAnsi="Times New Roman" w:cs="Times New Roman"/>
          <w:color w:val="000000" w:themeColor="text1"/>
          <w:lang w:val="en-GB"/>
        </w:rPr>
        <w:t>STR</w:t>
      </w:r>
      <w:r w:rsidR="00EA2848" w:rsidRPr="00873FE6">
        <w:rPr>
          <w:rFonts w:ascii="Times New Roman" w:hAnsi="Times New Roman" w:cs="Times New Roman"/>
          <w:color w:val="000000" w:themeColor="text1"/>
          <w:lang w:val="en-GB"/>
        </w:rPr>
        <w:t xml:space="preserve"> outweighed the intra-county inflows of population. </w:t>
      </w:r>
    </w:p>
    <w:p w14:paraId="602DA300" w14:textId="77777777" w:rsidR="0046329C" w:rsidRPr="00873FE6" w:rsidRDefault="0046329C" w:rsidP="0046329C">
      <w:pPr>
        <w:spacing w:line="360" w:lineRule="auto"/>
        <w:jc w:val="both"/>
        <w:rPr>
          <w:rFonts w:ascii="Times New Roman" w:hAnsi="Times New Roman" w:cs="Times New Roman"/>
          <w:color w:val="000000" w:themeColor="text1"/>
          <w:lang w:val="en-GB"/>
        </w:rPr>
      </w:pPr>
    </w:p>
    <w:p w14:paraId="16E476BE" w14:textId="411EBBC4" w:rsidR="00EA147B" w:rsidRPr="00873FE6" w:rsidRDefault="00143E27" w:rsidP="0046329C">
      <w:pPr>
        <w:pStyle w:val="ListParagraph"/>
        <w:numPr>
          <w:ilvl w:val="0"/>
          <w:numId w:val="1"/>
        </w:numPr>
        <w:spacing w:line="360" w:lineRule="auto"/>
        <w:rPr>
          <w:rFonts w:ascii="Times New Roman" w:hAnsi="Times New Roman" w:cs="Times New Roman"/>
          <w:b/>
          <w:bCs/>
          <w:color w:val="000000" w:themeColor="text1"/>
          <w:lang w:val="en-GB"/>
        </w:rPr>
      </w:pPr>
      <w:r w:rsidRPr="00873FE6">
        <w:rPr>
          <w:rFonts w:ascii="Times New Roman" w:hAnsi="Times New Roman" w:cs="Times New Roman"/>
          <w:b/>
          <w:bCs/>
          <w:color w:val="000000" w:themeColor="text1"/>
          <w:lang w:val="en-GB"/>
        </w:rPr>
        <w:t>CONCLUDING REMARKS</w:t>
      </w:r>
    </w:p>
    <w:p w14:paraId="28CF8D18" w14:textId="77777777" w:rsidR="007B7AA7" w:rsidRPr="00873FE6" w:rsidRDefault="007B7AA7" w:rsidP="007B7AA7">
      <w:pPr>
        <w:spacing w:line="360" w:lineRule="auto"/>
        <w:contextualSpacing/>
        <w:jc w:val="both"/>
        <w:rPr>
          <w:rFonts w:ascii="Times New Roman" w:hAnsi="Times New Roman" w:cs="Times New Roman"/>
          <w:color w:val="000000" w:themeColor="text1"/>
          <w:lang w:val="en-GB"/>
        </w:rPr>
      </w:pPr>
    </w:p>
    <w:p w14:paraId="162CF4FE" w14:textId="5606E3C6" w:rsidR="007B7AA7" w:rsidRPr="00873FE6" w:rsidRDefault="00416167" w:rsidP="007B7AA7">
      <w:pPr>
        <w:spacing w:line="360" w:lineRule="auto"/>
        <w:contextualSpacing/>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STRs</w:t>
      </w:r>
      <w:r w:rsidR="007B7AA7" w:rsidRPr="00873FE6">
        <w:rPr>
          <w:rFonts w:ascii="Times New Roman" w:hAnsi="Times New Roman" w:cs="Times New Roman"/>
          <w:color w:val="000000" w:themeColor="text1"/>
          <w:lang w:val="en-GB"/>
        </w:rPr>
        <w:t xml:space="preserve"> are increasingly associated with reductions in the availability of housing, driving up rents and property prices, and negatively impacting the quality of living conditions (Robertson et al., 2022). This occurs through various channels (Lee, 2016) and often leads to the displacement of residents to alternative locations that are more affordable and convenient. However, a relatively unexplored aspect of this process is the destination of displaced individuals and the migration patterns influenced by </w:t>
      </w:r>
      <w:r w:rsidRPr="00873FE6">
        <w:rPr>
          <w:rFonts w:ascii="Times New Roman" w:hAnsi="Times New Roman" w:cs="Times New Roman"/>
          <w:color w:val="000000" w:themeColor="text1"/>
          <w:lang w:val="en-GB"/>
        </w:rPr>
        <w:t>STRs</w:t>
      </w:r>
      <w:r w:rsidR="007B7AA7" w:rsidRPr="00873FE6">
        <w:rPr>
          <w:rFonts w:ascii="Times New Roman" w:hAnsi="Times New Roman" w:cs="Times New Roman"/>
          <w:color w:val="000000" w:themeColor="text1"/>
          <w:lang w:val="en-GB"/>
        </w:rPr>
        <w:t xml:space="preserve">. Understanding these questions is crucial for social sustainability and the proper functioning of urban areas. When people are forced to leave, they take with them a portion of the local social capital. This can transform the local community and deprive it of essential services and functions necessary for its well-being. This effect is particularly pronounced when former residents relocate to geographically distant areas, as it disrupts local family, friendship, and business networks. In areas heavily impacted by </w:t>
      </w:r>
      <w:r w:rsidRPr="00873FE6">
        <w:rPr>
          <w:rFonts w:ascii="Times New Roman" w:hAnsi="Times New Roman" w:cs="Times New Roman"/>
          <w:color w:val="000000" w:themeColor="text1"/>
          <w:lang w:val="en-GB"/>
        </w:rPr>
        <w:t>STRs</w:t>
      </w:r>
      <w:r w:rsidR="007B7AA7" w:rsidRPr="00873FE6">
        <w:rPr>
          <w:rFonts w:ascii="Times New Roman" w:hAnsi="Times New Roman" w:cs="Times New Roman"/>
          <w:color w:val="000000" w:themeColor="text1"/>
          <w:lang w:val="en-GB"/>
        </w:rPr>
        <w:t xml:space="preserve">, this trend becomes even more concerning because the displaced residents are not replaced by </w:t>
      </w:r>
      <w:r w:rsidR="007B7AA7" w:rsidRPr="00873FE6">
        <w:rPr>
          <w:rFonts w:ascii="Times New Roman" w:hAnsi="Times New Roman" w:cs="Times New Roman"/>
          <w:color w:val="000000" w:themeColor="text1"/>
          <w:lang w:val="en-GB"/>
        </w:rPr>
        <w:lastRenderedPageBreak/>
        <w:t xml:space="preserve">new individuals or social groups, but their places in community remain vacant or taken by </w:t>
      </w:r>
      <w:r w:rsidRPr="00873FE6">
        <w:rPr>
          <w:rFonts w:ascii="Times New Roman" w:hAnsi="Times New Roman" w:cs="Times New Roman"/>
          <w:color w:val="000000" w:themeColor="text1"/>
          <w:lang w:val="en-GB"/>
        </w:rPr>
        <w:t>STRs</w:t>
      </w:r>
      <w:r w:rsidR="007B7AA7" w:rsidRPr="00873FE6">
        <w:rPr>
          <w:rFonts w:ascii="Times New Roman" w:hAnsi="Times New Roman" w:cs="Times New Roman"/>
          <w:color w:val="000000" w:themeColor="text1"/>
          <w:lang w:val="en-GB"/>
        </w:rPr>
        <w:t xml:space="preserve">. </w:t>
      </w:r>
    </w:p>
    <w:p w14:paraId="4C0FED31" w14:textId="55BF68CC" w:rsidR="00834E82" w:rsidRPr="00873FE6" w:rsidRDefault="00834E82" w:rsidP="0046329C">
      <w:pPr>
        <w:spacing w:line="360" w:lineRule="auto"/>
        <w:contextualSpacing/>
        <w:jc w:val="both"/>
        <w:rPr>
          <w:rFonts w:ascii="Times New Roman" w:hAnsi="Times New Roman" w:cs="Times New Roman"/>
          <w:b/>
          <w:bCs/>
          <w:color w:val="000000" w:themeColor="text1"/>
          <w:lang w:val="en-GB"/>
        </w:rPr>
      </w:pPr>
    </w:p>
    <w:p w14:paraId="5046C5F2" w14:textId="5E6948D8" w:rsidR="000D1E19" w:rsidRPr="00873FE6" w:rsidRDefault="00471409" w:rsidP="0046329C">
      <w:pPr>
        <w:spacing w:line="360" w:lineRule="auto"/>
        <w:contextualSpacing/>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Our</w:t>
      </w:r>
      <w:r w:rsidR="000D1E19" w:rsidRPr="00873FE6">
        <w:rPr>
          <w:rFonts w:ascii="Times New Roman" w:hAnsi="Times New Roman" w:cs="Times New Roman"/>
          <w:color w:val="000000" w:themeColor="text1"/>
          <w:lang w:val="en-GB"/>
        </w:rPr>
        <w:t xml:space="preserve"> investigation was based on a population of </w:t>
      </w:r>
      <w:r w:rsidR="007B7AA7" w:rsidRPr="00873FE6">
        <w:rPr>
          <w:rFonts w:ascii="Times New Roman" w:hAnsi="Times New Roman" w:cs="Times New Roman"/>
          <w:color w:val="000000" w:themeColor="text1"/>
          <w:lang w:val="en-GB"/>
        </w:rPr>
        <w:t>towns</w:t>
      </w:r>
      <w:r w:rsidR="000D1E19" w:rsidRPr="00873FE6">
        <w:rPr>
          <w:rFonts w:ascii="Times New Roman" w:hAnsi="Times New Roman" w:cs="Times New Roman"/>
          <w:color w:val="000000" w:themeColor="text1"/>
          <w:lang w:val="en-GB"/>
        </w:rPr>
        <w:t xml:space="preserve"> </w:t>
      </w:r>
      <w:r w:rsidR="00E0610F" w:rsidRPr="00873FE6">
        <w:rPr>
          <w:rFonts w:ascii="Times New Roman" w:hAnsi="Times New Roman" w:cs="Times New Roman"/>
          <w:color w:val="000000" w:themeColor="text1"/>
          <w:lang w:val="en-GB"/>
        </w:rPr>
        <w:t xml:space="preserve">and municipalities </w:t>
      </w:r>
      <w:r w:rsidR="000D1E19" w:rsidRPr="00873FE6">
        <w:rPr>
          <w:rFonts w:ascii="Times New Roman" w:hAnsi="Times New Roman" w:cs="Times New Roman"/>
          <w:color w:val="000000" w:themeColor="text1"/>
          <w:lang w:val="en-GB"/>
        </w:rPr>
        <w:t xml:space="preserve">from one of most tourism-intensive world economies, Croatia, known for </w:t>
      </w:r>
      <w:r w:rsidR="00000BD7" w:rsidRPr="00873FE6">
        <w:rPr>
          <w:rFonts w:ascii="Times New Roman" w:hAnsi="Times New Roman" w:cs="Times New Roman"/>
          <w:color w:val="000000" w:themeColor="text1"/>
          <w:lang w:val="en-GB"/>
        </w:rPr>
        <w:t xml:space="preserve">the </w:t>
      </w:r>
      <w:r w:rsidR="000D1E19" w:rsidRPr="00873FE6">
        <w:rPr>
          <w:rFonts w:ascii="Times New Roman" w:hAnsi="Times New Roman" w:cs="Times New Roman"/>
          <w:color w:val="000000" w:themeColor="text1"/>
          <w:lang w:val="en-GB"/>
        </w:rPr>
        <w:t xml:space="preserve">exceptionally high share of </w:t>
      </w:r>
      <w:r w:rsidR="00416167" w:rsidRPr="00873FE6">
        <w:rPr>
          <w:rFonts w:ascii="Times New Roman" w:hAnsi="Times New Roman" w:cs="Times New Roman"/>
          <w:color w:val="000000" w:themeColor="text1"/>
          <w:lang w:val="en-GB"/>
        </w:rPr>
        <w:t>STRs</w:t>
      </w:r>
      <w:r w:rsidR="000D1E19" w:rsidRPr="00873FE6">
        <w:rPr>
          <w:rFonts w:ascii="Times New Roman" w:hAnsi="Times New Roman" w:cs="Times New Roman"/>
          <w:color w:val="000000" w:themeColor="text1"/>
          <w:lang w:val="en-GB"/>
        </w:rPr>
        <w:t xml:space="preserve"> in its tourism capacities. </w:t>
      </w:r>
      <w:r w:rsidR="007B7AA7" w:rsidRPr="00873FE6">
        <w:rPr>
          <w:rFonts w:ascii="Times New Roman" w:hAnsi="Times New Roman" w:cs="Times New Roman"/>
          <w:color w:val="000000" w:themeColor="text1"/>
          <w:lang w:val="en-GB"/>
        </w:rPr>
        <w:t xml:space="preserve">The unique aspect of Croatia that makes it an ideal subject for our investigation is the </w:t>
      </w:r>
      <w:r w:rsidR="000D1E19" w:rsidRPr="00873FE6">
        <w:rPr>
          <w:rFonts w:ascii="Times New Roman" w:hAnsi="Times New Roman" w:cs="Times New Roman"/>
          <w:color w:val="000000" w:themeColor="text1"/>
          <w:lang w:val="en-GB"/>
        </w:rPr>
        <w:t>spatial</w:t>
      </w:r>
      <w:r w:rsidR="007B7AA7" w:rsidRPr="00873FE6">
        <w:rPr>
          <w:rFonts w:ascii="Times New Roman" w:hAnsi="Times New Roman" w:cs="Times New Roman"/>
          <w:color w:val="000000" w:themeColor="text1"/>
          <w:lang w:val="en-GB"/>
        </w:rPr>
        <w:t xml:space="preserve"> distribution</w:t>
      </w:r>
      <w:r w:rsidR="000D1E19" w:rsidRPr="00873FE6">
        <w:rPr>
          <w:rFonts w:ascii="Times New Roman" w:hAnsi="Times New Roman" w:cs="Times New Roman"/>
          <w:color w:val="000000" w:themeColor="text1"/>
          <w:lang w:val="en-GB"/>
        </w:rPr>
        <w:t xml:space="preserve"> of its tourism </w:t>
      </w:r>
      <w:r w:rsidR="007B7AA7" w:rsidRPr="00873FE6">
        <w:rPr>
          <w:rFonts w:ascii="Times New Roman" w:hAnsi="Times New Roman" w:cs="Times New Roman"/>
          <w:color w:val="000000" w:themeColor="text1"/>
          <w:lang w:val="en-GB"/>
        </w:rPr>
        <w:t>activities</w:t>
      </w:r>
      <w:r w:rsidR="000D1E19" w:rsidRPr="00873FE6">
        <w:rPr>
          <w:rFonts w:ascii="Times New Roman" w:hAnsi="Times New Roman" w:cs="Times New Roman"/>
          <w:color w:val="000000" w:themeColor="text1"/>
          <w:lang w:val="en-GB"/>
        </w:rPr>
        <w:t xml:space="preserve">. </w:t>
      </w:r>
      <w:r w:rsidR="007B7AA7" w:rsidRPr="00873FE6">
        <w:rPr>
          <w:rFonts w:ascii="Times New Roman" w:hAnsi="Times New Roman" w:cs="Times New Roman"/>
          <w:color w:val="000000" w:themeColor="text1"/>
          <w:lang w:val="en-GB"/>
        </w:rPr>
        <w:t>The majority of tourism in Croatia is concentrated in</w:t>
      </w:r>
      <w:r w:rsidR="000D1E19" w:rsidRPr="00873FE6">
        <w:rPr>
          <w:rFonts w:ascii="Times New Roman" w:hAnsi="Times New Roman" w:cs="Times New Roman"/>
          <w:color w:val="000000" w:themeColor="text1"/>
          <w:lang w:val="en-GB"/>
        </w:rPr>
        <w:t xml:space="preserve"> its southern coastal area</w:t>
      </w:r>
      <w:r w:rsidR="007B7AA7" w:rsidRPr="00873FE6">
        <w:rPr>
          <w:rFonts w:ascii="Times New Roman" w:hAnsi="Times New Roman" w:cs="Times New Roman"/>
          <w:color w:val="000000" w:themeColor="text1"/>
          <w:lang w:val="en-GB"/>
        </w:rPr>
        <w:t>, while</w:t>
      </w:r>
      <w:r w:rsidR="000D1E19" w:rsidRPr="00873FE6">
        <w:rPr>
          <w:rFonts w:ascii="Times New Roman" w:hAnsi="Times New Roman" w:cs="Times New Roman"/>
          <w:color w:val="000000" w:themeColor="text1"/>
          <w:lang w:val="en-GB"/>
        </w:rPr>
        <w:t xml:space="preserve"> </w:t>
      </w:r>
      <w:r w:rsidR="007B7AA7" w:rsidRPr="00873FE6">
        <w:rPr>
          <w:rFonts w:ascii="Times New Roman" w:hAnsi="Times New Roman" w:cs="Times New Roman"/>
          <w:color w:val="000000" w:themeColor="text1"/>
          <w:lang w:val="en-GB"/>
        </w:rPr>
        <w:t>the northern parts of the country experience minimal to no tourism influx. This spatial</w:t>
      </w:r>
      <w:r w:rsidR="000D1E19" w:rsidRPr="00873FE6">
        <w:rPr>
          <w:rFonts w:ascii="Times New Roman" w:hAnsi="Times New Roman" w:cs="Times New Roman"/>
          <w:color w:val="000000" w:themeColor="text1"/>
          <w:lang w:val="en-GB"/>
        </w:rPr>
        <w:t xml:space="preserve"> pattern </w:t>
      </w:r>
      <w:r w:rsidR="007B7AA7" w:rsidRPr="00873FE6">
        <w:rPr>
          <w:rFonts w:ascii="Times New Roman" w:hAnsi="Times New Roman" w:cs="Times New Roman"/>
          <w:color w:val="000000" w:themeColor="text1"/>
          <w:lang w:val="en-GB"/>
        </w:rPr>
        <w:t>enabled</w:t>
      </w:r>
      <w:r w:rsidR="000D1E19" w:rsidRPr="00873FE6">
        <w:rPr>
          <w:rFonts w:ascii="Times New Roman" w:hAnsi="Times New Roman" w:cs="Times New Roman"/>
          <w:color w:val="000000" w:themeColor="text1"/>
          <w:lang w:val="en-GB"/>
        </w:rPr>
        <w:t xml:space="preserve"> us to </w:t>
      </w:r>
      <w:r w:rsidR="007B7AA7" w:rsidRPr="00873FE6">
        <w:rPr>
          <w:rFonts w:ascii="Times New Roman" w:hAnsi="Times New Roman" w:cs="Times New Roman"/>
          <w:color w:val="000000" w:themeColor="text1"/>
          <w:lang w:val="en-GB"/>
        </w:rPr>
        <w:t>examine</w:t>
      </w:r>
      <w:r w:rsidR="000D1E19" w:rsidRPr="00873FE6">
        <w:rPr>
          <w:rFonts w:ascii="Times New Roman" w:hAnsi="Times New Roman" w:cs="Times New Roman"/>
          <w:color w:val="000000" w:themeColor="text1"/>
          <w:lang w:val="en-GB"/>
        </w:rPr>
        <w:t xml:space="preserve"> </w:t>
      </w:r>
      <w:r w:rsidR="007B7AA7" w:rsidRPr="00873FE6">
        <w:rPr>
          <w:rFonts w:ascii="Times New Roman" w:hAnsi="Times New Roman" w:cs="Times New Roman"/>
          <w:color w:val="000000" w:themeColor="text1"/>
          <w:lang w:val="en-GB"/>
        </w:rPr>
        <w:t>the impact of</w:t>
      </w:r>
      <w:r w:rsidR="000D1E19" w:rsidRPr="00873FE6">
        <w:rPr>
          <w:rFonts w:ascii="Times New Roman" w:hAnsi="Times New Roman" w:cs="Times New Roman"/>
          <w:color w:val="000000" w:themeColor="text1"/>
          <w:lang w:val="en-GB"/>
        </w:rPr>
        <w:t xml:space="preserve"> </w:t>
      </w:r>
      <w:r w:rsidR="00416167" w:rsidRPr="00873FE6">
        <w:rPr>
          <w:rFonts w:ascii="Times New Roman" w:hAnsi="Times New Roman" w:cs="Times New Roman"/>
          <w:color w:val="000000" w:themeColor="text1"/>
          <w:lang w:val="en-GB"/>
        </w:rPr>
        <w:t>STRs</w:t>
      </w:r>
      <w:r w:rsidR="000D1E19" w:rsidRPr="00873FE6">
        <w:rPr>
          <w:rFonts w:ascii="Times New Roman" w:hAnsi="Times New Roman" w:cs="Times New Roman"/>
          <w:color w:val="000000" w:themeColor="text1"/>
          <w:lang w:val="en-GB"/>
        </w:rPr>
        <w:t xml:space="preserve"> </w:t>
      </w:r>
      <w:r w:rsidR="007B7AA7" w:rsidRPr="00873FE6">
        <w:rPr>
          <w:rFonts w:ascii="Times New Roman" w:hAnsi="Times New Roman" w:cs="Times New Roman"/>
          <w:color w:val="000000" w:themeColor="text1"/>
          <w:lang w:val="en-GB"/>
        </w:rPr>
        <w:t>on</w:t>
      </w:r>
      <w:r w:rsidR="000D1E19" w:rsidRPr="00873FE6">
        <w:rPr>
          <w:rFonts w:ascii="Times New Roman" w:hAnsi="Times New Roman" w:cs="Times New Roman"/>
          <w:color w:val="000000" w:themeColor="text1"/>
          <w:lang w:val="en-GB"/>
        </w:rPr>
        <w:t xml:space="preserve"> migration geographies in two distinct settings </w:t>
      </w:r>
      <w:r w:rsidR="007B7AA7" w:rsidRPr="00873FE6">
        <w:rPr>
          <w:rFonts w:ascii="Times New Roman" w:hAnsi="Times New Roman" w:cs="Times New Roman"/>
          <w:color w:val="000000" w:themeColor="text1"/>
          <w:lang w:val="en-GB"/>
        </w:rPr>
        <w:t>within the</w:t>
      </w:r>
      <w:r w:rsidR="000D1E19" w:rsidRPr="00873FE6">
        <w:rPr>
          <w:rFonts w:ascii="Times New Roman" w:hAnsi="Times New Roman" w:cs="Times New Roman"/>
          <w:color w:val="000000" w:themeColor="text1"/>
          <w:lang w:val="en-GB"/>
        </w:rPr>
        <w:t xml:space="preserve"> same country</w:t>
      </w:r>
      <w:r w:rsidR="007B7AA7" w:rsidRPr="00873FE6">
        <w:rPr>
          <w:rFonts w:ascii="Times New Roman" w:hAnsi="Times New Roman" w:cs="Times New Roman"/>
          <w:color w:val="000000" w:themeColor="text1"/>
          <w:lang w:val="en-GB"/>
        </w:rPr>
        <w:t xml:space="preserve">. One setting represents an economy heavily reliant on tourism, almost to the point of being monocultural, while the other setting is characterized by nascent tourism development. Consequently, </w:t>
      </w:r>
      <w:r w:rsidR="000D1E19" w:rsidRPr="00873FE6">
        <w:rPr>
          <w:rFonts w:ascii="Times New Roman" w:hAnsi="Times New Roman" w:cs="Times New Roman"/>
          <w:color w:val="000000" w:themeColor="text1"/>
          <w:lang w:val="en-GB"/>
        </w:rPr>
        <w:t xml:space="preserve">our findings </w:t>
      </w:r>
      <w:r w:rsidR="007B7AA7" w:rsidRPr="00873FE6">
        <w:rPr>
          <w:rFonts w:ascii="Times New Roman" w:hAnsi="Times New Roman" w:cs="Times New Roman"/>
          <w:color w:val="000000" w:themeColor="text1"/>
          <w:lang w:val="en-GB"/>
        </w:rPr>
        <w:t xml:space="preserve">have the potential to be valuable </w:t>
      </w:r>
      <w:r w:rsidR="00283848" w:rsidRPr="00873FE6">
        <w:rPr>
          <w:rFonts w:ascii="Times New Roman" w:hAnsi="Times New Roman" w:cs="Times New Roman"/>
          <w:color w:val="000000" w:themeColor="text1"/>
          <w:lang w:val="en-GB"/>
        </w:rPr>
        <w:t xml:space="preserve">for individuals </w:t>
      </w:r>
      <w:r w:rsidR="000D1E19" w:rsidRPr="00873FE6">
        <w:rPr>
          <w:rFonts w:ascii="Times New Roman" w:hAnsi="Times New Roman" w:cs="Times New Roman"/>
          <w:color w:val="000000" w:themeColor="text1"/>
          <w:lang w:val="en-GB"/>
        </w:rPr>
        <w:t xml:space="preserve">interested in understanding how </w:t>
      </w:r>
      <w:r w:rsidR="00416167" w:rsidRPr="00873FE6">
        <w:rPr>
          <w:rFonts w:ascii="Times New Roman" w:hAnsi="Times New Roman" w:cs="Times New Roman"/>
          <w:color w:val="000000" w:themeColor="text1"/>
          <w:lang w:val="en-GB"/>
        </w:rPr>
        <w:t>STRs</w:t>
      </w:r>
      <w:r w:rsidR="000D1E19" w:rsidRPr="00873FE6">
        <w:rPr>
          <w:rFonts w:ascii="Times New Roman" w:hAnsi="Times New Roman" w:cs="Times New Roman"/>
          <w:color w:val="000000" w:themeColor="text1"/>
          <w:lang w:val="en-GB"/>
        </w:rPr>
        <w:t xml:space="preserve"> transform local communities </w:t>
      </w:r>
      <w:r w:rsidR="00283848" w:rsidRPr="00873FE6">
        <w:rPr>
          <w:rFonts w:ascii="Times New Roman" w:hAnsi="Times New Roman" w:cs="Times New Roman"/>
          <w:color w:val="000000" w:themeColor="text1"/>
          <w:lang w:val="en-GB"/>
        </w:rPr>
        <w:t xml:space="preserve">in diverse locations with varying characteristics. </w:t>
      </w:r>
    </w:p>
    <w:p w14:paraId="19578396" w14:textId="4D5FCD96" w:rsidR="00283848" w:rsidRPr="00873FE6" w:rsidRDefault="00283848" w:rsidP="0046329C">
      <w:pPr>
        <w:spacing w:line="360" w:lineRule="auto"/>
        <w:contextualSpacing/>
        <w:jc w:val="both"/>
        <w:rPr>
          <w:rFonts w:ascii="Times New Roman" w:hAnsi="Times New Roman" w:cs="Times New Roman"/>
          <w:color w:val="000000" w:themeColor="text1"/>
          <w:lang w:val="en-GB"/>
        </w:rPr>
      </w:pPr>
    </w:p>
    <w:p w14:paraId="6F5EC0E4" w14:textId="539DBDC1" w:rsidR="00283848" w:rsidRPr="00873FE6" w:rsidRDefault="00283848" w:rsidP="0046329C">
      <w:pPr>
        <w:spacing w:line="360" w:lineRule="auto"/>
        <w:contextualSpacing/>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In general, our research shows that </w:t>
      </w:r>
      <w:r w:rsidR="00416167"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have negative impacts on residential displacement. However, we also identified two distinct migration patterns that emerge in different geographical areas. In regions with high tourism activity, there is a tendency for migration to occur within closed loops, involving residents from neighbouring areas, without evidence of people moving between different counties or internationally. In these loops, </w:t>
      </w:r>
      <w:r w:rsidR="00416167"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attract more residents than they </w:t>
      </w:r>
      <w:r w:rsidR="00416167" w:rsidRPr="00873FE6">
        <w:rPr>
          <w:rFonts w:ascii="Times New Roman" w:hAnsi="Times New Roman" w:cs="Times New Roman"/>
          <w:color w:val="000000" w:themeColor="text1"/>
          <w:lang w:val="en-GB"/>
        </w:rPr>
        <w:t>force out</w:t>
      </w:r>
      <w:r w:rsidRPr="00873FE6">
        <w:rPr>
          <w:rFonts w:ascii="Times New Roman" w:hAnsi="Times New Roman" w:cs="Times New Roman"/>
          <w:color w:val="000000" w:themeColor="text1"/>
          <w:lang w:val="en-GB"/>
        </w:rPr>
        <w:t xml:space="preserve">. This situation aligns more with the positive aspects of the rent gap theory and supports arguments put forth by proponents of expanding </w:t>
      </w:r>
      <w:r w:rsidR="00416167"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By replacing departing residents with individuals from adjacent areas who share a similar social context, local communities are able to preserve their social capital, maintain their identity, and keep the urban environment functioning smoothly.</w:t>
      </w:r>
    </w:p>
    <w:p w14:paraId="24E04C84" w14:textId="77777777" w:rsidR="00283848" w:rsidRPr="00873FE6" w:rsidRDefault="00283848" w:rsidP="00283848">
      <w:pPr>
        <w:spacing w:line="360" w:lineRule="auto"/>
        <w:contextualSpacing/>
        <w:jc w:val="both"/>
        <w:rPr>
          <w:rFonts w:ascii="Times New Roman" w:hAnsi="Times New Roman" w:cs="Times New Roman"/>
          <w:color w:val="000000" w:themeColor="text1"/>
          <w:lang w:val="en-GB"/>
        </w:rPr>
      </w:pPr>
    </w:p>
    <w:p w14:paraId="529A7D96" w14:textId="6924F78F" w:rsidR="00290E49" w:rsidRPr="00873FE6" w:rsidRDefault="00283848" w:rsidP="00283848">
      <w:pPr>
        <w:spacing w:line="360" w:lineRule="auto"/>
        <w:contextualSpacing/>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In areas where tourism is just starting to develop, the situation is quite different. Local residents are being negatively affected by various factors such as rising rents, high property prices, limited housing availability, and the negative impact of </w:t>
      </w:r>
      <w:r w:rsidR="00416167"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on their quality of life. As a result, these residents are being forced to relocate to other counties or even other countries. This displacement is particularly concerning when it occurs in communities that are already experiencing decline and have an aging population. When residents from such communities leave, they take with them the remaining social capital, leaving the local communities without their identity and essential services and functions needed for their survival.</w:t>
      </w:r>
    </w:p>
    <w:p w14:paraId="3C873629" w14:textId="77777777" w:rsidR="00172289" w:rsidRPr="00873FE6" w:rsidRDefault="00172289" w:rsidP="00283848">
      <w:pPr>
        <w:spacing w:line="360" w:lineRule="auto"/>
        <w:contextualSpacing/>
        <w:jc w:val="both"/>
        <w:rPr>
          <w:rFonts w:ascii="Times New Roman" w:hAnsi="Times New Roman" w:cs="Times New Roman"/>
          <w:color w:val="000000" w:themeColor="text1"/>
          <w:lang w:val="en-GB"/>
        </w:rPr>
      </w:pPr>
    </w:p>
    <w:p w14:paraId="55FABB3C" w14:textId="16C9FD7B" w:rsidR="00290E49" w:rsidRPr="00873FE6" w:rsidRDefault="00283848" w:rsidP="00283848">
      <w:pPr>
        <w:spacing w:line="360" w:lineRule="auto"/>
        <w:contextualSpacing/>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The</w:t>
      </w:r>
      <w:r w:rsidR="00000BD7" w:rsidRPr="00873FE6">
        <w:rPr>
          <w:rFonts w:ascii="Times New Roman" w:hAnsi="Times New Roman" w:cs="Times New Roman"/>
          <w:color w:val="000000" w:themeColor="text1"/>
          <w:lang w:val="en-GB"/>
        </w:rPr>
        <w:t>se</w:t>
      </w:r>
      <w:r w:rsidRPr="00873FE6">
        <w:rPr>
          <w:rFonts w:ascii="Times New Roman" w:hAnsi="Times New Roman" w:cs="Times New Roman"/>
          <w:color w:val="000000" w:themeColor="text1"/>
          <w:lang w:val="en-GB"/>
        </w:rPr>
        <w:t xml:space="preserve"> findings indicate that </w:t>
      </w:r>
      <w:r w:rsidR="00416167"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can have both positive and negative effects on residential displacement. In tourism-intensive areas, they can contribute to the preservation of local social capital and sustainability. However, in areas that are already experiencing decline, they can exacerbate social sustainability issues. It is important to note that this does</w:t>
      </w:r>
      <w:r w:rsidR="00000BD7" w:rsidRPr="00873FE6">
        <w:rPr>
          <w:rFonts w:ascii="Times New Roman" w:hAnsi="Times New Roman" w:cs="Times New Roman"/>
          <w:color w:val="000000" w:themeColor="text1"/>
          <w:lang w:val="en-GB"/>
        </w:rPr>
        <w:t xml:space="preserve"> </w:t>
      </w:r>
      <w:r w:rsidRPr="00873FE6">
        <w:rPr>
          <w:rFonts w:ascii="Times New Roman" w:hAnsi="Times New Roman" w:cs="Times New Roman"/>
          <w:color w:val="000000" w:themeColor="text1"/>
          <w:lang w:val="en-GB"/>
        </w:rPr>
        <w:t>n</w:t>
      </w:r>
      <w:r w:rsidR="00000BD7" w:rsidRPr="00873FE6">
        <w:rPr>
          <w:rFonts w:ascii="Times New Roman" w:hAnsi="Times New Roman" w:cs="Times New Roman"/>
          <w:color w:val="000000" w:themeColor="text1"/>
          <w:lang w:val="en-GB"/>
        </w:rPr>
        <w:t>o</w:t>
      </w:r>
      <w:r w:rsidRPr="00873FE6">
        <w:rPr>
          <w:rFonts w:ascii="Times New Roman" w:hAnsi="Times New Roman" w:cs="Times New Roman"/>
          <w:color w:val="000000" w:themeColor="text1"/>
          <w:lang w:val="en-GB"/>
        </w:rPr>
        <w:t xml:space="preserve">t necessarily mean that the expansion of </w:t>
      </w:r>
      <w:r w:rsidR="00416167"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should be encouraged in tourism-intensive communities. Encouraging closed migration circuits in neighboring areas may help preserve local social capital, but it can also hinder future development by impeding the exchange of ideas, knowledge, and talent with other communities that often accompanies migration. Therefore, it can be argued that </w:t>
      </w:r>
      <w:r w:rsidR="00416167"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have negative impacts on local social sustainability in two main ways. Firstly, they accelerate the decline of already struggling communities. Secondly, they hinder the development of tourism-intensive areas based on the principles of diversity.</w:t>
      </w:r>
    </w:p>
    <w:p w14:paraId="17877848" w14:textId="77777777" w:rsidR="00283848" w:rsidRPr="00873FE6" w:rsidRDefault="00283848" w:rsidP="00283848">
      <w:pPr>
        <w:spacing w:line="360" w:lineRule="auto"/>
        <w:contextualSpacing/>
        <w:jc w:val="both"/>
        <w:rPr>
          <w:rFonts w:ascii="Times New Roman" w:hAnsi="Times New Roman" w:cs="Times New Roman"/>
          <w:color w:val="000000" w:themeColor="text1"/>
          <w:lang w:val="en-GB"/>
        </w:rPr>
      </w:pPr>
    </w:p>
    <w:p w14:paraId="630E3147" w14:textId="37BE75FF" w:rsidR="00290E49" w:rsidRPr="00873FE6" w:rsidRDefault="00283848" w:rsidP="0046329C">
      <w:pPr>
        <w:spacing w:line="360" w:lineRule="auto"/>
        <w:contextualSpacing/>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Based on our findings, it appears that </w:t>
      </w:r>
      <w:r w:rsidR="00416167"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are not the primary cause of migration patterns. When individuals decide to relocate, their main reasons are typically a lack of job opportunities and the declining population and aging in their communities. Tourism, including </w:t>
      </w:r>
      <w:r w:rsidR="00416167"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may exacerbate these issues to some extent. Policymakers aiming to revitalize declining areas should be mindful of these effects and avoid implementing a one-size-fits-all solution. Our analysis identified several specific locations, both in tourism-heavy and non-tourism areas, where an increase in </w:t>
      </w:r>
      <w:r w:rsidR="006E7BAA"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coincided with negative migration trends. However, to gain a more nuanced understanding of this phenomenon, a comprehensive approach that considers a wider range of locations is necessary. In future research, it would be beneficial to differentiate between the rise in </w:t>
      </w:r>
      <w:r w:rsidR="006E7BAA"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due to new property investments and those resulting from the conversion of existing housing stock. By employing observational methods, deeper insights into the actual motivations of migrants in areas affected by overtourism can be obtained, enabling more informed policy decisions.</w:t>
      </w:r>
    </w:p>
    <w:p w14:paraId="569CFA9D" w14:textId="77777777" w:rsidR="00283848" w:rsidRPr="00873FE6" w:rsidRDefault="00283848" w:rsidP="0046329C">
      <w:pPr>
        <w:spacing w:line="360" w:lineRule="auto"/>
        <w:contextualSpacing/>
        <w:jc w:val="both"/>
        <w:rPr>
          <w:rFonts w:ascii="Times New Roman" w:hAnsi="Times New Roman" w:cs="Times New Roman"/>
          <w:color w:val="000000" w:themeColor="text1"/>
          <w:lang w:val="en-GB"/>
        </w:rPr>
      </w:pPr>
    </w:p>
    <w:p w14:paraId="6FBAB7E0" w14:textId="27424EDA" w:rsidR="00170102" w:rsidRPr="00873FE6" w:rsidRDefault="00283848" w:rsidP="00283848">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Like all studies, ours has limitations as well. To gain a broader understanding of tourism-led migrations over time and determine whether the relationship between </w:t>
      </w:r>
      <w:r w:rsidR="006E7BAA"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and migrations is more correlated or causal in nature, it would be beneficial to analy</w:t>
      </w:r>
      <w:r w:rsidR="00E0610F" w:rsidRPr="00873FE6">
        <w:rPr>
          <w:rFonts w:ascii="Times New Roman" w:hAnsi="Times New Roman" w:cs="Times New Roman"/>
          <w:color w:val="000000" w:themeColor="text1"/>
          <w:lang w:val="en-GB"/>
        </w:rPr>
        <w:t>s</w:t>
      </w:r>
      <w:r w:rsidRPr="00873FE6">
        <w:rPr>
          <w:rFonts w:ascii="Times New Roman" w:hAnsi="Times New Roman" w:cs="Times New Roman"/>
          <w:color w:val="000000" w:themeColor="text1"/>
          <w:lang w:val="en-GB"/>
        </w:rPr>
        <w:t xml:space="preserve">e a wider time span. Unfortunately, we were unable to address this objective limitation in our current work. For future studies, it is recommended to explore the impact of </w:t>
      </w:r>
      <w:r w:rsidR="006E7BAA"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on temporary migrations that occur mainly during the tourism season but are not reflected in official statistics due to data availability constraints. Our analysis is one of the initial attempts to investigate the influence </w:t>
      </w:r>
      <w:r w:rsidRPr="00873FE6">
        <w:rPr>
          <w:rFonts w:ascii="Times New Roman" w:hAnsi="Times New Roman" w:cs="Times New Roman"/>
          <w:color w:val="000000" w:themeColor="text1"/>
          <w:lang w:val="en-GB"/>
        </w:rPr>
        <w:lastRenderedPageBreak/>
        <w:t xml:space="preserve">of </w:t>
      </w:r>
      <w:r w:rsidR="006E7BAA"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on migrations across a large number of towns </w:t>
      </w:r>
      <w:r w:rsidR="00E0610F" w:rsidRPr="00873FE6">
        <w:rPr>
          <w:rFonts w:ascii="Times New Roman" w:hAnsi="Times New Roman" w:cs="Times New Roman"/>
          <w:color w:val="000000" w:themeColor="text1"/>
          <w:lang w:val="en-GB"/>
        </w:rPr>
        <w:t xml:space="preserve">and municipalities </w:t>
      </w:r>
      <w:r w:rsidRPr="00873FE6">
        <w:rPr>
          <w:rFonts w:ascii="Times New Roman" w:hAnsi="Times New Roman" w:cs="Times New Roman"/>
          <w:color w:val="000000" w:themeColor="text1"/>
          <w:lang w:val="en-GB"/>
        </w:rPr>
        <w:t xml:space="preserve">over multiple years. However, due to the high level of aggregation, many variables commonly studied in migration research are either limited or unavailable. To strengthen the validity of the findings, future studies should consider extending the model by incorporating additional control variables. Moreover, it would be valuable for future studies to investigate the impact of the Covid-19 pandemic and other external shocks on the relationship between </w:t>
      </w:r>
      <w:r w:rsidR="004B1291" w:rsidRPr="00873FE6">
        <w:rPr>
          <w:rFonts w:ascii="Times New Roman" w:hAnsi="Times New Roman" w:cs="Times New Roman"/>
          <w:color w:val="000000" w:themeColor="text1"/>
          <w:lang w:val="en-GB"/>
        </w:rPr>
        <w:t>STRs</w:t>
      </w:r>
      <w:r w:rsidRPr="00873FE6">
        <w:rPr>
          <w:rFonts w:ascii="Times New Roman" w:hAnsi="Times New Roman" w:cs="Times New Roman"/>
          <w:color w:val="000000" w:themeColor="text1"/>
          <w:lang w:val="en-GB"/>
        </w:rPr>
        <w:t xml:space="preserve"> and migrations. These challenges remain open for further research.</w:t>
      </w:r>
    </w:p>
    <w:p w14:paraId="768142AD" w14:textId="77777777" w:rsidR="00283848" w:rsidRPr="00873FE6" w:rsidRDefault="00283848" w:rsidP="00283848">
      <w:pPr>
        <w:spacing w:line="360" w:lineRule="auto"/>
        <w:jc w:val="both"/>
        <w:rPr>
          <w:rFonts w:ascii="Times New Roman" w:hAnsi="Times New Roman" w:cs="Times New Roman"/>
          <w:b/>
          <w:bCs/>
          <w:color w:val="000000" w:themeColor="text1"/>
          <w:lang w:val="en-GB"/>
        </w:rPr>
      </w:pPr>
    </w:p>
    <w:p w14:paraId="22D1975F" w14:textId="64B430A3" w:rsidR="00242F65" w:rsidRPr="00873FE6" w:rsidRDefault="00143E27" w:rsidP="0009287E">
      <w:pPr>
        <w:pStyle w:val="ListParagraph"/>
        <w:numPr>
          <w:ilvl w:val="0"/>
          <w:numId w:val="1"/>
        </w:numPr>
        <w:spacing w:line="360" w:lineRule="auto"/>
        <w:rPr>
          <w:rFonts w:ascii="Times New Roman" w:hAnsi="Times New Roman" w:cs="Times New Roman"/>
          <w:b/>
          <w:bCs/>
          <w:color w:val="000000" w:themeColor="text1"/>
          <w:lang w:val="en-GB"/>
        </w:rPr>
      </w:pPr>
      <w:r w:rsidRPr="00873FE6">
        <w:rPr>
          <w:rFonts w:ascii="Times New Roman" w:hAnsi="Times New Roman" w:cs="Times New Roman"/>
          <w:b/>
          <w:bCs/>
          <w:color w:val="000000" w:themeColor="text1"/>
          <w:lang w:val="en-GB"/>
        </w:rPr>
        <w:t>REFERENCES</w:t>
      </w:r>
    </w:p>
    <w:p w14:paraId="381FBD2A" w14:textId="77777777" w:rsidR="00AC77CC" w:rsidRPr="00873FE6" w:rsidRDefault="00AC77CC" w:rsidP="0009287E">
      <w:pPr>
        <w:spacing w:line="360" w:lineRule="auto"/>
        <w:contextualSpacing/>
        <w:rPr>
          <w:rFonts w:ascii="Times New Roman" w:hAnsi="Times New Roman" w:cs="Times New Roman"/>
          <w:color w:val="000000" w:themeColor="text1"/>
          <w:lang w:val="en-GB"/>
        </w:rPr>
      </w:pPr>
    </w:p>
    <w:p w14:paraId="6E4847D3" w14:textId="2265E647" w:rsidR="006665EF" w:rsidRPr="00873FE6" w:rsidRDefault="006665EF" w:rsidP="0046329C">
      <w:pPr>
        <w:spacing w:line="360" w:lineRule="auto"/>
        <w:contextualSpacing/>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Adams, K.M. (2020). What western tourism concepts obscure: Intersections of migration and tourism in Indonesia. Tourism Geographies. </w:t>
      </w:r>
      <w:r w:rsidR="00E43D86" w:rsidRPr="00873FE6">
        <w:rPr>
          <w:rFonts w:ascii="Times New Roman" w:hAnsi="Times New Roman" w:cs="Times New Roman"/>
          <w:color w:val="000000" w:themeColor="text1"/>
          <w:lang w:val="en-GB"/>
        </w:rPr>
        <w:t xml:space="preserve">23: 678-703. </w:t>
      </w:r>
      <w:r w:rsidRPr="00873FE6">
        <w:rPr>
          <w:rFonts w:ascii="Times New Roman" w:hAnsi="Times New Roman" w:cs="Times New Roman"/>
          <w:color w:val="000000" w:themeColor="text1"/>
          <w:lang w:val="en-GB"/>
        </w:rPr>
        <w:t xml:space="preserve"> </w:t>
      </w:r>
    </w:p>
    <w:p w14:paraId="10ACBFB1" w14:textId="684A4131" w:rsidR="00EA147B" w:rsidRPr="00873FE6" w:rsidRDefault="00EA147B" w:rsidP="0046329C">
      <w:pPr>
        <w:spacing w:line="360" w:lineRule="auto"/>
        <w:contextualSpacing/>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Amore, A., de Bernardi, C. &amp; Arvanitis, P. (2020). The impacts of Airbnb in Athens, Lisbon and Milan: A rent gap theory perspective. Current Issues in Tourism.</w:t>
      </w:r>
      <w:r w:rsidR="00E43D86" w:rsidRPr="00873FE6">
        <w:rPr>
          <w:rFonts w:ascii="Times New Roman" w:hAnsi="Times New Roman" w:cs="Times New Roman"/>
          <w:color w:val="000000" w:themeColor="text1"/>
          <w:lang w:val="en-GB"/>
        </w:rPr>
        <w:t xml:space="preserve"> 25: 3329-3342</w:t>
      </w:r>
      <w:r w:rsidRPr="00873FE6">
        <w:rPr>
          <w:rFonts w:ascii="Times New Roman" w:hAnsi="Times New Roman" w:cs="Times New Roman"/>
          <w:color w:val="000000" w:themeColor="text1"/>
          <w:lang w:val="en-GB"/>
        </w:rPr>
        <w:t xml:space="preserve">. </w:t>
      </w:r>
    </w:p>
    <w:p w14:paraId="15BED494" w14:textId="79E63C85" w:rsidR="00B33EDF" w:rsidRPr="00873FE6" w:rsidRDefault="00B33EDF" w:rsidP="0046329C">
      <w:pPr>
        <w:spacing w:line="360" w:lineRule="auto"/>
        <w:contextualSpacing/>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Ap, J., &amp; Crompton, J. L. (1993). Residents' strategies for responding to tourism impacts. Journal of Travel Research, 32(1), 47–50.</w:t>
      </w:r>
    </w:p>
    <w:p w14:paraId="622B22D6" w14:textId="205AB5C6" w:rsidR="00DC79CF" w:rsidRPr="00873FE6" w:rsidRDefault="00DC79CF"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Batista e Silva, F., Marín Herrera, M.A., Rosina, K., Barranco, R. R., Freire, S. &amp; Schiavina, M. (2018). Analysing Spatiotemporal Patterns of Tourism in Europe at High-Resolution with Conventional and Big Data Sources. Tourism Management, 68, 101-115.</w:t>
      </w:r>
    </w:p>
    <w:p w14:paraId="2AB31ACD" w14:textId="497094BA" w:rsidR="004F746A" w:rsidRPr="00873FE6" w:rsidRDefault="004F746A"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Belloni, A., Chen, D., Chernozhukov, V. &amp; Hansen, C.B. (2012). Sparse models and methods for optimal instruments with an application to eminent domain. Econometrica 80:2369–2429. </w:t>
      </w:r>
    </w:p>
    <w:p w14:paraId="7F067730" w14:textId="07DB6544" w:rsidR="004F746A" w:rsidRPr="00873FE6" w:rsidRDefault="004F746A"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Belloni, A., Chernozhukov, V. &amp; Wei, Y. (2016) Post-selection inference for generalized linear models with many controls. Journal of Business &amp; Economic Statistics 34: 606–619. </w:t>
      </w:r>
    </w:p>
    <w:p w14:paraId="34616CE0" w14:textId="3A6E8261" w:rsidR="000E1CEE" w:rsidRPr="00873FE6" w:rsidRDefault="000E1CEE"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Belotti, F., Hughes, G. and Mortari, A.P. (2017). Spatial panel-data models using Stata. The Stata Journal, 17(1): 139-180. </w:t>
      </w:r>
    </w:p>
    <w:p w14:paraId="6CB0856A" w14:textId="232A99F7" w:rsidR="00A50636" w:rsidRPr="00873FE6" w:rsidRDefault="00A50636"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Benitez-Aurioles, B. and Tussyadiah, I. (2021). What Airbnb does to the housing market. Annals of Tourism Research. 90. </w:t>
      </w:r>
    </w:p>
    <w:p w14:paraId="2BAF92C0" w14:textId="1720BEAA" w:rsidR="00290E49" w:rsidRPr="00873FE6" w:rsidRDefault="00290E49"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Borjas, G. J. (1999). The economic analysis of immigration. Handbook of labor economics, 3, 1697-1760.</w:t>
      </w:r>
    </w:p>
    <w:p w14:paraId="79619DCF" w14:textId="62E2A3B7" w:rsidR="00EA147B" w:rsidRPr="00873FE6" w:rsidRDefault="00EA147B"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Boschma, R. (2005). Proximity and innovation: A critical assessment. Regional Studies. 39(1). 61-74. </w:t>
      </w:r>
    </w:p>
    <w:p w14:paraId="56296BA7" w14:textId="2C9C0B13" w:rsidR="004D11DA" w:rsidRPr="00873FE6" w:rsidRDefault="004D11DA"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Bosma, J. &amp; Doorn, N. (2022). The Gentrification of Airbnb: Closing Rent Gaps Through the</w:t>
      </w:r>
    </w:p>
    <w:p w14:paraId="4DC71261" w14:textId="0751E917" w:rsidR="004D11DA" w:rsidRPr="00873FE6" w:rsidRDefault="004D11DA"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Professionalization of Hosting. Space and Culture, 1-17.</w:t>
      </w:r>
    </w:p>
    <w:p w14:paraId="682CBCEB" w14:textId="40C82E74" w:rsidR="00E45191" w:rsidRPr="00873FE6" w:rsidRDefault="00E45191"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lastRenderedPageBreak/>
        <w:t xml:space="preserve">Bove, V. and Elia, L. (2017). Migration, diversity and economic growth. World Development, 89. 227-239. </w:t>
      </w:r>
    </w:p>
    <w:p w14:paraId="1BA7BFAF" w14:textId="5A040B27" w:rsidR="00A50636" w:rsidRPr="00873FE6" w:rsidRDefault="00A50636"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Briel von, D. &amp; Dolnicar, S. (2021). The evolution of Airbnb regulation – An international longitudinal investigation 2008-2020. Annals of Tourism Research. 87. </w:t>
      </w:r>
    </w:p>
    <w:p w14:paraId="07C564EA" w14:textId="3ADDACBC" w:rsidR="00B33EDF" w:rsidRPr="00873FE6" w:rsidRDefault="00B33EDF"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Celata, F., &amp; Romano, A. (20</w:t>
      </w:r>
      <w:r w:rsidR="00E43D86" w:rsidRPr="00873FE6">
        <w:rPr>
          <w:rFonts w:ascii="Times New Roman" w:hAnsi="Times New Roman" w:cs="Times New Roman"/>
          <w:color w:val="000000" w:themeColor="text1"/>
          <w:lang w:val="en-GB"/>
        </w:rPr>
        <w:t>22</w:t>
      </w:r>
      <w:r w:rsidRPr="00873FE6">
        <w:rPr>
          <w:rFonts w:ascii="Times New Roman" w:hAnsi="Times New Roman" w:cs="Times New Roman"/>
          <w:color w:val="000000" w:themeColor="text1"/>
          <w:lang w:val="en-GB"/>
        </w:rPr>
        <w:t xml:space="preserve">). Overtourism and online short-term rental platforms in Italian cities. Journal of Sustainable Tourism, </w:t>
      </w:r>
      <w:r w:rsidR="00E43D86" w:rsidRPr="00873FE6">
        <w:rPr>
          <w:rFonts w:ascii="Times New Roman" w:hAnsi="Times New Roman" w:cs="Times New Roman"/>
          <w:color w:val="000000" w:themeColor="text1"/>
          <w:lang w:val="en-GB"/>
        </w:rPr>
        <w:t>30: 1020-1039</w:t>
      </w:r>
      <w:r w:rsidRPr="00873FE6">
        <w:rPr>
          <w:rFonts w:ascii="Times New Roman" w:hAnsi="Times New Roman" w:cs="Times New Roman"/>
          <w:color w:val="000000" w:themeColor="text1"/>
          <w:lang w:val="en-GB"/>
        </w:rPr>
        <w:t>.</w:t>
      </w:r>
    </w:p>
    <w:p w14:paraId="75165D3A" w14:textId="6B6FD880" w:rsidR="00631555" w:rsidRPr="00873FE6" w:rsidRDefault="00631555" w:rsidP="0046329C">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Choe, J. &amp; Lugosi, P. (2022). Migration, tourism and social sustainability. Tourism Geographies. 24(1). 1-8. </w:t>
      </w:r>
    </w:p>
    <w:p w14:paraId="1D3A07E5" w14:textId="538A20BA" w:rsidR="00E86E19" w:rsidRPr="00873FE6" w:rsidRDefault="00E86E19"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Cocola-Gant, A. (2016). Holiday rentals: The new gentrification battlefront. Sociological Research Online, 21(3), 10–120.</w:t>
      </w:r>
    </w:p>
    <w:p w14:paraId="722BE83D" w14:textId="7C813744" w:rsidR="00242F65" w:rsidRPr="00873FE6" w:rsidRDefault="00242F65"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Cocola-Gant, A., &amp; Gago, A. (2019). Airbnb, buy-to-let investment and tourism-driven displacement. A case study in Lisbon. Environment and Planning A: Economy and Space, 1–18.</w:t>
      </w:r>
    </w:p>
    <w:p w14:paraId="08960062" w14:textId="77777777" w:rsidR="00631555" w:rsidRPr="00873FE6" w:rsidRDefault="00631555"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Coleman, J. (1988). Social Capital in the Creation of Human Capital. American Journal of Sociology. 94. S95-S121. </w:t>
      </w:r>
    </w:p>
    <w:p w14:paraId="44C7F345" w14:textId="77777777" w:rsidR="00E86E19" w:rsidRPr="00873FE6" w:rsidRDefault="00E86E19"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Colomb, C., &amp; Novy, J. (2016). Urban tourism and its discontents: An introduction. In C. Colomb &amp; J. Novy (Eds.), Protest and resistance in the Tourist City (pp. 1–30). London: Routledge.</w:t>
      </w:r>
    </w:p>
    <w:p w14:paraId="56F72EB6" w14:textId="149FB2FF" w:rsidR="002B5CBD" w:rsidRPr="00873FE6" w:rsidRDefault="002B5CBD"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Dolnicar, S. (2019). A review of research into paid online peer-to-peer accommodation: Launching the Annals of Tourism Research Curated Collection on peer-to-peer accommodation. Annals of Tourism Research. 75. </w:t>
      </w:r>
    </w:p>
    <w:p w14:paraId="65D3571F" w14:textId="22C85F10" w:rsidR="00290E49" w:rsidRPr="00873FE6" w:rsidRDefault="00290E49"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Greenwood, M. J. (1975). Research on Internal Migration in the United States: A Survey. Journal of Economic Literature, 13(1): 397-433.</w:t>
      </w:r>
    </w:p>
    <w:p w14:paraId="2B5E47AC" w14:textId="75231932" w:rsidR="00290E49" w:rsidRPr="00873FE6" w:rsidRDefault="00290E49"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Greenwood, M. J. (1985). Human migration: Theory, models, and empirical studies. Journal of </w:t>
      </w:r>
      <w:r w:rsidR="002608C0" w:rsidRPr="00873FE6">
        <w:rPr>
          <w:rFonts w:ascii="Times New Roman" w:hAnsi="Times New Roman" w:cs="Times New Roman"/>
          <w:color w:val="000000" w:themeColor="text1"/>
          <w:lang w:val="en-GB"/>
        </w:rPr>
        <w:t>R</w:t>
      </w:r>
      <w:r w:rsidRPr="00873FE6">
        <w:rPr>
          <w:rFonts w:ascii="Times New Roman" w:hAnsi="Times New Roman" w:cs="Times New Roman"/>
          <w:color w:val="000000" w:themeColor="text1"/>
          <w:lang w:val="en-GB"/>
        </w:rPr>
        <w:t>egional Science, 25 (2): 521-544.</w:t>
      </w:r>
    </w:p>
    <w:p w14:paraId="04E986B8" w14:textId="57030EDE" w:rsidR="00A50636" w:rsidRPr="00873FE6" w:rsidRDefault="00A50636"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Gurran, N., Zhang, Y. and Shrestha, P. (2020). “Pop-up” tourism or “invasion”? Airbnb in coastal Australia. Annals of Tourism Research. 81. </w:t>
      </w:r>
    </w:p>
    <w:p w14:paraId="1FD851F5" w14:textId="72BB5D80" w:rsidR="00EA147B" w:rsidRPr="00873FE6" w:rsidRDefault="00EA147B"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Hudson, R. (1999). The learning economy, the learning firm and the learning region. A sympathetic critique of the limits to learning. European Urban and Regional Studies. 6. 59-72. </w:t>
      </w:r>
    </w:p>
    <w:p w14:paraId="18FEDB75" w14:textId="3957B68E" w:rsidR="00290E49" w:rsidRPr="00873FE6" w:rsidRDefault="00290E49"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Incaltarau, C., Pascariu, G. C., Duarte, A., &amp; Nijkamp, P. (2021). Migration, regional growth and convergence: a spatial econometric study on Romania. The Annals of Regional Science, 66(3): 497-532.</w:t>
      </w:r>
    </w:p>
    <w:p w14:paraId="2831EAAC" w14:textId="73A519B6" w:rsidR="00E86E19" w:rsidRPr="00873FE6" w:rsidRDefault="00E86E19"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lastRenderedPageBreak/>
        <w:t>Jover, J., &amp; Díaz-Parra, I. (2019). Gentrification, transnational gentrification and touristification in Seville, Spain. Urban Studies.</w:t>
      </w:r>
    </w:p>
    <w:p w14:paraId="7FA35369" w14:textId="4C91205E" w:rsidR="00631555" w:rsidRPr="00873FE6" w:rsidRDefault="00631555" w:rsidP="0046329C">
      <w:pPr>
        <w:spacing w:line="360" w:lineRule="auto"/>
        <w:rPr>
          <w:rFonts w:ascii="Times New Roman" w:hAnsi="Times New Roman" w:cs="Times New Roman"/>
          <w:color w:val="000000" w:themeColor="text1"/>
          <w:lang w:val="hr-HR"/>
        </w:rPr>
      </w:pPr>
      <w:r w:rsidRPr="00873FE6">
        <w:rPr>
          <w:rFonts w:ascii="Times New Roman" w:hAnsi="Times New Roman" w:cs="Times New Roman"/>
          <w:color w:val="000000" w:themeColor="text1"/>
          <w:lang w:val="hr-HR"/>
        </w:rPr>
        <w:t xml:space="preserve">Jover, J. &amp; Diaz-Parra, I. (2022). </w:t>
      </w:r>
      <w:r w:rsidRPr="00873FE6">
        <w:rPr>
          <w:rFonts w:ascii="Times New Roman" w:hAnsi="Times New Roman" w:cs="Times New Roman"/>
          <w:color w:val="000000" w:themeColor="text1"/>
        </w:rPr>
        <w:t>Who is the city for? Overtourism, lifestyle migration and social sustainability</w:t>
      </w:r>
      <w:r w:rsidRPr="00873FE6">
        <w:rPr>
          <w:rFonts w:ascii="Times New Roman" w:hAnsi="Times New Roman" w:cs="Times New Roman"/>
          <w:color w:val="000000" w:themeColor="text1"/>
          <w:lang w:val="hr-HR"/>
        </w:rPr>
        <w:t>. Tourism Geographies</w:t>
      </w:r>
      <w:r w:rsidRPr="00873FE6">
        <w:rPr>
          <w:rFonts w:ascii="Times New Roman" w:hAnsi="Times New Roman" w:cs="Times New Roman"/>
          <w:i/>
          <w:iCs/>
          <w:color w:val="000000" w:themeColor="text1"/>
          <w:lang w:val="hr-HR"/>
        </w:rPr>
        <w:t>,</w:t>
      </w:r>
      <w:r w:rsidRPr="00873FE6">
        <w:rPr>
          <w:rFonts w:ascii="Times New Roman" w:hAnsi="Times New Roman" w:cs="Times New Roman"/>
          <w:color w:val="000000" w:themeColor="text1"/>
          <w:lang w:val="hr-HR"/>
        </w:rPr>
        <w:t xml:space="preserve"> 24(1). </w:t>
      </w:r>
    </w:p>
    <w:p w14:paraId="6E80733D" w14:textId="18A6EBA7" w:rsidR="00EA147B" w:rsidRPr="00873FE6" w:rsidRDefault="00EA147B" w:rsidP="0046329C">
      <w:pPr>
        <w:spacing w:line="360" w:lineRule="auto"/>
        <w:rPr>
          <w:rFonts w:ascii="Times New Roman" w:hAnsi="Times New Roman" w:cs="Times New Roman"/>
          <w:color w:val="000000" w:themeColor="text1"/>
        </w:rPr>
      </w:pPr>
      <w:r w:rsidRPr="00873FE6">
        <w:rPr>
          <w:rFonts w:ascii="Times New Roman" w:hAnsi="Times New Roman" w:cs="Times New Roman"/>
          <w:color w:val="000000" w:themeColor="text1"/>
        </w:rPr>
        <w:t xml:space="preserve">Katsinas, P. (2021). Professionalisation of short-term rentals and emergent tourism gentrification in post-crisis Thessaloniki. 53(7). 1652-1670. </w:t>
      </w:r>
    </w:p>
    <w:p w14:paraId="10195763" w14:textId="20F4E84C" w:rsidR="00631555" w:rsidRPr="00873FE6" w:rsidRDefault="00631555" w:rsidP="0046329C">
      <w:pPr>
        <w:spacing w:line="360" w:lineRule="auto"/>
        <w:rPr>
          <w:rFonts w:ascii="Times New Roman" w:hAnsi="Times New Roman" w:cs="Times New Roman"/>
          <w:color w:val="000000" w:themeColor="text1"/>
        </w:rPr>
      </w:pPr>
      <w:r w:rsidRPr="00873FE6">
        <w:rPr>
          <w:rFonts w:ascii="Times New Roman" w:hAnsi="Times New Roman" w:cs="Times New Roman"/>
          <w:color w:val="000000" w:themeColor="text1"/>
        </w:rPr>
        <w:t>King, R. (1986) Return migration and regional economic development: an overview, in R. King (ed.), </w:t>
      </w:r>
      <w:r w:rsidRPr="00873FE6">
        <w:rPr>
          <w:rFonts w:ascii="Times New Roman" w:hAnsi="Times New Roman" w:cs="Times New Roman"/>
          <w:i/>
          <w:iCs/>
          <w:color w:val="000000" w:themeColor="text1"/>
        </w:rPr>
        <w:t>Return Migration and Regional Economic Problems</w:t>
      </w:r>
      <w:r w:rsidRPr="00873FE6">
        <w:rPr>
          <w:rFonts w:ascii="Times New Roman" w:hAnsi="Times New Roman" w:cs="Times New Roman"/>
          <w:color w:val="000000" w:themeColor="text1"/>
        </w:rPr>
        <w:t>, Croom Helm, London.</w:t>
      </w:r>
    </w:p>
    <w:p w14:paraId="1EDE4248" w14:textId="525157BC" w:rsidR="00242F65" w:rsidRPr="00873FE6" w:rsidRDefault="00242F65"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Kožić, I. (2019). Can tourism development induce deterioration of human capital?. Annals of Tourism Research, 77, 168-170.</w:t>
      </w:r>
    </w:p>
    <w:p w14:paraId="46B3A44C" w14:textId="5C350AA5" w:rsidR="00EA147B" w:rsidRPr="00873FE6" w:rsidRDefault="00EA147B"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Lee, D. (2016). How Airbnb short-term rentals exacerbate Los Angeles’s affordable housing crisis: Analysis and policy recommendations. Harvard Law &amp; Policy Review. 10. 229-253.</w:t>
      </w:r>
    </w:p>
    <w:p w14:paraId="4FA19980" w14:textId="55AC1BCE" w:rsidR="00242F65" w:rsidRPr="00873FE6" w:rsidRDefault="00242F65"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López-Gay, A., Cocola-Gant, A. &amp;  Russo, P. (2021). Urban tourism and population change: Gentrification in the age of mobilities. Population, Space and Place, 27(1), e2380</w:t>
      </w:r>
      <w:r w:rsidR="00E86E19" w:rsidRPr="00873FE6">
        <w:rPr>
          <w:rFonts w:ascii="Times New Roman" w:hAnsi="Times New Roman" w:cs="Times New Roman"/>
          <w:color w:val="000000" w:themeColor="text1"/>
          <w:lang w:val="en-GB"/>
        </w:rPr>
        <w:t>.</w:t>
      </w:r>
    </w:p>
    <w:p w14:paraId="105C4B8A" w14:textId="77777777" w:rsidR="00631555" w:rsidRPr="00873FE6" w:rsidRDefault="00631555"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Lundmark, L. (2006). Mobility, Migration and Seasonal Tourism Employment: Evidence from Swedish Mountain Municipalities. Scandinavian Journal of Hospitality and Tourism. 6(3). 197-213.</w:t>
      </w:r>
    </w:p>
    <w:p w14:paraId="5E2EB9C6" w14:textId="77777777" w:rsidR="00631555" w:rsidRPr="00873FE6" w:rsidRDefault="00631555"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Lundmark, L., Ednarsson, M. &amp; Karlsson, S. (2014). International Migration, Self-employment and Restructuring through Tourism in Sparsely Populated Areas. Scandinavian Journal of Hospitality and Tourism. 14(4). 422-440. </w:t>
      </w:r>
    </w:p>
    <w:p w14:paraId="058A9912" w14:textId="77777777" w:rsidR="00242F65" w:rsidRPr="00873FE6" w:rsidRDefault="00242F65"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Mikulić, J., Vizek, M., Stojčić, N., Payne, J. E., Časni, A. Č., &amp; Barbić, T. (2021). The effect of tourism activity on housing affordability. Annals of Tourism Research, 90, 103264</w:t>
      </w:r>
    </w:p>
    <w:p w14:paraId="008A7F7B" w14:textId="39AB49FD" w:rsidR="00290E49" w:rsidRPr="00873FE6" w:rsidRDefault="00290E49"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Mitze, T. (2019). The migration response to local labour market shocks: evidence from EU regions during the global economic crisis. Oxford Bulletin of Economics and Statistics, 81(2): 271-298.</w:t>
      </w:r>
    </w:p>
    <w:p w14:paraId="12710877" w14:textId="38F34D65" w:rsidR="00290E49" w:rsidRPr="00873FE6" w:rsidRDefault="00290E49"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Mitze, T., &amp; Schmidt, T. D. (2015). Internal migration, regional labor markets and the role of agglomeration economies. The Annals of Regional Science, 55(1): 61-101.</w:t>
      </w:r>
    </w:p>
    <w:p w14:paraId="0AFBFB26" w14:textId="4C33C01D" w:rsidR="002B5CBD" w:rsidRPr="00873FE6" w:rsidRDefault="002B5CBD"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Mody, M., Suess, C. &amp; Dogru, T. (2019). Not in my backyard? Is the anti-Airbnb discourse truly warranted? Annals of Tourism Research. 74. </w:t>
      </w:r>
    </w:p>
    <w:p w14:paraId="064BA315" w14:textId="7A89B0A4" w:rsidR="006E0134" w:rsidRPr="00873FE6" w:rsidRDefault="006E0134"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Montalvo, J. &amp; Reynal-Querol, M. (2005). Ethnic polarization, potential conflict and war. American Economic Review, 95(3). 796-816.</w:t>
      </w:r>
    </w:p>
    <w:p w14:paraId="785DF239" w14:textId="5AE46034" w:rsidR="00290E49" w:rsidRPr="00873FE6" w:rsidRDefault="00290E49"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Mulhern, A., &amp; Watson, J. G. (2009). Spanish internal migration: is there anything new to say?. Spatial Economic Analysis, 4(1): 103-120.</w:t>
      </w:r>
    </w:p>
    <w:p w14:paraId="770D9F17" w14:textId="01829E35" w:rsidR="00EA147B" w:rsidRPr="00873FE6" w:rsidRDefault="00EA147B"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lastRenderedPageBreak/>
        <w:t xml:space="preserve">Nieuwland, S. &amp; van Melik, R. (2020). Regulating Airbnb: How cities deal with perceived negative externalities of short-term rentals. Current Issues in Tourism. 23(7). 811-825. </w:t>
      </w:r>
    </w:p>
    <w:p w14:paraId="0BC46399" w14:textId="3EC06C75" w:rsidR="00631555" w:rsidRPr="00873FE6" w:rsidRDefault="00631555"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Oigenblick, L. &amp; Kirschenbaum, A. (2002). Tourism and Immigration: Comparing Alternative Approaches. Annals of Tourism Research. 29(4). 1086-1100. </w:t>
      </w:r>
    </w:p>
    <w:p w14:paraId="6A3C5303" w14:textId="77777777" w:rsidR="00B33EDF" w:rsidRPr="00873FE6" w:rsidRDefault="00B33EDF"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Pinkster, F., &amp; Boterman, W. (2017). When the spell is broken: Gentrifica tion, urban tourism and privileged discontent in the Amsterdam canal district. Cultural Geographies, 24(3), 457–472.</w:t>
      </w:r>
    </w:p>
    <w:p w14:paraId="10CC0D1B" w14:textId="77777777" w:rsidR="00631555" w:rsidRPr="00873FE6" w:rsidRDefault="00631555"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Polese, M. &amp; Stren, R. (2000). The Social Sustainability of Cities. Diversity and the Management of Change. Toronto: University of Toronto Press. </w:t>
      </w:r>
    </w:p>
    <w:p w14:paraId="368CBDF5" w14:textId="02E6323A" w:rsidR="00631555" w:rsidRPr="00873FE6" w:rsidRDefault="00631555"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hr-HR"/>
        </w:rPr>
        <w:t xml:space="preserve">Provenzano, D. (2020). </w:t>
      </w:r>
      <w:r w:rsidRPr="00873FE6">
        <w:rPr>
          <w:rFonts w:ascii="Times New Roman" w:hAnsi="Times New Roman" w:cs="Times New Roman"/>
          <w:color w:val="000000" w:themeColor="text1"/>
          <w:lang w:val="en-GB"/>
        </w:rPr>
        <w:t xml:space="preserve">The migration–tourism nexus in the EU28. Tourism Economics. 26(8). 1374-1393. </w:t>
      </w:r>
    </w:p>
    <w:p w14:paraId="542186AD" w14:textId="35FF9FD1" w:rsidR="00290E49" w:rsidRPr="00873FE6" w:rsidRDefault="00290E49"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Pu, Y., Han, X., Chi, G., Wang, Y., Ge, Y., &amp; Kong, F. (2019). The impact of spatial spillovers on interprovincial migration in China, 2005–10. Regional Studies, 53(8): 1125-1136.</w:t>
      </w:r>
    </w:p>
    <w:p w14:paraId="24F7CF6B" w14:textId="77777777" w:rsidR="00631555" w:rsidRPr="00873FE6" w:rsidRDefault="00631555"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Putnam, R. (1993). The Prosperous Community, Social Capital and Public Life. American Prospect. 9. 35-42. </w:t>
      </w:r>
    </w:p>
    <w:p w14:paraId="26503784" w14:textId="029EACF2" w:rsidR="006E0134" w:rsidRPr="00873FE6" w:rsidRDefault="006E0134"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Reynal-Querol, M. (2002). Ethnicity, political systems and civil wars. Journal of Conflict Resolution. 46(1). 29-54. </w:t>
      </w:r>
    </w:p>
    <w:p w14:paraId="53AFE5E4" w14:textId="3CD72FC4" w:rsidR="00EA147B" w:rsidRPr="00873FE6" w:rsidRDefault="00EA147B"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Robertson, D., Oliver, C. &amp; Nost, E. (202</w:t>
      </w:r>
      <w:r w:rsidR="00290E49" w:rsidRPr="00873FE6">
        <w:rPr>
          <w:rFonts w:ascii="Times New Roman" w:hAnsi="Times New Roman" w:cs="Times New Roman"/>
          <w:color w:val="000000" w:themeColor="text1"/>
          <w:lang w:val="en-GB"/>
        </w:rPr>
        <w:t>2</w:t>
      </w:r>
      <w:r w:rsidRPr="00873FE6">
        <w:rPr>
          <w:rFonts w:ascii="Times New Roman" w:hAnsi="Times New Roman" w:cs="Times New Roman"/>
          <w:color w:val="000000" w:themeColor="text1"/>
          <w:lang w:val="en-GB"/>
        </w:rPr>
        <w:t xml:space="preserve">). Short-term rentals as digitally-mediated tourism gentrification: impacts on housing in New Orleans. Tourism Geographies. </w:t>
      </w:r>
      <w:r w:rsidR="00290E49" w:rsidRPr="00873FE6">
        <w:rPr>
          <w:rFonts w:ascii="Times New Roman" w:hAnsi="Times New Roman" w:cs="Times New Roman"/>
          <w:color w:val="000000" w:themeColor="text1"/>
          <w:lang w:val="en-GB"/>
        </w:rPr>
        <w:t>24 (6-7): 954-977</w:t>
      </w:r>
      <w:r w:rsidRPr="00873FE6">
        <w:rPr>
          <w:rFonts w:ascii="Times New Roman" w:hAnsi="Times New Roman" w:cs="Times New Roman"/>
          <w:color w:val="000000" w:themeColor="text1"/>
          <w:lang w:val="en-GB"/>
        </w:rPr>
        <w:t xml:space="preserve">. </w:t>
      </w:r>
    </w:p>
    <w:p w14:paraId="7DFAFFD3" w14:textId="518658A6" w:rsidR="006E0134" w:rsidRPr="00873FE6" w:rsidRDefault="006E0134"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Ruiz, I. &amp; Vargas-Silva, C. (2013). The Economics of Forced Migration. The Journal of Development Studies. 49(6). 772-784. </w:t>
      </w:r>
    </w:p>
    <w:p w14:paraId="1C81DBBA" w14:textId="6E5996CC" w:rsidR="00290E49" w:rsidRPr="00873FE6" w:rsidRDefault="00290E49"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Sardadvar, S., &amp; Rocha-Akis, S. (2016). Interregional migration within the European Union in the aftermath of the Eastern enlargements: a spatial approach. Review of Regional Research, 36(1): 51-79.</w:t>
      </w:r>
    </w:p>
    <w:p w14:paraId="4C990A5B" w14:textId="4EFCCF77" w:rsidR="00B33EDF" w:rsidRPr="00873FE6" w:rsidRDefault="00B33EDF"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Sequera, J., &amp; Nofre, J. (2020). Touristification, transnational gentrification and urban change in Lisbon: The neighbourhood of Alfama. Urban Studies, 57(15).</w:t>
      </w:r>
    </w:p>
    <w:p w14:paraId="297CA738" w14:textId="77777777" w:rsidR="00DB1CD6" w:rsidRPr="00873FE6" w:rsidRDefault="00DB1CD6"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Smith, N. (1979). Toward a theory of gentrification, a back to the city movement by capital,</w:t>
      </w:r>
    </w:p>
    <w:p w14:paraId="70F0D9D9" w14:textId="2E27D2B5" w:rsidR="00DB1CD6" w:rsidRPr="00873FE6" w:rsidRDefault="00DB1CD6"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not people. Journal of the American Planning Association, 45(4), 538-548.</w:t>
      </w:r>
    </w:p>
    <w:p w14:paraId="311F0BA6" w14:textId="7DB64DE4" w:rsidR="00242F65" w:rsidRPr="00873FE6" w:rsidRDefault="00242F65"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Stojčić, N., Mikulić, J., &amp; Vizek, M. (202</w:t>
      </w:r>
      <w:r w:rsidR="00E96001" w:rsidRPr="00873FE6">
        <w:rPr>
          <w:rFonts w:ascii="Times New Roman" w:hAnsi="Times New Roman" w:cs="Times New Roman"/>
          <w:color w:val="000000" w:themeColor="text1"/>
          <w:lang w:val="en-GB"/>
        </w:rPr>
        <w:t>2a</w:t>
      </w:r>
      <w:r w:rsidRPr="00873FE6">
        <w:rPr>
          <w:rFonts w:ascii="Times New Roman" w:hAnsi="Times New Roman" w:cs="Times New Roman"/>
          <w:color w:val="000000" w:themeColor="text1"/>
          <w:lang w:val="en-GB"/>
        </w:rPr>
        <w:t>). High season, low growth: The impact of tourism seasonality and vulnerability to tourism on the emergence of high-growth firms. Tourism Management, 89, 104455.</w:t>
      </w:r>
    </w:p>
    <w:p w14:paraId="55D715F1" w14:textId="1792CE79" w:rsidR="00EA147B" w:rsidRPr="00873FE6" w:rsidRDefault="00EA147B"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Stojčić, N., Pylak, K. &amp; Jurlina-Alibegović, D. (2022b). The spatial impact of entrepreneurial zones: Firm, city and inter-city evidence. Regional Studies.</w:t>
      </w:r>
      <w:r w:rsidR="00E43D86" w:rsidRPr="00873FE6">
        <w:rPr>
          <w:rFonts w:ascii="Times New Roman" w:hAnsi="Times New Roman" w:cs="Times New Roman"/>
          <w:color w:val="000000" w:themeColor="text1"/>
          <w:lang w:val="en-GB"/>
        </w:rPr>
        <w:t xml:space="preserve"> 56: 2164-2176</w:t>
      </w:r>
      <w:r w:rsidRPr="00873FE6">
        <w:rPr>
          <w:rFonts w:ascii="Times New Roman" w:hAnsi="Times New Roman" w:cs="Times New Roman"/>
          <w:color w:val="000000" w:themeColor="text1"/>
          <w:lang w:val="en-GB"/>
        </w:rPr>
        <w:t xml:space="preserve">. </w:t>
      </w:r>
    </w:p>
    <w:p w14:paraId="0F0EBD6B" w14:textId="77777777" w:rsidR="00242F65" w:rsidRPr="00873FE6" w:rsidRDefault="00242F65"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lastRenderedPageBreak/>
        <w:t>UNWTO (2022). Economic contribution and SDG database, accessed at August 9 2022, available at: https://www.unwto.org/tourism-statistics/economic-contribution-SDG.</w:t>
      </w:r>
    </w:p>
    <w:p w14:paraId="43856ABE" w14:textId="433304FC" w:rsidR="00242F65" w:rsidRPr="00873FE6" w:rsidRDefault="00242F65"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Vizek, M. Stojčić, N., &amp; Mikulić, J. (2022). Spatial spillovers of tourism activity on housing prices: The case of Croatia, </w:t>
      </w:r>
      <w:r w:rsidR="00E43D86" w:rsidRPr="00873FE6">
        <w:rPr>
          <w:rFonts w:ascii="Times New Roman" w:hAnsi="Times New Roman" w:cs="Times New Roman"/>
          <w:color w:val="000000" w:themeColor="text1"/>
          <w:lang w:val="en-GB"/>
        </w:rPr>
        <w:t>Tourism Economics. Online First</w:t>
      </w:r>
      <w:r w:rsidRPr="00873FE6">
        <w:rPr>
          <w:rFonts w:ascii="Times New Roman" w:hAnsi="Times New Roman" w:cs="Times New Roman"/>
          <w:color w:val="000000" w:themeColor="text1"/>
          <w:lang w:val="en-GB"/>
        </w:rPr>
        <w:t>.</w:t>
      </w:r>
    </w:p>
    <w:p w14:paraId="705CCFB1" w14:textId="24D5B1B3" w:rsidR="00242F65" w:rsidRPr="00873FE6" w:rsidRDefault="00242F65"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Wachsmuth, D., &amp; Weisler, A. (2018). Airbnb and the rent gap: Gentrification through the sharing economy. Environment and Planning a: Economy and Space, 50(6), 1147–1170.</w:t>
      </w:r>
    </w:p>
    <w:p w14:paraId="724C2FB6" w14:textId="03736324" w:rsidR="00242F65" w:rsidRPr="00873FE6" w:rsidRDefault="00242F65"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Wall, G. (2020). From carrying capacity to overtourism: a perspective article. Tourism Review, 75(1), 212–215.</w:t>
      </w:r>
    </w:p>
    <w:p w14:paraId="7CAF061C" w14:textId="237F9779" w:rsidR="00631555" w:rsidRPr="00873FE6" w:rsidRDefault="00631555" w:rsidP="0046329C">
      <w:pPr>
        <w:spacing w:line="360" w:lineRule="auto"/>
        <w:rPr>
          <w:rFonts w:ascii="Times New Roman" w:hAnsi="Times New Roman" w:cs="Times New Roman"/>
          <w:color w:val="000000" w:themeColor="text1"/>
        </w:rPr>
      </w:pPr>
      <w:r w:rsidRPr="00873FE6">
        <w:rPr>
          <w:rFonts w:ascii="Times New Roman" w:hAnsi="Times New Roman" w:cs="Times New Roman"/>
          <w:color w:val="000000" w:themeColor="text1"/>
        </w:rPr>
        <w:t>Williams, A.M., Hall, C.M. (2002). Tourism, migration, circulation and mobility. In: Hall, C.M., Williams, A.M. (eds) Tourism and Migration. The GeoJournal Library, vol 65. Springer, Dordrecht.</w:t>
      </w:r>
    </w:p>
    <w:p w14:paraId="3EB41965" w14:textId="6040E3AC" w:rsidR="00EA147B" w:rsidRPr="00873FE6" w:rsidRDefault="00EA147B" w:rsidP="0046329C">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 xml:space="preserve">Williams, A.M. (2012). Tourism, migration and human capital: Knowledge and skills at the intersection of flows., Gartner, W.C., Hsu, C. (eds.) The Routledge Handbook of Tourism Research, Routledge, London. </w:t>
      </w:r>
    </w:p>
    <w:p w14:paraId="48AA8ECB" w14:textId="6B6DCCE0" w:rsidR="006E0134" w:rsidRPr="00873FE6" w:rsidRDefault="006E0134" w:rsidP="0046329C">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Wood, W.B. (1994). Forced Migration: Local Conflicts and International Dilemmas. Annals of the Association of American Geographers. 84(4). 607-634.</w:t>
      </w:r>
    </w:p>
    <w:p w14:paraId="54D16A0F" w14:textId="1C5D76FD" w:rsidR="005148C1" w:rsidRPr="00873FE6" w:rsidRDefault="005148C1" w:rsidP="0046329C">
      <w:pPr>
        <w:spacing w:line="360" w:lineRule="auto"/>
        <w:jc w:val="both"/>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Yrigoy, I. (2019). Rent gap reloaded: Airbnb and the shift from residential to touristic rental housing in the Palma Old Quarter in Mallorca, Spain. Urban Studies, 56(13), 2709–2726.</w:t>
      </w:r>
    </w:p>
    <w:p w14:paraId="7F5B4C66" w14:textId="13DD92C6" w:rsidR="001C4FE3" w:rsidRPr="00873FE6" w:rsidRDefault="00B33EDF" w:rsidP="0046329C">
      <w:pPr>
        <w:spacing w:line="360" w:lineRule="auto"/>
        <w:rPr>
          <w:rFonts w:ascii="Times New Roman" w:hAnsi="Times New Roman" w:cs="Times New Roman"/>
          <w:color w:val="000000" w:themeColor="text1"/>
          <w:lang w:val="en-GB"/>
        </w:rPr>
      </w:pPr>
      <w:r w:rsidRPr="00873FE6">
        <w:rPr>
          <w:rFonts w:ascii="Times New Roman" w:hAnsi="Times New Roman" w:cs="Times New Roman"/>
          <w:color w:val="000000" w:themeColor="text1"/>
          <w:lang w:val="en-GB"/>
        </w:rPr>
        <w:t>Zanardi, C. (2019). Complexity-cage. Toward a critical deconstruction of “tourism-phobia”. The Urban Transcripts Journal, 2(1).</w:t>
      </w:r>
    </w:p>
    <w:p w14:paraId="6DC493E9" w14:textId="296B38D3" w:rsidR="008439C5" w:rsidRPr="00873FE6" w:rsidRDefault="008439C5" w:rsidP="004E1AFA">
      <w:pPr>
        <w:spacing w:line="480" w:lineRule="auto"/>
        <w:rPr>
          <w:rFonts w:ascii="Times New Roman" w:hAnsi="Times New Roman" w:cs="Times New Roman"/>
          <w:color w:val="000000" w:themeColor="text1"/>
          <w:lang w:val="en-GB"/>
        </w:rPr>
      </w:pPr>
    </w:p>
    <w:p w14:paraId="2B1592D9" w14:textId="75AF5BA1" w:rsidR="008439C5" w:rsidRPr="00873FE6" w:rsidRDefault="008439C5" w:rsidP="004E1AFA">
      <w:pPr>
        <w:spacing w:line="480" w:lineRule="auto"/>
        <w:rPr>
          <w:rFonts w:ascii="Times New Roman" w:hAnsi="Times New Roman" w:cs="Times New Roman"/>
          <w:color w:val="000000" w:themeColor="text1"/>
          <w:lang w:val="en-GB"/>
        </w:rPr>
      </w:pPr>
    </w:p>
    <w:p w14:paraId="132D0C0C" w14:textId="77777777" w:rsidR="008439C5" w:rsidRPr="00873FE6" w:rsidRDefault="008439C5" w:rsidP="004E1AFA">
      <w:pPr>
        <w:spacing w:line="480" w:lineRule="auto"/>
        <w:rPr>
          <w:rFonts w:ascii="Times New Roman" w:hAnsi="Times New Roman" w:cs="Times New Roman"/>
          <w:color w:val="000000" w:themeColor="text1"/>
          <w:lang w:val="en-GB"/>
        </w:rPr>
      </w:pPr>
    </w:p>
    <w:sectPr w:rsidR="008439C5" w:rsidRPr="00873FE6" w:rsidSect="008439C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B1261" w14:textId="77777777" w:rsidR="008B5923" w:rsidRDefault="008B5923" w:rsidP="00D84988">
      <w:r>
        <w:separator/>
      </w:r>
    </w:p>
  </w:endnote>
  <w:endnote w:type="continuationSeparator" w:id="0">
    <w:p w14:paraId="5F3F694E" w14:textId="77777777" w:rsidR="008B5923" w:rsidRDefault="008B5923" w:rsidP="00D84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6163303"/>
      <w:docPartObj>
        <w:docPartGallery w:val="Page Numbers (Bottom of Page)"/>
        <w:docPartUnique/>
      </w:docPartObj>
    </w:sdtPr>
    <w:sdtEndPr>
      <w:rPr>
        <w:noProof/>
      </w:rPr>
    </w:sdtEndPr>
    <w:sdtContent>
      <w:p w14:paraId="51F1EA87" w14:textId="1A05E5B7" w:rsidR="00D067A4" w:rsidRDefault="00D067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12ED03" w14:textId="77777777" w:rsidR="00D067A4" w:rsidRDefault="00D067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50870" w14:textId="77777777" w:rsidR="008B5923" w:rsidRDefault="008B5923" w:rsidP="00D84988">
      <w:r>
        <w:separator/>
      </w:r>
    </w:p>
  </w:footnote>
  <w:footnote w:type="continuationSeparator" w:id="0">
    <w:p w14:paraId="62BBE83F" w14:textId="77777777" w:rsidR="008B5923" w:rsidRDefault="008B5923" w:rsidP="00D84988">
      <w:r>
        <w:continuationSeparator/>
      </w:r>
    </w:p>
  </w:footnote>
  <w:footnote w:id="1">
    <w:p w14:paraId="2898DB12" w14:textId="77777777" w:rsidR="003724BE" w:rsidRPr="00032C7C" w:rsidRDefault="003724BE" w:rsidP="003724BE">
      <w:pPr>
        <w:pStyle w:val="FootnoteText"/>
        <w:rPr>
          <w:lang w:val="hr-HR"/>
        </w:rPr>
      </w:pPr>
      <w:r>
        <w:rPr>
          <w:rStyle w:val="FootnoteReference"/>
        </w:rPr>
        <w:footnoteRef/>
      </w:r>
      <w:r>
        <w:t xml:space="preserve"> </w:t>
      </w:r>
      <w:r>
        <w:rPr>
          <w:lang w:val="hr-HR"/>
        </w:rPr>
        <w:t>Corresponding author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E1B77"/>
    <w:multiLevelType w:val="multilevel"/>
    <w:tmpl w:val="DCE01F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BEB5828"/>
    <w:multiLevelType w:val="multilevel"/>
    <w:tmpl w:val="DCE01F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8360131">
    <w:abstractNumId w:val="0"/>
  </w:num>
  <w:num w:numId="2" w16cid:durableId="9488990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28C"/>
    <w:rsid w:val="00000BD7"/>
    <w:rsid w:val="00002D87"/>
    <w:rsid w:val="00005028"/>
    <w:rsid w:val="000050A8"/>
    <w:rsid w:val="0000590C"/>
    <w:rsid w:val="00017B68"/>
    <w:rsid w:val="000254F7"/>
    <w:rsid w:val="000257BE"/>
    <w:rsid w:val="00027FD6"/>
    <w:rsid w:val="00032888"/>
    <w:rsid w:val="00032BFC"/>
    <w:rsid w:val="000338DA"/>
    <w:rsid w:val="00035E3E"/>
    <w:rsid w:val="000365AA"/>
    <w:rsid w:val="00036A4A"/>
    <w:rsid w:val="000509B2"/>
    <w:rsid w:val="0007032D"/>
    <w:rsid w:val="0007422E"/>
    <w:rsid w:val="00082202"/>
    <w:rsid w:val="0009287E"/>
    <w:rsid w:val="000970B6"/>
    <w:rsid w:val="000A3615"/>
    <w:rsid w:val="000B14FF"/>
    <w:rsid w:val="000B5316"/>
    <w:rsid w:val="000C4873"/>
    <w:rsid w:val="000C640B"/>
    <w:rsid w:val="000D1E19"/>
    <w:rsid w:val="000E099C"/>
    <w:rsid w:val="000E1CEE"/>
    <w:rsid w:val="000E2CF3"/>
    <w:rsid w:val="000E461E"/>
    <w:rsid w:val="000F6FBD"/>
    <w:rsid w:val="001058D1"/>
    <w:rsid w:val="00107FBD"/>
    <w:rsid w:val="00110B2F"/>
    <w:rsid w:val="00112C69"/>
    <w:rsid w:val="001167AD"/>
    <w:rsid w:val="00120DB3"/>
    <w:rsid w:val="00121767"/>
    <w:rsid w:val="00124FD9"/>
    <w:rsid w:val="0012534E"/>
    <w:rsid w:val="0012668E"/>
    <w:rsid w:val="001266A1"/>
    <w:rsid w:val="00127214"/>
    <w:rsid w:val="00133087"/>
    <w:rsid w:val="001345D9"/>
    <w:rsid w:val="00134757"/>
    <w:rsid w:val="00137543"/>
    <w:rsid w:val="001406B0"/>
    <w:rsid w:val="001432C2"/>
    <w:rsid w:val="00143E27"/>
    <w:rsid w:val="00145A7D"/>
    <w:rsid w:val="00153002"/>
    <w:rsid w:val="00153BAD"/>
    <w:rsid w:val="00155045"/>
    <w:rsid w:val="00170102"/>
    <w:rsid w:val="00172289"/>
    <w:rsid w:val="00175226"/>
    <w:rsid w:val="00176F5F"/>
    <w:rsid w:val="00177CA3"/>
    <w:rsid w:val="00183D6E"/>
    <w:rsid w:val="001862B2"/>
    <w:rsid w:val="00193557"/>
    <w:rsid w:val="001953CC"/>
    <w:rsid w:val="001A3A20"/>
    <w:rsid w:val="001B28C3"/>
    <w:rsid w:val="001B63A6"/>
    <w:rsid w:val="001C31EC"/>
    <w:rsid w:val="001C387B"/>
    <w:rsid w:val="001C4FE3"/>
    <w:rsid w:val="001D3F78"/>
    <w:rsid w:val="001D587A"/>
    <w:rsid w:val="001E00B5"/>
    <w:rsid w:val="001E07BA"/>
    <w:rsid w:val="001E0851"/>
    <w:rsid w:val="001E2277"/>
    <w:rsid w:val="001E22E8"/>
    <w:rsid w:val="001E283D"/>
    <w:rsid w:val="001F058D"/>
    <w:rsid w:val="001F08B1"/>
    <w:rsid w:val="001F3325"/>
    <w:rsid w:val="002000E6"/>
    <w:rsid w:val="00202F6E"/>
    <w:rsid w:val="00205EE9"/>
    <w:rsid w:val="00216B3A"/>
    <w:rsid w:val="00230ECC"/>
    <w:rsid w:val="00232141"/>
    <w:rsid w:val="00232D90"/>
    <w:rsid w:val="00232F82"/>
    <w:rsid w:val="00233ABE"/>
    <w:rsid w:val="00236BD9"/>
    <w:rsid w:val="00236CEB"/>
    <w:rsid w:val="00241489"/>
    <w:rsid w:val="00242F65"/>
    <w:rsid w:val="00244403"/>
    <w:rsid w:val="0024699E"/>
    <w:rsid w:val="002608C0"/>
    <w:rsid w:val="002615A2"/>
    <w:rsid w:val="00265924"/>
    <w:rsid w:val="00267B25"/>
    <w:rsid w:val="002704FE"/>
    <w:rsid w:val="00272D7C"/>
    <w:rsid w:val="00280C63"/>
    <w:rsid w:val="00283848"/>
    <w:rsid w:val="00285CD9"/>
    <w:rsid w:val="00290217"/>
    <w:rsid w:val="00290E49"/>
    <w:rsid w:val="00297960"/>
    <w:rsid w:val="002A7039"/>
    <w:rsid w:val="002B5923"/>
    <w:rsid w:val="002B5CBD"/>
    <w:rsid w:val="002B7AC8"/>
    <w:rsid w:val="002C1FBF"/>
    <w:rsid w:val="002C4171"/>
    <w:rsid w:val="002C4D20"/>
    <w:rsid w:val="002C6DF9"/>
    <w:rsid w:val="002D148F"/>
    <w:rsid w:val="002D2678"/>
    <w:rsid w:val="002D4C19"/>
    <w:rsid w:val="002D5606"/>
    <w:rsid w:val="002E1B24"/>
    <w:rsid w:val="002E4CBF"/>
    <w:rsid w:val="002E6A4D"/>
    <w:rsid w:val="002E77A7"/>
    <w:rsid w:val="002F1839"/>
    <w:rsid w:val="002F2EE6"/>
    <w:rsid w:val="002F707C"/>
    <w:rsid w:val="00300A44"/>
    <w:rsid w:val="00301F6E"/>
    <w:rsid w:val="003022FB"/>
    <w:rsid w:val="003055D8"/>
    <w:rsid w:val="00306A63"/>
    <w:rsid w:val="00307796"/>
    <w:rsid w:val="003126F1"/>
    <w:rsid w:val="0032013F"/>
    <w:rsid w:val="0032105A"/>
    <w:rsid w:val="00322CAD"/>
    <w:rsid w:val="00322FE6"/>
    <w:rsid w:val="003241C5"/>
    <w:rsid w:val="003248F0"/>
    <w:rsid w:val="0033072B"/>
    <w:rsid w:val="00330E36"/>
    <w:rsid w:val="00340D43"/>
    <w:rsid w:val="00340DBC"/>
    <w:rsid w:val="00340DCC"/>
    <w:rsid w:val="003413B7"/>
    <w:rsid w:val="00342224"/>
    <w:rsid w:val="00362955"/>
    <w:rsid w:val="00362B43"/>
    <w:rsid w:val="00364183"/>
    <w:rsid w:val="003724BE"/>
    <w:rsid w:val="0037425D"/>
    <w:rsid w:val="00374D7E"/>
    <w:rsid w:val="00375357"/>
    <w:rsid w:val="003753C9"/>
    <w:rsid w:val="00375577"/>
    <w:rsid w:val="00386DB6"/>
    <w:rsid w:val="003919AF"/>
    <w:rsid w:val="00395355"/>
    <w:rsid w:val="003A2AE7"/>
    <w:rsid w:val="003B17C4"/>
    <w:rsid w:val="003B2E4C"/>
    <w:rsid w:val="003B5122"/>
    <w:rsid w:val="003B62FC"/>
    <w:rsid w:val="003C0EDA"/>
    <w:rsid w:val="003C19D1"/>
    <w:rsid w:val="003C2DC9"/>
    <w:rsid w:val="003C4679"/>
    <w:rsid w:val="003C735C"/>
    <w:rsid w:val="003C7549"/>
    <w:rsid w:val="003D0AFB"/>
    <w:rsid w:val="003D4997"/>
    <w:rsid w:val="003E2E04"/>
    <w:rsid w:val="003F650C"/>
    <w:rsid w:val="003F6D47"/>
    <w:rsid w:val="00400FDC"/>
    <w:rsid w:val="00402BAD"/>
    <w:rsid w:val="00406B66"/>
    <w:rsid w:val="00414C3A"/>
    <w:rsid w:val="00416167"/>
    <w:rsid w:val="004165C0"/>
    <w:rsid w:val="00421E1F"/>
    <w:rsid w:val="004230D3"/>
    <w:rsid w:val="00436E78"/>
    <w:rsid w:val="00445C9A"/>
    <w:rsid w:val="004528CC"/>
    <w:rsid w:val="00452C59"/>
    <w:rsid w:val="00457CC2"/>
    <w:rsid w:val="00463140"/>
    <w:rsid w:val="0046329C"/>
    <w:rsid w:val="004660AF"/>
    <w:rsid w:val="00471409"/>
    <w:rsid w:val="00476385"/>
    <w:rsid w:val="00482B2F"/>
    <w:rsid w:val="004837A6"/>
    <w:rsid w:val="004879AA"/>
    <w:rsid w:val="00492441"/>
    <w:rsid w:val="00494F8A"/>
    <w:rsid w:val="004A002B"/>
    <w:rsid w:val="004A1247"/>
    <w:rsid w:val="004A2A91"/>
    <w:rsid w:val="004B00EC"/>
    <w:rsid w:val="004B1291"/>
    <w:rsid w:val="004B4B2B"/>
    <w:rsid w:val="004B613C"/>
    <w:rsid w:val="004B78F2"/>
    <w:rsid w:val="004C221E"/>
    <w:rsid w:val="004C6BA2"/>
    <w:rsid w:val="004C6C0C"/>
    <w:rsid w:val="004C72E7"/>
    <w:rsid w:val="004C7D06"/>
    <w:rsid w:val="004D11DA"/>
    <w:rsid w:val="004D49E5"/>
    <w:rsid w:val="004E1501"/>
    <w:rsid w:val="004E1AFA"/>
    <w:rsid w:val="004E349F"/>
    <w:rsid w:val="004E56FD"/>
    <w:rsid w:val="004E5DB7"/>
    <w:rsid w:val="004E7871"/>
    <w:rsid w:val="004F14F4"/>
    <w:rsid w:val="004F3235"/>
    <w:rsid w:val="004F746A"/>
    <w:rsid w:val="00502AAB"/>
    <w:rsid w:val="00506200"/>
    <w:rsid w:val="005139B4"/>
    <w:rsid w:val="005148C1"/>
    <w:rsid w:val="00514BA5"/>
    <w:rsid w:val="0051669C"/>
    <w:rsid w:val="00521C8E"/>
    <w:rsid w:val="00522695"/>
    <w:rsid w:val="00523110"/>
    <w:rsid w:val="00523DFA"/>
    <w:rsid w:val="00525B0B"/>
    <w:rsid w:val="005347E1"/>
    <w:rsid w:val="0053573B"/>
    <w:rsid w:val="00541AF3"/>
    <w:rsid w:val="00543DED"/>
    <w:rsid w:val="00545B0E"/>
    <w:rsid w:val="00547606"/>
    <w:rsid w:val="00556444"/>
    <w:rsid w:val="00562619"/>
    <w:rsid w:val="00566C7D"/>
    <w:rsid w:val="00570286"/>
    <w:rsid w:val="00570C41"/>
    <w:rsid w:val="005943C6"/>
    <w:rsid w:val="005969EE"/>
    <w:rsid w:val="005A1A80"/>
    <w:rsid w:val="005A2F0B"/>
    <w:rsid w:val="005A4D63"/>
    <w:rsid w:val="005A68B7"/>
    <w:rsid w:val="005A7E87"/>
    <w:rsid w:val="005B5259"/>
    <w:rsid w:val="005C2DEA"/>
    <w:rsid w:val="005C3B26"/>
    <w:rsid w:val="005C4D02"/>
    <w:rsid w:val="005C54D8"/>
    <w:rsid w:val="005C7528"/>
    <w:rsid w:val="005D1B23"/>
    <w:rsid w:val="005D1C35"/>
    <w:rsid w:val="005D2204"/>
    <w:rsid w:val="005E054E"/>
    <w:rsid w:val="005E081E"/>
    <w:rsid w:val="005E35E3"/>
    <w:rsid w:val="005E47AF"/>
    <w:rsid w:val="005F083E"/>
    <w:rsid w:val="005F1301"/>
    <w:rsid w:val="005F2C04"/>
    <w:rsid w:val="005F2F4E"/>
    <w:rsid w:val="005F3C75"/>
    <w:rsid w:val="005F3F4D"/>
    <w:rsid w:val="005F4EBE"/>
    <w:rsid w:val="006032A9"/>
    <w:rsid w:val="00611073"/>
    <w:rsid w:val="006144B4"/>
    <w:rsid w:val="00616E32"/>
    <w:rsid w:val="00621D5C"/>
    <w:rsid w:val="00631555"/>
    <w:rsid w:val="00637BCF"/>
    <w:rsid w:val="00640057"/>
    <w:rsid w:val="00641DCF"/>
    <w:rsid w:val="006430CF"/>
    <w:rsid w:val="006436E5"/>
    <w:rsid w:val="00645D33"/>
    <w:rsid w:val="00645EDA"/>
    <w:rsid w:val="00646BB5"/>
    <w:rsid w:val="0065064B"/>
    <w:rsid w:val="006512DB"/>
    <w:rsid w:val="006539E2"/>
    <w:rsid w:val="006665EF"/>
    <w:rsid w:val="00671F9D"/>
    <w:rsid w:val="00672CA1"/>
    <w:rsid w:val="00681295"/>
    <w:rsid w:val="00684E98"/>
    <w:rsid w:val="006932E3"/>
    <w:rsid w:val="0069734B"/>
    <w:rsid w:val="006A1B28"/>
    <w:rsid w:val="006A5F1B"/>
    <w:rsid w:val="006B08D1"/>
    <w:rsid w:val="006B2F08"/>
    <w:rsid w:val="006B393A"/>
    <w:rsid w:val="006B474D"/>
    <w:rsid w:val="006C281F"/>
    <w:rsid w:val="006C683B"/>
    <w:rsid w:val="006D2167"/>
    <w:rsid w:val="006D3C9B"/>
    <w:rsid w:val="006D4533"/>
    <w:rsid w:val="006D56F3"/>
    <w:rsid w:val="006E0134"/>
    <w:rsid w:val="006E0CF9"/>
    <w:rsid w:val="006E3E98"/>
    <w:rsid w:val="006E5BBB"/>
    <w:rsid w:val="006E5BF9"/>
    <w:rsid w:val="006E7BAA"/>
    <w:rsid w:val="006F50E2"/>
    <w:rsid w:val="006F54E1"/>
    <w:rsid w:val="006F6897"/>
    <w:rsid w:val="006F71FA"/>
    <w:rsid w:val="006F7EB4"/>
    <w:rsid w:val="00705F98"/>
    <w:rsid w:val="00713628"/>
    <w:rsid w:val="0071372A"/>
    <w:rsid w:val="0071385E"/>
    <w:rsid w:val="0071794C"/>
    <w:rsid w:val="0073246C"/>
    <w:rsid w:val="00732C52"/>
    <w:rsid w:val="00735308"/>
    <w:rsid w:val="00735D4A"/>
    <w:rsid w:val="00736100"/>
    <w:rsid w:val="0074553B"/>
    <w:rsid w:val="00745621"/>
    <w:rsid w:val="007467E5"/>
    <w:rsid w:val="007469C6"/>
    <w:rsid w:val="007503E2"/>
    <w:rsid w:val="00754287"/>
    <w:rsid w:val="007569C4"/>
    <w:rsid w:val="00756F15"/>
    <w:rsid w:val="00757D95"/>
    <w:rsid w:val="0077112D"/>
    <w:rsid w:val="0077142D"/>
    <w:rsid w:val="0077195F"/>
    <w:rsid w:val="00771BBF"/>
    <w:rsid w:val="00771DC7"/>
    <w:rsid w:val="00780059"/>
    <w:rsid w:val="00780F62"/>
    <w:rsid w:val="00784F25"/>
    <w:rsid w:val="007850FD"/>
    <w:rsid w:val="007A0A77"/>
    <w:rsid w:val="007A65CD"/>
    <w:rsid w:val="007A71F0"/>
    <w:rsid w:val="007A7960"/>
    <w:rsid w:val="007B592A"/>
    <w:rsid w:val="007B7AA7"/>
    <w:rsid w:val="007C17EC"/>
    <w:rsid w:val="007C7204"/>
    <w:rsid w:val="007E6D71"/>
    <w:rsid w:val="007F011F"/>
    <w:rsid w:val="007F333A"/>
    <w:rsid w:val="00800742"/>
    <w:rsid w:val="00800C2D"/>
    <w:rsid w:val="00802472"/>
    <w:rsid w:val="00802933"/>
    <w:rsid w:val="00811453"/>
    <w:rsid w:val="008116F6"/>
    <w:rsid w:val="00813655"/>
    <w:rsid w:val="00814E44"/>
    <w:rsid w:val="008213A0"/>
    <w:rsid w:val="008348E5"/>
    <w:rsid w:val="00834E82"/>
    <w:rsid w:val="00835B9D"/>
    <w:rsid w:val="00836673"/>
    <w:rsid w:val="00840E6D"/>
    <w:rsid w:val="00842401"/>
    <w:rsid w:val="00842C4B"/>
    <w:rsid w:val="008439C5"/>
    <w:rsid w:val="00843D1E"/>
    <w:rsid w:val="00851606"/>
    <w:rsid w:val="0085657B"/>
    <w:rsid w:val="008623A3"/>
    <w:rsid w:val="00865818"/>
    <w:rsid w:val="00871EEF"/>
    <w:rsid w:val="0087216B"/>
    <w:rsid w:val="00872538"/>
    <w:rsid w:val="00873FE6"/>
    <w:rsid w:val="00880463"/>
    <w:rsid w:val="008812D2"/>
    <w:rsid w:val="008904F7"/>
    <w:rsid w:val="00891B8B"/>
    <w:rsid w:val="00891EA1"/>
    <w:rsid w:val="00893F3C"/>
    <w:rsid w:val="008A28E8"/>
    <w:rsid w:val="008A41B7"/>
    <w:rsid w:val="008A47E7"/>
    <w:rsid w:val="008A6F3C"/>
    <w:rsid w:val="008A72DE"/>
    <w:rsid w:val="008B0C1E"/>
    <w:rsid w:val="008B5644"/>
    <w:rsid w:val="008B5923"/>
    <w:rsid w:val="008B6CD1"/>
    <w:rsid w:val="008C096A"/>
    <w:rsid w:val="008C5339"/>
    <w:rsid w:val="008C59FC"/>
    <w:rsid w:val="008D1ACB"/>
    <w:rsid w:val="008D1C1D"/>
    <w:rsid w:val="008D2011"/>
    <w:rsid w:val="008D72F8"/>
    <w:rsid w:val="008D7E43"/>
    <w:rsid w:val="008E131B"/>
    <w:rsid w:val="008E1CFB"/>
    <w:rsid w:val="008E6FED"/>
    <w:rsid w:val="00900E7D"/>
    <w:rsid w:val="00904994"/>
    <w:rsid w:val="00912C17"/>
    <w:rsid w:val="00915B18"/>
    <w:rsid w:val="00920FBB"/>
    <w:rsid w:val="0092748F"/>
    <w:rsid w:val="00931DC9"/>
    <w:rsid w:val="009454A9"/>
    <w:rsid w:val="00947444"/>
    <w:rsid w:val="00953BA4"/>
    <w:rsid w:val="00960765"/>
    <w:rsid w:val="0097381C"/>
    <w:rsid w:val="0097792D"/>
    <w:rsid w:val="00983FFE"/>
    <w:rsid w:val="009857CE"/>
    <w:rsid w:val="00986E07"/>
    <w:rsid w:val="009915A5"/>
    <w:rsid w:val="009931E5"/>
    <w:rsid w:val="009A4085"/>
    <w:rsid w:val="009A4FC5"/>
    <w:rsid w:val="009C5C11"/>
    <w:rsid w:val="009D0B3F"/>
    <w:rsid w:val="009D28B2"/>
    <w:rsid w:val="009D50A3"/>
    <w:rsid w:val="009D515A"/>
    <w:rsid w:val="009D6A04"/>
    <w:rsid w:val="009E0DEE"/>
    <w:rsid w:val="009F69CB"/>
    <w:rsid w:val="00A01D5B"/>
    <w:rsid w:val="00A020FA"/>
    <w:rsid w:val="00A04C7E"/>
    <w:rsid w:val="00A05AF9"/>
    <w:rsid w:val="00A07AE4"/>
    <w:rsid w:val="00A10971"/>
    <w:rsid w:val="00A15CF9"/>
    <w:rsid w:val="00A16C4F"/>
    <w:rsid w:val="00A239E8"/>
    <w:rsid w:val="00A23BA6"/>
    <w:rsid w:val="00A267C7"/>
    <w:rsid w:val="00A27AAE"/>
    <w:rsid w:val="00A27F3C"/>
    <w:rsid w:val="00A32E8F"/>
    <w:rsid w:val="00A421DF"/>
    <w:rsid w:val="00A4228C"/>
    <w:rsid w:val="00A50636"/>
    <w:rsid w:val="00A51240"/>
    <w:rsid w:val="00A650D3"/>
    <w:rsid w:val="00A65677"/>
    <w:rsid w:val="00A666C1"/>
    <w:rsid w:val="00A70DEB"/>
    <w:rsid w:val="00A71761"/>
    <w:rsid w:val="00A74737"/>
    <w:rsid w:val="00A75CFF"/>
    <w:rsid w:val="00A77F54"/>
    <w:rsid w:val="00A84C08"/>
    <w:rsid w:val="00A964B8"/>
    <w:rsid w:val="00A9745B"/>
    <w:rsid w:val="00AA5413"/>
    <w:rsid w:val="00AA7A1D"/>
    <w:rsid w:val="00AB232A"/>
    <w:rsid w:val="00AC1E0B"/>
    <w:rsid w:val="00AC6974"/>
    <w:rsid w:val="00AC6B15"/>
    <w:rsid w:val="00AC77CC"/>
    <w:rsid w:val="00AE3F11"/>
    <w:rsid w:val="00B01A94"/>
    <w:rsid w:val="00B021D6"/>
    <w:rsid w:val="00B05922"/>
    <w:rsid w:val="00B06C83"/>
    <w:rsid w:val="00B07F37"/>
    <w:rsid w:val="00B17117"/>
    <w:rsid w:val="00B320EB"/>
    <w:rsid w:val="00B32FD4"/>
    <w:rsid w:val="00B33E71"/>
    <w:rsid w:val="00B33EDF"/>
    <w:rsid w:val="00B343F9"/>
    <w:rsid w:val="00B53C17"/>
    <w:rsid w:val="00B54CC6"/>
    <w:rsid w:val="00B5695E"/>
    <w:rsid w:val="00B602E9"/>
    <w:rsid w:val="00B61569"/>
    <w:rsid w:val="00B632E7"/>
    <w:rsid w:val="00B636F3"/>
    <w:rsid w:val="00B63865"/>
    <w:rsid w:val="00B67A4B"/>
    <w:rsid w:val="00B7273C"/>
    <w:rsid w:val="00B7434B"/>
    <w:rsid w:val="00B74B45"/>
    <w:rsid w:val="00B75983"/>
    <w:rsid w:val="00B850E4"/>
    <w:rsid w:val="00B85B7A"/>
    <w:rsid w:val="00B86FFA"/>
    <w:rsid w:val="00B94AE1"/>
    <w:rsid w:val="00B95718"/>
    <w:rsid w:val="00B9736E"/>
    <w:rsid w:val="00BA0546"/>
    <w:rsid w:val="00BA162B"/>
    <w:rsid w:val="00BA2879"/>
    <w:rsid w:val="00BA6F4D"/>
    <w:rsid w:val="00BA7259"/>
    <w:rsid w:val="00BB174E"/>
    <w:rsid w:val="00BB4436"/>
    <w:rsid w:val="00BB501B"/>
    <w:rsid w:val="00BC169F"/>
    <w:rsid w:val="00BD5462"/>
    <w:rsid w:val="00BF1479"/>
    <w:rsid w:val="00BF5F5A"/>
    <w:rsid w:val="00BF6685"/>
    <w:rsid w:val="00C01BF9"/>
    <w:rsid w:val="00C15837"/>
    <w:rsid w:val="00C16237"/>
    <w:rsid w:val="00C20B1F"/>
    <w:rsid w:val="00C22600"/>
    <w:rsid w:val="00C26527"/>
    <w:rsid w:val="00C30A6D"/>
    <w:rsid w:val="00C32304"/>
    <w:rsid w:val="00C325AB"/>
    <w:rsid w:val="00C376A7"/>
    <w:rsid w:val="00C37929"/>
    <w:rsid w:val="00C41271"/>
    <w:rsid w:val="00C41E1E"/>
    <w:rsid w:val="00C46DBE"/>
    <w:rsid w:val="00C50BF0"/>
    <w:rsid w:val="00C55DEA"/>
    <w:rsid w:val="00C56642"/>
    <w:rsid w:val="00C5693B"/>
    <w:rsid w:val="00C609C3"/>
    <w:rsid w:val="00C621FE"/>
    <w:rsid w:val="00C67537"/>
    <w:rsid w:val="00C8439C"/>
    <w:rsid w:val="00C86893"/>
    <w:rsid w:val="00C93784"/>
    <w:rsid w:val="00CA7A25"/>
    <w:rsid w:val="00CB0508"/>
    <w:rsid w:val="00CB1929"/>
    <w:rsid w:val="00CB217A"/>
    <w:rsid w:val="00CB63A4"/>
    <w:rsid w:val="00CD1098"/>
    <w:rsid w:val="00CD355E"/>
    <w:rsid w:val="00CD3AD5"/>
    <w:rsid w:val="00CD4784"/>
    <w:rsid w:val="00CD7B54"/>
    <w:rsid w:val="00CE416E"/>
    <w:rsid w:val="00CF490D"/>
    <w:rsid w:val="00CF4D72"/>
    <w:rsid w:val="00CF510B"/>
    <w:rsid w:val="00D067A4"/>
    <w:rsid w:val="00D13E12"/>
    <w:rsid w:val="00D16A88"/>
    <w:rsid w:val="00D22B91"/>
    <w:rsid w:val="00D231B0"/>
    <w:rsid w:val="00D2616B"/>
    <w:rsid w:val="00D318CB"/>
    <w:rsid w:val="00D332B9"/>
    <w:rsid w:val="00D33E74"/>
    <w:rsid w:val="00D348FB"/>
    <w:rsid w:val="00D402A2"/>
    <w:rsid w:val="00D466BD"/>
    <w:rsid w:val="00D471D8"/>
    <w:rsid w:val="00D63EAC"/>
    <w:rsid w:val="00D645CB"/>
    <w:rsid w:val="00D65408"/>
    <w:rsid w:val="00D76E2A"/>
    <w:rsid w:val="00D84988"/>
    <w:rsid w:val="00D94126"/>
    <w:rsid w:val="00DA39DC"/>
    <w:rsid w:val="00DA3EFD"/>
    <w:rsid w:val="00DB0FF5"/>
    <w:rsid w:val="00DB1047"/>
    <w:rsid w:val="00DB1CD6"/>
    <w:rsid w:val="00DB2CAF"/>
    <w:rsid w:val="00DC2069"/>
    <w:rsid w:val="00DC2353"/>
    <w:rsid w:val="00DC4851"/>
    <w:rsid w:val="00DC7633"/>
    <w:rsid w:val="00DC79CF"/>
    <w:rsid w:val="00DD149D"/>
    <w:rsid w:val="00DD3A6A"/>
    <w:rsid w:val="00DE4BDB"/>
    <w:rsid w:val="00DE5A99"/>
    <w:rsid w:val="00DF0854"/>
    <w:rsid w:val="00DF11D0"/>
    <w:rsid w:val="00DF6AB0"/>
    <w:rsid w:val="00E0175B"/>
    <w:rsid w:val="00E05D65"/>
    <w:rsid w:val="00E0610F"/>
    <w:rsid w:val="00E1313D"/>
    <w:rsid w:val="00E23447"/>
    <w:rsid w:val="00E235C4"/>
    <w:rsid w:val="00E23B8F"/>
    <w:rsid w:val="00E31B7D"/>
    <w:rsid w:val="00E31DA7"/>
    <w:rsid w:val="00E365E6"/>
    <w:rsid w:val="00E37C22"/>
    <w:rsid w:val="00E40211"/>
    <w:rsid w:val="00E424FD"/>
    <w:rsid w:val="00E43D86"/>
    <w:rsid w:val="00E45191"/>
    <w:rsid w:val="00E51ED8"/>
    <w:rsid w:val="00E53321"/>
    <w:rsid w:val="00E569DC"/>
    <w:rsid w:val="00E618B0"/>
    <w:rsid w:val="00E61A9C"/>
    <w:rsid w:val="00E65183"/>
    <w:rsid w:val="00E83695"/>
    <w:rsid w:val="00E85F30"/>
    <w:rsid w:val="00E86E19"/>
    <w:rsid w:val="00E91491"/>
    <w:rsid w:val="00E917E7"/>
    <w:rsid w:val="00E96001"/>
    <w:rsid w:val="00E96765"/>
    <w:rsid w:val="00E96981"/>
    <w:rsid w:val="00EA147B"/>
    <w:rsid w:val="00EA248C"/>
    <w:rsid w:val="00EA2848"/>
    <w:rsid w:val="00EB4ECB"/>
    <w:rsid w:val="00EB663E"/>
    <w:rsid w:val="00ED031F"/>
    <w:rsid w:val="00ED296B"/>
    <w:rsid w:val="00ED4F16"/>
    <w:rsid w:val="00EE04FB"/>
    <w:rsid w:val="00EE7645"/>
    <w:rsid w:val="00EF16CB"/>
    <w:rsid w:val="00F01606"/>
    <w:rsid w:val="00F07712"/>
    <w:rsid w:val="00F10F84"/>
    <w:rsid w:val="00F1674B"/>
    <w:rsid w:val="00F16860"/>
    <w:rsid w:val="00F16C72"/>
    <w:rsid w:val="00F25009"/>
    <w:rsid w:val="00F26C6A"/>
    <w:rsid w:val="00F33CC1"/>
    <w:rsid w:val="00F40B0C"/>
    <w:rsid w:val="00F454E5"/>
    <w:rsid w:val="00F549DB"/>
    <w:rsid w:val="00F563ED"/>
    <w:rsid w:val="00F6112B"/>
    <w:rsid w:val="00F624AC"/>
    <w:rsid w:val="00F63AD4"/>
    <w:rsid w:val="00F668E1"/>
    <w:rsid w:val="00F67E0E"/>
    <w:rsid w:val="00F716AF"/>
    <w:rsid w:val="00F74B47"/>
    <w:rsid w:val="00F77315"/>
    <w:rsid w:val="00F81671"/>
    <w:rsid w:val="00F83738"/>
    <w:rsid w:val="00F85CB3"/>
    <w:rsid w:val="00F8619E"/>
    <w:rsid w:val="00F90D07"/>
    <w:rsid w:val="00F94ECC"/>
    <w:rsid w:val="00FA2817"/>
    <w:rsid w:val="00FB50E3"/>
    <w:rsid w:val="00FC4E2C"/>
    <w:rsid w:val="00FD0684"/>
    <w:rsid w:val="00FD3F46"/>
    <w:rsid w:val="00FD45E6"/>
    <w:rsid w:val="00FE122F"/>
    <w:rsid w:val="00FE4A8B"/>
    <w:rsid w:val="00FE6353"/>
    <w:rsid w:val="00FE6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1496D"/>
  <w15:chartTrackingRefBased/>
  <w15:docId w15:val="{33DA22C0-51F2-D147-9D97-0C8A90C5F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2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2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162B"/>
    <w:rPr>
      <w:color w:val="0563C1" w:themeColor="hyperlink"/>
      <w:u w:val="single"/>
    </w:rPr>
  </w:style>
  <w:style w:type="character" w:styleId="UnresolvedMention">
    <w:name w:val="Unresolved Mention"/>
    <w:basedOn w:val="DefaultParagraphFont"/>
    <w:uiPriority w:val="99"/>
    <w:semiHidden/>
    <w:unhideWhenUsed/>
    <w:rsid w:val="00BA162B"/>
    <w:rPr>
      <w:color w:val="605E5C"/>
      <w:shd w:val="clear" w:color="auto" w:fill="E1DFDD"/>
    </w:rPr>
  </w:style>
  <w:style w:type="paragraph" w:styleId="ListParagraph">
    <w:name w:val="List Paragraph"/>
    <w:basedOn w:val="Normal"/>
    <w:uiPriority w:val="34"/>
    <w:qFormat/>
    <w:rsid w:val="00BA162B"/>
    <w:pPr>
      <w:ind w:left="720"/>
      <w:contextualSpacing/>
    </w:pPr>
  </w:style>
  <w:style w:type="character" w:styleId="CommentReference">
    <w:name w:val="annotation reference"/>
    <w:basedOn w:val="DefaultParagraphFont"/>
    <w:uiPriority w:val="99"/>
    <w:semiHidden/>
    <w:unhideWhenUsed/>
    <w:rsid w:val="00893F3C"/>
    <w:rPr>
      <w:sz w:val="16"/>
      <w:szCs w:val="16"/>
    </w:rPr>
  </w:style>
  <w:style w:type="paragraph" w:styleId="CommentText">
    <w:name w:val="annotation text"/>
    <w:basedOn w:val="Normal"/>
    <w:link w:val="CommentTextChar"/>
    <w:uiPriority w:val="99"/>
    <w:unhideWhenUsed/>
    <w:rsid w:val="00893F3C"/>
    <w:rPr>
      <w:sz w:val="20"/>
      <w:szCs w:val="20"/>
    </w:rPr>
  </w:style>
  <w:style w:type="character" w:customStyle="1" w:styleId="CommentTextChar">
    <w:name w:val="Comment Text Char"/>
    <w:basedOn w:val="DefaultParagraphFont"/>
    <w:link w:val="CommentText"/>
    <w:uiPriority w:val="99"/>
    <w:rsid w:val="00893F3C"/>
    <w:rPr>
      <w:sz w:val="20"/>
      <w:szCs w:val="20"/>
    </w:rPr>
  </w:style>
  <w:style w:type="paragraph" w:styleId="CommentSubject">
    <w:name w:val="annotation subject"/>
    <w:basedOn w:val="CommentText"/>
    <w:next w:val="CommentText"/>
    <w:link w:val="CommentSubjectChar"/>
    <w:uiPriority w:val="99"/>
    <w:semiHidden/>
    <w:unhideWhenUsed/>
    <w:rsid w:val="00893F3C"/>
    <w:rPr>
      <w:b/>
      <w:bCs/>
    </w:rPr>
  </w:style>
  <w:style w:type="character" w:customStyle="1" w:styleId="CommentSubjectChar">
    <w:name w:val="Comment Subject Char"/>
    <w:basedOn w:val="CommentTextChar"/>
    <w:link w:val="CommentSubject"/>
    <w:uiPriority w:val="99"/>
    <w:semiHidden/>
    <w:rsid w:val="00893F3C"/>
    <w:rPr>
      <w:b/>
      <w:bCs/>
      <w:sz w:val="20"/>
      <w:szCs w:val="20"/>
    </w:rPr>
  </w:style>
  <w:style w:type="paragraph" w:styleId="Footer">
    <w:name w:val="footer"/>
    <w:basedOn w:val="Normal"/>
    <w:link w:val="FooterChar"/>
    <w:uiPriority w:val="99"/>
    <w:unhideWhenUsed/>
    <w:rsid w:val="00D84988"/>
    <w:pPr>
      <w:tabs>
        <w:tab w:val="center" w:pos="4513"/>
        <w:tab w:val="right" w:pos="9026"/>
      </w:tabs>
    </w:pPr>
  </w:style>
  <w:style w:type="character" w:customStyle="1" w:styleId="FooterChar">
    <w:name w:val="Footer Char"/>
    <w:basedOn w:val="DefaultParagraphFont"/>
    <w:link w:val="Footer"/>
    <w:uiPriority w:val="99"/>
    <w:rsid w:val="00D84988"/>
  </w:style>
  <w:style w:type="character" w:styleId="PageNumber">
    <w:name w:val="page number"/>
    <w:basedOn w:val="DefaultParagraphFont"/>
    <w:uiPriority w:val="99"/>
    <w:semiHidden/>
    <w:unhideWhenUsed/>
    <w:rsid w:val="00D84988"/>
  </w:style>
  <w:style w:type="character" w:styleId="LineNumber">
    <w:name w:val="line number"/>
    <w:basedOn w:val="DefaultParagraphFont"/>
    <w:uiPriority w:val="99"/>
    <w:semiHidden/>
    <w:unhideWhenUsed/>
    <w:rsid w:val="00364183"/>
  </w:style>
  <w:style w:type="character" w:styleId="PlaceholderText">
    <w:name w:val="Placeholder Text"/>
    <w:basedOn w:val="DefaultParagraphFont"/>
    <w:uiPriority w:val="99"/>
    <w:semiHidden/>
    <w:rsid w:val="00953BA4"/>
    <w:rPr>
      <w:color w:val="808080"/>
    </w:rPr>
  </w:style>
  <w:style w:type="table" w:customStyle="1" w:styleId="TableGrid1">
    <w:name w:val="Table Grid1"/>
    <w:basedOn w:val="TableNormal"/>
    <w:next w:val="TableGrid"/>
    <w:uiPriority w:val="39"/>
    <w:rsid w:val="00133087"/>
    <w:rPr>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56F15"/>
    <w:rPr>
      <w:sz w:val="20"/>
      <w:szCs w:val="20"/>
    </w:rPr>
  </w:style>
  <w:style w:type="character" w:customStyle="1" w:styleId="FootnoteTextChar">
    <w:name w:val="Footnote Text Char"/>
    <w:basedOn w:val="DefaultParagraphFont"/>
    <w:link w:val="FootnoteText"/>
    <w:uiPriority w:val="99"/>
    <w:semiHidden/>
    <w:rsid w:val="00756F15"/>
    <w:rPr>
      <w:sz w:val="20"/>
      <w:szCs w:val="20"/>
    </w:rPr>
  </w:style>
  <w:style w:type="character" w:styleId="FootnoteReference">
    <w:name w:val="footnote reference"/>
    <w:basedOn w:val="DefaultParagraphFont"/>
    <w:uiPriority w:val="99"/>
    <w:semiHidden/>
    <w:unhideWhenUsed/>
    <w:rsid w:val="00756F15"/>
    <w:rPr>
      <w:vertAlign w:val="superscript"/>
    </w:rPr>
  </w:style>
  <w:style w:type="paragraph" w:styleId="Revision">
    <w:name w:val="Revision"/>
    <w:hidden/>
    <w:uiPriority w:val="99"/>
    <w:semiHidden/>
    <w:rsid w:val="006539E2"/>
  </w:style>
  <w:style w:type="paragraph" w:styleId="Header">
    <w:name w:val="header"/>
    <w:basedOn w:val="Normal"/>
    <w:link w:val="HeaderChar"/>
    <w:uiPriority w:val="99"/>
    <w:unhideWhenUsed/>
    <w:rsid w:val="00D067A4"/>
    <w:pPr>
      <w:tabs>
        <w:tab w:val="center" w:pos="4680"/>
        <w:tab w:val="right" w:pos="9360"/>
      </w:tabs>
    </w:pPr>
  </w:style>
  <w:style w:type="character" w:customStyle="1" w:styleId="HeaderChar">
    <w:name w:val="Header Char"/>
    <w:basedOn w:val="DefaultParagraphFont"/>
    <w:link w:val="Header"/>
    <w:uiPriority w:val="99"/>
    <w:rsid w:val="00D06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77305">
      <w:bodyDiv w:val="1"/>
      <w:marLeft w:val="0"/>
      <w:marRight w:val="0"/>
      <w:marTop w:val="0"/>
      <w:marBottom w:val="0"/>
      <w:divBdr>
        <w:top w:val="none" w:sz="0" w:space="0" w:color="auto"/>
        <w:left w:val="none" w:sz="0" w:space="0" w:color="auto"/>
        <w:bottom w:val="none" w:sz="0" w:space="0" w:color="auto"/>
        <w:right w:val="none" w:sz="0" w:space="0" w:color="auto"/>
      </w:divBdr>
    </w:div>
    <w:div w:id="143547237">
      <w:bodyDiv w:val="1"/>
      <w:marLeft w:val="0"/>
      <w:marRight w:val="0"/>
      <w:marTop w:val="0"/>
      <w:marBottom w:val="0"/>
      <w:divBdr>
        <w:top w:val="none" w:sz="0" w:space="0" w:color="auto"/>
        <w:left w:val="none" w:sz="0" w:space="0" w:color="auto"/>
        <w:bottom w:val="none" w:sz="0" w:space="0" w:color="auto"/>
        <w:right w:val="none" w:sz="0" w:space="0" w:color="auto"/>
      </w:divBdr>
    </w:div>
    <w:div w:id="154076288">
      <w:bodyDiv w:val="1"/>
      <w:marLeft w:val="0"/>
      <w:marRight w:val="0"/>
      <w:marTop w:val="0"/>
      <w:marBottom w:val="0"/>
      <w:divBdr>
        <w:top w:val="none" w:sz="0" w:space="0" w:color="auto"/>
        <w:left w:val="none" w:sz="0" w:space="0" w:color="auto"/>
        <w:bottom w:val="none" w:sz="0" w:space="0" w:color="auto"/>
        <w:right w:val="none" w:sz="0" w:space="0" w:color="auto"/>
      </w:divBdr>
    </w:div>
    <w:div w:id="349646413">
      <w:bodyDiv w:val="1"/>
      <w:marLeft w:val="0"/>
      <w:marRight w:val="0"/>
      <w:marTop w:val="0"/>
      <w:marBottom w:val="0"/>
      <w:divBdr>
        <w:top w:val="none" w:sz="0" w:space="0" w:color="auto"/>
        <w:left w:val="none" w:sz="0" w:space="0" w:color="auto"/>
        <w:bottom w:val="none" w:sz="0" w:space="0" w:color="auto"/>
        <w:right w:val="none" w:sz="0" w:space="0" w:color="auto"/>
      </w:divBdr>
    </w:div>
    <w:div w:id="456023015">
      <w:bodyDiv w:val="1"/>
      <w:marLeft w:val="0"/>
      <w:marRight w:val="0"/>
      <w:marTop w:val="0"/>
      <w:marBottom w:val="0"/>
      <w:divBdr>
        <w:top w:val="none" w:sz="0" w:space="0" w:color="auto"/>
        <w:left w:val="none" w:sz="0" w:space="0" w:color="auto"/>
        <w:bottom w:val="none" w:sz="0" w:space="0" w:color="auto"/>
        <w:right w:val="none" w:sz="0" w:space="0" w:color="auto"/>
      </w:divBdr>
    </w:div>
    <w:div w:id="487093995">
      <w:bodyDiv w:val="1"/>
      <w:marLeft w:val="0"/>
      <w:marRight w:val="0"/>
      <w:marTop w:val="0"/>
      <w:marBottom w:val="0"/>
      <w:divBdr>
        <w:top w:val="none" w:sz="0" w:space="0" w:color="auto"/>
        <w:left w:val="none" w:sz="0" w:space="0" w:color="auto"/>
        <w:bottom w:val="none" w:sz="0" w:space="0" w:color="auto"/>
        <w:right w:val="none" w:sz="0" w:space="0" w:color="auto"/>
      </w:divBdr>
    </w:div>
    <w:div w:id="680156621">
      <w:bodyDiv w:val="1"/>
      <w:marLeft w:val="0"/>
      <w:marRight w:val="0"/>
      <w:marTop w:val="0"/>
      <w:marBottom w:val="0"/>
      <w:divBdr>
        <w:top w:val="none" w:sz="0" w:space="0" w:color="auto"/>
        <w:left w:val="none" w:sz="0" w:space="0" w:color="auto"/>
        <w:bottom w:val="none" w:sz="0" w:space="0" w:color="auto"/>
        <w:right w:val="none" w:sz="0" w:space="0" w:color="auto"/>
      </w:divBdr>
    </w:div>
    <w:div w:id="688140844">
      <w:bodyDiv w:val="1"/>
      <w:marLeft w:val="0"/>
      <w:marRight w:val="0"/>
      <w:marTop w:val="0"/>
      <w:marBottom w:val="0"/>
      <w:divBdr>
        <w:top w:val="none" w:sz="0" w:space="0" w:color="auto"/>
        <w:left w:val="none" w:sz="0" w:space="0" w:color="auto"/>
        <w:bottom w:val="none" w:sz="0" w:space="0" w:color="auto"/>
        <w:right w:val="none" w:sz="0" w:space="0" w:color="auto"/>
      </w:divBdr>
    </w:div>
    <w:div w:id="730927055">
      <w:bodyDiv w:val="1"/>
      <w:marLeft w:val="0"/>
      <w:marRight w:val="0"/>
      <w:marTop w:val="0"/>
      <w:marBottom w:val="0"/>
      <w:divBdr>
        <w:top w:val="none" w:sz="0" w:space="0" w:color="auto"/>
        <w:left w:val="none" w:sz="0" w:space="0" w:color="auto"/>
        <w:bottom w:val="none" w:sz="0" w:space="0" w:color="auto"/>
        <w:right w:val="none" w:sz="0" w:space="0" w:color="auto"/>
      </w:divBdr>
    </w:div>
    <w:div w:id="836111161">
      <w:bodyDiv w:val="1"/>
      <w:marLeft w:val="0"/>
      <w:marRight w:val="0"/>
      <w:marTop w:val="0"/>
      <w:marBottom w:val="0"/>
      <w:divBdr>
        <w:top w:val="none" w:sz="0" w:space="0" w:color="auto"/>
        <w:left w:val="none" w:sz="0" w:space="0" w:color="auto"/>
        <w:bottom w:val="none" w:sz="0" w:space="0" w:color="auto"/>
        <w:right w:val="none" w:sz="0" w:space="0" w:color="auto"/>
      </w:divBdr>
    </w:div>
    <w:div w:id="844251467">
      <w:bodyDiv w:val="1"/>
      <w:marLeft w:val="0"/>
      <w:marRight w:val="0"/>
      <w:marTop w:val="0"/>
      <w:marBottom w:val="0"/>
      <w:divBdr>
        <w:top w:val="none" w:sz="0" w:space="0" w:color="auto"/>
        <w:left w:val="none" w:sz="0" w:space="0" w:color="auto"/>
        <w:bottom w:val="none" w:sz="0" w:space="0" w:color="auto"/>
        <w:right w:val="none" w:sz="0" w:space="0" w:color="auto"/>
      </w:divBdr>
    </w:div>
    <w:div w:id="975991405">
      <w:bodyDiv w:val="1"/>
      <w:marLeft w:val="0"/>
      <w:marRight w:val="0"/>
      <w:marTop w:val="0"/>
      <w:marBottom w:val="0"/>
      <w:divBdr>
        <w:top w:val="none" w:sz="0" w:space="0" w:color="auto"/>
        <w:left w:val="none" w:sz="0" w:space="0" w:color="auto"/>
        <w:bottom w:val="none" w:sz="0" w:space="0" w:color="auto"/>
        <w:right w:val="none" w:sz="0" w:space="0" w:color="auto"/>
      </w:divBdr>
    </w:div>
    <w:div w:id="1166818528">
      <w:bodyDiv w:val="1"/>
      <w:marLeft w:val="0"/>
      <w:marRight w:val="0"/>
      <w:marTop w:val="0"/>
      <w:marBottom w:val="0"/>
      <w:divBdr>
        <w:top w:val="none" w:sz="0" w:space="0" w:color="auto"/>
        <w:left w:val="none" w:sz="0" w:space="0" w:color="auto"/>
        <w:bottom w:val="none" w:sz="0" w:space="0" w:color="auto"/>
        <w:right w:val="none" w:sz="0" w:space="0" w:color="auto"/>
      </w:divBdr>
    </w:div>
    <w:div w:id="1181360934">
      <w:bodyDiv w:val="1"/>
      <w:marLeft w:val="0"/>
      <w:marRight w:val="0"/>
      <w:marTop w:val="0"/>
      <w:marBottom w:val="0"/>
      <w:divBdr>
        <w:top w:val="none" w:sz="0" w:space="0" w:color="auto"/>
        <w:left w:val="none" w:sz="0" w:space="0" w:color="auto"/>
        <w:bottom w:val="none" w:sz="0" w:space="0" w:color="auto"/>
        <w:right w:val="none" w:sz="0" w:space="0" w:color="auto"/>
      </w:divBdr>
    </w:div>
    <w:div w:id="1313439510">
      <w:bodyDiv w:val="1"/>
      <w:marLeft w:val="0"/>
      <w:marRight w:val="0"/>
      <w:marTop w:val="0"/>
      <w:marBottom w:val="0"/>
      <w:divBdr>
        <w:top w:val="none" w:sz="0" w:space="0" w:color="auto"/>
        <w:left w:val="none" w:sz="0" w:space="0" w:color="auto"/>
        <w:bottom w:val="none" w:sz="0" w:space="0" w:color="auto"/>
        <w:right w:val="none" w:sz="0" w:space="0" w:color="auto"/>
      </w:divBdr>
    </w:div>
    <w:div w:id="1316296750">
      <w:bodyDiv w:val="1"/>
      <w:marLeft w:val="0"/>
      <w:marRight w:val="0"/>
      <w:marTop w:val="0"/>
      <w:marBottom w:val="0"/>
      <w:divBdr>
        <w:top w:val="none" w:sz="0" w:space="0" w:color="auto"/>
        <w:left w:val="none" w:sz="0" w:space="0" w:color="auto"/>
        <w:bottom w:val="none" w:sz="0" w:space="0" w:color="auto"/>
        <w:right w:val="none" w:sz="0" w:space="0" w:color="auto"/>
      </w:divBdr>
    </w:div>
    <w:div w:id="1336883098">
      <w:bodyDiv w:val="1"/>
      <w:marLeft w:val="0"/>
      <w:marRight w:val="0"/>
      <w:marTop w:val="0"/>
      <w:marBottom w:val="0"/>
      <w:divBdr>
        <w:top w:val="none" w:sz="0" w:space="0" w:color="auto"/>
        <w:left w:val="none" w:sz="0" w:space="0" w:color="auto"/>
        <w:bottom w:val="none" w:sz="0" w:space="0" w:color="auto"/>
        <w:right w:val="none" w:sz="0" w:space="0" w:color="auto"/>
      </w:divBdr>
    </w:div>
    <w:div w:id="1412506085">
      <w:bodyDiv w:val="1"/>
      <w:marLeft w:val="0"/>
      <w:marRight w:val="0"/>
      <w:marTop w:val="0"/>
      <w:marBottom w:val="0"/>
      <w:divBdr>
        <w:top w:val="none" w:sz="0" w:space="0" w:color="auto"/>
        <w:left w:val="none" w:sz="0" w:space="0" w:color="auto"/>
        <w:bottom w:val="none" w:sz="0" w:space="0" w:color="auto"/>
        <w:right w:val="none" w:sz="0" w:space="0" w:color="auto"/>
      </w:divBdr>
    </w:div>
    <w:div w:id="1419711140">
      <w:bodyDiv w:val="1"/>
      <w:marLeft w:val="0"/>
      <w:marRight w:val="0"/>
      <w:marTop w:val="0"/>
      <w:marBottom w:val="0"/>
      <w:divBdr>
        <w:top w:val="none" w:sz="0" w:space="0" w:color="auto"/>
        <w:left w:val="none" w:sz="0" w:space="0" w:color="auto"/>
        <w:bottom w:val="none" w:sz="0" w:space="0" w:color="auto"/>
        <w:right w:val="none" w:sz="0" w:space="0" w:color="auto"/>
      </w:divBdr>
    </w:div>
    <w:div w:id="1457336793">
      <w:bodyDiv w:val="1"/>
      <w:marLeft w:val="0"/>
      <w:marRight w:val="0"/>
      <w:marTop w:val="0"/>
      <w:marBottom w:val="0"/>
      <w:divBdr>
        <w:top w:val="none" w:sz="0" w:space="0" w:color="auto"/>
        <w:left w:val="none" w:sz="0" w:space="0" w:color="auto"/>
        <w:bottom w:val="none" w:sz="0" w:space="0" w:color="auto"/>
        <w:right w:val="none" w:sz="0" w:space="0" w:color="auto"/>
      </w:divBdr>
    </w:div>
    <w:div w:id="1468157302">
      <w:bodyDiv w:val="1"/>
      <w:marLeft w:val="0"/>
      <w:marRight w:val="0"/>
      <w:marTop w:val="0"/>
      <w:marBottom w:val="0"/>
      <w:divBdr>
        <w:top w:val="none" w:sz="0" w:space="0" w:color="auto"/>
        <w:left w:val="none" w:sz="0" w:space="0" w:color="auto"/>
        <w:bottom w:val="none" w:sz="0" w:space="0" w:color="auto"/>
        <w:right w:val="none" w:sz="0" w:space="0" w:color="auto"/>
      </w:divBdr>
    </w:div>
    <w:div w:id="1576936282">
      <w:bodyDiv w:val="1"/>
      <w:marLeft w:val="0"/>
      <w:marRight w:val="0"/>
      <w:marTop w:val="0"/>
      <w:marBottom w:val="0"/>
      <w:divBdr>
        <w:top w:val="none" w:sz="0" w:space="0" w:color="auto"/>
        <w:left w:val="none" w:sz="0" w:space="0" w:color="auto"/>
        <w:bottom w:val="none" w:sz="0" w:space="0" w:color="auto"/>
        <w:right w:val="none" w:sz="0" w:space="0" w:color="auto"/>
      </w:divBdr>
    </w:div>
    <w:div w:id="1592667293">
      <w:bodyDiv w:val="1"/>
      <w:marLeft w:val="0"/>
      <w:marRight w:val="0"/>
      <w:marTop w:val="0"/>
      <w:marBottom w:val="0"/>
      <w:divBdr>
        <w:top w:val="none" w:sz="0" w:space="0" w:color="auto"/>
        <w:left w:val="none" w:sz="0" w:space="0" w:color="auto"/>
        <w:bottom w:val="none" w:sz="0" w:space="0" w:color="auto"/>
        <w:right w:val="none" w:sz="0" w:space="0" w:color="auto"/>
      </w:divBdr>
    </w:div>
    <w:div w:id="1738043883">
      <w:bodyDiv w:val="1"/>
      <w:marLeft w:val="0"/>
      <w:marRight w:val="0"/>
      <w:marTop w:val="0"/>
      <w:marBottom w:val="0"/>
      <w:divBdr>
        <w:top w:val="none" w:sz="0" w:space="0" w:color="auto"/>
        <w:left w:val="none" w:sz="0" w:space="0" w:color="auto"/>
        <w:bottom w:val="none" w:sz="0" w:space="0" w:color="auto"/>
        <w:right w:val="none" w:sz="0" w:space="0" w:color="auto"/>
      </w:divBdr>
    </w:div>
    <w:div w:id="1784305269">
      <w:bodyDiv w:val="1"/>
      <w:marLeft w:val="0"/>
      <w:marRight w:val="0"/>
      <w:marTop w:val="0"/>
      <w:marBottom w:val="0"/>
      <w:divBdr>
        <w:top w:val="none" w:sz="0" w:space="0" w:color="auto"/>
        <w:left w:val="none" w:sz="0" w:space="0" w:color="auto"/>
        <w:bottom w:val="none" w:sz="0" w:space="0" w:color="auto"/>
        <w:right w:val="none" w:sz="0" w:space="0" w:color="auto"/>
      </w:divBdr>
    </w:div>
    <w:div w:id="1834056115">
      <w:bodyDiv w:val="1"/>
      <w:marLeft w:val="0"/>
      <w:marRight w:val="0"/>
      <w:marTop w:val="0"/>
      <w:marBottom w:val="0"/>
      <w:divBdr>
        <w:top w:val="none" w:sz="0" w:space="0" w:color="auto"/>
        <w:left w:val="none" w:sz="0" w:space="0" w:color="auto"/>
        <w:bottom w:val="none" w:sz="0" w:space="0" w:color="auto"/>
        <w:right w:val="none" w:sz="0" w:space="0" w:color="auto"/>
      </w:divBdr>
    </w:div>
    <w:div w:id="214414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stojcic@unidu.hr" TargetMode="External"/><Relationship Id="rId13" Type="http://schemas.openxmlformats.org/officeDocument/2006/relationships/hyperlink" Target="https://orcid.org/0000-0001-6904-998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sip.glaurdic@uni.l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1903-0181"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mailto:mvizek@eizg.hr" TargetMode="External"/><Relationship Id="rId4" Type="http://schemas.openxmlformats.org/officeDocument/2006/relationships/settings" Target="settings.xml"/><Relationship Id="rId9" Type="http://schemas.openxmlformats.org/officeDocument/2006/relationships/hyperlink" Target="https://orcid.org/0000-0001-6638-8771" TargetMode="Externa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CAA9F-4FB1-487A-B7C9-378E676F6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10483</Words>
  <Characters>59754</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Josip GLAURDIC</cp:lastModifiedBy>
  <cp:revision>3</cp:revision>
  <dcterms:created xsi:type="dcterms:W3CDTF">2024-07-09T19:20:00Z</dcterms:created>
  <dcterms:modified xsi:type="dcterms:W3CDTF">2024-07-09T19:20:00Z</dcterms:modified>
</cp:coreProperties>
</file>