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1E8A" w:rsidRPr="00851E8A" w:rsidRDefault="00851E8A" w:rsidP="00851E8A">
      <w:pPr>
        <w:spacing w:after="120" w:line="276" w:lineRule="auto"/>
        <w:jc w:val="center"/>
        <w:rPr>
          <w:rFonts w:ascii="Times New Roman" w:hAnsi="Times New Roman" w:cs="Times New Roman"/>
          <w:b/>
          <w:lang w:val="fr-CH"/>
        </w:rPr>
      </w:pPr>
      <w:r w:rsidRPr="00851E8A">
        <w:rPr>
          <w:rFonts w:ascii="Times New Roman" w:hAnsi="Times New Roman" w:cs="Times New Roman"/>
          <w:b/>
          <w:lang w:val="fr-CH"/>
        </w:rPr>
        <w:t>L’énonciation</w:t>
      </w:r>
    </w:p>
    <w:p w:rsidR="00851E8A" w:rsidRDefault="00851E8A" w:rsidP="00851E8A">
      <w:pPr>
        <w:spacing w:after="120" w:line="276" w:lineRule="auto"/>
        <w:jc w:val="center"/>
        <w:rPr>
          <w:rFonts w:ascii="Times New Roman" w:hAnsi="Times New Roman" w:cs="Times New Roman"/>
          <w:b/>
          <w:lang w:val="fr-CH"/>
        </w:rPr>
      </w:pPr>
    </w:p>
    <w:p w:rsidR="00851E8A" w:rsidRPr="00851E8A" w:rsidRDefault="00851E8A" w:rsidP="00851E8A">
      <w:pPr>
        <w:spacing w:after="120" w:line="276" w:lineRule="auto"/>
        <w:jc w:val="center"/>
        <w:rPr>
          <w:rFonts w:ascii="Times New Roman" w:hAnsi="Times New Roman" w:cs="Times New Roman"/>
          <w:b/>
          <w:lang w:val="fr-CH"/>
        </w:rPr>
      </w:pPr>
      <w:r>
        <w:rPr>
          <w:rFonts w:ascii="Times New Roman" w:hAnsi="Times New Roman" w:cs="Times New Roman"/>
          <w:b/>
          <w:lang w:val="fr-CH"/>
        </w:rPr>
        <w:t xml:space="preserve">Conférence de </w:t>
      </w:r>
      <w:r w:rsidRPr="00851E8A">
        <w:rPr>
          <w:rFonts w:ascii="Times New Roman" w:hAnsi="Times New Roman" w:cs="Times New Roman"/>
          <w:b/>
          <w:lang w:val="fr-CH"/>
        </w:rPr>
        <w:t>Marion Colas-Blaise</w:t>
      </w:r>
    </w:p>
    <w:p w:rsidR="00851E8A" w:rsidRPr="00851E8A" w:rsidRDefault="00851E8A" w:rsidP="00851E8A">
      <w:pPr>
        <w:spacing w:after="120" w:line="276" w:lineRule="auto"/>
        <w:jc w:val="center"/>
        <w:rPr>
          <w:rFonts w:ascii="Times New Roman" w:hAnsi="Times New Roman" w:cs="Times New Roman"/>
          <w:b/>
          <w:lang w:val="fr-CH"/>
        </w:rPr>
      </w:pPr>
    </w:p>
    <w:p w:rsidR="00394E0D" w:rsidRDefault="00433E96" w:rsidP="00851E8A">
      <w:pPr>
        <w:spacing w:after="120" w:line="276" w:lineRule="auto"/>
        <w:jc w:val="center"/>
        <w:rPr>
          <w:rFonts w:ascii="Times New Roman" w:hAnsi="Times New Roman" w:cs="Times New Roman"/>
          <w:b/>
          <w:lang w:val="fr-CH"/>
        </w:rPr>
      </w:pPr>
      <w:proofErr w:type="spellStart"/>
      <w:r w:rsidRPr="00851E8A">
        <w:rPr>
          <w:rFonts w:ascii="Times New Roman" w:hAnsi="Times New Roman" w:cs="Times New Roman"/>
          <w:b/>
          <w:lang w:val="fr-CH"/>
        </w:rPr>
        <w:t>Ecole</w:t>
      </w:r>
      <w:proofErr w:type="spellEnd"/>
      <w:r w:rsidRPr="00851E8A">
        <w:rPr>
          <w:rFonts w:ascii="Times New Roman" w:hAnsi="Times New Roman" w:cs="Times New Roman"/>
          <w:b/>
          <w:lang w:val="fr-CH"/>
        </w:rPr>
        <w:t xml:space="preserve"> doctorale</w:t>
      </w:r>
      <w:r w:rsidR="00851E8A" w:rsidRPr="00851E8A">
        <w:rPr>
          <w:rFonts w:ascii="Times New Roman" w:hAnsi="Times New Roman" w:cs="Times New Roman"/>
          <w:b/>
          <w:lang w:val="fr-CH"/>
        </w:rPr>
        <w:t xml:space="preserve"> du </w:t>
      </w:r>
      <w:r w:rsidR="00394E0D">
        <w:rPr>
          <w:rFonts w:ascii="Times New Roman" w:hAnsi="Times New Roman" w:cs="Times New Roman"/>
          <w:b/>
          <w:lang w:val="fr-CH"/>
        </w:rPr>
        <w:t>G</w:t>
      </w:r>
      <w:r w:rsidR="00851E8A" w:rsidRPr="00851E8A">
        <w:rPr>
          <w:rFonts w:ascii="Times New Roman" w:hAnsi="Times New Roman" w:cs="Times New Roman"/>
          <w:b/>
          <w:lang w:val="fr-CH"/>
        </w:rPr>
        <w:t>rand Paris</w:t>
      </w:r>
      <w:bookmarkStart w:id="0" w:name="_GoBack"/>
      <w:bookmarkEnd w:id="0"/>
      <w:r w:rsidR="00394E0D">
        <w:rPr>
          <w:rFonts w:ascii="Times New Roman" w:hAnsi="Times New Roman" w:cs="Times New Roman"/>
          <w:b/>
          <w:lang w:val="fr-CH"/>
        </w:rPr>
        <w:t xml:space="preserve"> </w:t>
      </w:r>
    </w:p>
    <w:p w:rsidR="00851E8A" w:rsidRPr="00851E8A" w:rsidRDefault="00394E0D" w:rsidP="00851E8A">
      <w:pPr>
        <w:spacing w:after="120" w:line="276" w:lineRule="auto"/>
        <w:jc w:val="center"/>
        <w:rPr>
          <w:rFonts w:ascii="Times New Roman" w:hAnsi="Times New Roman" w:cs="Times New Roman"/>
          <w:b/>
          <w:lang w:val="fr-CH"/>
        </w:rPr>
      </w:pPr>
      <w:r>
        <w:rPr>
          <w:rFonts w:ascii="Times New Roman" w:hAnsi="Times New Roman" w:cs="Times New Roman"/>
          <w:b/>
          <w:lang w:val="fr-CH"/>
        </w:rPr>
        <w:t>Atelier doctoral des textes et des concepts fondamentaux</w:t>
      </w:r>
    </w:p>
    <w:p w:rsidR="00433E96" w:rsidRDefault="00433E96" w:rsidP="00851E8A">
      <w:pPr>
        <w:spacing w:after="120" w:line="276" w:lineRule="auto"/>
        <w:jc w:val="center"/>
        <w:rPr>
          <w:rFonts w:ascii="Times New Roman" w:hAnsi="Times New Roman" w:cs="Times New Roman"/>
          <w:b/>
          <w:lang w:val="fr-CH"/>
        </w:rPr>
      </w:pPr>
      <w:r w:rsidRPr="00851E8A">
        <w:rPr>
          <w:rFonts w:ascii="Times New Roman" w:hAnsi="Times New Roman" w:cs="Times New Roman"/>
          <w:b/>
          <w:lang w:val="fr-CH"/>
        </w:rPr>
        <w:t>Paris</w:t>
      </w:r>
      <w:r w:rsidR="00851E8A" w:rsidRPr="00851E8A">
        <w:rPr>
          <w:rFonts w:ascii="Times New Roman" w:hAnsi="Times New Roman" w:cs="Times New Roman"/>
          <w:b/>
          <w:lang w:val="fr-CH"/>
        </w:rPr>
        <w:t xml:space="preserve">, </w:t>
      </w:r>
      <w:r w:rsidR="00394E0D">
        <w:rPr>
          <w:rFonts w:ascii="Times New Roman" w:hAnsi="Times New Roman" w:cs="Times New Roman"/>
          <w:b/>
          <w:lang w:val="fr-CH"/>
        </w:rPr>
        <w:t xml:space="preserve">Laboratoire </w:t>
      </w:r>
      <w:proofErr w:type="spellStart"/>
      <w:r w:rsidR="00394E0D">
        <w:rPr>
          <w:rFonts w:ascii="Times New Roman" w:hAnsi="Times New Roman" w:cs="Times New Roman"/>
          <w:b/>
          <w:lang w:val="fr-CH"/>
        </w:rPr>
        <w:t>PHILéPOL</w:t>
      </w:r>
      <w:proofErr w:type="spellEnd"/>
      <w:r w:rsidR="00394E0D">
        <w:rPr>
          <w:rFonts w:ascii="Times New Roman" w:hAnsi="Times New Roman" w:cs="Times New Roman"/>
          <w:b/>
          <w:lang w:val="fr-CH"/>
        </w:rPr>
        <w:t xml:space="preserve">, Université Paris Cité, </w:t>
      </w:r>
      <w:r w:rsidR="00851E8A" w:rsidRPr="00851E8A">
        <w:rPr>
          <w:rFonts w:ascii="Times New Roman" w:hAnsi="Times New Roman" w:cs="Times New Roman"/>
          <w:b/>
          <w:lang w:val="fr-CH"/>
        </w:rPr>
        <w:t>18 avril 2023</w:t>
      </w:r>
    </w:p>
    <w:p w:rsidR="00851E8A" w:rsidRPr="00851E8A" w:rsidRDefault="00851E8A" w:rsidP="00851E8A">
      <w:pPr>
        <w:spacing w:after="120" w:line="276" w:lineRule="auto"/>
        <w:jc w:val="center"/>
        <w:rPr>
          <w:rFonts w:ascii="Times New Roman" w:hAnsi="Times New Roman" w:cs="Times New Roman"/>
          <w:b/>
          <w:lang w:val="fr-CH"/>
        </w:rPr>
      </w:pPr>
    </w:p>
    <w:p w:rsidR="00C24F7C" w:rsidRPr="00C24F7C" w:rsidRDefault="00433E96" w:rsidP="00BE7FD9">
      <w:pPr>
        <w:spacing w:after="120" w:line="276" w:lineRule="auto"/>
        <w:jc w:val="both"/>
        <w:rPr>
          <w:rFonts w:ascii="Times New Roman" w:hAnsi="Times New Roman" w:cs="Times New Roman"/>
          <w:lang w:val="fr-CH"/>
        </w:rPr>
      </w:pPr>
      <w:r w:rsidRPr="00C24F7C">
        <w:rPr>
          <w:rFonts w:ascii="Times New Roman" w:hAnsi="Times New Roman" w:cs="Times New Roman"/>
          <w:lang w:val="fr-CH"/>
        </w:rPr>
        <w:t>Bonjour à vous toutes et à vous tous. Je suis ravie de vous rencontrer</w:t>
      </w:r>
      <w:r w:rsidR="00AC2608">
        <w:rPr>
          <w:rFonts w:ascii="Times New Roman" w:hAnsi="Times New Roman" w:cs="Times New Roman"/>
          <w:lang w:val="fr-CH"/>
        </w:rPr>
        <w:t xml:space="preserve">. </w:t>
      </w:r>
      <w:r w:rsidRPr="00C24F7C">
        <w:rPr>
          <w:rFonts w:ascii="Times New Roman" w:hAnsi="Times New Roman" w:cs="Times New Roman"/>
          <w:lang w:val="fr-CH"/>
        </w:rPr>
        <w:t xml:space="preserve">Je tiens à remercier vivement </w:t>
      </w:r>
      <w:r w:rsidR="00B61EC5">
        <w:rPr>
          <w:rFonts w:ascii="Times New Roman" w:hAnsi="Times New Roman" w:cs="Times New Roman"/>
          <w:lang w:val="fr-CH"/>
        </w:rPr>
        <w:t xml:space="preserve">Juan Alonso et </w:t>
      </w:r>
      <w:proofErr w:type="spellStart"/>
      <w:r w:rsidR="00C24F7C" w:rsidRPr="00C24F7C">
        <w:rPr>
          <w:rFonts w:ascii="Times New Roman" w:hAnsi="Times New Roman" w:cs="Times New Roman"/>
          <w:lang w:val="fr-CH"/>
        </w:rPr>
        <w:t>Marika</w:t>
      </w:r>
      <w:proofErr w:type="spellEnd"/>
      <w:r w:rsidR="00C24F7C" w:rsidRPr="00C24F7C">
        <w:rPr>
          <w:rFonts w:ascii="Times New Roman" w:hAnsi="Times New Roman" w:cs="Times New Roman"/>
          <w:lang w:val="fr-CH"/>
        </w:rPr>
        <w:t xml:space="preserve"> </w:t>
      </w:r>
      <w:proofErr w:type="spellStart"/>
      <w:r w:rsidR="00C24F7C" w:rsidRPr="00C24F7C">
        <w:rPr>
          <w:rFonts w:ascii="Times New Roman" w:hAnsi="Times New Roman" w:cs="Times New Roman"/>
          <w:lang w:val="fr-CH"/>
        </w:rPr>
        <w:t>Nesi</w:t>
      </w:r>
      <w:proofErr w:type="spellEnd"/>
      <w:r w:rsidR="00C24F7C" w:rsidRPr="00C24F7C">
        <w:rPr>
          <w:rFonts w:ascii="Times New Roman" w:hAnsi="Times New Roman" w:cs="Times New Roman"/>
          <w:lang w:val="fr-CH"/>
        </w:rPr>
        <w:t xml:space="preserve"> de m’avoir invitée à intervenir dans </w:t>
      </w:r>
      <w:r w:rsidR="00663DB4">
        <w:rPr>
          <w:rFonts w:ascii="Times New Roman" w:hAnsi="Times New Roman" w:cs="Times New Roman"/>
          <w:lang w:val="fr-CH"/>
        </w:rPr>
        <w:t xml:space="preserve">cet </w:t>
      </w:r>
      <w:r w:rsidR="00C24F7C" w:rsidRPr="00C24F7C">
        <w:rPr>
          <w:rFonts w:ascii="Times New Roman" w:hAnsi="Times New Roman" w:cs="Times New Roman"/>
          <w:lang w:val="fr-CH"/>
        </w:rPr>
        <w:t>Atelier doctoral des textes et des concepts fondamentaux de la sémiotique. Vous m’avez proposé de vou</w:t>
      </w:r>
      <w:r w:rsidR="00663DB4">
        <w:rPr>
          <w:rFonts w:ascii="Times New Roman" w:hAnsi="Times New Roman" w:cs="Times New Roman"/>
          <w:lang w:val="fr-CH"/>
        </w:rPr>
        <w:t>s</w:t>
      </w:r>
      <w:r w:rsidR="00C24F7C" w:rsidRPr="00C24F7C">
        <w:rPr>
          <w:rFonts w:ascii="Times New Roman" w:hAnsi="Times New Roman" w:cs="Times New Roman"/>
          <w:lang w:val="fr-CH"/>
        </w:rPr>
        <w:t xml:space="preserve"> parler de l’énonciation, un sujet qui me tient particulièrement à </w:t>
      </w:r>
      <w:proofErr w:type="spellStart"/>
      <w:r w:rsidR="00C24F7C" w:rsidRPr="00C24F7C">
        <w:rPr>
          <w:rFonts w:ascii="Times New Roman" w:hAnsi="Times New Roman" w:cs="Times New Roman"/>
          <w:lang w:val="fr-CH"/>
        </w:rPr>
        <w:t>coeur</w:t>
      </w:r>
      <w:proofErr w:type="spellEnd"/>
      <w:r w:rsidR="00C24F7C" w:rsidRPr="00C24F7C">
        <w:rPr>
          <w:rFonts w:ascii="Times New Roman" w:hAnsi="Times New Roman" w:cs="Times New Roman"/>
          <w:lang w:val="fr-CH"/>
        </w:rPr>
        <w:t xml:space="preserve">, auquel j’ai pu consacrer un nombre </w:t>
      </w:r>
      <w:r w:rsidR="00663DB4">
        <w:rPr>
          <w:rFonts w:ascii="Times New Roman" w:hAnsi="Times New Roman" w:cs="Times New Roman"/>
          <w:lang w:val="fr-CH"/>
        </w:rPr>
        <w:t xml:space="preserve">important </w:t>
      </w:r>
      <w:r w:rsidR="00C24F7C" w:rsidRPr="00C24F7C">
        <w:rPr>
          <w:rFonts w:ascii="Times New Roman" w:hAnsi="Times New Roman" w:cs="Times New Roman"/>
          <w:lang w:val="fr-CH"/>
        </w:rPr>
        <w:t xml:space="preserve">d’articles ainsi que le livre </w:t>
      </w:r>
      <w:r w:rsidR="00C24F7C" w:rsidRPr="00C24F7C">
        <w:rPr>
          <w:rFonts w:ascii="Times New Roman" w:hAnsi="Times New Roman" w:cs="Times New Roman"/>
          <w:i/>
          <w:lang w:val="fr-CH"/>
        </w:rPr>
        <w:t>L’énonciation</w:t>
      </w:r>
      <w:r w:rsidR="00C24F7C" w:rsidRPr="00C24F7C">
        <w:rPr>
          <w:rFonts w:ascii="Times New Roman" w:hAnsi="Times New Roman" w:cs="Times New Roman"/>
          <w:lang w:val="fr-CH"/>
        </w:rPr>
        <w:t xml:space="preserve">. </w:t>
      </w:r>
      <w:r w:rsidR="007836AA">
        <w:rPr>
          <w:rFonts w:ascii="Times New Roman" w:hAnsi="Times New Roman" w:cs="Times New Roman"/>
          <w:i/>
          <w:lang w:val="fr-CH"/>
        </w:rPr>
        <w:t>É</w:t>
      </w:r>
      <w:r w:rsidR="00C24F7C" w:rsidRPr="00C24F7C">
        <w:rPr>
          <w:rFonts w:ascii="Times New Roman" w:hAnsi="Times New Roman" w:cs="Times New Roman"/>
          <w:i/>
          <w:lang w:val="fr-CH"/>
        </w:rPr>
        <w:t xml:space="preserve">volutions, passages, </w:t>
      </w:r>
      <w:r w:rsidR="00AC2608">
        <w:rPr>
          <w:rFonts w:ascii="Times New Roman" w:hAnsi="Times New Roman" w:cs="Times New Roman"/>
          <w:i/>
          <w:lang w:val="fr-CH"/>
        </w:rPr>
        <w:t>ouvertures</w:t>
      </w:r>
      <w:r w:rsidR="00C24F7C" w:rsidRPr="00C24F7C">
        <w:rPr>
          <w:rFonts w:ascii="Times New Roman" w:hAnsi="Times New Roman" w:cs="Times New Roman"/>
          <w:lang w:val="fr-CH"/>
        </w:rPr>
        <w:t xml:space="preserve">, qui vient de paraître aux </w:t>
      </w:r>
      <w:r w:rsidR="007836AA">
        <w:rPr>
          <w:rFonts w:ascii="Times New Roman" w:hAnsi="Times New Roman" w:cs="Times New Roman"/>
          <w:lang w:val="fr-CH"/>
        </w:rPr>
        <w:t>P</w:t>
      </w:r>
      <w:r w:rsidR="00C24F7C" w:rsidRPr="00C24F7C">
        <w:rPr>
          <w:rFonts w:ascii="Times New Roman" w:hAnsi="Times New Roman" w:cs="Times New Roman"/>
          <w:lang w:val="fr-CH"/>
        </w:rPr>
        <w:t xml:space="preserve">resses universitaires de Liège. </w:t>
      </w:r>
    </w:p>
    <w:p w:rsidR="002A576C" w:rsidRDefault="00663DB4" w:rsidP="00BE7FD9">
      <w:pPr>
        <w:autoSpaceDE w:val="0"/>
        <w:autoSpaceDN w:val="0"/>
        <w:adjustRightInd w:val="0"/>
        <w:spacing w:after="120" w:line="276" w:lineRule="auto"/>
        <w:jc w:val="both"/>
        <w:rPr>
          <w:rFonts w:ascii="Times New Roman" w:hAnsi="Times New Roman" w:cs="Times New Roman"/>
          <w:lang w:val="fr-CH"/>
        </w:rPr>
      </w:pPr>
      <w:r>
        <w:rPr>
          <w:rFonts w:ascii="Times New Roman" w:hAnsi="Times New Roman" w:cs="Times New Roman"/>
          <w:lang w:val="fr-CH"/>
        </w:rPr>
        <w:t xml:space="preserve">Partons de ce livre, en effet. </w:t>
      </w:r>
      <w:r w:rsidR="00107FD2">
        <w:rPr>
          <w:rFonts w:ascii="Times New Roman" w:hAnsi="Times New Roman" w:cs="Times New Roman"/>
          <w:lang w:val="fr-CH"/>
        </w:rPr>
        <w:t xml:space="preserve">Pourquoi </w:t>
      </w:r>
      <w:r>
        <w:rPr>
          <w:rFonts w:ascii="Times New Roman" w:hAnsi="Times New Roman" w:cs="Times New Roman"/>
          <w:lang w:val="fr-CH"/>
        </w:rPr>
        <w:t>son</w:t>
      </w:r>
      <w:r w:rsidR="00107FD2">
        <w:rPr>
          <w:rFonts w:ascii="Times New Roman" w:hAnsi="Times New Roman" w:cs="Times New Roman"/>
          <w:lang w:val="fr-CH"/>
        </w:rPr>
        <w:t xml:space="preserve"> sous-titre ? </w:t>
      </w:r>
      <w:r w:rsidR="00C24F7C">
        <w:rPr>
          <w:rFonts w:ascii="Times New Roman" w:hAnsi="Times New Roman" w:cs="Times New Roman"/>
          <w:lang w:val="fr-CH"/>
        </w:rPr>
        <w:t xml:space="preserve">Précisément, la notion d’énonciation, qui nous fait remonter à la fin des années 1960, </w:t>
      </w:r>
      <w:r w:rsidR="00107FD2">
        <w:rPr>
          <w:rFonts w:ascii="Times New Roman" w:hAnsi="Times New Roman" w:cs="Times New Roman"/>
          <w:lang w:val="fr-CH"/>
        </w:rPr>
        <w:t>me paraît être une notion toujours d’actualité, dans le domaine francophone</w:t>
      </w:r>
      <w:r w:rsidR="00B56E90">
        <w:rPr>
          <w:rFonts w:ascii="Times New Roman" w:hAnsi="Times New Roman" w:cs="Times New Roman"/>
          <w:lang w:val="fr-CH"/>
        </w:rPr>
        <w:t xml:space="preserve"> du moins</w:t>
      </w:r>
      <w:r w:rsidR="00107FD2">
        <w:rPr>
          <w:rFonts w:ascii="Times New Roman" w:hAnsi="Times New Roman" w:cs="Times New Roman"/>
          <w:lang w:val="fr-CH"/>
        </w:rPr>
        <w:t>. D’</w:t>
      </w:r>
      <w:r w:rsidR="00CF17DE">
        <w:rPr>
          <w:rFonts w:ascii="Times New Roman" w:hAnsi="Times New Roman" w:cs="Times New Roman"/>
          <w:lang w:val="fr-CH"/>
        </w:rPr>
        <w:t xml:space="preserve">une </w:t>
      </w:r>
      <w:r w:rsidR="00107FD2">
        <w:rPr>
          <w:rFonts w:ascii="Times New Roman" w:hAnsi="Times New Roman" w:cs="Times New Roman"/>
          <w:lang w:val="fr-CH"/>
        </w:rPr>
        <w:t>actualité</w:t>
      </w:r>
      <w:r w:rsidR="00CF17DE">
        <w:rPr>
          <w:rFonts w:ascii="Times New Roman" w:hAnsi="Times New Roman" w:cs="Times New Roman"/>
          <w:lang w:val="fr-CH"/>
        </w:rPr>
        <w:t xml:space="preserve"> brûlante,</w:t>
      </w:r>
      <w:r w:rsidR="00107FD2">
        <w:rPr>
          <w:rFonts w:ascii="Times New Roman" w:hAnsi="Times New Roman" w:cs="Times New Roman"/>
          <w:lang w:val="fr-CH"/>
        </w:rPr>
        <w:t xml:space="preserve"> dans la mesure où elle </w:t>
      </w:r>
      <w:r w:rsidR="00C24F7C">
        <w:rPr>
          <w:rFonts w:ascii="Times New Roman" w:hAnsi="Times New Roman" w:cs="Times New Roman"/>
          <w:lang w:val="fr-CH"/>
        </w:rPr>
        <w:t xml:space="preserve">est en pleine </w:t>
      </w:r>
      <w:r w:rsidR="00C24F7C" w:rsidRPr="009E6105">
        <w:rPr>
          <w:rFonts w:ascii="Times New Roman" w:hAnsi="Times New Roman" w:cs="Times New Roman"/>
          <w:i/>
          <w:lang w:val="fr-CH"/>
        </w:rPr>
        <w:t>évolution</w:t>
      </w:r>
      <w:r w:rsidR="00C24F7C">
        <w:rPr>
          <w:rFonts w:ascii="Times New Roman" w:hAnsi="Times New Roman" w:cs="Times New Roman"/>
          <w:lang w:val="fr-CH"/>
        </w:rPr>
        <w:t>, même si les bases jetées</w:t>
      </w:r>
      <w:r w:rsidR="00A02C8B">
        <w:rPr>
          <w:rFonts w:ascii="Times New Roman" w:hAnsi="Times New Roman" w:cs="Times New Roman"/>
          <w:lang w:val="fr-CH"/>
        </w:rPr>
        <w:t xml:space="preserve"> à la fin du XXe siècle</w:t>
      </w:r>
      <w:r w:rsidR="00C24F7C">
        <w:rPr>
          <w:rFonts w:ascii="Times New Roman" w:hAnsi="Times New Roman" w:cs="Times New Roman"/>
          <w:lang w:val="fr-CH"/>
        </w:rPr>
        <w:t>, ess</w:t>
      </w:r>
      <w:r w:rsidR="00A02C8B">
        <w:rPr>
          <w:rFonts w:ascii="Times New Roman" w:hAnsi="Times New Roman" w:cs="Times New Roman"/>
          <w:lang w:val="fr-CH"/>
        </w:rPr>
        <w:t>ent</w:t>
      </w:r>
      <w:r w:rsidR="00C24F7C">
        <w:rPr>
          <w:rFonts w:ascii="Times New Roman" w:hAnsi="Times New Roman" w:cs="Times New Roman"/>
          <w:lang w:val="fr-CH"/>
        </w:rPr>
        <w:t xml:space="preserve">iellement, par la linguistique et par la sémiotique, sont bien consolidées. Aussi ne </w:t>
      </w:r>
      <w:r w:rsidR="00A02C8B">
        <w:rPr>
          <w:rFonts w:ascii="Times New Roman" w:hAnsi="Times New Roman" w:cs="Times New Roman"/>
          <w:lang w:val="fr-CH"/>
        </w:rPr>
        <w:t xml:space="preserve">vous ferai-je pas l’affront d’aborder la question de l’énonciation comme s’il s’agissait d’un continent inconnu : j’essayerai, plutôt, de me faire l’écho des mutations et des renouvellements que le concept connaît depuis la sémiotique </w:t>
      </w:r>
      <w:proofErr w:type="spellStart"/>
      <w:r w:rsidR="00A02C8B">
        <w:rPr>
          <w:rFonts w:ascii="Times New Roman" w:hAnsi="Times New Roman" w:cs="Times New Roman"/>
          <w:lang w:val="fr-CH"/>
        </w:rPr>
        <w:t>greimassienne</w:t>
      </w:r>
      <w:proofErr w:type="spellEnd"/>
      <w:r w:rsidR="00A02C8B">
        <w:rPr>
          <w:rFonts w:ascii="Times New Roman" w:hAnsi="Times New Roman" w:cs="Times New Roman"/>
          <w:lang w:val="fr-CH"/>
        </w:rPr>
        <w:t xml:space="preserve"> ainsi que des mises en résonance et en dialogue dont sont responsables, au sein même de la sémiotique </w:t>
      </w:r>
      <w:proofErr w:type="spellStart"/>
      <w:r w:rsidR="00A02C8B">
        <w:rPr>
          <w:rFonts w:ascii="Times New Roman" w:hAnsi="Times New Roman" w:cs="Times New Roman"/>
          <w:lang w:val="fr-CH"/>
        </w:rPr>
        <w:t>postgreimassienne</w:t>
      </w:r>
      <w:proofErr w:type="spellEnd"/>
      <w:r w:rsidR="00A02C8B">
        <w:rPr>
          <w:rFonts w:ascii="Times New Roman" w:hAnsi="Times New Roman" w:cs="Times New Roman"/>
          <w:lang w:val="fr-CH"/>
        </w:rPr>
        <w:t xml:space="preserve">, des approches souvent divergentes quant aux présupposés épistémologiques, mais qui contribuent à faire vivre la sémiotique. </w:t>
      </w:r>
      <w:r w:rsidR="00CF17DE">
        <w:rPr>
          <w:rFonts w:ascii="Times New Roman" w:hAnsi="Times New Roman" w:cs="Times New Roman"/>
          <w:lang w:val="fr-CH"/>
        </w:rPr>
        <w:t xml:space="preserve">Un des intérêts de la problématique de l’énonciation est en effet de nous amener à focaliser notre attention sur le devenir de la théorie sémiotique depuis </w:t>
      </w:r>
      <w:r w:rsidR="00CF17DE" w:rsidRPr="002A576C">
        <w:rPr>
          <w:rFonts w:ascii="Times New Roman" w:hAnsi="Times New Roman" w:cs="Times New Roman"/>
          <w:i/>
          <w:lang w:val="fr-CH"/>
        </w:rPr>
        <w:t>Sémantique structurale</w:t>
      </w:r>
      <w:r w:rsidR="00CF17DE">
        <w:rPr>
          <w:rFonts w:ascii="Times New Roman" w:hAnsi="Times New Roman" w:cs="Times New Roman"/>
          <w:lang w:val="fr-CH"/>
        </w:rPr>
        <w:t xml:space="preserve"> de Greimas. </w:t>
      </w:r>
    </w:p>
    <w:p w:rsidR="00BE7FD9" w:rsidRPr="002A576C" w:rsidRDefault="0008206A" w:rsidP="002A576C">
      <w:pPr>
        <w:autoSpaceDE w:val="0"/>
        <w:autoSpaceDN w:val="0"/>
        <w:adjustRightInd w:val="0"/>
        <w:spacing w:after="120" w:line="276" w:lineRule="auto"/>
        <w:jc w:val="both"/>
        <w:rPr>
          <w:rFonts w:ascii="Times New Roman" w:hAnsi="Times New Roman" w:cs="Times New Roman"/>
          <w:lang w:val="fr-CH"/>
        </w:rPr>
      </w:pPr>
      <w:r>
        <w:rPr>
          <w:rFonts w:ascii="Times New Roman" w:hAnsi="Times New Roman" w:cs="Times New Roman"/>
          <w:lang w:val="fr-CH"/>
        </w:rPr>
        <w:t>J’aimerais souligner, plus généralement,</w:t>
      </w:r>
      <w:r w:rsidR="002A576C">
        <w:rPr>
          <w:rFonts w:ascii="Times New Roman" w:hAnsi="Times New Roman" w:cs="Times New Roman"/>
          <w:lang w:val="fr-CH"/>
        </w:rPr>
        <w:t xml:space="preserve"> le fait que la sémiotique </w:t>
      </w:r>
      <w:r w:rsidR="00A02C8B">
        <w:rPr>
          <w:rFonts w:ascii="Times New Roman" w:hAnsi="Times New Roman" w:cs="Times New Roman"/>
          <w:lang w:val="fr-CH"/>
        </w:rPr>
        <w:t xml:space="preserve">n’est pas un bloc monolithique : elle est marquée par des sensibilités diverses qui, plutôt que de l’affaiblir, en révèlent toute la </w:t>
      </w:r>
      <w:r w:rsidR="00A02C8B" w:rsidRPr="002A576C">
        <w:rPr>
          <w:rFonts w:ascii="Times New Roman" w:hAnsi="Times New Roman" w:cs="Times New Roman"/>
          <w:lang w:val="fr-CH"/>
        </w:rPr>
        <w:t>puissance théorique et pratique.</w:t>
      </w:r>
    </w:p>
    <w:p w:rsidR="005C68A7" w:rsidRDefault="00A02C8B" w:rsidP="002A576C">
      <w:pPr>
        <w:autoSpaceDE w:val="0"/>
        <w:autoSpaceDN w:val="0"/>
        <w:adjustRightInd w:val="0"/>
        <w:spacing w:after="120" w:line="276" w:lineRule="auto"/>
        <w:jc w:val="both"/>
        <w:rPr>
          <w:rFonts w:ascii="Times New Roman" w:hAnsi="Times New Roman" w:cs="Times New Roman"/>
        </w:rPr>
      </w:pPr>
      <w:r w:rsidRPr="002A576C">
        <w:rPr>
          <w:rFonts w:ascii="Times New Roman" w:hAnsi="Times New Roman" w:cs="Times New Roman"/>
          <w:lang w:val="fr-CH"/>
        </w:rPr>
        <w:t xml:space="preserve">Bien sûr, il y a, à cela, </w:t>
      </w:r>
      <w:r w:rsidR="00BE7FD9" w:rsidRPr="002A576C">
        <w:rPr>
          <w:rFonts w:ascii="Times New Roman" w:hAnsi="Times New Roman" w:cs="Times New Roman"/>
          <w:lang w:val="fr-CH"/>
        </w:rPr>
        <w:t>des</w:t>
      </w:r>
      <w:r w:rsidRPr="002A576C">
        <w:rPr>
          <w:rFonts w:ascii="Times New Roman" w:hAnsi="Times New Roman" w:cs="Times New Roman"/>
          <w:lang w:val="fr-CH"/>
        </w:rPr>
        <w:t xml:space="preserve"> condition</w:t>
      </w:r>
      <w:r w:rsidR="00BE7FD9" w:rsidRPr="002A576C">
        <w:rPr>
          <w:rFonts w:ascii="Times New Roman" w:hAnsi="Times New Roman" w:cs="Times New Roman"/>
          <w:lang w:val="fr-CH"/>
        </w:rPr>
        <w:t>s</w:t>
      </w:r>
      <w:r w:rsidR="0084008F" w:rsidRPr="002A576C">
        <w:rPr>
          <w:rFonts w:ascii="Times New Roman" w:hAnsi="Times New Roman" w:cs="Times New Roman"/>
          <w:lang w:val="fr-CH"/>
        </w:rPr>
        <w:t>, qui me para</w:t>
      </w:r>
      <w:r w:rsidR="00BE7FD9" w:rsidRPr="002A576C">
        <w:rPr>
          <w:rFonts w:ascii="Times New Roman" w:hAnsi="Times New Roman" w:cs="Times New Roman"/>
          <w:lang w:val="fr-CH"/>
        </w:rPr>
        <w:t>issen</w:t>
      </w:r>
      <w:r w:rsidR="0084008F" w:rsidRPr="002A576C">
        <w:rPr>
          <w:rFonts w:ascii="Times New Roman" w:hAnsi="Times New Roman" w:cs="Times New Roman"/>
          <w:lang w:val="fr-CH"/>
        </w:rPr>
        <w:t>t non négociable</w:t>
      </w:r>
      <w:r w:rsidR="00BE7FD9" w:rsidRPr="002A576C">
        <w:rPr>
          <w:rFonts w:ascii="Times New Roman" w:hAnsi="Times New Roman" w:cs="Times New Roman"/>
          <w:lang w:val="fr-CH"/>
        </w:rPr>
        <w:t>s</w:t>
      </w:r>
      <w:r w:rsidR="0084008F" w:rsidRPr="002A576C">
        <w:rPr>
          <w:rFonts w:ascii="Times New Roman" w:hAnsi="Times New Roman" w:cs="Times New Roman"/>
          <w:lang w:val="fr-CH"/>
        </w:rPr>
        <w:t xml:space="preserve"> : il faut éviter que la scientificité du projet sémiotique ne soit remise en question par une prolifération de niches autocentrées. Seules les propositions débouchant sur des schématisations et des modélisations atteignant le stade de la généralisation peuvent garantir, selon moi, leur intégration dans un tout théorique cohérent, qui en même temps soit pluriel et ouvert sur une multiplicité d’univers de sens. </w:t>
      </w:r>
      <w:r w:rsidR="0008206A">
        <w:rPr>
          <w:rFonts w:ascii="Times New Roman" w:hAnsi="Times New Roman" w:cs="Times New Roman"/>
        </w:rPr>
        <w:t xml:space="preserve">Parmi les sémiotiques attestées, </w:t>
      </w:r>
      <w:r w:rsidR="002A576C" w:rsidRPr="002A576C">
        <w:rPr>
          <w:rFonts w:ascii="Times New Roman" w:hAnsi="Times New Roman" w:cs="Times New Roman"/>
        </w:rPr>
        <w:t>on peut retenir, sans aucun souci d’exhaustivité, la sémiotique littéraire, la</w:t>
      </w:r>
      <w:r w:rsidR="002A576C">
        <w:rPr>
          <w:rFonts w:ascii="Times New Roman" w:hAnsi="Times New Roman" w:cs="Times New Roman"/>
        </w:rPr>
        <w:t xml:space="preserve"> </w:t>
      </w:r>
      <w:r w:rsidR="002A576C" w:rsidRPr="002A576C">
        <w:rPr>
          <w:rFonts w:ascii="Times New Roman" w:hAnsi="Times New Roman" w:cs="Times New Roman"/>
        </w:rPr>
        <w:t>sémiotique visuelle, l’</w:t>
      </w:r>
      <w:proofErr w:type="spellStart"/>
      <w:r w:rsidR="002A576C" w:rsidRPr="002A576C">
        <w:rPr>
          <w:rFonts w:ascii="Times New Roman" w:hAnsi="Times New Roman" w:cs="Times New Roman"/>
        </w:rPr>
        <w:t>anthropos</w:t>
      </w:r>
      <w:r w:rsidR="0008206A">
        <w:rPr>
          <w:rFonts w:ascii="Times New Roman" w:hAnsi="Times New Roman" w:cs="Times New Roman"/>
        </w:rPr>
        <w:t>é</w:t>
      </w:r>
      <w:r w:rsidR="002A576C" w:rsidRPr="002A576C">
        <w:rPr>
          <w:rFonts w:ascii="Times New Roman" w:hAnsi="Times New Roman" w:cs="Times New Roman"/>
        </w:rPr>
        <w:t>miotique</w:t>
      </w:r>
      <w:proofErr w:type="spellEnd"/>
      <w:r w:rsidR="002A576C" w:rsidRPr="002A576C">
        <w:rPr>
          <w:rFonts w:ascii="Times New Roman" w:hAnsi="Times New Roman" w:cs="Times New Roman"/>
        </w:rPr>
        <w:t xml:space="preserve">, la </w:t>
      </w:r>
      <w:proofErr w:type="spellStart"/>
      <w:r w:rsidR="002A576C" w:rsidRPr="002A576C">
        <w:rPr>
          <w:rFonts w:ascii="Times New Roman" w:hAnsi="Times New Roman" w:cs="Times New Roman"/>
        </w:rPr>
        <w:t>socios</w:t>
      </w:r>
      <w:r w:rsidR="0008206A">
        <w:rPr>
          <w:rFonts w:ascii="Times New Roman" w:hAnsi="Times New Roman" w:cs="Times New Roman"/>
        </w:rPr>
        <w:t>é</w:t>
      </w:r>
      <w:r w:rsidR="002A576C" w:rsidRPr="002A576C">
        <w:rPr>
          <w:rFonts w:ascii="Times New Roman" w:hAnsi="Times New Roman" w:cs="Times New Roman"/>
        </w:rPr>
        <w:t>miotique</w:t>
      </w:r>
      <w:proofErr w:type="spellEnd"/>
      <w:r w:rsidR="002A576C" w:rsidRPr="002A576C">
        <w:rPr>
          <w:rFonts w:ascii="Times New Roman" w:hAnsi="Times New Roman" w:cs="Times New Roman"/>
        </w:rPr>
        <w:t xml:space="preserve">, la </w:t>
      </w:r>
      <w:proofErr w:type="spellStart"/>
      <w:r w:rsidR="002A576C" w:rsidRPr="002A576C">
        <w:rPr>
          <w:rFonts w:ascii="Times New Roman" w:hAnsi="Times New Roman" w:cs="Times New Roman"/>
        </w:rPr>
        <w:t>psychos</w:t>
      </w:r>
      <w:r w:rsidR="0008206A">
        <w:rPr>
          <w:rFonts w:ascii="Times New Roman" w:hAnsi="Times New Roman" w:cs="Times New Roman"/>
        </w:rPr>
        <w:t>é</w:t>
      </w:r>
      <w:r w:rsidR="002A576C" w:rsidRPr="002A576C">
        <w:rPr>
          <w:rFonts w:ascii="Times New Roman" w:hAnsi="Times New Roman" w:cs="Times New Roman"/>
        </w:rPr>
        <w:t>miotique</w:t>
      </w:r>
      <w:proofErr w:type="spellEnd"/>
      <w:r w:rsidR="002A576C" w:rsidRPr="002A576C">
        <w:rPr>
          <w:rFonts w:ascii="Times New Roman" w:hAnsi="Times New Roman" w:cs="Times New Roman"/>
        </w:rPr>
        <w:t>,</w:t>
      </w:r>
      <w:r w:rsidR="0008206A">
        <w:rPr>
          <w:rFonts w:ascii="Times New Roman" w:hAnsi="Times New Roman" w:cs="Times New Roman"/>
        </w:rPr>
        <w:t xml:space="preserve"> </w:t>
      </w:r>
      <w:r w:rsidR="002A576C" w:rsidRPr="002A576C">
        <w:rPr>
          <w:rFonts w:ascii="Times New Roman" w:hAnsi="Times New Roman" w:cs="Times New Roman"/>
        </w:rPr>
        <w:t>l’</w:t>
      </w:r>
      <w:proofErr w:type="spellStart"/>
      <w:r w:rsidR="0008206A">
        <w:rPr>
          <w:rFonts w:ascii="Times New Roman" w:hAnsi="Times New Roman" w:cs="Times New Roman"/>
        </w:rPr>
        <w:t>é</w:t>
      </w:r>
      <w:r w:rsidR="002A576C" w:rsidRPr="002A576C">
        <w:rPr>
          <w:rFonts w:ascii="Times New Roman" w:hAnsi="Times New Roman" w:cs="Times New Roman"/>
        </w:rPr>
        <w:t>thos</w:t>
      </w:r>
      <w:r w:rsidR="0008206A">
        <w:rPr>
          <w:rFonts w:ascii="Times New Roman" w:hAnsi="Times New Roman" w:cs="Times New Roman"/>
        </w:rPr>
        <w:t>é</w:t>
      </w:r>
      <w:r w:rsidR="002A576C" w:rsidRPr="002A576C">
        <w:rPr>
          <w:rFonts w:ascii="Times New Roman" w:hAnsi="Times New Roman" w:cs="Times New Roman"/>
        </w:rPr>
        <w:t>miotique</w:t>
      </w:r>
      <w:proofErr w:type="spellEnd"/>
      <w:r w:rsidR="002A576C" w:rsidRPr="002A576C">
        <w:rPr>
          <w:rFonts w:ascii="Times New Roman" w:hAnsi="Times New Roman" w:cs="Times New Roman"/>
        </w:rPr>
        <w:t>, l’</w:t>
      </w:r>
      <w:proofErr w:type="spellStart"/>
      <w:r w:rsidR="002A576C" w:rsidRPr="002A576C">
        <w:rPr>
          <w:rFonts w:ascii="Times New Roman" w:hAnsi="Times New Roman" w:cs="Times New Roman"/>
        </w:rPr>
        <w:t>ethnosémiotique</w:t>
      </w:r>
      <w:proofErr w:type="spellEnd"/>
      <w:r w:rsidR="002A576C" w:rsidRPr="002A576C">
        <w:rPr>
          <w:rFonts w:ascii="Times New Roman" w:hAnsi="Times New Roman" w:cs="Times New Roman"/>
        </w:rPr>
        <w:t xml:space="preserve">, la </w:t>
      </w:r>
      <w:proofErr w:type="spellStart"/>
      <w:r w:rsidR="002A576C" w:rsidRPr="002A576C">
        <w:rPr>
          <w:rFonts w:ascii="Times New Roman" w:hAnsi="Times New Roman" w:cs="Times New Roman"/>
        </w:rPr>
        <w:t>biosémiotique</w:t>
      </w:r>
      <w:proofErr w:type="spellEnd"/>
      <w:r w:rsidR="002A576C" w:rsidRPr="002A576C">
        <w:rPr>
          <w:rFonts w:ascii="Times New Roman" w:hAnsi="Times New Roman" w:cs="Times New Roman"/>
        </w:rPr>
        <w:t xml:space="preserve">. </w:t>
      </w:r>
      <w:r w:rsidR="0008206A">
        <w:rPr>
          <w:rFonts w:ascii="Times New Roman" w:hAnsi="Times New Roman" w:cs="Times New Roman"/>
        </w:rPr>
        <w:t>Pour être un tantinet complet, i</w:t>
      </w:r>
      <w:r w:rsidR="002A576C" w:rsidRPr="002A576C">
        <w:rPr>
          <w:rFonts w:ascii="Times New Roman" w:hAnsi="Times New Roman" w:cs="Times New Roman"/>
        </w:rPr>
        <w:t>l faudra</w:t>
      </w:r>
      <w:r w:rsidR="0008206A">
        <w:rPr>
          <w:rFonts w:ascii="Times New Roman" w:hAnsi="Times New Roman" w:cs="Times New Roman"/>
        </w:rPr>
        <w:t>it</w:t>
      </w:r>
      <w:r w:rsidR="002A576C" w:rsidRPr="002A576C">
        <w:rPr>
          <w:rFonts w:ascii="Times New Roman" w:hAnsi="Times New Roman" w:cs="Times New Roman"/>
        </w:rPr>
        <w:t xml:space="preserve"> ajouter au moins l’écologie sémiotique de la culture (</w:t>
      </w:r>
      <w:proofErr w:type="spellStart"/>
      <w:r w:rsidR="002A576C" w:rsidRPr="002A576C">
        <w:rPr>
          <w:rFonts w:ascii="Times New Roman" w:hAnsi="Times New Roman" w:cs="Times New Roman"/>
        </w:rPr>
        <w:t>Basso</w:t>
      </w:r>
      <w:proofErr w:type="spellEnd"/>
      <w:r w:rsidR="002A576C" w:rsidRPr="002A576C">
        <w:rPr>
          <w:rFonts w:ascii="Times New Roman" w:hAnsi="Times New Roman" w:cs="Times New Roman"/>
        </w:rPr>
        <w:t xml:space="preserve"> </w:t>
      </w:r>
      <w:proofErr w:type="spellStart"/>
      <w:r w:rsidR="002A576C" w:rsidRPr="002A576C">
        <w:rPr>
          <w:rFonts w:ascii="Times New Roman" w:hAnsi="Times New Roman" w:cs="Times New Roman"/>
        </w:rPr>
        <w:t>Fossali</w:t>
      </w:r>
      <w:proofErr w:type="spellEnd"/>
      <w:r w:rsidR="002A576C" w:rsidRPr="002A576C">
        <w:rPr>
          <w:rFonts w:ascii="Times New Roman" w:hAnsi="Times New Roman" w:cs="Times New Roman"/>
        </w:rPr>
        <w:t xml:space="preserve">), la sémiotique de la culture, / des cultures (notamment </w:t>
      </w:r>
      <w:proofErr w:type="spellStart"/>
      <w:r w:rsidR="002A576C" w:rsidRPr="002A576C">
        <w:rPr>
          <w:rFonts w:ascii="Times New Roman" w:hAnsi="Times New Roman" w:cs="Times New Roman"/>
        </w:rPr>
        <w:t>Lotman</w:t>
      </w:r>
      <w:proofErr w:type="spellEnd"/>
      <w:r w:rsidR="002A576C" w:rsidRPr="002A576C">
        <w:rPr>
          <w:rFonts w:ascii="Times New Roman" w:hAnsi="Times New Roman" w:cs="Times New Roman"/>
        </w:rPr>
        <w:t xml:space="preserve">, </w:t>
      </w:r>
      <w:proofErr w:type="spellStart"/>
      <w:r w:rsidR="002A576C" w:rsidRPr="002A576C">
        <w:rPr>
          <w:rFonts w:ascii="Times New Roman" w:hAnsi="Times New Roman" w:cs="Times New Roman"/>
        </w:rPr>
        <w:t>Marrone</w:t>
      </w:r>
      <w:proofErr w:type="spellEnd"/>
      <w:r w:rsidR="002A576C" w:rsidRPr="002A576C">
        <w:rPr>
          <w:rFonts w:ascii="Times New Roman" w:hAnsi="Times New Roman" w:cs="Times New Roman"/>
        </w:rPr>
        <w:t xml:space="preserve">, </w:t>
      </w:r>
      <w:proofErr w:type="spellStart"/>
      <w:r w:rsidR="002A576C" w:rsidRPr="002A576C">
        <w:rPr>
          <w:rFonts w:ascii="Times New Roman" w:hAnsi="Times New Roman" w:cs="Times New Roman"/>
        </w:rPr>
        <w:t>Stockinger</w:t>
      </w:r>
      <w:proofErr w:type="spellEnd"/>
      <w:r w:rsidR="002A576C" w:rsidRPr="002A576C">
        <w:rPr>
          <w:rFonts w:ascii="Times New Roman" w:hAnsi="Times New Roman" w:cs="Times New Roman"/>
        </w:rPr>
        <w:t xml:space="preserve">), la </w:t>
      </w:r>
      <w:r w:rsidR="002A576C" w:rsidRPr="002A576C">
        <w:rPr>
          <w:rFonts w:ascii="Times New Roman" w:hAnsi="Times New Roman" w:cs="Times New Roman"/>
        </w:rPr>
        <w:lastRenderedPageBreak/>
        <w:t xml:space="preserve">sémiotique des langages de programmation (notamment Valle et </w:t>
      </w:r>
      <w:proofErr w:type="spellStart"/>
      <w:r w:rsidR="002A576C" w:rsidRPr="002A576C">
        <w:rPr>
          <w:rFonts w:ascii="Times New Roman" w:hAnsi="Times New Roman" w:cs="Times New Roman"/>
        </w:rPr>
        <w:t>Mazzei</w:t>
      </w:r>
      <w:proofErr w:type="spellEnd"/>
      <w:r w:rsidR="002A576C" w:rsidRPr="002A576C">
        <w:rPr>
          <w:rFonts w:ascii="Times New Roman" w:hAnsi="Times New Roman" w:cs="Times New Roman"/>
        </w:rPr>
        <w:t xml:space="preserve">), la sémiotique du goût (notamment </w:t>
      </w:r>
      <w:proofErr w:type="spellStart"/>
      <w:r w:rsidR="002A576C" w:rsidRPr="002A576C">
        <w:rPr>
          <w:rFonts w:ascii="Times New Roman" w:hAnsi="Times New Roman" w:cs="Times New Roman"/>
        </w:rPr>
        <w:t>Boutaud</w:t>
      </w:r>
      <w:proofErr w:type="spellEnd"/>
      <w:r w:rsidR="002A576C" w:rsidRPr="002A576C">
        <w:rPr>
          <w:rFonts w:ascii="Times New Roman" w:hAnsi="Times New Roman" w:cs="Times New Roman"/>
        </w:rPr>
        <w:t xml:space="preserve">, Landowski, </w:t>
      </w:r>
      <w:proofErr w:type="spellStart"/>
      <w:r w:rsidR="002A576C" w:rsidRPr="002A576C">
        <w:rPr>
          <w:rFonts w:ascii="Times New Roman" w:hAnsi="Times New Roman" w:cs="Times New Roman"/>
        </w:rPr>
        <w:t>Marrone</w:t>
      </w:r>
      <w:proofErr w:type="spellEnd"/>
      <w:r w:rsidR="002A576C" w:rsidRPr="002A576C">
        <w:rPr>
          <w:rFonts w:ascii="Times New Roman" w:hAnsi="Times New Roman" w:cs="Times New Roman"/>
        </w:rPr>
        <w:t>…), la sémiotique politique (notamment Alonso, Bertrand…), la sémiotique du design et la sémiotique du portrait (</w:t>
      </w:r>
      <w:proofErr w:type="spellStart"/>
      <w:r w:rsidR="002A576C" w:rsidRPr="002A576C">
        <w:rPr>
          <w:rFonts w:ascii="Times New Roman" w:hAnsi="Times New Roman" w:cs="Times New Roman"/>
        </w:rPr>
        <w:t>Beyaert-Geslin</w:t>
      </w:r>
      <w:proofErr w:type="spellEnd"/>
      <w:r w:rsidR="002A576C" w:rsidRPr="002A576C">
        <w:rPr>
          <w:rFonts w:ascii="Times New Roman" w:hAnsi="Times New Roman" w:cs="Times New Roman"/>
        </w:rPr>
        <w:t>), ainsi que la sémiotique musicale (</w:t>
      </w:r>
      <w:proofErr w:type="spellStart"/>
      <w:r w:rsidR="002A576C" w:rsidRPr="002A576C">
        <w:rPr>
          <w:rFonts w:ascii="Times New Roman" w:hAnsi="Times New Roman" w:cs="Times New Roman"/>
        </w:rPr>
        <w:t>Estay</w:t>
      </w:r>
      <w:proofErr w:type="spellEnd"/>
      <w:r w:rsidR="002A576C" w:rsidRPr="002A576C">
        <w:rPr>
          <w:rFonts w:ascii="Times New Roman" w:hAnsi="Times New Roman" w:cs="Times New Roman"/>
        </w:rPr>
        <w:t xml:space="preserve"> </w:t>
      </w:r>
      <w:proofErr w:type="spellStart"/>
      <w:r w:rsidR="002A576C" w:rsidRPr="002A576C">
        <w:rPr>
          <w:rFonts w:ascii="Times New Roman" w:hAnsi="Times New Roman" w:cs="Times New Roman"/>
        </w:rPr>
        <w:t>Stange</w:t>
      </w:r>
      <w:proofErr w:type="spellEnd"/>
      <w:r w:rsidR="002A576C" w:rsidRPr="002A576C">
        <w:rPr>
          <w:rFonts w:ascii="Times New Roman" w:hAnsi="Times New Roman" w:cs="Times New Roman"/>
        </w:rPr>
        <w:t xml:space="preserve">, </w:t>
      </w:r>
      <w:proofErr w:type="spellStart"/>
      <w:r w:rsidR="002A576C" w:rsidRPr="002A576C">
        <w:rPr>
          <w:rFonts w:ascii="Times New Roman" w:hAnsi="Times New Roman" w:cs="Times New Roman"/>
        </w:rPr>
        <w:t>Grabocz</w:t>
      </w:r>
      <w:proofErr w:type="spellEnd"/>
      <w:r w:rsidR="002A576C" w:rsidRPr="002A576C">
        <w:rPr>
          <w:rFonts w:ascii="Times New Roman" w:hAnsi="Times New Roman" w:cs="Times New Roman"/>
        </w:rPr>
        <w:t>).</w:t>
      </w:r>
      <w:r w:rsidR="0008206A">
        <w:rPr>
          <w:rFonts w:ascii="Times New Roman" w:hAnsi="Times New Roman" w:cs="Times New Roman"/>
        </w:rPr>
        <w:t xml:space="preserve"> </w:t>
      </w:r>
    </w:p>
    <w:p w:rsidR="009E6105" w:rsidRDefault="0008206A" w:rsidP="002A576C">
      <w:pPr>
        <w:autoSpaceDE w:val="0"/>
        <w:autoSpaceDN w:val="0"/>
        <w:adjustRightInd w:val="0"/>
        <w:spacing w:after="120" w:line="276" w:lineRule="auto"/>
        <w:jc w:val="both"/>
        <w:rPr>
          <w:rFonts w:ascii="Times New Roman" w:hAnsi="Times New Roman" w:cs="Times New Roman"/>
          <w:lang w:val="fr-CH"/>
        </w:rPr>
      </w:pPr>
      <w:r>
        <w:rPr>
          <w:rFonts w:ascii="Times New Roman" w:hAnsi="Times New Roman" w:cs="Times New Roman"/>
        </w:rPr>
        <w:t>Bien entendu, toutes ces sémiotiques ne contribuent pas à la sémiotique de l’énonciation, qui peut être considérée comme transversale à certaines d’entre eux</w:t>
      </w:r>
      <w:r w:rsidR="00B243FD">
        <w:rPr>
          <w:rFonts w:ascii="Times New Roman" w:hAnsi="Times New Roman" w:cs="Times New Roman"/>
        </w:rPr>
        <w:t>, comme nous le verrons mieux bientôt</w:t>
      </w:r>
      <w:r>
        <w:rPr>
          <w:rFonts w:ascii="Times New Roman" w:hAnsi="Times New Roman" w:cs="Times New Roman"/>
        </w:rPr>
        <w:t xml:space="preserve">. </w:t>
      </w:r>
      <w:r w:rsidR="00BF539C">
        <w:rPr>
          <w:rFonts w:ascii="Times New Roman" w:hAnsi="Times New Roman" w:cs="Times New Roman"/>
        </w:rPr>
        <w:t xml:space="preserve">Pour l’instant, notons avec </w:t>
      </w:r>
      <w:r w:rsidR="0084008F" w:rsidRPr="002A576C">
        <w:rPr>
          <w:rFonts w:ascii="Times New Roman" w:hAnsi="Times New Roman" w:cs="Times New Roman"/>
          <w:lang w:val="fr-CH"/>
        </w:rPr>
        <w:t xml:space="preserve">Jacques </w:t>
      </w:r>
      <w:proofErr w:type="spellStart"/>
      <w:r w:rsidR="0084008F" w:rsidRPr="002A576C">
        <w:rPr>
          <w:rFonts w:ascii="Times New Roman" w:hAnsi="Times New Roman" w:cs="Times New Roman"/>
          <w:lang w:val="fr-CH"/>
        </w:rPr>
        <w:t>Font</w:t>
      </w:r>
      <w:r w:rsidR="00BE7FD9" w:rsidRPr="002A576C">
        <w:rPr>
          <w:rFonts w:ascii="Times New Roman" w:hAnsi="Times New Roman" w:cs="Times New Roman"/>
          <w:lang w:val="fr-CH"/>
        </w:rPr>
        <w:t>anille</w:t>
      </w:r>
      <w:proofErr w:type="spellEnd"/>
      <w:r w:rsidR="00BE7FD9" w:rsidRPr="002A576C">
        <w:rPr>
          <w:rFonts w:ascii="Times New Roman" w:hAnsi="Times New Roman" w:cs="Times New Roman"/>
          <w:lang w:val="fr-CH"/>
        </w:rPr>
        <w:t xml:space="preserve"> </w:t>
      </w:r>
      <w:r w:rsidR="0084008F" w:rsidRPr="002A576C">
        <w:rPr>
          <w:rFonts w:ascii="Times New Roman" w:hAnsi="Times New Roman" w:cs="Times New Roman"/>
          <w:lang w:val="fr-CH"/>
        </w:rPr>
        <w:t xml:space="preserve">et </w:t>
      </w:r>
      <w:r w:rsidR="00C73AFC" w:rsidRPr="002A576C">
        <w:rPr>
          <w:rFonts w:ascii="Times New Roman" w:hAnsi="Times New Roman" w:cs="Times New Roman"/>
          <w:lang w:val="fr-CH"/>
        </w:rPr>
        <w:t>A</w:t>
      </w:r>
      <w:r w:rsidR="0084008F" w:rsidRPr="002A576C">
        <w:rPr>
          <w:rFonts w:ascii="Times New Roman" w:hAnsi="Times New Roman" w:cs="Times New Roman"/>
          <w:lang w:val="fr-CH"/>
        </w:rPr>
        <w:t xml:space="preserve">lessandro </w:t>
      </w:r>
      <w:proofErr w:type="spellStart"/>
      <w:r w:rsidR="0084008F" w:rsidRPr="002A576C">
        <w:rPr>
          <w:rFonts w:ascii="Times New Roman" w:hAnsi="Times New Roman" w:cs="Times New Roman"/>
          <w:lang w:val="fr-CH"/>
        </w:rPr>
        <w:t>Zinna</w:t>
      </w:r>
      <w:proofErr w:type="spellEnd"/>
      <w:r w:rsidR="0084008F" w:rsidRPr="002A576C">
        <w:rPr>
          <w:rFonts w:ascii="Times New Roman" w:hAnsi="Times New Roman" w:cs="Times New Roman"/>
          <w:lang w:val="fr-CH"/>
        </w:rPr>
        <w:t xml:space="preserve"> </w:t>
      </w:r>
      <w:r w:rsidR="00BF539C">
        <w:rPr>
          <w:rFonts w:ascii="Times New Roman" w:hAnsi="Times New Roman" w:cs="Times New Roman"/>
          <w:lang w:val="fr-CH"/>
        </w:rPr>
        <w:t xml:space="preserve">(cf. </w:t>
      </w:r>
      <w:r w:rsidR="0084008F" w:rsidRPr="002A576C">
        <w:rPr>
          <w:rFonts w:ascii="Times New Roman" w:hAnsi="Times New Roman" w:cs="Times New Roman"/>
          <w:lang w:val="fr-CH"/>
        </w:rPr>
        <w:t>numéro de Langages</w:t>
      </w:r>
      <w:r w:rsidR="00BF539C">
        <w:rPr>
          <w:rFonts w:ascii="Times New Roman" w:hAnsi="Times New Roman" w:cs="Times New Roman"/>
          <w:lang w:val="fr-CH"/>
        </w:rPr>
        <w:t xml:space="preserve">) </w:t>
      </w:r>
      <w:r w:rsidR="005C68A7">
        <w:rPr>
          <w:rFonts w:ascii="Times New Roman" w:hAnsi="Times New Roman" w:cs="Times New Roman"/>
          <w:lang w:val="fr-CH"/>
        </w:rPr>
        <w:t xml:space="preserve">que </w:t>
      </w:r>
      <w:r w:rsidR="00C73AFC" w:rsidRPr="002A576C">
        <w:rPr>
          <w:rFonts w:ascii="Times New Roman" w:hAnsi="Times New Roman" w:cs="Times New Roman"/>
          <w:lang w:val="fr-CH"/>
        </w:rPr>
        <w:t xml:space="preserve">ces sémiotiques </w:t>
      </w:r>
      <w:r w:rsidR="00BF539C">
        <w:rPr>
          <w:rFonts w:ascii="Times New Roman" w:hAnsi="Times New Roman" w:cs="Times New Roman"/>
          <w:lang w:val="fr-CH"/>
        </w:rPr>
        <w:t xml:space="preserve">doivent </w:t>
      </w:r>
      <w:r w:rsidR="00C73AFC" w:rsidRPr="002A576C">
        <w:rPr>
          <w:rFonts w:ascii="Times New Roman" w:hAnsi="Times New Roman" w:cs="Times New Roman"/>
          <w:lang w:val="fr-CH"/>
        </w:rPr>
        <w:t>aliment</w:t>
      </w:r>
      <w:r w:rsidR="00BF539C">
        <w:rPr>
          <w:rFonts w:ascii="Times New Roman" w:hAnsi="Times New Roman" w:cs="Times New Roman"/>
          <w:lang w:val="fr-CH"/>
        </w:rPr>
        <w:t>er</w:t>
      </w:r>
      <w:r w:rsidR="00C73AFC" w:rsidRPr="002A576C">
        <w:rPr>
          <w:rFonts w:ascii="Times New Roman" w:hAnsi="Times New Roman" w:cs="Times New Roman"/>
          <w:lang w:val="fr-CH"/>
        </w:rPr>
        <w:t xml:space="preserve"> un « domaine commun », </w:t>
      </w:r>
      <w:r w:rsidR="002A576C" w:rsidRPr="002A576C">
        <w:rPr>
          <w:rFonts w:ascii="Times New Roman" w:hAnsi="Times New Roman" w:cs="Times New Roman"/>
          <w:lang w:val="fr-CH"/>
        </w:rPr>
        <w:t xml:space="preserve">un « domaine propre », </w:t>
      </w:r>
      <w:r w:rsidR="00BE7FD9" w:rsidRPr="002A576C">
        <w:rPr>
          <w:rFonts w:ascii="Times New Roman" w:hAnsi="Times New Roman" w:cs="Times New Roman"/>
          <w:lang w:val="fr-CH"/>
        </w:rPr>
        <w:t>au-delà et dans le respect des spécificités des unes et des autres</w:t>
      </w:r>
      <w:r w:rsidR="005C68A7">
        <w:rPr>
          <w:rFonts w:ascii="Times New Roman" w:hAnsi="Times New Roman" w:cs="Times New Roman"/>
          <w:lang w:val="fr-CH"/>
        </w:rPr>
        <w:t xml:space="preserve">. Enfin, j’ajouterai que </w:t>
      </w:r>
      <w:r w:rsidR="00BE7FD9" w:rsidRPr="002A576C">
        <w:rPr>
          <w:rFonts w:ascii="Times New Roman" w:hAnsi="Times New Roman" w:cs="Times New Roman"/>
          <w:lang w:val="fr-CH"/>
        </w:rPr>
        <w:t xml:space="preserve">des traductions entre </w:t>
      </w:r>
      <w:r w:rsidR="005C68A7">
        <w:rPr>
          <w:rFonts w:ascii="Times New Roman" w:hAnsi="Times New Roman" w:cs="Times New Roman"/>
          <w:lang w:val="fr-CH"/>
        </w:rPr>
        <w:t>les bagages conceptuels</w:t>
      </w:r>
      <w:r w:rsidR="00BE7FD9" w:rsidRPr="002A576C">
        <w:rPr>
          <w:rFonts w:ascii="Times New Roman" w:hAnsi="Times New Roman" w:cs="Times New Roman"/>
          <w:lang w:val="fr-CH"/>
        </w:rPr>
        <w:t xml:space="preserve"> </w:t>
      </w:r>
      <w:r w:rsidR="005C68A7">
        <w:rPr>
          <w:rFonts w:ascii="Times New Roman" w:hAnsi="Times New Roman" w:cs="Times New Roman"/>
          <w:lang w:val="fr-CH"/>
        </w:rPr>
        <w:t>de ces sémiotiques doivent rendre</w:t>
      </w:r>
      <w:r w:rsidR="00BE7FD9" w:rsidRPr="002A576C">
        <w:rPr>
          <w:rFonts w:ascii="Times New Roman" w:hAnsi="Times New Roman" w:cs="Times New Roman"/>
          <w:lang w:val="fr-CH"/>
        </w:rPr>
        <w:t xml:space="preserve"> possibles l’accommodation des </w:t>
      </w:r>
      <w:r w:rsidR="005C68A7">
        <w:rPr>
          <w:rFonts w:ascii="Times New Roman" w:hAnsi="Times New Roman" w:cs="Times New Roman"/>
          <w:lang w:val="fr-CH"/>
        </w:rPr>
        <w:t>concepts et notions</w:t>
      </w:r>
      <w:r w:rsidR="00BE7FD9" w:rsidRPr="002A576C">
        <w:rPr>
          <w:rFonts w:ascii="Times New Roman" w:hAnsi="Times New Roman" w:cs="Times New Roman"/>
          <w:lang w:val="fr-CH"/>
        </w:rPr>
        <w:t xml:space="preserve"> et un ajustement fin aux cadres</w:t>
      </w:r>
      <w:r w:rsidR="005C68A7">
        <w:rPr>
          <w:rFonts w:ascii="Times New Roman" w:hAnsi="Times New Roman" w:cs="Times New Roman"/>
          <w:lang w:val="fr-CH"/>
        </w:rPr>
        <w:t xml:space="preserve"> dans lesquels ils sont transplantés.</w:t>
      </w:r>
      <w:r w:rsidR="00BE7FD9" w:rsidRPr="002A576C">
        <w:rPr>
          <w:rFonts w:ascii="Times New Roman" w:hAnsi="Times New Roman" w:cs="Times New Roman"/>
          <w:lang w:val="fr-CH"/>
        </w:rPr>
        <w:t xml:space="preserve"> </w:t>
      </w:r>
    </w:p>
    <w:p w:rsidR="00BE7FD9" w:rsidRPr="002A576C" w:rsidRDefault="009E6105" w:rsidP="002A576C">
      <w:pPr>
        <w:autoSpaceDE w:val="0"/>
        <w:autoSpaceDN w:val="0"/>
        <w:adjustRightInd w:val="0"/>
        <w:spacing w:after="120" w:line="276" w:lineRule="auto"/>
        <w:jc w:val="both"/>
        <w:rPr>
          <w:rFonts w:ascii="Times New Roman" w:hAnsi="Times New Roman" w:cs="Times New Roman"/>
        </w:rPr>
      </w:pPr>
      <w:r>
        <w:rPr>
          <w:rFonts w:ascii="Times New Roman" w:hAnsi="Times New Roman" w:cs="Times New Roman"/>
          <w:lang w:val="fr-CH"/>
        </w:rPr>
        <w:t xml:space="preserve">Les </w:t>
      </w:r>
      <w:r w:rsidRPr="009E6105">
        <w:rPr>
          <w:rFonts w:ascii="Times New Roman" w:hAnsi="Times New Roman" w:cs="Times New Roman"/>
          <w:i/>
          <w:lang w:val="fr-CH"/>
        </w:rPr>
        <w:t>passages</w:t>
      </w:r>
      <w:r>
        <w:rPr>
          <w:rFonts w:ascii="Times New Roman" w:hAnsi="Times New Roman" w:cs="Times New Roman"/>
          <w:lang w:val="fr-CH"/>
        </w:rPr>
        <w:t xml:space="preserve"> mentionnés dans le titre sont également de cet ordre-ci : échanger entre les cadres théoriques, cultiver la traductibilité, une transversalité. </w:t>
      </w:r>
      <w:r w:rsidR="00C73AFC" w:rsidRPr="002A576C">
        <w:rPr>
          <w:rFonts w:ascii="Times New Roman" w:hAnsi="Times New Roman" w:cs="Times New Roman"/>
          <w:lang w:val="fr-CH"/>
        </w:rPr>
        <w:t xml:space="preserve">Cela est d’autant plus nécessaire que </w:t>
      </w:r>
      <w:r w:rsidR="00BE7FD9" w:rsidRPr="002A576C">
        <w:rPr>
          <w:rFonts w:ascii="Times New Roman" w:hAnsi="Times New Roman" w:cs="Times New Roman"/>
          <w:lang w:val="fr-CH"/>
        </w:rPr>
        <w:t xml:space="preserve">la sémiotique dialogue aussi avec d’autres disciplines, telles que la philosophie et l’anthropologie. </w:t>
      </w:r>
      <w:r w:rsidR="002A576C" w:rsidRPr="002A576C">
        <w:rPr>
          <w:rFonts w:ascii="Times New Roman" w:hAnsi="Times New Roman" w:cs="Times New Roman"/>
          <w:lang w:val="fr-CH"/>
        </w:rPr>
        <w:t xml:space="preserve">Jean-Marie </w:t>
      </w:r>
      <w:proofErr w:type="spellStart"/>
      <w:r w:rsidR="002A576C" w:rsidRPr="002A576C">
        <w:rPr>
          <w:rFonts w:ascii="Times New Roman" w:hAnsi="Times New Roman" w:cs="Times New Roman"/>
          <w:lang w:val="fr-CH"/>
        </w:rPr>
        <w:t>Klinkenber</w:t>
      </w:r>
      <w:r w:rsidR="0008206A">
        <w:rPr>
          <w:rFonts w:ascii="Times New Roman" w:hAnsi="Times New Roman" w:cs="Times New Roman"/>
          <w:lang w:val="fr-CH"/>
        </w:rPr>
        <w:t>g</w:t>
      </w:r>
      <w:proofErr w:type="spellEnd"/>
      <w:r w:rsidR="0008206A">
        <w:rPr>
          <w:rFonts w:ascii="Times New Roman" w:hAnsi="Times New Roman" w:cs="Times New Roman"/>
          <w:lang w:val="fr-CH"/>
        </w:rPr>
        <w:t xml:space="preserve"> (1996)</w:t>
      </w:r>
      <w:r w:rsidR="002A576C" w:rsidRPr="002A576C">
        <w:rPr>
          <w:rFonts w:ascii="Times New Roman" w:hAnsi="Times New Roman" w:cs="Times New Roman"/>
          <w:lang w:val="fr-CH"/>
        </w:rPr>
        <w:t xml:space="preserve"> élargit le champ des dis</w:t>
      </w:r>
      <w:r w:rsidR="0008206A">
        <w:rPr>
          <w:rFonts w:ascii="Times New Roman" w:hAnsi="Times New Roman" w:cs="Times New Roman"/>
          <w:lang w:val="fr-CH"/>
        </w:rPr>
        <w:t>c</w:t>
      </w:r>
      <w:r w:rsidR="002A576C" w:rsidRPr="002A576C">
        <w:rPr>
          <w:rFonts w:ascii="Times New Roman" w:hAnsi="Times New Roman" w:cs="Times New Roman"/>
          <w:lang w:val="fr-CH"/>
        </w:rPr>
        <w:t xml:space="preserve">iplines concernées à </w:t>
      </w:r>
      <w:r w:rsidR="002A576C" w:rsidRPr="002A576C">
        <w:rPr>
          <w:rFonts w:ascii="Times New Roman" w:hAnsi="Times New Roman" w:cs="Times New Roman"/>
        </w:rPr>
        <w:t>la sociologie, la psychologie sociale,</w:t>
      </w:r>
      <w:r w:rsidR="0008206A">
        <w:rPr>
          <w:rFonts w:ascii="Times New Roman" w:hAnsi="Times New Roman" w:cs="Times New Roman"/>
        </w:rPr>
        <w:t xml:space="preserve"> </w:t>
      </w:r>
      <w:r w:rsidR="002A576C" w:rsidRPr="002A576C">
        <w:rPr>
          <w:rFonts w:ascii="Times New Roman" w:hAnsi="Times New Roman" w:cs="Times New Roman"/>
        </w:rPr>
        <w:t>la psychologie de la perception et plus largement aux sciences cognitives</w:t>
      </w:r>
      <w:r w:rsidR="00B61EC5">
        <w:rPr>
          <w:rFonts w:ascii="Times New Roman" w:hAnsi="Times New Roman" w:cs="Times New Roman"/>
        </w:rPr>
        <w:t xml:space="preserve"> </w:t>
      </w:r>
      <w:r w:rsidR="002A576C" w:rsidRPr="002A576C">
        <w:rPr>
          <w:rFonts w:ascii="Times New Roman" w:hAnsi="Times New Roman" w:cs="Times New Roman"/>
        </w:rPr>
        <w:t>et</w:t>
      </w:r>
      <w:r w:rsidR="00B61EC5">
        <w:rPr>
          <w:rFonts w:ascii="Times New Roman" w:hAnsi="Times New Roman" w:cs="Times New Roman"/>
        </w:rPr>
        <w:t>,</w:t>
      </w:r>
      <w:r w:rsidR="002A576C" w:rsidRPr="002A576C">
        <w:rPr>
          <w:rFonts w:ascii="Times New Roman" w:hAnsi="Times New Roman" w:cs="Times New Roman"/>
        </w:rPr>
        <w:t xml:space="preserve"> spécialement</w:t>
      </w:r>
      <w:r w:rsidR="00B61EC5">
        <w:rPr>
          <w:rFonts w:ascii="Times New Roman" w:hAnsi="Times New Roman" w:cs="Times New Roman"/>
        </w:rPr>
        <w:t>, à l’</w:t>
      </w:r>
      <w:r w:rsidR="002A576C" w:rsidRPr="002A576C">
        <w:rPr>
          <w:rFonts w:ascii="Times New Roman" w:hAnsi="Times New Roman" w:cs="Times New Roman"/>
        </w:rPr>
        <w:t xml:space="preserve">épistémologie, </w:t>
      </w:r>
      <w:r w:rsidR="00B61EC5">
        <w:rPr>
          <w:rFonts w:ascii="Times New Roman" w:hAnsi="Times New Roman" w:cs="Times New Roman"/>
        </w:rPr>
        <w:t xml:space="preserve">à la </w:t>
      </w:r>
      <w:r w:rsidR="002A576C" w:rsidRPr="002A576C">
        <w:rPr>
          <w:rFonts w:ascii="Times New Roman" w:hAnsi="Times New Roman" w:cs="Times New Roman"/>
        </w:rPr>
        <w:t xml:space="preserve">linguistique, </w:t>
      </w:r>
      <w:r w:rsidR="00B61EC5">
        <w:rPr>
          <w:rFonts w:ascii="Times New Roman" w:hAnsi="Times New Roman" w:cs="Times New Roman"/>
        </w:rPr>
        <w:t xml:space="preserve">aux </w:t>
      </w:r>
      <w:r w:rsidR="002A576C" w:rsidRPr="002A576C">
        <w:rPr>
          <w:rFonts w:ascii="Times New Roman" w:hAnsi="Times New Roman" w:cs="Times New Roman"/>
        </w:rPr>
        <w:t xml:space="preserve">disciplines de la communication. </w:t>
      </w:r>
      <w:r w:rsidR="00BE7FD9" w:rsidRPr="002A576C">
        <w:rPr>
          <w:rFonts w:ascii="Times New Roman" w:hAnsi="Times New Roman" w:cs="Times New Roman"/>
          <w:lang w:val="fr-CH"/>
        </w:rPr>
        <w:t xml:space="preserve">Greimas, déjà, appelait cette ouverture de ses vœux. </w:t>
      </w:r>
      <w:r w:rsidR="005C68A7">
        <w:rPr>
          <w:rFonts w:ascii="Times New Roman" w:hAnsi="Times New Roman" w:cs="Times New Roman"/>
          <w:lang w:val="fr-CH"/>
        </w:rPr>
        <w:t>Le défi, pour la sémiotique, est considérable. Est</w:t>
      </w:r>
      <w:r w:rsidR="002A576C" w:rsidRPr="002A576C">
        <w:rPr>
          <w:rFonts w:ascii="Times New Roman" w:hAnsi="Times New Roman" w:cs="Times New Roman"/>
          <w:lang w:val="fr-CH"/>
        </w:rPr>
        <w:t xml:space="preserve">-elle appelée à adopter une position surplombante, a-t-elle vocation à être métathéorique (« théorie des théories », selon Jean-Marie </w:t>
      </w:r>
      <w:proofErr w:type="spellStart"/>
      <w:r w:rsidR="002A576C" w:rsidRPr="002A576C">
        <w:rPr>
          <w:rFonts w:ascii="Times New Roman" w:hAnsi="Times New Roman" w:cs="Times New Roman"/>
          <w:lang w:val="fr-CH"/>
        </w:rPr>
        <w:t>Klinkenberg</w:t>
      </w:r>
      <w:proofErr w:type="spellEnd"/>
      <w:r w:rsidR="002A576C" w:rsidRPr="002A576C">
        <w:rPr>
          <w:rFonts w:ascii="Times New Roman" w:hAnsi="Times New Roman" w:cs="Times New Roman"/>
          <w:lang w:val="fr-CH"/>
        </w:rPr>
        <w:t xml:space="preserve"> 1996) ? Faut-il parler d’interface commune, d’interdisciplinarité, voire de transdisciplinar</w:t>
      </w:r>
      <w:r w:rsidR="0008206A">
        <w:rPr>
          <w:rFonts w:ascii="Times New Roman" w:hAnsi="Times New Roman" w:cs="Times New Roman"/>
          <w:lang w:val="fr-CH"/>
        </w:rPr>
        <w:t>i</w:t>
      </w:r>
      <w:r w:rsidR="002A576C" w:rsidRPr="002A576C">
        <w:rPr>
          <w:rFonts w:ascii="Times New Roman" w:hAnsi="Times New Roman" w:cs="Times New Roman"/>
          <w:lang w:val="fr-CH"/>
        </w:rPr>
        <w:t>té ? En tout cas, u</w:t>
      </w:r>
      <w:r w:rsidR="00BE7FD9" w:rsidRPr="002A576C">
        <w:rPr>
          <w:rFonts w:ascii="Times New Roman" w:hAnsi="Times New Roman" w:cs="Times New Roman"/>
          <w:lang w:val="fr-CH"/>
        </w:rPr>
        <w:t>ne fois</w:t>
      </w:r>
      <w:r w:rsidR="0008206A">
        <w:rPr>
          <w:rFonts w:ascii="Times New Roman" w:hAnsi="Times New Roman" w:cs="Times New Roman"/>
          <w:lang w:val="fr-CH"/>
        </w:rPr>
        <w:t xml:space="preserve"> encore</w:t>
      </w:r>
      <w:r w:rsidR="00BE7FD9" w:rsidRPr="002A576C">
        <w:rPr>
          <w:rFonts w:ascii="Times New Roman" w:hAnsi="Times New Roman" w:cs="Times New Roman"/>
          <w:lang w:val="fr-CH"/>
        </w:rPr>
        <w:t xml:space="preserve">, la circonspection est de mise, afin que soient évités les emprunts intempestifs. </w:t>
      </w:r>
    </w:p>
    <w:p w:rsidR="00E80235" w:rsidRPr="002A576C" w:rsidRDefault="009E6105" w:rsidP="009E6105">
      <w:pPr>
        <w:spacing w:after="120" w:line="276" w:lineRule="auto"/>
        <w:jc w:val="both"/>
        <w:rPr>
          <w:rFonts w:ascii="Times New Roman" w:hAnsi="Times New Roman" w:cs="Times New Roman"/>
          <w:lang w:val="fr-CH"/>
        </w:rPr>
      </w:pPr>
      <w:r>
        <w:rPr>
          <w:rFonts w:ascii="Times New Roman" w:hAnsi="Times New Roman" w:cs="Times New Roman"/>
          <w:i/>
          <w:lang w:val="fr-CH"/>
        </w:rPr>
        <w:t>É</w:t>
      </w:r>
      <w:r w:rsidRPr="00C24F7C">
        <w:rPr>
          <w:rFonts w:ascii="Times New Roman" w:hAnsi="Times New Roman" w:cs="Times New Roman"/>
          <w:i/>
          <w:lang w:val="fr-CH"/>
        </w:rPr>
        <w:t>volutions, passages, parcours</w:t>
      </w:r>
      <w:r>
        <w:rPr>
          <w:rFonts w:ascii="Times New Roman" w:hAnsi="Times New Roman" w:cs="Times New Roman"/>
          <w:lang w:val="fr-CH"/>
        </w:rPr>
        <w:t xml:space="preserve"> : les parcours que je trace </w:t>
      </w:r>
      <w:r w:rsidR="0039108F">
        <w:rPr>
          <w:rFonts w:ascii="Times New Roman" w:hAnsi="Times New Roman" w:cs="Times New Roman"/>
          <w:lang w:val="fr-CH"/>
        </w:rPr>
        <w:t xml:space="preserve">dans ce livre </w:t>
      </w:r>
      <w:r>
        <w:rPr>
          <w:rFonts w:ascii="Times New Roman" w:hAnsi="Times New Roman" w:cs="Times New Roman"/>
          <w:lang w:val="fr-CH"/>
        </w:rPr>
        <w:t xml:space="preserve">sont les miens ; </w:t>
      </w:r>
      <w:r w:rsidR="0039108F">
        <w:rPr>
          <w:rFonts w:ascii="Times New Roman" w:hAnsi="Times New Roman" w:cs="Times New Roman"/>
          <w:lang w:val="fr-CH"/>
        </w:rPr>
        <w:t>ils nous font naviguer entre les parties théoriques et les études de cas qui visent à pallier une des insuffisances de la sémiotique : la mise à l’épreuve des hypothèses et des propositions, que l’analyse concrète peut amener à revoir, à infléchir. Les parcours s</w:t>
      </w:r>
      <w:r>
        <w:rPr>
          <w:rFonts w:ascii="Times New Roman" w:hAnsi="Times New Roman" w:cs="Times New Roman"/>
          <w:lang w:val="fr-CH"/>
        </w:rPr>
        <w:t xml:space="preserve">e font l’écho, aussi, des </w:t>
      </w:r>
      <w:r w:rsidR="00E80235">
        <w:rPr>
          <w:rFonts w:ascii="Times New Roman" w:hAnsi="Times New Roman" w:cs="Times New Roman"/>
          <w:lang w:val="fr-CH"/>
        </w:rPr>
        <w:t xml:space="preserve">développements théoriques qui ont marqué la sémiotique </w:t>
      </w:r>
      <w:r>
        <w:rPr>
          <w:rFonts w:ascii="Times New Roman" w:hAnsi="Times New Roman" w:cs="Times New Roman"/>
          <w:lang w:val="fr-CH"/>
        </w:rPr>
        <w:t xml:space="preserve">essentiellement </w:t>
      </w:r>
      <w:proofErr w:type="spellStart"/>
      <w:r>
        <w:rPr>
          <w:rFonts w:ascii="Times New Roman" w:hAnsi="Times New Roman" w:cs="Times New Roman"/>
          <w:lang w:val="fr-CH"/>
        </w:rPr>
        <w:t>postgreimassienne</w:t>
      </w:r>
      <w:proofErr w:type="spellEnd"/>
      <w:r>
        <w:rPr>
          <w:rFonts w:ascii="Times New Roman" w:hAnsi="Times New Roman" w:cs="Times New Roman"/>
          <w:lang w:val="fr-CH"/>
        </w:rPr>
        <w:t xml:space="preserve"> et qui </w:t>
      </w:r>
      <w:r w:rsidR="00E80235">
        <w:rPr>
          <w:rFonts w:ascii="Times New Roman" w:hAnsi="Times New Roman" w:cs="Times New Roman"/>
          <w:lang w:val="fr-CH"/>
        </w:rPr>
        <w:t xml:space="preserve">ont fait avancer la réflexion sur l’énonciation de manière décisive. </w:t>
      </w:r>
      <w:r>
        <w:rPr>
          <w:rFonts w:ascii="Times New Roman" w:hAnsi="Times New Roman" w:cs="Times New Roman"/>
          <w:lang w:val="fr-CH"/>
        </w:rPr>
        <w:t xml:space="preserve">Les parcours </w:t>
      </w:r>
      <w:r w:rsidR="0039108F">
        <w:rPr>
          <w:rFonts w:ascii="Times New Roman" w:hAnsi="Times New Roman" w:cs="Times New Roman"/>
          <w:lang w:val="fr-CH"/>
        </w:rPr>
        <w:t xml:space="preserve">reflètent ainsi six directions majeures : </w:t>
      </w:r>
    </w:p>
    <w:p w:rsidR="00E80235" w:rsidRPr="009E6105" w:rsidRDefault="00E80235" w:rsidP="009E6105">
      <w:pPr>
        <w:autoSpaceDE w:val="0"/>
        <w:autoSpaceDN w:val="0"/>
        <w:adjustRightInd w:val="0"/>
        <w:spacing w:after="120" w:line="276" w:lineRule="auto"/>
        <w:jc w:val="both"/>
        <w:rPr>
          <w:rFonts w:ascii="Times New Roman" w:hAnsi="Times New Roman" w:cs="Times New Roman"/>
        </w:rPr>
      </w:pPr>
      <w:r w:rsidRPr="009E6105">
        <w:rPr>
          <w:rFonts w:ascii="Times New Roman" w:hAnsi="Times New Roman" w:cs="Times New Roman"/>
        </w:rPr>
        <w:t>Première direction</w:t>
      </w:r>
      <w:r w:rsidR="0039108F">
        <w:rPr>
          <w:rFonts w:ascii="Times New Roman" w:hAnsi="Times New Roman" w:cs="Times New Roman"/>
        </w:rPr>
        <w:t> </w:t>
      </w:r>
      <w:r w:rsidRPr="009E6105">
        <w:rPr>
          <w:rFonts w:ascii="Times New Roman" w:hAnsi="Times New Roman" w:cs="Times New Roman"/>
        </w:rPr>
        <w:t>: le passage d’une approche</w:t>
      </w:r>
      <w:r w:rsidR="009E6105" w:rsidRPr="009E6105">
        <w:rPr>
          <w:rFonts w:ascii="Times New Roman" w:hAnsi="Times New Roman" w:cs="Times New Roman"/>
        </w:rPr>
        <w:t xml:space="preserve"> </w:t>
      </w:r>
      <w:proofErr w:type="spellStart"/>
      <w:r w:rsidRPr="009E6105">
        <w:rPr>
          <w:rFonts w:ascii="Times New Roman" w:hAnsi="Times New Roman" w:cs="Times New Roman"/>
        </w:rPr>
        <w:t>greimassienne</w:t>
      </w:r>
      <w:proofErr w:type="spellEnd"/>
      <w:r w:rsidRPr="009E6105">
        <w:rPr>
          <w:rFonts w:ascii="Times New Roman" w:hAnsi="Times New Roman" w:cs="Times New Roman"/>
        </w:rPr>
        <w:t xml:space="preserve"> mettant l’accent sur l’énonciation énoncée (Greimas et Court</w:t>
      </w:r>
      <w:r w:rsidR="0039108F">
        <w:rPr>
          <w:rFonts w:ascii="Times New Roman" w:hAnsi="Times New Roman" w:cs="Times New Roman"/>
        </w:rPr>
        <w:t>é</w:t>
      </w:r>
      <w:r w:rsidRPr="009E6105">
        <w:rPr>
          <w:rFonts w:ascii="Times New Roman" w:hAnsi="Times New Roman" w:cs="Times New Roman"/>
        </w:rPr>
        <w:t>s, 1979), c’est-à-dire</w:t>
      </w:r>
      <w:r w:rsidR="009E6105" w:rsidRPr="009E6105">
        <w:rPr>
          <w:rFonts w:ascii="Times New Roman" w:hAnsi="Times New Roman" w:cs="Times New Roman"/>
        </w:rPr>
        <w:t xml:space="preserve"> </w:t>
      </w:r>
      <w:r w:rsidRPr="009E6105">
        <w:rPr>
          <w:rFonts w:ascii="Times New Roman" w:hAnsi="Times New Roman" w:cs="Times New Roman"/>
        </w:rPr>
        <w:t>présuppos</w:t>
      </w:r>
      <w:r w:rsidR="0039108F">
        <w:rPr>
          <w:rFonts w:ascii="Times New Roman" w:hAnsi="Times New Roman" w:cs="Times New Roman"/>
        </w:rPr>
        <w:t>é</w:t>
      </w:r>
      <w:r w:rsidRPr="009E6105">
        <w:rPr>
          <w:rFonts w:ascii="Times New Roman" w:hAnsi="Times New Roman" w:cs="Times New Roman"/>
        </w:rPr>
        <w:t xml:space="preserve">e, </w:t>
      </w:r>
      <w:r w:rsidR="0039108F">
        <w:rPr>
          <w:rFonts w:ascii="Times New Roman" w:hAnsi="Times New Roman" w:cs="Times New Roman"/>
        </w:rPr>
        <w:t xml:space="preserve">à </w:t>
      </w:r>
      <w:r w:rsidRPr="009E6105">
        <w:rPr>
          <w:rFonts w:ascii="Times New Roman" w:hAnsi="Times New Roman" w:cs="Times New Roman"/>
        </w:rPr>
        <w:t>cette autre perspective que caractérisent les notions de discours</w:t>
      </w:r>
      <w:r w:rsidR="009E6105" w:rsidRPr="009E6105">
        <w:rPr>
          <w:rFonts w:ascii="Times New Roman" w:hAnsi="Times New Roman" w:cs="Times New Roman"/>
        </w:rPr>
        <w:t xml:space="preserve"> </w:t>
      </w:r>
      <w:r w:rsidRPr="009E6105">
        <w:rPr>
          <w:rFonts w:ascii="Times New Roman" w:hAnsi="Times New Roman" w:cs="Times New Roman"/>
        </w:rPr>
        <w:t>en acte et d’énonciation vivante (</w:t>
      </w:r>
      <w:proofErr w:type="spellStart"/>
      <w:r w:rsidRPr="009E6105">
        <w:rPr>
          <w:rFonts w:ascii="Times New Roman" w:hAnsi="Times New Roman" w:cs="Times New Roman"/>
        </w:rPr>
        <w:t>Fontanille</w:t>
      </w:r>
      <w:proofErr w:type="spellEnd"/>
      <w:r w:rsidRPr="009E6105">
        <w:rPr>
          <w:rFonts w:ascii="Times New Roman" w:hAnsi="Times New Roman" w:cs="Times New Roman"/>
        </w:rPr>
        <w:t xml:space="preserve">, 2003a [1999]). J’y reviendrai bien sûr. </w:t>
      </w:r>
    </w:p>
    <w:p w:rsidR="00E80235" w:rsidRPr="009E6105" w:rsidRDefault="00E80235" w:rsidP="009E6105">
      <w:pPr>
        <w:autoSpaceDE w:val="0"/>
        <w:autoSpaceDN w:val="0"/>
        <w:adjustRightInd w:val="0"/>
        <w:spacing w:after="120" w:line="276" w:lineRule="auto"/>
        <w:jc w:val="both"/>
        <w:rPr>
          <w:rFonts w:ascii="Times New Roman" w:hAnsi="Times New Roman" w:cs="Times New Roman"/>
        </w:rPr>
      </w:pPr>
      <w:r w:rsidRPr="009E6105">
        <w:rPr>
          <w:rFonts w:ascii="Times New Roman" w:hAnsi="Times New Roman" w:cs="Times New Roman"/>
        </w:rPr>
        <w:t>Deuxième direction</w:t>
      </w:r>
      <w:r w:rsidR="0039108F">
        <w:rPr>
          <w:rFonts w:ascii="Times New Roman" w:hAnsi="Times New Roman" w:cs="Times New Roman"/>
        </w:rPr>
        <w:t> </w:t>
      </w:r>
      <w:r w:rsidRPr="009E6105">
        <w:rPr>
          <w:rFonts w:ascii="Times New Roman" w:hAnsi="Times New Roman" w:cs="Times New Roman"/>
        </w:rPr>
        <w:t>: la s</w:t>
      </w:r>
      <w:r w:rsidR="0039108F">
        <w:rPr>
          <w:rFonts w:ascii="Times New Roman" w:hAnsi="Times New Roman" w:cs="Times New Roman"/>
        </w:rPr>
        <w:t>é</w:t>
      </w:r>
      <w:r w:rsidRPr="009E6105">
        <w:rPr>
          <w:rFonts w:ascii="Times New Roman" w:hAnsi="Times New Roman" w:cs="Times New Roman"/>
        </w:rPr>
        <w:t xml:space="preserve">miotique </w:t>
      </w:r>
      <w:proofErr w:type="spellStart"/>
      <w:r w:rsidRPr="009E6105">
        <w:rPr>
          <w:rFonts w:ascii="Times New Roman" w:hAnsi="Times New Roman" w:cs="Times New Roman"/>
        </w:rPr>
        <w:t>tensive</w:t>
      </w:r>
      <w:proofErr w:type="spellEnd"/>
      <w:r w:rsidRPr="009E6105">
        <w:rPr>
          <w:rFonts w:ascii="Times New Roman" w:hAnsi="Times New Roman" w:cs="Times New Roman"/>
        </w:rPr>
        <w:t xml:space="preserve"> (</w:t>
      </w:r>
      <w:proofErr w:type="spellStart"/>
      <w:r w:rsidRPr="009E6105">
        <w:rPr>
          <w:rFonts w:ascii="Times New Roman" w:hAnsi="Times New Roman" w:cs="Times New Roman"/>
        </w:rPr>
        <w:t>Fontanille</w:t>
      </w:r>
      <w:proofErr w:type="spellEnd"/>
      <w:r w:rsidRPr="009E6105">
        <w:rPr>
          <w:rFonts w:ascii="Times New Roman" w:hAnsi="Times New Roman" w:cs="Times New Roman"/>
        </w:rPr>
        <w:t xml:space="preserve"> et </w:t>
      </w:r>
      <w:proofErr w:type="spellStart"/>
      <w:r w:rsidRPr="009E6105">
        <w:rPr>
          <w:rFonts w:ascii="Times New Roman" w:hAnsi="Times New Roman" w:cs="Times New Roman"/>
        </w:rPr>
        <w:t>Zilberberg</w:t>
      </w:r>
      <w:proofErr w:type="spellEnd"/>
      <w:r w:rsidRPr="009E6105">
        <w:rPr>
          <w:rFonts w:ascii="Times New Roman" w:hAnsi="Times New Roman" w:cs="Times New Roman"/>
        </w:rPr>
        <w:t>,</w:t>
      </w:r>
      <w:r w:rsidR="009E6105" w:rsidRPr="009E6105">
        <w:rPr>
          <w:rFonts w:ascii="Times New Roman" w:hAnsi="Times New Roman" w:cs="Times New Roman"/>
        </w:rPr>
        <w:t xml:space="preserve"> </w:t>
      </w:r>
      <w:r w:rsidRPr="009E6105">
        <w:rPr>
          <w:rFonts w:ascii="Times New Roman" w:hAnsi="Times New Roman" w:cs="Times New Roman"/>
        </w:rPr>
        <w:t>1998) met l’accent sur le développement le long d’axes mesurant des degrés</w:t>
      </w:r>
      <w:r w:rsidR="009E6105" w:rsidRPr="009E6105">
        <w:rPr>
          <w:rFonts w:ascii="Times New Roman" w:hAnsi="Times New Roman" w:cs="Times New Roman"/>
        </w:rPr>
        <w:t xml:space="preserve"> </w:t>
      </w:r>
      <w:r w:rsidRPr="009E6105">
        <w:rPr>
          <w:rFonts w:ascii="Times New Roman" w:hAnsi="Times New Roman" w:cs="Times New Roman"/>
        </w:rPr>
        <w:t xml:space="preserve">d’intensité sensible et les manifestations du nombre et de la mesure, de l’inscription dans l’espace et le temps. Le style, par exemple, présuppose un mouvement énonciatif qui peut conduire vers une trouvaille, un événement stylistique caractérisé par une intensité forte. </w:t>
      </w:r>
    </w:p>
    <w:p w:rsidR="00E80235" w:rsidRPr="009E6105" w:rsidRDefault="00E80235" w:rsidP="009E6105">
      <w:pPr>
        <w:autoSpaceDE w:val="0"/>
        <w:autoSpaceDN w:val="0"/>
        <w:adjustRightInd w:val="0"/>
        <w:spacing w:after="120" w:line="276" w:lineRule="auto"/>
        <w:jc w:val="both"/>
        <w:rPr>
          <w:rFonts w:ascii="Times New Roman" w:hAnsi="Times New Roman" w:cs="Times New Roman"/>
        </w:rPr>
      </w:pPr>
      <w:r w:rsidRPr="009E6105">
        <w:rPr>
          <w:rFonts w:ascii="Times New Roman" w:hAnsi="Times New Roman" w:cs="Times New Roman"/>
        </w:rPr>
        <w:t>Troisième direction : vers la pratique (</w:t>
      </w:r>
      <w:proofErr w:type="spellStart"/>
      <w:r w:rsidRPr="009E6105">
        <w:rPr>
          <w:rFonts w:ascii="Times New Roman" w:hAnsi="Times New Roman" w:cs="Times New Roman"/>
        </w:rPr>
        <w:t>Fontanille</w:t>
      </w:r>
      <w:proofErr w:type="spellEnd"/>
      <w:r w:rsidRPr="009E6105">
        <w:rPr>
          <w:rFonts w:ascii="Times New Roman" w:hAnsi="Times New Roman" w:cs="Times New Roman"/>
        </w:rPr>
        <w:t>, 2008). La pratique, qui</w:t>
      </w:r>
      <w:r w:rsidR="009E6105" w:rsidRPr="009E6105">
        <w:rPr>
          <w:rFonts w:ascii="Times New Roman" w:hAnsi="Times New Roman" w:cs="Times New Roman"/>
        </w:rPr>
        <w:t xml:space="preserve"> </w:t>
      </w:r>
      <w:r w:rsidRPr="009E6105">
        <w:rPr>
          <w:rFonts w:ascii="Times New Roman" w:hAnsi="Times New Roman" w:cs="Times New Roman"/>
        </w:rPr>
        <w:t>permet d’envisager une sortie du texte, constitue un des paliers d’un parcours</w:t>
      </w:r>
      <w:r w:rsidR="009E6105" w:rsidRPr="009E6105">
        <w:rPr>
          <w:rFonts w:ascii="Times New Roman" w:hAnsi="Times New Roman" w:cs="Times New Roman"/>
        </w:rPr>
        <w:t xml:space="preserve"> </w:t>
      </w:r>
      <w:r w:rsidRPr="009E6105">
        <w:rPr>
          <w:rFonts w:ascii="Times New Roman" w:hAnsi="Times New Roman" w:cs="Times New Roman"/>
        </w:rPr>
        <w:t xml:space="preserve">génératif de l’expression. Nous </w:t>
      </w:r>
      <w:r w:rsidRPr="009E6105">
        <w:rPr>
          <w:rFonts w:ascii="Times New Roman" w:hAnsi="Times New Roman" w:cs="Times New Roman"/>
        </w:rPr>
        <w:lastRenderedPageBreak/>
        <w:t xml:space="preserve">verrons plus particulièrement en quoi elle est </w:t>
      </w:r>
      <w:proofErr w:type="gramStart"/>
      <w:r w:rsidRPr="009E6105">
        <w:rPr>
          <w:rFonts w:ascii="Times New Roman" w:hAnsi="Times New Roman" w:cs="Times New Roman"/>
        </w:rPr>
        <w:t>permet</w:t>
      </w:r>
      <w:proofErr w:type="gramEnd"/>
      <w:r w:rsidRPr="009E6105">
        <w:rPr>
          <w:rFonts w:ascii="Times New Roman" w:hAnsi="Times New Roman" w:cs="Times New Roman"/>
        </w:rPr>
        <w:t xml:space="preserve"> de réexaminer la notion de contexte, très débattue en sémiotique et dans les linguistiques de l’énonciation. En quoi une vision élargie de l’énonciation renvoie celle-ci à une régulation cursive du </w:t>
      </w:r>
      <w:proofErr w:type="gramStart"/>
      <w:r w:rsidRPr="009E6105">
        <w:rPr>
          <w:rFonts w:ascii="Times New Roman" w:hAnsi="Times New Roman" w:cs="Times New Roman"/>
        </w:rPr>
        <w:t>sens .</w:t>
      </w:r>
      <w:proofErr w:type="gramEnd"/>
      <w:r w:rsidRPr="009E6105">
        <w:rPr>
          <w:rFonts w:ascii="Times New Roman" w:hAnsi="Times New Roman" w:cs="Times New Roman"/>
        </w:rPr>
        <w:t xml:space="preserve"> (</w:t>
      </w:r>
      <w:proofErr w:type="spellStart"/>
      <w:r w:rsidRPr="009E6105">
        <w:rPr>
          <w:rFonts w:ascii="Times New Roman" w:hAnsi="Times New Roman" w:cs="Times New Roman"/>
        </w:rPr>
        <w:t>Fontanille</w:t>
      </w:r>
      <w:proofErr w:type="spellEnd"/>
      <w:r w:rsidRPr="009E6105">
        <w:rPr>
          <w:rFonts w:ascii="Times New Roman" w:hAnsi="Times New Roman" w:cs="Times New Roman"/>
        </w:rPr>
        <w:t xml:space="preserve"> et </w:t>
      </w:r>
      <w:proofErr w:type="spellStart"/>
      <w:r w:rsidRPr="009E6105">
        <w:rPr>
          <w:rFonts w:ascii="Times New Roman" w:hAnsi="Times New Roman" w:cs="Times New Roman"/>
        </w:rPr>
        <w:t>Couégnas</w:t>
      </w:r>
      <w:proofErr w:type="spellEnd"/>
      <w:r w:rsidRPr="009E6105">
        <w:rPr>
          <w:rFonts w:ascii="Times New Roman" w:hAnsi="Times New Roman" w:cs="Times New Roman"/>
        </w:rPr>
        <w:t>, 2018).</w:t>
      </w:r>
    </w:p>
    <w:p w:rsidR="00E80235" w:rsidRPr="009E6105" w:rsidRDefault="00E80235" w:rsidP="009E6105">
      <w:pPr>
        <w:autoSpaceDE w:val="0"/>
        <w:autoSpaceDN w:val="0"/>
        <w:adjustRightInd w:val="0"/>
        <w:spacing w:after="120" w:line="276" w:lineRule="auto"/>
        <w:jc w:val="both"/>
        <w:rPr>
          <w:rFonts w:ascii="Times New Roman" w:hAnsi="Times New Roman" w:cs="Times New Roman"/>
        </w:rPr>
      </w:pPr>
      <w:r w:rsidRPr="009E6105">
        <w:rPr>
          <w:rFonts w:ascii="Times New Roman" w:hAnsi="Times New Roman" w:cs="Times New Roman"/>
        </w:rPr>
        <w:t>Quatrième direction : au vu d’une sémiotique du corps (</w:t>
      </w:r>
      <w:proofErr w:type="spellStart"/>
      <w:r w:rsidRPr="009E6105">
        <w:rPr>
          <w:rFonts w:ascii="Times New Roman" w:hAnsi="Times New Roman" w:cs="Times New Roman"/>
        </w:rPr>
        <w:t>Fontanille</w:t>
      </w:r>
      <w:proofErr w:type="spellEnd"/>
      <w:r w:rsidRPr="009E6105">
        <w:rPr>
          <w:rFonts w:ascii="Times New Roman" w:hAnsi="Times New Roman" w:cs="Times New Roman"/>
        </w:rPr>
        <w:t>,</w:t>
      </w:r>
      <w:r w:rsidR="009E6105" w:rsidRPr="009E6105">
        <w:rPr>
          <w:rFonts w:ascii="Times New Roman" w:hAnsi="Times New Roman" w:cs="Times New Roman"/>
        </w:rPr>
        <w:t xml:space="preserve"> </w:t>
      </w:r>
      <w:r w:rsidRPr="009E6105">
        <w:rPr>
          <w:rFonts w:ascii="Times New Roman" w:hAnsi="Times New Roman" w:cs="Times New Roman"/>
        </w:rPr>
        <w:t xml:space="preserve">2004, 2011) qui pense l’incarnation de la </w:t>
      </w:r>
      <w:proofErr w:type="spellStart"/>
      <w:r w:rsidRPr="009E6105">
        <w:rPr>
          <w:rFonts w:ascii="Times New Roman" w:hAnsi="Times New Roman" w:cs="Times New Roman"/>
        </w:rPr>
        <w:t>sémiosis</w:t>
      </w:r>
      <w:proofErr w:type="spellEnd"/>
      <w:r w:rsidRPr="009E6105">
        <w:rPr>
          <w:rFonts w:ascii="Times New Roman" w:hAnsi="Times New Roman" w:cs="Times New Roman"/>
        </w:rPr>
        <w:t xml:space="preserve">, l’acte d’énonciation est considéré comme un geste qui laisse des empreintes, des traces dans un objet </w:t>
      </w:r>
      <w:r w:rsidR="009E6105" w:rsidRPr="009E6105">
        <w:rPr>
          <w:rFonts w:ascii="Times New Roman" w:hAnsi="Times New Roman" w:cs="Times New Roman"/>
        </w:rPr>
        <w:t>é</w:t>
      </w:r>
      <w:r w:rsidRPr="009E6105">
        <w:rPr>
          <w:rFonts w:ascii="Times New Roman" w:hAnsi="Times New Roman" w:cs="Times New Roman"/>
        </w:rPr>
        <w:t>nonc</w:t>
      </w:r>
      <w:r w:rsidR="009E6105" w:rsidRPr="009E6105">
        <w:rPr>
          <w:rFonts w:ascii="Times New Roman" w:hAnsi="Times New Roman" w:cs="Times New Roman"/>
        </w:rPr>
        <w:t xml:space="preserve">é. </w:t>
      </w:r>
    </w:p>
    <w:p w:rsidR="00E80235" w:rsidRPr="009E6105" w:rsidRDefault="00E80235" w:rsidP="009E6105">
      <w:pPr>
        <w:autoSpaceDE w:val="0"/>
        <w:autoSpaceDN w:val="0"/>
        <w:adjustRightInd w:val="0"/>
        <w:spacing w:after="120" w:line="276" w:lineRule="auto"/>
        <w:jc w:val="both"/>
        <w:rPr>
          <w:rFonts w:ascii="Times New Roman" w:hAnsi="Times New Roman" w:cs="Times New Roman"/>
        </w:rPr>
      </w:pPr>
      <w:r w:rsidRPr="009E6105">
        <w:rPr>
          <w:rFonts w:ascii="Times New Roman" w:hAnsi="Times New Roman" w:cs="Times New Roman"/>
        </w:rPr>
        <w:t>Cinqui</w:t>
      </w:r>
      <w:r w:rsidR="009E6105" w:rsidRPr="009E6105">
        <w:rPr>
          <w:rFonts w:ascii="Times New Roman" w:hAnsi="Times New Roman" w:cs="Times New Roman"/>
        </w:rPr>
        <w:t>è</w:t>
      </w:r>
      <w:r w:rsidRPr="009E6105">
        <w:rPr>
          <w:rFonts w:ascii="Times New Roman" w:hAnsi="Times New Roman" w:cs="Times New Roman"/>
        </w:rPr>
        <w:t>me direction : vers une s</w:t>
      </w:r>
      <w:r w:rsidR="009E6105" w:rsidRPr="009E6105">
        <w:rPr>
          <w:rFonts w:ascii="Times New Roman" w:hAnsi="Times New Roman" w:cs="Times New Roman"/>
        </w:rPr>
        <w:t>é</w:t>
      </w:r>
      <w:r w:rsidRPr="009E6105">
        <w:rPr>
          <w:rFonts w:ascii="Times New Roman" w:hAnsi="Times New Roman" w:cs="Times New Roman"/>
        </w:rPr>
        <w:t>miotique ph</w:t>
      </w:r>
      <w:r w:rsidR="009E6105" w:rsidRPr="009E6105">
        <w:rPr>
          <w:rFonts w:ascii="Times New Roman" w:hAnsi="Times New Roman" w:cs="Times New Roman"/>
        </w:rPr>
        <w:t>é</w:t>
      </w:r>
      <w:r w:rsidRPr="009E6105">
        <w:rPr>
          <w:rFonts w:ascii="Times New Roman" w:hAnsi="Times New Roman" w:cs="Times New Roman"/>
        </w:rPr>
        <w:t>nom</w:t>
      </w:r>
      <w:r w:rsidR="009E6105" w:rsidRPr="009E6105">
        <w:rPr>
          <w:rFonts w:ascii="Times New Roman" w:hAnsi="Times New Roman" w:cs="Times New Roman"/>
        </w:rPr>
        <w:t>é</w:t>
      </w:r>
      <w:r w:rsidRPr="009E6105">
        <w:rPr>
          <w:rFonts w:ascii="Times New Roman" w:hAnsi="Times New Roman" w:cs="Times New Roman"/>
        </w:rPr>
        <w:t>nologique et une</w:t>
      </w:r>
      <w:r w:rsidR="009E6105" w:rsidRPr="009E6105">
        <w:rPr>
          <w:rFonts w:ascii="Times New Roman" w:hAnsi="Times New Roman" w:cs="Times New Roman"/>
        </w:rPr>
        <w:t xml:space="preserve"> t</w:t>
      </w:r>
      <w:r w:rsidRPr="009E6105">
        <w:rPr>
          <w:rFonts w:ascii="Times New Roman" w:hAnsi="Times New Roman" w:cs="Times New Roman"/>
        </w:rPr>
        <w:t>ypologie</w:t>
      </w:r>
      <w:r w:rsidR="009E6105" w:rsidRPr="009E6105">
        <w:rPr>
          <w:rFonts w:ascii="Times New Roman" w:hAnsi="Times New Roman" w:cs="Times New Roman"/>
        </w:rPr>
        <w:t xml:space="preserve"> </w:t>
      </w:r>
      <w:r w:rsidRPr="009E6105">
        <w:rPr>
          <w:rFonts w:ascii="Times New Roman" w:hAnsi="Times New Roman" w:cs="Times New Roman"/>
        </w:rPr>
        <w:t xml:space="preserve">des instances </w:t>
      </w:r>
      <w:proofErr w:type="spellStart"/>
      <w:r w:rsidRPr="009E6105">
        <w:rPr>
          <w:rFonts w:ascii="Times New Roman" w:hAnsi="Times New Roman" w:cs="Times New Roman"/>
        </w:rPr>
        <w:t>énonçantes</w:t>
      </w:r>
      <w:proofErr w:type="spellEnd"/>
      <w:r w:rsidRPr="009E6105">
        <w:rPr>
          <w:rFonts w:ascii="Times New Roman" w:hAnsi="Times New Roman" w:cs="Times New Roman"/>
        </w:rPr>
        <w:t>. Si le corps énonce, le sujet s’énonce</w:t>
      </w:r>
      <w:r w:rsidR="009E6105" w:rsidRPr="009E6105">
        <w:rPr>
          <w:rFonts w:ascii="Times New Roman" w:hAnsi="Times New Roman" w:cs="Times New Roman"/>
        </w:rPr>
        <w:t xml:space="preserve"> </w:t>
      </w:r>
      <w:r w:rsidRPr="009E6105">
        <w:rPr>
          <w:rFonts w:ascii="Times New Roman" w:hAnsi="Times New Roman" w:cs="Times New Roman"/>
        </w:rPr>
        <w:t>(Coquet, 2007).</w:t>
      </w:r>
    </w:p>
    <w:p w:rsidR="00E80235" w:rsidRPr="009E6105" w:rsidRDefault="00E80235" w:rsidP="009E6105">
      <w:pPr>
        <w:autoSpaceDE w:val="0"/>
        <w:autoSpaceDN w:val="0"/>
        <w:adjustRightInd w:val="0"/>
        <w:spacing w:after="120" w:line="276" w:lineRule="auto"/>
        <w:jc w:val="both"/>
        <w:rPr>
          <w:rFonts w:ascii="Times New Roman" w:hAnsi="Times New Roman" w:cs="Times New Roman"/>
        </w:rPr>
      </w:pPr>
      <w:r w:rsidRPr="009E6105">
        <w:rPr>
          <w:rFonts w:ascii="Times New Roman" w:hAnsi="Times New Roman" w:cs="Times New Roman"/>
        </w:rPr>
        <w:t>Sixi</w:t>
      </w:r>
      <w:r w:rsidR="009E6105" w:rsidRPr="009E6105">
        <w:rPr>
          <w:rFonts w:ascii="Times New Roman" w:hAnsi="Times New Roman" w:cs="Times New Roman"/>
        </w:rPr>
        <w:t>è</w:t>
      </w:r>
      <w:r w:rsidRPr="009E6105">
        <w:rPr>
          <w:rFonts w:ascii="Times New Roman" w:hAnsi="Times New Roman" w:cs="Times New Roman"/>
        </w:rPr>
        <w:t>me direction : vers une int</w:t>
      </w:r>
      <w:r w:rsidR="009E6105" w:rsidRPr="009E6105">
        <w:rPr>
          <w:rFonts w:ascii="Times New Roman" w:hAnsi="Times New Roman" w:cs="Times New Roman"/>
        </w:rPr>
        <w:t>é</w:t>
      </w:r>
      <w:r w:rsidRPr="009E6105">
        <w:rPr>
          <w:rFonts w:ascii="Times New Roman" w:hAnsi="Times New Roman" w:cs="Times New Roman"/>
        </w:rPr>
        <w:t>gration de la perception dans l’</w:t>
      </w:r>
      <w:r w:rsidR="009E6105" w:rsidRPr="009E6105">
        <w:rPr>
          <w:rFonts w:ascii="Times New Roman" w:hAnsi="Times New Roman" w:cs="Times New Roman"/>
        </w:rPr>
        <w:t>é</w:t>
      </w:r>
      <w:r w:rsidRPr="009E6105">
        <w:rPr>
          <w:rFonts w:ascii="Times New Roman" w:hAnsi="Times New Roman" w:cs="Times New Roman"/>
        </w:rPr>
        <w:t>nonciation</w:t>
      </w:r>
      <w:r w:rsidR="00C24479">
        <w:rPr>
          <w:rFonts w:ascii="Times New Roman" w:hAnsi="Times New Roman" w:cs="Times New Roman"/>
        </w:rPr>
        <w:t xml:space="preserve"> </w:t>
      </w:r>
      <w:r w:rsidRPr="009E6105">
        <w:rPr>
          <w:rFonts w:ascii="Times New Roman" w:hAnsi="Times New Roman" w:cs="Times New Roman"/>
        </w:rPr>
        <w:t>et vers la distinction entre diff</w:t>
      </w:r>
      <w:r w:rsidR="009E6105" w:rsidRPr="009E6105">
        <w:rPr>
          <w:rFonts w:ascii="Times New Roman" w:hAnsi="Times New Roman" w:cs="Times New Roman"/>
        </w:rPr>
        <w:t>é</w:t>
      </w:r>
      <w:r w:rsidRPr="009E6105">
        <w:rPr>
          <w:rFonts w:ascii="Times New Roman" w:hAnsi="Times New Roman" w:cs="Times New Roman"/>
        </w:rPr>
        <w:t>rents plans d’organisation du sens</w:t>
      </w:r>
      <w:r w:rsidR="009E6105" w:rsidRPr="009E6105">
        <w:rPr>
          <w:rFonts w:ascii="Times New Roman" w:hAnsi="Times New Roman" w:cs="Times New Roman"/>
        </w:rPr>
        <w:t xml:space="preserve"> (</w:t>
      </w:r>
      <w:proofErr w:type="spellStart"/>
      <w:r w:rsidR="009E6105" w:rsidRPr="009E6105">
        <w:rPr>
          <w:rFonts w:ascii="Times New Roman" w:hAnsi="Times New Roman" w:cs="Times New Roman"/>
        </w:rPr>
        <w:t>Bordron</w:t>
      </w:r>
      <w:proofErr w:type="spellEnd"/>
      <w:r w:rsidR="009E6105" w:rsidRPr="009E6105">
        <w:rPr>
          <w:rFonts w:ascii="Times New Roman" w:hAnsi="Times New Roman" w:cs="Times New Roman"/>
        </w:rPr>
        <w:t xml:space="preserve">). </w:t>
      </w:r>
    </w:p>
    <w:p w:rsidR="00BE7FD9" w:rsidRDefault="00C24479" w:rsidP="002A576C">
      <w:pPr>
        <w:spacing w:after="120" w:line="276" w:lineRule="auto"/>
        <w:jc w:val="both"/>
        <w:rPr>
          <w:rFonts w:ascii="Times New Roman" w:hAnsi="Times New Roman" w:cs="Times New Roman"/>
          <w:lang w:val="fr-CH"/>
        </w:rPr>
      </w:pPr>
      <w:r>
        <w:rPr>
          <w:rFonts w:ascii="Times New Roman" w:hAnsi="Times New Roman" w:cs="Times New Roman"/>
          <w:lang w:val="fr-CH"/>
        </w:rPr>
        <w:t xml:space="preserve">Le cadre général ayant été tracé, essayons de </w:t>
      </w:r>
      <w:r w:rsidR="00BF539C">
        <w:rPr>
          <w:rFonts w:ascii="Times New Roman" w:hAnsi="Times New Roman" w:cs="Times New Roman"/>
          <w:lang w:val="fr-CH"/>
        </w:rPr>
        <w:t>circonscri</w:t>
      </w:r>
      <w:r>
        <w:rPr>
          <w:rFonts w:ascii="Times New Roman" w:hAnsi="Times New Roman" w:cs="Times New Roman"/>
          <w:lang w:val="fr-CH"/>
        </w:rPr>
        <w:t>re</w:t>
      </w:r>
      <w:r w:rsidR="00BF539C">
        <w:rPr>
          <w:rFonts w:ascii="Times New Roman" w:hAnsi="Times New Roman" w:cs="Times New Roman"/>
          <w:lang w:val="fr-CH"/>
        </w:rPr>
        <w:t xml:space="preserve"> </w:t>
      </w:r>
      <w:r w:rsidR="0008206A">
        <w:rPr>
          <w:rFonts w:ascii="Times New Roman" w:hAnsi="Times New Roman" w:cs="Times New Roman"/>
          <w:lang w:val="fr-CH"/>
        </w:rPr>
        <w:t>le sujet qui nous réunit aujourd’hui</w:t>
      </w:r>
      <w:r>
        <w:rPr>
          <w:rFonts w:ascii="Times New Roman" w:hAnsi="Times New Roman" w:cs="Times New Roman"/>
          <w:lang w:val="fr-CH"/>
        </w:rPr>
        <w:t xml:space="preserve"> davantage. </w:t>
      </w:r>
      <w:r w:rsidR="00E66ADD">
        <w:rPr>
          <w:rFonts w:ascii="Times New Roman" w:hAnsi="Times New Roman" w:cs="Times New Roman"/>
          <w:lang w:val="fr-CH"/>
        </w:rPr>
        <w:t xml:space="preserve">Je vous propose un parcours en </w:t>
      </w:r>
      <w:r w:rsidR="00B61EC5">
        <w:rPr>
          <w:rFonts w:ascii="Times New Roman" w:hAnsi="Times New Roman" w:cs="Times New Roman"/>
          <w:lang w:val="fr-CH"/>
        </w:rPr>
        <w:t>sept</w:t>
      </w:r>
      <w:r w:rsidR="00E66ADD">
        <w:rPr>
          <w:rFonts w:ascii="Times New Roman" w:hAnsi="Times New Roman" w:cs="Times New Roman"/>
          <w:lang w:val="fr-CH"/>
        </w:rPr>
        <w:t xml:space="preserve"> points. </w:t>
      </w:r>
    </w:p>
    <w:p w:rsidR="00913338" w:rsidRPr="00290997" w:rsidRDefault="00913338" w:rsidP="00913338">
      <w:pPr>
        <w:spacing w:after="120" w:line="276" w:lineRule="auto"/>
        <w:jc w:val="both"/>
        <w:rPr>
          <w:rFonts w:ascii="Times New Roman" w:hAnsi="Times New Roman" w:cs="Times New Roman"/>
          <w:b/>
          <w:lang w:val="fr-CH"/>
        </w:rPr>
      </w:pPr>
      <w:r w:rsidRPr="00290997">
        <w:rPr>
          <w:rFonts w:ascii="Times New Roman" w:hAnsi="Times New Roman" w:cs="Times New Roman"/>
          <w:b/>
          <w:lang w:val="fr-CH"/>
        </w:rPr>
        <w:t xml:space="preserve">1. Pourquoi l’énonciation ? </w:t>
      </w:r>
    </w:p>
    <w:p w:rsidR="00C24479" w:rsidRDefault="00C24479" w:rsidP="002A576C">
      <w:pPr>
        <w:spacing w:after="120" w:line="276" w:lineRule="auto"/>
        <w:jc w:val="both"/>
        <w:rPr>
          <w:rFonts w:ascii="Times New Roman" w:hAnsi="Times New Roman" w:cs="Times New Roman"/>
          <w:lang w:val="fr-CH"/>
        </w:rPr>
      </w:pPr>
      <w:r>
        <w:rPr>
          <w:rFonts w:ascii="Times New Roman" w:hAnsi="Times New Roman" w:cs="Times New Roman"/>
          <w:lang w:val="fr-CH"/>
        </w:rPr>
        <w:t xml:space="preserve">Pourquoi s’intéresser à l’énonciation ? </w:t>
      </w:r>
      <w:r w:rsidR="00FB3921">
        <w:rPr>
          <w:rFonts w:ascii="Times New Roman" w:hAnsi="Times New Roman" w:cs="Times New Roman"/>
          <w:lang w:val="fr-CH"/>
        </w:rPr>
        <w:t xml:space="preserve">À mes yeux, il y a plusieurs bonnes raisons. </w:t>
      </w:r>
    </w:p>
    <w:p w:rsidR="00C03D50" w:rsidRDefault="00FB3921" w:rsidP="002A576C">
      <w:pPr>
        <w:spacing w:after="120" w:line="276" w:lineRule="auto"/>
        <w:jc w:val="both"/>
        <w:rPr>
          <w:rFonts w:ascii="Times New Roman" w:hAnsi="Times New Roman" w:cs="Times New Roman"/>
          <w:lang w:val="fr-CH"/>
        </w:rPr>
      </w:pPr>
      <w:r>
        <w:rPr>
          <w:rFonts w:ascii="Times New Roman" w:hAnsi="Times New Roman" w:cs="Times New Roman"/>
          <w:lang w:val="fr-CH"/>
        </w:rPr>
        <w:t xml:space="preserve">D’abord, </w:t>
      </w:r>
      <w:r w:rsidR="00C03D50">
        <w:rPr>
          <w:rFonts w:ascii="Times New Roman" w:hAnsi="Times New Roman" w:cs="Times New Roman"/>
          <w:lang w:val="fr-CH"/>
        </w:rPr>
        <w:t xml:space="preserve">et sous forme de légère provocation, parce que parler de l’énonciation, c’est relever un défi. Parce que la question de l’énonciation ne va pas de soi. Parce qu’elle oppose une résistance, malgré les très nombreuses publications qui y ont été consacrées. Jacques </w:t>
      </w:r>
      <w:proofErr w:type="spellStart"/>
      <w:r w:rsidR="00C03D50">
        <w:rPr>
          <w:rFonts w:ascii="Times New Roman" w:hAnsi="Times New Roman" w:cs="Times New Roman"/>
          <w:lang w:val="fr-CH"/>
        </w:rPr>
        <w:t>Fontanille</w:t>
      </w:r>
      <w:proofErr w:type="spellEnd"/>
      <w:r w:rsidR="00C03D50">
        <w:rPr>
          <w:rFonts w:ascii="Times New Roman" w:hAnsi="Times New Roman" w:cs="Times New Roman"/>
          <w:lang w:val="fr-CH"/>
        </w:rPr>
        <w:t xml:space="preserve"> résume la situation dans </w:t>
      </w:r>
      <w:r w:rsidR="00C03D50" w:rsidRPr="00C03D50">
        <w:rPr>
          <w:rFonts w:ascii="Times New Roman" w:hAnsi="Times New Roman" w:cs="Times New Roman"/>
          <w:i/>
          <w:lang w:val="fr-CH"/>
        </w:rPr>
        <w:t>Sémiotique du discours</w:t>
      </w:r>
      <w:r w:rsidR="00C03D50">
        <w:rPr>
          <w:rFonts w:ascii="Times New Roman" w:hAnsi="Times New Roman" w:cs="Times New Roman"/>
          <w:lang w:val="fr-CH"/>
        </w:rPr>
        <w:t xml:space="preserve"> (paru d’abord en 1998, ensuite dans une édition revue et augmentée en 2003) : l’absence de cette notion dans l’espace anglo-saxon, en particulier dans les travaux du courant logiciste et cognitiviste ainsi que de la pragmatique, au profit de celle de communication et d’acte de langage, cacherait-elle un malaise ? Elle se traduit en tout cas</w:t>
      </w:r>
      <w:r w:rsidR="00817912">
        <w:rPr>
          <w:rFonts w:ascii="Times New Roman" w:hAnsi="Times New Roman" w:cs="Times New Roman"/>
          <w:lang w:val="fr-CH"/>
        </w:rPr>
        <w:t xml:space="preserve"> </w:t>
      </w:r>
      <w:r w:rsidR="00C03D50">
        <w:rPr>
          <w:rFonts w:ascii="Times New Roman" w:hAnsi="Times New Roman" w:cs="Times New Roman"/>
          <w:lang w:val="fr-CH"/>
        </w:rPr>
        <w:t>par une marginalisation de l’énonciat</w:t>
      </w:r>
      <w:r w:rsidR="00817912">
        <w:rPr>
          <w:rFonts w:ascii="Times New Roman" w:hAnsi="Times New Roman" w:cs="Times New Roman"/>
          <w:lang w:val="fr-CH"/>
        </w:rPr>
        <w:t>i</w:t>
      </w:r>
      <w:r w:rsidR="00C03D50">
        <w:rPr>
          <w:rFonts w:ascii="Times New Roman" w:hAnsi="Times New Roman" w:cs="Times New Roman"/>
          <w:lang w:val="fr-CH"/>
        </w:rPr>
        <w:t xml:space="preserve">on, considérée comme « le </w:t>
      </w:r>
      <w:proofErr w:type="gramStart"/>
      <w:r w:rsidR="00C03D50">
        <w:rPr>
          <w:rFonts w:ascii="Times New Roman" w:hAnsi="Times New Roman" w:cs="Times New Roman"/>
          <w:lang w:val="fr-CH"/>
        </w:rPr>
        <w:t xml:space="preserve">lieu </w:t>
      </w:r>
      <w:r w:rsidR="00817912">
        <w:rPr>
          <w:rFonts w:ascii="Times New Roman" w:hAnsi="Times New Roman" w:cs="Times New Roman"/>
          <w:lang w:val="fr-CH"/>
        </w:rPr>
        <w:t xml:space="preserve"> même</w:t>
      </w:r>
      <w:proofErr w:type="gramEnd"/>
      <w:r w:rsidR="00817912">
        <w:rPr>
          <w:rFonts w:ascii="Times New Roman" w:hAnsi="Times New Roman" w:cs="Times New Roman"/>
          <w:lang w:val="fr-CH"/>
        </w:rPr>
        <w:t xml:space="preserve"> des dysfonctionnements sémantiques, syntaxiques et référentiels du discours : l’énonciation, ajoute </w:t>
      </w:r>
      <w:proofErr w:type="spellStart"/>
      <w:r w:rsidR="00817912">
        <w:rPr>
          <w:rFonts w:ascii="Times New Roman" w:hAnsi="Times New Roman" w:cs="Times New Roman"/>
          <w:lang w:val="fr-CH"/>
        </w:rPr>
        <w:t>Fontanille</w:t>
      </w:r>
      <w:proofErr w:type="spellEnd"/>
      <w:r w:rsidR="00817912">
        <w:rPr>
          <w:rFonts w:ascii="Times New Roman" w:hAnsi="Times New Roman" w:cs="Times New Roman"/>
          <w:lang w:val="fr-CH"/>
        </w:rPr>
        <w:t xml:space="preserve">, se signalerait alors par son intervention décalée, atypique ou énigmatique » (p. 271-272). </w:t>
      </w:r>
      <w:r w:rsidR="00C03D50">
        <w:rPr>
          <w:rFonts w:ascii="Times New Roman" w:hAnsi="Times New Roman" w:cs="Times New Roman"/>
          <w:lang w:val="fr-CH"/>
        </w:rPr>
        <w:t xml:space="preserve">  </w:t>
      </w:r>
    </w:p>
    <w:p w:rsidR="00FB3921" w:rsidRDefault="00C03D50" w:rsidP="002A576C">
      <w:pPr>
        <w:spacing w:after="120" w:line="276" w:lineRule="auto"/>
        <w:jc w:val="both"/>
        <w:rPr>
          <w:rFonts w:ascii="Times New Roman" w:hAnsi="Times New Roman" w:cs="Times New Roman"/>
          <w:lang w:val="fr-CH"/>
        </w:rPr>
      </w:pPr>
      <w:r>
        <w:rPr>
          <w:rFonts w:ascii="Times New Roman" w:hAnsi="Times New Roman" w:cs="Times New Roman"/>
          <w:lang w:val="fr-CH"/>
        </w:rPr>
        <w:t>Dans le détail, quelles sont donc quelques-unes des bonnes raisons de s’intéresser à l’énonciation ? Je m’y intéresse parce qu’</w:t>
      </w:r>
      <w:r w:rsidR="00FD744B">
        <w:rPr>
          <w:rFonts w:ascii="Times New Roman" w:hAnsi="Times New Roman" w:cs="Times New Roman"/>
          <w:lang w:val="fr-CH"/>
        </w:rPr>
        <w:t xml:space="preserve">étudier </w:t>
      </w:r>
      <w:r>
        <w:rPr>
          <w:rFonts w:ascii="Times New Roman" w:hAnsi="Times New Roman" w:cs="Times New Roman"/>
          <w:lang w:val="fr-CH"/>
        </w:rPr>
        <w:t>c</w:t>
      </w:r>
      <w:r w:rsidR="00FD744B">
        <w:rPr>
          <w:rFonts w:ascii="Times New Roman" w:hAnsi="Times New Roman" w:cs="Times New Roman"/>
          <w:lang w:val="fr-CH"/>
        </w:rPr>
        <w:t>e phénomène, c’est engager le dialogue critique entre les linguistiques de l’énonciation</w:t>
      </w:r>
      <w:r>
        <w:rPr>
          <w:rFonts w:ascii="Times New Roman" w:hAnsi="Times New Roman" w:cs="Times New Roman"/>
          <w:lang w:val="fr-CH"/>
        </w:rPr>
        <w:t>, la pragmatique</w:t>
      </w:r>
      <w:r w:rsidR="00FD744B">
        <w:rPr>
          <w:rFonts w:ascii="Times New Roman" w:hAnsi="Times New Roman" w:cs="Times New Roman"/>
          <w:lang w:val="fr-CH"/>
        </w:rPr>
        <w:t xml:space="preserve"> et la sémiotique, tout en rendant possibles des incursions dans la philosophie, en particulier la phénoménologie, et dans la sociologie-anthropologie, notamment avec Bruno </w:t>
      </w:r>
      <w:proofErr w:type="spellStart"/>
      <w:r w:rsidR="00FD744B">
        <w:rPr>
          <w:rFonts w:ascii="Times New Roman" w:hAnsi="Times New Roman" w:cs="Times New Roman"/>
          <w:lang w:val="fr-CH"/>
        </w:rPr>
        <w:t>Latour</w:t>
      </w:r>
      <w:proofErr w:type="spellEnd"/>
      <w:r w:rsidR="00FD744B">
        <w:rPr>
          <w:rFonts w:ascii="Times New Roman" w:hAnsi="Times New Roman" w:cs="Times New Roman"/>
          <w:lang w:val="fr-CH"/>
        </w:rPr>
        <w:t xml:space="preserve">. Plus que jamais, il s’agit donc de vérifier le pouvoir de fécondation réciproque de ces théories, de dégager des convergences et des divergences, de se faire l’écho des débats et de scruter d’éventuels entrecroisements. En ce sens, l’énonciation est une pierre de touche à l’aune de laquelle les capacités d’échange constructif peuvent être testées. </w:t>
      </w:r>
    </w:p>
    <w:p w:rsidR="00DB74EA" w:rsidRDefault="005052CB" w:rsidP="002A576C">
      <w:pPr>
        <w:spacing w:after="120" w:line="276" w:lineRule="auto"/>
        <w:jc w:val="both"/>
        <w:rPr>
          <w:rFonts w:ascii="Times New Roman" w:hAnsi="Times New Roman" w:cs="Times New Roman"/>
          <w:lang w:val="fr-CH"/>
        </w:rPr>
      </w:pPr>
      <w:r>
        <w:rPr>
          <w:rFonts w:ascii="Times New Roman" w:hAnsi="Times New Roman" w:cs="Times New Roman"/>
          <w:lang w:val="fr-CH"/>
        </w:rPr>
        <w:t>Ensuite, je l’ai dit, les théories de</w:t>
      </w:r>
      <w:r w:rsidR="00652BF7">
        <w:rPr>
          <w:rFonts w:ascii="Times New Roman" w:hAnsi="Times New Roman" w:cs="Times New Roman"/>
          <w:lang w:val="fr-CH"/>
        </w:rPr>
        <w:t xml:space="preserve"> </w:t>
      </w:r>
      <w:r>
        <w:rPr>
          <w:rFonts w:ascii="Times New Roman" w:hAnsi="Times New Roman" w:cs="Times New Roman"/>
          <w:lang w:val="fr-CH"/>
        </w:rPr>
        <w:t>l’énonciat</w:t>
      </w:r>
      <w:r w:rsidR="00652BF7">
        <w:rPr>
          <w:rFonts w:ascii="Times New Roman" w:hAnsi="Times New Roman" w:cs="Times New Roman"/>
          <w:lang w:val="fr-CH"/>
        </w:rPr>
        <w:t>i</w:t>
      </w:r>
      <w:r>
        <w:rPr>
          <w:rFonts w:ascii="Times New Roman" w:hAnsi="Times New Roman" w:cs="Times New Roman"/>
          <w:lang w:val="fr-CH"/>
        </w:rPr>
        <w:t>on sont parmi celles qui ont connu le plus de développem</w:t>
      </w:r>
      <w:r w:rsidR="00652BF7">
        <w:rPr>
          <w:rFonts w:ascii="Times New Roman" w:hAnsi="Times New Roman" w:cs="Times New Roman"/>
          <w:lang w:val="fr-CH"/>
        </w:rPr>
        <w:t>e</w:t>
      </w:r>
      <w:r>
        <w:rPr>
          <w:rFonts w:ascii="Times New Roman" w:hAnsi="Times New Roman" w:cs="Times New Roman"/>
          <w:lang w:val="fr-CH"/>
        </w:rPr>
        <w:t xml:space="preserve">nts au cours des dernières décennies. </w:t>
      </w:r>
      <w:r w:rsidR="00652BF7">
        <w:rPr>
          <w:rFonts w:ascii="Times New Roman" w:hAnsi="Times New Roman" w:cs="Times New Roman"/>
          <w:lang w:val="fr-CH"/>
        </w:rPr>
        <w:t xml:space="preserve">Au sein de la sémiotique, elles ont inspiré le tournant sensible, dans les années 80, et, plus largement, elles ont contribué à négocier le passage entre la sémiotique </w:t>
      </w:r>
      <w:proofErr w:type="spellStart"/>
      <w:r w:rsidR="00652BF7">
        <w:rPr>
          <w:rFonts w:ascii="Times New Roman" w:hAnsi="Times New Roman" w:cs="Times New Roman"/>
          <w:lang w:val="fr-CH"/>
        </w:rPr>
        <w:t>greimassienne</w:t>
      </w:r>
      <w:proofErr w:type="spellEnd"/>
      <w:r w:rsidR="00652BF7">
        <w:rPr>
          <w:rFonts w:ascii="Times New Roman" w:hAnsi="Times New Roman" w:cs="Times New Roman"/>
          <w:lang w:val="fr-CH"/>
        </w:rPr>
        <w:t xml:space="preserve"> et </w:t>
      </w:r>
      <w:proofErr w:type="gramStart"/>
      <w:r w:rsidR="00652BF7">
        <w:rPr>
          <w:rFonts w:ascii="Times New Roman" w:hAnsi="Times New Roman" w:cs="Times New Roman"/>
          <w:lang w:val="fr-CH"/>
        </w:rPr>
        <w:t>la</w:t>
      </w:r>
      <w:proofErr w:type="gramEnd"/>
      <w:r w:rsidR="00DB74EA">
        <w:rPr>
          <w:rFonts w:ascii="Times New Roman" w:hAnsi="Times New Roman" w:cs="Times New Roman"/>
          <w:lang w:val="fr-CH"/>
        </w:rPr>
        <w:t> </w:t>
      </w:r>
      <w:r w:rsidR="00652BF7">
        <w:rPr>
          <w:rFonts w:ascii="Times New Roman" w:hAnsi="Times New Roman" w:cs="Times New Roman"/>
          <w:lang w:val="fr-CH"/>
        </w:rPr>
        <w:t>– les</w:t>
      </w:r>
      <w:r w:rsidR="00DB74EA">
        <w:rPr>
          <w:rFonts w:ascii="Times New Roman" w:hAnsi="Times New Roman" w:cs="Times New Roman"/>
          <w:lang w:val="fr-CH"/>
        </w:rPr>
        <w:t> </w:t>
      </w:r>
      <w:r w:rsidR="00652BF7">
        <w:rPr>
          <w:rFonts w:ascii="Times New Roman" w:hAnsi="Times New Roman" w:cs="Times New Roman"/>
          <w:lang w:val="fr-CH"/>
        </w:rPr>
        <w:t>– sémiotiques post-</w:t>
      </w:r>
      <w:proofErr w:type="spellStart"/>
      <w:r w:rsidR="00652BF7">
        <w:rPr>
          <w:rFonts w:ascii="Times New Roman" w:hAnsi="Times New Roman" w:cs="Times New Roman"/>
          <w:lang w:val="fr-CH"/>
        </w:rPr>
        <w:t>greimassiennes</w:t>
      </w:r>
      <w:proofErr w:type="spellEnd"/>
      <w:r w:rsidR="00652BF7">
        <w:rPr>
          <w:rFonts w:ascii="Times New Roman" w:hAnsi="Times New Roman" w:cs="Times New Roman"/>
          <w:lang w:val="fr-CH"/>
        </w:rPr>
        <w:t xml:space="preserve">. J’essayerai de montrer en quoi on peut distinguer différentes étapes capitales : grossièrement, du texte vers le hors-texte, de l’énonciation énoncée vers l’énonciation en acte, vers le geste </w:t>
      </w:r>
      <w:r w:rsidR="00652BF7">
        <w:rPr>
          <w:rFonts w:ascii="Times New Roman" w:hAnsi="Times New Roman" w:cs="Times New Roman"/>
          <w:lang w:val="fr-CH"/>
        </w:rPr>
        <w:lastRenderedPageBreak/>
        <w:t xml:space="preserve">d’énonciation et vers la pratique, de l’énonciation comme production du sens (« production de messages », selon Benveniste) </w:t>
      </w:r>
      <w:r w:rsidR="00DB74EA">
        <w:rPr>
          <w:rFonts w:ascii="Times New Roman" w:hAnsi="Times New Roman" w:cs="Times New Roman"/>
          <w:lang w:val="fr-CH"/>
        </w:rPr>
        <w:t xml:space="preserve">à </w:t>
      </w:r>
      <w:r w:rsidR="00652BF7">
        <w:rPr>
          <w:rFonts w:ascii="Times New Roman" w:hAnsi="Times New Roman" w:cs="Times New Roman"/>
          <w:lang w:val="fr-CH"/>
        </w:rPr>
        <w:t xml:space="preserve">l’énonciation émettant les conditions que la production </w:t>
      </w:r>
      <w:proofErr w:type="spellStart"/>
      <w:r w:rsidR="00652BF7">
        <w:rPr>
          <w:rFonts w:ascii="Times New Roman" w:hAnsi="Times New Roman" w:cs="Times New Roman"/>
          <w:lang w:val="fr-CH"/>
        </w:rPr>
        <w:t>sémiosique</w:t>
      </w:r>
      <w:proofErr w:type="spellEnd"/>
      <w:r w:rsidR="00652BF7">
        <w:rPr>
          <w:rFonts w:ascii="Times New Roman" w:hAnsi="Times New Roman" w:cs="Times New Roman"/>
          <w:lang w:val="fr-CH"/>
        </w:rPr>
        <w:t xml:space="preserve">, par solidarisation d’un plan du contenu et d’un plan de l’expression, doit remplir </w:t>
      </w:r>
      <w:r w:rsidR="007D6DE2">
        <w:rPr>
          <w:rFonts w:ascii="Times New Roman" w:hAnsi="Times New Roman" w:cs="Times New Roman"/>
          <w:lang w:val="fr-CH"/>
        </w:rPr>
        <w:t>en</w:t>
      </w:r>
      <w:r w:rsidR="00652BF7">
        <w:rPr>
          <w:rFonts w:ascii="Times New Roman" w:hAnsi="Times New Roman" w:cs="Times New Roman"/>
          <w:lang w:val="fr-CH"/>
        </w:rPr>
        <w:t xml:space="preserve"> gérant ses modalités. </w:t>
      </w:r>
    </w:p>
    <w:p w:rsidR="00DB74EA" w:rsidRDefault="00DB74EA" w:rsidP="007A5C43">
      <w:pPr>
        <w:autoSpaceDE w:val="0"/>
        <w:autoSpaceDN w:val="0"/>
        <w:adjustRightInd w:val="0"/>
        <w:spacing w:after="120" w:line="276" w:lineRule="auto"/>
        <w:jc w:val="both"/>
        <w:rPr>
          <w:rFonts w:ascii="Times New Roman" w:hAnsi="Times New Roman" w:cs="Times New Roman"/>
          <w:lang w:val="fr-CH"/>
        </w:rPr>
      </w:pPr>
      <w:r w:rsidRPr="0044548D">
        <w:rPr>
          <w:rFonts w:ascii="Times New Roman" w:hAnsi="Times New Roman" w:cs="Times New Roman"/>
          <w:lang w:val="fr-CH"/>
        </w:rPr>
        <w:t>J’ajouterai que</w:t>
      </w:r>
      <w:r w:rsidR="007D6DE2">
        <w:rPr>
          <w:rFonts w:ascii="Times New Roman" w:hAnsi="Times New Roman" w:cs="Times New Roman"/>
          <w:lang w:val="fr-CH"/>
        </w:rPr>
        <w:t xml:space="preserve"> si, bien que</w:t>
      </w:r>
      <w:r w:rsidRPr="0044548D">
        <w:rPr>
          <w:rFonts w:ascii="Times New Roman" w:hAnsi="Times New Roman" w:cs="Times New Roman"/>
          <w:lang w:val="fr-CH"/>
        </w:rPr>
        <w:t xml:space="preserve"> très sollicitée – par </w:t>
      </w:r>
      <w:r w:rsidRPr="0044548D">
        <w:rPr>
          <w:rFonts w:ascii="Times New Roman" w:hAnsi="Times New Roman" w:cs="Times New Roman"/>
        </w:rPr>
        <w:t>les théories linguistiques de l’énonciation, la sémiotique, la sémantique et les courants pragmatiques ou encore les disciplines du discours (en particulier l’analyse</w:t>
      </w:r>
      <w:r w:rsidR="0044548D">
        <w:rPr>
          <w:rFonts w:ascii="Times New Roman" w:hAnsi="Times New Roman" w:cs="Times New Roman"/>
        </w:rPr>
        <w:t xml:space="preserve"> </w:t>
      </w:r>
      <w:r w:rsidRPr="0044548D">
        <w:rPr>
          <w:rFonts w:ascii="Times New Roman" w:hAnsi="Times New Roman" w:cs="Times New Roman"/>
        </w:rPr>
        <w:t>du discours, l’analyse conversationnelle ou l’analyse interactionnelle),</w:t>
      </w:r>
      <w:r w:rsidRPr="0044548D">
        <w:rPr>
          <w:rFonts w:ascii="Times New Roman" w:hAnsi="Times New Roman" w:cs="Times New Roman"/>
          <w:lang w:val="fr-CH"/>
        </w:rPr>
        <w:t xml:space="preserve"> la notion d’énonciation continue à résister aux analyses</w:t>
      </w:r>
      <w:r w:rsidR="007D6DE2">
        <w:rPr>
          <w:rFonts w:ascii="Times New Roman" w:hAnsi="Times New Roman" w:cs="Times New Roman"/>
          <w:lang w:val="fr-CH"/>
        </w:rPr>
        <w:t xml:space="preserve">, c’est parce que </w:t>
      </w:r>
      <w:r w:rsidRPr="0044548D">
        <w:rPr>
          <w:rFonts w:ascii="Times New Roman" w:hAnsi="Times New Roman" w:cs="Times New Roman"/>
          <w:lang w:val="fr-CH"/>
        </w:rPr>
        <w:t>ses contours sont volontiers taxés de flou</w:t>
      </w:r>
      <w:r w:rsidR="0044548D">
        <w:rPr>
          <w:rFonts w:ascii="Times New Roman" w:hAnsi="Times New Roman" w:cs="Times New Roman"/>
          <w:lang w:val="fr-CH"/>
        </w:rPr>
        <w:t>s</w:t>
      </w:r>
      <w:r w:rsidRPr="0044548D">
        <w:rPr>
          <w:rFonts w:ascii="Times New Roman" w:hAnsi="Times New Roman" w:cs="Times New Roman"/>
          <w:lang w:val="fr-CH"/>
        </w:rPr>
        <w:t xml:space="preserve">. D’où la nécessité de creuser la question davantage, grâce aussi au potentiel qui y est inhérent. Les développements de cette notion </w:t>
      </w:r>
      <w:r w:rsidR="007A5C43">
        <w:rPr>
          <w:rFonts w:ascii="Times New Roman" w:hAnsi="Times New Roman" w:cs="Times New Roman"/>
          <w:lang w:val="fr-CH"/>
        </w:rPr>
        <w:t xml:space="preserve">sont marqués, </w:t>
      </w:r>
      <w:r w:rsidRPr="0044548D">
        <w:rPr>
          <w:rFonts w:ascii="Times New Roman" w:hAnsi="Times New Roman" w:cs="Times New Roman"/>
          <w:lang w:val="fr-CH"/>
        </w:rPr>
        <w:t>à leur façon</w:t>
      </w:r>
      <w:r w:rsidR="007A5C43">
        <w:rPr>
          <w:rFonts w:ascii="Times New Roman" w:hAnsi="Times New Roman" w:cs="Times New Roman"/>
          <w:lang w:val="fr-CH"/>
        </w:rPr>
        <w:t>, par les</w:t>
      </w:r>
      <w:r w:rsidRPr="0044548D">
        <w:rPr>
          <w:rFonts w:ascii="Times New Roman" w:hAnsi="Times New Roman" w:cs="Times New Roman"/>
          <w:lang w:val="fr-CH"/>
        </w:rPr>
        <w:t xml:space="preserve"> grands changements sociétaux, les déplacements d’accent </w:t>
      </w:r>
      <w:r w:rsidR="0044548D">
        <w:rPr>
          <w:rFonts w:ascii="Times New Roman" w:hAnsi="Times New Roman" w:cs="Times New Roman"/>
          <w:lang w:val="fr-CH"/>
        </w:rPr>
        <w:t>actuels</w:t>
      </w:r>
      <w:r w:rsidRPr="0044548D">
        <w:rPr>
          <w:rFonts w:ascii="Times New Roman" w:hAnsi="Times New Roman" w:cs="Times New Roman"/>
          <w:lang w:val="fr-CH"/>
        </w:rPr>
        <w:t xml:space="preserve">, </w:t>
      </w:r>
      <w:r w:rsidR="007A5C43">
        <w:rPr>
          <w:rFonts w:ascii="Times New Roman" w:hAnsi="Times New Roman" w:cs="Times New Roman"/>
          <w:lang w:val="fr-CH"/>
        </w:rPr>
        <w:t>qui mettent en avant</w:t>
      </w:r>
      <w:r w:rsidRPr="0044548D">
        <w:rPr>
          <w:rFonts w:ascii="Times New Roman" w:hAnsi="Times New Roman" w:cs="Times New Roman"/>
          <w:lang w:val="fr-CH"/>
        </w:rPr>
        <w:t xml:space="preserve"> le sensible, le geste et sa dimension corporelle, l’altérité et les altérations, le caractère situé des pratiques sociales, culturelles, économiques, politiques</w:t>
      </w:r>
      <w:r w:rsidR="005F654C">
        <w:rPr>
          <w:rFonts w:ascii="Times New Roman" w:hAnsi="Times New Roman" w:cs="Times New Roman"/>
          <w:lang w:val="fr-CH"/>
        </w:rPr>
        <w:t xml:space="preserve">, les nouvelles textualités et les </w:t>
      </w:r>
      <w:proofErr w:type="spellStart"/>
      <w:r w:rsidR="005F654C">
        <w:rPr>
          <w:rFonts w:ascii="Times New Roman" w:hAnsi="Times New Roman" w:cs="Times New Roman"/>
          <w:lang w:val="fr-CH"/>
        </w:rPr>
        <w:t>hypertextualités</w:t>
      </w:r>
      <w:proofErr w:type="spellEnd"/>
      <w:r w:rsidR="005F654C">
        <w:rPr>
          <w:rFonts w:ascii="Times New Roman" w:hAnsi="Times New Roman" w:cs="Times New Roman"/>
          <w:lang w:val="fr-CH"/>
        </w:rPr>
        <w:t xml:space="preserve"> numériques</w:t>
      </w:r>
      <w:r w:rsidR="0044548D" w:rsidRPr="0044548D">
        <w:rPr>
          <w:rFonts w:ascii="Times New Roman" w:hAnsi="Times New Roman" w:cs="Times New Roman"/>
          <w:lang w:val="fr-CH"/>
        </w:rPr>
        <w:t xml:space="preserve">. </w:t>
      </w:r>
      <w:r w:rsidR="007D6DE2">
        <w:rPr>
          <w:rFonts w:ascii="Times New Roman" w:hAnsi="Times New Roman" w:cs="Times New Roman"/>
          <w:lang w:val="fr-CH"/>
        </w:rPr>
        <w:t>Les réflexions actuelles sur l’énonciation, largement consacrées aux passages, aux transitions,</w:t>
      </w:r>
      <w:r w:rsidR="006940E7">
        <w:rPr>
          <w:rFonts w:ascii="Times New Roman" w:hAnsi="Times New Roman" w:cs="Times New Roman"/>
          <w:lang w:val="fr-CH"/>
        </w:rPr>
        <w:t xml:space="preserve"> </w:t>
      </w:r>
      <w:r w:rsidR="00FD3ABF">
        <w:rPr>
          <w:rFonts w:ascii="Times New Roman" w:hAnsi="Times New Roman" w:cs="Times New Roman"/>
          <w:lang w:val="fr-CH"/>
        </w:rPr>
        <w:t xml:space="preserve">à une </w:t>
      </w:r>
      <w:proofErr w:type="spellStart"/>
      <w:r w:rsidR="00FD3ABF">
        <w:rPr>
          <w:rFonts w:ascii="Times New Roman" w:hAnsi="Times New Roman" w:cs="Times New Roman"/>
          <w:lang w:val="fr-CH"/>
        </w:rPr>
        <w:t>dynamicité</w:t>
      </w:r>
      <w:proofErr w:type="spellEnd"/>
      <w:r w:rsidR="00FD3ABF">
        <w:rPr>
          <w:rFonts w:ascii="Times New Roman" w:hAnsi="Times New Roman" w:cs="Times New Roman"/>
          <w:lang w:val="fr-CH"/>
        </w:rPr>
        <w:t xml:space="preserve"> de fond, </w:t>
      </w:r>
      <w:r w:rsidR="006940E7">
        <w:rPr>
          <w:rFonts w:ascii="Times New Roman" w:hAnsi="Times New Roman" w:cs="Times New Roman"/>
          <w:lang w:val="fr-CH"/>
        </w:rPr>
        <w:t>contre la rép</w:t>
      </w:r>
      <w:r w:rsidR="00FD3ABF">
        <w:rPr>
          <w:rFonts w:ascii="Times New Roman" w:hAnsi="Times New Roman" w:cs="Times New Roman"/>
          <w:lang w:val="fr-CH"/>
        </w:rPr>
        <w:t xml:space="preserve">étition et la permanence, caractériseraient ce que Massimo Leone appelle la modernité. En cela, cette </w:t>
      </w:r>
      <w:proofErr w:type="spellStart"/>
      <w:r w:rsidR="00FD3ABF">
        <w:rPr>
          <w:rFonts w:ascii="Times New Roman" w:hAnsi="Times New Roman" w:cs="Times New Roman"/>
          <w:lang w:val="fr-CH"/>
        </w:rPr>
        <w:t>dynamicité</w:t>
      </w:r>
      <w:proofErr w:type="spellEnd"/>
      <w:r w:rsidR="00FD3ABF">
        <w:rPr>
          <w:rFonts w:ascii="Times New Roman" w:hAnsi="Times New Roman" w:cs="Times New Roman"/>
          <w:lang w:val="fr-CH"/>
        </w:rPr>
        <w:t xml:space="preserve"> s’accompagne de saillances, produites par un « mouvement essentiellement imprédictible » (dans </w:t>
      </w:r>
      <w:r w:rsidR="00FD3ABF" w:rsidRPr="00FD3ABF">
        <w:rPr>
          <w:rFonts w:ascii="Times New Roman" w:hAnsi="Times New Roman" w:cs="Times New Roman"/>
          <w:i/>
          <w:lang w:val="fr-CH"/>
        </w:rPr>
        <w:t>Sémiotique du fondamenta</w:t>
      </w:r>
      <w:r w:rsidR="00FD3ABF">
        <w:rPr>
          <w:rFonts w:ascii="Times New Roman" w:hAnsi="Times New Roman" w:cs="Times New Roman"/>
          <w:i/>
          <w:lang w:val="fr-CH"/>
        </w:rPr>
        <w:t>l</w:t>
      </w:r>
      <w:r w:rsidR="00FD3ABF" w:rsidRPr="00FD3ABF">
        <w:rPr>
          <w:rFonts w:ascii="Times New Roman" w:hAnsi="Times New Roman" w:cs="Times New Roman"/>
          <w:i/>
          <w:lang w:val="fr-CH"/>
        </w:rPr>
        <w:t>isme religieux</w:t>
      </w:r>
      <w:r w:rsidR="00FD3ABF">
        <w:rPr>
          <w:rFonts w:ascii="Times New Roman" w:hAnsi="Times New Roman" w:cs="Times New Roman"/>
          <w:lang w:val="fr-CH"/>
        </w:rPr>
        <w:t>, 2014, Leone parle d’une « idéologie sémiotique de la saillance »). Ou encore, je dirai que l</w:t>
      </w:r>
      <w:r w:rsidR="0044548D" w:rsidRPr="0044548D">
        <w:rPr>
          <w:rFonts w:ascii="Times New Roman" w:hAnsi="Times New Roman" w:cs="Times New Roman"/>
          <w:lang w:val="fr-CH"/>
        </w:rPr>
        <w:t xml:space="preserve">a redéfinition du sujet d’énonciation, individuel ou collectif, de son agir, de son faire au sens anthropologique du terme, </w:t>
      </w:r>
      <w:r w:rsidR="0044548D">
        <w:rPr>
          <w:rFonts w:ascii="Times New Roman" w:hAnsi="Times New Roman" w:cs="Times New Roman"/>
          <w:lang w:val="fr-CH"/>
        </w:rPr>
        <w:t xml:space="preserve">mais aussi, plus largement, la mise à nu et en concurrence de </w:t>
      </w:r>
      <w:r w:rsidR="0044548D" w:rsidRPr="0044548D">
        <w:rPr>
          <w:rFonts w:ascii="Times New Roman" w:hAnsi="Times New Roman" w:cs="Times New Roman"/>
          <w:lang w:val="fr-CH"/>
        </w:rPr>
        <w:t xml:space="preserve">formes </w:t>
      </w:r>
      <w:r w:rsidR="0044548D">
        <w:rPr>
          <w:rFonts w:ascii="Times New Roman" w:hAnsi="Times New Roman" w:cs="Times New Roman"/>
          <w:lang w:val="fr-CH"/>
        </w:rPr>
        <w:t>de vie fondées sur la congruence entre une syntagmatique et des valeurs, des passions, des rôles actantiels…</w:t>
      </w:r>
      <w:r w:rsidR="007D6DE2">
        <w:rPr>
          <w:rFonts w:ascii="Times New Roman" w:hAnsi="Times New Roman" w:cs="Times New Roman"/>
          <w:lang w:val="fr-CH"/>
        </w:rPr>
        <w:t xml:space="preserve">, </w:t>
      </w:r>
      <w:r w:rsidR="00FD3ABF">
        <w:rPr>
          <w:rFonts w:ascii="Times New Roman" w:hAnsi="Times New Roman" w:cs="Times New Roman"/>
          <w:lang w:val="fr-CH"/>
        </w:rPr>
        <w:t>dont</w:t>
      </w:r>
      <w:r w:rsidR="007D6DE2">
        <w:rPr>
          <w:rFonts w:ascii="Times New Roman" w:hAnsi="Times New Roman" w:cs="Times New Roman"/>
          <w:lang w:val="fr-CH"/>
        </w:rPr>
        <w:t xml:space="preserve"> la forme de vie de la connectivité sous-tendant les productions numériques</w:t>
      </w:r>
      <w:r w:rsidR="00FD3ABF">
        <w:rPr>
          <w:rFonts w:ascii="Times New Roman" w:hAnsi="Times New Roman" w:cs="Times New Roman"/>
          <w:lang w:val="fr-CH"/>
        </w:rPr>
        <w:t xml:space="preserve"> (</w:t>
      </w:r>
      <w:proofErr w:type="spellStart"/>
      <w:r w:rsidR="00FD3ABF">
        <w:rPr>
          <w:rFonts w:ascii="Times New Roman" w:hAnsi="Times New Roman" w:cs="Times New Roman"/>
          <w:lang w:val="fr-CH"/>
        </w:rPr>
        <w:t>hypertextualité</w:t>
      </w:r>
      <w:proofErr w:type="spellEnd"/>
      <w:r w:rsidR="00FD3ABF">
        <w:rPr>
          <w:rFonts w:ascii="Times New Roman" w:hAnsi="Times New Roman" w:cs="Times New Roman"/>
          <w:lang w:val="fr-CH"/>
        </w:rPr>
        <w:t>)</w:t>
      </w:r>
      <w:r w:rsidR="007D6DE2">
        <w:rPr>
          <w:rFonts w:ascii="Times New Roman" w:hAnsi="Times New Roman" w:cs="Times New Roman"/>
          <w:lang w:val="fr-CH"/>
        </w:rPr>
        <w:t>,</w:t>
      </w:r>
      <w:r w:rsidR="0044548D">
        <w:rPr>
          <w:rFonts w:ascii="Times New Roman" w:hAnsi="Times New Roman" w:cs="Times New Roman"/>
          <w:lang w:val="fr-CH"/>
        </w:rPr>
        <w:t xml:space="preserve"> </w:t>
      </w:r>
      <w:r w:rsidR="0044548D" w:rsidRPr="0044548D">
        <w:rPr>
          <w:rFonts w:ascii="Times New Roman" w:hAnsi="Times New Roman" w:cs="Times New Roman"/>
          <w:lang w:val="fr-CH"/>
        </w:rPr>
        <w:t>peu</w:t>
      </w:r>
      <w:r w:rsidR="0044548D">
        <w:rPr>
          <w:rFonts w:ascii="Times New Roman" w:hAnsi="Times New Roman" w:cs="Times New Roman"/>
          <w:lang w:val="fr-CH"/>
        </w:rPr>
        <w:t>vent</w:t>
      </w:r>
      <w:r w:rsidR="0044548D" w:rsidRPr="0044548D">
        <w:rPr>
          <w:rFonts w:ascii="Times New Roman" w:hAnsi="Times New Roman" w:cs="Times New Roman"/>
          <w:lang w:val="fr-CH"/>
        </w:rPr>
        <w:t xml:space="preserve"> </w:t>
      </w:r>
      <w:r w:rsidR="0044548D">
        <w:rPr>
          <w:rFonts w:ascii="Times New Roman" w:hAnsi="Times New Roman" w:cs="Times New Roman"/>
          <w:lang w:val="fr-CH"/>
        </w:rPr>
        <w:t xml:space="preserve">non seulement répercuter des inflexions </w:t>
      </w:r>
      <w:r w:rsidR="007D6DE2">
        <w:rPr>
          <w:rFonts w:ascii="Times New Roman" w:hAnsi="Times New Roman" w:cs="Times New Roman"/>
          <w:lang w:val="fr-CH"/>
        </w:rPr>
        <w:t xml:space="preserve">théoriques et épistémologiques </w:t>
      </w:r>
      <w:r w:rsidR="0044548D">
        <w:rPr>
          <w:rFonts w:ascii="Times New Roman" w:hAnsi="Times New Roman" w:cs="Times New Roman"/>
          <w:lang w:val="fr-CH"/>
        </w:rPr>
        <w:t xml:space="preserve">majeures de notre contemporanéité, mais, </w:t>
      </w:r>
      <w:r w:rsidR="0044548D" w:rsidRPr="0044548D">
        <w:rPr>
          <w:rFonts w:ascii="Times New Roman" w:hAnsi="Times New Roman" w:cs="Times New Roman"/>
          <w:lang w:val="fr-CH"/>
        </w:rPr>
        <w:t xml:space="preserve">à </w:t>
      </w:r>
      <w:r w:rsidR="0044548D">
        <w:rPr>
          <w:rFonts w:ascii="Times New Roman" w:hAnsi="Times New Roman" w:cs="Times New Roman"/>
          <w:lang w:val="fr-CH"/>
        </w:rPr>
        <w:t>leur</w:t>
      </w:r>
      <w:r w:rsidR="0044548D" w:rsidRPr="0044548D">
        <w:rPr>
          <w:rFonts w:ascii="Times New Roman" w:hAnsi="Times New Roman" w:cs="Times New Roman"/>
          <w:lang w:val="fr-CH"/>
        </w:rPr>
        <w:t xml:space="preserve"> tour</w:t>
      </w:r>
      <w:r w:rsidR="0044548D">
        <w:rPr>
          <w:rFonts w:ascii="Times New Roman" w:hAnsi="Times New Roman" w:cs="Times New Roman"/>
          <w:lang w:val="fr-CH"/>
        </w:rPr>
        <w:t>,</w:t>
      </w:r>
      <w:r w:rsidR="0044548D" w:rsidRPr="0044548D">
        <w:rPr>
          <w:rFonts w:ascii="Times New Roman" w:hAnsi="Times New Roman" w:cs="Times New Roman"/>
          <w:lang w:val="fr-CH"/>
        </w:rPr>
        <w:t xml:space="preserve"> influer sur le cours des choses (cf. </w:t>
      </w:r>
      <w:proofErr w:type="spellStart"/>
      <w:r w:rsidR="0044548D" w:rsidRPr="0044548D">
        <w:rPr>
          <w:rFonts w:ascii="Times New Roman" w:hAnsi="Times New Roman" w:cs="Times New Roman"/>
          <w:lang w:val="fr-CH"/>
        </w:rPr>
        <w:t>Fontanille</w:t>
      </w:r>
      <w:proofErr w:type="spellEnd"/>
      <w:r w:rsidRPr="0044548D">
        <w:rPr>
          <w:rFonts w:ascii="Times New Roman" w:hAnsi="Times New Roman" w:cs="Times New Roman"/>
          <w:lang w:val="fr-CH"/>
        </w:rPr>
        <w:t xml:space="preserve"> </w:t>
      </w:r>
      <w:r w:rsidR="007A5C43">
        <w:rPr>
          <w:rFonts w:ascii="Times New Roman" w:hAnsi="Times New Roman" w:cs="Times New Roman"/>
          <w:lang w:val="fr-CH"/>
        </w:rPr>
        <w:t>2015 « La sémiotique face aux grands défis sociétaux du XXIe siècle » ; il y pose notamment la question de la légitimité de l’énonciation</w:t>
      </w:r>
      <w:r w:rsidR="005F654C">
        <w:rPr>
          <w:rFonts w:ascii="Times New Roman" w:hAnsi="Times New Roman" w:cs="Times New Roman"/>
          <w:lang w:val="fr-CH"/>
        </w:rPr>
        <w:t xml:space="preserve"> en relation avec des régimes de croyance</w:t>
      </w:r>
      <w:r w:rsidR="007A5C43">
        <w:rPr>
          <w:rFonts w:ascii="Times New Roman" w:hAnsi="Times New Roman" w:cs="Times New Roman"/>
          <w:lang w:val="fr-CH"/>
        </w:rPr>
        <w:t xml:space="preserve">). </w:t>
      </w:r>
    </w:p>
    <w:p w:rsidR="0044548D" w:rsidRDefault="007A5C43" w:rsidP="005F654C">
      <w:pPr>
        <w:autoSpaceDE w:val="0"/>
        <w:autoSpaceDN w:val="0"/>
        <w:adjustRightInd w:val="0"/>
        <w:spacing w:after="120" w:line="276" w:lineRule="auto"/>
        <w:jc w:val="both"/>
        <w:rPr>
          <w:rFonts w:ascii="Times New Roman" w:hAnsi="Times New Roman" w:cs="Times New Roman"/>
          <w:lang w:val="fr-CH"/>
        </w:rPr>
      </w:pPr>
      <w:r>
        <w:rPr>
          <w:rFonts w:ascii="Times New Roman" w:hAnsi="Times New Roman" w:cs="Times New Roman"/>
          <w:lang w:val="fr-CH"/>
        </w:rPr>
        <w:t xml:space="preserve">Enfin, si j’ai choisi de travailler sur l’énonciation, c’est parce que cette notion, par les débats qu’elle </w:t>
      </w:r>
      <w:r w:rsidR="005F654C">
        <w:rPr>
          <w:rFonts w:ascii="Times New Roman" w:hAnsi="Times New Roman" w:cs="Times New Roman"/>
          <w:lang w:val="fr-CH"/>
        </w:rPr>
        <w:t xml:space="preserve">a </w:t>
      </w:r>
      <w:r>
        <w:rPr>
          <w:rFonts w:ascii="Times New Roman" w:hAnsi="Times New Roman" w:cs="Times New Roman"/>
          <w:lang w:val="fr-CH"/>
        </w:rPr>
        <w:t>suscit</w:t>
      </w:r>
      <w:r w:rsidR="005F654C">
        <w:rPr>
          <w:rFonts w:ascii="Times New Roman" w:hAnsi="Times New Roman" w:cs="Times New Roman"/>
          <w:lang w:val="fr-CH"/>
        </w:rPr>
        <w:t>és</w:t>
      </w:r>
      <w:r>
        <w:rPr>
          <w:rFonts w:ascii="Times New Roman" w:hAnsi="Times New Roman" w:cs="Times New Roman"/>
          <w:lang w:val="fr-CH"/>
        </w:rPr>
        <w:t xml:space="preserve"> dans les années 60 et 70, </w:t>
      </w:r>
      <w:r w:rsidR="005F654C">
        <w:rPr>
          <w:rFonts w:ascii="Times New Roman" w:hAnsi="Times New Roman" w:cs="Times New Roman"/>
          <w:lang w:val="fr-CH"/>
        </w:rPr>
        <w:t xml:space="preserve">a été </w:t>
      </w:r>
      <w:r>
        <w:rPr>
          <w:rFonts w:ascii="Times New Roman" w:hAnsi="Times New Roman" w:cs="Times New Roman"/>
          <w:lang w:val="fr-CH"/>
        </w:rPr>
        <w:t xml:space="preserve">en phase avec l’ébullition, l’effervescence intellectuelle qui ont marqué la période du structuralisme vacillant, </w:t>
      </w:r>
      <w:r w:rsidR="005F654C">
        <w:rPr>
          <w:rFonts w:ascii="Times New Roman" w:hAnsi="Times New Roman" w:cs="Times New Roman"/>
          <w:lang w:val="fr-CH"/>
        </w:rPr>
        <w:t>à l’époque, aussi, de mai 68,</w:t>
      </w:r>
      <w:r>
        <w:rPr>
          <w:rFonts w:ascii="Times New Roman" w:hAnsi="Times New Roman" w:cs="Times New Roman"/>
          <w:lang w:val="fr-CH"/>
        </w:rPr>
        <w:t xml:space="preserve"> et le passage au </w:t>
      </w:r>
      <w:proofErr w:type="spellStart"/>
      <w:r>
        <w:rPr>
          <w:rFonts w:ascii="Times New Roman" w:hAnsi="Times New Roman" w:cs="Times New Roman"/>
          <w:lang w:val="fr-CH"/>
        </w:rPr>
        <w:t>post-structuralisme</w:t>
      </w:r>
      <w:proofErr w:type="spellEnd"/>
      <w:r w:rsidR="005F654C">
        <w:rPr>
          <w:rFonts w:ascii="Times New Roman" w:hAnsi="Times New Roman" w:cs="Times New Roman"/>
          <w:lang w:val="fr-CH"/>
        </w:rPr>
        <w:t xml:space="preserve"> ; plus largement, avec les chamboulements qu’a connus l’université, en particulier dans le domaine de l’enseignement de la littérature et de la mise en avant du texte. L’énonciation, une notion emblématique d’un mouvement de contestation, d’une avant-garde ? Mais aussi une notion dans la tourmente, dont </w:t>
      </w:r>
      <w:proofErr w:type="spellStart"/>
      <w:r w:rsidR="005F654C">
        <w:rPr>
          <w:rFonts w:ascii="Times New Roman" w:hAnsi="Times New Roman" w:cs="Times New Roman"/>
          <w:lang w:val="fr-CH"/>
        </w:rPr>
        <w:t>Tzvetan</w:t>
      </w:r>
      <w:proofErr w:type="spellEnd"/>
      <w:r w:rsidR="005F654C">
        <w:rPr>
          <w:rFonts w:ascii="Times New Roman" w:hAnsi="Times New Roman" w:cs="Times New Roman"/>
          <w:lang w:val="fr-CH"/>
        </w:rPr>
        <w:t xml:space="preserve"> Todorov a pu lister les « problèmes », en 1970 ? Sans doute. </w:t>
      </w:r>
    </w:p>
    <w:p w:rsidR="00913338" w:rsidRDefault="00913338" w:rsidP="005F654C">
      <w:pPr>
        <w:autoSpaceDE w:val="0"/>
        <w:autoSpaceDN w:val="0"/>
        <w:adjustRightInd w:val="0"/>
        <w:spacing w:after="120" w:line="276" w:lineRule="auto"/>
        <w:jc w:val="both"/>
        <w:rPr>
          <w:rFonts w:ascii="Times New Roman" w:hAnsi="Times New Roman" w:cs="Times New Roman"/>
          <w:lang w:val="fr-CH"/>
        </w:rPr>
      </w:pPr>
      <w:r>
        <w:rPr>
          <w:rFonts w:ascii="Times New Roman" w:hAnsi="Times New Roman" w:cs="Times New Roman"/>
          <w:lang w:val="fr-CH"/>
        </w:rPr>
        <w:t>Comment la notion d’énonciation a-t-elle émergé ? Quels ont été les défis à relever pour les linguistes, mais aussi pour Greimas et les chercheurs regroupés autour de lui, en particulier à l’</w:t>
      </w:r>
      <w:proofErr w:type="spellStart"/>
      <w:r>
        <w:rPr>
          <w:rFonts w:ascii="Times New Roman" w:hAnsi="Times New Roman" w:cs="Times New Roman"/>
          <w:lang w:val="fr-CH"/>
        </w:rPr>
        <w:t>Ecole</w:t>
      </w:r>
      <w:proofErr w:type="spellEnd"/>
      <w:r>
        <w:rPr>
          <w:rFonts w:ascii="Times New Roman" w:hAnsi="Times New Roman" w:cs="Times New Roman"/>
          <w:lang w:val="fr-CH"/>
        </w:rPr>
        <w:t xml:space="preserve"> de Paris ? </w:t>
      </w:r>
    </w:p>
    <w:p w:rsidR="00913338" w:rsidRPr="00290997" w:rsidRDefault="00913338" w:rsidP="004C36BD">
      <w:pPr>
        <w:autoSpaceDE w:val="0"/>
        <w:autoSpaceDN w:val="0"/>
        <w:adjustRightInd w:val="0"/>
        <w:spacing w:after="120" w:line="276" w:lineRule="auto"/>
        <w:jc w:val="both"/>
        <w:rPr>
          <w:rFonts w:ascii="Times New Roman" w:hAnsi="Times New Roman" w:cs="Times New Roman"/>
          <w:b/>
          <w:lang w:val="fr-CH"/>
        </w:rPr>
      </w:pPr>
      <w:r w:rsidRPr="00290997">
        <w:rPr>
          <w:rFonts w:ascii="Times New Roman" w:hAnsi="Times New Roman" w:cs="Times New Roman"/>
          <w:b/>
          <w:lang w:val="fr-CH"/>
        </w:rPr>
        <w:t xml:space="preserve">2. L’émergence de la notion d’énonciation </w:t>
      </w:r>
    </w:p>
    <w:p w:rsidR="0068677C" w:rsidRDefault="0068677C" w:rsidP="004C36BD">
      <w:pPr>
        <w:autoSpaceDE w:val="0"/>
        <w:autoSpaceDN w:val="0"/>
        <w:adjustRightInd w:val="0"/>
        <w:spacing w:after="120" w:line="276" w:lineRule="auto"/>
        <w:jc w:val="both"/>
        <w:rPr>
          <w:rFonts w:ascii="Times New Roman" w:hAnsi="Times New Roman" w:cs="Times New Roman"/>
          <w:lang w:val="fr-CH"/>
        </w:rPr>
      </w:pPr>
      <w:r>
        <w:rPr>
          <w:rFonts w:ascii="Times New Roman" w:hAnsi="Times New Roman" w:cs="Times New Roman"/>
          <w:lang w:val="fr-CH"/>
        </w:rPr>
        <w:t>Et Benveniste vint ! Benveniste</w:t>
      </w:r>
      <w:r w:rsidR="000869A9">
        <w:rPr>
          <w:rFonts w:ascii="Times New Roman" w:hAnsi="Times New Roman" w:cs="Times New Roman"/>
          <w:lang w:val="fr-CH"/>
        </w:rPr>
        <w:t>, chantre de l’énonciation,</w:t>
      </w:r>
      <w:r>
        <w:rPr>
          <w:rFonts w:ascii="Times New Roman" w:hAnsi="Times New Roman" w:cs="Times New Roman"/>
          <w:lang w:val="fr-CH"/>
        </w:rPr>
        <w:t xml:space="preserve"> est volontiers mis en relation avec la crise qui a affecté le structuralisme triomphant en 1966. Il n’est </w:t>
      </w:r>
      <w:r w:rsidR="000869A9">
        <w:rPr>
          <w:rFonts w:ascii="Times New Roman" w:hAnsi="Times New Roman" w:cs="Times New Roman"/>
          <w:lang w:val="fr-CH"/>
        </w:rPr>
        <w:t>bien sûr pas son seul déclencheur</w:t>
      </w:r>
      <w:r>
        <w:rPr>
          <w:rFonts w:ascii="Times New Roman" w:hAnsi="Times New Roman" w:cs="Times New Roman"/>
          <w:lang w:val="fr-CH"/>
        </w:rPr>
        <w:t xml:space="preserve">, puisque cette même époque a connu le générativisme ou encore les thèses </w:t>
      </w:r>
      <w:proofErr w:type="spellStart"/>
      <w:r>
        <w:rPr>
          <w:rFonts w:ascii="Times New Roman" w:hAnsi="Times New Roman" w:cs="Times New Roman"/>
          <w:lang w:val="fr-CH"/>
        </w:rPr>
        <w:lastRenderedPageBreak/>
        <w:t>déconstructionnistes</w:t>
      </w:r>
      <w:proofErr w:type="spellEnd"/>
      <w:r>
        <w:rPr>
          <w:rFonts w:ascii="Times New Roman" w:hAnsi="Times New Roman" w:cs="Times New Roman"/>
          <w:lang w:val="fr-CH"/>
        </w:rPr>
        <w:t xml:space="preserve"> de Derrida. </w:t>
      </w:r>
      <w:r w:rsidR="000869A9">
        <w:rPr>
          <w:rFonts w:ascii="Times New Roman" w:hAnsi="Times New Roman" w:cs="Times New Roman"/>
          <w:lang w:val="fr-CH"/>
        </w:rPr>
        <w:t xml:space="preserve">Il a néanmoins joué un rôle pionnier. Cependant, </w:t>
      </w:r>
      <w:r>
        <w:rPr>
          <w:rFonts w:ascii="Times New Roman" w:hAnsi="Times New Roman" w:cs="Times New Roman"/>
          <w:lang w:val="fr-CH"/>
        </w:rPr>
        <w:t>focaliser son attention sur cette seule période serait méconnaître le fa</w:t>
      </w:r>
      <w:r w:rsidR="000869A9">
        <w:rPr>
          <w:rFonts w:ascii="Times New Roman" w:hAnsi="Times New Roman" w:cs="Times New Roman"/>
          <w:lang w:val="fr-CH"/>
        </w:rPr>
        <w:t>i</w:t>
      </w:r>
      <w:r>
        <w:rPr>
          <w:rFonts w:ascii="Times New Roman" w:hAnsi="Times New Roman" w:cs="Times New Roman"/>
          <w:lang w:val="fr-CH"/>
        </w:rPr>
        <w:t xml:space="preserve">t que </w:t>
      </w:r>
      <w:r w:rsidR="000869A9">
        <w:rPr>
          <w:rFonts w:ascii="Times New Roman" w:hAnsi="Times New Roman" w:cs="Times New Roman"/>
          <w:lang w:val="fr-CH"/>
        </w:rPr>
        <w:t>la genèse de la notion d’énonciation date du début du XXe siècle, avec Charles Bally qui analyse le discours indirect libre sur le plan énonciatif, ainsi qu’avec Bakhtine, qui</w:t>
      </w:r>
      <w:r w:rsidR="004C36BD">
        <w:rPr>
          <w:rFonts w:ascii="Times New Roman" w:hAnsi="Times New Roman" w:cs="Times New Roman"/>
          <w:lang w:val="fr-CH"/>
        </w:rPr>
        <w:t xml:space="preserve">, en 1929, dans </w:t>
      </w:r>
      <w:r w:rsidR="004C36BD" w:rsidRPr="004C36BD">
        <w:rPr>
          <w:rFonts w:ascii="Times New Roman" w:hAnsi="Times New Roman" w:cs="Times New Roman"/>
          <w:i/>
          <w:lang w:val="fr-CH"/>
        </w:rPr>
        <w:t>Le marxisme et la philosophie du langage</w:t>
      </w:r>
      <w:r w:rsidR="004C36BD">
        <w:rPr>
          <w:rFonts w:ascii="Times New Roman" w:hAnsi="Times New Roman" w:cs="Times New Roman"/>
          <w:lang w:val="fr-CH"/>
        </w:rPr>
        <w:t xml:space="preserve"> (traduit en 1977)</w:t>
      </w:r>
      <w:r w:rsidR="000869A9">
        <w:rPr>
          <w:rFonts w:ascii="Times New Roman" w:hAnsi="Times New Roman" w:cs="Times New Roman"/>
          <w:lang w:val="fr-CH"/>
        </w:rPr>
        <w:t xml:space="preserve"> prône une conception du langage largement interactive, dialogique, polyphonique. Ce qui passe sur le devant de la scène, c’est le signe dans son fonctionnement social. L’énoncé et l’énonciation sont conjugués ensemble, au sein d’une « forme sens » qui atteste une production sociale. Cela au-delà du système abstrait, voire au-delà de la composante individuelle de l’expression.</w:t>
      </w:r>
      <w:r w:rsidR="004C36BD">
        <w:rPr>
          <w:rFonts w:ascii="Times New Roman" w:hAnsi="Times New Roman" w:cs="Times New Roman"/>
          <w:lang w:val="fr-CH"/>
        </w:rPr>
        <w:t xml:space="preserve"> </w:t>
      </w:r>
      <w:r w:rsidR="00FD3ABF">
        <w:rPr>
          <w:rFonts w:ascii="Times New Roman" w:hAnsi="Times New Roman" w:cs="Times New Roman"/>
          <w:lang w:val="fr-CH"/>
        </w:rPr>
        <w:t xml:space="preserve">Bakhtine </w:t>
      </w:r>
      <w:r w:rsidR="004C36BD">
        <w:rPr>
          <w:rFonts w:ascii="Times New Roman" w:hAnsi="Times New Roman" w:cs="Times New Roman"/>
          <w:lang w:val="fr-CH"/>
        </w:rPr>
        <w:t>écrit ceci</w:t>
      </w:r>
      <w:r w:rsidR="003C0572">
        <w:rPr>
          <w:rFonts w:ascii="Times New Roman" w:hAnsi="Times New Roman" w:cs="Times New Roman"/>
          <w:lang w:val="fr-CH"/>
        </w:rPr>
        <w:t xml:space="preserve"> en 1929</w:t>
      </w:r>
      <w:r w:rsidR="004C36BD">
        <w:rPr>
          <w:rFonts w:ascii="Times New Roman" w:hAnsi="Times New Roman" w:cs="Times New Roman"/>
          <w:lang w:val="fr-CH"/>
        </w:rPr>
        <w:t xml:space="preserve"> : </w:t>
      </w:r>
    </w:p>
    <w:p w:rsidR="004C36BD" w:rsidRDefault="004C36BD" w:rsidP="003C0572">
      <w:pPr>
        <w:autoSpaceDE w:val="0"/>
        <w:autoSpaceDN w:val="0"/>
        <w:adjustRightInd w:val="0"/>
        <w:spacing w:after="120" w:line="276" w:lineRule="auto"/>
        <w:ind w:left="567"/>
        <w:jc w:val="both"/>
        <w:rPr>
          <w:rFonts w:ascii="Times New Roman" w:hAnsi="Times New Roman" w:cs="Times New Roman"/>
          <w:lang w:val="fr-CH"/>
        </w:rPr>
      </w:pPr>
      <w:r>
        <w:rPr>
          <w:rFonts w:ascii="Times New Roman" w:hAnsi="Times New Roman" w:cs="Times New Roman"/>
          <w:lang w:val="fr-CH"/>
        </w:rPr>
        <w:t xml:space="preserve">La véritable </w:t>
      </w:r>
      <w:r w:rsidR="003C0572">
        <w:rPr>
          <w:rFonts w:ascii="Times New Roman" w:hAnsi="Times New Roman" w:cs="Times New Roman"/>
          <w:lang w:val="fr-CH"/>
        </w:rPr>
        <w:t>substance de la langue n’est pas constituée par un système abstrait de formes linguistiques ni par l’énonciation-monologue isolée, ni par l’acte psycho-physiologique de sa production, mais par le phénomène social de l’interaction verbale, réalisée à travers l’énonciation et les énonciations. (1</w:t>
      </w:r>
      <w:r w:rsidR="00034550">
        <w:rPr>
          <w:rFonts w:ascii="Times New Roman" w:hAnsi="Times New Roman" w:cs="Times New Roman"/>
          <w:lang w:val="fr-CH"/>
        </w:rPr>
        <w:t>9</w:t>
      </w:r>
      <w:r w:rsidR="003C0572">
        <w:rPr>
          <w:rFonts w:ascii="Times New Roman" w:hAnsi="Times New Roman" w:cs="Times New Roman"/>
          <w:lang w:val="fr-CH"/>
        </w:rPr>
        <w:t xml:space="preserve">77, p 136 ; </w:t>
      </w:r>
      <w:proofErr w:type="spellStart"/>
      <w:r w:rsidR="003C0572">
        <w:rPr>
          <w:rFonts w:ascii="Times New Roman" w:hAnsi="Times New Roman" w:cs="Times New Roman"/>
          <w:lang w:val="fr-CH"/>
        </w:rPr>
        <w:t>Sarfati</w:t>
      </w:r>
      <w:proofErr w:type="spellEnd"/>
      <w:r w:rsidR="003C0572">
        <w:rPr>
          <w:rFonts w:ascii="Times New Roman" w:hAnsi="Times New Roman" w:cs="Times New Roman"/>
          <w:lang w:val="fr-CH"/>
        </w:rPr>
        <w:t>, p. 196)</w:t>
      </w:r>
    </w:p>
    <w:p w:rsidR="00046444" w:rsidRDefault="003C0572" w:rsidP="004C36BD">
      <w:pPr>
        <w:autoSpaceDE w:val="0"/>
        <w:autoSpaceDN w:val="0"/>
        <w:adjustRightInd w:val="0"/>
        <w:spacing w:after="120" w:line="276" w:lineRule="auto"/>
        <w:jc w:val="both"/>
        <w:rPr>
          <w:rFonts w:ascii="Times New Roman" w:hAnsi="Times New Roman" w:cs="Times New Roman"/>
          <w:lang w:val="fr-CH"/>
        </w:rPr>
      </w:pPr>
      <w:r>
        <w:rPr>
          <w:rFonts w:ascii="Times New Roman" w:hAnsi="Times New Roman" w:cs="Times New Roman"/>
          <w:lang w:val="fr-CH"/>
        </w:rPr>
        <w:t xml:space="preserve">C’est dans ce sillage que Jacqueline </w:t>
      </w:r>
      <w:proofErr w:type="spellStart"/>
      <w:r>
        <w:rPr>
          <w:rFonts w:ascii="Times New Roman" w:hAnsi="Times New Roman" w:cs="Times New Roman"/>
          <w:lang w:val="fr-CH"/>
        </w:rPr>
        <w:t>Authier-Revuz</w:t>
      </w:r>
      <w:proofErr w:type="spellEnd"/>
      <w:r>
        <w:rPr>
          <w:rFonts w:ascii="Times New Roman" w:hAnsi="Times New Roman" w:cs="Times New Roman"/>
          <w:lang w:val="fr-CH"/>
        </w:rPr>
        <w:t xml:space="preserve"> a pu développer</w:t>
      </w:r>
      <w:r w:rsidR="00046444">
        <w:rPr>
          <w:rFonts w:ascii="Times New Roman" w:hAnsi="Times New Roman" w:cs="Times New Roman"/>
          <w:lang w:val="fr-CH"/>
        </w:rPr>
        <w:t>, en 1982,</w:t>
      </w:r>
      <w:r>
        <w:rPr>
          <w:rFonts w:ascii="Times New Roman" w:hAnsi="Times New Roman" w:cs="Times New Roman"/>
          <w:lang w:val="fr-CH"/>
        </w:rPr>
        <w:t xml:space="preserve"> la distinction entre l’hétérogéné</w:t>
      </w:r>
      <w:r w:rsidR="00046444">
        <w:rPr>
          <w:rFonts w:ascii="Times New Roman" w:hAnsi="Times New Roman" w:cs="Times New Roman"/>
          <w:lang w:val="fr-CH"/>
        </w:rPr>
        <w:t>i</w:t>
      </w:r>
      <w:r>
        <w:rPr>
          <w:rFonts w:ascii="Times New Roman" w:hAnsi="Times New Roman" w:cs="Times New Roman"/>
          <w:lang w:val="fr-CH"/>
        </w:rPr>
        <w:t>t</w:t>
      </w:r>
      <w:r w:rsidR="00046444">
        <w:rPr>
          <w:rFonts w:ascii="Times New Roman" w:hAnsi="Times New Roman" w:cs="Times New Roman"/>
          <w:lang w:val="fr-CH"/>
        </w:rPr>
        <w:t>é</w:t>
      </w:r>
      <w:r>
        <w:rPr>
          <w:rFonts w:ascii="Times New Roman" w:hAnsi="Times New Roman" w:cs="Times New Roman"/>
          <w:lang w:val="fr-CH"/>
        </w:rPr>
        <w:t xml:space="preserve"> constitutive et l’hétérogénéité montrée. </w:t>
      </w:r>
    </w:p>
    <w:p w:rsidR="000869A9" w:rsidRDefault="004C36BD" w:rsidP="004C36BD">
      <w:pPr>
        <w:autoSpaceDE w:val="0"/>
        <w:autoSpaceDN w:val="0"/>
        <w:adjustRightInd w:val="0"/>
        <w:spacing w:after="120" w:line="276" w:lineRule="auto"/>
        <w:jc w:val="both"/>
        <w:rPr>
          <w:rFonts w:ascii="Times New Roman" w:hAnsi="Times New Roman" w:cs="Times New Roman"/>
        </w:rPr>
      </w:pPr>
      <w:r>
        <w:rPr>
          <w:rFonts w:ascii="Times New Roman" w:hAnsi="Times New Roman" w:cs="Times New Roman"/>
          <w:lang w:val="fr-CH"/>
        </w:rPr>
        <w:t>Davantage même</w:t>
      </w:r>
      <w:r w:rsidR="000869A9" w:rsidRPr="000869A9">
        <w:rPr>
          <w:rFonts w:ascii="Times New Roman" w:hAnsi="Times New Roman" w:cs="Times New Roman"/>
          <w:lang w:val="fr-CH"/>
        </w:rPr>
        <w:t xml:space="preserve">, </w:t>
      </w:r>
      <w:r w:rsidR="000869A9">
        <w:rPr>
          <w:rFonts w:ascii="Times New Roman" w:hAnsi="Times New Roman" w:cs="Times New Roman"/>
          <w:lang w:val="fr-CH"/>
        </w:rPr>
        <w:t>on peut remonter jusqu’à Peirce (</w:t>
      </w:r>
      <w:r w:rsidR="00046444">
        <w:rPr>
          <w:rFonts w:ascii="Times New Roman" w:hAnsi="Times New Roman" w:cs="Times New Roman"/>
          <w:lang w:val="fr-CH"/>
        </w:rPr>
        <w:t xml:space="preserve">1839-1914) </w:t>
      </w:r>
      <w:r w:rsidR="000869A9">
        <w:rPr>
          <w:rFonts w:ascii="Times New Roman" w:hAnsi="Times New Roman" w:cs="Times New Roman"/>
          <w:lang w:val="fr-CH"/>
        </w:rPr>
        <w:t>notamment pour l’</w:t>
      </w:r>
      <w:proofErr w:type="spellStart"/>
      <w:r w:rsidR="000869A9">
        <w:rPr>
          <w:rFonts w:ascii="Times New Roman" w:hAnsi="Times New Roman" w:cs="Times New Roman"/>
          <w:lang w:val="fr-CH"/>
        </w:rPr>
        <w:t>indexicalité</w:t>
      </w:r>
      <w:proofErr w:type="spellEnd"/>
      <w:r w:rsidR="000869A9">
        <w:rPr>
          <w:rFonts w:ascii="Times New Roman" w:hAnsi="Times New Roman" w:cs="Times New Roman"/>
          <w:lang w:val="fr-CH"/>
        </w:rPr>
        <w:t xml:space="preserve">), et </w:t>
      </w:r>
      <w:r w:rsidR="000869A9" w:rsidRPr="000869A9">
        <w:rPr>
          <w:rFonts w:ascii="Times New Roman" w:hAnsi="Times New Roman" w:cs="Times New Roman"/>
          <w:lang w:val="fr-CH"/>
        </w:rPr>
        <w:t xml:space="preserve">Saussure peut être considéré comme un des pères de l’énonciation, à travers la notion de parole </w:t>
      </w:r>
      <w:r w:rsidR="000869A9" w:rsidRPr="000869A9">
        <w:rPr>
          <w:rFonts w:ascii="Times New Roman" w:hAnsi="Times New Roman" w:cs="Times New Roman"/>
        </w:rPr>
        <w:t xml:space="preserve">dont, sous l’effet d’une lecture structurale du </w:t>
      </w:r>
      <w:r w:rsidR="000869A9" w:rsidRPr="000869A9">
        <w:rPr>
          <w:rFonts w:ascii="Times New Roman" w:hAnsi="Times New Roman" w:cs="Times New Roman"/>
          <w:i/>
        </w:rPr>
        <w:t>Cours de linguistique générale</w:t>
      </w:r>
      <w:r w:rsidR="000869A9" w:rsidRPr="000869A9">
        <w:rPr>
          <w:rFonts w:ascii="Times New Roman" w:hAnsi="Times New Roman" w:cs="Times New Roman"/>
        </w:rPr>
        <w:t>, la part prise dans le fonctionnement sociohistorique du langage a longtemps été occultée [Normand, 2011]). Michel Arrivé (1986) montre que la glossématique de Hjelmslev elle-même, qui est pourtant supposée ne laisser aucune place à l’énonciation, pose le concept sans le nommer.</w:t>
      </w:r>
    </w:p>
    <w:p w:rsidR="004C36BD" w:rsidRDefault="004C36BD" w:rsidP="004C36BD">
      <w:pPr>
        <w:autoSpaceDE w:val="0"/>
        <w:autoSpaceDN w:val="0"/>
        <w:adjustRightInd w:val="0"/>
        <w:spacing w:after="120" w:line="276" w:lineRule="auto"/>
        <w:jc w:val="both"/>
        <w:rPr>
          <w:rFonts w:ascii="Times New Roman" w:hAnsi="Times New Roman" w:cs="Times New Roman"/>
        </w:rPr>
      </w:pPr>
      <w:r>
        <w:rPr>
          <w:rFonts w:ascii="Times New Roman" w:hAnsi="Times New Roman" w:cs="Times New Roman"/>
        </w:rPr>
        <w:t>D’autres linguistes ont pavé le chemin, dont Jakobson, en 1963, avec son schéma de la communication, même si ce dernier a été largement critiqué (extériorité du code, homogénéité et linéarité de la communication, mise entre parenthèses des compétences encyclopédiques et culturelles, etc.</w:t>
      </w:r>
      <w:r w:rsidR="003C0572">
        <w:rPr>
          <w:rFonts w:ascii="Times New Roman" w:hAnsi="Times New Roman" w:cs="Times New Roman"/>
        </w:rPr>
        <w:t xml:space="preserve">). </w:t>
      </w:r>
    </w:p>
    <w:p w:rsidR="00046444" w:rsidRDefault="00046444" w:rsidP="004C36BD">
      <w:pPr>
        <w:autoSpaceDE w:val="0"/>
        <w:autoSpaceDN w:val="0"/>
        <w:adjustRightInd w:val="0"/>
        <w:spacing w:after="120" w:line="276" w:lineRule="auto"/>
        <w:jc w:val="both"/>
        <w:rPr>
          <w:rFonts w:ascii="Times New Roman" w:hAnsi="Times New Roman" w:cs="Times New Roman"/>
        </w:rPr>
      </w:pPr>
      <w:r>
        <w:rPr>
          <w:rFonts w:ascii="Times New Roman" w:hAnsi="Times New Roman" w:cs="Times New Roman"/>
        </w:rPr>
        <w:t>Et Benveniste vint ! Je vous ai invités à lire ou à relire l’article fondamental « L’appareil formel de l’énonciat</w:t>
      </w:r>
      <w:r w:rsidR="00A54E1C">
        <w:rPr>
          <w:rFonts w:ascii="Times New Roman" w:hAnsi="Times New Roman" w:cs="Times New Roman"/>
        </w:rPr>
        <w:t>i</w:t>
      </w:r>
      <w:r>
        <w:rPr>
          <w:rFonts w:ascii="Times New Roman" w:hAnsi="Times New Roman" w:cs="Times New Roman"/>
        </w:rPr>
        <w:t xml:space="preserve">on », paru en 1974 dans </w:t>
      </w:r>
      <w:r w:rsidRPr="00046444">
        <w:rPr>
          <w:rFonts w:ascii="Times New Roman" w:hAnsi="Times New Roman" w:cs="Times New Roman"/>
          <w:i/>
        </w:rPr>
        <w:t>Problèmes de linguistique générale</w:t>
      </w:r>
      <w:r>
        <w:rPr>
          <w:rFonts w:ascii="Times New Roman" w:hAnsi="Times New Roman" w:cs="Times New Roman"/>
        </w:rPr>
        <w:t xml:space="preserve">, 2, et publié une première fois dans </w:t>
      </w:r>
      <w:r w:rsidRPr="00046444">
        <w:rPr>
          <w:rFonts w:ascii="Times New Roman" w:hAnsi="Times New Roman" w:cs="Times New Roman"/>
          <w:i/>
        </w:rPr>
        <w:t>Langages</w:t>
      </w:r>
      <w:r>
        <w:rPr>
          <w:rFonts w:ascii="Times New Roman" w:hAnsi="Times New Roman" w:cs="Times New Roman"/>
        </w:rPr>
        <w:t xml:space="preserve">, en mars 1970.  On y ajoutera au moins deux autres articles, tout aussi fondamentaux : « De la subjectivité dans le langage » (publié dans le premier tome des </w:t>
      </w:r>
      <w:r w:rsidRPr="00046444">
        <w:rPr>
          <w:rFonts w:ascii="Times New Roman" w:hAnsi="Times New Roman" w:cs="Times New Roman"/>
          <w:i/>
        </w:rPr>
        <w:t>Problèmes de linguistique générale</w:t>
      </w:r>
      <w:r>
        <w:rPr>
          <w:rFonts w:ascii="Times New Roman" w:hAnsi="Times New Roman" w:cs="Times New Roman"/>
        </w:rPr>
        <w:t>, et datant de 1958 (</w:t>
      </w:r>
      <w:r w:rsidRPr="00046444">
        <w:rPr>
          <w:rFonts w:ascii="Times New Roman" w:hAnsi="Times New Roman" w:cs="Times New Roman"/>
          <w:i/>
        </w:rPr>
        <w:t>Journal de Psychologie</w:t>
      </w:r>
      <w:r>
        <w:rPr>
          <w:rFonts w:ascii="Times New Roman" w:hAnsi="Times New Roman" w:cs="Times New Roman"/>
        </w:rPr>
        <w:t xml:space="preserve">), qui inspirera le titre de l’ouvrage de Catherine </w:t>
      </w:r>
      <w:proofErr w:type="spellStart"/>
      <w:r>
        <w:rPr>
          <w:rFonts w:ascii="Times New Roman" w:hAnsi="Times New Roman" w:cs="Times New Roman"/>
        </w:rPr>
        <w:t>Kerbrat-Orecchion</w:t>
      </w:r>
      <w:proofErr w:type="spellEnd"/>
      <w:r>
        <w:rPr>
          <w:rFonts w:ascii="Times New Roman" w:hAnsi="Times New Roman" w:cs="Times New Roman"/>
        </w:rPr>
        <w:t xml:space="preserve">, paru en 1980, et « Structure des relations de personne dans le verbe », qui porte sur les déictiques personnels et spatio-temporels. Si ce dernier article est publié en 1966, toujours dans le premier tome des </w:t>
      </w:r>
      <w:r w:rsidRPr="00046444">
        <w:rPr>
          <w:rFonts w:ascii="Times New Roman" w:hAnsi="Times New Roman" w:cs="Times New Roman"/>
          <w:i/>
        </w:rPr>
        <w:t>Problèmes de linguistique générale</w:t>
      </w:r>
      <w:r>
        <w:rPr>
          <w:rFonts w:ascii="Times New Roman" w:hAnsi="Times New Roman" w:cs="Times New Roman"/>
        </w:rPr>
        <w:t>, il date… de 1946 (</w:t>
      </w:r>
      <w:r w:rsidRPr="00046444">
        <w:rPr>
          <w:rFonts w:ascii="Times New Roman" w:hAnsi="Times New Roman" w:cs="Times New Roman"/>
          <w:i/>
        </w:rPr>
        <w:t>Bulletin de la Société de Linguistique</w:t>
      </w:r>
      <w:r>
        <w:rPr>
          <w:rFonts w:ascii="Times New Roman" w:hAnsi="Times New Roman" w:cs="Times New Roman"/>
        </w:rPr>
        <w:t xml:space="preserve">). </w:t>
      </w:r>
    </w:p>
    <w:p w:rsidR="00ED6C7C" w:rsidRDefault="00046444" w:rsidP="004C36BD">
      <w:pPr>
        <w:autoSpaceDE w:val="0"/>
        <w:autoSpaceDN w:val="0"/>
        <w:adjustRightInd w:val="0"/>
        <w:spacing w:after="120" w:line="276" w:lineRule="auto"/>
        <w:jc w:val="both"/>
        <w:rPr>
          <w:rFonts w:ascii="Times New Roman" w:hAnsi="Times New Roman" w:cs="Times New Roman"/>
        </w:rPr>
      </w:pPr>
      <w:r>
        <w:rPr>
          <w:rFonts w:ascii="Times New Roman" w:hAnsi="Times New Roman" w:cs="Times New Roman"/>
        </w:rPr>
        <w:t>On le voit, si Benveniste a jou</w:t>
      </w:r>
      <w:r w:rsidR="00D01791">
        <w:rPr>
          <w:rFonts w:ascii="Times New Roman" w:hAnsi="Times New Roman" w:cs="Times New Roman"/>
        </w:rPr>
        <w:t>é</w:t>
      </w:r>
      <w:r>
        <w:rPr>
          <w:rFonts w:ascii="Times New Roman" w:hAnsi="Times New Roman" w:cs="Times New Roman"/>
        </w:rPr>
        <w:t xml:space="preserve"> un rôle déterminant, ce dernier est longtemps resté souterrain</w:t>
      </w:r>
      <w:r w:rsidR="00D01791">
        <w:rPr>
          <w:rFonts w:ascii="Times New Roman" w:hAnsi="Times New Roman" w:cs="Times New Roman"/>
        </w:rPr>
        <w:t xml:space="preserve">. Initiateur au sein même du champ structuraliste, mais volontiers marginalisé, même au Collège de </w:t>
      </w:r>
      <w:r w:rsidR="002B6D5A">
        <w:rPr>
          <w:rFonts w:ascii="Times New Roman" w:hAnsi="Times New Roman" w:cs="Times New Roman"/>
        </w:rPr>
        <w:t>France (entrée en 1937 ?)</w:t>
      </w:r>
      <w:r w:rsidR="00D01791">
        <w:rPr>
          <w:rFonts w:ascii="Times New Roman" w:hAnsi="Times New Roman" w:cs="Times New Roman"/>
        </w:rPr>
        <w:t xml:space="preserve">, où ses cours n’attiraient que peu de monde – des chercheurs de renom, toutefois : Oswald Ducrot, qui sera l’auteur d’une linguistique de l’énonciation à la fois en accord avec les thèses </w:t>
      </w:r>
      <w:proofErr w:type="spellStart"/>
      <w:r w:rsidR="00D01791">
        <w:rPr>
          <w:rFonts w:ascii="Times New Roman" w:hAnsi="Times New Roman" w:cs="Times New Roman"/>
        </w:rPr>
        <w:t>benvenistiennes</w:t>
      </w:r>
      <w:proofErr w:type="spellEnd"/>
      <w:r w:rsidR="00A54E1C">
        <w:rPr>
          <w:rFonts w:ascii="Times New Roman" w:hAnsi="Times New Roman" w:cs="Times New Roman"/>
        </w:rPr>
        <w:t xml:space="preserve"> et portant sa marque propre</w:t>
      </w:r>
      <w:r w:rsidR="00D01791">
        <w:rPr>
          <w:rFonts w:ascii="Times New Roman" w:hAnsi="Times New Roman" w:cs="Times New Roman"/>
        </w:rPr>
        <w:t xml:space="preserve"> – l’énonciation, c’est</w:t>
      </w:r>
      <w:r w:rsidR="00A54E1C">
        <w:rPr>
          <w:rFonts w:ascii="Times New Roman" w:hAnsi="Times New Roman" w:cs="Times New Roman"/>
        </w:rPr>
        <w:t xml:space="preserve"> « </w:t>
      </w:r>
      <w:r w:rsidR="00D01791">
        <w:rPr>
          <w:rFonts w:ascii="Times New Roman" w:hAnsi="Times New Roman" w:cs="Times New Roman"/>
        </w:rPr>
        <w:t xml:space="preserve">l’événement historique constitué par le fait qu’un énoncé a été produit, c’est-à-dire qu’une </w:t>
      </w:r>
      <w:r w:rsidR="00D01791">
        <w:rPr>
          <w:rFonts w:ascii="Times New Roman" w:hAnsi="Times New Roman" w:cs="Times New Roman"/>
        </w:rPr>
        <w:lastRenderedPageBreak/>
        <w:t>phrase a été réalisée » (1995)</w:t>
      </w:r>
      <w:r w:rsidR="00A54E1C">
        <w:rPr>
          <w:rFonts w:ascii="Times New Roman" w:hAnsi="Times New Roman" w:cs="Times New Roman"/>
        </w:rPr>
        <w:t xml:space="preserve">. Le point de vue de Ducrot </w:t>
      </w:r>
      <w:r w:rsidR="00D01791">
        <w:rPr>
          <w:rFonts w:ascii="Times New Roman" w:hAnsi="Times New Roman" w:cs="Times New Roman"/>
        </w:rPr>
        <w:t>est « strictement linguistique », circonscrit aux mots de la langue, comme pour Benveniste ; en même temps, ce n’est pas la phrase comme entité abstraite qui l</w:t>
      </w:r>
      <w:r w:rsidR="00A54E1C">
        <w:rPr>
          <w:rFonts w:ascii="Times New Roman" w:hAnsi="Times New Roman" w:cs="Times New Roman"/>
        </w:rPr>
        <w:t>’</w:t>
      </w:r>
      <w:r w:rsidR="00D01791">
        <w:rPr>
          <w:rFonts w:ascii="Times New Roman" w:hAnsi="Times New Roman" w:cs="Times New Roman"/>
        </w:rPr>
        <w:t>intéresse, mais bien plutôt l’énoncé</w:t>
      </w:r>
      <w:r w:rsidR="00ED6C7C">
        <w:rPr>
          <w:rFonts w:ascii="Times New Roman" w:hAnsi="Times New Roman" w:cs="Times New Roman"/>
        </w:rPr>
        <w:t xml:space="preserve"> comme réalité concrète. Ducrot est rejoint, entre autres, par </w:t>
      </w:r>
      <w:r w:rsidR="00D01791">
        <w:rPr>
          <w:rFonts w:ascii="Times New Roman" w:hAnsi="Times New Roman" w:cs="Times New Roman"/>
        </w:rPr>
        <w:t>le sémioticien Jean-Claude Coquet, dont je reparlerai bientôt.</w:t>
      </w:r>
    </w:p>
    <w:p w:rsidR="00046444" w:rsidRPr="00AF7997" w:rsidRDefault="00ED6C7C" w:rsidP="006B73F1">
      <w:pPr>
        <w:spacing w:after="120" w:line="276" w:lineRule="auto"/>
        <w:jc w:val="both"/>
        <w:rPr>
          <w:rFonts w:ascii="Times New Roman" w:hAnsi="Times New Roman" w:cs="Times New Roman"/>
          <w:lang w:val="fr-LU"/>
        </w:rPr>
      </w:pPr>
      <w:r>
        <w:rPr>
          <w:rFonts w:ascii="Times New Roman" w:hAnsi="Times New Roman" w:cs="Times New Roman"/>
        </w:rPr>
        <w:t xml:space="preserve">L’essentiel est là : </w:t>
      </w:r>
      <w:r w:rsidR="00176AF4">
        <w:rPr>
          <w:rFonts w:ascii="Times New Roman" w:hAnsi="Times New Roman" w:cs="Times New Roman"/>
        </w:rPr>
        <w:t>c’est dans l’immédiat après-guerre, en 1946, que Benveniste met en évidence le lien étroit entre le verbe et la personne. I</w:t>
      </w:r>
      <w:r w:rsidR="002B6D5A">
        <w:rPr>
          <w:rFonts w:ascii="Times New Roman" w:hAnsi="Times New Roman" w:cs="Times New Roman"/>
        </w:rPr>
        <w:t>l</w:t>
      </w:r>
      <w:r w:rsidR="00176AF4">
        <w:rPr>
          <w:rFonts w:ascii="Times New Roman" w:hAnsi="Times New Roman" w:cs="Times New Roman"/>
        </w:rPr>
        <w:t xml:space="preserve"> cherche le dialogue avec le logicisme et </w:t>
      </w:r>
      <w:r w:rsidR="00176AF4" w:rsidRPr="00AF7997">
        <w:rPr>
          <w:rFonts w:ascii="Times New Roman" w:hAnsi="Times New Roman" w:cs="Times New Roman"/>
        </w:rPr>
        <w:t>la philosophie analytique ainsi qu’avec le pragmatiste Charles Morris, qui a travaillé avec Carnap</w:t>
      </w:r>
      <w:r w:rsidR="00AF7997" w:rsidRPr="00AF7997">
        <w:rPr>
          <w:rFonts w:ascii="Times New Roman" w:hAnsi="Times New Roman" w:cs="Times New Roman"/>
        </w:rPr>
        <w:t>.</w:t>
      </w:r>
      <w:r w:rsidR="00176AF4" w:rsidRPr="00AF7997">
        <w:rPr>
          <w:rFonts w:ascii="Times New Roman" w:hAnsi="Times New Roman" w:cs="Times New Roman"/>
        </w:rPr>
        <w:t xml:space="preserve"> Charles Morris souhaitait précisément établir la relation entre les signes et les interprétants et construire une philosophie de l’action. Autre signe qui</w:t>
      </w:r>
      <w:r w:rsidR="00176AF4">
        <w:rPr>
          <w:rFonts w:ascii="Times New Roman" w:hAnsi="Times New Roman" w:cs="Times New Roman"/>
        </w:rPr>
        <w:t xml:space="preserve"> ne trompe pas : la collaboration avec Lacan, qui vaut à Benveniste de publier un article dans la revue </w:t>
      </w:r>
      <w:r w:rsidR="00176AF4" w:rsidRPr="00176AF4">
        <w:rPr>
          <w:rFonts w:ascii="Times New Roman" w:hAnsi="Times New Roman" w:cs="Times New Roman"/>
          <w:i/>
        </w:rPr>
        <w:t>La Psychanalyse</w:t>
      </w:r>
      <w:r w:rsidR="00176AF4">
        <w:rPr>
          <w:rFonts w:ascii="Times New Roman" w:hAnsi="Times New Roman" w:cs="Times New Roman"/>
        </w:rPr>
        <w:t xml:space="preserve">, en 1956, qui vise à étayer la thèse que l’inconscient est structuré comme un langage. Il faudra cependant attendre 1970 pour que, contre le structuralisme qui a évacué la question du sujet parlant, la distinction </w:t>
      </w:r>
      <w:proofErr w:type="spellStart"/>
      <w:r w:rsidR="00176AF4">
        <w:rPr>
          <w:rFonts w:ascii="Times New Roman" w:hAnsi="Times New Roman" w:cs="Times New Roman"/>
        </w:rPr>
        <w:t>benvenistienne</w:t>
      </w:r>
      <w:proofErr w:type="spellEnd"/>
      <w:r w:rsidR="00176AF4">
        <w:rPr>
          <w:rFonts w:ascii="Times New Roman" w:hAnsi="Times New Roman" w:cs="Times New Roman"/>
        </w:rPr>
        <w:t xml:space="preserve"> entre le sujet de l’énonciation et le sujet de l’énoncé soit pleinement </w:t>
      </w:r>
      <w:r w:rsidR="00176AF4" w:rsidRPr="00BB6A78">
        <w:rPr>
          <w:rFonts w:ascii="Times New Roman" w:hAnsi="Times New Roman" w:cs="Times New Roman"/>
        </w:rPr>
        <w:t>reconnue. Dans ce retour</w:t>
      </w:r>
      <w:r w:rsidR="00D23C7B" w:rsidRPr="00BB6A78">
        <w:rPr>
          <w:rFonts w:ascii="Times New Roman" w:hAnsi="Times New Roman" w:cs="Times New Roman"/>
        </w:rPr>
        <w:t xml:space="preserve"> du sujet, le mouvement de mai 68 a joué un rôle déterminant. </w:t>
      </w:r>
    </w:p>
    <w:p w:rsidR="00D23C7B" w:rsidRPr="00BB6A78" w:rsidRDefault="00D23C7B" w:rsidP="006B73F1">
      <w:pPr>
        <w:pStyle w:val="NormalWeb"/>
        <w:spacing w:before="0" w:beforeAutospacing="0" w:after="120" w:afterAutospacing="0" w:line="276" w:lineRule="auto"/>
        <w:jc w:val="both"/>
      </w:pPr>
      <w:r w:rsidRPr="00BB6A78">
        <w:t xml:space="preserve">Pourtant, la partie n’était pas gagnée. </w:t>
      </w:r>
      <w:r w:rsidR="006B73F1">
        <w:t>La</w:t>
      </w:r>
      <w:r w:rsidRPr="00BB6A78">
        <w:t xml:space="preserve"> théorie de l’énonciation a fait l’objet d’un article très important de Todorov, en 1970. Il se fait l’écho d’une double orientation : d’une part, l’attention se porte sur l’énonciation énoncée – d’après certains, « Nous ne </w:t>
      </w:r>
      <w:proofErr w:type="spellStart"/>
      <w:r w:rsidRPr="00BB6A78">
        <w:t>connaîtrons</w:t>
      </w:r>
      <w:proofErr w:type="spellEnd"/>
      <w:r w:rsidRPr="00BB6A78">
        <w:t xml:space="preserve"> jamais que des </w:t>
      </w:r>
      <w:proofErr w:type="spellStart"/>
      <w:r w:rsidRPr="00BB6A78">
        <w:t>énonciations</w:t>
      </w:r>
      <w:proofErr w:type="spellEnd"/>
      <w:r w:rsidRPr="00BB6A78">
        <w:t xml:space="preserve"> </w:t>
      </w:r>
      <w:proofErr w:type="spellStart"/>
      <w:r w:rsidRPr="00BB6A78">
        <w:t>énoncées</w:t>
      </w:r>
      <w:proofErr w:type="spellEnd"/>
      <w:r w:rsidRPr="00BB6A78">
        <w:t>, c'</w:t>
      </w:r>
      <w:proofErr w:type="spellStart"/>
      <w:r w:rsidRPr="00BB6A78">
        <w:t>est-a</w:t>
      </w:r>
      <w:proofErr w:type="spellEnd"/>
      <w:r w:rsidRPr="00BB6A78">
        <w:t>̀-dire un discours dont l’</w:t>
      </w:r>
      <w:r w:rsidR="00BB6A78">
        <w:t>é</w:t>
      </w:r>
      <w:r w:rsidRPr="00BB6A78">
        <w:t xml:space="preserve">nonciation restera toujours </w:t>
      </w:r>
      <w:proofErr w:type="spellStart"/>
      <w:r w:rsidRPr="00BB6A78">
        <w:t>a</w:t>
      </w:r>
      <w:proofErr w:type="spellEnd"/>
      <w:r w:rsidRPr="00BB6A78">
        <w:t xml:space="preserve">̀ </w:t>
      </w:r>
      <w:proofErr w:type="spellStart"/>
      <w:r w:rsidRPr="00BB6A78">
        <w:t>énoncer</w:t>
      </w:r>
      <w:proofErr w:type="spellEnd"/>
      <w:r w:rsidRPr="00BB6A78">
        <w:t>; celle-ci constitue ainsi l'</w:t>
      </w:r>
      <w:proofErr w:type="spellStart"/>
      <w:r w:rsidRPr="00BB6A78">
        <w:t>archétype</w:t>
      </w:r>
      <w:proofErr w:type="spellEnd"/>
      <w:r w:rsidRPr="00BB6A78">
        <w:t xml:space="preserve"> </w:t>
      </w:r>
      <w:proofErr w:type="spellStart"/>
      <w:r w:rsidRPr="00BB6A78">
        <w:t>même</w:t>
      </w:r>
      <w:proofErr w:type="spellEnd"/>
      <w:r w:rsidRPr="00BB6A78">
        <w:t xml:space="preserve"> de l'inconnaissable</w:t>
      </w:r>
      <w:r w:rsidR="00BB6A78">
        <w:t> »</w:t>
      </w:r>
      <w:r w:rsidRPr="00BB6A78">
        <w:t xml:space="preserve"> et, d’autre part, sur l’énonciation comme processus et comme acte et action : </w:t>
      </w:r>
    </w:p>
    <w:p w:rsidR="00D23C7B" w:rsidRPr="00BB6A78" w:rsidRDefault="00D23C7B" w:rsidP="00BB6A78">
      <w:pPr>
        <w:pStyle w:val="NormalWeb"/>
        <w:spacing w:before="0" w:beforeAutospacing="0" w:after="120" w:afterAutospacing="0" w:line="276" w:lineRule="auto"/>
        <w:ind w:left="567"/>
        <w:jc w:val="both"/>
      </w:pPr>
      <w:r w:rsidRPr="00BB6A78">
        <w:t xml:space="preserve">L'exercice de la parole n'est pas une </w:t>
      </w:r>
      <w:proofErr w:type="spellStart"/>
      <w:r w:rsidRPr="00BB6A78">
        <w:t>activite</w:t>
      </w:r>
      <w:proofErr w:type="spellEnd"/>
      <w:r w:rsidRPr="00BB6A78">
        <w:t xml:space="preserve">́ purement individuelle et chaotique, donc inconnaissable; il existe une part </w:t>
      </w:r>
      <w:proofErr w:type="spellStart"/>
      <w:r w:rsidRPr="00BB6A78">
        <w:t>irréductible</w:t>
      </w:r>
      <w:proofErr w:type="spellEnd"/>
      <w:r w:rsidRPr="00BB6A78">
        <w:t xml:space="preserve"> de renonciation mais à </w:t>
      </w:r>
      <w:proofErr w:type="spellStart"/>
      <w:r w:rsidRPr="00BB6A78">
        <w:t>côte</w:t>
      </w:r>
      <w:proofErr w:type="spellEnd"/>
      <w:r w:rsidRPr="00BB6A78">
        <w:t xml:space="preserve">́ d'elle il en est d'autres qui se laissent concevoir comme </w:t>
      </w:r>
      <w:proofErr w:type="spellStart"/>
      <w:r w:rsidRPr="00BB6A78">
        <w:t>répétition</w:t>
      </w:r>
      <w:proofErr w:type="spellEnd"/>
      <w:r w:rsidRPr="00BB6A78">
        <w:t xml:space="preserve">, jeu, convention. Notre objet sera donc constitué par les </w:t>
      </w:r>
      <w:proofErr w:type="spellStart"/>
      <w:r w:rsidRPr="00BB6A78">
        <w:t>règles</w:t>
      </w:r>
      <w:proofErr w:type="spellEnd"/>
      <w:r w:rsidRPr="00BB6A78">
        <w:t xml:space="preserve"> de renonciation et les </w:t>
      </w:r>
      <w:proofErr w:type="spellStart"/>
      <w:r w:rsidRPr="00BB6A78">
        <w:t>différents</w:t>
      </w:r>
      <w:proofErr w:type="spellEnd"/>
      <w:r w:rsidRPr="00BB6A78">
        <w:t xml:space="preserve"> champs de leur application. </w:t>
      </w:r>
    </w:p>
    <w:p w:rsidR="00D23C7B" w:rsidRDefault="00D23C7B" w:rsidP="00BB6A78">
      <w:pPr>
        <w:pStyle w:val="NormalWeb"/>
        <w:spacing w:before="0" w:beforeAutospacing="0" w:after="120" w:afterAutospacing="0" w:line="276" w:lineRule="auto"/>
        <w:jc w:val="both"/>
      </w:pPr>
      <w:r w:rsidRPr="00BB6A78">
        <w:t>Tod</w:t>
      </w:r>
      <w:r w:rsidR="00BB6A78">
        <w:t>o</w:t>
      </w:r>
      <w:r w:rsidRPr="00BB6A78">
        <w:t xml:space="preserve">rov fait la part belle aux théories d’Austin et de Searle. Benveniste, pour </w:t>
      </w:r>
      <w:r w:rsidR="00BB6A78" w:rsidRPr="00BB6A78">
        <w:t xml:space="preserve">sa part, est dit jouer un </w:t>
      </w:r>
      <w:proofErr w:type="spellStart"/>
      <w:r w:rsidRPr="00BB6A78">
        <w:t>rôle</w:t>
      </w:r>
      <w:proofErr w:type="spellEnd"/>
      <w:r w:rsidRPr="00BB6A78">
        <w:t xml:space="preserve"> de </w:t>
      </w:r>
      <w:proofErr w:type="spellStart"/>
      <w:r w:rsidRPr="00BB6A78">
        <w:t>véritable</w:t>
      </w:r>
      <w:proofErr w:type="spellEnd"/>
      <w:r w:rsidRPr="00BB6A78">
        <w:t xml:space="preserve"> </w:t>
      </w:r>
      <w:proofErr w:type="spellStart"/>
      <w:r w:rsidRPr="00BB6A78">
        <w:t>défricheur</w:t>
      </w:r>
      <w:proofErr w:type="spellEnd"/>
      <w:r w:rsidRPr="00BB6A78">
        <w:t xml:space="preserve">, </w:t>
      </w:r>
      <w:r w:rsidR="00BB6A78" w:rsidRPr="00BB6A78">
        <w:t>quand il propose</w:t>
      </w:r>
      <w:r w:rsidRPr="00BB6A78">
        <w:t xml:space="preserve"> </w:t>
      </w:r>
      <w:r w:rsidR="00BB6A78" w:rsidRPr="00BB6A78">
        <w:t>« </w:t>
      </w:r>
      <w:r w:rsidRPr="00BB6A78">
        <w:t xml:space="preserve">à la fois une </w:t>
      </w:r>
      <w:proofErr w:type="spellStart"/>
      <w:r w:rsidRPr="00BB6A78">
        <w:t>théorie</w:t>
      </w:r>
      <w:proofErr w:type="spellEnd"/>
      <w:r w:rsidRPr="00BB6A78">
        <w:t xml:space="preserve"> </w:t>
      </w:r>
      <w:proofErr w:type="spellStart"/>
      <w:r w:rsidRPr="00BB6A78">
        <w:t>générale</w:t>
      </w:r>
      <w:proofErr w:type="spellEnd"/>
      <w:r w:rsidRPr="00BB6A78">
        <w:t xml:space="preserve"> des signes indiciels (en particulier dans son </w:t>
      </w:r>
      <w:proofErr w:type="spellStart"/>
      <w:r w:rsidRPr="00BB6A78">
        <w:t>étude</w:t>
      </w:r>
      <w:proofErr w:type="spellEnd"/>
      <w:r w:rsidRPr="00BB6A78">
        <w:t xml:space="preserve"> sur </w:t>
      </w:r>
      <w:r w:rsidR="006B73F1">
        <w:t>« </w:t>
      </w:r>
      <w:r w:rsidRPr="00BB6A78">
        <w:t>La nature des pronoms</w:t>
      </w:r>
      <w:r w:rsidR="006B73F1">
        <w:t> »</w:t>
      </w:r>
      <w:r w:rsidRPr="00BB6A78">
        <w:t xml:space="preserve">) et les </w:t>
      </w:r>
      <w:proofErr w:type="spellStart"/>
      <w:r w:rsidRPr="00BB6A78">
        <w:t>premières</w:t>
      </w:r>
      <w:proofErr w:type="spellEnd"/>
      <w:r w:rsidRPr="00BB6A78">
        <w:t xml:space="preserve"> descriptions rigoureuses des formes </w:t>
      </w:r>
      <w:proofErr w:type="spellStart"/>
      <w:r w:rsidRPr="00BB6A78">
        <w:t>françaises</w:t>
      </w:r>
      <w:proofErr w:type="spellEnd"/>
      <w:r w:rsidRPr="00BB6A78">
        <w:t xml:space="preserve"> de plusieurs d'entre eux : le temps, la personne, les verbes de parole ». Todorov attire ensuite l’attention sur les quatre catégories intégrées dans l’ « aspect indiciel » : </w:t>
      </w:r>
      <w:r w:rsidR="000715A8">
        <w:t>le</w:t>
      </w:r>
      <w:r w:rsidRPr="00BB6A78">
        <w:t xml:space="preserve">s interlocuteurs, le temps de l'allocution, son lieu, et ses </w:t>
      </w:r>
      <w:proofErr w:type="spellStart"/>
      <w:r w:rsidRPr="00BB6A78">
        <w:t>modalités</w:t>
      </w:r>
      <w:proofErr w:type="spellEnd"/>
      <w:r w:rsidRPr="00BB6A78">
        <w:t xml:space="preserve"> (ou la relation entre les interlocuteurs et l'</w:t>
      </w:r>
      <w:proofErr w:type="spellStart"/>
      <w:r w:rsidRPr="00BB6A78">
        <w:t>énonce</w:t>
      </w:r>
      <w:proofErr w:type="spellEnd"/>
      <w:r w:rsidRPr="00BB6A78">
        <w:t>́). D</w:t>
      </w:r>
      <w:r w:rsidR="00BB6A78" w:rsidRPr="00BB6A78">
        <w:t>’où l’intérêt de la distinction, par Benveniste, entre les plans de l’énonciation du  récit et du discours</w:t>
      </w:r>
      <w:r w:rsidR="00AF7997">
        <w:t xml:space="preserve"> ainsi qu’</w:t>
      </w:r>
      <w:r w:rsidR="00BB6A78" w:rsidRPr="00BB6A78">
        <w:t>entre les moda</w:t>
      </w:r>
      <w:r w:rsidR="00BB6A78">
        <w:t>l</w:t>
      </w:r>
      <w:r w:rsidR="00BB6A78" w:rsidRPr="00BB6A78">
        <w:t>ités (assertive, interrogative, exc</w:t>
      </w:r>
      <w:r w:rsidR="00AF7997">
        <w:t>l</w:t>
      </w:r>
      <w:r w:rsidR="00BB6A78" w:rsidRPr="00BB6A78">
        <w:t xml:space="preserve">amative, </w:t>
      </w:r>
      <w:proofErr w:type="spellStart"/>
      <w:r w:rsidR="00BB6A78" w:rsidRPr="00BB6A78">
        <w:t>jussive</w:t>
      </w:r>
      <w:proofErr w:type="spellEnd"/>
      <w:r w:rsidR="00BB6A78" w:rsidRPr="00BB6A78">
        <w:t>) et les modalités logiques de l’énoncé (aléthiques, temp</w:t>
      </w:r>
      <w:r w:rsidR="00AF7997">
        <w:t>orelles</w:t>
      </w:r>
      <w:r w:rsidR="00BB6A78" w:rsidRPr="00BB6A78">
        <w:t>, déontique</w:t>
      </w:r>
      <w:r w:rsidR="006B73F1">
        <w:t>s</w:t>
      </w:r>
      <w:r w:rsidR="00BB6A78" w:rsidRPr="00BB6A78">
        <w:t xml:space="preserve">, </w:t>
      </w:r>
      <w:proofErr w:type="spellStart"/>
      <w:r w:rsidR="00BB6A78" w:rsidRPr="00BB6A78">
        <w:t>bou</w:t>
      </w:r>
      <w:r w:rsidR="00AF7997">
        <w:t>l</w:t>
      </w:r>
      <w:r w:rsidR="00BB6A78" w:rsidRPr="00BB6A78">
        <w:t>iques</w:t>
      </w:r>
      <w:proofErr w:type="spellEnd"/>
      <w:r w:rsidR="00BB6A78" w:rsidRPr="00BB6A78">
        <w:t xml:space="preserve">, épistémiques). On peut dire que Catherine </w:t>
      </w:r>
      <w:proofErr w:type="spellStart"/>
      <w:r w:rsidR="00BB6A78" w:rsidRPr="00BB6A78">
        <w:t>Kerbrat-Orecchioni</w:t>
      </w:r>
      <w:proofErr w:type="spellEnd"/>
      <w:r w:rsidR="00BB6A78" w:rsidRPr="00BB6A78">
        <w:t xml:space="preserve"> inscrit sa recherche dans le sillage de ces propositions quand, en 1980</w:t>
      </w:r>
      <w:r w:rsidR="000715A8">
        <w:t xml:space="preserve"> (</w:t>
      </w:r>
      <w:r w:rsidR="00BB6A78" w:rsidRPr="00BB6A78">
        <w:t>elles s’intéresse aux modalités appréciatives (</w:t>
      </w:r>
      <w:r w:rsidR="00BB6A78">
        <w:t>ainsi</w:t>
      </w:r>
      <w:r w:rsidR="00BB6A78" w:rsidRPr="00BB6A78">
        <w:t xml:space="preserve"> au</w:t>
      </w:r>
      <w:r w:rsidR="00BB6A78">
        <w:t>x</w:t>
      </w:r>
      <w:r w:rsidR="00BB6A78" w:rsidRPr="00BB6A78">
        <w:t xml:space="preserve"> adjectifs objectifs vs subjectifs ; pour ces derniers, </w:t>
      </w:r>
      <w:r w:rsidR="00BB6A78">
        <w:t xml:space="preserve">à la différence </w:t>
      </w:r>
      <w:r w:rsidR="00BB6A78" w:rsidRPr="00BB6A78">
        <w:t xml:space="preserve">entre les adjectifs affectifs </w:t>
      </w:r>
      <w:r w:rsidR="00BB6A78">
        <w:t xml:space="preserve">et </w:t>
      </w:r>
      <w:r w:rsidR="00BB6A78" w:rsidRPr="00BB6A78">
        <w:t>évaluatifs ; pour les évaluatifs, entre les a</w:t>
      </w:r>
      <w:r w:rsidR="00BB6A78">
        <w:t>d</w:t>
      </w:r>
      <w:r w:rsidR="00BB6A78" w:rsidRPr="00BB6A78">
        <w:t xml:space="preserve">jectifs non axiologiques et axiologiques). </w:t>
      </w:r>
    </w:p>
    <w:p w:rsidR="00CC6CAA" w:rsidRDefault="00BB6A78" w:rsidP="00BB6A78">
      <w:pPr>
        <w:pStyle w:val="NormalWeb"/>
        <w:spacing w:before="0" w:beforeAutospacing="0" w:after="120" w:afterAutospacing="0" w:line="276" w:lineRule="auto"/>
        <w:jc w:val="both"/>
      </w:pPr>
      <w:r>
        <w:t>J’ai voulu brosser à très grands traits le contexte qui a vu l’émergence et le développement de la notion d’énonciation en linguistique. En quoi la sémiotique élaborée par Greimas et les chercheurs regroupés autour de lui est-elle</w:t>
      </w:r>
      <w:r w:rsidR="002C6AE1">
        <w:t xml:space="preserve"> en phase avec ces avancées ? De manière générale, </w:t>
      </w:r>
      <w:r w:rsidR="002C6AE1">
        <w:lastRenderedPageBreak/>
        <w:t>dans les années soixante, les publicat</w:t>
      </w:r>
      <w:r w:rsidR="000715A8">
        <w:t>i</w:t>
      </w:r>
      <w:r w:rsidR="002C6AE1">
        <w:t xml:space="preserve">ons de Benveniste sont passées sous </w:t>
      </w:r>
      <w:r w:rsidR="000715A8">
        <w:t>s</w:t>
      </w:r>
      <w:r w:rsidR="002C6AE1">
        <w:t>ilence, par exemple par Jean Dubois (et Lu</w:t>
      </w:r>
      <w:r w:rsidR="000715A8">
        <w:t>c</w:t>
      </w:r>
      <w:r w:rsidR="002C6AE1">
        <w:t xml:space="preserve">e </w:t>
      </w:r>
      <w:proofErr w:type="spellStart"/>
      <w:r w:rsidR="002C6AE1">
        <w:t>Irigaray</w:t>
      </w:r>
      <w:proofErr w:type="spellEnd"/>
      <w:r w:rsidR="002C6AE1">
        <w:t>) dans un article intitulé « Le</w:t>
      </w:r>
      <w:r w:rsidR="000715A8">
        <w:t xml:space="preserve"> </w:t>
      </w:r>
      <w:r w:rsidR="002C6AE1">
        <w:t xml:space="preserve">verbe et la phrase » paru dans </w:t>
      </w:r>
      <w:r w:rsidR="002C6AE1" w:rsidRPr="002C6AE1">
        <w:rPr>
          <w:i/>
        </w:rPr>
        <w:t>Langages</w:t>
      </w:r>
      <w:r w:rsidR="002C6AE1">
        <w:t xml:space="preserve">, en 1966. Pour Greimas, tout comme pour Dubois, il importe à cette époque de normaliser le sujet qui risque, selon eux, de nuire à la scientificité du projet de construction d’une langue objectivée ou standard. C’est ce que l’on peut appeler après Jacques </w:t>
      </w:r>
      <w:proofErr w:type="spellStart"/>
      <w:r w:rsidR="002C6AE1">
        <w:t>Fonta</w:t>
      </w:r>
      <w:r w:rsidR="00CC6CAA">
        <w:t>n</w:t>
      </w:r>
      <w:r w:rsidR="002C6AE1">
        <w:t>ille</w:t>
      </w:r>
      <w:proofErr w:type="spellEnd"/>
      <w:r w:rsidR="00CE460B">
        <w:t xml:space="preserve"> (1998)</w:t>
      </w:r>
      <w:r w:rsidR="002C6AE1">
        <w:t xml:space="preserve">, une forclusion d’ordre </w:t>
      </w:r>
      <w:proofErr w:type="spellStart"/>
      <w:r w:rsidR="002C6AE1">
        <w:t>métholodologique</w:t>
      </w:r>
      <w:proofErr w:type="spellEnd"/>
      <w:r w:rsidR="002C6AE1">
        <w:t xml:space="preserve">. Mais pas uniquement, dans la mesure où </w:t>
      </w:r>
      <w:r w:rsidR="000715A8">
        <w:t xml:space="preserve">cette </w:t>
      </w:r>
      <w:r w:rsidR="002C6AE1">
        <w:t>prise d</w:t>
      </w:r>
      <w:r w:rsidR="00CC6CAA">
        <w:t xml:space="preserve">e </w:t>
      </w:r>
      <w:r w:rsidR="002C6AE1">
        <w:t xml:space="preserve">position s’accompagne du désintérêt pour la philosophie analytique, </w:t>
      </w:r>
      <w:r w:rsidR="000715A8">
        <w:t>qui retient</w:t>
      </w:r>
      <w:r w:rsidR="00CC6CAA">
        <w:t xml:space="preserve"> </w:t>
      </w:r>
      <w:r w:rsidR="002C6AE1">
        <w:t xml:space="preserve"> Benveniste </w:t>
      </w:r>
      <w:r w:rsidR="00CC6CAA">
        <w:t>et</w:t>
      </w:r>
      <w:r w:rsidR="002C6AE1">
        <w:t xml:space="preserve"> </w:t>
      </w:r>
      <w:proofErr w:type="spellStart"/>
      <w:r w:rsidR="002C6AE1">
        <w:t>Ricoeur</w:t>
      </w:r>
      <w:proofErr w:type="spellEnd"/>
      <w:r w:rsidR="002C6AE1">
        <w:t>, pour tout ce qui concerne les moda</w:t>
      </w:r>
      <w:r w:rsidR="00CC6CAA">
        <w:t>l</w:t>
      </w:r>
      <w:r w:rsidR="002C6AE1">
        <w:t>ités d’expression du sujet. L’attention se porte plutôt sur les énoncés canoniques à la troi</w:t>
      </w:r>
      <w:r w:rsidR="00CC6CAA">
        <w:t>s</w:t>
      </w:r>
      <w:r w:rsidR="002C6AE1">
        <w:t>ième personne</w:t>
      </w:r>
      <w:r w:rsidR="00CC6CAA">
        <w:t xml:space="preserve">, à rebours de la triade </w:t>
      </w:r>
      <w:proofErr w:type="spellStart"/>
      <w:r w:rsidR="00CC6CAA">
        <w:t>benvenistienne</w:t>
      </w:r>
      <w:proofErr w:type="spellEnd"/>
      <w:r w:rsidR="00CC6CAA">
        <w:t xml:space="preserve"> Je/ICI/Maintenant. </w:t>
      </w:r>
    </w:p>
    <w:p w:rsidR="006B73F1" w:rsidRDefault="00CC6CAA" w:rsidP="00D62F16">
      <w:pPr>
        <w:pStyle w:val="NormalWeb"/>
        <w:spacing w:before="0" w:beforeAutospacing="0" w:after="120" w:afterAutospacing="0" w:line="276" w:lineRule="auto"/>
        <w:jc w:val="both"/>
      </w:pPr>
      <w:r w:rsidRPr="00337F28">
        <w:t>Dans ce contexte, l’article de Greimas de 1974 intitulé « L’énonciation (une posture épistémolog</w:t>
      </w:r>
      <w:r w:rsidR="006B73F1">
        <w:t>i</w:t>
      </w:r>
      <w:r w:rsidRPr="00337F28">
        <w:t>que</w:t>
      </w:r>
      <w:r w:rsidR="00337F28" w:rsidRPr="00337F28">
        <w:t xml:space="preserve"> ; PUC-SP </w:t>
      </w:r>
      <w:proofErr w:type="spellStart"/>
      <w:r w:rsidR="00337F28" w:rsidRPr="00337F28">
        <w:rPr>
          <w:color w:val="4D5156"/>
          <w:shd w:val="clear" w:color="auto" w:fill="FFFFFF"/>
        </w:rPr>
        <w:t>Pontifícia</w:t>
      </w:r>
      <w:proofErr w:type="spellEnd"/>
      <w:r w:rsidR="00337F28" w:rsidRPr="00337F28">
        <w:rPr>
          <w:color w:val="4D5156"/>
          <w:shd w:val="clear" w:color="auto" w:fill="FFFFFF"/>
        </w:rPr>
        <w:t xml:space="preserve"> </w:t>
      </w:r>
      <w:proofErr w:type="spellStart"/>
      <w:r w:rsidR="00337F28" w:rsidRPr="00337F28">
        <w:rPr>
          <w:color w:val="4D5156"/>
          <w:shd w:val="clear" w:color="auto" w:fill="FFFFFF"/>
        </w:rPr>
        <w:t>Universidade</w:t>
      </w:r>
      <w:proofErr w:type="spellEnd"/>
      <w:r w:rsidR="00337F28" w:rsidRPr="00337F28">
        <w:rPr>
          <w:color w:val="4D5156"/>
          <w:shd w:val="clear" w:color="auto" w:fill="FFFFFF"/>
        </w:rPr>
        <w:t xml:space="preserve"> </w:t>
      </w:r>
      <w:proofErr w:type="spellStart"/>
      <w:r w:rsidR="00337F28" w:rsidRPr="00337F28">
        <w:rPr>
          <w:color w:val="4D5156"/>
          <w:shd w:val="clear" w:color="auto" w:fill="FFFFFF"/>
        </w:rPr>
        <w:t>Católica</w:t>
      </w:r>
      <w:proofErr w:type="spellEnd"/>
      <w:r w:rsidR="00337F28" w:rsidRPr="00337F28">
        <w:rPr>
          <w:color w:val="4D5156"/>
          <w:shd w:val="clear" w:color="auto" w:fill="FFFFFF"/>
        </w:rPr>
        <w:t xml:space="preserve"> de São Paulo ??) </w:t>
      </w:r>
      <w:r w:rsidRPr="00337F28">
        <w:t xml:space="preserve">» est tout à fait révélateur. </w:t>
      </w:r>
      <w:r w:rsidR="006B73F1">
        <w:t xml:space="preserve">Je m’y attarderai </w:t>
      </w:r>
      <w:r w:rsidR="006B73F1">
        <w:tab/>
        <w:t xml:space="preserve">quelques instants. </w:t>
      </w:r>
    </w:p>
    <w:p w:rsidR="008E7409" w:rsidRDefault="007F4CA0" w:rsidP="00D62F16">
      <w:pPr>
        <w:pStyle w:val="NormalWeb"/>
        <w:spacing w:before="0" w:beforeAutospacing="0" w:after="120" w:afterAutospacing="0" w:line="276" w:lineRule="auto"/>
        <w:jc w:val="both"/>
      </w:pPr>
      <w:r w:rsidRPr="00337F28">
        <w:t xml:space="preserve">Greimas </w:t>
      </w:r>
      <w:r w:rsidR="000715A8" w:rsidRPr="00337F28">
        <w:t>se demande si le passage de l’énoncé au niveau de l’énonciation n’est pas un passage « du niveau de la langue objet au niveau métali</w:t>
      </w:r>
      <w:r w:rsidR="006B73F1">
        <w:t>n</w:t>
      </w:r>
      <w:r w:rsidR="000715A8" w:rsidRPr="00337F28">
        <w:t xml:space="preserve">guistique ». Il s’agit là d’un point central, que nous retrouverons plus tard, quand nous évoquerons la définition de l’énonciation par Jacques </w:t>
      </w:r>
      <w:proofErr w:type="spellStart"/>
      <w:r w:rsidR="000715A8" w:rsidRPr="00337F28">
        <w:t>Fontanille</w:t>
      </w:r>
      <w:proofErr w:type="spellEnd"/>
      <w:r w:rsidR="000715A8" w:rsidRPr="00337F28">
        <w:t xml:space="preserve"> (1999). Sériant les problèmes posés par l’énonciation, il </w:t>
      </w:r>
      <w:r w:rsidRPr="00337F28">
        <w:t>commence par attribuer</w:t>
      </w:r>
      <w:r w:rsidR="000715A8" w:rsidRPr="00337F28">
        <w:t xml:space="preserve"> au sujet d’énonciation le statut de prés</w:t>
      </w:r>
      <w:r w:rsidR="00F14C9B" w:rsidRPr="00337F28">
        <w:t>u</w:t>
      </w:r>
      <w:r w:rsidR="000715A8" w:rsidRPr="00337F28">
        <w:t xml:space="preserve">pposé par le « procès intitulé énonciation ». L’énoncé constitue l’actant objet de </w:t>
      </w:r>
      <w:r w:rsidR="00F14C9B" w:rsidRPr="00337F28">
        <w:t>l’énonciation : « je suis malade » est un énoncé et « je dis que » est de l’ordre de l’énonciation. Or, dans ce cas, l’énonciation est elle-même énoncée. Greimas propose de</w:t>
      </w:r>
      <w:r w:rsidR="007A1999" w:rsidRPr="00337F28">
        <w:t xml:space="preserve"> </w:t>
      </w:r>
      <w:r w:rsidR="00F14C9B" w:rsidRPr="00337F28">
        <w:t>ne parler d’énonciation que dans la mesure o</w:t>
      </w:r>
      <w:r w:rsidR="007A1999" w:rsidRPr="00337F28">
        <w:t>ù</w:t>
      </w:r>
      <w:r w:rsidR="00F14C9B" w:rsidRPr="00337F28">
        <w:t xml:space="preserve"> celle-c</w:t>
      </w:r>
      <w:r w:rsidR="007A1999" w:rsidRPr="00337F28">
        <w:t>i</w:t>
      </w:r>
      <w:r w:rsidR="00F14C9B" w:rsidRPr="00337F28">
        <w:t xml:space="preserve"> n’est pas énoncée : on peut savoir que</w:t>
      </w:r>
      <w:r w:rsidR="007A1999" w:rsidRPr="00337F28">
        <w:t>l</w:t>
      </w:r>
      <w:r w:rsidR="00F14C9B" w:rsidRPr="00337F28">
        <w:t>que chose de l’énonciat</w:t>
      </w:r>
      <w:r w:rsidR="007A1999" w:rsidRPr="00337F28">
        <w:t>i</w:t>
      </w:r>
      <w:r w:rsidR="00F14C9B" w:rsidRPr="00337F28">
        <w:t>on dans la mesure où celle</w:t>
      </w:r>
      <w:r w:rsidR="00535B2B">
        <w:t>-ci</w:t>
      </w:r>
      <w:r w:rsidR="00F14C9B" w:rsidRPr="00337F28">
        <w:t xml:space="preserve"> possède une structure qui est celle de</w:t>
      </w:r>
      <w:r w:rsidR="00034550">
        <w:t xml:space="preserve"> </w:t>
      </w:r>
      <w:r w:rsidR="00F14C9B" w:rsidRPr="00337F28">
        <w:t>l’énoncé et l’on peut « présupposer l’existence des autres éléments de cet énoncé qui s’appelle énonciation ». D’où l’idée que « l’énonciat</w:t>
      </w:r>
      <w:r w:rsidR="007A1999" w:rsidRPr="00337F28">
        <w:t>i</w:t>
      </w:r>
      <w:r w:rsidR="00F14C9B" w:rsidRPr="00337F28">
        <w:t xml:space="preserve">on est </w:t>
      </w:r>
      <w:r w:rsidR="00034550">
        <w:t>u</w:t>
      </w:r>
      <w:r w:rsidR="00F14C9B" w:rsidRPr="00337F28">
        <w:t>n énoncé ». Il est</w:t>
      </w:r>
      <w:r w:rsidR="007A1999" w:rsidRPr="00337F28">
        <w:t xml:space="preserve"> s</w:t>
      </w:r>
      <w:r w:rsidR="00F14C9B" w:rsidRPr="00337F28">
        <w:t>ignificatif que Greimas consid</w:t>
      </w:r>
      <w:r w:rsidR="007A1999" w:rsidRPr="00337F28">
        <w:t>è</w:t>
      </w:r>
      <w:r w:rsidR="00F14C9B" w:rsidRPr="00337F28">
        <w:t>re comme « </w:t>
      </w:r>
      <w:proofErr w:type="spellStart"/>
      <w:r w:rsidR="00F14C9B" w:rsidRPr="00337F28">
        <w:t>antisaussurien</w:t>
      </w:r>
      <w:proofErr w:type="spellEnd"/>
      <w:r w:rsidR="00F14C9B" w:rsidRPr="00337F28">
        <w:t> » le fait de postuler u</w:t>
      </w:r>
      <w:r w:rsidR="007A1999" w:rsidRPr="00337F28">
        <w:t>n</w:t>
      </w:r>
      <w:r w:rsidR="00F14C9B" w:rsidRPr="00337F28">
        <w:t xml:space="preserve">e personne en chair et en os, qui dit « La terre est ronde », c’est-à-dire </w:t>
      </w:r>
      <w:r w:rsidR="00CE7153" w:rsidRPr="00337F28">
        <w:t>« </w:t>
      </w:r>
      <w:r w:rsidR="00F14C9B" w:rsidRPr="00337F28">
        <w:t>l’existence d’un référent extérieur au langage » , et Greimas de conclure</w:t>
      </w:r>
      <w:r w:rsidR="007A1999" w:rsidRPr="00337F28">
        <w:t>, de manière volontairement abrupte</w:t>
      </w:r>
      <w:r w:rsidR="00F14C9B" w:rsidRPr="00337F28">
        <w:t xml:space="preserve"> : </w:t>
      </w:r>
      <w:r w:rsidR="00CE7153" w:rsidRPr="00337F28">
        <w:t xml:space="preserve">dans ce cas, </w:t>
      </w:r>
      <w:r w:rsidR="00F14C9B" w:rsidRPr="00337F28">
        <w:t xml:space="preserve">« toute la sémiotique s’écroule ». </w:t>
      </w:r>
      <w:r w:rsidR="007A1999" w:rsidRPr="00337F28">
        <w:t>Selon lui, c</w:t>
      </w:r>
      <w:r w:rsidR="00F14C9B" w:rsidRPr="00337F28">
        <w:t xml:space="preserve">e serait en effet ouvrir la porte à toutes les philosophies et à toutes les psychanalyses, au retour à l’auteur et </w:t>
      </w:r>
      <w:r w:rsidR="007A1999" w:rsidRPr="00337F28">
        <w:t>à</w:t>
      </w:r>
      <w:r w:rsidR="00F14C9B" w:rsidRPr="00337F28">
        <w:t xml:space="preserve"> la biographie, à l’idéologie, également. Et il ajoute qu’il s’agit de la « démission de la linguistique », au détriment du texte objet d’analyse. </w:t>
      </w:r>
      <w:r w:rsidR="00672A41" w:rsidRPr="00337F28">
        <w:t>La cohérence du projet de recherche en dépend : de la décision de ne considérer que le discours, le texte en tant que manifesté, qui correspond à une approche du monde</w:t>
      </w:r>
      <w:r w:rsidR="007A1999" w:rsidRPr="00337F28">
        <w:t xml:space="preserve"> possible. </w:t>
      </w:r>
      <w:r w:rsidR="00CE7153" w:rsidRPr="00337F28">
        <w:t xml:space="preserve">Il faut donc abandonner une démarche néo-positiviste et </w:t>
      </w:r>
      <w:r w:rsidR="0028486D" w:rsidRPr="00337F28">
        <w:t xml:space="preserve">ne pas </w:t>
      </w:r>
      <w:r w:rsidR="00CE7153" w:rsidRPr="00337F28">
        <w:t xml:space="preserve">postuler l’existence des choses </w:t>
      </w:r>
      <w:r w:rsidR="0028486D" w:rsidRPr="00337F28">
        <w:t>antérieurement au langage – on connaît quelques-unes de</w:t>
      </w:r>
      <w:r w:rsidR="00034550">
        <w:t>s</w:t>
      </w:r>
      <w:r w:rsidR="0028486D" w:rsidRPr="00337F28">
        <w:t xml:space="preserve"> conséquences de ce choix épistémologique immanentiste de Greimas : ainsi, en vertu de l’approche appelée </w:t>
      </w:r>
      <w:proofErr w:type="spellStart"/>
      <w:r w:rsidR="0028486D" w:rsidRPr="00337F28">
        <w:t>textualiste</w:t>
      </w:r>
      <w:proofErr w:type="spellEnd"/>
      <w:r w:rsidR="0028486D" w:rsidRPr="00337F28">
        <w:t xml:space="preserve">, </w:t>
      </w:r>
      <w:r w:rsidR="00D53EA4" w:rsidRPr="00337F28">
        <w:t xml:space="preserve">de l’ « antiréalisme </w:t>
      </w:r>
      <w:proofErr w:type="spellStart"/>
      <w:r w:rsidR="00D53EA4" w:rsidRPr="00337F28">
        <w:t>textualiste</w:t>
      </w:r>
      <w:proofErr w:type="spellEnd"/>
      <w:r w:rsidR="00D53EA4" w:rsidRPr="00337F28">
        <w:t> »</w:t>
      </w:r>
      <w:r w:rsidR="0028486D" w:rsidRPr="00337F28">
        <w:t xml:space="preserve"> vivement critiqué par le Groupe µ, par exemple (</w:t>
      </w:r>
      <w:proofErr w:type="spellStart"/>
      <w:r w:rsidR="0028486D" w:rsidRPr="00337F28">
        <w:t>Principia</w:t>
      </w:r>
      <w:proofErr w:type="spellEnd"/>
      <w:r w:rsidR="0028486D" w:rsidRPr="00337F28">
        <w:t xml:space="preserve"> </w:t>
      </w:r>
      <w:proofErr w:type="spellStart"/>
      <w:r w:rsidR="0028486D" w:rsidRPr="00337F28">
        <w:t>semiotica</w:t>
      </w:r>
      <w:proofErr w:type="spellEnd"/>
      <w:r w:rsidR="0028486D" w:rsidRPr="00337F28">
        <w:t>, 2015</w:t>
      </w:r>
      <w:r w:rsidR="00D53EA4" w:rsidRPr="00337F28">
        <w:t xml:space="preserve">, p. 156 </w:t>
      </w:r>
      <w:proofErr w:type="spellStart"/>
      <w:r w:rsidR="00D53EA4" w:rsidRPr="00337F28">
        <w:t>ets</w:t>
      </w:r>
      <w:proofErr w:type="spellEnd"/>
      <w:r w:rsidR="0028486D" w:rsidRPr="00337F28">
        <w:t xml:space="preserve">), </w:t>
      </w:r>
      <w:r w:rsidR="00D53EA4" w:rsidRPr="00337F28">
        <w:t xml:space="preserve">une similitude structurelle </w:t>
      </w:r>
      <w:r w:rsidR="006B55B4">
        <w:t xml:space="preserve">est postulée </w:t>
      </w:r>
      <w:r w:rsidR="00D53EA4" w:rsidRPr="00337F28">
        <w:t xml:space="preserve">entre le réel et le modèle du sens. </w:t>
      </w:r>
      <w:r w:rsidR="006B73F1">
        <w:t>Se</w:t>
      </w:r>
      <w:r w:rsidR="008E7409">
        <w:t xml:space="preserve"> contentera-t-on </w:t>
      </w:r>
      <w:r w:rsidR="006B73F1">
        <w:t xml:space="preserve">donc </w:t>
      </w:r>
      <w:r w:rsidR="008E7409">
        <w:t>de dire avec Greimas (</w:t>
      </w:r>
      <w:r w:rsidR="008E7409" w:rsidRPr="008E7409">
        <w:rPr>
          <w:i/>
        </w:rPr>
        <w:t>Sémantique stru</w:t>
      </w:r>
      <w:r w:rsidR="008E7409">
        <w:rPr>
          <w:i/>
        </w:rPr>
        <w:t>c</w:t>
      </w:r>
      <w:r w:rsidR="008E7409" w:rsidRPr="008E7409">
        <w:rPr>
          <w:i/>
        </w:rPr>
        <w:t>turale</w:t>
      </w:r>
      <w:r w:rsidR="008E7409">
        <w:t xml:space="preserve"> 1966)  que</w:t>
      </w:r>
    </w:p>
    <w:p w:rsidR="008E7409" w:rsidRPr="008E7409" w:rsidRDefault="008E7409" w:rsidP="00D62F16">
      <w:pPr>
        <w:pStyle w:val="NormalWeb"/>
        <w:spacing w:before="0" w:beforeAutospacing="0" w:after="120" w:afterAutospacing="0" w:line="276" w:lineRule="auto"/>
        <w:ind w:left="567"/>
        <w:jc w:val="both"/>
      </w:pPr>
      <w:r w:rsidRPr="008E7409">
        <w:rPr>
          <w:iCs/>
        </w:rPr>
        <w:t xml:space="preserve">La reconnaissance de la </w:t>
      </w:r>
      <w:proofErr w:type="spellStart"/>
      <w:r w:rsidRPr="008E7409">
        <w:rPr>
          <w:iCs/>
        </w:rPr>
        <w:t>clôture</w:t>
      </w:r>
      <w:proofErr w:type="spellEnd"/>
      <w:r w:rsidRPr="008E7409">
        <w:rPr>
          <w:iCs/>
        </w:rPr>
        <w:t xml:space="preserve"> de l’univers </w:t>
      </w:r>
      <w:proofErr w:type="spellStart"/>
      <w:r w:rsidRPr="008E7409">
        <w:rPr>
          <w:iCs/>
        </w:rPr>
        <w:t>sémantique</w:t>
      </w:r>
      <w:proofErr w:type="spellEnd"/>
      <w:r w:rsidRPr="008E7409">
        <w:rPr>
          <w:iCs/>
        </w:rPr>
        <w:t xml:space="preserve"> implique </w:t>
      </w:r>
      <w:r w:rsidRPr="008E7409">
        <w:t xml:space="preserve">[...] </w:t>
      </w:r>
      <w:r w:rsidRPr="008E7409">
        <w:rPr>
          <w:iCs/>
        </w:rPr>
        <w:t xml:space="preserve">le rejet des conceptions linguistiques qui </w:t>
      </w:r>
      <w:proofErr w:type="spellStart"/>
      <w:r w:rsidRPr="008E7409">
        <w:rPr>
          <w:iCs/>
        </w:rPr>
        <w:t>définissent</w:t>
      </w:r>
      <w:proofErr w:type="spellEnd"/>
      <w:r w:rsidRPr="008E7409">
        <w:rPr>
          <w:iCs/>
        </w:rPr>
        <w:t xml:space="preserve"> la signification comme la relation entre les </w:t>
      </w:r>
      <w:r w:rsidRPr="008E7409">
        <w:t xml:space="preserve">signes </w:t>
      </w:r>
      <w:r w:rsidRPr="008E7409">
        <w:rPr>
          <w:iCs/>
        </w:rPr>
        <w:t xml:space="preserve">et les </w:t>
      </w:r>
      <w:r w:rsidRPr="008E7409">
        <w:t>choses</w:t>
      </w:r>
      <w:r w:rsidRPr="008E7409">
        <w:rPr>
          <w:iCs/>
        </w:rPr>
        <w:t xml:space="preserve">, et notamment le refus d’accepter la dimension </w:t>
      </w:r>
      <w:proofErr w:type="spellStart"/>
      <w:r w:rsidRPr="008E7409">
        <w:rPr>
          <w:iCs/>
        </w:rPr>
        <w:t>supplémentaire</w:t>
      </w:r>
      <w:proofErr w:type="spellEnd"/>
      <w:r w:rsidRPr="008E7409">
        <w:rPr>
          <w:iCs/>
        </w:rPr>
        <w:t xml:space="preserve"> du </w:t>
      </w:r>
      <w:proofErr w:type="spellStart"/>
      <w:r w:rsidRPr="008E7409">
        <w:rPr>
          <w:i/>
        </w:rPr>
        <w:t>référent</w:t>
      </w:r>
      <w:proofErr w:type="spellEnd"/>
      <w:r w:rsidRPr="008E7409">
        <w:rPr>
          <w:iCs/>
        </w:rPr>
        <w:t xml:space="preserve">, qu’introduisent, en </w:t>
      </w:r>
      <w:proofErr w:type="spellStart"/>
      <w:r w:rsidRPr="008E7409">
        <w:rPr>
          <w:iCs/>
        </w:rPr>
        <w:t>manière</w:t>
      </w:r>
      <w:proofErr w:type="spellEnd"/>
      <w:r w:rsidRPr="008E7409">
        <w:rPr>
          <w:iCs/>
        </w:rPr>
        <w:t xml:space="preserve"> de compromis, les </w:t>
      </w:r>
      <w:proofErr w:type="spellStart"/>
      <w:r w:rsidRPr="008E7409">
        <w:rPr>
          <w:iCs/>
        </w:rPr>
        <w:t>sémanticiens</w:t>
      </w:r>
      <w:proofErr w:type="spellEnd"/>
      <w:r w:rsidRPr="008E7409">
        <w:rPr>
          <w:iCs/>
        </w:rPr>
        <w:t xml:space="preserve"> «</w:t>
      </w:r>
      <w:r>
        <w:rPr>
          <w:iCs/>
        </w:rPr>
        <w:t xml:space="preserve"> </w:t>
      </w:r>
      <w:proofErr w:type="spellStart"/>
      <w:r>
        <w:rPr>
          <w:iCs/>
        </w:rPr>
        <w:t>r</w:t>
      </w:r>
      <w:r w:rsidRPr="008E7409">
        <w:rPr>
          <w:iCs/>
        </w:rPr>
        <w:t>éalistes</w:t>
      </w:r>
      <w:proofErr w:type="spellEnd"/>
      <w:r>
        <w:rPr>
          <w:iCs/>
        </w:rPr>
        <w:t xml:space="preserve"> </w:t>
      </w:r>
      <w:r w:rsidRPr="008E7409">
        <w:rPr>
          <w:iCs/>
        </w:rPr>
        <w:t xml:space="preserve">» (Ullmann) dans la </w:t>
      </w:r>
      <w:proofErr w:type="spellStart"/>
      <w:r w:rsidRPr="008E7409">
        <w:rPr>
          <w:iCs/>
        </w:rPr>
        <w:t>théorie</w:t>
      </w:r>
      <w:proofErr w:type="spellEnd"/>
      <w:r w:rsidRPr="008E7409">
        <w:rPr>
          <w:iCs/>
        </w:rPr>
        <w:t xml:space="preserve"> saussurienne du signe </w:t>
      </w:r>
      <w:r w:rsidRPr="008E7409">
        <w:t xml:space="preserve">[...]. </w:t>
      </w:r>
      <w:r w:rsidRPr="008E7409">
        <w:rPr>
          <w:iCs/>
        </w:rPr>
        <w:t xml:space="preserve">Car se </w:t>
      </w:r>
      <w:proofErr w:type="spellStart"/>
      <w:r w:rsidRPr="008E7409">
        <w:rPr>
          <w:iCs/>
        </w:rPr>
        <w:t>référer</w:t>
      </w:r>
      <w:proofErr w:type="spellEnd"/>
      <w:r w:rsidRPr="008E7409">
        <w:rPr>
          <w:iCs/>
        </w:rPr>
        <w:t xml:space="preserve"> aux choses pour </w:t>
      </w:r>
      <w:r w:rsidRPr="008E7409">
        <w:rPr>
          <w:iCs/>
        </w:rPr>
        <w:lastRenderedPageBreak/>
        <w:t xml:space="preserve">l’explication des signes ne veut rien dire de plus que tenter une transposition, impraticable, des significations contenues dans les langues naturelles en ensembles signifiants non linguistiques : entreprise, on le voit, de </w:t>
      </w:r>
      <w:proofErr w:type="spellStart"/>
      <w:r w:rsidRPr="008E7409">
        <w:rPr>
          <w:iCs/>
        </w:rPr>
        <w:t>caractère</w:t>
      </w:r>
      <w:proofErr w:type="spellEnd"/>
      <w:r w:rsidRPr="008E7409">
        <w:rPr>
          <w:iCs/>
        </w:rPr>
        <w:t xml:space="preserve"> onirique. </w:t>
      </w:r>
      <w:r w:rsidRPr="008E7409">
        <w:t>(Greimas, 19</w:t>
      </w:r>
      <w:r>
        <w:t>6</w:t>
      </w:r>
      <w:r w:rsidRPr="008E7409">
        <w:t>6: 13-14)</w:t>
      </w:r>
      <w:r w:rsidR="00034550">
        <w:t> ?</w:t>
      </w:r>
      <w:r w:rsidRPr="008E7409">
        <w:t xml:space="preserve"> </w:t>
      </w:r>
    </w:p>
    <w:p w:rsidR="00A572AF" w:rsidRDefault="00D62F16" w:rsidP="00D62F16">
      <w:pPr>
        <w:pStyle w:val="NormalWeb"/>
        <w:spacing w:before="0" w:beforeAutospacing="0" w:after="120" w:afterAutospacing="0" w:line="276" w:lineRule="auto"/>
        <w:jc w:val="both"/>
      </w:pPr>
      <w:r>
        <w:t xml:space="preserve">Ou encore, considérera-t-on le monde naturel comme une macro-sémiotique, qui correspond à ce d’autres appellent les « contextes </w:t>
      </w:r>
      <w:proofErr w:type="spellStart"/>
      <w:r>
        <w:t>extra-linguistiques</w:t>
      </w:r>
      <w:proofErr w:type="spellEnd"/>
      <w:r>
        <w:t> », à l’instar des langues naturelles ? Pour la suite de mon argumentation, c’est d’abord la primauté du texte, affirmée avec force à la fin de l’article sur l’</w:t>
      </w:r>
      <w:proofErr w:type="spellStart"/>
      <w:r>
        <w:t>Enonciation</w:t>
      </w:r>
      <w:proofErr w:type="spellEnd"/>
      <w:r>
        <w:t xml:space="preserve"> de 1974 qui retient mon attention : « Hors du texte, point de salut. Tout le texte, rien que le texte et rien hors du texte ». Ce qui nous renvoie aussi à </w:t>
      </w:r>
      <w:r w:rsidRPr="00034550">
        <w:rPr>
          <w:i/>
        </w:rPr>
        <w:t>Maupassan</w:t>
      </w:r>
      <w:r w:rsidR="00034550" w:rsidRPr="00034550">
        <w:rPr>
          <w:i/>
        </w:rPr>
        <w:t>t</w:t>
      </w:r>
      <w:r w:rsidRPr="00034550">
        <w:rPr>
          <w:i/>
        </w:rPr>
        <w:t xml:space="preserve">. </w:t>
      </w:r>
      <w:r w:rsidR="00034550" w:rsidRPr="00034550">
        <w:rPr>
          <w:i/>
        </w:rPr>
        <w:t>L</w:t>
      </w:r>
      <w:r w:rsidRPr="00034550">
        <w:rPr>
          <w:i/>
        </w:rPr>
        <w:t>a sémiotique du texte : exercices pratiques (</w:t>
      </w:r>
      <w:r w:rsidR="00A572AF">
        <w:t>1976), qui met à l’épreuve un bagage conceptuel et méthodologique afin de dégager des procédures de la production textuelle (par exemple, la mise à nu de séquences entières et d’isotopies).</w:t>
      </w:r>
      <w:r>
        <w:t xml:space="preserve"> </w:t>
      </w:r>
      <w:r w:rsidR="00A572AF">
        <w:t xml:space="preserve">Et tel est le secret de l’approche portant son attention sur l’énonciation énoncée, c’est-à-dire sur l’inscription dans le texte d’une instance et d’une situation d’énonciation. </w:t>
      </w:r>
    </w:p>
    <w:p w:rsidR="00D53EA4" w:rsidRPr="00337F28" w:rsidRDefault="00A572AF" w:rsidP="00D62F16">
      <w:pPr>
        <w:pStyle w:val="NormalWeb"/>
        <w:spacing w:before="0" w:beforeAutospacing="0" w:after="120" w:afterAutospacing="0" w:line="276" w:lineRule="auto"/>
        <w:jc w:val="both"/>
      </w:pPr>
      <w:r>
        <w:t xml:space="preserve">Je reviendrai sur ces points, d’abord pour questionner l’idée d’une sémiotique des marques et des traces ; ensuite pour montrer que </w:t>
      </w:r>
      <w:r w:rsidR="00D62F16">
        <w:t xml:space="preserve">c’est, justement, en prenant le contre-pied de la déclaration </w:t>
      </w:r>
      <w:proofErr w:type="spellStart"/>
      <w:r>
        <w:t>textualiste</w:t>
      </w:r>
      <w:proofErr w:type="spellEnd"/>
      <w:r>
        <w:t xml:space="preserve"> </w:t>
      </w:r>
      <w:r w:rsidR="00D62F16">
        <w:t xml:space="preserve">de Greimas que </w:t>
      </w:r>
      <w:proofErr w:type="spellStart"/>
      <w:r w:rsidR="00D62F16">
        <w:t>Fontanille</w:t>
      </w:r>
      <w:proofErr w:type="spellEnd"/>
      <w:r w:rsidR="00D62F16">
        <w:t xml:space="preserve"> fera, en 2008, avancer la théorie de l’énonciation à grands pas. </w:t>
      </w:r>
      <w:r w:rsidR="000C75D5" w:rsidRPr="00337F28">
        <w:t xml:space="preserve"> </w:t>
      </w:r>
    </w:p>
    <w:p w:rsidR="007A0220" w:rsidRPr="00097086" w:rsidRDefault="00A572AF" w:rsidP="00097086">
      <w:pPr>
        <w:pStyle w:val="NormalWeb"/>
        <w:spacing w:before="0" w:beforeAutospacing="0" w:after="120" w:afterAutospacing="0" w:line="276" w:lineRule="auto"/>
        <w:jc w:val="both"/>
      </w:pPr>
      <w:r>
        <w:t>Pour l’instant</w:t>
      </w:r>
      <w:r w:rsidR="00983604">
        <w:t>,</w:t>
      </w:r>
      <w:r w:rsidR="00D62F16">
        <w:t xml:space="preserve"> avançons à pas mesurés. L’article de </w:t>
      </w:r>
      <w:r w:rsidR="00535B2B">
        <w:t xml:space="preserve">Greimas de </w:t>
      </w:r>
      <w:r w:rsidR="00D62F16">
        <w:t xml:space="preserve">1974 est intéressant pour une autre raison encore : </w:t>
      </w:r>
      <w:r>
        <w:t xml:space="preserve">Greimas y présente l’énonciation comme le </w:t>
      </w:r>
      <w:r w:rsidR="006B73F1">
        <w:t>j</w:t>
      </w:r>
      <w:r>
        <w:t xml:space="preserve">eu de l’embrayage (embrayage actantiel, temporel et spatial). Vous avez pu lire ou relire l’entrée du </w:t>
      </w:r>
      <w:r w:rsidRPr="00A572AF">
        <w:rPr>
          <w:i/>
        </w:rPr>
        <w:t>Dictionnaire</w:t>
      </w:r>
      <w:r>
        <w:t xml:space="preserve"> de 1979 consacrée à l’énonciation : Greimas et Courtés y font état de la </w:t>
      </w:r>
      <w:proofErr w:type="spellStart"/>
      <w:r>
        <w:t>schizie</w:t>
      </w:r>
      <w:proofErr w:type="spellEnd"/>
      <w:r>
        <w:t xml:space="preserve"> originaire </w:t>
      </w:r>
      <w:r w:rsidR="000D18EA">
        <w:t xml:space="preserve">créatrice </w:t>
      </w:r>
      <w:r>
        <w:t xml:space="preserve">qui fait que l’instauration de l’instance </w:t>
      </w:r>
      <w:r w:rsidR="000D18EA">
        <w:t xml:space="preserve">de sujet, par embrayage sur le lieu imaginaire de l’énonciation, </w:t>
      </w:r>
      <w:r w:rsidR="000D18EA" w:rsidRPr="006B73F1">
        <w:rPr>
          <w:i/>
        </w:rPr>
        <w:t xml:space="preserve">suit </w:t>
      </w:r>
      <w:r w:rsidR="000D18EA">
        <w:t>le débrayage : le sujet de</w:t>
      </w:r>
      <w:r w:rsidR="007A0220">
        <w:t xml:space="preserve"> </w:t>
      </w:r>
      <w:r w:rsidR="000D18EA">
        <w:t>l’énonciat</w:t>
      </w:r>
      <w:r w:rsidR="007A0220">
        <w:t>i</w:t>
      </w:r>
      <w:r w:rsidR="000D18EA">
        <w:t xml:space="preserve">on « est constitué par tout ce qu’il n’est pas ». Plus précisément, nous savons que l’embrayage désigne « l’effet de retour à l’énonciation, produit par la suspension de l’opposition entre les termes des catégories de la personne, et/ou de l’espace et/ou du temps qui ont été installées par la procédure du débrayage </w:t>
      </w:r>
      <w:proofErr w:type="spellStart"/>
      <w:r w:rsidR="000D18EA">
        <w:t>énoncif</w:t>
      </w:r>
      <w:proofErr w:type="spellEnd"/>
      <w:r w:rsidR="000D18EA">
        <w:t xml:space="preserve"> ou énonciatif</w:t>
      </w:r>
      <w:r w:rsidR="006B73F1">
        <w:t> »</w:t>
      </w:r>
      <w:r w:rsidR="000D18EA">
        <w:t xml:space="preserve">. Greimas et Courtés sont particulièrement explicites (p. 119) : Tout embrayage présuppose donc une opération de débrayage (installation du « il », de « l’ailleurs », </w:t>
      </w:r>
      <w:r w:rsidR="000D18EA" w:rsidRPr="00097086">
        <w:t xml:space="preserve">du « alors »), qui lui est « logiquement antérieure ». </w:t>
      </w:r>
    </w:p>
    <w:p w:rsidR="000E6AB3" w:rsidRDefault="000D18EA" w:rsidP="00C16988">
      <w:pPr>
        <w:spacing w:after="120" w:line="276" w:lineRule="auto"/>
        <w:jc w:val="both"/>
        <w:rPr>
          <w:rFonts w:ascii="Times New Roman" w:hAnsi="Times New Roman" w:cs="Times New Roman"/>
        </w:rPr>
      </w:pPr>
      <w:r w:rsidRPr="00C16988">
        <w:rPr>
          <w:rFonts w:ascii="Times New Roman" w:hAnsi="Times New Roman" w:cs="Times New Roman"/>
        </w:rPr>
        <w:t xml:space="preserve">Si j’insiste quelque peu sur ces points, c’est parce que dans le texte de 1974, que </w:t>
      </w:r>
      <w:r w:rsidR="00A90CE3" w:rsidRPr="00C16988">
        <w:rPr>
          <w:rFonts w:ascii="Times New Roman" w:hAnsi="Times New Roman" w:cs="Times New Roman"/>
        </w:rPr>
        <w:t>je suis en train</w:t>
      </w:r>
      <w:r w:rsidRPr="00C16988">
        <w:rPr>
          <w:rFonts w:ascii="Times New Roman" w:hAnsi="Times New Roman" w:cs="Times New Roman"/>
        </w:rPr>
        <w:t xml:space="preserve"> de commenter avec vous, Greimas salue la possibi</w:t>
      </w:r>
      <w:r w:rsidR="007A0220" w:rsidRPr="00C16988">
        <w:rPr>
          <w:rFonts w:ascii="Times New Roman" w:hAnsi="Times New Roman" w:cs="Times New Roman"/>
        </w:rPr>
        <w:t>l</w:t>
      </w:r>
      <w:r w:rsidRPr="00C16988">
        <w:rPr>
          <w:rFonts w:ascii="Times New Roman" w:hAnsi="Times New Roman" w:cs="Times New Roman"/>
        </w:rPr>
        <w:t xml:space="preserve">ité de « poser des </w:t>
      </w:r>
      <w:proofErr w:type="spellStart"/>
      <w:r w:rsidRPr="00C16988">
        <w:rPr>
          <w:rFonts w:ascii="Times New Roman" w:hAnsi="Times New Roman" w:cs="Times New Roman"/>
          <w:i/>
        </w:rPr>
        <w:t>ils</w:t>
      </w:r>
      <w:proofErr w:type="spellEnd"/>
      <w:r w:rsidRPr="00C16988">
        <w:rPr>
          <w:rFonts w:ascii="Times New Roman" w:hAnsi="Times New Roman" w:cs="Times New Roman"/>
        </w:rPr>
        <w:t xml:space="preserve"> », des « sujets </w:t>
      </w:r>
      <w:r w:rsidR="00535B2B">
        <w:rPr>
          <w:rFonts w:ascii="Times New Roman" w:hAnsi="Times New Roman" w:cs="Times New Roman"/>
        </w:rPr>
        <w:t>s</w:t>
      </w:r>
      <w:r w:rsidRPr="00C16988">
        <w:rPr>
          <w:rFonts w:ascii="Times New Roman" w:hAnsi="Times New Roman" w:cs="Times New Roman"/>
        </w:rPr>
        <w:t>ans rapport avec la situation du message et avec le sujet de</w:t>
      </w:r>
      <w:r w:rsidR="007A0220" w:rsidRPr="00C16988">
        <w:rPr>
          <w:rFonts w:ascii="Times New Roman" w:hAnsi="Times New Roman" w:cs="Times New Roman"/>
        </w:rPr>
        <w:t xml:space="preserve"> </w:t>
      </w:r>
      <w:r w:rsidRPr="00C16988">
        <w:rPr>
          <w:rFonts w:ascii="Times New Roman" w:hAnsi="Times New Roman" w:cs="Times New Roman"/>
        </w:rPr>
        <w:t>l’énonciat</w:t>
      </w:r>
      <w:r w:rsidR="007A0220" w:rsidRPr="00C16988">
        <w:rPr>
          <w:rFonts w:ascii="Times New Roman" w:hAnsi="Times New Roman" w:cs="Times New Roman"/>
        </w:rPr>
        <w:t>i</w:t>
      </w:r>
      <w:r w:rsidRPr="00C16988">
        <w:rPr>
          <w:rFonts w:ascii="Times New Roman" w:hAnsi="Times New Roman" w:cs="Times New Roman"/>
        </w:rPr>
        <w:t xml:space="preserve">on ». </w:t>
      </w:r>
      <w:r w:rsidR="00C16988" w:rsidRPr="00C16988">
        <w:rPr>
          <w:rFonts w:ascii="Times New Roman" w:hAnsi="Times New Roman" w:cs="Times New Roman"/>
        </w:rPr>
        <w:t>La boutade de Greimas est bien connue </w:t>
      </w:r>
      <w:r w:rsidR="00C16988" w:rsidRPr="00C16988">
        <w:rPr>
          <w:rFonts w:ascii="Times New Roman" w:eastAsia="Times New Roman" w:hAnsi="Times New Roman" w:cs="Times New Roman"/>
          <w:color w:val="000000"/>
          <w:shd w:val="clear" w:color="auto" w:fill="FFFFFF"/>
          <w:lang w:val="fr-LU" w:eastAsia="fr-FR"/>
        </w:rPr>
        <w:t>: « “Il” est, après le cheval, la plus noble conquête de l’homme ».</w:t>
      </w:r>
      <w:r w:rsidR="00C16988" w:rsidRPr="00C16988">
        <w:rPr>
          <w:rFonts w:ascii="Times New Roman" w:eastAsia="Times New Roman" w:hAnsi="Times New Roman" w:cs="Times New Roman"/>
          <w:lang w:val="fr-LU" w:eastAsia="fr-FR"/>
        </w:rPr>
        <w:t xml:space="preserve"> </w:t>
      </w:r>
      <w:r w:rsidR="007A0220" w:rsidRPr="00C16988">
        <w:rPr>
          <w:rFonts w:ascii="Times New Roman" w:hAnsi="Times New Roman" w:cs="Times New Roman"/>
        </w:rPr>
        <w:t xml:space="preserve">Tant il est vrai que, d’après lui, le geste d’objectivation non seulement est une condition de la science, mais nous distingue des animaux. Ce qui n’empêche pas Greimas, dans ce même texte sur l’énonciation, de noter </w:t>
      </w:r>
      <w:r w:rsidR="007407AF" w:rsidRPr="00C16988">
        <w:rPr>
          <w:rFonts w:ascii="Times New Roman" w:hAnsi="Times New Roman" w:cs="Times New Roman"/>
        </w:rPr>
        <w:t>qu’</w:t>
      </w:r>
    </w:p>
    <w:p w:rsidR="000E6AB3" w:rsidRDefault="00097086" w:rsidP="00C16988">
      <w:pPr>
        <w:spacing w:after="120" w:line="276" w:lineRule="auto"/>
        <w:jc w:val="both"/>
        <w:rPr>
          <w:rFonts w:ascii="Times New Roman" w:hAnsi="Times New Roman" w:cs="Times New Roman"/>
        </w:rPr>
      </w:pPr>
      <w:proofErr w:type="gramStart"/>
      <w:r w:rsidRPr="00C16988">
        <w:rPr>
          <w:rFonts w:ascii="Times New Roman" w:hAnsi="Times New Roman" w:cs="Times New Roman"/>
        </w:rPr>
        <w:t>il</w:t>
      </w:r>
      <w:proofErr w:type="gramEnd"/>
      <w:r w:rsidRPr="00C16988">
        <w:rPr>
          <w:rFonts w:ascii="Times New Roman" w:hAnsi="Times New Roman" w:cs="Times New Roman"/>
        </w:rPr>
        <w:t xml:space="preserve"> y autre chose, aussi, la qualification, dans l’énoncé, qui se retrouve à tout moment et qui relève toujours du sujet d’énonciation, c’est-à-dire tout un système d’estimation, d</w:t>
      </w:r>
      <w:r w:rsidR="00535B2B">
        <w:rPr>
          <w:rFonts w:ascii="Times New Roman" w:hAnsi="Times New Roman" w:cs="Times New Roman"/>
        </w:rPr>
        <w:t>’</w:t>
      </w:r>
      <w:r w:rsidRPr="00C16988">
        <w:rPr>
          <w:rFonts w:ascii="Times New Roman" w:hAnsi="Times New Roman" w:cs="Times New Roman"/>
        </w:rPr>
        <w:t>évaluation. Qu</w:t>
      </w:r>
      <w:r w:rsidR="00A215AC" w:rsidRPr="00C16988">
        <w:rPr>
          <w:rFonts w:ascii="Times New Roman" w:hAnsi="Times New Roman" w:cs="Times New Roman"/>
        </w:rPr>
        <w:t>a</w:t>
      </w:r>
      <w:r w:rsidRPr="00C16988">
        <w:rPr>
          <w:rFonts w:ascii="Times New Roman" w:hAnsi="Times New Roman" w:cs="Times New Roman"/>
        </w:rPr>
        <w:t xml:space="preserve">nd vous dites : Cette route est large, qui que ce soit qui dise le je ou </w:t>
      </w:r>
      <w:proofErr w:type="spellStart"/>
      <w:r w:rsidRPr="00C16988">
        <w:rPr>
          <w:rFonts w:ascii="Times New Roman" w:hAnsi="Times New Roman" w:cs="Times New Roman"/>
        </w:rPr>
        <w:t>le il</w:t>
      </w:r>
      <w:proofErr w:type="spellEnd"/>
      <w:r w:rsidRPr="00C16988">
        <w:rPr>
          <w:rFonts w:ascii="Times New Roman" w:hAnsi="Times New Roman" w:cs="Times New Roman"/>
        </w:rPr>
        <w:t xml:space="preserve">, le fait de dire que c’est large est un phénomène d’estimation, disons subjective, relevant du sujet. </w:t>
      </w:r>
    </w:p>
    <w:p w:rsidR="00A90CE3" w:rsidRPr="00C16988" w:rsidRDefault="00097086" w:rsidP="00C16988">
      <w:pPr>
        <w:spacing w:after="120" w:line="276" w:lineRule="auto"/>
        <w:jc w:val="both"/>
        <w:rPr>
          <w:rFonts w:ascii="Times New Roman" w:eastAsia="Times New Roman" w:hAnsi="Times New Roman" w:cs="Times New Roman"/>
          <w:lang w:val="fr-LU" w:eastAsia="fr-FR"/>
        </w:rPr>
      </w:pPr>
      <w:r w:rsidRPr="00C16988">
        <w:rPr>
          <w:rFonts w:ascii="Times New Roman" w:hAnsi="Times New Roman" w:cs="Times New Roman"/>
        </w:rPr>
        <w:lastRenderedPageBreak/>
        <w:t>Donc les systèmes de valeurs qui fonctionnent comme s’ils étaient objectifs, comme s’ils relevaient de l’énoncé, sont finalement liés à l’énonciation ». L’idée, développée dans la foulée, de deux classes d’adj</w:t>
      </w:r>
      <w:r w:rsidR="006E010C" w:rsidRPr="00C16988">
        <w:rPr>
          <w:rFonts w:ascii="Times New Roman" w:hAnsi="Times New Roman" w:cs="Times New Roman"/>
        </w:rPr>
        <w:t>e</w:t>
      </w:r>
      <w:r w:rsidRPr="00C16988">
        <w:rPr>
          <w:rFonts w:ascii="Times New Roman" w:hAnsi="Times New Roman" w:cs="Times New Roman"/>
        </w:rPr>
        <w:t xml:space="preserve">ctifs, que j’appelle subjectifs et objectifs, est intéressante, car elle sera creusée par bien des linguistiques, </w:t>
      </w:r>
      <w:r w:rsidR="00A90CE3" w:rsidRPr="00C16988">
        <w:rPr>
          <w:rFonts w:ascii="Times New Roman" w:hAnsi="Times New Roman" w:cs="Times New Roman"/>
        </w:rPr>
        <w:t xml:space="preserve">dont </w:t>
      </w:r>
      <w:proofErr w:type="spellStart"/>
      <w:r w:rsidR="00A90CE3" w:rsidRPr="00C16988">
        <w:rPr>
          <w:rFonts w:ascii="Times New Roman" w:hAnsi="Times New Roman" w:cs="Times New Roman"/>
        </w:rPr>
        <w:t>Kerbrat-Orecchioni</w:t>
      </w:r>
      <w:proofErr w:type="spellEnd"/>
      <w:r w:rsidR="00A90CE3" w:rsidRPr="00C16988">
        <w:rPr>
          <w:rFonts w:ascii="Times New Roman" w:hAnsi="Times New Roman" w:cs="Times New Roman"/>
        </w:rPr>
        <w:t xml:space="preserve"> en 1980, comme nous l’avons vu, </w:t>
      </w:r>
      <w:r w:rsidR="00535B2B">
        <w:rPr>
          <w:rFonts w:ascii="Times New Roman" w:hAnsi="Times New Roman" w:cs="Times New Roman"/>
        </w:rPr>
        <w:t>mais aussi par</w:t>
      </w:r>
      <w:r w:rsidRPr="00C16988">
        <w:rPr>
          <w:rFonts w:ascii="Times New Roman" w:hAnsi="Times New Roman" w:cs="Times New Roman"/>
        </w:rPr>
        <w:t xml:space="preserve"> Oswald Ducrot et Jean-Marie Schaeffer dans leur </w:t>
      </w:r>
      <w:r w:rsidRPr="00C16988">
        <w:rPr>
          <w:rFonts w:ascii="Times New Roman" w:hAnsi="Times New Roman" w:cs="Times New Roman"/>
          <w:i/>
        </w:rPr>
        <w:t xml:space="preserve">Nouveau Dictionnaire </w:t>
      </w:r>
      <w:proofErr w:type="spellStart"/>
      <w:r w:rsidRPr="00C16988">
        <w:rPr>
          <w:rFonts w:ascii="Times New Roman" w:hAnsi="Times New Roman" w:cs="Times New Roman"/>
          <w:i/>
        </w:rPr>
        <w:t>encyclopéique</w:t>
      </w:r>
      <w:proofErr w:type="spellEnd"/>
      <w:r w:rsidRPr="00C16988">
        <w:rPr>
          <w:rFonts w:ascii="Times New Roman" w:hAnsi="Times New Roman" w:cs="Times New Roman"/>
          <w:i/>
        </w:rPr>
        <w:t xml:space="preserve"> des sciences du langage </w:t>
      </w:r>
      <w:r w:rsidRPr="00C16988">
        <w:rPr>
          <w:rFonts w:ascii="Times New Roman" w:hAnsi="Times New Roman" w:cs="Times New Roman"/>
        </w:rPr>
        <w:t>(1995, p. 733)</w:t>
      </w:r>
      <w:r w:rsidR="006E010C" w:rsidRPr="00C16988">
        <w:rPr>
          <w:rFonts w:ascii="Times New Roman" w:hAnsi="Times New Roman" w:cs="Times New Roman"/>
        </w:rPr>
        <w:t xml:space="preserve"> : </w:t>
      </w:r>
      <w:r w:rsidRPr="00C16988">
        <w:rPr>
          <w:rFonts w:ascii="Times New Roman" w:hAnsi="Times New Roman" w:cs="Times New Roman"/>
        </w:rPr>
        <w:t>certains adverbes ou adjectifs acceptent une lecture subjective et une lecture objective. Elles entrent en concurrence, par exemple dans le cas de l’exclamation traduisant l’expressivité et de l’attribution</w:t>
      </w:r>
      <w:r w:rsidR="00A90CE3" w:rsidRPr="00C16988">
        <w:rPr>
          <w:rFonts w:ascii="Times New Roman" w:hAnsi="Times New Roman" w:cs="Times New Roman"/>
        </w:rPr>
        <w:t xml:space="preserve"> </w:t>
      </w:r>
      <w:r w:rsidRPr="00C16988">
        <w:rPr>
          <w:rFonts w:ascii="Times New Roman" w:hAnsi="Times New Roman" w:cs="Times New Roman"/>
        </w:rPr>
        <w:t>d’une simple propriété. Ainsi, Ducrot et Schaeffer se demandent, à propos de tournures comme « Ce qu’il fait chaud ! », « Il fait une de ces chaleurs ! » et « Il fait tellement chaud ! », comment</w:t>
      </w:r>
      <w:r w:rsidRPr="00097086">
        <w:rPr>
          <w:rFonts w:ascii="Times New Roman" w:hAnsi="Times New Roman" w:cs="Times New Roman"/>
        </w:rPr>
        <w:t xml:space="preserve"> décrire l’effet sémantique de ces tournures, plus précisément, comment le distinguer de la simple indication d’un degré élevé de chaleur (celui que marque </w:t>
      </w:r>
      <w:r w:rsidRPr="00097086">
        <w:rPr>
          <w:rFonts w:ascii="Times New Roman" w:hAnsi="Times New Roman" w:cs="Times New Roman"/>
          <w:i/>
        </w:rPr>
        <w:t>très</w:t>
      </w:r>
      <w:r w:rsidRPr="00097086">
        <w:rPr>
          <w:rFonts w:ascii="Times New Roman" w:hAnsi="Times New Roman" w:cs="Times New Roman"/>
        </w:rPr>
        <w:t xml:space="preserve"> dans “D’après la météo, il fait très chaud à Lyon”). Reprenant la distinction entre les expressions </w:t>
      </w:r>
      <w:proofErr w:type="spellStart"/>
      <w:r w:rsidRPr="00097086">
        <w:rPr>
          <w:rFonts w:ascii="Times New Roman" w:hAnsi="Times New Roman" w:cs="Times New Roman"/>
        </w:rPr>
        <w:t>classifiantes</w:t>
      </w:r>
      <w:proofErr w:type="spellEnd"/>
      <w:r w:rsidRPr="00097086">
        <w:rPr>
          <w:rFonts w:ascii="Times New Roman" w:hAnsi="Times New Roman" w:cs="Times New Roman"/>
        </w:rPr>
        <w:t xml:space="preserve"> et non </w:t>
      </w:r>
      <w:proofErr w:type="spellStart"/>
      <w:r w:rsidRPr="00097086">
        <w:rPr>
          <w:rFonts w:ascii="Times New Roman" w:hAnsi="Times New Roman" w:cs="Times New Roman"/>
        </w:rPr>
        <w:t>classifiantes</w:t>
      </w:r>
      <w:proofErr w:type="spellEnd"/>
      <w:r w:rsidRPr="00097086">
        <w:rPr>
          <w:rFonts w:ascii="Times New Roman" w:hAnsi="Times New Roman" w:cs="Times New Roman"/>
        </w:rPr>
        <w:t xml:space="preserve"> selon Milner (1978), Ducrot et Schaeffer soulignent la spécificité de </w:t>
      </w:r>
      <w:r w:rsidRPr="00097086">
        <w:rPr>
          <w:rFonts w:ascii="Times New Roman" w:hAnsi="Times New Roman" w:cs="Times New Roman"/>
          <w:i/>
        </w:rPr>
        <w:t>très</w:t>
      </w:r>
      <w:r w:rsidRPr="00097086">
        <w:rPr>
          <w:rFonts w:ascii="Times New Roman" w:hAnsi="Times New Roman" w:cs="Times New Roman"/>
        </w:rPr>
        <w:t>, qui oscille entre l’attribution à l’objet d’une propriété et l’expression d’un « haut degré absolu », « hors échelle »</w:t>
      </w:r>
      <w:r w:rsidR="00471D57">
        <w:rPr>
          <w:rFonts w:ascii="Times New Roman" w:hAnsi="Times New Roman" w:cs="Times New Roman"/>
        </w:rPr>
        <w:t xml:space="preserve"> </w:t>
      </w:r>
      <w:r w:rsidRPr="00097086">
        <w:rPr>
          <w:rFonts w:ascii="Times New Roman" w:hAnsi="Times New Roman" w:cs="Times New Roman"/>
        </w:rPr>
        <w:t>(ibid., p. 735).</w:t>
      </w:r>
      <w:r w:rsidR="006E010C">
        <w:rPr>
          <w:rFonts w:ascii="Times New Roman" w:hAnsi="Times New Roman" w:cs="Times New Roman"/>
        </w:rPr>
        <w:t xml:space="preserve"> </w:t>
      </w:r>
    </w:p>
    <w:p w:rsidR="00A90CE3" w:rsidRDefault="00A90CE3" w:rsidP="00C16988">
      <w:pPr>
        <w:autoSpaceDE w:val="0"/>
        <w:autoSpaceDN w:val="0"/>
        <w:adjustRightInd w:val="0"/>
        <w:spacing w:after="120" w:line="276" w:lineRule="auto"/>
        <w:jc w:val="both"/>
        <w:rPr>
          <w:rFonts w:ascii="Times New Roman" w:hAnsi="Times New Roman" w:cs="Times New Roman"/>
        </w:rPr>
      </w:pPr>
      <w:r>
        <w:rPr>
          <w:rFonts w:ascii="Times New Roman" w:hAnsi="Times New Roman" w:cs="Times New Roman"/>
        </w:rPr>
        <w:t xml:space="preserve">L’important pour nous, c’est le chemin parcouru depuis </w:t>
      </w:r>
      <w:r w:rsidRPr="00A90CE3">
        <w:rPr>
          <w:rFonts w:ascii="Times New Roman" w:hAnsi="Times New Roman" w:cs="Times New Roman"/>
          <w:i/>
        </w:rPr>
        <w:t>Sémantique structurale</w:t>
      </w:r>
      <w:r>
        <w:rPr>
          <w:rFonts w:ascii="Times New Roman" w:hAnsi="Times New Roman" w:cs="Times New Roman"/>
        </w:rPr>
        <w:t xml:space="preserve"> (1966). Je cite p. 153-164 : </w:t>
      </w:r>
    </w:p>
    <w:p w:rsidR="005476A2" w:rsidRPr="00983604" w:rsidRDefault="00A90CE3" w:rsidP="00C16988">
      <w:pPr>
        <w:spacing w:after="120" w:line="276" w:lineRule="auto"/>
        <w:ind w:left="567"/>
        <w:jc w:val="both"/>
        <w:rPr>
          <w:rFonts w:ascii="Times New Roman" w:eastAsia="Times New Roman" w:hAnsi="Times New Roman" w:cs="Times New Roman"/>
          <w:lang w:val="fr-LU" w:eastAsia="fr-FR"/>
        </w:rPr>
      </w:pPr>
      <w:r w:rsidRPr="00983604">
        <w:rPr>
          <w:rFonts w:ascii="Times New Roman" w:eastAsia="Times New Roman" w:hAnsi="Times New Roman" w:cs="Times New Roman"/>
          <w:lang w:val="fr-LU" w:eastAsia="fr-FR"/>
        </w:rPr>
        <w:t xml:space="preserve">« Tout discours </w:t>
      </w:r>
      <w:proofErr w:type="spellStart"/>
      <w:r w:rsidRPr="00983604">
        <w:rPr>
          <w:rFonts w:ascii="Times New Roman" w:eastAsia="Times New Roman" w:hAnsi="Times New Roman" w:cs="Times New Roman"/>
          <w:lang w:val="fr-LU" w:eastAsia="fr-FR"/>
        </w:rPr>
        <w:t>présuppose</w:t>
      </w:r>
      <w:proofErr w:type="spellEnd"/>
      <w:r w:rsidRPr="00983604">
        <w:rPr>
          <w:rFonts w:ascii="Times New Roman" w:eastAsia="Times New Roman" w:hAnsi="Times New Roman" w:cs="Times New Roman"/>
          <w:lang w:val="fr-LU" w:eastAsia="fr-FR"/>
        </w:rPr>
        <w:t xml:space="preserve">, on le sait, une situation non linguistique de communication. Cette situation est recouverte par un certain nombre de </w:t>
      </w:r>
      <w:proofErr w:type="spellStart"/>
      <w:r w:rsidRPr="00983604">
        <w:rPr>
          <w:rFonts w:ascii="Times New Roman" w:eastAsia="Times New Roman" w:hAnsi="Times New Roman" w:cs="Times New Roman"/>
          <w:lang w:val="fr-LU" w:eastAsia="fr-FR"/>
        </w:rPr>
        <w:t>catégories</w:t>
      </w:r>
      <w:proofErr w:type="spellEnd"/>
      <w:r w:rsidRPr="00983604">
        <w:rPr>
          <w:rFonts w:ascii="Times New Roman" w:eastAsia="Times New Roman" w:hAnsi="Times New Roman" w:cs="Times New Roman"/>
          <w:lang w:val="fr-LU" w:eastAsia="fr-FR"/>
        </w:rPr>
        <w:t xml:space="preserve"> morphologiques, qui l’explicitent linguistiquement, mais en introduisant en </w:t>
      </w:r>
      <w:proofErr w:type="spellStart"/>
      <w:r w:rsidRPr="00983604">
        <w:rPr>
          <w:rFonts w:ascii="Times New Roman" w:eastAsia="Times New Roman" w:hAnsi="Times New Roman" w:cs="Times New Roman"/>
          <w:lang w:val="fr-LU" w:eastAsia="fr-FR"/>
        </w:rPr>
        <w:t>même</w:t>
      </w:r>
      <w:proofErr w:type="spellEnd"/>
      <w:r w:rsidRPr="00983604">
        <w:rPr>
          <w:rFonts w:ascii="Times New Roman" w:eastAsia="Times New Roman" w:hAnsi="Times New Roman" w:cs="Times New Roman"/>
          <w:lang w:val="fr-LU" w:eastAsia="fr-FR"/>
        </w:rPr>
        <w:t xml:space="preserve"> temps dans la manifestation un </w:t>
      </w:r>
      <w:proofErr w:type="spellStart"/>
      <w:r w:rsidRPr="00983604">
        <w:rPr>
          <w:rFonts w:ascii="Times New Roman" w:eastAsia="Times New Roman" w:hAnsi="Times New Roman" w:cs="Times New Roman"/>
          <w:i/>
          <w:iCs/>
          <w:lang w:val="fr-LU" w:eastAsia="fr-FR"/>
        </w:rPr>
        <w:t>paramètre</w:t>
      </w:r>
      <w:proofErr w:type="spellEnd"/>
      <w:r w:rsidRPr="00983604">
        <w:rPr>
          <w:rFonts w:ascii="Times New Roman" w:eastAsia="Times New Roman" w:hAnsi="Times New Roman" w:cs="Times New Roman"/>
          <w:i/>
          <w:iCs/>
          <w:lang w:val="fr-LU" w:eastAsia="fr-FR"/>
        </w:rPr>
        <w:t xml:space="preserve"> de </w:t>
      </w:r>
      <w:proofErr w:type="spellStart"/>
      <w:r w:rsidRPr="00983604">
        <w:rPr>
          <w:rFonts w:ascii="Times New Roman" w:eastAsia="Times New Roman" w:hAnsi="Times New Roman" w:cs="Times New Roman"/>
          <w:i/>
          <w:iCs/>
          <w:lang w:val="fr-LU" w:eastAsia="fr-FR"/>
        </w:rPr>
        <w:t>subjectivite</w:t>
      </w:r>
      <w:proofErr w:type="spellEnd"/>
      <w:r w:rsidRPr="00983604">
        <w:rPr>
          <w:rFonts w:ascii="Times New Roman" w:eastAsia="Times New Roman" w:hAnsi="Times New Roman" w:cs="Times New Roman"/>
          <w:i/>
          <w:iCs/>
          <w:lang w:val="fr-LU" w:eastAsia="fr-FR"/>
        </w:rPr>
        <w:t>́</w:t>
      </w:r>
      <w:r w:rsidRPr="00983604">
        <w:rPr>
          <w:rFonts w:ascii="Times New Roman" w:eastAsia="Times New Roman" w:hAnsi="Times New Roman" w:cs="Times New Roman"/>
          <w:lang w:val="fr-LU" w:eastAsia="fr-FR"/>
        </w:rPr>
        <w:t xml:space="preserve">, non pertinent pour la description et qu’il faut par </w:t>
      </w:r>
      <w:proofErr w:type="spellStart"/>
      <w:r w:rsidRPr="00983604">
        <w:rPr>
          <w:rFonts w:ascii="Times New Roman" w:eastAsia="Times New Roman" w:hAnsi="Times New Roman" w:cs="Times New Roman"/>
          <w:lang w:val="fr-LU" w:eastAsia="fr-FR"/>
        </w:rPr>
        <w:t>conséquent</w:t>
      </w:r>
      <w:proofErr w:type="spellEnd"/>
      <w:r w:rsidRPr="00983604">
        <w:rPr>
          <w:rFonts w:ascii="Times New Roman" w:eastAsia="Times New Roman" w:hAnsi="Times New Roman" w:cs="Times New Roman"/>
          <w:lang w:val="fr-LU" w:eastAsia="fr-FR"/>
        </w:rPr>
        <w:t xml:space="preserve"> </w:t>
      </w:r>
      <w:proofErr w:type="spellStart"/>
      <w:r w:rsidRPr="00983604">
        <w:rPr>
          <w:rFonts w:ascii="Times New Roman" w:eastAsia="Times New Roman" w:hAnsi="Times New Roman" w:cs="Times New Roman"/>
          <w:lang w:val="fr-LU" w:eastAsia="fr-FR"/>
        </w:rPr>
        <w:t>éliminer</w:t>
      </w:r>
      <w:proofErr w:type="spellEnd"/>
      <w:r w:rsidRPr="00983604">
        <w:rPr>
          <w:rFonts w:ascii="Times New Roman" w:eastAsia="Times New Roman" w:hAnsi="Times New Roman" w:cs="Times New Roman"/>
          <w:lang w:val="fr-LU" w:eastAsia="fr-FR"/>
        </w:rPr>
        <w:t xml:space="preserve"> du texte (à moins que l’analyse n’ait choisi ce </w:t>
      </w:r>
      <w:proofErr w:type="spellStart"/>
      <w:r w:rsidRPr="00983604">
        <w:rPr>
          <w:rFonts w:ascii="Times New Roman" w:eastAsia="Times New Roman" w:hAnsi="Times New Roman" w:cs="Times New Roman"/>
          <w:lang w:val="fr-LU" w:eastAsia="fr-FR"/>
        </w:rPr>
        <w:t>paramètre</w:t>
      </w:r>
      <w:proofErr w:type="spellEnd"/>
      <w:r w:rsidRPr="00983604">
        <w:rPr>
          <w:rFonts w:ascii="Times New Roman" w:eastAsia="Times New Roman" w:hAnsi="Times New Roman" w:cs="Times New Roman"/>
          <w:lang w:val="fr-LU" w:eastAsia="fr-FR"/>
        </w:rPr>
        <w:t xml:space="preserve"> comme objet de description).</w:t>
      </w:r>
    </w:p>
    <w:p w:rsidR="005476A2" w:rsidRPr="00983604" w:rsidRDefault="00A90CE3" w:rsidP="00C16988">
      <w:pPr>
        <w:spacing w:after="120" w:line="276" w:lineRule="auto"/>
        <w:ind w:left="567"/>
        <w:jc w:val="both"/>
        <w:rPr>
          <w:rFonts w:ascii="Times New Roman" w:eastAsia="Times New Roman" w:hAnsi="Times New Roman" w:cs="Times New Roman"/>
          <w:lang w:val="fr-LU" w:eastAsia="fr-FR"/>
        </w:rPr>
      </w:pPr>
      <w:r w:rsidRPr="00983604">
        <w:rPr>
          <w:rFonts w:ascii="Times New Roman" w:eastAsia="Times New Roman" w:hAnsi="Times New Roman" w:cs="Times New Roman"/>
          <w:bCs/>
          <w:lang w:val="fr-LU" w:eastAsia="fr-FR"/>
        </w:rPr>
        <w:t xml:space="preserve">Ces </w:t>
      </w:r>
      <w:proofErr w:type="spellStart"/>
      <w:r w:rsidRPr="00983604">
        <w:rPr>
          <w:rFonts w:ascii="Times New Roman" w:eastAsia="Times New Roman" w:hAnsi="Times New Roman" w:cs="Times New Roman"/>
          <w:bCs/>
          <w:lang w:val="fr-LU" w:eastAsia="fr-FR"/>
        </w:rPr>
        <w:t>catégories</w:t>
      </w:r>
      <w:proofErr w:type="spellEnd"/>
      <w:r w:rsidRPr="00983604">
        <w:rPr>
          <w:rFonts w:ascii="Times New Roman" w:eastAsia="Times New Roman" w:hAnsi="Times New Roman" w:cs="Times New Roman"/>
          <w:bCs/>
          <w:lang w:val="fr-LU" w:eastAsia="fr-FR"/>
        </w:rPr>
        <w:t xml:space="preserve"> à </w:t>
      </w:r>
      <w:proofErr w:type="spellStart"/>
      <w:r w:rsidRPr="00983604">
        <w:rPr>
          <w:rFonts w:ascii="Times New Roman" w:eastAsia="Times New Roman" w:hAnsi="Times New Roman" w:cs="Times New Roman"/>
          <w:bCs/>
          <w:lang w:val="fr-LU" w:eastAsia="fr-FR"/>
        </w:rPr>
        <w:t>éliminer</w:t>
      </w:r>
      <w:proofErr w:type="spellEnd"/>
      <w:r w:rsidRPr="00983604">
        <w:rPr>
          <w:rFonts w:ascii="Times New Roman" w:eastAsia="Times New Roman" w:hAnsi="Times New Roman" w:cs="Times New Roman"/>
          <w:bCs/>
          <w:lang w:val="fr-LU" w:eastAsia="fr-FR"/>
        </w:rPr>
        <w:t xml:space="preserve"> sont principalement les suivantes</w:t>
      </w:r>
      <w:r w:rsidRPr="00983604">
        <w:rPr>
          <w:rFonts w:ascii="Times New Roman" w:eastAsia="Times New Roman" w:hAnsi="Times New Roman" w:cs="Times New Roman"/>
          <w:b/>
          <w:bCs/>
          <w:lang w:val="fr-LU" w:eastAsia="fr-FR"/>
        </w:rPr>
        <w:t xml:space="preserve"> : </w:t>
      </w:r>
    </w:p>
    <w:p w:rsidR="00A90CE3" w:rsidRPr="00983604" w:rsidRDefault="00A90CE3" w:rsidP="00C16988">
      <w:pPr>
        <w:spacing w:after="120" w:line="276" w:lineRule="auto"/>
        <w:ind w:left="567"/>
        <w:jc w:val="both"/>
        <w:rPr>
          <w:rFonts w:ascii="Times New Roman" w:eastAsia="Times New Roman" w:hAnsi="Times New Roman" w:cs="Times New Roman"/>
          <w:lang w:val="fr-LU" w:eastAsia="fr-FR"/>
        </w:rPr>
      </w:pPr>
      <w:r w:rsidRPr="00983604">
        <w:rPr>
          <w:rFonts w:ascii="Times New Roman" w:eastAsia="Times New Roman" w:hAnsi="Times New Roman" w:cs="Times New Roman"/>
          <w:lang w:val="fr-LU" w:eastAsia="fr-FR"/>
        </w:rPr>
        <w:t xml:space="preserve">1. La </w:t>
      </w:r>
      <w:proofErr w:type="spellStart"/>
      <w:r w:rsidRPr="00983604">
        <w:rPr>
          <w:rFonts w:ascii="Times New Roman" w:eastAsia="Times New Roman" w:hAnsi="Times New Roman" w:cs="Times New Roman"/>
          <w:lang w:val="fr-LU" w:eastAsia="fr-FR"/>
        </w:rPr>
        <w:t>catégorie</w:t>
      </w:r>
      <w:proofErr w:type="spellEnd"/>
      <w:r w:rsidRPr="00983604">
        <w:rPr>
          <w:rFonts w:ascii="Times New Roman" w:eastAsia="Times New Roman" w:hAnsi="Times New Roman" w:cs="Times New Roman"/>
          <w:lang w:val="fr-LU" w:eastAsia="fr-FR"/>
        </w:rPr>
        <w:t xml:space="preserve"> de la </w:t>
      </w:r>
      <w:r w:rsidRPr="00983604">
        <w:rPr>
          <w:rFonts w:ascii="Times New Roman" w:eastAsia="Times New Roman" w:hAnsi="Times New Roman" w:cs="Times New Roman"/>
          <w:i/>
          <w:lang w:val="fr-LU" w:eastAsia="fr-FR"/>
        </w:rPr>
        <w:t>personne</w:t>
      </w:r>
      <w:r w:rsidRPr="00983604">
        <w:rPr>
          <w:rFonts w:ascii="Times New Roman" w:eastAsia="Times New Roman" w:hAnsi="Times New Roman" w:cs="Times New Roman"/>
          <w:lang w:val="fr-LU" w:eastAsia="fr-FR"/>
        </w:rPr>
        <w:t xml:space="preserve">. </w:t>
      </w:r>
      <w:r w:rsidR="0014767B" w:rsidRPr="00983604">
        <w:rPr>
          <w:rFonts w:ascii="Times New Roman" w:eastAsia="Times New Roman" w:hAnsi="Times New Roman" w:cs="Times New Roman"/>
          <w:lang w:val="fr-LU" w:eastAsia="fr-FR"/>
        </w:rPr>
        <w:t>L’élimination de cette catégorie aura pour conséquence l’homogénéisation du texte, auquel on conservera la forme marquant la non-participation au discours, c’est-à-dire la 3</w:t>
      </w:r>
      <w:r w:rsidR="0014767B" w:rsidRPr="00983604">
        <w:rPr>
          <w:rFonts w:ascii="Times New Roman" w:eastAsia="Times New Roman" w:hAnsi="Times New Roman" w:cs="Times New Roman"/>
          <w:vertAlign w:val="superscript"/>
          <w:lang w:val="fr-LU" w:eastAsia="fr-FR"/>
        </w:rPr>
        <w:t>e</w:t>
      </w:r>
      <w:r w:rsidR="0014767B" w:rsidRPr="00983604">
        <w:rPr>
          <w:rFonts w:ascii="Times New Roman" w:eastAsia="Times New Roman" w:hAnsi="Times New Roman" w:cs="Times New Roman"/>
          <w:lang w:val="fr-LU" w:eastAsia="fr-FR"/>
        </w:rPr>
        <w:t xml:space="preserve"> personne. […]</w:t>
      </w:r>
      <w:r w:rsidRPr="00983604">
        <w:rPr>
          <w:rFonts w:ascii="Times New Roman" w:eastAsia="Times New Roman" w:hAnsi="Times New Roman" w:cs="Times New Roman"/>
          <w:lang w:val="fr-LU" w:eastAsia="fr-FR"/>
        </w:rPr>
        <w:t xml:space="preserve"> Le descripteur devra </w:t>
      </w:r>
      <w:proofErr w:type="spellStart"/>
      <w:r w:rsidRPr="00983604">
        <w:rPr>
          <w:rFonts w:ascii="Times New Roman" w:eastAsia="Times New Roman" w:hAnsi="Times New Roman" w:cs="Times New Roman"/>
          <w:lang w:val="fr-LU" w:eastAsia="fr-FR"/>
        </w:rPr>
        <w:t>être</w:t>
      </w:r>
      <w:proofErr w:type="spellEnd"/>
      <w:r w:rsidRPr="00983604">
        <w:rPr>
          <w:rFonts w:ascii="Times New Roman" w:eastAsia="Times New Roman" w:hAnsi="Times New Roman" w:cs="Times New Roman"/>
          <w:lang w:val="fr-LU" w:eastAsia="fr-FR"/>
        </w:rPr>
        <w:t xml:space="preserve"> attentif aux mille ruses qui permettent au locuteur d’intervenir ou de rester, masqué, dans le texte. </w:t>
      </w:r>
    </w:p>
    <w:p w:rsidR="00A90CE3" w:rsidRPr="00983604" w:rsidRDefault="00A90CE3" w:rsidP="00C16988">
      <w:pPr>
        <w:spacing w:after="120" w:line="276" w:lineRule="auto"/>
        <w:ind w:left="567"/>
        <w:jc w:val="both"/>
        <w:rPr>
          <w:rFonts w:ascii="Times New Roman" w:eastAsia="Times New Roman" w:hAnsi="Times New Roman" w:cs="Times New Roman"/>
          <w:lang w:val="fr-LU" w:eastAsia="fr-FR"/>
        </w:rPr>
      </w:pPr>
      <w:r w:rsidRPr="00983604">
        <w:rPr>
          <w:rFonts w:ascii="Times New Roman" w:eastAsia="Times New Roman" w:hAnsi="Times New Roman" w:cs="Times New Roman"/>
          <w:lang w:val="fr-LU" w:eastAsia="fr-FR"/>
        </w:rPr>
        <w:t xml:space="preserve">2. La </w:t>
      </w:r>
      <w:proofErr w:type="spellStart"/>
      <w:r w:rsidRPr="00983604">
        <w:rPr>
          <w:rFonts w:ascii="Times New Roman" w:eastAsia="Times New Roman" w:hAnsi="Times New Roman" w:cs="Times New Roman"/>
          <w:lang w:val="fr-LU" w:eastAsia="fr-FR"/>
        </w:rPr>
        <w:t>catégorie</w:t>
      </w:r>
      <w:proofErr w:type="spellEnd"/>
      <w:r w:rsidRPr="00983604">
        <w:rPr>
          <w:rFonts w:ascii="Times New Roman" w:eastAsia="Times New Roman" w:hAnsi="Times New Roman" w:cs="Times New Roman"/>
          <w:lang w:val="fr-LU" w:eastAsia="fr-FR"/>
        </w:rPr>
        <w:t xml:space="preserve"> du t</w:t>
      </w:r>
      <w:r w:rsidRPr="00983604">
        <w:rPr>
          <w:rFonts w:ascii="Times New Roman" w:eastAsia="Times New Roman" w:hAnsi="Times New Roman" w:cs="Times New Roman"/>
          <w:i/>
          <w:lang w:val="fr-LU" w:eastAsia="fr-FR"/>
        </w:rPr>
        <w:t>emps</w:t>
      </w:r>
      <w:r w:rsidRPr="00983604">
        <w:rPr>
          <w:rFonts w:ascii="Times New Roman" w:eastAsia="Times New Roman" w:hAnsi="Times New Roman" w:cs="Times New Roman"/>
          <w:lang w:val="fr-LU" w:eastAsia="fr-FR"/>
        </w:rPr>
        <w:t>. L’</w:t>
      </w:r>
      <w:proofErr w:type="spellStart"/>
      <w:r w:rsidRPr="00983604">
        <w:rPr>
          <w:rFonts w:ascii="Times New Roman" w:eastAsia="Times New Roman" w:hAnsi="Times New Roman" w:cs="Times New Roman"/>
          <w:lang w:val="fr-LU" w:eastAsia="fr-FR"/>
        </w:rPr>
        <w:t>élimination</w:t>
      </w:r>
      <w:proofErr w:type="spellEnd"/>
      <w:r w:rsidRPr="00983604">
        <w:rPr>
          <w:rFonts w:ascii="Times New Roman" w:eastAsia="Times New Roman" w:hAnsi="Times New Roman" w:cs="Times New Roman"/>
          <w:lang w:val="fr-LU" w:eastAsia="fr-FR"/>
        </w:rPr>
        <w:t xml:space="preserve"> concerne toutes les indications temporelles relatives au </w:t>
      </w:r>
      <w:r w:rsidRPr="00983604">
        <w:rPr>
          <w:rFonts w:ascii="Times New Roman" w:eastAsia="Times New Roman" w:hAnsi="Times New Roman" w:cs="Times New Roman"/>
          <w:i/>
          <w:lang w:val="fr-LU" w:eastAsia="fr-FR"/>
        </w:rPr>
        <w:t xml:space="preserve">nunc </w:t>
      </w:r>
      <w:r w:rsidRPr="00983604">
        <w:rPr>
          <w:rFonts w:ascii="Times New Roman" w:eastAsia="Times New Roman" w:hAnsi="Times New Roman" w:cs="Times New Roman"/>
          <w:lang w:val="fr-LU" w:eastAsia="fr-FR"/>
        </w:rPr>
        <w:t xml:space="preserve">du message. </w:t>
      </w:r>
      <w:r w:rsidR="0014767B" w:rsidRPr="00983604">
        <w:rPr>
          <w:rFonts w:ascii="Times New Roman" w:eastAsia="Times New Roman" w:hAnsi="Times New Roman" w:cs="Times New Roman"/>
          <w:lang w:val="fr-LU" w:eastAsia="fr-FR"/>
        </w:rPr>
        <w:t xml:space="preserve">Le texte conservera toutefois le système de non-concomitance temporelle, construit sur un </w:t>
      </w:r>
      <w:r w:rsidR="0014767B" w:rsidRPr="00983604">
        <w:rPr>
          <w:rFonts w:ascii="Times New Roman" w:eastAsia="Times New Roman" w:hAnsi="Times New Roman" w:cs="Times New Roman"/>
          <w:i/>
          <w:lang w:val="fr-LU" w:eastAsia="fr-FR"/>
        </w:rPr>
        <w:t xml:space="preserve">alors </w:t>
      </w:r>
      <w:r w:rsidR="0014767B" w:rsidRPr="00983604">
        <w:rPr>
          <w:rFonts w:ascii="Times New Roman" w:eastAsia="Times New Roman" w:hAnsi="Times New Roman" w:cs="Times New Roman"/>
          <w:lang w:val="fr-LU" w:eastAsia="fr-FR"/>
        </w:rPr>
        <w:t xml:space="preserve">sans rapport direct avec le message. </w:t>
      </w:r>
    </w:p>
    <w:p w:rsidR="00983604" w:rsidRPr="00983604" w:rsidRDefault="00A90CE3" w:rsidP="00C16988">
      <w:pPr>
        <w:spacing w:after="120" w:line="276" w:lineRule="auto"/>
        <w:ind w:left="567"/>
        <w:jc w:val="both"/>
        <w:rPr>
          <w:rFonts w:ascii="Times New Roman" w:eastAsia="Times New Roman" w:hAnsi="Times New Roman" w:cs="Times New Roman"/>
          <w:lang w:val="fr-LU" w:eastAsia="fr-FR"/>
        </w:rPr>
      </w:pPr>
      <w:r w:rsidRPr="00983604">
        <w:rPr>
          <w:rFonts w:ascii="Times New Roman" w:eastAsia="Times New Roman" w:hAnsi="Times New Roman" w:cs="Times New Roman"/>
          <w:lang w:val="fr-LU" w:eastAsia="fr-FR"/>
        </w:rPr>
        <w:t xml:space="preserve">3. La </w:t>
      </w:r>
      <w:proofErr w:type="spellStart"/>
      <w:r w:rsidRPr="00983604">
        <w:rPr>
          <w:rFonts w:ascii="Times New Roman" w:eastAsia="Times New Roman" w:hAnsi="Times New Roman" w:cs="Times New Roman"/>
          <w:lang w:val="fr-LU" w:eastAsia="fr-FR"/>
        </w:rPr>
        <w:t>catégorie</w:t>
      </w:r>
      <w:proofErr w:type="spellEnd"/>
      <w:r w:rsidRPr="00983604">
        <w:rPr>
          <w:rFonts w:ascii="Times New Roman" w:eastAsia="Times New Roman" w:hAnsi="Times New Roman" w:cs="Times New Roman"/>
          <w:lang w:val="fr-LU" w:eastAsia="fr-FR"/>
        </w:rPr>
        <w:t xml:space="preserve"> de la </w:t>
      </w:r>
      <w:r w:rsidRPr="00983604">
        <w:rPr>
          <w:rFonts w:ascii="Times New Roman" w:eastAsia="Times New Roman" w:hAnsi="Times New Roman" w:cs="Times New Roman"/>
          <w:i/>
          <w:lang w:val="fr-LU" w:eastAsia="fr-FR"/>
        </w:rPr>
        <w:t>deixis</w:t>
      </w:r>
      <w:r w:rsidRPr="00983604">
        <w:rPr>
          <w:rFonts w:ascii="Times New Roman" w:eastAsia="Times New Roman" w:hAnsi="Times New Roman" w:cs="Times New Roman"/>
          <w:lang w:val="fr-LU" w:eastAsia="fr-FR"/>
        </w:rPr>
        <w:t xml:space="preserve">. Tous les </w:t>
      </w:r>
      <w:proofErr w:type="spellStart"/>
      <w:r w:rsidRPr="00983604">
        <w:rPr>
          <w:rFonts w:ascii="Times New Roman" w:eastAsia="Times New Roman" w:hAnsi="Times New Roman" w:cs="Times New Roman"/>
          <w:lang w:val="fr-LU" w:eastAsia="fr-FR"/>
        </w:rPr>
        <w:t>déictiques</w:t>
      </w:r>
      <w:proofErr w:type="spellEnd"/>
      <w:r w:rsidRPr="00983604">
        <w:rPr>
          <w:rFonts w:ascii="Times New Roman" w:eastAsia="Times New Roman" w:hAnsi="Times New Roman" w:cs="Times New Roman"/>
          <w:lang w:val="fr-LU" w:eastAsia="fr-FR"/>
        </w:rPr>
        <w:t xml:space="preserve"> </w:t>
      </w:r>
      <w:r w:rsidR="00983604" w:rsidRPr="00983604">
        <w:rPr>
          <w:rFonts w:ascii="Times New Roman" w:eastAsia="Times New Roman" w:hAnsi="Times New Roman" w:cs="Times New Roman"/>
          <w:lang w:val="fr-LU" w:eastAsia="fr-FR"/>
        </w:rPr>
        <w:t xml:space="preserve">spatiaux – déterminatifs, pronoms ou adverbes -, dans la mesure </w:t>
      </w:r>
      <w:r w:rsidR="00535B2B">
        <w:rPr>
          <w:rFonts w:ascii="Times New Roman" w:eastAsia="Times New Roman" w:hAnsi="Times New Roman" w:cs="Times New Roman"/>
          <w:lang w:val="fr-LU" w:eastAsia="fr-FR"/>
        </w:rPr>
        <w:t>où</w:t>
      </w:r>
      <w:r w:rsidR="00983604" w:rsidRPr="00983604">
        <w:rPr>
          <w:rFonts w:ascii="Times New Roman" w:eastAsia="Times New Roman" w:hAnsi="Times New Roman" w:cs="Times New Roman"/>
          <w:lang w:val="fr-LU" w:eastAsia="fr-FR"/>
        </w:rPr>
        <w:t xml:space="preserve"> ils comportent l’appréciation subjective du </w:t>
      </w:r>
      <w:proofErr w:type="spellStart"/>
      <w:r w:rsidR="00983604" w:rsidRPr="00983604">
        <w:rPr>
          <w:rFonts w:ascii="Times New Roman" w:eastAsia="Times New Roman" w:hAnsi="Times New Roman" w:cs="Times New Roman"/>
          <w:lang w:val="fr-LU" w:eastAsia="fr-FR"/>
        </w:rPr>
        <w:t>loctueur</w:t>
      </w:r>
      <w:proofErr w:type="spellEnd"/>
      <w:r w:rsidR="00983604" w:rsidRPr="00983604">
        <w:rPr>
          <w:rFonts w:ascii="Times New Roman" w:eastAsia="Times New Roman" w:hAnsi="Times New Roman" w:cs="Times New Roman"/>
          <w:lang w:val="fr-LU" w:eastAsia="fr-FR"/>
        </w:rPr>
        <w:t xml:space="preserve">, seront exclus du texte. Seule la deixis spatiale objective, construite à partir d‘un </w:t>
      </w:r>
      <w:r w:rsidR="00983604" w:rsidRPr="00983604">
        <w:rPr>
          <w:rFonts w:ascii="Times New Roman" w:eastAsia="Times New Roman" w:hAnsi="Times New Roman" w:cs="Times New Roman"/>
          <w:i/>
          <w:lang w:val="fr-LU" w:eastAsia="fr-FR"/>
        </w:rPr>
        <w:t>ailleurs</w:t>
      </w:r>
      <w:r w:rsidR="00983604" w:rsidRPr="00983604">
        <w:rPr>
          <w:rFonts w:ascii="Times New Roman" w:eastAsia="Times New Roman" w:hAnsi="Times New Roman" w:cs="Times New Roman"/>
          <w:lang w:val="fr-LU" w:eastAsia="fr-FR"/>
        </w:rPr>
        <w:t xml:space="preserve">, devra être maintenue ; </w:t>
      </w:r>
    </w:p>
    <w:p w:rsidR="00A90CE3" w:rsidRPr="00983604" w:rsidRDefault="00A90CE3" w:rsidP="00C16988">
      <w:pPr>
        <w:spacing w:after="120" w:line="276" w:lineRule="auto"/>
        <w:ind w:left="567"/>
        <w:jc w:val="both"/>
        <w:rPr>
          <w:rFonts w:ascii="Times New Roman" w:eastAsia="Times New Roman" w:hAnsi="Times New Roman" w:cs="Times New Roman"/>
          <w:lang w:val="fr-LU" w:eastAsia="fr-FR"/>
        </w:rPr>
      </w:pPr>
      <w:r w:rsidRPr="00983604">
        <w:rPr>
          <w:rFonts w:ascii="Times New Roman" w:eastAsia="Times New Roman" w:hAnsi="Times New Roman" w:cs="Times New Roman"/>
          <w:lang w:val="fr-LU" w:eastAsia="fr-FR"/>
        </w:rPr>
        <w:t xml:space="preserve">4. Tous les </w:t>
      </w:r>
      <w:proofErr w:type="spellStart"/>
      <w:r w:rsidRPr="00983604">
        <w:rPr>
          <w:rFonts w:ascii="Times New Roman" w:eastAsia="Times New Roman" w:hAnsi="Times New Roman" w:cs="Times New Roman"/>
          <w:i/>
          <w:lang w:val="fr-LU" w:eastAsia="fr-FR"/>
        </w:rPr>
        <w:t>éléments</w:t>
      </w:r>
      <w:proofErr w:type="spellEnd"/>
      <w:r w:rsidRPr="00983604">
        <w:rPr>
          <w:rFonts w:ascii="Times New Roman" w:eastAsia="Times New Roman" w:hAnsi="Times New Roman" w:cs="Times New Roman"/>
          <w:i/>
          <w:lang w:val="fr-LU" w:eastAsia="fr-FR"/>
        </w:rPr>
        <w:t xml:space="preserve"> phatiques</w:t>
      </w:r>
      <w:r w:rsidRPr="00983604">
        <w:rPr>
          <w:rFonts w:ascii="Times New Roman" w:eastAsia="Times New Roman" w:hAnsi="Times New Roman" w:cs="Times New Roman"/>
          <w:lang w:val="fr-LU" w:eastAsia="fr-FR"/>
        </w:rPr>
        <w:t xml:space="preserve"> en </w:t>
      </w:r>
      <w:proofErr w:type="spellStart"/>
      <w:r w:rsidRPr="00983604">
        <w:rPr>
          <w:rFonts w:ascii="Times New Roman" w:eastAsia="Times New Roman" w:hAnsi="Times New Roman" w:cs="Times New Roman"/>
          <w:lang w:val="fr-LU" w:eastAsia="fr-FR"/>
        </w:rPr>
        <w:t>général</w:t>
      </w:r>
      <w:proofErr w:type="spellEnd"/>
      <w:r w:rsidRPr="00983604">
        <w:rPr>
          <w:rFonts w:ascii="Times New Roman" w:eastAsia="Times New Roman" w:hAnsi="Times New Roman" w:cs="Times New Roman"/>
          <w:lang w:val="fr-LU" w:eastAsia="fr-FR"/>
        </w:rPr>
        <w:t xml:space="preserve">. (...) » </w:t>
      </w:r>
    </w:p>
    <w:p w:rsidR="00983604" w:rsidRPr="00C16988" w:rsidRDefault="00983604" w:rsidP="00524DC2">
      <w:pPr>
        <w:autoSpaceDE w:val="0"/>
        <w:autoSpaceDN w:val="0"/>
        <w:adjustRightInd w:val="0"/>
        <w:spacing w:after="120" w:line="276" w:lineRule="auto"/>
        <w:jc w:val="both"/>
        <w:rPr>
          <w:rFonts w:ascii="Times New Roman" w:eastAsia="Times New Roman" w:hAnsi="Times New Roman" w:cs="Times New Roman"/>
          <w:lang w:val="fr-LU" w:eastAsia="fr-FR"/>
        </w:rPr>
      </w:pPr>
      <w:r w:rsidRPr="00983604">
        <w:rPr>
          <w:rFonts w:ascii="Times New Roman" w:eastAsia="Times New Roman" w:hAnsi="Times New Roman" w:cs="Times New Roman"/>
          <w:lang w:val="fr-LU" w:eastAsia="fr-FR"/>
        </w:rPr>
        <w:t>S</w:t>
      </w:r>
      <w:r w:rsidR="00C16988">
        <w:rPr>
          <w:rFonts w:ascii="Times New Roman" w:eastAsia="Times New Roman" w:hAnsi="Times New Roman" w:cs="Times New Roman"/>
          <w:lang w:val="fr-LU" w:eastAsia="fr-FR"/>
        </w:rPr>
        <w:t>’</w:t>
      </w:r>
      <w:r w:rsidRPr="00983604">
        <w:rPr>
          <w:rFonts w:ascii="Times New Roman" w:eastAsia="Times New Roman" w:hAnsi="Times New Roman" w:cs="Times New Roman"/>
          <w:lang w:val="fr-LU" w:eastAsia="fr-FR"/>
        </w:rPr>
        <w:t>il faut se parer contre les « mille ruses qui permettent au locuteur d’intervenir ou de rester, masqué, dans le texte »</w:t>
      </w:r>
      <w:r w:rsidR="00C16988">
        <w:rPr>
          <w:rFonts w:ascii="Times New Roman" w:eastAsia="Times New Roman" w:hAnsi="Times New Roman" w:cs="Times New Roman"/>
          <w:lang w:val="fr-LU" w:eastAsia="fr-FR"/>
        </w:rPr>
        <w:t>,</w:t>
      </w:r>
      <w:r w:rsidRPr="00983604">
        <w:rPr>
          <w:rFonts w:ascii="Times New Roman" w:eastAsia="Times New Roman" w:hAnsi="Times New Roman" w:cs="Times New Roman"/>
          <w:lang w:val="fr-LU" w:eastAsia="fr-FR"/>
        </w:rPr>
        <w:t xml:space="preserve"> l’écriture de Greimas </w:t>
      </w:r>
      <w:r w:rsidR="00C16988">
        <w:rPr>
          <w:rFonts w:ascii="Times New Roman" w:eastAsia="Times New Roman" w:hAnsi="Times New Roman" w:cs="Times New Roman"/>
          <w:lang w:val="fr-LU" w:eastAsia="fr-FR"/>
        </w:rPr>
        <w:t>n’est, pour sa part,</w:t>
      </w:r>
      <w:r w:rsidRPr="00983604">
        <w:rPr>
          <w:rFonts w:ascii="Times New Roman" w:eastAsia="Times New Roman" w:hAnsi="Times New Roman" w:cs="Times New Roman"/>
          <w:lang w:val="fr-LU" w:eastAsia="fr-FR"/>
        </w:rPr>
        <w:t xml:space="preserve"> pas dénuée de marques de subjectivité, comme l’a montré Denis Bertrand dans « </w:t>
      </w:r>
      <w:r w:rsidRPr="00983604">
        <w:rPr>
          <w:rFonts w:ascii="Times New Roman" w:eastAsia="Times New Roman" w:hAnsi="Times New Roman" w:cs="Times New Roman"/>
          <w:i/>
          <w:lang w:val="fr-LU" w:eastAsia="fr-FR"/>
        </w:rPr>
        <w:t>Sémantique structurale</w:t>
      </w:r>
      <w:r w:rsidRPr="00983604">
        <w:rPr>
          <w:rFonts w:ascii="Times New Roman" w:eastAsia="Times New Roman" w:hAnsi="Times New Roman" w:cs="Times New Roman"/>
          <w:lang w:val="fr-LU" w:eastAsia="fr-FR"/>
        </w:rPr>
        <w:t xml:space="preserve"> et poétique du sens » (2015). </w:t>
      </w:r>
    </w:p>
    <w:p w:rsidR="00983604" w:rsidRDefault="00C16988" w:rsidP="00524DC2">
      <w:pPr>
        <w:autoSpaceDE w:val="0"/>
        <w:autoSpaceDN w:val="0"/>
        <w:adjustRightInd w:val="0"/>
        <w:spacing w:after="120" w:line="276" w:lineRule="auto"/>
        <w:jc w:val="both"/>
        <w:rPr>
          <w:rFonts w:ascii="Times New Roman" w:hAnsi="Times New Roman" w:cs="Times New Roman"/>
          <w:lang w:val="fr-LU"/>
        </w:rPr>
      </w:pPr>
      <w:r>
        <w:rPr>
          <w:rFonts w:ascii="Times New Roman" w:hAnsi="Times New Roman" w:cs="Times New Roman"/>
          <w:lang w:val="fr-LU"/>
        </w:rPr>
        <w:lastRenderedPageBreak/>
        <w:t>Enfin, si je m’attarde sur les opérations de l’embrayage et du débrayage, c’est parce que la question de l’antécédence de l’une des opérations sur l’autre peut diviser la linguistique et la sémiotique. S’agit-il seulement d’un écart méthodologique ? Pas sûr.</w:t>
      </w:r>
    </w:p>
    <w:p w:rsidR="00D674DB" w:rsidRDefault="00A045DD" w:rsidP="00524DC2">
      <w:pPr>
        <w:autoSpaceDE w:val="0"/>
        <w:autoSpaceDN w:val="0"/>
        <w:adjustRightInd w:val="0"/>
        <w:spacing w:after="120" w:line="276" w:lineRule="auto"/>
        <w:jc w:val="both"/>
        <w:rPr>
          <w:rFonts w:ascii="Times New Roman" w:hAnsi="Times New Roman" w:cs="Times New Roman"/>
        </w:rPr>
      </w:pPr>
      <w:r w:rsidRPr="00524DC2">
        <w:rPr>
          <w:rFonts w:ascii="Times New Roman" w:hAnsi="Times New Roman" w:cs="Times New Roman"/>
          <w:lang w:val="fr-LU"/>
        </w:rPr>
        <w:t xml:space="preserve">Ainsi, souvenez-vous, pour Greimas, </w:t>
      </w:r>
      <w:r w:rsidR="00EC5A14" w:rsidRPr="00524DC2">
        <w:rPr>
          <w:rFonts w:ascii="Times New Roman" w:hAnsi="Times New Roman" w:cs="Times New Roman"/>
          <w:lang w:val="fr-LU"/>
        </w:rPr>
        <w:t xml:space="preserve">l’’embrayage suit le débrayage initial : c’est par « réjection » que les procédures nommées « embrayage » peuvent « recouvrir le lieu imaginaire de l’énonciation, qui confère au sujet le statut illusoire de l’être » (p. 127). Or, en linguistique, </w:t>
      </w:r>
      <w:r w:rsidR="00D674DB" w:rsidRPr="00524DC2">
        <w:rPr>
          <w:rFonts w:ascii="Times New Roman" w:hAnsi="Times New Roman" w:cs="Times New Roman"/>
          <w:lang w:val="fr-LU"/>
        </w:rPr>
        <w:t xml:space="preserve">nous le savons, Benveniste définit les embrayeurs ou indices de l’énonciation comme des unités renvoyant à l’actualisation d’un énoncé (cf. « La nature des pronoms », 1956 (1966)). Je trouve intéressant le fait </w:t>
      </w:r>
      <w:r w:rsidR="00535B2B">
        <w:rPr>
          <w:rFonts w:ascii="Times New Roman" w:hAnsi="Times New Roman" w:cs="Times New Roman"/>
          <w:lang w:val="fr-LU"/>
        </w:rPr>
        <w:t>qu’en linguistique,</w:t>
      </w:r>
      <w:r w:rsidR="00D674DB" w:rsidRPr="00524DC2">
        <w:rPr>
          <w:rFonts w:ascii="Times New Roman" w:hAnsi="Times New Roman" w:cs="Times New Roman"/>
          <w:lang w:val="fr-LU"/>
        </w:rPr>
        <w:t xml:space="preserve"> le débrayage s’arcboutant sur l’embrayage </w:t>
      </w:r>
      <w:r w:rsidR="00D674DB" w:rsidRPr="00524DC2">
        <w:rPr>
          <w:rFonts w:ascii="Times New Roman" w:hAnsi="Times New Roman" w:cs="Times New Roman"/>
        </w:rPr>
        <w:t xml:space="preserve">est caractéristique, à l’autre bout de l’inscription subjective, de l’effacement énonciatif : ce dernier constitue, selon le linguistique Robert </w:t>
      </w:r>
      <w:proofErr w:type="spellStart"/>
      <w:r w:rsidR="00D674DB" w:rsidRPr="00524DC2">
        <w:rPr>
          <w:rFonts w:ascii="Times New Roman" w:hAnsi="Times New Roman" w:cs="Times New Roman"/>
        </w:rPr>
        <w:t>Vion</w:t>
      </w:r>
      <w:proofErr w:type="spellEnd"/>
      <w:r w:rsidR="00D674DB" w:rsidRPr="00524DC2">
        <w:rPr>
          <w:rFonts w:ascii="Times New Roman" w:hAnsi="Times New Roman" w:cs="Times New Roman"/>
        </w:rPr>
        <w:t xml:space="preserve"> (2001), une « stratégie, pas nécessairement consciente, permettant au locuteur de donner l’impression qu’il se retire de l’énonciation, qu’il “</w:t>
      </w:r>
      <w:proofErr w:type="spellStart"/>
      <w:r w:rsidR="00D674DB" w:rsidRPr="00524DC2">
        <w:rPr>
          <w:rFonts w:ascii="Times New Roman" w:hAnsi="Times New Roman" w:cs="Times New Roman"/>
        </w:rPr>
        <w:t>objectivise</w:t>
      </w:r>
      <w:proofErr w:type="spellEnd"/>
      <w:r w:rsidR="00D674DB" w:rsidRPr="00524DC2">
        <w:rPr>
          <w:rFonts w:ascii="Times New Roman" w:hAnsi="Times New Roman" w:cs="Times New Roman"/>
        </w:rPr>
        <w:t>” son discours en “gommant” non seulement les marques les plus manifestes de sa présence (les embrayeurs) mais également le marquage de toute source énonciative identifiable</w:t>
      </w:r>
      <w:r w:rsidR="00535B2B">
        <w:rPr>
          <w:rFonts w:ascii="Times New Roman" w:hAnsi="Times New Roman" w:cs="Times New Roman"/>
        </w:rPr>
        <w:t> »</w:t>
      </w:r>
      <w:r w:rsidR="00D674DB" w:rsidRPr="00524DC2">
        <w:rPr>
          <w:rFonts w:ascii="Times New Roman" w:hAnsi="Times New Roman" w:cs="Times New Roman"/>
        </w:rPr>
        <w:t xml:space="preserve"> (</w:t>
      </w:r>
      <w:proofErr w:type="spellStart"/>
      <w:r w:rsidR="00D674DB" w:rsidRPr="00524DC2">
        <w:rPr>
          <w:rFonts w:ascii="Times New Roman" w:hAnsi="Times New Roman" w:cs="Times New Roman"/>
        </w:rPr>
        <w:t>Vion</w:t>
      </w:r>
      <w:proofErr w:type="spellEnd"/>
      <w:r w:rsidR="00D674DB" w:rsidRPr="00524DC2">
        <w:rPr>
          <w:rFonts w:ascii="Times New Roman" w:hAnsi="Times New Roman" w:cs="Times New Roman"/>
        </w:rPr>
        <w:t xml:space="preserve">, 2001, p. 334). Dans ce cas, non seulement le débrayage sémiotique se signale-t-il par l’installation </w:t>
      </w:r>
      <w:proofErr w:type="spellStart"/>
      <w:r w:rsidR="00D674DB" w:rsidRPr="00524DC2">
        <w:rPr>
          <w:rFonts w:ascii="Times New Roman" w:hAnsi="Times New Roman" w:cs="Times New Roman"/>
        </w:rPr>
        <w:t>du il</w:t>
      </w:r>
      <w:proofErr w:type="spellEnd"/>
      <w:r w:rsidR="00535B2B">
        <w:rPr>
          <w:rFonts w:ascii="Times New Roman" w:hAnsi="Times New Roman" w:cs="Times New Roman"/>
        </w:rPr>
        <w:t xml:space="preserve">, </w:t>
      </w:r>
      <w:r w:rsidR="00D674DB" w:rsidRPr="00524DC2">
        <w:rPr>
          <w:rFonts w:ascii="Times New Roman" w:hAnsi="Times New Roman" w:cs="Times New Roman"/>
        </w:rPr>
        <w:t>de l’alors et du ailleurs</w:t>
      </w:r>
      <w:r w:rsidR="00535B2B">
        <w:rPr>
          <w:rFonts w:ascii="Times New Roman" w:hAnsi="Times New Roman" w:cs="Times New Roman"/>
        </w:rPr>
        <w:t xml:space="preserve">, </w:t>
      </w:r>
      <w:r w:rsidR="00D674DB" w:rsidRPr="00524DC2">
        <w:rPr>
          <w:rFonts w:ascii="Times New Roman" w:hAnsi="Times New Roman" w:cs="Times New Roman"/>
        </w:rPr>
        <w:t>mais le désembrayage tel qu’il est connu par les linguistes, c’est-à-dire la désinscription énonciative, s’accompagne du simulacre</w:t>
      </w:r>
      <w:r w:rsidR="00535B2B">
        <w:rPr>
          <w:rFonts w:ascii="Times New Roman" w:hAnsi="Times New Roman" w:cs="Times New Roman"/>
        </w:rPr>
        <w:t xml:space="preserve"> </w:t>
      </w:r>
      <w:r w:rsidR="00D674DB" w:rsidRPr="00524DC2">
        <w:rPr>
          <w:rFonts w:ascii="Times New Roman" w:hAnsi="Times New Roman" w:cs="Times New Roman"/>
        </w:rPr>
        <w:t xml:space="preserve">d’une énonciation objective. Celle-ci fait mine de s’affranchir de la subjectivité du locuteur, comme si toute intervention du sujet parlant était suspendue ou effacée. Alain </w:t>
      </w:r>
      <w:proofErr w:type="spellStart"/>
      <w:r w:rsidR="00D674DB" w:rsidRPr="00524DC2">
        <w:rPr>
          <w:rFonts w:ascii="Times New Roman" w:hAnsi="Times New Roman" w:cs="Times New Roman"/>
        </w:rPr>
        <w:t>Rabatel</w:t>
      </w:r>
      <w:proofErr w:type="spellEnd"/>
      <w:r w:rsidR="00D674DB" w:rsidRPr="00524DC2">
        <w:rPr>
          <w:rFonts w:ascii="Times New Roman" w:hAnsi="Times New Roman" w:cs="Times New Roman"/>
        </w:rPr>
        <w:t xml:space="preserve"> (2004) oppose à l’appareil formel de l’énonciation tel qu’il est connu par Benveniste un “appareil formel” de l’effacement énonciatif</w:t>
      </w:r>
      <w:r w:rsidR="00524DC2">
        <w:rPr>
          <w:rFonts w:ascii="Times New Roman" w:hAnsi="Times New Roman" w:cs="Times New Roman"/>
        </w:rPr>
        <w:t xml:space="preserve"> </w:t>
      </w:r>
      <w:r w:rsidR="00D674DB" w:rsidRPr="00524DC2">
        <w:rPr>
          <w:rFonts w:ascii="Times New Roman" w:hAnsi="Times New Roman" w:cs="Times New Roman"/>
        </w:rPr>
        <w:t>Le texte serait à même d’être uniquement descriptif et allégé des interventions d’un sujet parlant. D’où un effet d’abstraction et d’universalisation de l’énonciateur, qui prend en charge un proverbe ou encore un discours scientifique ou théorique. L’</w:t>
      </w:r>
      <w:proofErr w:type="spellStart"/>
      <w:r w:rsidR="00D674DB" w:rsidRPr="00524DC2">
        <w:rPr>
          <w:rFonts w:ascii="Times New Roman" w:hAnsi="Times New Roman" w:cs="Times New Roman"/>
        </w:rPr>
        <w:t>impersonnalisation</w:t>
      </w:r>
      <w:proofErr w:type="spellEnd"/>
      <w:r w:rsidR="00524DC2" w:rsidRPr="00524DC2">
        <w:rPr>
          <w:rFonts w:ascii="Times New Roman" w:hAnsi="Times New Roman" w:cs="Times New Roman"/>
        </w:rPr>
        <w:t xml:space="preserve"> l</w:t>
      </w:r>
      <w:r w:rsidR="00D674DB" w:rsidRPr="00524DC2">
        <w:rPr>
          <w:rFonts w:ascii="Times New Roman" w:hAnsi="Times New Roman" w:cs="Times New Roman"/>
        </w:rPr>
        <w:t>inguistique</w:t>
      </w:r>
      <w:r w:rsidR="00524DC2" w:rsidRPr="00524DC2">
        <w:rPr>
          <w:rFonts w:ascii="Times New Roman" w:hAnsi="Times New Roman" w:cs="Times New Roman"/>
        </w:rPr>
        <w:t xml:space="preserve"> </w:t>
      </w:r>
      <w:r w:rsidR="00D674DB" w:rsidRPr="00524DC2">
        <w:rPr>
          <w:rFonts w:ascii="Times New Roman" w:hAnsi="Times New Roman" w:cs="Times New Roman"/>
        </w:rPr>
        <w:t>constitue un des proc</w:t>
      </w:r>
      <w:r w:rsidR="00524DC2" w:rsidRPr="00524DC2">
        <w:rPr>
          <w:rFonts w:ascii="Times New Roman" w:hAnsi="Times New Roman" w:cs="Times New Roman"/>
        </w:rPr>
        <w:t>é</w:t>
      </w:r>
      <w:r w:rsidR="00D674DB" w:rsidRPr="00524DC2">
        <w:rPr>
          <w:rFonts w:ascii="Times New Roman" w:hAnsi="Times New Roman" w:cs="Times New Roman"/>
        </w:rPr>
        <w:t>d</w:t>
      </w:r>
      <w:r w:rsidR="00524DC2" w:rsidRPr="00524DC2">
        <w:rPr>
          <w:rFonts w:ascii="Times New Roman" w:hAnsi="Times New Roman" w:cs="Times New Roman"/>
        </w:rPr>
        <w:t>é</w:t>
      </w:r>
      <w:r w:rsidR="00D674DB" w:rsidRPr="00524DC2">
        <w:rPr>
          <w:rFonts w:ascii="Times New Roman" w:hAnsi="Times New Roman" w:cs="Times New Roman"/>
        </w:rPr>
        <w:t>s entrant dans l’appareil formel de l’effacement</w:t>
      </w:r>
      <w:r w:rsidR="00524DC2" w:rsidRPr="00524DC2">
        <w:rPr>
          <w:rFonts w:ascii="Times New Roman" w:hAnsi="Times New Roman" w:cs="Times New Roman"/>
        </w:rPr>
        <w:t xml:space="preserve"> é</w:t>
      </w:r>
      <w:r w:rsidR="00D674DB" w:rsidRPr="00524DC2">
        <w:rPr>
          <w:rFonts w:ascii="Times New Roman" w:hAnsi="Times New Roman" w:cs="Times New Roman"/>
        </w:rPr>
        <w:t>nonciatif.</w:t>
      </w:r>
    </w:p>
    <w:p w:rsidR="00A90CE3" w:rsidRDefault="00913338" w:rsidP="00C16988">
      <w:pPr>
        <w:autoSpaceDE w:val="0"/>
        <w:autoSpaceDN w:val="0"/>
        <w:adjustRightInd w:val="0"/>
        <w:spacing w:after="120" w:line="276" w:lineRule="auto"/>
        <w:jc w:val="both"/>
        <w:rPr>
          <w:rFonts w:ascii="Times New Roman" w:hAnsi="Times New Roman" w:cs="Times New Roman"/>
        </w:rPr>
      </w:pPr>
      <w:r>
        <w:rPr>
          <w:rFonts w:ascii="Times New Roman" w:hAnsi="Times New Roman" w:cs="Times New Roman"/>
        </w:rPr>
        <w:t xml:space="preserve">Résumons. </w:t>
      </w:r>
      <w:r w:rsidR="00524DC2">
        <w:rPr>
          <w:rFonts w:ascii="Times New Roman" w:hAnsi="Times New Roman" w:cs="Times New Roman"/>
        </w:rPr>
        <w:t xml:space="preserve">J’ai essayé de montrer, de manière forcément cavalière, comment la notion d’énonciation </w:t>
      </w:r>
      <w:proofErr w:type="spellStart"/>
      <w:r w:rsidR="00524DC2">
        <w:rPr>
          <w:rFonts w:ascii="Times New Roman" w:hAnsi="Times New Roman" w:cs="Times New Roman"/>
        </w:rPr>
        <w:t>à</w:t>
      </w:r>
      <w:proofErr w:type="spellEnd"/>
      <w:r w:rsidR="00524DC2">
        <w:rPr>
          <w:rFonts w:ascii="Times New Roman" w:hAnsi="Times New Roman" w:cs="Times New Roman"/>
        </w:rPr>
        <w:t xml:space="preserve"> émergé, contre le structuralisme pur et dur. Certes, il est coutumier de parler de « pensée 68 » à propos de diverses formes du structuralisme. Cependant, comme le souligne François Dosse dans </w:t>
      </w:r>
      <w:r w:rsidR="00524DC2" w:rsidRPr="00524DC2">
        <w:rPr>
          <w:rFonts w:ascii="Times New Roman" w:hAnsi="Times New Roman" w:cs="Times New Roman"/>
          <w:i/>
        </w:rPr>
        <w:t>Histoire du structuralisme</w:t>
      </w:r>
      <w:r w:rsidR="00524DC2">
        <w:rPr>
          <w:rFonts w:ascii="Times New Roman" w:hAnsi="Times New Roman" w:cs="Times New Roman"/>
        </w:rPr>
        <w:t xml:space="preserve"> (1992), il n’est pas sûr qu’il « ait été à l’unisson de la contestation universitaire » de mai 68. Tant il est vrai qu’il est peut-être difficile de concilier une pensée qui fait prévaloir les structures et leur rep</w:t>
      </w:r>
      <w:r w:rsidR="00327DA3">
        <w:rPr>
          <w:rFonts w:ascii="Times New Roman" w:hAnsi="Times New Roman" w:cs="Times New Roman"/>
        </w:rPr>
        <w:t>r</w:t>
      </w:r>
      <w:r w:rsidR="00524DC2">
        <w:rPr>
          <w:rFonts w:ascii="Times New Roman" w:hAnsi="Times New Roman" w:cs="Times New Roman"/>
        </w:rPr>
        <w:t>o</w:t>
      </w:r>
      <w:r w:rsidR="00327DA3">
        <w:rPr>
          <w:rFonts w:ascii="Times New Roman" w:hAnsi="Times New Roman" w:cs="Times New Roman"/>
        </w:rPr>
        <w:t>d</w:t>
      </w:r>
      <w:r w:rsidR="00524DC2">
        <w:rPr>
          <w:rFonts w:ascii="Times New Roman" w:hAnsi="Times New Roman" w:cs="Times New Roman"/>
        </w:rPr>
        <w:t xml:space="preserve">uction et </w:t>
      </w:r>
      <w:r w:rsidR="00327DA3">
        <w:rPr>
          <w:rFonts w:ascii="Times New Roman" w:hAnsi="Times New Roman" w:cs="Times New Roman"/>
        </w:rPr>
        <w:t xml:space="preserve">les logiques formelles et l’événement qui a effraction dans la vie sociale (p. 131). En revanche, j’ai essayé de montrer en quoi la pensée </w:t>
      </w:r>
      <w:proofErr w:type="spellStart"/>
      <w:proofErr w:type="gramStart"/>
      <w:r w:rsidR="00327DA3">
        <w:rPr>
          <w:rFonts w:ascii="Times New Roman" w:hAnsi="Times New Roman" w:cs="Times New Roman"/>
        </w:rPr>
        <w:t>benvenistienne</w:t>
      </w:r>
      <w:proofErr w:type="spellEnd"/>
      <w:r w:rsidR="00327DA3">
        <w:rPr>
          <w:rFonts w:ascii="Times New Roman" w:hAnsi="Times New Roman" w:cs="Times New Roman"/>
        </w:rPr>
        <w:t xml:space="preserve"> ,</w:t>
      </w:r>
      <w:proofErr w:type="gramEnd"/>
      <w:r w:rsidR="00327DA3">
        <w:rPr>
          <w:rFonts w:ascii="Times New Roman" w:hAnsi="Times New Roman" w:cs="Times New Roman"/>
        </w:rPr>
        <w:t xml:space="preserve"> qui remonte aux années cinquante, a le pouvoir de fissurer le structuralisme, notamment à travers le retour du sujet. Benveniste et Greimas se sont-ils connus ? Ils ont fait partie tous les deux du Cercle sémiotique de Paris, fondé en 1969, aux côtés de Lévi-Strauss, de Barthes. Malheureusement, Ben</w:t>
      </w:r>
      <w:r w:rsidR="004A6BB0">
        <w:rPr>
          <w:rFonts w:ascii="Times New Roman" w:hAnsi="Times New Roman" w:cs="Times New Roman"/>
        </w:rPr>
        <w:t>v</w:t>
      </w:r>
      <w:r w:rsidR="00327DA3">
        <w:rPr>
          <w:rFonts w:ascii="Times New Roman" w:hAnsi="Times New Roman" w:cs="Times New Roman"/>
        </w:rPr>
        <w:t>e</w:t>
      </w:r>
      <w:r w:rsidR="004A6BB0">
        <w:rPr>
          <w:rFonts w:ascii="Times New Roman" w:hAnsi="Times New Roman" w:cs="Times New Roman"/>
        </w:rPr>
        <w:t>n</w:t>
      </w:r>
      <w:r w:rsidR="00327DA3">
        <w:rPr>
          <w:rFonts w:ascii="Times New Roman" w:hAnsi="Times New Roman" w:cs="Times New Roman"/>
        </w:rPr>
        <w:t>iste est frappé peu après par une crise d’hémiplégie. De plus, Lévi-Strauss va ra</w:t>
      </w:r>
      <w:r w:rsidR="004A6BB0">
        <w:rPr>
          <w:rFonts w:ascii="Times New Roman" w:hAnsi="Times New Roman" w:cs="Times New Roman"/>
        </w:rPr>
        <w:t>p</w:t>
      </w:r>
      <w:r w:rsidR="00327DA3">
        <w:rPr>
          <w:rFonts w:ascii="Times New Roman" w:hAnsi="Times New Roman" w:cs="Times New Roman"/>
        </w:rPr>
        <w:t>ide</w:t>
      </w:r>
      <w:r w:rsidR="004A6BB0">
        <w:rPr>
          <w:rFonts w:ascii="Times New Roman" w:hAnsi="Times New Roman" w:cs="Times New Roman"/>
        </w:rPr>
        <w:t>m</w:t>
      </w:r>
      <w:r w:rsidR="00327DA3">
        <w:rPr>
          <w:rFonts w:ascii="Times New Roman" w:hAnsi="Times New Roman" w:cs="Times New Roman"/>
        </w:rPr>
        <w:t>ent congédier les s</w:t>
      </w:r>
      <w:r w:rsidR="004A6BB0">
        <w:rPr>
          <w:rFonts w:ascii="Times New Roman" w:hAnsi="Times New Roman" w:cs="Times New Roman"/>
        </w:rPr>
        <w:t>é</w:t>
      </w:r>
      <w:r w:rsidR="00327DA3">
        <w:rPr>
          <w:rFonts w:ascii="Times New Roman" w:hAnsi="Times New Roman" w:cs="Times New Roman"/>
        </w:rPr>
        <w:t>mioticiens : Jean-Claude Coquet a résumé la situation : « Greimas a été obligé de quitter le bureau qu’il avait au laboratoire du Collège de France »</w:t>
      </w:r>
      <w:r w:rsidR="00524DC2">
        <w:rPr>
          <w:rFonts w:ascii="Times New Roman" w:hAnsi="Times New Roman" w:cs="Times New Roman"/>
        </w:rPr>
        <w:t xml:space="preserve"> </w:t>
      </w:r>
      <w:r w:rsidR="00327DA3">
        <w:rPr>
          <w:rFonts w:ascii="Times New Roman" w:hAnsi="Times New Roman" w:cs="Times New Roman"/>
        </w:rPr>
        <w:t xml:space="preserve">(p. 226-227). </w:t>
      </w:r>
    </w:p>
    <w:p w:rsidR="007A4E86" w:rsidRPr="00290997" w:rsidRDefault="007A4E86" w:rsidP="00C62872">
      <w:pPr>
        <w:autoSpaceDE w:val="0"/>
        <w:autoSpaceDN w:val="0"/>
        <w:adjustRightInd w:val="0"/>
        <w:spacing w:after="120" w:line="276" w:lineRule="auto"/>
        <w:jc w:val="both"/>
        <w:rPr>
          <w:rFonts w:ascii="Times New Roman" w:hAnsi="Times New Roman" w:cs="Times New Roman"/>
          <w:b/>
        </w:rPr>
      </w:pPr>
      <w:r w:rsidRPr="00290997">
        <w:rPr>
          <w:rFonts w:ascii="Times New Roman" w:hAnsi="Times New Roman" w:cs="Times New Roman"/>
          <w:b/>
        </w:rPr>
        <w:t xml:space="preserve">3. L’héritage </w:t>
      </w:r>
      <w:proofErr w:type="spellStart"/>
      <w:r w:rsidRPr="00290997">
        <w:rPr>
          <w:rFonts w:ascii="Times New Roman" w:hAnsi="Times New Roman" w:cs="Times New Roman"/>
          <w:b/>
        </w:rPr>
        <w:t>benvenistien</w:t>
      </w:r>
      <w:proofErr w:type="spellEnd"/>
      <w:r w:rsidRPr="00290997">
        <w:rPr>
          <w:rFonts w:ascii="Times New Roman" w:hAnsi="Times New Roman" w:cs="Times New Roman"/>
          <w:b/>
        </w:rPr>
        <w:t xml:space="preserve"> en sémiotique</w:t>
      </w:r>
      <w:r w:rsidR="00217EDE" w:rsidRPr="00290997">
        <w:rPr>
          <w:rFonts w:ascii="Times New Roman" w:hAnsi="Times New Roman" w:cs="Times New Roman"/>
          <w:b/>
        </w:rPr>
        <w:t xml:space="preserve"> et la phénoménologie du langage </w:t>
      </w:r>
    </w:p>
    <w:p w:rsidR="004A6BB0" w:rsidRDefault="008B0E95" w:rsidP="00C62872">
      <w:pPr>
        <w:autoSpaceDE w:val="0"/>
        <w:autoSpaceDN w:val="0"/>
        <w:adjustRightInd w:val="0"/>
        <w:spacing w:after="120" w:line="276" w:lineRule="auto"/>
        <w:jc w:val="both"/>
        <w:rPr>
          <w:rFonts w:ascii="Times New Roman" w:hAnsi="Times New Roman" w:cs="Times New Roman"/>
        </w:rPr>
      </w:pPr>
      <w:r w:rsidRPr="00C62872">
        <w:rPr>
          <w:rFonts w:ascii="Times New Roman" w:hAnsi="Times New Roman" w:cs="Times New Roman"/>
        </w:rPr>
        <w:t>Quelle est la postérité de la notion d’énonciation telle qu’elle a été définie par Benveniste, reprise et aménagée par Greimas et, surtout, sans doute, par les post-</w:t>
      </w:r>
      <w:proofErr w:type="spellStart"/>
      <w:r w:rsidRPr="00C62872">
        <w:rPr>
          <w:rFonts w:ascii="Times New Roman" w:hAnsi="Times New Roman" w:cs="Times New Roman"/>
        </w:rPr>
        <w:t>greimassiens</w:t>
      </w:r>
      <w:proofErr w:type="spellEnd"/>
      <w:r w:rsidRPr="00C62872">
        <w:rPr>
          <w:rFonts w:ascii="Times New Roman" w:hAnsi="Times New Roman" w:cs="Times New Roman"/>
        </w:rPr>
        <w:t xml:space="preserve"> ? Nous le </w:t>
      </w:r>
      <w:r w:rsidRPr="00C62872">
        <w:rPr>
          <w:rFonts w:ascii="Times New Roman" w:hAnsi="Times New Roman" w:cs="Times New Roman"/>
        </w:rPr>
        <w:lastRenderedPageBreak/>
        <w:t xml:space="preserve">verrons bientôt. Notons, pour l’instant, que le retour du sujet a permis de définir une visée sensible et a sans doute contribué, </w:t>
      </w:r>
      <w:proofErr w:type="spellStart"/>
      <w:r w:rsidRPr="00C62872">
        <w:rPr>
          <w:rFonts w:ascii="Times New Roman" w:hAnsi="Times New Roman" w:cs="Times New Roman"/>
        </w:rPr>
        <w:t>par là</w:t>
      </w:r>
      <w:proofErr w:type="spellEnd"/>
      <w:r w:rsidRPr="00C62872">
        <w:rPr>
          <w:rFonts w:ascii="Times New Roman" w:hAnsi="Times New Roman" w:cs="Times New Roman"/>
        </w:rPr>
        <w:t xml:space="preserve">, à préparer </w:t>
      </w:r>
      <w:r w:rsidR="004A6BB0">
        <w:rPr>
          <w:rFonts w:ascii="Times New Roman" w:hAnsi="Times New Roman" w:cs="Times New Roman"/>
        </w:rPr>
        <w:t xml:space="preserve">le </w:t>
      </w:r>
      <w:r w:rsidRPr="00C62872">
        <w:rPr>
          <w:rFonts w:ascii="Times New Roman" w:hAnsi="Times New Roman" w:cs="Times New Roman"/>
        </w:rPr>
        <w:t xml:space="preserve">« tournant esthétique » de la fin des années 80, dont témoigne, magistralement, l’ouvrage </w:t>
      </w:r>
      <w:r w:rsidRPr="00C62872">
        <w:rPr>
          <w:rFonts w:ascii="Times New Roman" w:hAnsi="Times New Roman" w:cs="Times New Roman"/>
          <w:i/>
        </w:rPr>
        <w:t>De l’imperfection</w:t>
      </w:r>
      <w:r w:rsidRPr="00C62872">
        <w:rPr>
          <w:rFonts w:ascii="Times New Roman" w:hAnsi="Times New Roman" w:cs="Times New Roman"/>
        </w:rPr>
        <w:t xml:space="preserve">, que Greimas a publié en 1987. </w:t>
      </w:r>
    </w:p>
    <w:p w:rsidR="007A4E86" w:rsidRDefault="00C62872" w:rsidP="00C62872">
      <w:pPr>
        <w:autoSpaceDE w:val="0"/>
        <w:autoSpaceDN w:val="0"/>
        <w:adjustRightInd w:val="0"/>
        <w:spacing w:after="120" w:line="276" w:lineRule="auto"/>
        <w:jc w:val="both"/>
        <w:rPr>
          <w:rFonts w:ascii="Times New Roman" w:hAnsi="Times New Roman" w:cs="Times New Roman"/>
        </w:rPr>
      </w:pPr>
      <w:r w:rsidRPr="00C62872">
        <w:rPr>
          <w:rFonts w:ascii="Times New Roman" w:hAnsi="Times New Roman" w:cs="Times New Roman"/>
        </w:rPr>
        <w:t xml:space="preserve">À préparer également </w:t>
      </w:r>
      <w:r w:rsidR="008B0E95" w:rsidRPr="00C62872">
        <w:rPr>
          <w:rFonts w:ascii="Times New Roman" w:hAnsi="Times New Roman" w:cs="Times New Roman"/>
        </w:rPr>
        <w:t xml:space="preserve">le tournant phénoménologique en sémiotique – même si </w:t>
      </w:r>
      <w:proofErr w:type="spellStart"/>
      <w:r w:rsidR="008B0E95" w:rsidRPr="00C62872">
        <w:rPr>
          <w:rFonts w:ascii="Times New Roman" w:hAnsi="Times New Roman" w:cs="Times New Roman"/>
        </w:rPr>
        <w:t>Fontanille</w:t>
      </w:r>
      <w:proofErr w:type="spellEnd"/>
      <w:r w:rsidR="008B0E95" w:rsidRPr="00C62872">
        <w:rPr>
          <w:rFonts w:ascii="Times New Roman" w:hAnsi="Times New Roman" w:cs="Times New Roman"/>
        </w:rPr>
        <w:t xml:space="preserve"> a pu écrire en 1996, dans un article sur « Sémiotique littéraire et phénoménologie » qu</w:t>
      </w:r>
      <w:proofErr w:type="gramStart"/>
      <w:r w:rsidR="009E66B0" w:rsidRPr="00C62872">
        <w:rPr>
          <w:rFonts w:ascii="Times New Roman" w:hAnsi="Times New Roman" w:cs="Times New Roman"/>
        </w:rPr>
        <w:t>’«</w:t>
      </w:r>
      <w:proofErr w:type="gramEnd"/>
      <w:r w:rsidR="009E66B0" w:rsidRPr="00C62872">
        <w:rPr>
          <w:rFonts w:ascii="Times New Roman" w:hAnsi="Times New Roman" w:cs="Times New Roman"/>
        </w:rPr>
        <w:t> on [qui vise-t</w:t>
      </w:r>
      <w:r>
        <w:rPr>
          <w:rFonts w:ascii="Times New Roman" w:hAnsi="Times New Roman" w:cs="Times New Roman"/>
        </w:rPr>
        <w:t>-</w:t>
      </w:r>
      <w:r w:rsidR="009E66B0" w:rsidRPr="00C62872">
        <w:rPr>
          <w:rFonts w:ascii="Times New Roman" w:hAnsi="Times New Roman" w:cs="Times New Roman"/>
        </w:rPr>
        <w:t>il au juste ?</w:t>
      </w:r>
      <w:r>
        <w:rPr>
          <w:rFonts w:ascii="Times New Roman" w:hAnsi="Times New Roman" w:cs="Times New Roman"/>
        </w:rPr>
        <w:t xml:space="preserve">] </w:t>
      </w:r>
      <w:r w:rsidR="009E66B0" w:rsidRPr="00C62872">
        <w:rPr>
          <w:rFonts w:ascii="Times New Roman" w:hAnsi="Times New Roman" w:cs="Times New Roman"/>
        </w:rPr>
        <w:t xml:space="preserve">persiste à considérer la dimension phénoménologique du discours comme ne relevant pas de la sémiotique en tant que telle ». </w:t>
      </w:r>
      <w:r w:rsidR="007A4E86">
        <w:rPr>
          <w:rFonts w:ascii="Times New Roman" w:hAnsi="Times New Roman" w:cs="Times New Roman"/>
        </w:rPr>
        <w:t>La nouvelle approche cherche à cerner un champ de présence pourvu d’une profondeur</w:t>
      </w:r>
      <w:r w:rsidR="00217EDE">
        <w:rPr>
          <w:rFonts w:ascii="Times New Roman" w:hAnsi="Times New Roman" w:cs="Times New Roman"/>
        </w:rPr>
        <w:t xml:space="preserve"> qui correspond à l</w:t>
      </w:r>
      <w:proofErr w:type="gramStart"/>
      <w:r w:rsidR="00217EDE">
        <w:rPr>
          <w:rFonts w:ascii="Times New Roman" w:hAnsi="Times New Roman" w:cs="Times New Roman"/>
        </w:rPr>
        <w:t>’«</w:t>
      </w:r>
      <w:proofErr w:type="gramEnd"/>
      <w:r w:rsidR="00217EDE">
        <w:rPr>
          <w:rFonts w:ascii="Times New Roman" w:hAnsi="Times New Roman" w:cs="Times New Roman"/>
        </w:rPr>
        <w:t> expérience minimale du temps et d</w:t>
      </w:r>
      <w:r w:rsidR="00535B2B">
        <w:rPr>
          <w:rFonts w:ascii="Times New Roman" w:hAnsi="Times New Roman" w:cs="Times New Roman"/>
        </w:rPr>
        <w:t xml:space="preserve">e </w:t>
      </w:r>
      <w:r w:rsidR="00217EDE">
        <w:rPr>
          <w:rFonts w:ascii="Times New Roman" w:hAnsi="Times New Roman" w:cs="Times New Roman"/>
        </w:rPr>
        <w:t>l’espace »</w:t>
      </w:r>
      <w:r w:rsidR="006E5D6C">
        <w:rPr>
          <w:rFonts w:ascii="Times New Roman" w:hAnsi="Times New Roman" w:cs="Times New Roman"/>
        </w:rPr>
        <w:t xml:space="preserve"> </w:t>
      </w:r>
      <w:r w:rsidR="00217EDE">
        <w:rPr>
          <w:rFonts w:ascii="Times New Roman" w:hAnsi="Times New Roman" w:cs="Times New Roman"/>
        </w:rPr>
        <w:t xml:space="preserve">(p. 172). </w:t>
      </w:r>
      <w:proofErr w:type="spellStart"/>
      <w:r w:rsidR="00217EDE">
        <w:rPr>
          <w:rFonts w:ascii="Times New Roman" w:hAnsi="Times New Roman" w:cs="Times New Roman"/>
        </w:rPr>
        <w:t>Fontanille</w:t>
      </w:r>
      <w:proofErr w:type="spellEnd"/>
      <w:r w:rsidR="00217EDE">
        <w:rPr>
          <w:rFonts w:ascii="Times New Roman" w:hAnsi="Times New Roman" w:cs="Times New Roman"/>
        </w:rPr>
        <w:t xml:space="preserve"> ajoute : « La profondeur elle-même présuppose en droit la deixis et les horizons mais, de fa</w:t>
      </w:r>
      <w:r w:rsidR="00D308D6">
        <w:rPr>
          <w:rFonts w:ascii="Times New Roman" w:hAnsi="Times New Roman" w:cs="Times New Roman"/>
        </w:rPr>
        <w:t>i</w:t>
      </w:r>
      <w:r w:rsidR="00217EDE">
        <w:rPr>
          <w:rFonts w:ascii="Times New Roman" w:hAnsi="Times New Roman" w:cs="Times New Roman"/>
        </w:rPr>
        <w:t xml:space="preserve">t, en tant qu’effet de sens, elle suffit le plus souvent </w:t>
      </w:r>
      <w:r w:rsidR="00D308D6">
        <w:rPr>
          <w:rFonts w:ascii="Times New Roman" w:hAnsi="Times New Roman" w:cs="Times New Roman"/>
        </w:rPr>
        <w:t>à</w:t>
      </w:r>
      <w:r w:rsidR="00217EDE">
        <w:rPr>
          <w:rFonts w:ascii="Times New Roman" w:hAnsi="Times New Roman" w:cs="Times New Roman"/>
        </w:rPr>
        <w:t xml:space="preserve"> actualiser directement le centre déictique et les limites du champ ».</w:t>
      </w:r>
      <w:r w:rsidR="00D308D6">
        <w:rPr>
          <w:rFonts w:ascii="Times New Roman" w:hAnsi="Times New Roman" w:cs="Times New Roman"/>
        </w:rPr>
        <w:t xml:space="preserve"> Alors que la sémiotique contemporaine peut penser une </w:t>
      </w:r>
      <w:proofErr w:type="spellStart"/>
      <w:r w:rsidR="00D308D6">
        <w:rPr>
          <w:rFonts w:ascii="Times New Roman" w:hAnsi="Times New Roman" w:cs="Times New Roman"/>
        </w:rPr>
        <w:t>déicticité</w:t>
      </w:r>
      <w:proofErr w:type="spellEnd"/>
      <w:r w:rsidR="00D308D6">
        <w:rPr>
          <w:rFonts w:ascii="Times New Roman" w:hAnsi="Times New Roman" w:cs="Times New Roman"/>
        </w:rPr>
        <w:t xml:space="preserve"> floue, voire s’affranchir de toute </w:t>
      </w:r>
      <w:proofErr w:type="spellStart"/>
      <w:r w:rsidR="00D308D6">
        <w:rPr>
          <w:rFonts w:ascii="Times New Roman" w:hAnsi="Times New Roman" w:cs="Times New Roman"/>
        </w:rPr>
        <w:t>déixis</w:t>
      </w:r>
      <w:proofErr w:type="spellEnd"/>
      <w:r w:rsidR="00D308D6">
        <w:rPr>
          <w:rFonts w:ascii="Times New Roman" w:hAnsi="Times New Roman" w:cs="Times New Roman"/>
        </w:rPr>
        <w:t xml:space="preserve">, quand le </w:t>
      </w:r>
      <w:proofErr w:type="gramStart"/>
      <w:r w:rsidR="00D308D6">
        <w:rPr>
          <w:rFonts w:ascii="Times New Roman" w:hAnsi="Times New Roman" w:cs="Times New Roman"/>
        </w:rPr>
        <w:t>« je » entre</w:t>
      </w:r>
      <w:proofErr w:type="gramEnd"/>
      <w:r w:rsidR="00D308D6">
        <w:rPr>
          <w:rFonts w:ascii="Times New Roman" w:hAnsi="Times New Roman" w:cs="Times New Roman"/>
        </w:rPr>
        <w:t xml:space="preserve"> en résonance ou en conflit avec le « on », voire le « ça », elle est, ici</w:t>
      </w:r>
      <w:r w:rsidR="00132E65">
        <w:rPr>
          <w:rFonts w:ascii="Times New Roman" w:hAnsi="Times New Roman" w:cs="Times New Roman"/>
        </w:rPr>
        <w:t>,</w:t>
      </w:r>
      <w:r w:rsidR="00D308D6">
        <w:rPr>
          <w:rFonts w:ascii="Times New Roman" w:hAnsi="Times New Roman" w:cs="Times New Roman"/>
        </w:rPr>
        <w:t xml:space="preserve"> au </w:t>
      </w:r>
      <w:proofErr w:type="spellStart"/>
      <w:r w:rsidR="00D308D6">
        <w:rPr>
          <w:rFonts w:ascii="Times New Roman" w:hAnsi="Times New Roman" w:cs="Times New Roman"/>
        </w:rPr>
        <w:t>coeur</w:t>
      </w:r>
      <w:proofErr w:type="spellEnd"/>
      <w:r w:rsidR="00D308D6">
        <w:rPr>
          <w:rFonts w:ascii="Times New Roman" w:hAnsi="Times New Roman" w:cs="Times New Roman"/>
        </w:rPr>
        <w:t xml:space="preserve"> de la théorisation du </w:t>
      </w:r>
      <w:r w:rsidR="00217EDE">
        <w:rPr>
          <w:rFonts w:ascii="Times New Roman" w:hAnsi="Times New Roman" w:cs="Times New Roman"/>
        </w:rPr>
        <w:t>champ de présence</w:t>
      </w:r>
      <w:r w:rsidR="00D308D6">
        <w:rPr>
          <w:rFonts w:ascii="Times New Roman" w:hAnsi="Times New Roman" w:cs="Times New Roman"/>
        </w:rPr>
        <w:t xml:space="preserve">. Ce dernier est en effet </w:t>
      </w:r>
      <w:r w:rsidR="00217EDE">
        <w:rPr>
          <w:rFonts w:ascii="Times New Roman" w:hAnsi="Times New Roman" w:cs="Times New Roman"/>
        </w:rPr>
        <w:t xml:space="preserve">centré : la lecture « phénoménologique » du texte littéraire s’organise ainsi autour d’un « centre déictique Ego, </w:t>
      </w:r>
      <w:r w:rsidR="00D308D6">
        <w:rPr>
          <w:rFonts w:ascii="Times New Roman" w:hAnsi="Times New Roman" w:cs="Times New Roman"/>
        </w:rPr>
        <w:t xml:space="preserve">dont le champ de présence est cerné, dessiné, prédiqué par la visée de l’autre ; cerné dans le temps aussi bien que dans l’espace, puisque c’est cet autre même qui définit les limites du champ en rétention et en </w:t>
      </w:r>
      <w:proofErr w:type="spellStart"/>
      <w:r w:rsidR="00D308D6">
        <w:rPr>
          <w:rFonts w:ascii="Times New Roman" w:hAnsi="Times New Roman" w:cs="Times New Roman"/>
        </w:rPr>
        <w:t>protension</w:t>
      </w:r>
      <w:proofErr w:type="spellEnd"/>
      <w:r w:rsidR="00D308D6">
        <w:rPr>
          <w:rFonts w:ascii="Times New Roman" w:hAnsi="Times New Roman" w:cs="Times New Roman"/>
        </w:rPr>
        <w:t xml:space="preserve"> ». Et </w:t>
      </w:r>
      <w:proofErr w:type="spellStart"/>
      <w:r w:rsidR="00D308D6">
        <w:rPr>
          <w:rFonts w:ascii="Times New Roman" w:hAnsi="Times New Roman" w:cs="Times New Roman"/>
        </w:rPr>
        <w:t>Fontanille</w:t>
      </w:r>
      <w:proofErr w:type="spellEnd"/>
      <w:r w:rsidR="00D308D6">
        <w:rPr>
          <w:rFonts w:ascii="Times New Roman" w:hAnsi="Times New Roman" w:cs="Times New Roman"/>
        </w:rPr>
        <w:t xml:space="preserve"> de</w:t>
      </w:r>
      <w:r w:rsidR="00132E65">
        <w:rPr>
          <w:rFonts w:ascii="Times New Roman" w:hAnsi="Times New Roman" w:cs="Times New Roman"/>
        </w:rPr>
        <w:t xml:space="preserve"> </w:t>
      </w:r>
      <w:r w:rsidR="00D308D6">
        <w:rPr>
          <w:rFonts w:ascii="Times New Roman" w:hAnsi="Times New Roman" w:cs="Times New Roman"/>
        </w:rPr>
        <w:t xml:space="preserve">poursuivre : « […] cette activité </w:t>
      </w:r>
      <w:proofErr w:type="spellStart"/>
      <w:r w:rsidR="00D308D6">
        <w:rPr>
          <w:rFonts w:ascii="Times New Roman" w:hAnsi="Times New Roman" w:cs="Times New Roman"/>
        </w:rPr>
        <w:t>présupppose</w:t>
      </w:r>
      <w:proofErr w:type="spellEnd"/>
      <w:r w:rsidR="00D308D6">
        <w:rPr>
          <w:rFonts w:ascii="Times New Roman" w:hAnsi="Times New Roman" w:cs="Times New Roman"/>
        </w:rPr>
        <w:t xml:space="preserve"> elle-même une visée du sujet-centre déictique, au cours de laquelle il identifie l’autre comme autre chair intentionnelle, en empathie avec sa propre chair »</w:t>
      </w:r>
      <w:r w:rsidR="006E5D6C">
        <w:rPr>
          <w:rFonts w:ascii="Times New Roman" w:hAnsi="Times New Roman" w:cs="Times New Roman"/>
        </w:rPr>
        <w:t xml:space="preserve"> </w:t>
      </w:r>
      <w:proofErr w:type="gramStart"/>
      <w:r w:rsidR="00D308D6">
        <w:rPr>
          <w:rFonts w:ascii="Times New Roman" w:hAnsi="Times New Roman" w:cs="Times New Roman"/>
        </w:rPr>
        <w:t>( p.</w:t>
      </w:r>
      <w:proofErr w:type="gramEnd"/>
      <w:r w:rsidR="006E5D6C">
        <w:rPr>
          <w:rFonts w:ascii="Times New Roman" w:hAnsi="Times New Roman" w:cs="Times New Roman"/>
        </w:rPr>
        <w:t> </w:t>
      </w:r>
      <w:r w:rsidR="00D308D6">
        <w:rPr>
          <w:rFonts w:ascii="Times New Roman" w:hAnsi="Times New Roman" w:cs="Times New Roman"/>
        </w:rPr>
        <w:t>171-172)</w:t>
      </w:r>
    </w:p>
    <w:p w:rsidR="009E66B0" w:rsidRPr="007A4E86" w:rsidRDefault="009E66B0" w:rsidP="008C253C">
      <w:pPr>
        <w:autoSpaceDE w:val="0"/>
        <w:autoSpaceDN w:val="0"/>
        <w:adjustRightInd w:val="0"/>
        <w:spacing w:after="120" w:line="276" w:lineRule="auto"/>
        <w:jc w:val="both"/>
        <w:rPr>
          <w:rFonts w:ascii="Times New Roman" w:hAnsi="Times New Roman" w:cs="Times New Roman"/>
        </w:rPr>
      </w:pPr>
      <w:r w:rsidRPr="00C62872">
        <w:rPr>
          <w:rFonts w:ascii="Times New Roman" w:hAnsi="Times New Roman" w:cs="Times New Roman"/>
        </w:rPr>
        <w:t xml:space="preserve">Or, ce tournant </w:t>
      </w:r>
      <w:r w:rsidR="008B0E95" w:rsidRPr="00C62872">
        <w:rPr>
          <w:rFonts w:ascii="Times New Roman" w:hAnsi="Times New Roman" w:cs="Times New Roman"/>
        </w:rPr>
        <w:t xml:space="preserve">phénoménologique </w:t>
      </w:r>
      <w:r w:rsidRPr="00C62872">
        <w:rPr>
          <w:rFonts w:ascii="Times New Roman" w:hAnsi="Times New Roman" w:cs="Times New Roman"/>
        </w:rPr>
        <w:t xml:space="preserve">est déterminant pour un large pan de la sémiotique. </w:t>
      </w:r>
      <w:proofErr w:type="spellStart"/>
      <w:r w:rsidRPr="00C62872">
        <w:rPr>
          <w:rFonts w:ascii="Times New Roman" w:hAnsi="Times New Roman" w:cs="Times New Roman"/>
        </w:rPr>
        <w:t>Fontanille</w:t>
      </w:r>
      <w:proofErr w:type="spellEnd"/>
      <w:r w:rsidRPr="00C62872">
        <w:rPr>
          <w:rFonts w:ascii="Times New Roman" w:hAnsi="Times New Roman" w:cs="Times New Roman"/>
        </w:rPr>
        <w:t xml:space="preserve"> en constate toute l’ampleur en 1998, dans la préface à un texte de Courtés intitulé « L’énonciation comme acte sémiotique », paru dans </w:t>
      </w:r>
      <w:r w:rsidRPr="00C62872">
        <w:rPr>
          <w:rFonts w:ascii="Times New Roman" w:hAnsi="Times New Roman" w:cs="Times New Roman"/>
          <w:i/>
        </w:rPr>
        <w:t>Nouveaux Actes sémiotiques</w:t>
      </w:r>
      <w:r w:rsidR="00C62872">
        <w:rPr>
          <w:rFonts w:ascii="Times New Roman" w:hAnsi="Times New Roman" w:cs="Times New Roman"/>
        </w:rPr>
        <w:t xml:space="preserve"> </w:t>
      </w:r>
      <w:r w:rsidRPr="00C62872">
        <w:rPr>
          <w:rFonts w:ascii="Times New Roman" w:hAnsi="Times New Roman" w:cs="Times New Roman"/>
        </w:rPr>
        <w:t xml:space="preserve">(1998). Courtés y propose une narrativisation de l’acte d’énonciation comme acte de communication. </w:t>
      </w:r>
      <w:r w:rsidR="00C512CC">
        <w:rPr>
          <w:rFonts w:ascii="Times New Roman" w:hAnsi="Times New Roman" w:cs="Times New Roman"/>
        </w:rPr>
        <w:t>Ce dernier</w:t>
      </w:r>
      <w:r w:rsidRPr="00C62872">
        <w:rPr>
          <w:rFonts w:ascii="Times New Roman" w:hAnsi="Times New Roman" w:cs="Times New Roman"/>
        </w:rPr>
        <w:t xml:space="preserve"> permet de r</w:t>
      </w:r>
      <w:r w:rsidR="00C62872" w:rsidRPr="00C62872">
        <w:rPr>
          <w:rFonts w:ascii="Times New Roman" w:hAnsi="Times New Roman" w:cs="Times New Roman"/>
        </w:rPr>
        <w:t>é</w:t>
      </w:r>
      <w:r w:rsidRPr="00C62872">
        <w:rPr>
          <w:rFonts w:ascii="Times New Roman" w:hAnsi="Times New Roman" w:cs="Times New Roman"/>
        </w:rPr>
        <w:t>habiliter l’</w:t>
      </w:r>
      <w:r w:rsidR="00C62872" w:rsidRPr="00C62872">
        <w:rPr>
          <w:rFonts w:ascii="Times New Roman" w:hAnsi="Times New Roman" w:cs="Times New Roman"/>
        </w:rPr>
        <w:t>é</w:t>
      </w:r>
      <w:r w:rsidRPr="00C62872">
        <w:rPr>
          <w:rFonts w:ascii="Times New Roman" w:hAnsi="Times New Roman" w:cs="Times New Roman"/>
        </w:rPr>
        <w:t>nonciataire, que la s</w:t>
      </w:r>
      <w:r w:rsidR="00C62872" w:rsidRPr="00C62872">
        <w:rPr>
          <w:rFonts w:ascii="Times New Roman" w:hAnsi="Times New Roman" w:cs="Times New Roman"/>
        </w:rPr>
        <w:t>é</w:t>
      </w:r>
      <w:r w:rsidRPr="00C62872">
        <w:rPr>
          <w:rFonts w:ascii="Times New Roman" w:hAnsi="Times New Roman" w:cs="Times New Roman"/>
        </w:rPr>
        <w:t>miotique classique</w:t>
      </w:r>
      <w:r w:rsidR="007A4E86">
        <w:rPr>
          <w:rFonts w:ascii="Times New Roman" w:hAnsi="Times New Roman" w:cs="Times New Roman"/>
        </w:rPr>
        <w:t xml:space="preserve"> </w:t>
      </w:r>
      <w:r w:rsidRPr="00C62872">
        <w:rPr>
          <w:rFonts w:ascii="Times New Roman" w:hAnsi="Times New Roman" w:cs="Times New Roman"/>
        </w:rPr>
        <w:t>aurait quelque peu n</w:t>
      </w:r>
      <w:r w:rsidR="00C62872" w:rsidRPr="00C62872">
        <w:rPr>
          <w:rFonts w:ascii="Times New Roman" w:hAnsi="Times New Roman" w:cs="Times New Roman"/>
        </w:rPr>
        <w:t>é</w:t>
      </w:r>
      <w:r w:rsidRPr="00C62872">
        <w:rPr>
          <w:rFonts w:ascii="Times New Roman" w:hAnsi="Times New Roman" w:cs="Times New Roman"/>
        </w:rPr>
        <w:t>glig</w:t>
      </w:r>
      <w:r w:rsidR="00C62872" w:rsidRPr="00C62872">
        <w:rPr>
          <w:rFonts w:ascii="Times New Roman" w:hAnsi="Times New Roman" w:cs="Times New Roman"/>
        </w:rPr>
        <w:t>é</w:t>
      </w:r>
      <w:r w:rsidRPr="00C62872">
        <w:rPr>
          <w:rFonts w:ascii="Times New Roman" w:hAnsi="Times New Roman" w:cs="Times New Roman"/>
        </w:rPr>
        <w:t xml:space="preserve">. Il devient possible d’attribuer </w:t>
      </w:r>
      <w:r w:rsidR="00C62872" w:rsidRPr="00C62872">
        <w:rPr>
          <w:rFonts w:ascii="Times New Roman" w:hAnsi="Times New Roman" w:cs="Times New Roman"/>
        </w:rPr>
        <w:t>à l</w:t>
      </w:r>
      <w:r w:rsidRPr="00C62872">
        <w:rPr>
          <w:rFonts w:ascii="Times New Roman" w:hAnsi="Times New Roman" w:cs="Times New Roman"/>
        </w:rPr>
        <w:t>’objet s</w:t>
      </w:r>
      <w:r w:rsidR="00C62872" w:rsidRPr="00C62872">
        <w:rPr>
          <w:rFonts w:ascii="Times New Roman" w:hAnsi="Times New Roman" w:cs="Times New Roman"/>
        </w:rPr>
        <w:t>é</w:t>
      </w:r>
      <w:r w:rsidRPr="00C62872">
        <w:rPr>
          <w:rFonts w:ascii="Times New Roman" w:hAnsi="Times New Roman" w:cs="Times New Roman"/>
        </w:rPr>
        <w:t>miotique un r</w:t>
      </w:r>
      <w:r w:rsidR="00C62872" w:rsidRPr="00C62872">
        <w:rPr>
          <w:rFonts w:ascii="Times New Roman" w:hAnsi="Times New Roman" w:cs="Times New Roman"/>
        </w:rPr>
        <w:t>ô</w:t>
      </w:r>
      <w:r w:rsidRPr="00C62872">
        <w:rPr>
          <w:rFonts w:ascii="Times New Roman" w:hAnsi="Times New Roman" w:cs="Times New Roman"/>
        </w:rPr>
        <w:t>le</w:t>
      </w:r>
      <w:r w:rsidR="00C62872" w:rsidRPr="00C62872">
        <w:rPr>
          <w:rFonts w:ascii="Times New Roman" w:hAnsi="Times New Roman" w:cs="Times New Roman"/>
        </w:rPr>
        <w:t xml:space="preserve"> </w:t>
      </w:r>
      <w:r w:rsidRPr="00C62872">
        <w:rPr>
          <w:rFonts w:ascii="Times New Roman" w:hAnsi="Times New Roman" w:cs="Times New Roman"/>
        </w:rPr>
        <w:t>de m</w:t>
      </w:r>
      <w:r w:rsidR="00C62872" w:rsidRPr="00C62872">
        <w:rPr>
          <w:rFonts w:ascii="Times New Roman" w:hAnsi="Times New Roman" w:cs="Times New Roman"/>
        </w:rPr>
        <w:t>é</w:t>
      </w:r>
      <w:r w:rsidRPr="00C62872">
        <w:rPr>
          <w:rFonts w:ascii="Times New Roman" w:hAnsi="Times New Roman" w:cs="Times New Roman"/>
        </w:rPr>
        <w:t xml:space="preserve">diation au sein de l’acte </w:t>
      </w:r>
      <w:r w:rsidR="00C62872" w:rsidRPr="00C62872">
        <w:rPr>
          <w:rFonts w:ascii="Times New Roman" w:hAnsi="Times New Roman" w:cs="Times New Roman"/>
        </w:rPr>
        <w:t>é</w:t>
      </w:r>
      <w:r w:rsidRPr="00C62872">
        <w:rPr>
          <w:rFonts w:ascii="Times New Roman" w:hAnsi="Times New Roman" w:cs="Times New Roman"/>
        </w:rPr>
        <w:t>nonciatif (l’</w:t>
      </w:r>
      <w:r w:rsidR="00C62872" w:rsidRPr="00C62872">
        <w:rPr>
          <w:rFonts w:ascii="Times New Roman" w:hAnsi="Times New Roman" w:cs="Times New Roman"/>
        </w:rPr>
        <w:t>é</w:t>
      </w:r>
      <w:r w:rsidRPr="00C62872">
        <w:rPr>
          <w:rFonts w:ascii="Times New Roman" w:hAnsi="Times New Roman" w:cs="Times New Roman"/>
        </w:rPr>
        <w:t>nonciateur et l’</w:t>
      </w:r>
      <w:r w:rsidR="00C62872" w:rsidRPr="00C62872">
        <w:rPr>
          <w:rFonts w:ascii="Times New Roman" w:hAnsi="Times New Roman" w:cs="Times New Roman"/>
        </w:rPr>
        <w:t>é</w:t>
      </w:r>
      <w:r w:rsidRPr="00C62872">
        <w:rPr>
          <w:rFonts w:ascii="Times New Roman" w:hAnsi="Times New Roman" w:cs="Times New Roman"/>
        </w:rPr>
        <w:t>nonciataire sont reli</w:t>
      </w:r>
      <w:r w:rsidR="00C62872" w:rsidRPr="00C62872">
        <w:rPr>
          <w:rFonts w:ascii="Times New Roman" w:hAnsi="Times New Roman" w:cs="Times New Roman"/>
        </w:rPr>
        <w:t>é</w:t>
      </w:r>
      <w:r w:rsidRPr="00C62872">
        <w:rPr>
          <w:rFonts w:ascii="Times New Roman" w:hAnsi="Times New Roman" w:cs="Times New Roman"/>
        </w:rPr>
        <w:t>s par</w:t>
      </w:r>
      <w:r w:rsidR="007A4E86">
        <w:rPr>
          <w:rFonts w:ascii="Times New Roman" w:hAnsi="Times New Roman" w:cs="Times New Roman"/>
        </w:rPr>
        <w:t xml:space="preserve"> </w:t>
      </w:r>
      <w:r w:rsidRPr="00C62872">
        <w:rPr>
          <w:rFonts w:ascii="Times New Roman" w:hAnsi="Times New Roman" w:cs="Times New Roman"/>
        </w:rPr>
        <w:t>l’objet s</w:t>
      </w:r>
      <w:r w:rsidR="00C62872" w:rsidRPr="00C62872">
        <w:rPr>
          <w:rFonts w:ascii="Times New Roman" w:hAnsi="Times New Roman" w:cs="Times New Roman"/>
        </w:rPr>
        <w:t>é</w:t>
      </w:r>
      <w:r w:rsidRPr="00C62872">
        <w:rPr>
          <w:rFonts w:ascii="Times New Roman" w:hAnsi="Times New Roman" w:cs="Times New Roman"/>
        </w:rPr>
        <w:t xml:space="preserve">miotique). </w:t>
      </w:r>
      <w:r w:rsidR="007A4E86">
        <w:rPr>
          <w:rFonts w:ascii="Times New Roman" w:hAnsi="Times New Roman" w:cs="Times New Roman"/>
        </w:rPr>
        <w:t>L</w:t>
      </w:r>
      <w:r w:rsidRPr="00C62872">
        <w:rPr>
          <w:rFonts w:ascii="Times New Roman" w:hAnsi="Times New Roman" w:cs="Times New Roman"/>
        </w:rPr>
        <w:t>’acte d’</w:t>
      </w:r>
      <w:r w:rsidR="00C62872" w:rsidRPr="00C62872">
        <w:rPr>
          <w:rFonts w:ascii="Times New Roman" w:hAnsi="Times New Roman" w:cs="Times New Roman"/>
        </w:rPr>
        <w:t>é</w:t>
      </w:r>
      <w:r w:rsidRPr="00C62872">
        <w:rPr>
          <w:rFonts w:ascii="Times New Roman" w:hAnsi="Times New Roman" w:cs="Times New Roman"/>
        </w:rPr>
        <w:t xml:space="preserve">nonciation est </w:t>
      </w:r>
      <w:r w:rsidR="007A4E86">
        <w:rPr>
          <w:rFonts w:ascii="Times New Roman" w:hAnsi="Times New Roman" w:cs="Times New Roman"/>
        </w:rPr>
        <w:t xml:space="preserve">alors </w:t>
      </w:r>
      <w:r w:rsidRPr="00C62872">
        <w:rPr>
          <w:rFonts w:ascii="Times New Roman" w:hAnsi="Times New Roman" w:cs="Times New Roman"/>
        </w:rPr>
        <w:t>de l’ordre de l</w:t>
      </w:r>
      <w:proofErr w:type="gramStart"/>
      <w:r w:rsidRPr="00C62872">
        <w:rPr>
          <w:rFonts w:ascii="Times New Roman" w:hAnsi="Times New Roman" w:cs="Times New Roman"/>
        </w:rPr>
        <w:t>’</w:t>
      </w:r>
      <w:r w:rsidR="00C62872" w:rsidRPr="00C62872">
        <w:rPr>
          <w:rFonts w:ascii="Times New Roman" w:hAnsi="Times New Roman" w:cs="Times New Roman"/>
        </w:rPr>
        <w:t>«</w:t>
      </w:r>
      <w:proofErr w:type="gramEnd"/>
      <w:r w:rsidR="00C62872" w:rsidRPr="00C62872">
        <w:rPr>
          <w:rFonts w:ascii="Times New Roman" w:hAnsi="Times New Roman" w:cs="Times New Roman"/>
        </w:rPr>
        <w:t> </w:t>
      </w:r>
      <w:r w:rsidRPr="00C62872">
        <w:rPr>
          <w:rFonts w:ascii="Times New Roman" w:hAnsi="Times New Roman" w:cs="Times New Roman"/>
        </w:rPr>
        <w:t>actualisation</w:t>
      </w:r>
      <w:r w:rsidR="00C62872" w:rsidRPr="00C62872">
        <w:rPr>
          <w:rFonts w:ascii="Times New Roman" w:hAnsi="Times New Roman" w:cs="Times New Roman"/>
        </w:rPr>
        <w:t xml:space="preserve"> » </w:t>
      </w:r>
      <w:r w:rsidRPr="00C62872">
        <w:rPr>
          <w:rFonts w:ascii="Times New Roman" w:hAnsi="Times New Roman" w:cs="Times New Roman"/>
        </w:rPr>
        <w:t>des structures profondes et de surface du parcours g</w:t>
      </w:r>
      <w:r w:rsidR="00C62872" w:rsidRPr="00C62872">
        <w:rPr>
          <w:rFonts w:ascii="Times New Roman" w:hAnsi="Times New Roman" w:cs="Times New Roman"/>
        </w:rPr>
        <w:t>é</w:t>
      </w:r>
      <w:r w:rsidRPr="00C62872">
        <w:rPr>
          <w:rFonts w:ascii="Times New Roman" w:hAnsi="Times New Roman" w:cs="Times New Roman"/>
        </w:rPr>
        <w:t>n</w:t>
      </w:r>
      <w:r w:rsidR="00C62872" w:rsidRPr="00C62872">
        <w:rPr>
          <w:rFonts w:ascii="Times New Roman" w:hAnsi="Times New Roman" w:cs="Times New Roman"/>
        </w:rPr>
        <w:t>é</w:t>
      </w:r>
      <w:r w:rsidRPr="00C62872">
        <w:rPr>
          <w:rFonts w:ascii="Times New Roman" w:hAnsi="Times New Roman" w:cs="Times New Roman"/>
        </w:rPr>
        <w:t>ratif de la signification, qui ont</w:t>
      </w:r>
      <w:r w:rsidR="00C62872" w:rsidRPr="00C62872">
        <w:rPr>
          <w:rFonts w:ascii="Times New Roman" w:hAnsi="Times New Roman" w:cs="Times New Roman"/>
        </w:rPr>
        <w:t xml:space="preserve"> </w:t>
      </w:r>
      <w:r w:rsidRPr="00C62872">
        <w:rPr>
          <w:rFonts w:ascii="Times New Roman" w:hAnsi="Times New Roman" w:cs="Times New Roman"/>
        </w:rPr>
        <w:t xml:space="preserve">d’abord </w:t>
      </w:r>
      <w:r w:rsidR="00C62872" w:rsidRPr="00C62872">
        <w:rPr>
          <w:rFonts w:ascii="Times New Roman" w:hAnsi="Times New Roman" w:cs="Times New Roman"/>
        </w:rPr>
        <w:t>é</w:t>
      </w:r>
      <w:r w:rsidRPr="00C62872">
        <w:rPr>
          <w:rFonts w:ascii="Times New Roman" w:hAnsi="Times New Roman" w:cs="Times New Roman"/>
        </w:rPr>
        <w:t>t</w:t>
      </w:r>
      <w:r w:rsidR="00C62872" w:rsidRPr="00C62872">
        <w:rPr>
          <w:rFonts w:ascii="Times New Roman" w:hAnsi="Times New Roman" w:cs="Times New Roman"/>
        </w:rPr>
        <w:t>é</w:t>
      </w:r>
      <w:r w:rsidRPr="00C62872">
        <w:rPr>
          <w:rFonts w:ascii="Times New Roman" w:hAnsi="Times New Roman" w:cs="Times New Roman"/>
        </w:rPr>
        <w:t xml:space="preserve"> renvoy</w:t>
      </w:r>
      <w:r w:rsidR="00C62872" w:rsidRPr="00C62872">
        <w:rPr>
          <w:rFonts w:ascii="Times New Roman" w:hAnsi="Times New Roman" w:cs="Times New Roman"/>
        </w:rPr>
        <w:t>é</w:t>
      </w:r>
      <w:r w:rsidRPr="00C62872">
        <w:rPr>
          <w:rFonts w:ascii="Times New Roman" w:hAnsi="Times New Roman" w:cs="Times New Roman"/>
        </w:rPr>
        <w:t xml:space="preserve">es au stade de la </w:t>
      </w:r>
      <w:r w:rsidR="00C62872" w:rsidRPr="00C62872">
        <w:rPr>
          <w:rFonts w:ascii="Times New Roman" w:hAnsi="Times New Roman" w:cs="Times New Roman"/>
        </w:rPr>
        <w:t>« </w:t>
      </w:r>
      <w:r w:rsidRPr="00C62872">
        <w:rPr>
          <w:rFonts w:ascii="Times New Roman" w:hAnsi="Times New Roman" w:cs="Times New Roman"/>
        </w:rPr>
        <w:t>virtualisation</w:t>
      </w:r>
      <w:r w:rsidR="00C62872" w:rsidRPr="00C62872">
        <w:rPr>
          <w:rFonts w:ascii="Times New Roman" w:hAnsi="Times New Roman" w:cs="Times New Roman"/>
        </w:rPr>
        <w:t> »</w:t>
      </w:r>
      <w:r w:rsidRPr="00C62872">
        <w:rPr>
          <w:rFonts w:ascii="Times New Roman" w:hAnsi="Times New Roman" w:cs="Times New Roman"/>
        </w:rPr>
        <w:t>.. La mise en circulation de l’objet</w:t>
      </w:r>
      <w:r w:rsidR="00C62872" w:rsidRPr="00C62872">
        <w:rPr>
          <w:rFonts w:ascii="Times New Roman" w:hAnsi="Times New Roman" w:cs="Times New Roman"/>
        </w:rPr>
        <w:t xml:space="preserve"> </w:t>
      </w:r>
      <w:r w:rsidRPr="00C62872">
        <w:rPr>
          <w:rFonts w:ascii="Times New Roman" w:hAnsi="Times New Roman" w:cs="Times New Roman"/>
        </w:rPr>
        <w:t>s</w:t>
      </w:r>
      <w:r w:rsidR="00C62872" w:rsidRPr="00C62872">
        <w:rPr>
          <w:rFonts w:ascii="Times New Roman" w:hAnsi="Times New Roman" w:cs="Times New Roman"/>
        </w:rPr>
        <w:t>é</w:t>
      </w:r>
      <w:r w:rsidRPr="00C62872">
        <w:rPr>
          <w:rFonts w:ascii="Times New Roman" w:hAnsi="Times New Roman" w:cs="Times New Roman"/>
        </w:rPr>
        <w:t>miotique entre l’</w:t>
      </w:r>
      <w:r w:rsidR="00C62872" w:rsidRPr="00C62872">
        <w:rPr>
          <w:rFonts w:ascii="Times New Roman" w:hAnsi="Times New Roman" w:cs="Times New Roman"/>
        </w:rPr>
        <w:t>é</w:t>
      </w:r>
      <w:r w:rsidRPr="00C62872">
        <w:rPr>
          <w:rFonts w:ascii="Times New Roman" w:hAnsi="Times New Roman" w:cs="Times New Roman"/>
        </w:rPr>
        <w:t>nonciateur et l’</w:t>
      </w:r>
      <w:r w:rsidR="00C62872" w:rsidRPr="00C62872">
        <w:rPr>
          <w:rFonts w:ascii="Times New Roman" w:hAnsi="Times New Roman" w:cs="Times New Roman"/>
        </w:rPr>
        <w:t>é</w:t>
      </w:r>
      <w:r w:rsidRPr="00C62872">
        <w:rPr>
          <w:rFonts w:ascii="Times New Roman" w:hAnsi="Times New Roman" w:cs="Times New Roman"/>
        </w:rPr>
        <w:t xml:space="preserve">nonciataire correspond, pour sa part, </w:t>
      </w:r>
      <w:r w:rsidR="00C62872" w:rsidRPr="00C62872">
        <w:rPr>
          <w:rFonts w:ascii="Times New Roman" w:hAnsi="Times New Roman" w:cs="Times New Roman"/>
        </w:rPr>
        <w:t>à</w:t>
      </w:r>
      <w:r w:rsidRPr="00C62872">
        <w:rPr>
          <w:rFonts w:ascii="Times New Roman" w:hAnsi="Times New Roman" w:cs="Times New Roman"/>
        </w:rPr>
        <w:t xml:space="preserve"> la </w:t>
      </w:r>
      <w:r w:rsidR="00C62872" w:rsidRPr="00C62872">
        <w:rPr>
          <w:rFonts w:ascii="Times New Roman" w:hAnsi="Times New Roman" w:cs="Times New Roman"/>
        </w:rPr>
        <w:t>« </w:t>
      </w:r>
      <w:r w:rsidRPr="00C62872">
        <w:rPr>
          <w:rFonts w:ascii="Times New Roman" w:hAnsi="Times New Roman" w:cs="Times New Roman"/>
        </w:rPr>
        <w:t>r</w:t>
      </w:r>
      <w:r w:rsidR="00C62872" w:rsidRPr="00C62872">
        <w:rPr>
          <w:rFonts w:ascii="Times New Roman" w:hAnsi="Times New Roman" w:cs="Times New Roman"/>
        </w:rPr>
        <w:t>é</w:t>
      </w:r>
      <w:r w:rsidRPr="00C62872">
        <w:rPr>
          <w:rFonts w:ascii="Times New Roman" w:hAnsi="Times New Roman" w:cs="Times New Roman"/>
        </w:rPr>
        <w:t>alisation</w:t>
      </w:r>
      <w:r w:rsidR="00C62872" w:rsidRPr="00C62872">
        <w:rPr>
          <w:rFonts w:ascii="Times New Roman" w:hAnsi="Times New Roman" w:cs="Times New Roman"/>
        </w:rPr>
        <w:t xml:space="preserve"> » </w:t>
      </w:r>
      <w:r w:rsidRPr="00C62872">
        <w:rPr>
          <w:rFonts w:ascii="Times New Roman" w:hAnsi="Times New Roman" w:cs="Times New Roman"/>
        </w:rPr>
        <w:t>de l’</w:t>
      </w:r>
      <w:r w:rsidR="00C62872" w:rsidRPr="00C62872">
        <w:rPr>
          <w:rFonts w:ascii="Times New Roman" w:hAnsi="Times New Roman" w:cs="Times New Roman"/>
        </w:rPr>
        <w:t>é</w:t>
      </w:r>
      <w:r w:rsidRPr="00C62872">
        <w:rPr>
          <w:rFonts w:ascii="Times New Roman" w:hAnsi="Times New Roman" w:cs="Times New Roman"/>
        </w:rPr>
        <w:t>nonciation.</w:t>
      </w:r>
      <w:r w:rsidR="007A4E86">
        <w:rPr>
          <w:rFonts w:ascii="Times New Roman" w:hAnsi="Times New Roman" w:cs="Times New Roman"/>
        </w:rPr>
        <w:t xml:space="preserve"> </w:t>
      </w:r>
      <w:r w:rsidR="00C62872" w:rsidRPr="007A4E86">
        <w:rPr>
          <w:rFonts w:ascii="Times New Roman" w:hAnsi="Times New Roman" w:cs="Times New Roman"/>
        </w:rPr>
        <w:t xml:space="preserve">Or, dans la préface, </w:t>
      </w:r>
      <w:proofErr w:type="spellStart"/>
      <w:r w:rsidRPr="007A4E86">
        <w:rPr>
          <w:rFonts w:ascii="Times New Roman" w:hAnsi="Times New Roman" w:cs="Times New Roman"/>
        </w:rPr>
        <w:t>Fontanille</w:t>
      </w:r>
      <w:proofErr w:type="spellEnd"/>
      <w:r w:rsidRPr="007A4E86">
        <w:rPr>
          <w:rFonts w:ascii="Times New Roman" w:hAnsi="Times New Roman" w:cs="Times New Roman"/>
        </w:rPr>
        <w:t xml:space="preserve"> s’autorise des propositions</w:t>
      </w:r>
      <w:r w:rsidR="00217EDE">
        <w:rPr>
          <w:rFonts w:ascii="Times New Roman" w:hAnsi="Times New Roman" w:cs="Times New Roman"/>
        </w:rPr>
        <w:t xml:space="preserve"> </w:t>
      </w:r>
      <w:r w:rsidRPr="007A4E86">
        <w:rPr>
          <w:rFonts w:ascii="Times New Roman" w:hAnsi="Times New Roman" w:cs="Times New Roman"/>
        </w:rPr>
        <w:t xml:space="preserve">de </w:t>
      </w:r>
      <w:proofErr w:type="spellStart"/>
      <w:r w:rsidRPr="007A4E86">
        <w:rPr>
          <w:rFonts w:ascii="Times New Roman" w:hAnsi="Times New Roman" w:cs="Times New Roman"/>
        </w:rPr>
        <w:t>Geninasca</w:t>
      </w:r>
      <w:proofErr w:type="spellEnd"/>
      <w:r w:rsidRPr="007A4E86">
        <w:rPr>
          <w:rFonts w:ascii="Times New Roman" w:hAnsi="Times New Roman" w:cs="Times New Roman"/>
        </w:rPr>
        <w:t xml:space="preserve"> (1997),</w:t>
      </w:r>
      <w:r w:rsidR="00C62872" w:rsidRPr="007A4E86">
        <w:rPr>
          <w:rFonts w:ascii="Times New Roman" w:hAnsi="Times New Roman" w:cs="Times New Roman"/>
        </w:rPr>
        <w:t xml:space="preserve"> </w:t>
      </w:r>
      <w:r w:rsidRPr="007A4E86">
        <w:rPr>
          <w:rFonts w:ascii="Times New Roman" w:hAnsi="Times New Roman" w:cs="Times New Roman"/>
        </w:rPr>
        <w:t xml:space="preserve">de Landowski (1997) et de </w:t>
      </w:r>
      <w:proofErr w:type="spellStart"/>
      <w:r w:rsidRPr="007A4E86">
        <w:rPr>
          <w:rFonts w:ascii="Times New Roman" w:hAnsi="Times New Roman" w:cs="Times New Roman"/>
        </w:rPr>
        <w:t>Floch</w:t>
      </w:r>
      <w:proofErr w:type="spellEnd"/>
      <w:r w:rsidRPr="007A4E86">
        <w:rPr>
          <w:rFonts w:ascii="Times New Roman" w:hAnsi="Times New Roman" w:cs="Times New Roman"/>
        </w:rPr>
        <w:t xml:space="preserve"> (1995)</w:t>
      </w:r>
      <w:r w:rsidR="00217EDE">
        <w:rPr>
          <w:rFonts w:ascii="Times New Roman" w:hAnsi="Times New Roman" w:cs="Times New Roman"/>
        </w:rPr>
        <w:t xml:space="preserve">, mais aussi de </w:t>
      </w:r>
      <w:proofErr w:type="gramStart"/>
      <w:r w:rsidR="00217EDE">
        <w:rPr>
          <w:rFonts w:ascii="Times New Roman" w:hAnsi="Times New Roman" w:cs="Times New Roman"/>
        </w:rPr>
        <w:t xml:space="preserve">Coquet </w:t>
      </w:r>
      <w:r w:rsidRPr="007A4E86">
        <w:rPr>
          <w:rFonts w:ascii="Times New Roman" w:hAnsi="Times New Roman" w:cs="Times New Roman"/>
        </w:rPr>
        <w:t xml:space="preserve"> pour</w:t>
      </w:r>
      <w:proofErr w:type="gramEnd"/>
      <w:r w:rsidRPr="007A4E86">
        <w:rPr>
          <w:rFonts w:ascii="Times New Roman" w:hAnsi="Times New Roman" w:cs="Times New Roman"/>
        </w:rPr>
        <w:t xml:space="preserve"> d</w:t>
      </w:r>
      <w:r w:rsidR="00C62872" w:rsidRPr="007A4E86">
        <w:rPr>
          <w:rFonts w:ascii="Times New Roman" w:hAnsi="Times New Roman" w:cs="Times New Roman"/>
        </w:rPr>
        <w:t>é</w:t>
      </w:r>
      <w:r w:rsidRPr="007A4E86">
        <w:rPr>
          <w:rFonts w:ascii="Times New Roman" w:hAnsi="Times New Roman" w:cs="Times New Roman"/>
        </w:rPr>
        <w:t>gager un socle conceptuel</w:t>
      </w:r>
      <w:r w:rsidR="00C62872" w:rsidRPr="007A4E86">
        <w:rPr>
          <w:rFonts w:ascii="Times New Roman" w:hAnsi="Times New Roman" w:cs="Times New Roman"/>
        </w:rPr>
        <w:t xml:space="preserve"> </w:t>
      </w:r>
      <w:r w:rsidRPr="007A4E86">
        <w:rPr>
          <w:rFonts w:ascii="Times New Roman" w:hAnsi="Times New Roman" w:cs="Times New Roman"/>
        </w:rPr>
        <w:t>nouveau</w:t>
      </w:r>
      <w:r w:rsidR="00C62872" w:rsidRPr="007A4E86">
        <w:rPr>
          <w:rFonts w:ascii="Times New Roman" w:hAnsi="Times New Roman" w:cs="Times New Roman"/>
        </w:rPr>
        <w:t xml:space="preserve"> </w:t>
      </w:r>
      <w:r w:rsidRPr="007A4E86">
        <w:rPr>
          <w:rFonts w:ascii="Times New Roman" w:hAnsi="Times New Roman" w:cs="Times New Roman"/>
        </w:rPr>
        <w:t>et conforter les bases de la s</w:t>
      </w:r>
      <w:r w:rsidR="00C62872" w:rsidRPr="007A4E86">
        <w:rPr>
          <w:rFonts w:ascii="Times New Roman" w:hAnsi="Times New Roman" w:cs="Times New Roman"/>
        </w:rPr>
        <w:t>é</w:t>
      </w:r>
      <w:r w:rsidRPr="007A4E86">
        <w:rPr>
          <w:rFonts w:ascii="Times New Roman" w:hAnsi="Times New Roman" w:cs="Times New Roman"/>
        </w:rPr>
        <w:t xml:space="preserve">miotique </w:t>
      </w:r>
      <w:proofErr w:type="spellStart"/>
      <w:r w:rsidRPr="007A4E86">
        <w:rPr>
          <w:rFonts w:ascii="Times New Roman" w:hAnsi="Times New Roman" w:cs="Times New Roman"/>
        </w:rPr>
        <w:t>postgreimassienne</w:t>
      </w:r>
      <w:proofErr w:type="spellEnd"/>
      <w:r w:rsidRPr="007A4E86">
        <w:rPr>
          <w:rFonts w:ascii="Times New Roman" w:hAnsi="Times New Roman" w:cs="Times New Roman"/>
        </w:rPr>
        <w:t>. D</w:t>
      </w:r>
      <w:r w:rsidR="00C62872" w:rsidRPr="007A4E86">
        <w:rPr>
          <w:rFonts w:ascii="Times New Roman" w:hAnsi="Times New Roman" w:cs="Times New Roman"/>
        </w:rPr>
        <w:t>é</w:t>
      </w:r>
      <w:r w:rsidRPr="007A4E86">
        <w:rPr>
          <w:rFonts w:ascii="Times New Roman" w:hAnsi="Times New Roman" w:cs="Times New Roman"/>
        </w:rPr>
        <w:t>sormais</w:t>
      </w:r>
      <w:r w:rsidR="00C62872" w:rsidRPr="007A4E86">
        <w:rPr>
          <w:rFonts w:ascii="Times New Roman" w:hAnsi="Times New Roman" w:cs="Times New Roman"/>
        </w:rPr>
        <w:t xml:space="preserve">, </w:t>
      </w:r>
      <w:r w:rsidRPr="007A4E86">
        <w:rPr>
          <w:rFonts w:ascii="Times New Roman" w:hAnsi="Times New Roman" w:cs="Times New Roman"/>
        </w:rPr>
        <w:t>il ne suffit plus de rendre</w:t>
      </w:r>
      <w:r w:rsidR="00C62872" w:rsidRPr="007A4E86">
        <w:rPr>
          <w:rFonts w:ascii="Times New Roman" w:hAnsi="Times New Roman" w:cs="Times New Roman"/>
        </w:rPr>
        <w:t xml:space="preserve"> </w:t>
      </w:r>
      <w:r w:rsidRPr="007A4E86">
        <w:rPr>
          <w:rFonts w:ascii="Times New Roman" w:hAnsi="Times New Roman" w:cs="Times New Roman"/>
        </w:rPr>
        <w:t>compte de la coh</w:t>
      </w:r>
      <w:r w:rsidR="00C62872" w:rsidRPr="007A4E86">
        <w:rPr>
          <w:rFonts w:ascii="Times New Roman" w:hAnsi="Times New Roman" w:cs="Times New Roman"/>
        </w:rPr>
        <w:t>é</w:t>
      </w:r>
      <w:r w:rsidRPr="007A4E86">
        <w:rPr>
          <w:rFonts w:ascii="Times New Roman" w:hAnsi="Times New Roman" w:cs="Times New Roman"/>
        </w:rPr>
        <w:t xml:space="preserve">rence du discours comme d’un tout signifiant </w:t>
      </w:r>
      <w:proofErr w:type="gramStart"/>
      <w:r w:rsidRPr="007A4E86">
        <w:rPr>
          <w:rFonts w:ascii="Times New Roman" w:hAnsi="Times New Roman" w:cs="Times New Roman"/>
        </w:rPr>
        <w:t>stabilis</w:t>
      </w:r>
      <w:r w:rsidR="00C62872" w:rsidRPr="007A4E86">
        <w:rPr>
          <w:rFonts w:ascii="Times New Roman" w:hAnsi="Times New Roman" w:cs="Times New Roman"/>
        </w:rPr>
        <w:t>é</w:t>
      </w:r>
      <w:proofErr w:type="gramEnd"/>
      <w:r w:rsidR="00C62872" w:rsidRPr="007A4E86">
        <w:rPr>
          <w:rFonts w:ascii="Times New Roman" w:hAnsi="Times New Roman" w:cs="Times New Roman"/>
        </w:rPr>
        <w:t xml:space="preserve">. </w:t>
      </w:r>
      <w:r w:rsidRPr="007A4E86">
        <w:rPr>
          <w:rFonts w:ascii="Times New Roman" w:hAnsi="Times New Roman" w:cs="Times New Roman"/>
        </w:rPr>
        <w:t xml:space="preserve">L’accent doit </w:t>
      </w:r>
      <w:r w:rsidR="00C62872" w:rsidRPr="007A4E86">
        <w:rPr>
          <w:rFonts w:ascii="Times New Roman" w:hAnsi="Times New Roman" w:cs="Times New Roman"/>
        </w:rPr>
        <w:t>ê</w:t>
      </w:r>
      <w:r w:rsidRPr="007A4E86">
        <w:rPr>
          <w:rFonts w:ascii="Times New Roman" w:hAnsi="Times New Roman" w:cs="Times New Roman"/>
        </w:rPr>
        <w:t>tre mis sur le devenir, plut</w:t>
      </w:r>
      <w:r w:rsidR="007A4E86">
        <w:rPr>
          <w:rFonts w:ascii="Times New Roman" w:hAnsi="Times New Roman" w:cs="Times New Roman"/>
        </w:rPr>
        <w:t>ô</w:t>
      </w:r>
      <w:r w:rsidRPr="007A4E86">
        <w:rPr>
          <w:rFonts w:ascii="Times New Roman" w:hAnsi="Times New Roman" w:cs="Times New Roman"/>
        </w:rPr>
        <w:t>t que sur la fin du processus,</w:t>
      </w:r>
      <w:r w:rsidR="00C62872" w:rsidRPr="007A4E86">
        <w:rPr>
          <w:rFonts w:ascii="Times New Roman" w:hAnsi="Times New Roman" w:cs="Times New Roman"/>
        </w:rPr>
        <w:t xml:space="preserve"> </w:t>
      </w:r>
      <w:r w:rsidRPr="007A4E86">
        <w:rPr>
          <w:rFonts w:ascii="Times New Roman" w:hAnsi="Times New Roman" w:cs="Times New Roman"/>
        </w:rPr>
        <w:t>sur les actes</w:t>
      </w:r>
      <w:r w:rsidR="008C253C" w:rsidRPr="007A4E86">
        <w:rPr>
          <w:rFonts w:ascii="Times New Roman" w:hAnsi="Times New Roman" w:cs="Times New Roman"/>
        </w:rPr>
        <w:t> </w:t>
      </w:r>
      <w:r w:rsidRPr="007A4E86">
        <w:rPr>
          <w:rFonts w:ascii="Times New Roman" w:hAnsi="Times New Roman" w:cs="Times New Roman"/>
        </w:rPr>
        <w:t>—</w:t>
      </w:r>
      <w:r w:rsidR="007A4E86">
        <w:rPr>
          <w:rFonts w:ascii="Times New Roman" w:hAnsi="Times New Roman" w:cs="Times New Roman"/>
        </w:rPr>
        <w:t xml:space="preserve"> </w:t>
      </w:r>
      <w:r w:rsidRPr="007A4E86">
        <w:rPr>
          <w:rFonts w:ascii="Times New Roman" w:hAnsi="Times New Roman" w:cs="Times New Roman"/>
        </w:rPr>
        <w:t>op</w:t>
      </w:r>
      <w:r w:rsidR="00C62872" w:rsidRPr="007A4E86">
        <w:rPr>
          <w:rFonts w:ascii="Times New Roman" w:hAnsi="Times New Roman" w:cs="Times New Roman"/>
        </w:rPr>
        <w:t>é</w:t>
      </w:r>
      <w:r w:rsidRPr="007A4E86">
        <w:rPr>
          <w:rFonts w:ascii="Times New Roman" w:hAnsi="Times New Roman" w:cs="Times New Roman"/>
        </w:rPr>
        <w:t xml:space="preserve">rations, saisies, bricolage, </w:t>
      </w:r>
      <w:proofErr w:type="gramStart"/>
      <w:r w:rsidRPr="007A4E86">
        <w:rPr>
          <w:rFonts w:ascii="Times New Roman" w:hAnsi="Times New Roman" w:cs="Times New Roman"/>
        </w:rPr>
        <w:t>praxis</w:t>
      </w:r>
      <w:r w:rsidR="00C62872" w:rsidRPr="007A4E86">
        <w:rPr>
          <w:rFonts w:ascii="Times New Roman" w:hAnsi="Times New Roman" w:cs="Times New Roman"/>
        </w:rPr>
        <w:t xml:space="preserve"> </w:t>
      </w:r>
      <w:r w:rsidRPr="007A4E86">
        <w:rPr>
          <w:rFonts w:ascii="Times New Roman" w:hAnsi="Times New Roman" w:cs="Times New Roman"/>
        </w:rPr>
        <w:t xml:space="preserve"> —</w:t>
      </w:r>
      <w:proofErr w:type="gramEnd"/>
      <w:r w:rsidRPr="007A4E86">
        <w:rPr>
          <w:rFonts w:ascii="Times New Roman" w:hAnsi="Times New Roman" w:cs="Times New Roman"/>
        </w:rPr>
        <w:t>, plut</w:t>
      </w:r>
      <w:r w:rsidR="00C62872" w:rsidRPr="007A4E86">
        <w:rPr>
          <w:rFonts w:ascii="Times New Roman" w:hAnsi="Times New Roman" w:cs="Times New Roman"/>
        </w:rPr>
        <w:t>ô</w:t>
      </w:r>
      <w:r w:rsidRPr="007A4E86">
        <w:rPr>
          <w:rFonts w:ascii="Times New Roman" w:hAnsi="Times New Roman" w:cs="Times New Roman"/>
        </w:rPr>
        <w:t>t que sur</w:t>
      </w:r>
      <w:r w:rsidR="00C62872" w:rsidRPr="007A4E86">
        <w:rPr>
          <w:rFonts w:ascii="Times New Roman" w:hAnsi="Times New Roman" w:cs="Times New Roman"/>
        </w:rPr>
        <w:t xml:space="preserve"> </w:t>
      </w:r>
      <w:r w:rsidRPr="007A4E86">
        <w:rPr>
          <w:rFonts w:ascii="Times New Roman" w:hAnsi="Times New Roman" w:cs="Times New Roman"/>
        </w:rPr>
        <w:t>la structure achev</w:t>
      </w:r>
      <w:r w:rsidR="00C62872" w:rsidRPr="007A4E86">
        <w:rPr>
          <w:rFonts w:ascii="Times New Roman" w:hAnsi="Times New Roman" w:cs="Times New Roman"/>
        </w:rPr>
        <w:t>é</w:t>
      </w:r>
      <w:r w:rsidRPr="007A4E86">
        <w:rPr>
          <w:rFonts w:ascii="Times New Roman" w:hAnsi="Times New Roman" w:cs="Times New Roman"/>
        </w:rPr>
        <w:t>e (</w:t>
      </w:r>
      <w:proofErr w:type="spellStart"/>
      <w:r w:rsidRPr="007A4E86">
        <w:rPr>
          <w:rFonts w:ascii="Times New Roman" w:hAnsi="Times New Roman" w:cs="Times New Roman"/>
        </w:rPr>
        <w:t>Fontanille</w:t>
      </w:r>
      <w:proofErr w:type="spellEnd"/>
      <w:r w:rsidRPr="007A4E86">
        <w:rPr>
          <w:rFonts w:ascii="Times New Roman" w:hAnsi="Times New Roman" w:cs="Times New Roman"/>
        </w:rPr>
        <w:t>, 1998, p. 4). Il faut concevoir l’actant</w:t>
      </w:r>
      <w:r w:rsidR="008C253C" w:rsidRPr="007A4E86">
        <w:rPr>
          <w:rFonts w:ascii="Times New Roman" w:hAnsi="Times New Roman" w:cs="Times New Roman"/>
        </w:rPr>
        <w:t xml:space="preserve"> </w:t>
      </w:r>
      <w:r w:rsidRPr="007A4E86">
        <w:rPr>
          <w:rFonts w:ascii="Times New Roman" w:hAnsi="Times New Roman" w:cs="Times New Roman"/>
        </w:rPr>
        <w:t>de l’</w:t>
      </w:r>
      <w:r w:rsidR="008C253C" w:rsidRPr="007A4E86">
        <w:rPr>
          <w:rFonts w:ascii="Times New Roman" w:hAnsi="Times New Roman" w:cs="Times New Roman"/>
        </w:rPr>
        <w:t>é</w:t>
      </w:r>
      <w:r w:rsidRPr="007A4E86">
        <w:rPr>
          <w:rFonts w:ascii="Times New Roman" w:hAnsi="Times New Roman" w:cs="Times New Roman"/>
        </w:rPr>
        <w:t>nonciation comme un corps sensible</w:t>
      </w:r>
      <w:r w:rsidR="008C253C" w:rsidRPr="007A4E86">
        <w:rPr>
          <w:rFonts w:ascii="Times New Roman" w:hAnsi="Times New Roman" w:cs="Times New Roman"/>
        </w:rPr>
        <w:t>, é</w:t>
      </w:r>
      <w:r w:rsidRPr="007A4E86">
        <w:rPr>
          <w:rFonts w:ascii="Times New Roman" w:hAnsi="Times New Roman" w:cs="Times New Roman"/>
        </w:rPr>
        <w:t>mu par des esth</w:t>
      </w:r>
      <w:r w:rsidR="008C253C" w:rsidRPr="007A4E86">
        <w:rPr>
          <w:rFonts w:ascii="Times New Roman" w:hAnsi="Times New Roman" w:cs="Times New Roman"/>
        </w:rPr>
        <w:t>é</w:t>
      </w:r>
      <w:r w:rsidRPr="007A4E86">
        <w:rPr>
          <w:rFonts w:ascii="Times New Roman" w:hAnsi="Times New Roman" w:cs="Times New Roman"/>
        </w:rPr>
        <w:t>sies</w:t>
      </w:r>
      <w:r w:rsidR="008C253C" w:rsidRPr="007A4E86">
        <w:rPr>
          <w:rFonts w:ascii="Times New Roman" w:hAnsi="Times New Roman" w:cs="Times New Roman"/>
        </w:rPr>
        <w:t>,</w:t>
      </w:r>
      <w:r w:rsidRPr="007A4E86">
        <w:rPr>
          <w:rFonts w:ascii="Times New Roman" w:hAnsi="Times New Roman" w:cs="Times New Roman"/>
        </w:rPr>
        <w:t xml:space="preserve"> des</w:t>
      </w:r>
      <w:r w:rsidR="008C253C" w:rsidRPr="007A4E86">
        <w:rPr>
          <w:rFonts w:ascii="Times New Roman" w:hAnsi="Times New Roman" w:cs="Times New Roman"/>
        </w:rPr>
        <w:t xml:space="preserve"> passions, des émotions. </w:t>
      </w:r>
    </w:p>
    <w:p w:rsidR="008C253C" w:rsidRDefault="008C253C" w:rsidP="00C16988">
      <w:pPr>
        <w:autoSpaceDE w:val="0"/>
        <w:autoSpaceDN w:val="0"/>
        <w:adjustRightInd w:val="0"/>
        <w:spacing w:after="120" w:line="276" w:lineRule="auto"/>
        <w:jc w:val="both"/>
        <w:rPr>
          <w:rFonts w:ascii="Times New Roman" w:hAnsi="Times New Roman" w:cs="Times New Roman"/>
        </w:rPr>
      </w:pPr>
      <w:r w:rsidRPr="007A4E86">
        <w:rPr>
          <w:rFonts w:ascii="Times New Roman" w:hAnsi="Times New Roman" w:cs="Times New Roman"/>
        </w:rPr>
        <w:t xml:space="preserve">Jean-Claude Coquet : sa phénoménologie du langage, qui fait l’objet de </w:t>
      </w:r>
      <w:proofErr w:type="spellStart"/>
      <w:r w:rsidRPr="007A4E86">
        <w:rPr>
          <w:rFonts w:ascii="Times New Roman" w:hAnsi="Times New Roman" w:cs="Times New Roman"/>
          <w:i/>
        </w:rPr>
        <w:t>Phusis</w:t>
      </w:r>
      <w:proofErr w:type="spellEnd"/>
      <w:r w:rsidRPr="007A4E86">
        <w:rPr>
          <w:rFonts w:ascii="Times New Roman" w:hAnsi="Times New Roman" w:cs="Times New Roman"/>
          <w:i/>
        </w:rPr>
        <w:t xml:space="preserve"> et logos</w:t>
      </w:r>
      <w:r w:rsidRPr="007A4E86">
        <w:rPr>
          <w:rFonts w:ascii="Times New Roman" w:hAnsi="Times New Roman" w:cs="Times New Roman"/>
        </w:rPr>
        <w:t xml:space="preserve"> en 2007, s’inscrit dans le sillage de Benveniste, de Pos et de Merleau-Ponty. Un point de jonction, donc, avec la linguistique et la philosophie. Les prémisses en sont énoncées </w:t>
      </w:r>
      <w:r w:rsidR="009C2D92">
        <w:rPr>
          <w:rFonts w:ascii="Times New Roman" w:hAnsi="Times New Roman" w:cs="Times New Roman"/>
        </w:rPr>
        <w:t xml:space="preserve">dans </w:t>
      </w:r>
      <w:r w:rsidR="009C2D92" w:rsidRPr="009C2D92">
        <w:rPr>
          <w:rFonts w:ascii="Times New Roman" w:hAnsi="Times New Roman" w:cs="Times New Roman"/>
          <w:i/>
        </w:rPr>
        <w:t>Le discours et le sujet</w:t>
      </w:r>
      <w:r w:rsidR="009C2D92">
        <w:rPr>
          <w:rFonts w:ascii="Times New Roman" w:hAnsi="Times New Roman" w:cs="Times New Roman"/>
        </w:rPr>
        <w:t xml:space="preserve"> (1984), mais aussi </w:t>
      </w:r>
      <w:r w:rsidRPr="007A4E86">
        <w:rPr>
          <w:rFonts w:ascii="Times New Roman" w:hAnsi="Times New Roman" w:cs="Times New Roman"/>
        </w:rPr>
        <w:t>en 1991, quand</w:t>
      </w:r>
      <w:r w:rsidR="009C2D92">
        <w:rPr>
          <w:rFonts w:ascii="Times New Roman" w:hAnsi="Times New Roman" w:cs="Times New Roman"/>
        </w:rPr>
        <w:t>,</w:t>
      </w:r>
      <w:r w:rsidRPr="007A4E86">
        <w:rPr>
          <w:rFonts w:ascii="Times New Roman" w:hAnsi="Times New Roman" w:cs="Times New Roman"/>
        </w:rPr>
        <w:t xml:space="preserve"> dans </w:t>
      </w:r>
      <w:r w:rsidR="007A4E86">
        <w:rPr>
          <w:rFonts w:ascii="Times New Roman" w:hAnsi="Times New Roman" w:cs="Times New Roman"/>
        </w:rPr>
        <w:t>« </w:t>
      </w:r>
      <w:r w:rsidRPr="007A4E86">
        <w:rPr>
          <w:rFonts w:ascii="Times New Roman" w:hAnsi="Times New Roman" w:cs="Times New Roman"/>
        </w:rPr>
        <w:t xml:space="preserve">Temps ou aspect ? Le problème du devenir », </w:t>
      </w:r>
      <w:r w:rsidRPr="007A4E86">
        <w:rPr>
          <w:rFonts w:ascii="Times New Roman" w:hAnsi="Times New Roman" w:cs="Times New Roman"/>
        </w:rPr>
        <w:lastRenderedPageBreak/>
        <w:t xml:space="preserve">Coquet oppose la sémiotique de première génération à la sémiotique de deuxième génération. </w:t>
      </w:r>
      <w:proofErr w:type="spellStart"/>
      <w:r w:rsidR="007A4E86">
        <w:rPr>
          <w:rFonts w:ascii="Times New Roman" w:hAnsi="Times New Roman" w:cs="Times New Roman"/>
        </w:rPr>
        <w:t>E</w:t>
      </w:r>
      <w:r w:rsidRPr="007A4E86">
        <w:rPr>
          <w:rFonts w:ascii="Times New Roman" w:hAnsi="Times New Roman" w:cs="Times New Roman"/>
        </w:rPr>
        <w:t>coutons</w:t>
      </w:r>
      <w:proofErr w:type="spellEnd"/>
      <w:r w:rsidRPr="007A4E86">
        <w:rPr>
          <w:rFonts w:ascii="Times New Roman" w:hAnsi="Times New Roman" w:cs="Times New Roman"/>
        </w:rPr>
        <w:t xml:space="preserve">-le : </w:t>
      </w:r>
    </w:p>
    <w:p w:rsidR="00D308D6" w:rsidRPr="007A4E86" w:rsidRDefault="00D308D6" w:rsidP="00AE798C">
      <w:pPr>
        <w:autoSpaceDE w:val="0"/>
        <w:autoSpaceDN w:val="0"/>
        <w:adjustRightInd w:val="0"/>
        <w:spacing w:after="120" w:line="276" w:lineRule="auto"/>
        <w:ind w:left="567"/>
        <w:jc w:val="both"/>
        <w:rPr>
          <w:rFonts w:ascii="Times New Roman" w:hAnsi="Times New Roman" w:cs="Times New Roman"/>
        </w:rPr>
      </w:pPr>
      <w:r>
        <w:rPr>
          <w:rFonts w:ascii="Times New Roman" w:hAnsi="Times New Roman" w:cs="Times New Roman"/>
        </w:rPr>
        <w:t>La sémiotique de première génération est une sémiotique de l’énoncé. Elle n’a donc retenu que le temps du discontinu. Les procédures de « normalisation » mises en place et préconisées au moment de sa fondation dans les années 6</w:t>
      </w:r>
      <w:r w:rsidR="00132E65">
        <w:rPr>
          <w:rFonts w:ascii="Times New Roman" w:hAnsi="Times New Roman" w:cs="Times New Roman"/>
        </w:rPr>
        <w:t>0</w:t>
      </w:r>
      <w:r>
        <w:rPr>
          <w:rFonts w:ascii="Times New Roman" w:hAnsi="Times New Roman" w:cs="Times New Roman"/>
        </w:rPr>
        <w:t xml:space="preserve"> imposaient ce choix. Pour objectiver le texte – d’o</w:t>
      </w:r>
      <w:r w:rsidR="009C2D92">
        <w:rPr>
          <w:rFonts w:ascii="Times New Roman" w:hAnsi="Times New Roman" w:cs="Times New Roman"/>
        </w:rPr>
        <w:t>ù</w:t>
      </w:r>
      <w:r>
        <w:rPr>
          <w:rFonts w:ascii="Times New Roman" w:hAnsi="Times New Roman" w:cs="Times New Roman"/>
        </w:rPr>
        <w:t xml:space="preserve"> la dénomination d</w:t>
      </w:r>
      <w:proofErr w:type="gramStart"/>
      <w:r>
        <w:rPr>
          <w:rFonts w:ascii="Times New Roman" w:hAnsi="Times New Roman" w:cs="Times New Roman"/>
        </w:rPr>
        <w:t>’«</w:t>
      </w:r>
      <w:proofErr w:type="gramEnd"/>
      <w:r>
        <w:rPr>
          <w:rFonts w:ascii="Times New Roman" w:hAnsi="Times New Roman" w:cs="Times New Roman"/>
        </w:rPr>
        <w:t> objectale »</w:t>
      </w:r>
      <w:r w:rsidR="009C2D92">
        <w:rPr>
          <w:rFonts w:ascii="Times New Roman" w:hAnsi="Times New Roman" w:cs="Times New Roman"/>
        </w:rPr>
        <w:t xml:space="preserve"> que j’ai proposé d’associer à cette s</w:t>
      </w:r>
      <w:r w:rsidR="00AE798C">
        <w:rPr>
          <w:rFonts w:ascii="Times New Roman" w:hAnsi="Times New Roman" w:cs="Times New Roman"/>
        </w:rPr>
        <w:t>é</w:t>
      </w:r>
      <w:r w:rsidR="009C2D92">
        <w:rPr>
          <w:rFonts w:ascii="Times New Roman" w:hAnsi="Times New Roman" w:cs="Times New Roman"/>
        </w:rPr>
        <w:t>miotique – il ét</w:t>
      </w:r>
      <w:r w:rsidR="00132E65">
        <w:rPr>
          <w:rFonts w:ascii="Times New Roman" w:hAnsi="Times New Roman" w:cs="Times New Roman"/>
        </w:rPr>
        <w:t>a</w:t>
      </w:r>
      <w:r w:rsidR="009C2D92">
        <w:rPr>
          <w:rFonts w:ascii="Times New Roman" w:hAnsi="Times New Roman" w:cs="Times New Roman"/>
        </w:rPr>
        <w:t>it nécessaire d’« éliminer » tout ce qui paraissait en rapport avec un « temps subjectif</w:t>
      </w:r>
      <w:r w:rsidR="00132E65">
        <w:rPr>
          <w:rFonts w:ascii="Times New Roman" w:hAnsi="Times New Roman" w:cs="Times New Roman"/>
        </w:rPr>
        <w:t>.</w:t>
      </w:r>
      <w:r w:rsidR="002D2BED">
        <w:rPr>
          <w:rFonts w:ascii="Times New Roman" w:hAnsi="Times New Roman" w:cs="Times New Roman"/>
        </w:rPr>
        <w:t xml:space="preserve"> […] La sémiotique objectale se consacre donc à la description des « états » et de leurs transformations. […]. Il est probable d’ailleurs que l’aporie dans laquelle s’est enfermée la sémiotique objectale est due en particulier au fait qu’elle a rabattu l’articulation continu-discontinu sur l’opposition </w:t>
      </w:r>
      <w:r w:rsidR="002D2BED" w:rsidRPr="002D2BED">
        <w:rPr>
          <w:rFonts w:ascii="Times New Roman" w:hAnsi="Times New Roman" w:cs="Times New Roman"/>
          <w:i/>
        </w:rPr>
        <w:t>être-faire</w:t>
      </w:r>
      <w:r w:rsidR="002D2BED">
        <w:rPr>
          <w:rFonts w:ascii="Times New Roman" w:hAnsi="Times New Roman" w:cs="Times New Roman"/>
        </w:rPr>
        <w:t xml:space="preserve">. Selon le </w:t>
      </w:r>
      <w:r w:rsidR="002D2BED" w:rsidRPr="00AE798C">
        <w:rPr>
          <w:rFonts w:ascii="Times New Roman" w:hAnsi="Times New Roman" w:cs="Times New Roman"/>
          <w:i/>
        </w:rPr>
        <w:t>Dictionnai</w:t>
      </w:r>
      <w:r w:rsidR="00AE798C" w:rsidRPr="00AE798C">
        <w:rPr>
          <w:rFonts w:ascii="Times New Roman" w:hAnsi="Times New Roman" w:cs="Times New Roman"/>
          <w:i/>
        </w:rPr>
        <w:t>r</w:t>
      </w:r>
      <w:r w:rsidR="002D2BED" w:rsidRPr="00AE798C">
        <w:rPr>
          <w:rFonts w:ascii="Times New Roman" w:hAnsi="Times New Roman" w:cs="Times New Roman"/>
          <w:i/>
        </w:rPr>
        <w:t xml:space="preserve">e </w:t>
      </w:r>
      <w:r w:rsidR="002D2BED">
        <w:rPr>
          <w:rFonts w:ascii="Times New Roman" w:hAnsi="Times New Roman" w:cs="Times New Roman"/>
        </w:rPr>
        <w:t>en effet – qui suit en cela la leçon des lexicographes – « le terme d’état peut être homologué avec celui de continu ». […] Le poin</w:t>
      </w:r>
      <w:r w:rsidR="00AE798C">
        <w:rPr>
          <w:rFonts w:ascii="Times New Roman" w:hAnsi="Times New Roman" w:cs="Times New Roman"/>
        </w:rPr>
        <w:t>t</w:t>
      </w:r>
      <w:r w:rsidR="002D2BED">
        <w:rPr>
          <w:rFonts w:ascii="Times New Roman" w:hAnsi="Times New Roman" w:cs="Times New Roman"/>
        </w:rPr>
        <w:t xml:space="preserve"> de vue de la sémiotique de deuxi</w:t>
      </w:r>
      <w:r w:rsidR="00AE798C">
        <w:rPr>
          <w:rFonts w:ascii="Times New Roman" w:hAnsi="Times New Roman" w:cs="Times New Roman"/>
        </w:rPr>
        <w:t>ème</w:t>
      </w:r>
      <w:r w:rsidR="002D2BED">
        <w:rPr>
          <w:rFonts w:ascii="Times New Roman" w:hAnsi="Times New Roman" w:cs="Times New Roman"/>
        </w:rPr>
        <w:t xml:space="preserve"> génération est inverse : la catégorie du discontinu subsume les états de choses et celle du continu leur </w:t>
      </w:r>
      <w:r w:rsidR="002D2BED" w:rsidRPr="00AE798C">
        <w:rPr>
          <w:rFonts w:ascii="Times New Roman" w:hAnsi="Times New Roman" w:cs="Times New Roman"/>
          <w:i/>
        </w:rPr>
        <w:t>devenir</w:t>
      </w:r>
      <w:r w:rsidR="00AE798C">
        <w:rPr>
          <w:rFonts w:ascii="Times New Roman" w:hAnsi="Times New Roman" w:cs="Times New Roman"/>
        </w:rPr>
        <w:t xml:space="preserve"> (p. 198-200).</w:t>
      </w:r>
    </w:p>
    <w:p w:rsidR="008C253C" w:rsidRDefault="00AE798C" w:rsidP="00C16988">
      <w:pPr>
        <w:autoSpaceDE w:val="0"/>
        <w:autoSpaceDN w:val="0"/>
        <w:adjustRightInd w:val="0"/>
        <w:spacing w:after="120" w:line="276" w:lineRule="auto"/>
        <w:jc w:val="both"/>
        <w:rPr>
          <w:rFonts w:ascii="Times New Roman" w:hAnsi="Times New Roman" w:cs="Times New Roman"/>
        </w:rPr>
      </w:pPr>
      <w:r w:rsidRPr="00663DB4">
        <w:rPr>
          <w:rFonts w:ascii="Times New Roman" w:hAnsi="Times New Roman" w:cs="Times New Roman"/>
        </w:rPr>
        <w:t xml:space="preserve">Coquet renvoie explicitement à Benveniste, en </w:t>
      </w:r>
      <w:r w:rsidR="006E5D6C">
        <w:rPr>
          <w:rFonts w:ascii="Times New Roman" w:hAnsi="Times New Roman" w:cs="Times New Roman"/>
        </w:rPr>
        <w:t>soulignant</w:t>
      </w:r>
      <w:r w:rsidRPr="00663DB4">
        <w:rPr>
          <w:rFonts w:ascii="Times New Roman" w:hAnsi="Times New Roman" w:cs="Times New Roman"/>
        </w:rPr>
        <w:t xml:space="preserve"> que les notion</w:t>
      </w:r>
      <w:r w:rsidR="006E5D6C">
        <w:rPr>
          <w:rFonts w:ascii="Times New Roman" w:hAnsi="Times New Roman" w:cs="Times New Roman"/>
        </w:rPr>
        <w:t>s</w:t>
      </w:r>
      <w:r w:rsidRPr="00663DB4">
        <w:rPr>
          <w:rFonts w:ascii="Times New Roman" w:hAnsi="Times New Roman" w:cs="Times New Roman"/>
        </w:rPr>
        <w:t xml:space="preserve"> de discours, d’instance et de temps deviennent les notions de base. En même temps – et ce</w:t>
      </w:r>
      <w:r w:rsidR="00663DB4">
        <w:rPr>
          <w:rFonts w:ascii="Times New Roman" w:hAnsi="Times New Roman" w:cs="Times New Roman"/>
        </w:rPr>
        <w:t xml:space="preserve">tte précision est révélatrice d’une filiation mais aussi d’un renouvellement constant des problématiques –, Coquet note que </w:t>
      </w:r>
      <w:r w:rsidR="00AD0FC8">
        <w:rPr>
          <w:rFonts w:ascii="Times New Roman" w:hAnsi="Times New Roman" w:cs="Times New Roman"/>
        </w:rPr>
        <w:t xml:space="preserve">c’est </w:t>
      </w:r>
      <w:r w:rsidR="00663DB4">
        <w:rPr>
          <w:rFonts w:ascii="Times New Roman" w:hAnsi="Times New Roman" w:cs="Times New Roman"/>
        </w:rPr>
        <w:t xml:space="preserve">sous ce « patronage » que la « sémiotique discursive et </w:t>
      </w:r>
      <w:proofErr w:type="spellStart"/>
      <w:r w:rsidR="00663DB4">
        <w:rPr>
          <w:rFonts w:ascii="Times New Roman" w:hAnsi="Times New Roman" w:cs="Times New Roman"/>
        </w:rPr>
        <w:t>subjectale</w:t>
      </w:r>
      <w:proofErr w:type="spellEnd"/>
      <w:r w:rsidR="00663DB4">
        <w:rPr>
          <w:rFonts w:ascii="Times New Roman" w:hAnsi="Times New Roman" w:cs="Times New Roman"/>
        </w:rPr>
        <w:t> » s’est élaborée avec des « ajustements » (p. 201). Coquet poursuit en ces termes, qui jettent un nouvel éclairage sur l’appareil formel de l’énonciation mis en place par Benveniste : « Concernant la catégorie de la personne, par exe</w:t>
      </w:r>
      <w:r w:rsidR="007D0BA2">
        <w:rPr>
          <w:rFonts w:ascii="Times New Roman" w:hAnsi="Times New Roman" w:cs="Times New Roman"/>
        </w:rPr>
        <w:t>m</w:t>
      </w:r>
      <w:r w:rsidR="00663DB4">
        <w:rPr>
          <w:rFonts w:ascii="Times New Roman" w:hAnsi="Times New Roman" w:cs="Times New Roman"/>
        </w:rPr>
        <w:t>p</w:t>
      </w:r>
      <w:r w:rsidR="007D0BA2">
        <w:rPr>
          <w:rFonts w:ascii="Times New Roman" w:hAnsi="Times New Roman" w:cs="Times New Roman"/>
        </w:rPr>
        <w:t>l</w:t>
      </w:r>
      <w:r w:rsidR="00663DB4">
        <w:rPr>
          <w:rFonts w:ascii="Times New Roman" w:hAnsi="Times New Roman" w:cs="Times New Roman"/>
        </w:rPr>
        <w:t xml:space="preserve">e, la sémiotique discursive ne peut adopter tout </w:t>
      </w:r>
      <w:r w:rsidR="007D0BA2">
        <w:rPr>
          <w:rFonts w:ascii="Times New Roman" w:hAnsi="Times New Roman" w:cs="Times New Roman"/>
        </w:rPr>
        <w:t xml:space="preserve">à </w:t>
      </w:r>
      <w:r w:rsidR="00663DB4">
        <w:rPr>
          <w:rFonts w:ascii="Times New Roman" w:hAnsi="Times New Roman" w:cs="Times New Roman"/>
        </w:rPr>
        <w:t>fait</w:t>
      </w:r>
      <w:r w:rsidR="007D0BA2">
        <w:rPr>
          <w:rFonts w:ascii="Times New Roman" w:hAnsi="Times New Roman" w:cs="Times New Roman"/>
        </w:rPr>
        <w:t xml:space="preserve"> </w:t>
      </w:r>
      <w:r w:rsidR="00663DB4">
        <w:rPr>
          <w:rFonts w:ascii="Times New Roman" w:hAnsi="Times New Roman" w:cs="Times New Roman"/>
        </w:rPr>
        <w:t>la p</w:t>
      </w:r>
      <w:r w:rsidR="007D0BA2">
        <w:rPr>
          <w:rFonts w:ascii="Times New Roman" w:hAnsi="Times New Roman" w:cs="Times New Roman"/>
        </w:rPr>
        <w:t>e</w:t>
      </w:r>
      <w:r w:rsidR="00663DB4">
        <w:rPr>
          <w:rFonts w:ascii="Times New Roman" w:hAnsi="Times New Roman" w:cs="Times New Roman"/>
        </w:rPr>
        <w:t>rspecti</w:t>
      </w:r>
      <w:r w:rsidR="007D0BA2">
        <w:rPr>
          <w:rFonts w:ascii="Times New Roman" w:hAnsi="Times New Roman" w:cs="Times New Roman"/>
        </w:rPr>
        <w:t>v</w:t>
      </w:r>
      <w:r w:rsidR="00663DB4">
        <w:rPr>
          <w:rFonts w:ascii="Times New Roman" w:hAnsi="Times New Roman" w:cs="Times New Roman"/>
        </w:rPr>
        <w:t>e d</w:t>
      </w:r>
      <w:r w:rsidR="007D0BA2">
        <w:rPr>
          <w:rFonts w:ascii="Times New Roman" w:hAnsi="Times New Roman" w:cs="Times New Roman"/>
        </w:rPr>
        <w:t>u</w:t>
      </w:r>
      <w:r w:rsidR="00663DB4">
        <w:rPr>
          <w:rFonts w:ascii="Times New Roman" w:hAnsi="Times New Roman" w:cs="Times New Roman"/>
        </w:rPr>
        <w:t xml:space="preserve"> linguiste. Ce ne sont pas les déi</w:t>
      </w:r>
      <w:r w:rsidR="007D0BA2">
        <w:rPr>
          <w:rFonts w:ascii="Times New Roman" w:hAnsi="Times New Roman" w:cs="Times New Roman"/>
        </w:rPr>
        <w:t>c</w:t>
      </w:r>
      <w:r w:rsidR="00663DB4">
        <w:rPr>
          <w:rFonts w:ascii="Times New Roman" w:hAnsi="Times New Roman" w:cs="Times New Roman"/>
        </w:rPr>
        <w:t>tique</w:t>
      </w:r>
      <w:r w:rsidR="006E5D6C">
        <w:rPr>
          <w:rFonts w:ascii="Times New Roman" w:hAnsi="Times New Roman" w:cs="Times New Roman"/>
        </w:rPr>
        <w:t>s</w:t>
      </w:r>
      <w:r w:rsidR="00663DB4">
        <w:rPr>
          <w:rFonts w:ascii="Times New Roman" w:hAnsi="Times New Roman" w:cs="Times New Roman"/>
        </w:rPr>
        <w:t xml:space="preserve"> de la langue naturelle, les e</w:t>
      </w:r>
      <w:r w:rsidR="007D0BA2">
        <w:rPr>
          <w:rFonts w:ascii="Times New Roman" w:hAnsi="Times New Roman" w:cs="Times New Roman"/>
        </w:rPr>
        <w:t>m</w:t>
      </w:r>
      <w:r w:rsidR="00663DB4">
        <w:rPr>
          <w:rFonts w:ascii="Times New Roman" w:hAnsi="Times New Roman" w:cs="Times New Roman"/>
        </w:rPr>
        <w:t>brayeurs</w:t>
      </w:r>
      <w:r w:rsidR="007D0BA2">
        <w:rPr>
          <w:rFonts w:ascii="Times New Roman" w:hAnsi="Times New Roman" w:cs="Times New Roman"/>
        </w:rPr>
        <w:t xml:space="preserve"> </w:t>
      </w:r>
      <w:r w:rsidR="00663DB4">
        <w:rPr>
          <w:rFonts w:ascii="Times New Roman" w:hAnsi="Times New Roman" w:cs="Times New Roman"/>
        </w:rPr>
        <w:t>manifestés, qu’elle doit</w:t>
      </w:r>
      <w:r w:rsidR="007D0BA2">
        <w:rPr>
          <w:rFonts w:ascii="Times New Roman" w:hAnsi="Times New Roman" w:cs="Times New Roman"/>
        </w:rPr>
        <w:t xml:space="preserve"> </w:t>
      </w:r>
      <w:r w:rsidR="00663DB4">
        <w:rPr>
          <w:rFonts w:ascii="Times New Roman" w:hAnsi="Times New Roman" w:cs="Times New Roman"/>
        </w:rPr>
        <w:t xml:space="preserve">viser, </w:t>
      </w:r>
      <w:r w:rsidR="006E5D6C">
        <w:rPr>
          <w:rFonts w:ascii="Times New Roman" w:hAnsi="Times New Roman" w:cs="Times New Roman"/>
        </w:rPr>
        <w:t>même</w:t>
      </w:r>
      <w:r w:rsidR="00663DB4">
        <w:rPr>
          <w:rFonts w:ascii="Times New Roman" w:hAnsi="Times New Roman" w:cs="Times New Roman"/>
        </w:rPr>
        <w:t xml:space="preserve"> pou</w:t>
      </w:r>
      <w:r w:rsidR="007D0BA2">
        <w:rPr>
          <w:rFonts w:ascii="Times New Roman" w:hAnsi="Times New Roman" w:cs="Times New Roman"/>
        </w:rPr>
        <w:t>r</w:t>
      </w:r>
      <w:r w:rsidR="00663DB4">
        <w:rPr>
          <w:rFonts w:ascii="Times New Roman" w:hAnsi="Times New Roman" w:cs="Times New Roman"/>
        </w:rPr>
        <w:t xml:space="preserve"> discerner, comme le fait Benveniste, l’insta</w:t>
      </w:r>
      <w:r w:rsidR="007D0BA2">
        <w:rPr>
          <w:rFonts w:ascii="Times New Roman" w:hAnsi="Times New Roman" w:cs="Times New Roman"/>
        </w:rPr>
        <w:t>n</w:t>
      </w:r>
      <w:r w:rsidR="00663DB4">
        <w:rPr>
          <w:rFonts w:ascii="Times New Roman" w:hAnsi="Times New Roman" w:cs="Times New Roman"/>
        </w:rPr>
        <w:t xml:space="preserve">ce linguistique, formelle, les pronoms « je » et « tu », de l’instance de discours, mais bien davantage, à partir des marques formelles, des centres de discursivité, les instances </w:t>
      </w:r>
      <w:proofErr w:type="spellStart"/>
      <w:r w:rsidR="00663DB4">
        <w:rPr>
          <w:rFonts w:ascii="Times New Roman" w:hAnsi="Times New Roman" w:cs="Times New Roman"/>
        </w:rPr>
        <w:t>énonçantes</w:t>
      </w:r>
      <w:proofErr w:type="spellEnd"/>
      <w:r w:rsidR="00663DB4">
        <w:rPr>
          <w:rFonts w:ascii="Times New Roman" w:hAnsi="Times New Roman" w:cs="Times New Roman"/>
        </w:rPr>
        <w:t xml:space="preserve">, situés au niveau plus abstrait des actants ». Et il ajoute un peu plus loin : « Le problème crucial ne consiste plus à opposer </w:t>
      </w:r>
      <w:proofErr w:type="gramStart"/>
      <w:r w:rsidR="00663DB4">
        <w:rPr>
          <w:rFonts w:ascii="Times New Roman" w:hAnsi="Times New Roman" w:cs="Times New Roman"/>
        </w:rPr>
        <w:t>énoncé</w:t>
      </w:r>
      <w:proofErr w:type="gramEnd"/>
      <w:r w:rsidR="00663DB4">
        <w:rPr>
          <w:rFonts w:ascii="Times New Roman" w:hAnsi="Times New Roman" w:cs="Times New Roman"/>
        </w:rPr>
        <w:t xml:space="preserve"> et énonciation […] mais à repérer et à caractériser ces centres de référence que sont les instances </w:t>
      </w:r>
      <w:proofErr w:type="spellStart"/>
      <w:r w:rsidR="00663DB4">
        <w:rPr>
          <w:rFonts w:ascii="Times New Roman" w:hAnsi="Times New Roman" w:cs="Times New Roman"/>
        </w:rPr>
        <w:t>énonçantes</w:t>
      </w:r>
      <w:proofErr w:type="spellEnd"/>
      <w:r w:rsidR="00663DB4">
        <w:rPr>
          <w:rFonts w:ascii="Times New Roman" w:hAnsi="Times New Roman" w:cs="Times New Roman"/>
        </w:rPr>
        <w:t> ».</w:t>
      </w:r>
      <w:r w:rsidR="00132E65">
        <w:rPr>
          <w:rFonts w:ascii="Times New Roman" w:hAnsi="Times New Roman" w:cs="Times New Roman"/>
        </w:rPr>
        <w:t xml:space="preserve"> </w:t>
      </w:r>
      <w:r w:rsidR="00663DB4">
        <w:rPr>
          <w:rFonts w:ascii="Times New Roman" w:hAnsi="Times New Roman" w:cs="Times New Roman"/>
        </w:rPr>
        <w:t xml:space="preserve">Je développerai </w:t>
      </w:r>
      <w:r w:rsidR="00132E65">
        <w:rPr>
          <w:rFonts w:ascii="Times New Roman" w:hAnsi="Times New Roman" w:cs="Times New Roman"/>
        </w:rPr>
        <w:t>la question</w:t>
      </w:r>
      <w:r w:rsidR="00663DB4">
        <w:rPr>
          <w:rFonts w:ascii="Times New Roman" w:hAnsi="Times New Roman" w:cs="Times New Roman"/>
        </w:rPr>
        <w:t xml:space="preserve"> des instances </w:t>
      </w:r>
      <w:proofErr w:type="spellStart"/>
      <w:r w:rsidR="00663DB4">
        <w:rPr>
          <w:rFonts w:ascii="Times New Roman" w:hAnsi="Times New Roman" w:cs="Times New Roman"/>
        </w:rPr>
        <w:t>énonçantes</w:t>
      </w:r>
      <w:proofErr w:type="spellEnd"/>
      <w:r w:rsidR="00663DB4">
        <w:rPr>
          <w:rFonts w:ascii="Times New Roman" w:hAnsi="Times New Roman" w:cs="Times New Roman"/>
        </w:rPr>
        <w:t xml:space="preserve"> tout à l’heure. Notons, pour l’instant, que Coquet vise à surmonter l’opposition entre l’énoncé et l’énonciation que, pourtant, d’autres sémioticiens, dont Jacq</w:t>
      </w:r>
      <w:r w:rsidR="00FD6566">
        <w:rPr>
          <w:rFonts w:ascii="Times New Roman" w:hAnsi="Times New Roman" w:cs="Times New Roman"/>
        </w:rPr>
        <w:t>u</w:t>
      </w:r>
      <w:r w:rsidR="00663DB4">
        <w:rPr>
          <w:rFonts w:ascii="Times New Roman" w:hAnsi="Times New Roman" w:cs="Times New Roman"/>
        </w:rPr>
        <w:t xml:space="preserve">es </w:t>
      </w:r>
      <w:proofErr w:type="spellStart"/>
      <w:r w:rsidR="00663DB4">
        <w:rPr>
          <w:rFonts w:ascii="Times New Roman" w:hAnsi="Times New Roman" w:cs="Times New Roman"/>
        </w:rPr>
        <w:t>Fontanille</w:t>
      </w:r>
      <w:proofErr w:type="spellEnd"/>
      <w:r w:rsidR="00663DB4">
        <w:rPr>
          <w:rFonts w:ascii="Times New Roman" w:hAnsi="Times New Roman" w:cs="Times New Roman"/>
        </w:rPr>
        <w:t xml:space="preserve">, </w:t>
      </w:r>
      <w:r w:rsidR="00FD6566">
        <w:rPr>
          <w:rFonts w:ascii="Times New Roman" w:hAnsi="Times New Roman" w:cs="Times New Roman"/>
        </w:rPr>
        <w:t xml:space="preserve">souhaitent maintenir. </w:t>
      </w:r>
    </w:p>
    <w:p w:rsidR="008C253C" w:rsidRDefault="00FD6566" w:rsidP="00C16988">
      <w:pPr>
        <w:autoSpaceDE w:val="0"/>
        <w:autoSpaceDN w:val="0"/>
        <w:adjustRightInd w:val="0"/>
        <w:spacing w:after="120" w:line="276" w:lineRule="auto"/>
        <w:jc w:val="both"/>
        <w:rPr>
          <w:rFonts w:ascii="Times New Roman" w:hAnsi="Times New Roman" w:cs="Times New Roman"/>
        </w:rPr>
      </w:pPr>
      <w:r>
        <w:rPr>
          <w:rFonts w:ascii="Times New Roman" w:hAnsi="Times New Roman" w:cs="Times New Roman"/>
        </w:rPr>
        <w:t xml:space="preserve">Précisément, </w:t>
      </w:r>
      <w:r w:rsidR="007D0BA2">
        <w:rPr>
          <w:rFonts w:ascii="Times New Roman" w:hAnsi="Times New Roman" w:cs="Times New Roman"/>
        </w:rPr>
        <w:t xml:space="preserve">dans quelle mesure </w:t>
      </w:r>
      <w:proofErr w:type="spellStart"/>
      <w:r w:rsidR="007D0BA2">
        <w:rPr>
          <w:rFonts w:ascii="Times New Roman" w:hAnsi="Times New Roman" w:cs="Times New Roman"/>
        </w:rPr>
        <w:t>Fontanille</w:t>
      </w:r>
      <w:proofErr w:type="spellEnd"/>
      <w:r w:rsidR="007D0BA2">
        <w:rPr>
          <w:rFonts w:ascii="Times New Roman" w:hAnsi="Times New Roman" w:cs="Times New Roman"/>
        </w:rPr>
        <w:t xml:space="preserve">, qui est sans doute celui qui a le plus contribué à construire une sémiotique de l’énonciation, inscrit-il sa réflexion dans le sillage de celle de Benveniste. ? Il s’en explique dans </w:t>
      </w:r>
      <w:r w:rsidR="007D0BA2" w:rsidRPr="007D0BA2">
        <w:rPr>
          <w:rFonts w:ascii="Times New Roman" w:hAnsi="Times New Roman" w:cs="Times New Roman"/>
          <w:i/>
        </w:rPr>
        <w:t>Sémiotique du discours</w:t>
      </w:r>
      <w:r w:rsidR="00817912">
        <w:rPr>
          <w:rFonts w:ascii="Times New Roman" w:hAnsi="Times New Roman" w:cs="Times New Roman"/>
        </w:rPr>
        <w:t>, dans la dernière partie intitulée « </w:t>
      </w:r>
      <w:proofErr w:type="spellStart"/>
      <w:r w:rsidR="00817912">
        <w:rPr>
          <w:rFonts w:ascii="Times New Roman" w:hAnsi="Times New Roman" w:cs="Times New Roman"/>
        </w:rPr>
        <w:t>Enonciation</w:t>
      </w:r>
      <w:proofErr w:type="spellEnd"/>
      <w:r w:rsidR="00817912">
        <w:rPr>
          <w:rFonts w:ascii="Times New Roman" w:hAnsi="Times New Roman" w:cs="Times New Roman"/>
        </w:rPr>
        <w:t xml:space="preserve"> » </w:t>
      </w:r>
      <w:r w:rsidR="007D0BA2">
        <w:rPr>
          <w:rFonts w:ascii="Times New Roman" w:hAnsi="Times New Roman" w:cs="Times New Roman"/>
        </w:rPr>
        <w:t xml:space="preserve">(si </w:t>
      </w:r>
      <w:r w:rsidR="007D0BA2" w:rsidRPr="007D0BA2">
        <w:rPr>
          <w:rFonts w:ascii="Times New Roman" w:hAnsi="Times New Roman" w:cs="Times New Roman"/>
          <w:i/>
        </w:rPr>
        <w:t>Sémiotique du discours</w:t>
      </w:r>
      <w:r w:rsidR="007D0BA2">
        <w:rPr>
          <w:rFonts w:ascii="Times New Roman" w:hAnsi="Times New Roman" w:cs="Times New Roman"/>
        </w:rPr>
        <w:t xml:space="preserve"> date de 1998, je renvoie à l’édition augmentée parue en 2003). </w:t>
      </w:r>
      <w:r w:rsidR="00233AAD">
        <w:rPr>
          <w:rFonts w:ascii="Times New Roman" w:hAnsi="Times New Roman" w:cs="Times New Roman"/>
        </w:rPr>
        <w:t xml:space="preserve">Notamment, </w:t>
      </w:r>
      <w:proofErr w:type="spellStart"/>
      <w:r w:rsidR="00233AAD">
        <w:rPr>
          <w:rFonts w:ascii="Times New Roman" w:hAnsi="Times New Roman" w:cs="Times New Roman"/>
        </w:rPr>
        <w:t>Fontanille</w:t>
      </w:r>
      <w:proofErr w:type="spellEnd"/>
      <w:r w:rsidR="00233AAD">
        <w:rPr>
          <w:rFonts w:ascii="Times New Roman" w:hAnsi="Times New Roman" w:cs="Times New Roman"/>
        </w:rPr>
        <w:t xml:space="preserve"> conteste la « transcendance » systématique du </w:t>
      </w:r>
      <w:r w:rsidR="00233AAD" w:rsidRPr="007612C8">
        <w:rPr>
          <w:rFonts w:ascii="Times New Roman" w:hAnsi="Times New Roman" w:cs="Times New Roman"/>
          <w:i/>
        </w:rPr>
        <w:t>Je</w:t>
      </w:r>
      <w:r w:rsidR="00233AAD">
        <w:rPr>
          <w:rFonts w:ascii="Times New Roman" w:hAnsi="Times New Roman" w:cs="Times New Roman"/>
        </w:rPr>
        <w:t xml:space="preserve"> sur le </w:t>
      </w:r>
      <w:r w:rsidR="00233AAD" w:rsidRPr="007612C8">
        <w:rPr>
          <w:rFonts w:ascii="Times New Roman" w:hAnsi="Times New Roman" w:cs="Times New Roman"/>
          <w:i/>
        </w:rPr>
        <w:t>T</w:t>
      </w:r>
      <w:r w:rsidR="00233AAD">
        <w:rPr>
          <w:rFonts w:ascii="Times New Roman" w:hAnsi="Times New Roman" w:cs="Times New Roman"/>
        </w:rPr>
        <w:t>u</w:t>
      </w:r>
      <w:r w:rsidR="00E255E9">
        <w:rPr>
          <w:rFonts w:ascii="Times New Roman" w:hAnsi="Times New Roman" w:cs="Times New Roman"/>
        </w:rPr>
        <w:t xml:space="preserve">, voire ajouterai-je, sur </w:t>
      </w:r>
      <w:proofErr w:type="spellStart"/>
      <w:r w:rsidR="00E255E9">
        <w:rPr>
          <w:rFonts w:ascii="Times New Roman" w:hAnsi="Times New Roman" w:cs="Times New Roman"/>
        </w:rPr>
        <w:t xml:space="preserve">le </w:t>
      </w:r>
      <w:r w:rsidR="00E255E9" w:rsidRPr="00E255E9">
        <w:rPr>
          <w:rFonts w:ascii="Times New Roman" w:hAnsi="Times New Roman" w:cs="Times New Roman"/>
          <w:i/>
        </w:rPr>
        <w:t>Il</w:t>
      </w:r>
      <w:proofErr w:type="spellEnd"/>
      <w:r w:rsidR="00E255E9" w:rsidRPr="00E255E9">
        <w:rPr>
          <w:rFonts w:ascii="Times New Roman" w:hAnsi="Times New Roman" w:cs="Times New Roman"/>
          <w:i/>
        </w:rPr>
        <w:t xml:space="preserve"> </w:t>
      </w:r>
      <w:r w:rsidR="00E255E9">
        <w:rPr>
          <w:rFonts w:ascii="Times New Roman" w:hAnsi="Times New Roman" w:cs="Times New Roman"/>
        </w:rPr>
        <w:t>– ce qui ne manque pas de nous renvoyer à l’antécédence de l’embrayage sur le débrayage, dont j’ai parlé il y a quelques instants – et il oppose</w:t>
      </w:r>
      <w:r w:rsidR="00AB4111">
        <w:rPr>
          <w:rFonts w:ascii="Times New Roman" w:hAnsi="Times New Roman" w:cs="Times New Roman"/>
        </w:rPr>
        <w:t xml:space="preserve"> au</w:t>
      </w:r>
      <w:r w:rsidR="00233AAD">
        <w:rPr>
          <w:rFonts w:ascii="Times New Roman" w:hAnsi="Times New Roman" w:cs="Times New Roman"/>
        </w:rPr>
        <w:t xml:space="preserve"> déplacement, opéré par Benveniste, de l’instance de discours à la personne </w:t>
      </w:r>
      <w:r w:rsidR="00E255E9">
        <w:rPr>
          <w:rFonts w:ascii="Times New Roman" w:hAnsi="Times New Roman" w:cs="Times New Roman"/>
        </w:rPr>
        <w:t>la possibilité, avec Christian Metz, qui travaille sur l’énonciation cinématographique, d’une énonciation impersonnelle (le site du film)</w:t>
      </w:r>
      <w:r w:rsidR="00233AAD">
        <w:rPr>
          <w:rFonts w:ascii="Times New Roman" w:hAnsi="Times New Roman" w:cs="Times New Roman"/>
        </w:rPr>
        <w:t xml:space="preserve">. </w:t>
      </w:r>
      <w:r w:rsidR="00E255E9">
        <w:rPr>
          <w:rFonts w:ascii="Times New Roman" w:hAnsi="Times New Roman" w:cs="Times New Roman"/>
        </w:rPr>
        <w:t>De plus, écrit-il, l</w:t>
      </w:r>
      <w:r w:rsidR="00233AAD">
        <w:rPr>
          <w:rFonts w:ascii="Times New Roman" w:hAnsi="Times New Roman" w:cs="Times New Roman"/>
        </w:rPr>
        <w:t>a praxis énonciative</w:t>
      </w:r>
      <w:r w:rsidR="00E255E9">
        <w:rPr>
          <w:rFonts w:ascii="Times New Roman" w:hAnsi="Times New Roman" w:cs="Times New Roman"/>
        </w:rPr>
        <w:t xml:space="preserve">, </w:t>
      </w:r>
      <w:r w:rsidR="00233AAD">
        <w:rPr>
          <w:rFonts w:ascii="Times New Roman" w:hAnsi="Times New Roman" w:cs="Times New Roman"/>
        </w:rPr>
        <w:t xml:space="preserve">en ce qu’elle renvoie à une multitude d’actants d’énonciation, </w:t>
      </w:r>
      <w:r w:rsidR="00E255E9">
        <w:rPr>
          <w:rFonts w:ascii="Times New Roman" w:hAnsi="Times New Roman" w:cs="Times New Roman"/>
        </w:rPr>
        <w:t>invite à considérer une énonciation « </w:t>
      </w:r>
      <w:proofErr w:type="spellStart"/>
      <w:r w:rsidR="00E255E9">
        <w:rPr>
          <w:rFonts w:ascii="Times New Roman" w:hAnsi="Times New Roman" w:cs="Times New Roman"/>
        </w:rPr>
        <w:t>transpersonnelle</w:t>
      </w:r>
      <w:proofErr w:type="spellEnd"/>
      <w:r w:rsidR="00E255E9">
        <w:rPr>
          <w:rFonts w:ascii="Times New Roman" w:hAnsi="Times New Roman" w:cs="Times New Roman"/>
        </w:rPr>
        <w:t xml:space="preserve"> » </w:t>
      </w:r>
      <w:r w:rsidR="00E255E9">
        <w:rPr>
          <w:rFonts w:ascii="Times New Roman" w:hAnsi="Times New Roman" w:cs="Times New Roman"/>
        </w:rPr>
        <w:lastRenderedPageBreak/>
        <w:t>ou, du moins, « </w:t>
      </w:r>
      <w:proofErr w:type="spellStart"/>
      <w:r w:rsidR="00E255E9">
        <w:rPr>
          <w:rFonts w:ascii="Times New Roman" w:hAnsi="Times New Roman" w:cs="Times New Roman"/>
        </w:rPr>
        <w:t>pluri-personnelle</w:t>
      </w:r>
      <w:proofErr w:type="spellEnd"/>
      <w:r w:rsidR="005F6764">
        <w:rPr>
          <w:rFonts w:ascii="Times New Roman" w:hAnsi="Times New Roman" w:cs="Times New Roman"/>
        </w:rPr>
        <w:t> »</w:t>
      </w:r>
      <w:r w:rsidR="00E255E9">
        <w:rPr>
          <w:rFonts w:ascii="Times New Roman" w:hAnsi="Times New Roman" w:cs="Times New Roman"/>
        </w:rPr>
        <w:t xml:space="preserve">. </w:t>
      </w:r>
      <w:r w:rsidR="007612C8" w:rsidRPr="00E255E9">
        <w:rPr>
          <w:rFonts w:ascii="Times New Roman" w:hAnsi="Times New Roman" w:cs="Times New Roman"/>
        </w:rPr>
        <w:t xml:space="preserve">Autre point sensible : </w:t>
      </w:r>
      <w:r w:rsidR="00E255E9" w:rsidRPr="00E255E9">
        <w:rPr>
          <w:rFonts w:ascii="Times New Roman" w:hAnsi="Times New Roman" w:cs="Times New Roman"/>
        </w:rPr>
        <w:t>le déc</w:t>
      </w:r>
      <w:r w:rsidR="00E255E9">
        <w:rPr>
          <w:rFonts w:ascii="Times New Roman" w:hAnsi="Times New Roman" w:cs="Times New Roman"/>
        </w:rPr>
        <w:t xml:space="preserve">ouplage </w:t>
      </w:r>
      <w:r w:rsidR="005F6764">
        <w:rPr>
          <w:rFonts w:ascii="Times New Roman" w:hAnsi="Times New Roman" w:cs="Times New Roman"/>
        </w:rPr>
        <w:t>de</w:t>
      </w:r>
      <w:r w:rsidR="00E255E9">
        <w:rPr>
          <w:rFonts w:ascii="Times New Roman" w:hAnsi="Times New Roman" w:cs="Times New Roman"/>
        </w:rPr>
        <w:t xml:space="preserve"> l</w:t>
      </w:r>
      <w:r w:rsidR="005F6764">
        <w:rPr>
          <w:rFonts w:ascii="Times New Roman" w:hAnsi="Times New Roman" w:cs="Times New Roman"/>
        </w:rPr>
        <w:t>’énonciation comme</w:t>
      </w:r>
      <w:r w:rsidR="00E255E9">
        <w:rPr>
          <w:rFonts w:ascii="Times New Roman" w:hAnsi="Times New Roman" w:cs="Times New Roman"/>
        </w:rPr>
        <w:t xml:space="preserve"> prise de position de l’instance de discours et de la question de la subjectivité (c’est-à-dire du simulacre énoncé du sujet d’énonciation). Je noterai que la linguistique traite elle-même cette question, notamment sous la plume d’Alain </w:t>
      </w:r>
      <w:proofErr w:type="spellStart"/>
      <w:r w:rsidR="00E255E9">
        <w:rPr>
          <w:rFonts w:ascii="Times New Roman" w:hAnsi="Times New Roman" w:cs="Times New Roman"/>
        </w:rPr>
        <w:t>Rabatel</w:t>
      </w:r>
      <w:proofErr w:type="spellEnd"/>
      <w:r w:rsidR="00E255E9">
        <w:rPr>
          <w:rFonts w:ascii="Times New Roman" w:hAnsi="Times New Roman" w:cs="Times New Roman"/>
        </w:rPr>
        <w:t xml:space="preserve">, qui a montré que les </w:t>
      </w:r>
      <w:proofErr w:type="spellStart"/>
      <w:r w:rsidR="00E255E9">
        <w:rPr>
          <w:rFonts w:ascii="Times New Roman" w:hAnsi="Times New Roman" w:cs="Times New Roman"/>
        </w:rPr>
        <w:t>subjectivèmes</w:t>
      </w:r>
      <w:proofErr w:type="spellEnd"/>
      <w:r w:rsidR="00E255E9">
        <w:rPr>
          <w:rFonts w:ascii="Times New Roman" w:hAnsi="Times New Roman" w:cs="Times New Roman"/>
        </w:rPr>
        <w:t xml:space="preserve"> peuvent être nombreux dans le récit </w:t>
      </w:r>
      <w:proofErr w:type="spellStart"/>
      <w:r w:rsidR="00E255E9">
        <w:rPr>
          <w:rFonts w:ascii="Times New Roman" w:hAnsi="Times New Roman" w:cs="Times New Roman"/>
        </w:rPr>
        <w:t>benvenistien</w:t>
      </w:r>
      <w:proofErr w:type="spellEnd"/>
      <w:r w:rsidR="00E255E9">
        <w:rPr>
          <w:rFonts w:ascii="Times New Roman" w:hAnsi="Times New Roman" w:cs="Times New Roman"/>
        </w:rPr>
        <w:t>, alors même que l’inscription du sujet de l’énonciation y serait moindre que dans le plan d’énonciation du discours</w:t>
      </w:r>
      <w:r w:rsidR="00132E65">
        <w:rPr>
          <w:rFonts w:ascii="Times New Roman" w:hAnsi="Times New Roman" w:cs="Times New Roman"/>
        </w:rPr>
        <w:t xml:space="preserve">. En retour, </w:t>
      </w:r>
      <w:r w:rsidR="00E255E9">
        <w:rPr>
          <w:rFonts w:ascii="Times New Roman" w:hAnsi="Times New Roman" w:cs="Times New Roman"/>
        </w:rPr>
        <w:t xml:space="preserve">le discours peut en être dépourvu. </w:t>
      </w:r>
      <w:r w:rsidR="005F6764">
        <w:rPr>
          <w:rFonts w:ascii="Times New Roman" w:hAnsi="Times New Roman" w:cs="Times New Roman"/>
        </w:rPr>
        <w:t>Plus largement, la subjectivité serait-elle partout ? Ce qui reviendrait à dire aussi qu’elle n’est nulle part ? P</w:t>
      </w:r>
      <w:r w:rsidR="002973AE">
        <w:rPr>
          <w:rFonts w:ascii="Times New Roman" w:hAnsi="Times New Roman" w:cs="Times New Roman"/>
        </w:rPr>
        <w:t xml:space="preserve">our </w:t>
      </w:r>
      <w:proofErr w:type="spellStart"/>
      <w:r w:rsidR="002973AE">
        <w:rPr>
          <w:rFonts w:ascii="Times New Roman" w:hAnsi="Times New Roman" w:cs="Times New Roman"/>
        </w:rPr>
        <w:t>Fontanille</w:t>
      </w:r>
      <w:proofErr w:type="spellEnd"/>
      <w:r w:rsidR="001650F3">
        <w:rPr>
          <w:rFonts w:ascii="Times New Roman" w:hAnsi="Times New Roman" w:cs="Times New Roman"/>
        </w:rPr>
        <w:t xml:space="preserve"> (p. 279)</w:t>
      </w:r>
      <w:r w:rsidR="002973AE">
        <w:rPr>
          <w:rFonts w:ascii="Times New Roman" w:hAnsi="Times New Roman" w:cs="Times New Roman"/>
        </w:rPr>
        <w:t xml:space="preserve">, l’énonciation </w:t>
      </w:r>
      <w:r w:rsidR="001650F3">
        <w:rPr>
          <w:rFonts w:ascii="Times New Roman" w:hAnsi="Times New Roman" w:cs="Times New Roman"/>
        </w:rPr>
        <w:t xml:space="preserve">est « le lieu d’organisation du discours tout entier, l’instance responsable du devenir de ses figures, et, plus généralement, responsable des actes qui en font un ensemble signifiant, soumis à quelque rationalité et à quelque axiologie ». Enfin, l’activité énonciative suppose une déhiscence de type méta-sémiotique. Je vous livre tel passage de </w:t>
      </w:r>
      <w:r w:rsidR="001650F3" w:rsidRPr="005F56AF">
        <w:rPr>
          <w:rFonts w:ascii="Times New Roman" w:hAnsi="Times New Roman" w:cs="Times New Roman"/>
          <w:i/>
        </w:rPr>
        <w:t>Sémiotique du discours</w:t>
      </w:r>
      <w:r w:rsidR="001650F3">
        <w:rPr>
          <w:rFonts w:ascii="Times New Roman" w:hAnsi="Times New Roman" w:cs="Times New Roman"/>
        </w:rPr>
        <w:t xml:space="preserve"> qui résume la problématique et trace une frontière entre la définition </w:t>
      </w:r>
      <w:proofErr w:type="spellStart"/>
      <w:r w:rsidR="001650F3">
        <w:rPr>
          <w:rFonts w:ascii="Times New Roman" w:hAnsi="Times New Roman" w:cs="Times New Roman"/>
        </w:rPr>
        <w:t>benvenistienne</w:t>
      </w:r>
      <w:proofErr w:type="spellEnd"/>
      <w:r w:rsidR="001650F3">
        <w:rPr>
          <w:rFonts w:ascii="Times New Roman" w:hAnsi="Times New Roman" w:cs="Times New Roman"/>
        </w:rPr>
        <w:t xml:space="preserve"> de l’énonciation comme « mise en fonctionnement de la langue par un acte individuel d’utilisation</w:t>
      </w:r>
      <w:r w:rsidR="00AD0FC8">
        <w:rPr>
          <w:rFonts w:ascii="Times New Roman" w:hAnsi="Times New Roman" w:cs="Times New Roman"/>
        </w:rPr>
        <w:t> »</w:t>
      </w:r>
      <w:r w:rsidR="001650F3">
        <w:rPr>
          <w:rFonts w:ascii="Times New Roman" w:hAnsi="Times New Roman" w:cs="Times New Roman"/>
        </w:rPr>
        <w:t xml:space="preserve"> (Benveniste, « La communication</w:t>
      </w:r>
      <w:r w:rsidR="005F56AF">
        <w:rPr>
          <w:rFonts w:ascii="Times New Roman" w:hAnsi="Times New Roman" w:cs="Times New Roman"/>
        </w:rPr>
        <w:t> »</w:t>
      </w:r>
      <w:r w:rsidR="001650F3">
        <w:rPr>
          <w:rFonts w:ascii="Times New Roman" w:hAnsi="Times New Roman" w:cs="Times New Roman"/>
        </w:rPr>
        <w:t>, 1974</w:t>
      </w:r>
      <w:r w:rsidR="005F56AF">
        <w:rPr>
          <w:rFonts w:ascii="Times New Roman" w:hAnsi="Times New Roman" w:cs="Times New Roman"/>
        </w:rPr>
        <w:t xml:space="preserve"> [1970]</w:t>
      </w:r>
      <w:r w:rsidR="001650F3">
        <w:rPr>
          <w:rFonts w:ascii="Times New Roman" w:hAnsi="Times New Roman" w:cs="Times New Roman"/>
        </w:rPr>
        <w:t xml:space="preserve">, p. 80) et </w:t>
      </w:r>
      <w:r w:rsidR="00C060DB">
        <w:rPr>
          <w:rFonts w:ascii="Times New Roman" w:hAnsi="Times New Roman" w:cs="Times New Roman"/>
        </w:rPr>
        <w:t>cette autre conception de l’énonciation comme «</w:t>
      </w:r>
      <w:r w:rsidR="00AD0FC8">
        <w:rPr>
          <w:rFonts w:ascii="Times New Roman" w:hAnsi="Times New Roman" w:cs="Times New Roman"/>
        </w:rPr>
        <w:t> </w:t>
      </w:r>
      <w:r w:rsidR="00C060DB">
        <w:rPr>
          <w:rFonts w:ascii="Times New Roman" w:hAnsi="Times New Roman" w:cs="Times New Roman"/>
        </w:rPr>
        <w:t>métalangage “descriptif” » (p. 28</w:t>
      </w:r>
      <w:r w:rsidR="00AD0FC8">
        <w:rPr>
          <w:rFonts w:ascii="Times New Roman" w:hAnsi="Times New Roman" w:cs="Times New Roman"/>
        </w:rPr>
        <w:t>3</w:t>
      </w:r>
      <w:r w:rsidR="00C060DB">
        <w:rPr>
          <w:rFonts w:ascii="Times New Roman" w:hAnsi="Times New Roman" w:cs="Times New Roman"/>
        </w:rPr>
        <w:t>, dans le sillage de Greimas et Courtés</w:t>
      </w:r>
      <w:r w:rsidR="00AD0FC8">
        <w:rPr>
          <w:rFonts w:ascii="Times New Roman" w:hAnsi="Times New Roman" w:cs="Times New Roman"/>
        </w:rPr>
        <w:t>)</w:t>
      </w:r>
      <w:r w:rsidR="00C060DB">
        <w:rPr>
          <w:rFonts w:ascii="Times New Roman" w:hAnsi="Times New Roman" w:cs="Times New Roman"/>
        </w:rPr>
        <w:t xml:space="preserve">. L’énonciation prédique l’énoncé, affichant son activité, la codant et en faisant un « événement sensible ou observable ». Voici le passage de </w:t>
      </w:r>
      <w:r w:rsidR="00C060DB" w:rsidRPr="00C060DB">
        <w:rPr>
          <w:rFonts w:ascii="Times New Roman" w:hAnsi="Times New Roman" w:cs="Times New Roman"/>
          <w:i/>
        </w:rPr>
        <w:t>Sémiotique du discours</w:t>
      </w:r>
      <w:r w:rsidR="00C060DB">
        <w:rPr>
          <w:rFonts w:ascii="Times New Roman" w:hAnsi="Times New Roman" w:cs="Times New Roman"/>
        </w:rPr>
        <w:t xml:space="preserve"> </w:t>
      </w:r>
      <w:r w:rsidR="00AD0FC8">
        <w:rPr>
          <w:rFonts w:ascii="Times New Roman" w:hAnsi="Times New Roman" w:cs="Times New Roman"/>
        </w:rPr>
        <w:t xml:space="preserve">(p. 269) </w:t>
      </w:r>
      <w:r w:rsidR="00C060DB">
        <w:rPr>
          <w:rFonts w:ascii="Times New Roman" w:hAnsi="Times New Roman" w:cs="Times New Roman"/>
        </w:rPr>
        <w:t xml:space="preserve">qui pose le problème : </w:t>
      </w:r>
    </w:p>
    <w:p w:rsidR="00C060DB" w:rsidRPr="00C060DB" w:rsidRDefault="00C060DB" w:rsidP="005E5176">
      <w:pPr>
        <w:autoSpaceDE w:val="0"/>
        <w:autoSpaceDN w:val="0"/>
        <w:adjustRightInd w:val="0"/>
        <w:spacing w:after="120" w:line="276" w:lineRule="auto"/>
        <w:ind w:left="567"/>
        <w:jc w:val="both"/>
        <w:rPr>
          <w:rFonts w:ascii="Times New Roman" w:hAnsi="Times New Roman" w:cs="Times New Roman"/>
        </w:rPr>
      </w:pPr>
      <w:r>
        <w:rPr>
          <w:rFonts w:ascii="Times New Roman" w:hAnsi="Times New Roman" w:cs="Times New Roman"/>
        </w:rPr>
        <w:t xml:space="preserve">La tentation est grande de poser une équivalence entre cet acte </w:t>
      </w:r>
      <w:r w:rsidR="005E5176">
        <w:rPr>
          <w:rFonts w:ascii="Times New Roman" w:hAnsi="Times New Roman" w:cs="Times New Roman"/>
        </w:rPr>
        <w:t xml:space="preserve">qui consiste à réunir les deux plans d’un langage, et l’acte d’énonciation proprement dit. Nous montrerons bientôt pourquoi et comment il faut résister à cette tentation. Mais on peut d’ores et déjà noter que l’acte sémiotique en général relève d’abord de la sensibilité proprioceptive, et que, dans cette perspective, les deux opérations élémentaires, la visée et la saisie, sont d’abord des opérations perceptives, avant d’être prises en charge par une énonciation qui </w:t>
      </w:r>
      <w:proofErr w:type="spellStart"/>
      <w:r w:rsidR="005E5176">
        <w:rPr>
          <w:rFonts w:ascii="Times New Roman" w:hAnsi="Times New Roman" w:cs="Times New Roman"/>
        </w:rPr>
        <w:t>déictise</w:t>
      </w:r>
      <w:proofErr w:type="spellEnd"/>
      <w:r w:rsidR="005E5176">
        <w:rPr>
          <w:rFonts w:ascii="Times New Roman" w:hAnsi="Times New Roman" w:cs="Times New Roman"/>
        </w:rPr>
        <w:t xml:space="preserve">, localise, mesure et évalue. </w:t>
      </w:r>
    </w:p>
    <w:p w:rsidR="001650F3" w:rsidRDefault="001650F3" w:rsidP="00C16988">
      <w:pPr>
        <w:autoSpaceDE w:val="0"/>
        <w:autoSpaceDN w:val="0"/>
        <w:adjustRightInd w:val="0"/>
        <w:spacing w:after="120" w:line="276" w:lineRule="auto"/>
        <w:jc w:val="both"/>
        <w:rPr>
          <w:rFonts w:ascii="Times New Roman" w:hAnsi="Times New Roman" w:cs="Times New Roman"/>
        </w:rPr>
      </w:pPr>
      <w:r>
        <w:rPr>
          <w:rFonts w:ascii="Times New Roman" w:hAnsi="Times New Roman" w:cs="Times New Roman"/>
        </w:rPr>
        <w:t xml:space="preserve">Ce sont ces trois points – i) celui de l’inscription subjective dans le texte ou le discours, ii) celui de l’instance d’énonciation comme position, mais aussi </w:t>
      </w:r>
      <w:r w:rsidR="007D274C">
        <w:rPr>
          <w:rFonts w:ascii="Times New Roman" w:hAnsi="Times New Roman" w:cs="Times New Roman"/>
        </w:rPr>
        <w:t xml:space="preserve">celui </w:t>
      </w:r>
      <w:r w:rsidR="00132E65">
        <w:rPr>
          <w:rFonts w:ascii="Times New Roman" w:hAnsi="Times New Roman" w:cs="Times New Roman"/>
        </w:rPr>
        <w:t xml:space="preserve">de </w:t>
      </w:r>
      <w:r w:rsidR="007910EE">
        <w:rPr>
          <w:rFonts w:ascii="Times New Roman" w:hAnsi="Times New Roman" w:cs="Times New Roman"/>
        </w:rPr>
        <w:t xml:space="preserve">l’instance </w:t>
      </w:r>
      <w:r>
        <w:rPr>
          <w:rFonts w:ascii="Times New Roman" w:hAnsi="Times New Roman" w:cs="Times New Roman"/>
        </w:rPr>
        <w:t>individuelle ou collective, personnelle ou impersonnelle</w:t>
      </w:r>
      <w:r w:rsidR="00C060DB">
        <w:rPr>
          <w:rFonts w:ascii="Times New Roman" w:hAnsi="Times New Roman" w:cs="Times New Roman"/>
        </w:rPr>
        <w:t>, en relation, plus largement, avec la question des instances</w:t>
      </w:r>
      <w:r w:rsidR="002F0D26">
        <w:rPr>
          <w:rFonts w:ascii="Times New Roman" w:hAnsi="Times New Roman" w:cs="Times New Roman"/>
        </w:rPr>
        <w:t xml:space="preserve"> </w:t>
      </w:r>
      <w:proofErr w:type="spellStart"/>
      <w:r w:rsidR="002F0D26">
        <w:rPr>
          <w:rFonts w:ascii="Times New Roman" w:hAnsi="Times New Roman" w:cs="Times New Roman"/>
        </w:rPr>
        <w:t>énonçantes</w:t>
      </w:r>
      <w:proofErr w:type="spellEnd"/>
      <w:r w:rsidR="002F0D26">
        <w:rPr>
          <w:rFonts w:ascii="Times New Roman" w:hAnsi="Times New Roman" w:cs="Times New Roman"/>
        </w:rPr>
        <w:t xml:space="preserve"> selon Coquet</w:t>
      </w:r>
      <w:r w:rsidR="00C060DB">
        <w:rPr>
          <w:rFonts w:ascii="Times New Roman" w:hAnsi="Times New Roman" w:cs="Times New Roman"/>
        </w:rPr>
        <w:t xml:space="preserve">, et </w:t>
      </w:r>
      <w:r>
        <w:rPr>
          <w:rFonts w:ascii="Times New Roman" w:hAnsi="Times New Roman" w:cs="Times New Roman"/>
        </w:rPr>
        <w:t xml:space="preserve">iii) celui de la déhiscence de type méta-sémiotique que j’aimerais maintenant creuser avec vous. </w:t>
      </w:r>
      <w:r w:rsidR="00C060DB">
        <w:rPr>
          <w:rFonts w:ascii="Times New Roman" w:hAnsi="Times New Roman" w:cs="Times New Roman"/>
        </w:rPr>
        <w:t>J’essayerai de montrer que ces questions, là où la sémiotique se frotte à la linguistique, où s’esquissent des convergences et des divergences, restent d’actualité, mais bénéficie</w:t>
      </w:r>
      <w:r w:rsidR="002F0D26">
        <w:rPr>
          <w:rFonts w:ascii="Times New Roman" w:hAnsi="Times New Roman" w:cs="Times New Roman"/>
        </w:rPr>
        <w:t>nt</w:t>
      </w:r>
      <w:r w:rsidR="00C060DB">
        <w:rPr>
          <w:rFonts w:ascii="Times New Roman" w:hAnsi="Times New Roman" w:cs="Times New Roman"/>
        </w:rPr>
        <w:t xml:space="preserve"> également de nouveaux éclairages par la sémiotique contemporaine. </w:t>
      </w:r>
    </w:p>
    <w:p w:rsidR="001650F3" w:rsidRPr="00290997" w:rsidRDefault="00C060DB" w:rsidP="00C16988">
      <w:pPr>
        <w:autoSpaceDE w:val="0"/>
        <w:autoSpaceDN w:val="0"/>
        <w:adjustRightInd w:val="0"/>
        <w:spacing w:after="120" w:line="276" w:lineRule="auto"/>
        <w:jc w:val="both"/>
        <w:rPr>
          <w:rFonts w:ascii="Times New Roman" w:hAnsi="Times New Roman" w:cs="Times New Roman"/>
          <w:b/>
        </w:rPr>
      </w:pPr>
      <w:r w:rsidRPr="00290997">
        <w:rPr>
          <w:rFonts w:ascii="Times New Roman" w:hAnsi="Times New Roman" w:cs="Times New Roman"/>
          <w:b/>
        </w:rPr>
        <w:t>4. Comment repenser la marque ?</w:t>
      </w:r>
      <w:r w:rsidRPr="00290997">
        <w:rPr>
          <w:rFonts w:ascii="Times New Roman" w:hAnsi="Times New Roman" w:cs="Times New Roman"/>
        </w:rPr>
        <w:t xml:space="preserve"> </w:t>
      </w:r>
      <w:r w:rsidR="00290997" w:rsidRPr="00290997">
        <w:rPr>
          <w:rFonts w:ascii="Times New Roman" w:hAnsi="Times New Roman" w:cs="Times New Roman"/>
          <w:b/>
        </w:rPr>
        <w:t>De l’énonciation « énoncée » à l’énonciation « en acte »</w:t>
      </w:r>
    </w:p>
    <w:p w:rsidR="002F0D26" w:rsidRDefault="002F0D26" w:rsidP="00C16988">
      <w:pPr>
        <w:autoSpaceDE w:val="0"/>
        <w:autoSpaceDN w:val="0"/>
        <w:adjustRightInd w:val="0"/>
        <w:spacing w:after="120" w:line="276" w:lineRule="auto"/>
        <w:jc w:val="both"/>
        <w:rPr>
          <w:rFonts w:ascii="Times New Roman" w:hAnsi="Times New Roman" w:cs="Times New Roman"/>
        </w:rPr>
      </w:pPr>
      <w:r>
        <w:rPr>
          <w:rFonts w:ascii="Times New Roman" w:hAnsi="Times New Roman" w:cs="Times New Roman"/>
        </w:rPr>
        <w:t xml:space="preserve">Dans mon ouvrage </w:t>
      </w:r>
      <w:r w:rsidRPr="002F0D26">
        <w:rPr>
          <w:rFonts w:ascii="Times New Roman" w:hAnsi="Times New Roman" w:cs="Times New Roman"/>
          <w:i/>
        </w:rPr>
        <w:t xml:space="preserve">L’énonciation. </w:t>
      </w:r>
      <w:proofErr w:type="spellStart"/>
      <w:r w:rsidRPr="002F0D26">
        <w:rPr>
          <w:rFonts w:ascii="Times New Roman" w:hAnsi="Times New Roman" w:cs="Times New Roman"/>
          <w:i/>
        </w:rPr>
        <w:t>Evolutions</w:t>
      </w:r>
      <w:proofErr w:type="spellEnd"/>
      <w:r w:rsidRPr="002F0D26">
        <w:rPr>
          <w:rFonts w:ascii="Times New Roman" w:hAnsi="Times New Roman" w:cs="Times New Roman"/>
          <w:i/>
        </w:rPr>
        <w:t>, passages, parcours,</w:t>
      </w:r>
      <w:r>
        <w:rPr>
          <w:rFonts w:ascii="Times New Roman" w:hAnsi="Times New Roman" w:cs="Times New Roman"/>
          <w:i/>
        </w:rPr>
        <w:t xml:space="preserve"> </w:t>
      </w:r>
      <w:r>
        <w:rPr>
          <w:rFonts w:ascii="Times New Roman" w:hAnsi="Times New Roman" w:cs="Times New Roman"/>
        </w:rPr>
        <w:t xml:space="preserve">j’ai voulu repenser la marque sur de nouveaux frais. Souvenez-vous du point de départ, de la </w:t>
      </w:r>
      <w:r w:rsidRPr="002F0D26">
        <w:rPr>
          <w:rFonts w:ascii="Times New Roman" w:hAnsi="Times New Roman" w:cs="Times New Roman"/>
          <w:i/>
        </w:rPr>
        <w:t>doxa</w:t>
      </w:r>
      <w:r>
        <w:rPr>
          <w:rFonts w:ascii="Times New Roman" w:hAnsi="Times New Roman" w:cs="Times New Roman"/>
        </w:rPr>
        <w:t xml:space="preserve"> linguistique dont Catherine </w:t>
      </w:r>
      <w:proofErr w:type="spellStart"/>
      <w:r>
        <w:rPr>
          <w:rFonts w:ascii="Times New Roman" w:hAnsi="Times New Roman" w:cs="Times New Roman"/>
        </w:rPr>
        <w:t>Kerbrat</w:t>
      </w:r>
      <w:r w:rsidR="007D274C">
        <w:rPr>
          <w:rFonts w:ascii="Times New Roman" w:hAnsi="Times New Roman" w:cs="Times New Roman"/>
        </w:rPr>
        <w:t>-</w:t>
      </w:r>
      <w:r>
        <w:rPr>
          <w:rFonts w:ascii="Times New Roman" w:hAnsi="Times New Roman" w:cs="Times New Roman"/>
        </w:rPr>
        <w:t>Orecchioni</w:t>
      </w:r>
      <w:proofErr w:type="spellEnd"/>
      <w:r>
        <w:rPr>
          <w:rFonts w:ascii="Times New Roman" w:hAnsi="Times New Roman" w:cs="Times New Roman"/>
        </w:rPr>
        <w:t xml:space="preserve"> aide</w:t>
      </w:r>
      <w:r w:rsidR="005E5176">
        <w:rPr>
          <w:rFonts w:ascii="Times New Roman" w:hAnsi="Times New Roman" w:cs="Times New Roman"/>
        </w:rPr>
        <w:t>,</w:t>
      </w:r>
      <w:r>
        <w:rPr>
          <w:rFonts w:ascii="Times New Roman" w:hAnsi="Times New Roman" w:cs="Times New Roman"/>
        </w:rPr>
        <w:t xml:space="preserve"> en 1980</w:t>
      </w:r>
      <w:r w:rsidR="005E5176">
        <w:rPr>
          <w:rFonts w:ascii="Times New Roman" w:hAnsi="Times New Roman" w:cs="Times New Roman"/>
        </w:rPr>
        <w:t>,</w:t>
      </w:r>
      <w:r>
        <w:rPr>
          <w:rFonts w:ascii="Times New Roman" w:hAnsi="Times New Roman" w:cs="Times New Roman"/>
        </w:rPr>
        <w:t xml:space="preserve"> à consolider les fondements : </w:t>
      </w:r>
    </w:p>
    <w:p w:rsidR="002F0D26" w:rsidRDefault="002F0D26" w:rsidP="002F0D26">
      <w:pPr>
        <w:autoSpaceDE w:val="0"/>
        <w:autoSpaceDN w:val="0"/>
        <w:adjustRightInd w:val="0"/>
        <w:spacing w:after="120" w:line="276" w:lineRule="auto"/>
        <w:ind w:left="567"/>
        <w:jc w:val="both"/>
        <w:rPr>
          <w:rFonts w:ascii="Times New Roman" w:hAnsi="Times New Roman" w:cs="Times New Roman"/>
        </w:rPr>
      </w:pPr>
      <w:r>
        <w:rPr>
          <w:rFonts w:ascii="Times New Roman" w:hAnsi="Times New Roman" w:cs="Times New Roman"/>
        </w:rPr>
        <w:t>Nous appellerons « faits énonciatifs » les unités linguistiques, quels que soient leur nature, leur rang, leur dimension, qui fonctionnent comme indices d’inscription au sein de l’énoncé de l’un et/ou l’autre des paramètres [coordonnées personnelles, spatiales, temporelles], et qui sont à ce titre porteuses d’un archi-trait sémantique spécifique que nous appellerons « </w:t>
      </w:r>
      <w:proofErr w:type="spellStart"/>
      <w:r>
        <w:rPr>
          <w:rFonts w:ascii="Times New Roman" w:hAnsi="Times New Roman" w:cs="Times New Roman"/>
        </w:rPr>
        <w:t>énonciatème</w:t>
      </w:r>
      <w:proofErr w:type="spellEnd"/>
      <w:r>
        <w:rPr>
          <w:rFonts w:ascii="Times New Roman" w:hAnsi="Times New Roman" w:cs="Times New Roman"/>
        </w:rPr>
        <w:t> » (1999, p. 35)</w:t>
      </w:r>
    </w:p>
    <w:p w:rsidR="002F0D26" w:rsidRDefault="002F0D26" w:rsidP="00C16988">
      <w:pPr>
        <w:autoSpaceDE w:val="0"/>
        <w:autoSpaceDN w:val="0"/>
        <w:adjustRightInd w:val="0"/>
        <w:spacing w:after="120" w:line="276" w:lineRule="auto"/>
        <w:jc w:val="both"/>
        <w:rPr>
          <w:rFonts w:ascii="Times New Roman" w:hAnsi="Times New Roman" w:cs="Times New Roman"/>
        </w:rPr>
      </w:pPr>
      <w:r>
        <w:rPr>
          <w:rFonts w:ascii="Times New Roman" w:hAnsi="Times New Roman" w:cs="Times New Roman"/>
        </w:rPr>
        <w:lastRenderedPageBreak/>
        <w:t>Et aussi : la problématique de l’énonciation est</w:t>
      </w:r>
    </w:p>
    <w:p w:rsidR="002F0D26" w:rsidRPr="002F0D26" w:rsidRDefault="002F0D26" w:rsidP="002F0D26">
      <w:pPr>
        <w:autoSpaceDE w:val="0"/>
        <w:autoSpaceDN w:val="0"/>
        <w:adjustRightInd w:val="0"/>
        <w:spacing w:after="120" w:line="276" w:lineRule="auto"/>
        <w:ind w:left="567"/>
        <w:jc w:val="both"/>
        <w:rPr>
          <w:rFonts w:ascii="Times New Roman" w:hAnsi="Times New Roman" w:cs="Times New Roman"/>
        </w:rPr>
      </w:pPr>
      <w:r>
        <w:rPr>
          <w:rFonts w:ascii="Times New Roman" w:hAnsi="Times New Roman" w:cs="Times New Roman"/>
        </w:rPr>
        <w:t>La recherche des procédés linguistiques (</w:t>
      </w:r>
      <w:proofErr w:type="spellStart"/>
      <w:r>
        <w:rPr>
          <w:rFonts w:ascii="Times New Roman" w:hAnsi="Times New Roman" w:cs="Times New Roman"/>
        </w:rPr>
        <w:t>shifters</w:t>
      </w:r>
      <w:proofErr w:type="spellEnd"/>
      <w:r>
        <w:rPr>
          <w:rFonts w:ascii="Times New Roman" w:hAnsi="Times New Roman" w:cs="Times New Roman"/>
        </w:rPr>
        <w:t>, modalisateurs, termes évaluatifs, etc.) par lesquels le locuteur imprime sa marque à l’énoncé, s’inscrit dans le message (implicitement ou explicitement) et se situe par rapport à lui (problème de la « distance énonciative ») (ibid., p. 36)</w:t>
      </w:r>
    </w:p>
    <w:p w:rsidR="00EB687D" w:rsidRDefault="005E5176" w:rsidP="00EB687D">
      <w:pPr>
        <w:autoSpaceDE w:val="0"/>
        <w:autoSpaceDN w:val="0"/>
        <w:adjustRightInd w:val="0"/>
        <w:spacing w:after="120" w:line="276" w:lineRule="auto"/>
        <w:jc w:val="both"/>
        <w:rPr>
          <w:rFonts w:ascii="Times New Roman" w:hAnsi="Times New Roman" w:cs="Times New Roman"/>
        </w:rPr>
      </w:pPr>
      <w:r w:rsidRPr="00EB687D">
        <w:rPr>
          <w:rFonts w:ascii="Times New Roman" w:hAnsi="Times New Roman" w:cs="Times New Roman"/>
        </w:rPr>
        <w:t xml:space="preserve">D’abord, suite aux réserves, faut-il donc, en sémiotique, se débarrasser de la question de la marque ? Parce que, je le répète, tout peut devenir marque et ce qui prévaut, c’est la prise de position d’une instance. Je ne le pense pas. Pourvu que l’on admette que certains lexèmes, certaines expressions plus que d’autres </w:t>
      </w:r>
      <w:r w:rsidR="0052621A" w:rsidRPr="00EB687D">
        <w:rPr>
          <w:rFonts w:ascii="Times New Roman" w:hAnsi="Times New Roman" w:cs="Times New Roman"/>
          <w:i/>
        </w:rPr>
        <w:t>donnent à voir</w:t>
      </w:r>
      <w:r w:rsidRPr="00EB687D">
        <w:rPr>
          <w:rFonts w:ascii="Times New Roman" w:hAnsi="Times New Roman" w:cs="Times New Roman"/>
        </w:rPr>
        <w:t xml:space="preserve"> </w:t>
      </w:r>
      <w:r w:rsidR="0052621A" w:rsidRPr="00EB687D">
        <w:rPr>
          <w:rFonts w:ascii="Times New Roman" w:hAnsi="Times New Roman" w:cs="Times New Roman"/>
        </w:rPr>
        <w:t>et rendent observable l</w:t>
      </w:r>
      <w:r w:rsidRPr="00EB687D">
        <w:rPr>
          <w:rFonts w:ascii="Times New Roman" w:hAnsi="Times New Roman" w:cs="Times New Roman"/>
        </w:rPr>
        <w:t xml:space="preserve">’inscription </w:t>
      </w:r>
      <w:r w:rsidR="0052621A" w:rsidRPr="00EB687D">
        <w:rPr>
          <w:rFonts w:ascii="Times New Roman" w:hAnsi="Times New Roman" w:cs="Times New Roman"/>
        </w:rPr>
        <w:t xml:space="preserve">dans l’énoncé </w:t>
      </w:r>
      <w:r w:rsidRPr="00EB687D">
        <w:rPr>
          <w:rFonts w:ascii="Times New Roman" w:hAnsi="Times New Roman" w:cs="Times New Roman"/>
        </w:rPr>
        <w:t xml:space="preserve">de l’instance et de la situation d’énonciation. </w:t>
      </w:r>
      <w:r w:rsidR="0052621A" w:rsidRPr="00EB687D">
        <w:rPr>
          <w:rFonts w:ascii="Times New Roman" w:hAnsi="Times New Roman" w:cs="Times New Roman"/>
        </w:rPr>
        <w:t xml:space="preserve">Il en va ainsi dès lors qu’on repère dans la phrase et dans le texte/discours des phénomènes d’intensification, de montée de l’intensité vers un sommet, et des mouvements de </w:t>
      </w:r>
      <w:proofErr w:type="spellStart"/>
      <w:r w:rsidR="0052621A" w:rsidRPr="00EB687D">
        <w:rPr>
          <w:rFonts w:ascii="Times New Roman" w:hAnsi="Times New Roman" w:cs="Times New Roman"/>
        </w:rPr>
        <w:t>désintensification</w:t>
      </w:r>
      <w:proofErr w:type="spellEnd"/>
      <w:r w:rsidR="0052621A" w:rsidRPr="00EB687D">
        <w:rPr>
          <w:rFonts w:ascii="Times New Roman" w:hAnsi="Times New Roman" w:cs="Times New Roman"/>
        </w:rPr>
        <w:t>. Bref, le texte et le discours sont emprunts d’une rythmique en fonction des accents qui y sont distribués, selon des vitesses et avec des variations de tonicité à décrire. Une idée que l’on peut développer à partir des post</w:t>
      </w:r>
      <w:r w:rsidR="00EB687D">
        <w:rPr>
          <w:rFonts w:ascii="Times New Roman" w:hAnsi="Times New Roman" w:cs="Times New Roman"/>
        </w:rPr>
        <w:t>u</w:t>
      </w:r>
      <w:r w:rsidR="0052621A" w:rsidRPr="00EB687D">
        <w:rPr>
          <w:rFonts w:ascii="Times New Roman" w:hAnsi="Times New Roman" w:cs="Times New Roman"/>
        </w:rPr>
        <w:t>lats épi</w:t>
      </w:r>
      <w:r w:rsidR="00465E4D">
        <w:rPr>
          <w:rFonts w:ascii="Times New Roman" w:hAnsi="Times New Roman" w:cs="Times New Roman"/>
        </w:rPr>
        <w:t>s</w:t>
      </w:r>
      <w:r w:rsidR="0052621A" w:rsidRPr="00EB687D">
        <w:rPr>
          <w:rFonts w:ascii="Times New Roman" w:hAnsi="Times New Roman" w:cs="Times New Roman"/>
        </w:rPr>
        <w:t>t</w:t>
      </w:r>
      <w:r w:rsidR="00465E4D">
        <w:rPr>
          <w:rFonts w:ascii="Times New Roman" w:hAnsi="Times New Roman" w:cs="Times New Roman"/>
        </w:rPr>
        <w:t>é</w:t>
      </w:r>
      <w:r w:rsidR="0052621A" w:rsidRPr="00EB687D">
        <w:rPr>
          <w:rFonts w:ascii="Times New Roman" w:hAnsi="Times New Roman" w:cs="Times New Roman"/>
        </w:rPr>
        <w:t xml:space="preserve">mologiques de la sémiotique </w:t>
      </w:r>
      <w:proofErr w:type="spellStart"/>
      <w:r w:rsidR="0052621A" w:rsidRPr="00EB687D">
        <w:rPr>
          <w:rFonts w:ascii="Times New Roman" w:hAnsi="Times New Roman" w:cs="Times New Roman"/>
        </w:rPr>
        <w:t>tensive</w:t>
      </w:r>
      <w:proofErr w:type="spellEnd"/>
      <w:r w:rsidR="0052621A" w:rsidRPr="00EB687D">
        <w:rPr>
          <w:rFonts w:ascii="Times New Roman" w:hAnsi="Times New Roman" w:cs="Times New Roman"/>
        </w:rPr>
        <w:t xml:space="preserve"> selon </w:t>
      </w:r>
      <w:proofErr w:type="spellStart"/>
      <w:r w:rsidR="0052621A" w:rsidRPr="00EB687D">
        <w:rPr>
          <w:rFonts w:ascii="Times New Roman" w:hAnsi="Times New Roman" w:cs="Times New Roman"/>
        </w:rPr>
        <w:t>Fontanille</w:t>
      </w:r>
      <w:proofErr w:type="spellEnd"/>
      <w:r w:rsidR="0052621A" w:rsidRPr="00EB687D">
        <w:rPr>
          <w:rFonts w:ascii="Times New Roman" w:hAnsi="Times New Roman" w:cs="Times New Roman"/>
        </w:rPr>
        <w:t xml:space="preserve"> et </w:t>
      </w:r>
      <w:proofErr w:type="spellStart"/>
      <w:r w:rsidR="0052621A" w:rsidRPr="00EB687D">
        <w:rPr>
          <w:rFonts w:ascii="Times New Roman" w:hAnsi="Times New Roman" w:cs="Times New Roman"/>
        </w:rPr>
        <w:t>Zilberberg</w:t>
      </w:r>
      <w:proofErr w:type="spellEnd"/>
      <w:r w:rsidR="0052621A" w:rsidRPr="00EB687D">
        <w:rPr>
          <w:rFonts w:ascii="Times New Roman" w:hAnsi="Times New Roman" w:cs="Times New Roman"/>
        </w:rPr>
        <w:t xml:space="preserve"> (1998), qui étudie les corrélations en sens converse ou inverse l’une de l’autre, de degrés d’intensité et d’étendue ou </w:t>
      </w:r>
      <w:r w:rsidR="00465E4D">
        <w:rPr>
          <w:rFonts w:ascii="Times New Roman" w:hAnsi="Times New Roman" w:cs="Times New Roman"/>
        </w:rPr>
        <w:t>d’</w:t>
      </w:r>
      <w:proofErr w:type="spellStart"/>
      <w:r w:rsidR="0052621A" w:rsidRPr="00EB687D">
        <w:rPr>
          <w:rFonts w:ascii="Times New Roman" w:hAnsi="Times New Roman" w:cs="Times New Roman"/>
        </w:rPr>
        <w:t>extensité</w:t>
      </w:r>
      <w:proofErr w:type="spellEnd"/>
      <w:r w:rsidR="0052621A" w:rsidRPr="00EB687D">
        <w:rPr>
          <w:rFonts w:ascii="Times New Roman" w:hAnsi="Times New Roman" w:cs="Times New Roman"/>
        </w:rPr>
        <w:t xml:space="preserve">. </w:t>
      </w:r>
      <w:r w:rsidR="00EB687D" w:rsidRPr="00EB687D">
        <w:rPr>
          <w:rFonts w:ascii="Times New Roman" w:hAnsi="Times New Roman" w:cs="Times New Roman"/>
        </w:rPr>
        <w:t>L’idée de l’intensité est exploitée par des</w:t>
      </w:r>
      <w:r w:rsidR="00465E4D">
        <w:rPr>
          <w:rFonts w:ascii="Times New Roman" w:hAnsi="Times New Roman" w:cs="Times New Roman"/>
        </w:rPr>
        <w:t xml:space="preserve"> </w:t>
      </w:r>
      <w:r w:rsidR="00EB687D" w:rsidRPr="00EB687D">
        <w:rPr>
          <w:rFonts w:ascii="Times New Roman" w:hAnsi="Times New Roman" w:cs="Times New Roman"/>
        </w:rPr>
        <w:t xml:space="preserve">linguistiques, à partir de cadres théoriques différents : notamment de celui </w:t>
      </w:r>
      <w:r w:rsidR="00465E4D">
        <w:rPr>
          <w:rFonts w:ascii="Times New Roman" w:hAnsi="Times New Roman" w:cs="Times New Roman"/>
        </w:rPr>
        <w:t xml:space="preserve">de </w:t>
      </w:r>
      <w:r w:rsidR="00EB687D" w:rsidRPr="00EB687D">
        <w:rPr>
          <w:rFonts w:ascii="Times New Roman" w:hAnsi="Times New Roman" w:cs="Times New Roman"/>
        </w:rPr>
        <w:t xml:space="preserve">Charles Bally, qui oppose le </w:t>
      </w:r>
      <w:r w:rsidR="0052621A" w:rsidRPr="00EB687D">
        <w:rPr>
          <w:rFonts w:ascii="Times New Roman" w:hAnsi="Times New Roman" w:cs="Times New Roman"/>
          <w:i/>
        </w:rPr>
        <w:t>modus</w:t>
      </w:r>
      <w:r w:rsidR="0052621A" w:rsidRPr="00EB687D">
        <w:rPr>
          <w:rFonts w:ascii="Times New Roman" w:hAnsi="Times New Roman" w:cs="Times New Roman"/>
        </w:rPr>
        <w:t xml:space="preserve"> </w:t>
      </w:r>
      <w:r w:rsidR="00EB687D" w:rsidRPr="00EB687D">
        <w:rPr>
          <w:rFonts w:ascii="Times New Roman" w:hAnsi="Times New Roman" w:cs="Times New Roman"/>
        </w:rPr>
        <w:t>au</w:t>
      </w:r>
      <w:r w:rsidR="0052621A" w:rsidRPr="00EB687D">
        <w:rPr>
          <w:rFonts w:ascii="Times New Roman" w:hAnsi="Times New Roman" w:cs="Times New Roman"/>
        </w:rPr>
        <w:t xml:space="preserve"> </w:t>
      </w:r>
      <w:proofErr w:type="spellStart"/>
      <w:r w:rsidR="0052621A" w:rsidRPr="00EB687D">
        <w:rPr>
          <w:rFonts w:ascii="Times New Roman" w:hAnsi="Times New Roman" w:cs="Times New Roman"/>
          <w:i/>
        </w:rPr>
        <w:t>dictum</w:t>
      </w:r>
      <w:proofErr w:type="spellEnd"/>
      <w:r w:rsidR="0052621A" w:rsidRPr="00EB687D">
        <w:rPr>
          <w:rFonts w:ascii="Times New Roman" w:hAnsi="Times New Roman" w:cs="Times New Roman"/>
        </w:rPr>
        <w:t xml:space="preserve"> </w:t>
      </w:r>
      <w:r w:rsidR="00EB687D" w:rsidRPr="00EB687D">
        <w:rPr>
          <w:rFonts w:ascii="Times New Roman" w:hAnsi="Times New Roman" w:cs="Times New Roman"/>
        </w:rPr>
        <w:t>- souvenez-vous : Bally oppose la « repr</w:t>
      </w:r>
      <w:r w:rsidR="00465E4D">
        <w:rPr>
          <w:rFonts w:ascii="Times New Roman" w:hAnsi="Times New Roman" w:cs="Times New Roman"/>
        </w:rPr>
        <w:t>é</w:t>
      </w:r>
      <w:r w:rsidR="00EB687D" w:rsidRPr="00EB687D">
        <w:rPr>
          <w:rFonts w:ascii="Times New Roman" w:hAnsi="Times New Roman" w:cs="Times New Roman"/>
        </w:rPr>
        <w:t>sentation » à la « participation active du sujet pensant » ; ainsi, dans « </w:t>
      </w:r>
      <w:r w:rsidR="00B752F6">
        <w:rPr>
          <w:rFonts w:ascii="Times New Roman" w:hAnsi="Times New Roman" w:cs="Times New Roman"/>
        </w:rPr>
        <w:t>J</w:t>
      </w:r>
      <w:r w:rsidR="00EB687D" w:rsidRPr="00EB687D">
        <w:rPr>
          <w:rFonts w:ascii="Times New Roman" w:hAnsi="Times New Roman" w:cs="Times New Roman"/>
        </w:rPr>
        <w:t>e crois que cet accusé est innocent </w:t>
      </w:r>
      <w:proofErr w:type="gramStart"/>
      <w:r w:rsidR="00EB687D" w:rsidRPr="00EB687D">
        <w:rPr>
          <w:rFonts w:ascii="Times New Roman" w:hAnsi="Times New Roman" w:cs="Times New Roman"/>
        </w:rPr>
        <w:t>» ,</w:t>
      </w:r>
      <w:proofErr w:type="gramEnd"/>
      <w:r w:rsidR="00EB687D" w:rsidRPr="00EB687D">
        <w:rPr>
          <w:rFonts w:ascii="Times New Roman" w:hAnsi="Times New Roman" w:cs="Times New Roman"/>
        </w:rPr>
        <w:t xml:space="preserve"> le sujet pensant (moi) opère un acte de pensée (croire) sur une représentation (l’innocence d’un accusé) (1965 [1932], p. 35, p. 38). Ainsi, c’est sur ces b</w:t>
      </w:r>
      <w:r w:rsidR="00EB687D">
        <w:rPr>
          <w:rFonts w:ascii="Times New Roman" w:hAnsi="Times New Roman" w:cs="Times New Roman"/>
        </w:rPr>
        <w:t>a</w:t>
      </w:r>
      <w:r w:rsidR="00EB687D" w:rsidRPr="00EB687D">
        <w:rPr>
          <w:rFonts w:ascii="Times New Roman" w:hAnsi="Times New Roman" w:cs="Times New Roman"/>
        </w:rPr>
        <w:t xml:space="preserve">ses que le linguiste Laurent Perrin </w:t>
      </w:r>
      <w:r w:rsidR="0052621A" w:rsidRPr="00EB687D">
        <w:rPr>
          <w:rFonts w:ascii="Times New Roman" w:hAnsi="Times New Roman" w:cs="Times New Roman"/>
        </w:rPr>
        <w:t xml:space="preserve">distingue l’intensité conceptuelle, qui peut frapper des unités du </w:t>
      </w:r>
      <w:proofErr w:type="spellStart"/>
      <w:r w:rsidR="0052621A" w:rsidRPr="00EB687D">
        <w:rPr>
          <w:rFonts w:ascii="Times New Roman" w:hAnsi="Times New Roman" w:cs="Times New Roman"/>
        </w:rPr>
        <w:t>dictum</w:t>
      </w:r>
      <w:proofErr w:type="spellEnd"/>
      <w:r w:rsidR="0052621A" w:rsidRPr="00EB687D">
        <w:rPr>
          <w:rFonts w:ascii="Times New Roman" w:hAnsi="Times New Roman" w:cs="Times New Roman"/>
        </w:rPr>
        <w:t xml:space="preserve">, de </w:t>
      </w:r>
      <w:r w:rsidR="00EB687D" w:rsidRPr="00EB687D">
        <w:rPr>
          <w:rFonts w:ascii="Times New Roman" w:hAnsi="Times New Roman" w:cs="Times New Roman"/>
        </w:rPr>
        <w:t>l’intensification énonciative, qu’il localise surtout au niveau du modu</w:t>
      </w:r>
      <w:r w:rsidR="00465E4D">
        <w:rPr>
          <w:rFonts w:ascii="Times New Roman" w:hAnsi="Times New Roman" w:cs="Times New Roman"/>
        </w:rPr>
        <w:t>s (par exemple</w:t>
      </w:r>
      <w:r w:rsidR="00B752F6">
        <w:rPr>
          <w:rFonts w:ascii="Times New Roman" w:hAnsi="Times New Roman" w:cs="Times New Roman"/>
        </w:rPr>
        <w:t xml:space="preserve"> </w:t>
      </w:r>
      <w:r w:rsidR="00465E4D">
        <w:rPr>
          <w:rFonts w:ascii="Times New Roman" w:hAnsi="Times New Roman" w:cs="Times New Roman"/>
        </w:rPr>
        <w:t>dans : « </w:t>
      </w:r>
      <w:r w:rsidR="00B752F6">
        <w:rPr>
          <w:rFonts w:ascii="Times New Roman" w:hAnsi="Times New Roman" w:cs="Times New Roman"/>
        </w:rPr>
        <w:t>Bien</w:t>
      </w:r>
      <w:r w:rsidR="00465E4D">
        <w:rPr>
          <w:rFonts w:ascii="Times New Roman" w:hAnsi="Times New Roman" w:cs="Times New Roman"/>
        </w:rPr>
        <w:t>, il a trouvé la solution à son problème ». Ce qui entr</w:t>
      </w:r>
      <w:r w:rsidR="00B752F6">
        <w:rPr>
          <w:rFonts w:ascii="Times New Roman" w:hAnsi="Times New Roman" w:cs="Times New Roman"/>
        </w:rPr>
        <w:t>a</w:t>
      </w:r>
      <w:r w:rsidR="00465E4D">
        <w:rPr>
          <w:rFonts w:ascii="Times New Roman" w:hAnsi="Times New Roman" w:cs="Times New Roman"/>
        </w:rPr>
        <w:t xml:space="preserve">îne également une réflexion sur le modalisateur en tant que marque entraînant la déhiscence dont a parlé </w:t>
      </w:r>
      <w:proofErr w:type="spellStart"/>
      <w:r w:rsidR="00465E4D">
        <w:rPr>
          <w:rFonts w:ascii="Times New Roman" w:hAnsi="Times New Roman" w:cs="Times New Roman"/>
        </w:rPr>
        <w:t>Fontanille</w:t>
      </w:r>
      <w:proofErr w:type="spellEnd"/>
      <w:r w:rsidR="00465E4D">
        <w:rPr>
          <w:rFonts w:ascii="Times New Roman" w:hAnsi="Times New Roman" w:cs="Times New Roman"/>
        </w:rPr>
        <w:t xml:space="preserve"> (cette fois-ci au sein même de la phrase) et faisant accéder au commentaire sur le dire et le dire. </w:t>
      </w:r>
    </w:p>
    <w:p w:rsidR="00465E4D" w:rsidRPr="0050565A" w:rsidRDefault="00465E4D" w:rsidP="000473A6">
      <w:pPr>
        <w:autoSpaceDE w:val="0"/>
        <w:autoSpaceDN w:val="0"/>
        <w:adjustRightInd w:val="0"/>
        <w:spacing w:after="120" w:line="276" w:lineRule="auto"/>
        <w:jc w:val="both"/>
        <w:rPr>
          <w:rFonts w:ascii="Times New Roman" w:hAnsi="Times New Roman" w:cs="Times New Roman"/>
        </w:rPr>
      </w:pPr>
      <w:r>
        <w:rPr>
          <w:rFonts w:ascii="Times New Roman" w:hAnsi="Times New Roman" w:cs="Times New Roman"/>
        </w:rPr>
        <w:t xml:space="preserve">Dans mon ouvrage, j’ai voulu mettre en avant la notion de marque-saillance, que je pense </w:t>
      </w:r>
      <w:r w:rsidRPr="0050565A">
        <w:rPr>
          <w:rFonts w:ascii="Times New Roman" w:hAnsi="Times New Roman" w:cs="Times New Roman"/>
        </w:rPr>
        <w:t xml:space="preserve">également à partir d’un autre cadre théorique, en l’aménageant et en l’adaptant à mon propos : celui de la sémiophysique et de la théorie des saillances biologiques selon René Thom (1991). Pour faire court : ce qui accroche mon attention plus particulièrement, </w:t>
      </w:r>
      <w:r w:rsidR="009A283A" w:rsidRPr="0050565A">
        <w:rPr>
          <w:rFonts w:ascii="Times New Roman" w:hAnsi="Times New Roman" w:cs="Times New Roman"/>
        </w:rPr>
        <w:t xml:space="preserve">ce sont les prégnances, c’est-à-dire des « actions </w:t>
      </w:r>
      <w:proofErr w:type="spellStart"/>
      <w:r w:rsidR="009A283A" w:rsidRPr="0050565A">
        <w:rPr>
          <w:rFonts w:ascii="Times New Roman" w:hAnsi="Times New Roman" w:cs="Times New Roman"/>
        </w:rPr>
        <w:t>propagatives</w:t>
      </w:r>
      <w:proofErr w:type="spellEnd"/>
      <w:r w:rsidR="009A283A" w:rsidRPr="0050565A">
        <w:rPr>
          <w:rFonts w:ascii="Times New Roman" w:hAnsi="Times New Roman" w:cs="Times New Roman"/>
        </w:rPr>
        <w:t xml:space="preserve"> émises par les formes saillantes, qui investissent ces formes, et cet investissement provoque dans l’état de ces formes des transformations appelées effets figuratifs ». La capture des prégnances par une forme saillante soumet celle-ci à des transformations de son état interne. Je me suis demandé dans quelle mesure ces effets d’attraction permettent de rendre compte d’une figure saillante dans un tableau. Je ne sais pas si vous vous souvenez du tableau de Paul Klee appelé </w:t>
      </w:r>
      <w:r w:rsidR="009A283A" w:rsidRPr="0050565A">
        <w:rPr>
          <w:rFonts w:ascii="Times New Roman" w:hAnsi="Times New Roman" w:cs="Times New Roman"/>
          <w:i/>
        </w:rPr>
        <w:t xml:space="preserve">Ad </w:t>
      </w:r>
      <w:proofErr w:type="spellStart"/>
      <w:r w:rsidR="009A283A" w:rsidRPr="0050565A">
        <w:rPr>
          <w:rFonts w:ascii="Times New Roman" w:hAnsi="Times New Roman" w:cs="Times New Roman"/>
          <w:i/>
        </w:rPr>
        <w:t>marginem</w:t>
      </w:r>
      <w:proofErr w:type="spellEnd"/>
      <w:r w:rsidR="009A283A" w:rsidRPr="0050565A">
        <w:rPr>
          <w:rFonts w:ascii="Times New Roman" w:hAnsi="Times New Roman" w:cs="Times New Roman"/>
        </w:rPr>
        <w:t xml:space="preserve"> : les marges du tableau </w:t>
      </w:r>
      <w:r w:rsidR="001F5944" w:rsidRPr="0050565A">
        <w:rPr>
          <w:rFonts w:ascii="Times New Roman" w:hAnsi="Times New Roman" w:cs="Times New Roman"/>
        </w:rPr>
        <w:t xml:space="preserve">se peuplent </w:t>
      </w:r>
      <w:r w:rsidR="009A283A" w:rsidRPr="0050565A">
        <w:rPr>
          <w:rFonts w:ascii="Times New Roman" w:hAnsi="Times New Roman" w:cs="Times New Roman"/>
        </w:rPr>
        <w:t xml:space="preserve">de symboles plus ou moins improbables : on reconnaît non sans mal des lettres calligraphiées, des hiéroglyphes ressemblant à des végétaux, des figures telles qu’un oiseau marchant à l’envers et sur la tête et, de ce fait, frappant l’imagination (bordure supérieure), ou encore des fragments d’animaux (bordure inférieure), des plantes et des figures humaines. Au milieu du tableau </w:t>
      </w:r>
      <w:r w:rsidR="000473A6" w:rsidRPr="0050565A">
        <w:rPr>
          <w:rFonts w:ascii="Times New Roman" w:hAnsi="Times New Roman" w:cs="Times New Roman"/>
        </w:rPr>
        <w:t xml:space="preserve">saillit un </w:t>
      </w:r>
      <w:r w:rsidR="009A283A" w:rsidRPr="0050565A">
        <w:rPr>
          <w:rFonts w:ascii="Times New Roman" w:hAnsi="Times New Roman" w:cs="Times New Roman"/>
        </w:rPr>
        <w:t xml:space="preserve">disque rouge </w:t>
      </w:r>
      <w:r w:rsidR="000473A6" w:rsidRPr="0050565A">
        <w:rPr>
          <w:rFonts w:ascii="Times New Roman" w:hAnsi="Times New Roman" w:cs="Times New Roman"/>
        </w:rPr>
        <w:t xml:space="preserve">qui, par contraste, est immédiatement accessible (d’ailleurs, en linguistique, l’élément saillant est considéré comme immédiatement accessible) </w:t>
      </w:r>
      <w:r w:rsidR="000473A6" w:rsidRPr="0050565A">
        <w:rPr>
          <w:rFonts w:ascii="Times New Roman" w:hAnsi="Times New Roman" w:cs="Times New Roman"/>
        </w:rPr>
        <w:lastRenderedPageBreak/>
        <w:t xml:space="preserve">et identifiable comme un objet du monde naturel : pour Louis Martin </w:t>
      </w:r>
      <w:r w:rsidR="001F5944" w:rsidRPr="0050565A">
        <w:rPr>
          <w:rFonts w:ascii="Times New Roman" w:hAnsi="Times New Roman" w:cs="Times New Roman"/>
        </w:rPr>
        <w:t>(</w:t>
      </w:r>
      <w:r w:rsidR="000473A6" w:rsidRPr="0050565A">
        <w:rPr>
          <w:rFonts w:ascii="Times New Roman" w:hAnsi="Times New Roman" w:cs="Times New Roman"/>
        </w:rPr>
        <w:t xml:space="preserve">194), il s’agit d’une planète rouge. Ce qui m’intéresse, ce sont alors les tensions qui parcourent le tableau, les « prégnances » capturées par la figure centrale, qui est transformée. On peut aussi, à partir d’un autre cadre théorique, celui du sémioticien Jean-François </w:t>
      </w:r>
      <w:proofErr w:type="spellStart"/>
      <w:r w:rsidR="000473A6" w:rsidRPr="0050565A">
        <w:rPr>
          <w:rFonts w:ascii="Times New Roman" w:hAnsi="Times New Roman" w:cs="Times New Roman"/>
        </w:rPr>
        <w:t>Bordron</w:t>
      </w:r>
      <w:proofErr w:type="spellEnd"/>
      <w:r w:rsidR="000473A6" w:rsidRPr="0050565A">
        <w:rPr>
          <w:rFonts w:ascii="Times New Roman" w:hAnsi="Times New Roman" w:cs="Times New Roman"/>
        </w:rPr>
        <w:t xml:space="preserve">, </w:t>
      </w:r>
      <w:r w:rsidR="001F5944" w:rsidRPr="0050565A">
        <w:rPr>
          <w:rFonts w:ascii="Times New Roman" w:hAnsi="Times New Roman" w:cs="Times New Roman"/>
        </w:rPr>
        <w:t xml:space="preserve">dire </w:t>
      </w:r>
      <w:r w:rsidR="000473A6" w:rsidRPr="0050565A">
        <w:rPr>
          <w:rFonts w:ascii="Times New Roman" w:hAnsi="Times New Roman" w:cs="Times New Roman"/>
        </w:rPr>
        <w:t>que l’image compose : on doit être attentif aux relations qui se nouent entre les parties et entre les parties et le tout de sens. Ici, s’imp</w:t>
      </w:r>
      <w:r w:rsidR="001F5944" w:rsidRPr="0050565A">
        <w:rPr>
          <w:rFonts w:ascii="Times New Roman" w:hAnsi="Times New Roman" w:cs="Times New Roman"/>
        </w:rPr>
        <w:t>r</w:t>
      </w:r>
      <w:r w:rsidR="000473A6" w:rsidRPr="0050565A">
        <w:rPr>
          <w:rFonts w:ascii="Times New Roman" w:hAnsi="Times New Roman" w:cs="Times New Roman"/>
        </w:rPr>
        <w:t>ovisent des trajets vers le centre à partir de la périphérie, des mouvements d’intensification jusqu’à la f</w:t>
      </w:r>
      <w:r w:rsidR="001F5944" w:rsidRPr="0050565A">
        <w:rPr>
          <w:rFonts w:ascii="Times New Roman" w:hAnsi="Times New Roman" w:cs="Times New Roman"/>
        </w:rPr>
        <w:t>i</w:t>
      </w:r>
      <w:r w:rsidR="000473A6" w:rsidRPr="0050565A">
        <w:rPr>
          <w:rFonts w:ascii="Times New Roman" w:hAnsi="Times New Roman" w:cs="Times New Roman"/>
        </w:rPr>
        <w:t xml:space="preserve">gure saillante, mais aussi des trajets vers la périphérie, où l’intensité se dégrade et se perd (cf. le halo dans l’image). </w:t>
      </w:r>
    </w:p>
    <w:p w:rsidR="00465E4D" w:rsidRPr="0050565A" w:rsidRDefault="000473A6" w:rsidP="00EB687D">
      <w:pPr>
        <w:autoSpaceDE w:val="0"/>
        <w:autoSpaceDN w:val="0"/>
        <w:adjustRightInd w:val="0"/>
        <w:spacing w:after="120" w:line="276" w:lineRule="auto"/>
        <w:jc w:val="both"/>
        <w:rPr>
          <w:rFonts w:ascii="Times New Roman" w:hAnsi="Times New Roman" w:cs="Times New Roman"/>
        </w:rPr>
      </w:pPr>
      <w:r w:rsidRPr="0050565A">
        <w:rPr>
          <w:rFonts w:ascii="Times New Roman" w:hAnsi="Times New Roman" w:cs="Times New Roman"/>
        </w:rPr>
        <w:t xml:space="preserve">La notion de marque me semble donc garder son intérêt pour la sémiotique, à condition que l’on soit sensible à ces forces et à cette rythmique, dont je parlais. </w:t>
      </w:r>
    </w:p>
    <w:p w:rsidR="00C833CF" w:rsidRPr="0050565A" w:rsidRDefault="000473A6" w:rsidP="000473A6">
      <w:pPr>
        <w:autoSpaceDE w:val="0"/>
        <w:autoSpaceDN w:val="0"/>
        <w:adjustRightInd w:val="0"/>
        <w:spacing w:after="120" w:line="276" w:lineRule="auto"/>
        <w:jc w:val="both"/>
        <w:rPr>
          <w:rFonts w:ascii="Times New Roman" w:hAnsi="Times New Roman" w:cs="Times New Roman"/>
        </w:rPr>
      </w:pPr>
      <w:r w:rsidRPr="0050565A">
        <w:rPr>
          <w:rFonts w:ascii="Times New Roman" w:hAnsi="Times New Roman" w:cs="Times New Roman"/>
        </w:rPr>
        <w:t>À condition, aussi, que</w:t>
      </w:r>
      <w:r w:rsidR="00EB687D" w:rsidRPr="0050565A">
        <w:rPr>
          <w:rFonts w:ascii="Times New Roman" w:hAnsi="Times New Roman" w:cs="Times New Roman"/>
        </w:rPr>
        <w:t xml:space="preserve"> la notion de subjectivité </w:t>
      </w:r>
      <w:r w:rsidRPr="0050565A">
        <w:rPr>
          <w:rFonts w:ascii="Times New Roman" w:hAnsi="Times New Roman" w:cs="Times New Roman"/>
        </w:rPr>
        <w:t xml:space="preserve">soit rediscutée et que sa portée soit relativisée. </w:t>
      </w:r>
      <w:r w:rsidR="00EB687D" w:rsidRPr="0050565A">
        <w:rPr>
          <w:rFonts w:ascii="Times New Roman" w:hAnsi="Times New Roman" w:cs="Times New Roman"/>
        </w:rPr>
        <w:t xml:space="preserve"> Déjà parce que</w:t>
      </w:r>
      <w:r w:rsidRPr="0050565A">
        <w:rPr>
          <w:rFonts w:ascii="Times New Roman" w:hAnsi="Times New Roman" w:cs="Times New Roman"/>
        </w:rPr>
        <w:t xml:space="preserve"> Catherine </w:t>
      </w:r>
      <w:proofErr w:type="spellStart"/>
      <w:r w:rsidRPr="0050565A">
        <w:rPr>
          <w:rFonts w:ascii="Times New Roman" w:hAnsi="Times New Roman" w:cs="Times New Roman"/>
        </w:rPr>
        <w:t>Kerbrat-Orecchini</w:t>
      </w:r>
      <w:proofErr w:type="spellEnd"/>
      <w:r w:rsidRPr="0050565A">
        <w:rPr>
          <w:rFonts w:ascii="Times New Roman" w:hAnsi="Times New Roman" w:cs="Times New Roman"/>
        </w:rPr>
        <w:t xml:space="preserve"> signale l’ambiguïté des termes « objectif » et « subjecti</w:t>
      </w:r>
      <w:r w:rsidR="00947936">
        <w:rPr>
          <w:rFonts w:ascii="Times New Roman" w:hAnsi="Times New Roman" w:cs="Times New Roman"/>
        </w:rPr>
        <w:t>f</w:t>
      </w:r>
      <w:r w:rsidRPr="0050565A">
        <w:rPr>
          <w:rFonts w:ascii="Times New Roman" w:hAnsi="Times New Roman" w:cs="Times New Roman"/>
        </w:rPr>
        <w:t> » et considère que la subjectivité déictique</w:t>
      </w:r>
      <w:r w:rsidR="00C833CF" w:rsidRPr="0050565A">
        <w:rPr>
          <w:rFonts w:ascii="Times New Roman" w:hAnsi="Times New Roman" w:cs="Times New Roman"/>
        </w:rPr>
        <w:t xml:space="preserve"> est d’une « nature toute différente de la subjectivité affective ou évaluative » : </w:t>
      </w:r>
    </w:p>
    <w:p w:rsidR="001F5944" w:rsidRPr="0050565A" w:rsidRDefault="001F5944" w:rsidP="0050565A">
      <w:pPr>
        <w:autoSpaceDE w:val="0"/>
        <w:autoSpaceDN w:val="0"/>
        <w:adjustRightInd w:val="0"/>
        <w:spacing w:after="120" w:line="276" w:lineRule="auto"/>
        <w:ind w:left="567"/>
        <w:jc w:val="both"/>
        <w:rPr>
          <w:rFonts w:ascii="Times New Roman" w:hAnsi="Times New Roman" w:cs="Times New Roman"/>
        </w:rPr>
      </w:pPr>
      <w:r w:rsidRPr="0050565A">
        <w:rPr>
          <w:rFonts w:ascii="Times New Roman" w:hAnsi="Times New Roman" w:cs="Times New Roman"/>
        </w:rPr>
        <w:t xml:space="preserve">Si l’on décide, restrictivement, de n’appeler « subjectives » que les modalités de discours qui impliquent une vision et une interprétation toutes personnelles du référent, alors les déictiques tout en restant énonciatifs, devront être considérés comme « objectifs » (1999, p. 165). </w:t>
      </w:r>
    </w:p>
    <w:p w:rsidR="00EB687D" w:rsidRPr="00460C4C" w:rsidRDefault="00460C4C" w:rsidP="00460C4C">
      <w:pPr>
        <w:autoSpaceDE w:val="0"/>
        <w:autoSpaceDN w:val="0"/>
        <w:adjustRightInd w:val="0"/>
        <w:spacing w:after="120" w:line="276" w:lineRule="auto"/>
        <w:jc w:val="both"/>
        <w:rPr>
          <w:rFonts w:ascii="Times New Roman" w:hAnsi="Times New Roman" w:cs="Times New Roman"/>
        </w:rPr>
      </w:pPr>
      <w:r w:rsidRPr="00460C4C">
        <w:rPr>
          <w:rFonts w:ascii="Times New Roman" w:hAnsi="Times New Roman" w:cs="Times New Roman"/>
        </w:rPr>
        <w:t xml:space="preserve">J’ajouterai que Christian Metz envisage, au cinéma, un régime « objectif orienté ». </w:t>
      </w:r>
    </w:p>
    <w:p w:rsidR="00460C4C" w:rsidRPr="00460C4C" w:rsidRDefault="00460C4C" w:rsidP="00460C4C">
      <w:pPr>
        <w:autoSpaceDE w:val="0"/>
        <w:autoSpaceDN w:val="0"/>
        <w:adjustRightInd w:val="0"/>
        <w:spacing w:after="120" w:line="276" w:lineRule="auto"/>
        <w:jc w:val="both"/>
        <w:rPr>
          <w:rFonts w:ascii="Times New Roman" w:hAnsi="Times New Roman" w:cs="Times New Roman"/>
        </w:rPr>
      </w:pPr>
      <w:r w:rsidRPr="00460C4C">
        <w:rPr>
          <w:rFonts w:ascii="Times New Roman" w:hAnsi="Times New Roman" w:cs="Times New Roman"/>
        </w:rPr>
        <w:t>Dans la foulée, je propose de remplacer la notion de subjectivité par celle d’expressivité, que je définis moins par rapport à un investissement personnel que par rapport à une parole qui est de l’ordre de</w:t>
      </w:r>
      <w:r w:rsidR="00947936">
        <w:rPr>
          <w:rFonts w:ascii="Times New Roman" w:hAnsi="Times New Roman" w:cs="Times New Roman"/>
        </w:rPr>
        <w:t xml:space="preserve"> </w:t>
      </w:r>
      <w:r w:rsidRPr="00460C4C">
        <w:rPr>
          <w:rFonts w:ascii="Times New Roman" w:hAnsi="Times New Roman" w:cs="Times New Roman"/>
        </w:rPr>
        <w:t>l</w:t>
      </w:r>
      <w:r w:rsidR="00947936">
        <w:rPr>
          <w:rFonts w:ascii="Times New Roman" w:hAnsi="Times New Roman" w:cs="Times New Roman"/>
        </w:rPr>
        <w:t>’</w:t>
      </w:r>
      <w:r w:rsidRPr="00460C4C">
        <w:rPr>
          <w:rFonts w:ascii="Times New Roman" w:hAnsi="Times New Roman" w:cs="Times New Roman"/>
        </w:rPr>
        <w:t xml:space="preserve">informulé, de l’improvisé. Relisons Gustave </w:t>
      </w:r>
      <w:proofErr w:type="spellStart"/>
      <w:r w:rsidRPr="00460C4C">
        <w:rPr>
          <w:rFonts w:ascii="Times New Roman" w:hAnsi="Times New Roman" w:cs="Times New Roman"/>
        </w:rPr>
        <w:t>Guilluame</w:t>
      </w:r>
      <w:proofErr w:type="spellEnd"/>
      <w:r w:rsidRPr="00460C4C">
        <w:rPr>
          <w:rFonts w:ascii="Times New Roman" w:hAnsi="Times New Roman" w:cs="Times New Roman"/>
        </w:rPr>
        <w:t xml:space="preserve"> (1973, p. 148) dans </w:t>
      </w:r>
      <w:r w:rsidRPr="00460C4C">
        <w:rPr>
          <w:rFonts w:ascii="Times New Roman" w:hAnsi="Times New Roman" w:cs="Times New Roman"/>
          <w:i/>
        </w:rPr>
        <w:t>Principes de linguistique théorique</w:t>
      </w:r>
      <w:r w:rsidRPr="00460C4C">
        <w:rPr>
          <w:rFonts w:ascii="Times New Roman" w:hAnsi="Times New Roman" w:cs="Times New Roman"/>
        </w:rPr>
        <w:t xml:space="preserve"> en ce sens : </w:t>
      </w:r>
    </w:p>
    <w:p w:rsidR="00460C4C" w:rsidRPr="00460C4C" w:rsidRDefault="00460C4C" w:rsidP="00460C4C">
      <w:pPr>
        <w:autoSpaceDE w:val="0"/>
        <w:autoSpaceDN w:val="0"/>
        <w:adjustRightInd w:val="0"/>
        <w:spacing w:after="120" w:line="276" w:lineRule="auto"/>
        <w:ind w:left="567"/>
        <w:jc w:val="both"/>
        <w:rPr>
          <w:rFonts w:ascii="Times New Roman" w:hAnsi="Times New Roman" w:cs="Times New Roman"/>
        </w:rPr>
      </w:pPr>
      <w:r w:rsidRPr="00460C4C">
        <w:rPr>
          <w:rFonts w:ascii="Times New Roman" w:hAnsi="Times New Roman" w:cs="Times New Roman"/>
        </w:rPr>
        <w:t xml:space="preserve">Aussi un acte de langage, dans nos langues, doit-il être considéré comme une somme </w:t>
      </w:r>
      <w:r w:rsidR="00947936">
        <w:rPr>
          <w:rFonts w:ascii="Times New Roman" w:hAnsi="Times New Roman" w:cs="Times New Roman"/>
        </w:rPr>
        <w:t xml:space="preserve">d’expression et </w:t>
      </w:r>
      <w:r w:rsidRPr="00460C4C">
        <w:rPr>
          <w:rFonts w:ascii="Times New Roman" w:hAnsi="Times New Roman" w:cs="Times New Roman"/>
        </w:rPr>
        <w:t xml:space="preserve">d’expressivité. […]. Il est rappelé que l’expression, c’est le recours à l’institué et l’expressivité., le recours à l’improvisé., les moyens propres de l’acte de langage étant de l’ordre de l’improvisé (du non institué) et les moyens propres de la langue étant, au contraire, de l’ordre du non improvisé, de l’institué. </w:t>
      </w:r>
    </w:p>
    <w:p w:rsidR="003F6B1F" w:rsidRDefault="00460C4C" w:rsidP="00FA2283">
      <w:pPr>
        <w:autoSpaceDE w:val="0"/>
        <w:autoSpaceDN w:val="0"/>
        <w:adjustRightInd w:val="0"/>
        <w:spacing w:after="120" w:line="276" w:lineRule="auto"/>
        <w:jc w:val="both"/>
        <w:rPr>
          <w:rFonts w:ascii="Times New Roman" w:hAnsi="Times New Roman" w:cs="Times New Roman"/>
        </w:rPr>
      </w:pPr>
      <w:r>
        <w:rPr>
          <w:rFonts w:ascii="Times New Roman" w:hAnsi="Times New Roman" w:cs="Times New Roman"/>
        </w:rPr>
        <w:t xml:space="preserve">Renvoyant aussi à Bally qui, dans le </w:t>
      </w:r>
      <w:r w:rsidRPr="00460C4C">
        <w:rPr>
          <w:rFonts w:ascii="Times New Roman" w:hAnsi="Times New Roman" w:cs="Times New Roman"/>
          <w:i/>
        </w:rPr>
        <w:t>Traité de linguistique française</w:t>
      </w:r>
      <w:r>
        <w:rPr>
          <w:rFonts w:ascii="Times New Roman" w:hAnsi="Times New Roman" w:cs="Times New Roman"/>
        </w:rPr>
        <w:t xml:space="preserve"> (1909), définit l’expressivité comme mouvement et comme jaillissement corporel, j’a</w:t>
      </w:r>
      <w:r w:rsidR="007535A6">
        <w:rPr>
          <w:rFonts w:ascii="Times New Roman" w:hAnsi="Times New Roman" w:cs="Times New Roman"/>
        </w:rPr>
        <w:t>i</w:t>
      </w:r>
      <w:r>
        <w:rPr>
          <w:rFonts w:ascii="Times New Roman" w:hAnsi="Times New Roman" w:cs="Times New Roman"/>
        </w:rPr>
        <w:t xml:space="preserve"> voulu développer, dans mon livre, l’idée </w:t>
      </w:r>
      <w:r w:rsidR="007535A6">
        <w:rPr>
          <w:rFonts w:ascii="Times New Roman" w:hAnsi="Times New Roman" w:cs="Times New Roman"/>
        </w:rPr>
        <w:t xml:space="preserve">du surgissement, à partir d’un être-au-monde d’une instance qui n’est pas encore un sujet d’énonciation, mais qui prend position au monde, </w:t>
      </w:r>
      <w:proofErr w:type="spellStart"/>
      <w:r w:rsidR="007535A6">
        <w:rPr>
          <w:rFonts w:ascii="Times New Roman" w:hAnsi="Times New Roman" w:cs="Times New Roman"/>
        </w:rPr>
        <w:t>liminairement</w:t>
      </w:r>
      <w:proofErr w:type="spellEnd"/>
      <w:r w:rsidR="007535A6">
        <w:rPr>
          <w:rFonts w:ascii="Times New Roman" w:hAnsi="Times New Roman" w:cs="Times New Roman"/>
        </w:rPr>
        <w:t xml:space="preserve">. Elle est confrontée avec un « il y a », qui n’est pas encore un « il y a quelque chose », ni, </w:t>
      </w:r>
      <w:r w:rsidR="007535A6" w:rsidRPr="003F6B1F">
        <w:rPr>
          <w:rFonts w:ascii="Times New Roman" w:hAnsi="Times New Roman" w:cs="Times New Roman"/>
          <w:i/>
        </w:rPr>
        <w:t>a fortiori</w:t>
      </w:r>
      <w:r w:rsidR="007535A6">
        <w:rPr>
          <w:rFonts w:ascii="Times New Roman" w:hAnsi="Times New Roman" w:cs="Times New Roman"/>
        </w:rPr>
        <w:t xml:space="preserve">, un </w:t>
      </w:r>
      <w:r w:rsidR="007535A6" w:rsidRPr="00FA2283">
        <w:rPr>
          <w:rFonts w:ascii="Times New Roman" w:hAnsi="Times New Roman" w:cs="Times New Roman"/>
        </w:rPr>
        <w:t xml:space="preserve">« quelque chose pour moi ». </w:t>
      </w:r>
      <w:r w:rsidR="003F6B1F" w:rsidRPr="00FA2283">
        <w:rPr>
          <w:rFonts w:ascii="Times New Roman" w:hAnsi="Times New Roman" w:cs="Times New Roman"/>
        </w:rPr>
        <w:t xml:space="preserve">Il s’agit d’être sensible à une qualité, qui n’est pas encore une qualité de quelque chose, mais plutôt une puissance liée à des possibles. </w:t>
      </w:r>
      <w:r w:rsidR="00B91CA6">
        <w:rPr>
          <w:rFonts w:ascii="Times New Roman" w:hAnsi="Times New Roman" w:cs="Times New Roman"/>
        </w:rPr>
        <w:t xml:space="preserve">L’instance est caractérisée, selon moi, par une subjectivité participante, que je pense entre autres sur le modèle de l’instance </w:t>
      </w:r>
      <w:proofErr w:type="spellStart"/>
      <w:r w:rsidR="00B91CA6">
        <w:rPr>
          <w:rFonts w:ascii="Times New Roman" w:hAnsi="Times New Roman" w:cs="Times New Roman"/>
        </w:rPr>
        <w:t>énonçante</w:t>
      </w:r>
      <w:proofErr w:type="spellEnd"/>
      <w:r w:rsidR="00B91CA6">
        <w:rPr>
          <w:rFonts w:ascii="Times New Roman" w:hAnsi="Times New Roman" w:cs="Times New Roman"/>
        </w:rPr>
        <w:t xml:space="preserve"> du corps qui, pour Coquet, </w:t>
      </w:r>
      <w:r w:rsidR="00B91CA6" w:rsidRPr="00B91CA6">
        <w:rPr>
          <w:rFonts w:ascii="Times New Roman" w:hAnsi="Times New Roman" w:cs="Times New Roman"/>
          <w:i/>
        </w:rPr>
        <w:t>énonce</w:t>
      </w:r>
      <w:r w:rsidR="00B91CA6">
        <w:rPr>
          <w:rFonts w:ascii="Times New Roman" w:hAnsi="Times New Roman" w:cs="Times New Roman"/>
        </w:rPr>
        <w:t xml:space="preserve">, alors que le sujet </w:t>
      </w:r>
      <w:r w:rsidR="00B91CA6" w:rsidRPr="00B91CA6">
        <w:rPr>
          <w:rFonts w:ascii="Times New Roman" w:hAnsi="Times New Roman" w:cs="Times New Roman"/>
          <w:i/>
        </w:rPr>
        <w:t>s’énonce</w:t>
      </w:r>
      <w:r w:rsidR="00B91CA6">
        <w:rPr>
          <w:rFonts w:ascii="Times New Roman" w:hAnsi="Times New Roman" w:cs="Times New Roman"/>
        </w:rPr>
        <w:t>. Le « je »</w:t>
      </w:r>
      <w:r w:rsidR="009962E2">
        <w:rPr>
          <w:rFonts w:ascii="Times New Roman" w:hAnsi="Times New Roman" w:cs="Times New Roman"/>
        </w:rPr>
        <w:t xml:space="preserve"> percevant </w:t>
      </w:r>
      <w:r w:rsidR="00B91CA6">
        <w:rPr>
          <w:rFonts w:ascii="Times New Roman" w:hAnsi="Times New Roman" w:cs="Times New Roman"/>
        </w:rPr>
        <w:t xml:space="preserve">n’est pas le « je » </w:t>
      </w:r>
      <w:r w:rsidR="009962E2">
        <w:rPr>
          <w:rFonts w:ascii="Times New Roman" w:hAnsi="Times New Roman" w:cs="Times New Roman"/>
        </w:rPr>
        <w:t xml:space="preserve">cognitif </w:t>
      </w:r>
      <w:r w:rsidR="00B91CA6">
        <w:rPr>
          <w:rFonts w:ascii="Times New Roman" w:hAnsi="Times New Roman" w:cs="Times New Roman"/>
        </w:rPr>
        <w:t xml:space="preserve">du sujet, </w:t>
      </w:r>
      <w:r w:rsidR="009962E2">
        <w:rPr>
          <w:rFonts w:ascii="Times New Roman" w:hAnsi="Times New Roman" w:cs="Times New Roman"/>
        </w:rPr>
        <w:t>caractérisé, selon Coquet, par la présence du jugement ; le « je »</w:t>
      </w:r>
      <w:r w:rsidR="00196FAE">
        <w:rPr>
          <w:rFonts w:ascii="Times New Roman" w:hAnsi="Times New Roman" w:cs="Times New Roman"/>
        </w:rPr>
        <w:t xml:space="preserve"> </w:t>
      </w:r>
      <w:r w:rsidR="00B91CA6">
        <w:rPr>
          <w:rFonts w:ascii="Times New Roman" w:hAnsi="Times New Roman" w:cs="Times New Roman"/>
        </w:rPr>
        <w:t xml:space="preserve">peut se rapprocher du « on », comme Coquet le note dans </w:t>
      </w:r>
      <w:r w:rsidR="00947936">
        <w:rPr>
          <w:rFonts w:ascii="Times New Roman" w:hAnsi="Times New Roman" w:cs="Times New Roman"/>
        </w:rPr>
        <w:t>l’</w:t>
      </w:r>
      <w:r w:rsidR="00B91CA6">
        <w:rPr>
          <w:rFonts w:ascii="Times New Roman" w:hAnsi="Times New Roman" w:cs="Times New Roman"/>
        </w:rPr>
        <w:t xml:space="preserve">article </w:t>
      </w:r>
      <w:r w:rsidR="00962A3A" w:rsidRPr="000879DE">
        <w:rPr>
          <w:rFonts w:ascii="Times New Roman" w:hAnsi="Times New Roman" w:cs="Times New Roman"/>
        </w:rPr>
        <w:t xml:space="preserve">intitulé « À propos de l’écriture dans la phénoménologie du langage : Benveniste, Merleau-Ponty et </w:t>
      </w:r>
      <w:r w:rsidR="00962A3A" w:rsidRPr="000879DE">
        <w:rPr>
          <w:rFonts w:ascii="Times New Roman" w:hAnsi="Times New Roman" w:cs="Times New Roman"/>
        </w:rPr>
        <w:lastRenderedPageBreak/>
        <w:t xml:space="preserve">quelques autres », qui date de 2016 et qui est repris dans l’ouvrage </w:t>
      </w:r>
      <w:r w:rsidR="00962A3A" w:rsidRPr="00962A3A">
        <w:rPr>
          <w:rFonts w:ascii="Times New Roman" w:hAnsi="Times New Roman" w:cs="Times New Roman"/>
          <w:i/>
        </w:rPr>
        <w:t>Phénoménologie du langage</w:t>
      </w:r>
      <w:r w:rsidR="00962A3A" w:rsidRPr="000879DE">
        <w:rPr>
          <w:rFonts w:ascii="Times New Roman" w:hAnsi="Times New Roman" w:cs="Times New Roman"/>
        </w:rPr>
        <w:t>, de 2022</w:t>
      </w:r>
      <w:r w:rsidR="00962A3A">
        <w:rPr>
          <w:rFonts w:ascii="Times New Roman" w:hAnsi="Times New Roman" w:cs="Times New Roman"/>
        </w:rPr>
        <w:t>, p. 103</w:t>
      </w:r>
      <w:r w:rsidR="00196FAE">
        <w:rPr>
          <w:rFonts w:ascii="Times New Roman" w:hAnsi="Times New Roman" w:cs="Times New Roman"/>
        </w:rPr>
        <w:t> :</w:t>
      </w:r>
      <w:r w:rsidR="009962E2">
        <w:rPr>
          <w:rFonts w:ascii="Times New Roman" w:hAnsi="Times New Roman" w:cs="Times New Roman"/>
        </w:rPr>
        <w:t xml:space="preserve"> </w:t>
      </w:r>
    </w:p>
    <w:p w:rsidR="00B91CA6" w:rsidRPr="00FA2283" w:rsidRDefault="00B91CA6" w:rsidP="009962E2">
      <w:pPr>
        <w:autoSpaceDE w:val="0"/>
        <w:autoSpaceDN w:val="0"/>
        <w:adjustRightInd w:val="0"/>
        <w:spacing w:line="276" w:lineRule="auto"/>
        <w:ind w:left="567"/>
        <w:jc w:val="both"/>
        <w:rPr>
          <w:rFonts w:ascii="Times New Roman" w:hAnsi="Times New Roman" w:cs="Times New Roman"/>
        </w:rPr>
      </w:pPr>
      <w:r w:rsidRPr="009962E2">
        <w:rPr>
          <w:rFonts w:ascii="Times New Roman" w:hAnsi="Times New Roman" w:cs="Times New Roman"/>
        </w:rPr>
        <w:t>Les « personnes grammaticales » ne sont que les indicateurs formels</w:t>
      </w:r>
      <w:r w:rsidR="009962E2" w:rsidRPr="009962E2">
        <w:rPr>
          <w:rFonts w:ascii="Times New Roman" w:hAnsi="Times New Roman" w:cs="Times New Roman"/>
        </w:rPr>
        <w:t xml:space="preserve"> </w:t>
      </w:r>
      <w:r w:rsidRPr="009962E2">
        <w:rPr>
          <w:rFonts w:ascii="Times New Roman" w:hAnsi="Times New Roman" w:cs="Times New Roman"/>
        </w:rPr>
        <w:t xml:space="preserve">des instances </w:t>
      </w:r>
      <w:proofErr w:type="spellStart"/>
      <w:r w:rsidRPr="009962E2">
        <w:rPr>
          <w:rFonts w:ascii="Times New Roman" w:hAnsi="Times New Roman" w:cs="Times New Roman"/>
        </w:rPr>
        <w:t>énonçantes</w:t>
      </w:r>
      <w:proofErr w:type="spellEnd"/>
      <w:r w:rsidRPr="009962E2">
        <w:rPr>
          <w:rFonts w:ascii="Times New Roman" w:hAnsi="Times New Roman" w:cs="Times New Roman"/>
        </w:rPr>
        <w:t>. Le « je » de « je vois le bleu du ciel » n’est pas le même que le « je » de « je comprends ce que vous dites ». Le premier renvoie</w:t>
      </w:r>
      <w:r w:rsidR="009962E2">
        <w:rPr>
          <w:rFonts w:ascii="Times New Roman" w:hAnsi="Times New Roman" w:cs="Times New Roman"/>
        </w:rPr>
        <w:t xml:space="preserve"> </w:t>
      </w:r>
      <w:r w:rsidRPr="009962E2">
        <w:rPr>
          <w:rFonts w:ascii="Times New Roman" w:hAnsi="Times New Roman" w:cs="Times New Roman"/>
        </w:rPr>
        <w:t xml:space="preserve">à l’instance corporelle </w:t>
      </w:r>
      <w:r w:rsidR="009962E2" w:rsidRPr="009962E2">
        <w:rPr>
          <w:rFonts w:ascii="Times New Roman" w:hAnsi="Times New Roman" w:cs="Times New Roman"/>
        </w:rPr>
        <w:t>« </w:t>
      </w:r>
      <w:r w:rsidRPr="009962E2">
        <w:rPr>
          <w:rFonts w:ascii="Times New Roman" w:hAnsi="Times New Roman" w:cs="Times New Roman"/>
        </w:rPr>
        <w:t>On perçoit en moi</w:t>
      </w:r>
      <w:r w:rsidR="009962E2" w:rsidRPr="009962E2">
        <w:rPr>
          <w:rFonts w:ascii="Times New Roman" w:hAnsi="Times New Roman" w:cs="Times New Roman"/>
        </w:rPr>
        <w:t> »</w:t>
      </w:r>
      <w:r w:rsidRPr="009962E2">
        <w:rPr>
          <w:rFonts w:ascii="Times New Roman" w:hAnsi="Times New Roman" w:cs="Times New Roman"/>
        </w:rPr>
        <w:t>, dit Merleau-Ponty ;</w:t>
      </w:r>
      <w:r w:rsidR="009962E2" w:rsidRPr="009962E2">
        <w:rPr>
          <w:rFonts w:ascii="Times New Roman" w:hAnsi="Times New Roman" w:cs="Times New Roman"/>
        </w:rPr>
        <w:t xml:space="preserve"> </w:t>
      </w:r>
      <w:r w:rsidRPr="009962E2">
        <w:rPr>
          <w:rFonts w:ascii="Times New Roman" w:hAnsi="Times New Roman" w:cs="Times New Roman"/>
        </w:rPr>
        <w:t xml:space="preserve">le second, </w:t>
      </w:r>
      <w:r w:rsidR="009962E2" w:rsidRPr="009962E2">
        <w:rPr>
          <w:rFonts w:ascii="Times New Roman" w:hAnsi="Times New Roman" w:cs="Times New Roman"/>
        </w:rPr>
        <w:t xml:space="preserve">à </w:t>
      </w:r>
      <w:r w:rsidRPr="009962E2">
        <w:rPr>
          <w:rFonts w:ascii="Times New Roman" w:hAnsi="Times New Roman" w:cs="Times New Roman"/>
        </w:rPr>
        <w:t>l’instance judicative. Op</w:t>
      </w:r>
      <w:r w:rsidR="009962E2" w:rsidRPr="009962E2">
        <w:rPr>
          <w:rFonts w:ascii="Times New Roman" w:hAnsi="Times New Roman" w:cs="Times New Roman"/>
        </w:rPr>
        <w:t>é</w:t>
      </w:r>
      <w:r w:rsidRPr="009962E2">
        <w:rPr>
          <w:rFonts w:ascii="Times New Roman" w:hAnsi="Times New Roman" w:cs="Times New Roman"/>
        </w:rPr>
        <w:t>ration somatique enclench</w:t>
      </w:r>
      <w:r w:rsidR="009962E2" w:rsidRPr="009962E2">
        <w:rPr>
          <w:rFonts w:ascii="Times New Roman" w:hAnsi="Times New Roman" w:cs="Times New Roman"/>
        </w:rPr>
        <w:t>é</w:t>
      </w:r>
      <w:r w:rsidRPr="009962E2">
        <w:rPr>
          <w:rFonts w:ascii="Times New Roman" w:hAnsi="Times New Roman" w:cs="Times New Roman"/>
        </w:rPr>
        <w:t>e par</w:t>
      </w:r>
      <w:r w:rsidR="009962E2" w:rsidRPr="009962E2">
        <w:rPr>
          <w:rFonts w:ascii="Times New Roman" w:hAnsi="Times New Roman" w:cs="Times New Roman"/>
        </w:rPr>
        <w:t xml:space="preserve"> </w:t>
      </w:r>
      <w:r w:rsidRPr="009962E2">
        <w:rPr>
          <w:rFonts w:ascii="Times New Roman" w:hAnsi="Times New Roman" w:cs="Times New Roman"/>
        </w:rPr>
        <w:t>l’instance corporelle, d’un c</w:t>
      </w:r>
      <w:r w:rsidR="009962E2" w:rsidRPr="009962E2">
        <w:rPr>
          <w:rFonts w:ascii="Times New Roman" w:hAnsi="Times New Roman" w:cs="Times New Roman"/>
        </w:rPr>
        <w:t>ô</w:t>
      </w:r>
      <w:r w:rsidRPr="009962E2">
        <w:rPr>
          <w:rFonts w:ascii="Times New Roman" w:hAnsi="Times New Roman" w:cs="Times New Roman"/>
        </w:rPr>
        <w:t>t</w:t>
      </w:r>
      <w:r w:rsidR="009962E2" w:rsidRPr="009962E2">
        <w:rPr>
          <w:rFonts w:ascii="Times New Roman" w:hAnsi="Times New Roman" w:cs="Times New Roman"/>
        </w:rPr>
        <w:t xml:space="preserve">é </w:t>
      </w:r>
      <w:r w:rsidRPr="009962E2">
        <w:rPr>
          <w:rFonts w:ascii="Times New Roman" w:hAnsi="Times New Roman" w:cs="Times New Roman"/>
        </w:rPr>
        <w:t>; op</w:t>
      </w:r>
      <w:r w:rsidR="009962E2" w:rsidRPr="009962E2">
        <w:rPr>
          <w:rFonts w:ascii="Times New Roman" w:hAnsi="Times New Roman" w:cs="Times New Roman"/>
        </w:rPr>
        <w:t>é</w:t>
      </w:r>
      <w:r w:rsidRPr="009962E2">
        <w:rPr>
          <w:rFonts w:ascii="Times New Roman" w:hAnsi="Times New Roman" w:cs="Times New Roman"/>
        </w:rPr>
        <w:t>ration cognitive sp</w:t>
      </w:r>
      <w:r w:rsidR="009962E2" w:rsidRPr="009962E2">
        <w:rPr>
          <w:rFonts w:ascii="Times New Roman" w:hAnsi="Times New Roman" w:cs="Times New Roman"/>
        </w:rPr>
        <w:t>é</w:t>
      </w:r>
      <w:r w:rsidRPr="009962E2">
        <w:rPr>
          <w:rFonts w:ascii="Times New Roman" w:hAnsi="Times New Roman" w:cs="Times New Roman"/>
        </w:rPr>
        <w:t>cifiant l’instance</w:t>
      </w:r>
      <w:r w:rsidR="009962E2" w:rsidRPr="009962E2">
        <w:rPr>
          <w:rFonts w:ascii="Times New Roman" w:hAnsi="Times New Roman" w:cs="Times New Roman"/>
        </w:rPr>
        <w:t xml:space="preserve"> </w:t>
      </w:r>
      <w:r w:rsidRPr="009962E2">
        <w:rPr>
          <w:rFonts w:ascii="Times New Roman" w:hAnsi="Times New Roman" w:cs="Times New Roman"/>
        </w:rPr>
        <w:t>judicative,</w:t>
      </w:r>
      <w:r w:rsidR="009962E2">
        <w:rPr>
          <w:rFonts w:ascii="Times New Roman" w:hAnsi="Times New Roman" w:cs="Times New Roman"/>
        </w:rPr>
        <w:t xml:space="preserve"> </w:t>
      </w:r>
      <w:r w:rsidRPr="009962E2">
        <w:rPr>
          <w:rFonts w:ascii="Times New Roman" w:hAnsi="Times New Roman" w:cs="Times New Roman"/>
        </w:rPr>
        <w:t>de l’autre.</w:t>
      </w:r>
    </w:p>
    <w:p w:rsidR="00FA2283" w:rsidRPr="00FA2283" w:rsidRDefault="009962E2" w:rsidP="00FA2283">
      <w:pPr>
        <w:pStyle w:val="NormalWeb"/>
        <w:spacing w:line="276" w:lineRule="auto"/>
        <w:jc w:val="both"/>
      </w:pPr>
      <w:r>
        <w:t>L’idée des traces comme lieu d’affleurement d’un expressivité</w:t>
      </w:r>
      <w:r w:rsidR="003F6B1F" w:rsidRPr="00FA2283">
        <w:t xml:space="preserve"> peut être argumentée à partir de cadres théoriques différents. Ainsi, </w:t>
      </w:r>
      <w:r w:rsidR="00196FAE">
        <w:t xml:space="preserve">Christian </w:t>
      </w:r>
      <w:r w:rsidR="003F6B1F" w:rsidRPr="00FA2283">
        <w:t>Metz (</w:t>
      </w:r>
      <w:r w:rsidR="003F6B1F" w:rsidRPr="00196FAE">
        <w:rPr>
          <w:i/>
        </w:rPr>
        <w:t>ibid</w:t>
      </w:r>
      <w:r w:rsidR="003F6B1F" w:rsidRPr="00FA2283">
        <w:t xml:space="preserve">., p. 156) parle du style comme « qualité omniprésente et plus ou moins </w:t>
      </w:r>
      <w:proofErr w:type="spellStart"/>
      <w:r w:rsidR="003F6B1F" w:rsidRPr="00FA2283">
        <w:t>illocalisable</w:t>
      </w:r>
      <w:proofErr w:type="spellEnd"/>
      <w:r w:rsidR="003F6B1F" w:rsidRPr="00FA2283">
        <w:t> » et « colorant » tout,</w:t>
      </w:r>
      <w:r w:rsidR="005D2B78" w:rsidRPr="00FA2283">
        <w:t xml:space="preserve"> </w:t>
      </w:r>
      <w:r w:rsidR="003F6B1F" w:rsidRPr="00FA2283">
        <w:t xml:space="preserve">contrairement aux configurations énonciatives, qui se présentent de manière discontinue. </w:t>
      </w:r>
      <w:r w:rsidR="005D2B78" w:rsidRPr="00FA2283">
        <w:t xml:space="preserve">Ainsi, le style génère des indices alors que les marques d’énonciation « même quand elles sont naturelles désignent l’activité discursive par un signal plus ou moins isolable […] et ainsi elles s’en détachent » (Metz, p. 157). </w:t>
      </w:r>
    </w:p>
    <w:p w:rsidR="00FA2283" w:rsidRPr="00FA2283" w:rsidRDefault="00FA2283" w:rsidP="00FA2283">
      <w:pPr>
        <w:pStyle w:val="NormalWeb"/>
        <w:spacing w:line="276" w:lineRule="auto"/>
        <w:jc w:val="both"/>
      </w:pPr>
      <w:r w:rsidRPr="00FA2283">
        <w:t xml:space="preserve">Surtout, je renvoie aux trois strates d’organisation du sens distinguées par Jean-François </w:t>
      </w:r>
      <w:proofErr w:type="spellStart"/>
      <w:r w:rsidRPr="00FA2283">
        <w:t>Bordron</w:t>
      </w:r>
      <w:proofErr w:type="spellEnd"/>
      <w:r w:rsidRPr="00FA2283">
        <w:t xml:space="preserve"> (2010), qui réaménage la théorie de Peirce : indicielle, iconique et symbolique. </w:t>
      </w:r>
    </w:p>
    <w:p w:rsidR="00FA2283" w:rsidRPr="00FA2283" w:rsidRDefault="00FA2283" w:rsidP="00FA2283">
      <w:pPr>
        <w:autoSpaceDE w:val="0"/>
        <w:autoSpaceDN w:val="0"/>
        <w:adjustRightInd w:val="0"/>
        <w:spacing w:line="276" w:lineRule="auto"/>
        <w:jc w:val="both"/>
        <w:rPr>
          <w:rFonts w:ascii="Times New Roman" w:hAnsi="Times New Roman" w:cs="Times New Roman"/>
        </w:rPr>
      </w:pPr>
      <w:r w:rsidRPr="00FA2283">
        <w:rPr>
          <w:rFonts w:ascii="Times New Roman" w:hAnsi="Times New Roman" w:cs="Times New Roman"/>
        </w:rPr>
        <w:t>La première strate</w:t>
      </w:r>
      <w:r w:rsidR="00196FAE">
        <w:rPr>
          <w:rFonts w:ascii="Times New Roman" w:hAnsi="Times New Roman" w:cs="Times New Roman"/>
        </w:rPr>
        <w:t>, indicielle,</w:t>
      </w:r>
      <w:r w:rsidRPr="00FA2283">
        <w:rPr>
          <w:rFonts w:ascii="Times New Roman" w:hAnsi="Times New Roman" w:cs="Times New Roman"/>
        </w:rPr>
        <w:t xml:space="preserve"> se caractérise par une force ou énergie avec laquelle notre organisme entre en contact</w:t>
      </w:r>
      <w:r w:rsidR="006B1CE8">
        <w:rPr>
          <w:rFonts w:ascii="Times New Roman" w:hAnsi="Times New Roman" w:cs="Times New Roman"/>
        </w:rPr>
        <w:t>. Je cite l’article « </w:t>
      </w:r>
      <w:r w:rsidR="00947936">
        <w:rPr>
          <w:rFonts w:ascii="Times New Roman" w:hAnsi="Times New Roman" w:cs="Times New Roman"/>
        </w:rPr>
        <w:t>P</w:t>
      </w:r>
      <w:r w:rsidR="006B1CE8">
        <w:rPr>
          <w:rFonts w:ascii="Times New Roman" w:hAnsi="Times New Roman" w:cs="Times New Roman"/>
        </w:rPr>
        <w:t xml:space="preserve">erception et expérience », paru dans la revue </w:t>
      </w:r>
      <w:proofErr w:type="spellStart"/>
      <w:r w:rsidR="006B1CE8" w:rsidRPr="006B1CE8">
        <w:rPr>
          <w:rFonts w:ascii="Times New Roman" w:hAnsi="Times New Roman" w:cs="Times New Roman"/>
          <w:i/>
        </w:rPr>
        <w:t>Signata</w:t>
      </w:r>
      <w:proofErr w:type="spellEnd"/>
      <w:r w:rsidR="006B1CE8">
        <w:rPr>
          <w:rFonts w:ascii="Times New Roman" w:hAnsi="Times New Roman" w:cs="Times New Roman"/>
        </w:rPr>
        <w:t xml:space="preserve"> en 2010 : </w:t>
      </w:r>
    </w:p>
    <w:p w:rsidR="00FA2283" w:rsidRPr="00FA2283" w:rsidRDefault="00FA2283" w:rsidP="00FA2283">
      <w:pPr>
        <w:autoSpaceDE w:val="0"/>
        <w:autoSpaceDN w:val="0"/>
        <w:adjustRightInd w:val="0"/>
        <w:spacing w:line="276" w:lineRule="auto"/>
        <w:jc w:val="both"/>
        <w:rPr>
          <w:rFonts w:ascii="Times New Roman" w:hAnsi="Times New Roman" w:cs="Times New Roman"/>
        </w:rPr>
      </w:pPr>
    </w:p>
    <w:p w:rsidR="00FA2283" w:rsidRPr="00FA2283" w:rsidRDefault="00FA2283" w:rsidP="00FA2283">
      <w:pPr>
        <w:autoSpaceDE w:val="0"/>
        <w:autoSpaceDN w:val="0"/>
        <w:adjustRightInd w:val="0"/>
        <w:spacing w:line="276" w:lineRule="auto"/>
        <w:ind w:left="567"/>
        <w:jc w:val="both"/>
        <w:rPr>
          <w:rFonts w:ascii="Times New Roman" w:hAnsi="Times New Roman" w:cs="Times New Roman"/>
        </w:rPr>
      </w:pPr>
      <w:r w:rsidRPr="00FA2283">
        <w:rPr>
          <w:rFonts w:ascii="Times New Roman" w:hAnsi="Times New Roman" w:cs="Times New Roman"/>
        </w:rPr>
        <w:t>Dans un langage plus sémiotique, il est aussi possible de penser que le monde sensible se donne, dans sa pr</w:t>
      </w:r>
      <w:r>
        <w:rPr>
          <w:rFonts w:ascii="Times New Roman" w:hAnsi="Times New Roman" w:cs="Times New Roman"/>
        </w:rPr>
        <w:t>é</w:t>
      </w:r>
      <w:r w:rsidRPr="00FA2283">
        <w:rPr>
          <w:rFonts w:ascii="Times New Roman" w:hAnsi="Times New Roman" w:cs="Times New Roman"/>
        </w:rPr>
        <w:t xml:space="preserve">sence immédiate, comme </w:t>
      </w:r>
      <w:r w:rsidRPr="00FA2283">
        <w:rPr>
          <w:rFonts w:ascii="Times New Roman" w:hAnsi="Times New Roman" w:cs="Times New Roman"/>
          <w:i/>
        </w:rPr>
        <w:t>indice</w:t>
      </w:r>
      <w:r w:rsidRPr="00FA2283">
        <w:rPr>
          <w:rFonts w:ascii="Times New Roman" w:hAnsi="Times New Roman" w:cs="Times New Roman"/>
        </w:rPr>
        <w:t xml:space="preserve">. Nous voulons dire par là que rien n’est d’abord donné comme un ceci que l’on pourrait d’emblée qualifier, mais plutôt comme une question posée à nos sens. L’indice est la forme sensible du questionnement. </w:t>
      </w:r>
    </w:p>
    <w:p w:rsidR="00FA2283" w:rsidRPr="00FA2283" w:rsidRDefault="00FA2283" w:rsidP="00FA2283">
      <w:pPr>
        <w:autoSpaceDE w:val="0"/>
        <w:autoSpaceDN w:val="0"/>
        <w:adjustRightInd w:val="0"/>
        <w:spacing w:line="276" w:lineRule="auto"/>
        <w:ind w:left="567"/>
        <w:jc w:val="both"/>
        <w:rPr>
          <w:rFonts w:ascii="Times New Roman" w:hAnsi="Times New Roman" w:cs="Times New Roman"/>
        </w:rPr>
      </w:pPr>
    </w:p>
    <w:p w:rsidR="00FA2283" w:rsidRPr="00FA2283" w:rsidRDefault="00FA2283" w:rsidP="00FA2283">
      <w:pPr>
        <w:autoSpaceDE w:val="0"/>
        <w:autoSpaceDN w:val="0"/>
        <w:adjustRightInd w:val="0"/>
        <w:spacing w:line="276" w:lineRule="auto"/>
        <w:jc w:val="both"/>
        <w:rPr>
          <w:rFonts w:ascii="Times New Roman" w:hAnsi="Times New Roman" w:cs="Times New Roman"/>
        </w:rPr>
      </w:pPr>
      <w:r w:rsidRPr="00FA2283">
        <w:rPr>
          <w:rFonts w:ascii="Times New Roman" w:hAnsi="Times New Roman" w:cs="Times New Roman"/>
        </w:rPr>
        <w:t>La deuxi</w:t>
      </w:r>
      <w:r>
        <w:rPr>
          <w:rFonts w:ascii="Times New Roman" w:hAnsi="Times New Roman" w:cs="Times New Roman"/>
        </w:rPr>
        <w:t>è</w:t>
      </w:r>
      <w:r w:rsidRPr="00FA2283">
        <w:rPr>
          <w:rFonts w:ascii="Times New Roman" w:hAnsi="Times New Roman" w:cs="Times New Roman"/>
        </w:rPr>
        <w:t>me strate est dite « iconique » : « une réalité indicielle prend forme » (</w:t>
      </w:r>
      <w:r w:rsidRPr="00196FAE">
        <w:rPr>
          <w:rFonts w:ascii="Times New Roman" w:hAnsi="Times New Roman" w:cs="Times New Roman"/>
          <w:i/>
        </w:rPr>
        <w:t>ibid</w:t>
      </w:r>
      <w:r w:rsidRPr="00FA2283">
        <w:rPr>
          <w:rFonts w:ascii="Times New Roman" w:hAnsi="Times New Roman" w:cs="Times New Roman"/>
        </w:rPr>
        <w:t>.) à travers la perception conçue comme une expression. Il s’agit du « devenir forme des indices », grâce à la sélection de valeurs opérée dans l’ordre visuel, tactile ou gustatif, etc. ; grâce, ensuite,</w:t>
      </w:r>
      <w:r>
        <w:rPr>
          <w:rFonts w:ascii="Times New Roman" w:hAnsi="Times New Roman" w:cs="Times New Roman"/>
        </w:rPr>
        <w:t xml:space="preserve"> à</w:t>
      </w:r>
      <w:r w:rsidRPr="00FA2283">
        <w:rPr>
          <w:rFonts w:ascii="Times New Roman" w:hAnsi="Times New Roman" w:cs="Times New Roman"/>
        </w:rPr>
        <w:t xml:space="preserve"> la prise en charge des formants par une organisation ou structure ; grâce, enfin, à l’attribution d’une direction de signification.</w:t>
      </w:r>
    </w:p>
    <w:p w:rsidR="00FA2283" w:rsidRPr="00FA2283" w:rsidRDefault="00FA2283" w:rsidP="00FA2283">
      <w:pPr>
        <w:autoSpaceDE w:val="0"/>
        <w:autoSpaceDN w:val="0"/>
        <w:adjustRightInd w:val="0"/>
        <w:spacing w:line="276" w:lineRule="auto"/>
        <w:jc w:val="both"/>
        <w:rPr>
          <w:rFonts w:ascii="Times New Roman" w:hAnsi="Times New Roman" w:cs="Times New Roman"/>
        </w:rPr>
      </w:pPr>
    </w:p>
    <w:p w:rsidR="006B1CE8" w:rsidRPr="000879DE" w:rsidRDefault="00FA2283" w:rsidP="000879DE">
      <w:pPr>
        <w:autoSpaceDE w:val="0"/>
        <w:autoSpaceDN w:val="0"/>
        <w:adjustRightInd w:val="0"/>
        <w:spacing w:after="120" w:line="276" w:lineRule="auto"/>
        <w:jc w:val="both"/>
        <w:rPr>
          <w:rFonts w:ascii="Times New Roman" w:hAnsi="Times New Roman" w:cs="Times New Roman"/>
        </w:rPr>
      </w:pPr>
      <w:r w:rsidRPr="000879DE">
        <w:rPr>
          <w:rFonts w:ascii="Times New Roman" w:hAnsi="Times New Roman" w:cs="Times New Roman"/>
        </w:rPr>
        <w:t>La troisième strate concerne les conventions à la base de l</w:t>
      </w:r>
      <w:proofErr w:type="gramStart"/>
      <w:r w:rsidRPr="000879DE">
        <w:rPr>
          <w:rFonts w:ascii="Times New Roman" w:hAnsi="Times New Roman" w:cs="Times New Roman"/>
        </w:rPr>
        <w:t>’«</w:t>
      </w:r>
      <w:proofErr w:type="gramEnd"/>
      <w:r w:rsidRPr="000879DE">
        <w:rPr>
          <w:rFonts w:ascii="Times New Roman" w:hAnsi="Times New Roman" w:cs="Times New Roman"/>
        </w:rPr>
        <w:t xml:space="preserve"> articulation </w:t>
      </w:r>
      <w:r w:rsidRPr="000879DE">
        <w:rPr>
          <w:rFonts w:ascii="Times New Roman" w:hAnsi="Times New Roman" w:cs="Times New Roman"/>
          <w:i/>
        </w:rPr>
        <w:t xml:space="preserve">symbolique </w:t>
      </w:r>
      <w:r w:rsidRPr="000879DE">
        <w:rPr>
          <w:rFonts w:ascii="Times New Roman" w:hAnsi="Times New Roman" w:cs="Times New Roman"/>
        </w:rPr>
        <w:t>de la perception ». S’ensuit la possibilité de l’identification symbolique des éléments, grâce aux règles propres à un langage symbolique.</w:t>
      </w:r>
    </w:p>
    <w:p w:rsidR="003B4518" w:rsidRPr="000879DE" w:rsidRDefault="006B1CE8" w:rsidP="000879DE">
      <w:pPr>
        <w:pStyle w:val="NormalWeb"/>
        <w:spacing w:line="276" w:lineRule="auto"/>
        <w:jc w:val="both"/>
      </w:pPr>
      <w:r w:rsidRPr="000879DE">
        <w:t xml:space="preserve">Mon idée est alors la suivante : la manifestation linguistique porte les </w:t>
      </w:r>
      <w:r w:rsidRPr="000879DE">
        <w:rPr>
          <w:i/>
        </w:rPr>
        <w:t>trace</w:t>
      </w:r>
      <w:r w:rsidRPr="000879DE">
        <w:t xml:space="preserve">s d’une expressivité liminaire, qui jaillit </w:t>
      </w:r>
      <w:r w:rsidRPr="000879DE">
        <w:rPr>
          <w:i/>
        </w:rPr>
        <w:t>en deçà</w:t>
      </w:r>
      <w:r w:rsidRPr="000879DE">
        <w:t xml:space="preserve"> de la prise en charge par des règles et des conventions du langage symbolique. L’écrivain et artiste Henri Michaux (1984) le dit fort joliment </w:t>
      </w:r>
      <w:r w:rsidR="00F425B7" w:rsidRPr="000879DE">
        <w:t>quand il parle de</w:t>
      </w:r>
      <w:r w:rsidRPr="000879DE">
        <w:t xml:space="preserve"> tous ces « petits bouts de langue » qui attestent un état de langue primitif, </w:t>
      </w:r>
      <w:r w:rsidR="00F425B7" w:rsidRPr="000879DE">
        <w:t>« </w:t>
      </w:r>
      <w:r w:rsidRPr="000879DE">
        <w:t xml:space="preserve"> modeste, plus intime</w:t>
      </w:r>
      <w:r w:rsidR="00F425B7" w:rsidRPr="000879DE">
        <w:t> »</w:t>
      </w:r>
      <w:r w:rsidRPr="000879DE">
        <w:t>, comme</w:t>
      </w:r>
      <w:r w:rsidR="00F425B7" w:rsidRPr="000879DE">
        <w:t xml:space="preserve"> </w:t>
      </w:r>
      <w:r w:rsidRPr="000879DE">
        <w:t xml:space="preserve">en </w:t>
      </w:r>
      <w:r w:rsidR="00F425B7" w:rsidRPr="000879DE">
        <w:t>é</w:t>
      </w:r>
      <w:r w:rsidRPr="000879DE">
        <w:t>cho aux</w:t>
      </w:r>
      <w:r w:rsidR="00F425B7" w:rsidRPr="000879DE">
        <w:t xml:space="preserve"> « </w:t>
      </w:r>
      <w:r w:rsidRPr="000879DE">
        <w:rPr>
          <w:i/>
        </w:rPr>
        <w:t>avant-langues</w:t>
      </w:r>
      <w:r w:rsidRPr="000879DE">
        <w:t xml:space="preserve">, </w:t>
      </w:r>
      <w:r w:rsidR="00F425B7" w:rsidRPr="000879DE">
        <w:t xml:space="preserve">à </w:t>
      </w:r>
      <w:r w:rsidRPr="000879DE">
        <w:t>jamais inconnues</w:t>
      </w:r>
      <w:r w:rsidR="00F425B7" w:rsidRPr="000879DE">
        <w:t xml:space="preserve"> », qui </w:t>
      </w:r>
      <w:r w:rsidRPr="000879DE">
        <w:t>constituent</w:t>
      </w:r>
      <w:r w:rsidR="00F425B7" w:rsidRPr="000879DE">
        <w:t xml:space="preserve"> </w:t>
      </w:r>
      <w:r w:rsidRPr="000879DE">
        <w:t xml:space="preserve">des </w:t>
      </w:r>
      <w:r w:rsidR="00F425B7" w:rsidRPr="000879DE">
        <w:lastRenderedPageBreak/>
        <w:t>« </w:t>
      </w:r>
      <w:r w:rsidRPr="000879DE">
        <w:t>langues inachev</w:t>
      </w:r>
      <w:r w:rsidR="00F425B7" w:rsidRPr="000879DE">
        <w:t>é</w:t>
      </w:r>
      <w:r w:rsidRPr="000879DE">
        <w:t xml:space="preserve">es — </w:t>
      </w:r>
      <w:r w:rsidR="00F425B7" w:rsidRPr="000879DE">
        <w:t>à</w:t>
      </w:r>
      <w:r w:rsidRPr="000879DE">
        <w:t xml:space="preserve"> moiti</w:t>
      </w:r>
      <w:r w:rsidR="00F425B7" w:rsidRPr="000879DE">
        <w:t>é</w:t>
      </w:r>
      <w:r w:rsidRPr="000879DE">
        <w:t xml:space="preserve"> faites, abandonn</w:t>
      </w:r>
      <w:r w:rsidR="00F425B7" w:rsidRPr="000879DE">
        <w:t>é</w:t>
      </w:r>
      <w:r w:rsidRPr="000879DE">
        <w:t>es</w:t>
      </w:r>
      <w:r w:rsidR="00F425B7" w:rsidRPr="000879DE">
        <w:t xml:space="preserve"> à </w:t>
      </w:r>
      <w:r w:rsidRPr="000879DE">
        <w:t>mi-parcours, (ou bien avant)</w:t>
      </w:r>
      <w:r w:rsidR="00F425B7" w:rsidRPr="000879DE">
        <w:t> »</w:t>
      </w:r>
      <w:r w:rsidRPr="000879DE">
        <w:t>.</w:t>
      </w:r>
      <w:r w:rsidR="00F425B7" w:rsidRPr="000879DE">
        <w:t xml:space="preserve"> </w:t>
      </w:r>
      <w:r w:rsidRPr="000879DE">
        <w:t>L’interception, plus ou moins, du</w:t>
      </w:r>
      <w:r w:rsidR="00F425B7" w:rsidRPr="000879DE">
        <w:t xml:space="preserve"> </w:t>
      </w:r>
      <w:r w:rsidRPr="000879DE">
        <w:t>hasard n</w:t>
      </w:r>
      <w:r w:rsidR="00F425B7" w:rsidRPr="000879DE">
        <w:t>é</w:t>
      </w:r>
      <w:r w:rsidRPr="000879DE">
        <w:t xml:space="preserve">cessite alors des signes linguistiques </w:t>
      </w:r>
      <w:r w:rsidR="00F425B7" w:rsidRPr="000879DE">
        <w:t>« </w:t>
      </w:r>
      <w:r w:rsidRPr="000879DE">
        <w:t>sans r</w:t>
      </w:r>
      <w:r w:rsidR="00F425B7" w:rsidRPr="000879DE">
        <w:t>è</w:t>
      </w:r>
      <w:r w:rsidRPr="000879DE">
        <w:t>gles, aux pauvres</w:t>
      </w:r>
      <w:r w:rsidR="00F425B7" w:rsidRPr="000879DE">
        <w:t xml:space="preserve"> </w:t>
      </w:r>
      <w:r w:rsidRPr="000879DE">
        <w:t>connexions</w:t>
      </w:r>
      <w:r w:rsidR="00F425B7" w:rsidRPr="000879DE">
        <w:t> »</w:t>
      </w:r>
      <w:r w:rsidRPr="000879DE">
        <w:t>, qui manifestent la simplicit</w:t>
      </w:r>
      <w:r w:rsidR="00F425B7" w:rsidRPr="000879DE">
        <w:t>é</w:t>
      </w:r>
      <w:r w:rsidRPr="000879DE">
        <w:t xml:space="preserve"> d’</w:t>
      </w:r>
      <w:r w:rsidR="00F425B7" w:rsidRPr="000879DE">
        <w:t>ê</w:t>
      </w:r>
      <w:r w:rsidRPr="000879DE">
        <w:t>tre l</w:t>
      </w:r>
      <w:r w:rsidR="00F425B7" w:rsidRPr="000879DE">
        <w:t>à</w:t>
      </w:r>
      <w:r w:rsidRPr="000879DE">
        <w:t xml:space="preserve">, de ce que </w:t>
      </w:r>
      <w:r w:rsidR="00F425B7" w:rsidRPr="000879DE">
        <w:t xml:space="preserve">j’appelle </w:t>
      </w:r>
      <w:r w:rsidRPr="000879DE">
        <w:t xml:space="preserve">un </w:t>
      </w:r>
      <w:r w:rsidR="00F425B7" w:rsidRPr="000879DE">
        <w:t>« </w:t>
      </w:r>
      <w:r w:rsidRPr="000879DE">
        <w:t>se trouver l</w:t>
      </w:r>
      <w:r w:rsidR="00F425B7" w:rsidRPr="000879DE">
        <w:t>à »</w:t>
      </w:r>
      <w:r w:rsidRPr="000879DE">
        <w:t xml:space="preserve">. C’est </w:t>
      </w:r>
      <w:r w:rsidR="00F425B7" w:rsidRPr="000879DE">
        <w:t xml:space="preserve">à </w:t>
      </w:r>
      <w:r w:rsidRPr="000879DE">
        <w:t>cette condition que les bouts de langue, qui</w:t>
      </w:r>
      <w:r w:rsidR="00F425B7" w:rsidRPr="000879DE">
        <w:t xml:space="preserve"> </w:t>
      </w:r>
      <w:r w:rsidRPr="000879DE">
        <w:t>gardent une part de myst</w:t>
      </w:r>
      <w:r w:rsidR="00F425B7" w:rsidRPr="000879DE">
        <w:t>è</w:t>
      </w:r>
      <w:r w:rsidRPr="000879DE">
        <w:t>re, sont pr</w:t>
      </w:r>
      <w:r w:rsidR="00F425B7" w:rsidRPr="000879DE">
        <w:t>é</w:t>
      </w:r>
      <w:r w:rsidRPr="000879DE">
        <w:t>sents par bribes</w:t>
      </w:r>
      <w:r w:rsidR="00F425B7" w:rsidRPr="000879DE">
        <w:t xml:space="preserve">. </w:t>
      </w:r>
      <w:r w:rsidR="003B4518" w:rsidRPr="000879DE">
        <w:t xml:space="preserve">En cela, j’aménage et j’adapte à mon propos la distinction que Todorov introduit dans « Problèmes de l’énonciation » (1980) « entre les </w:t>
      </w:r>
      <w:proofErr w:type="spellStart"/>
      <w:r w:rsidR="003B4518" w:rsidRPr="000879DE">
        <w:t>éléments</w:t>
      </w:r>
      <w:proofErr w:type="spellEnd"/>
      <w:r w:rsidR="00962A3A">
        <w:t xml:space="preserve"> </w:t>
      </w:r>
      <w:r w:rsidR="003B4518" w:rsidRPr="000879DE">
        <w:t xml:space="preserve">[de la langue] symboliques (ou </w:t>
      </w:r>
      <w:proofErr w:type="spellStart"/>
      <w:r w:rsidR="003B4518" w:rsidRPr="000879DE">
        <w:t>dénominatifs</w:t>
      </w:r>
      <w:proofErr w:type="spellEnd"/>
      <w:r w:rsidR="003B4518" w:rsidRPr="000879DE">
        <w:t xml:space="preserve">, ou </w:t>
      </w:r>
      <w:proofErr w:type="spellStart"/>
      <w:r w:rsidR="003B4518" w:rsidRPr="000879DE">
        <w:t>référentiels</w:t>
      </w:r>
      <w:proofErr w:type="spellEnd"/>
      <w:r w:rsidR="003B4518" w:rsidRPr="000879DE">
        <w:t xml:space="preserve">) et ses </w:t>
      </w:r>
      <w:proofErr w:type="spellStart"/>
      <w:r w:rsidR="003B4518" w:rsidRPr="000879DE">
        <w:t>éléments</w:t>
      </w:r>
      <w:proofErr w:type="spellEnd"/>
      <w:r w:rsidR="003B4518" w:rsidRPr="000879DE">
        <w:t xml:space="preserve"> indiciels (ou pragmatiques, ou subjectifs) ». </w:t>
      </w:r>
      <w:r w:rsidR="00962A3A">
        <w:t>Todorov</w:t>
      </w:r>
      <w:r w:rsidR="003B4518" w:rsidRPr="000879DE">
        <w:t xml:space="preserve"> intègre dans l’aspect indiciel « quatre types de </w:t>
      </w:r>
      <w:proofErr w:type="spellStart"/>
      <w:r w:rsidR="003B4518" w:rsidRPr="000879DE">
        <w:t>catégories</w:t>
      </w:r>
      <w:proofErr w:type="spellEnd"/>
      <w:r w:rsidR="003B4518" w:rsidRPr="000879DE">
        <w:t xml:space="preserve"> » : « les interlocuteurs, le temps de l'allocution, son lieu, et ses </w:t>
      </w:r>
      <w:proofErr w:type="spellStart"/>
      <w:r w:rsidR="003B4518" w:rsidRPr="000879DE">
        <w:t>modalités</w:t>
      </w:r>
      <w:proofErr w:type="spellEnd"/>
      <w:r w:rsidR="003B4518" w:rsidRPr="000879DE">
        <w:t xml:space="preserve"> (ou la relation entre les interlocuteurs et l'</w:t>
      </w:r>
      <w:proofErr w:type="spellStart"/>
      <w:r w:rsidR="003B4518" w:rsidRPr="000879DE">
        <w:t>énonce</w:t>
      </w:r>
      <w:proofErr w:type="spellEnd"/>
      <w:r w:rsidR="003B4518" w:rsidRPr="000879DE">
        <w:t>́) ». Mon hypothèse est donc autre, puisque l’</w:t>
      </w:r>
      <w:proofErr w:type="spellStart"/>
      <w:r w:rsidR="003B4518" w:rsidRPr="000879DE">
        <w:t>indicialité</w:t>
      </w:r>
      <w:proofErr w:type="spellEnd"/>
      <w:r w:rsidR="003B4518" w:rsidRPr="000879DE">
        <w:t>, que l’on peut aussi opposer à l’</w:t>
      </w:r>
      <w:proofErr w:type="spellStart"/>
      <w:r w:rsidR="003B4518" w:rsidRPr="000879DE">
        <w:t>indexicalité</w:t>
      </w:r>
      <w:proofErr w:type="spellEnd"/>
      <w:r w:rsidR="003B4518" w:rsidRPr="000879DE">
        <w:t xml:space="preserve">, au signal chez Metz, se traduit par des expressions qui font affleurer à hauteur de la manifestation linguistique une prise de position au monde liminaire, en échappant encore au code, aux règles et aux conventions du langage symbolique. </w:t>
      </w:r>
    </w:p>
    <w:p w:rsidR="006B123A" w:rsidRPr="000879DE" w:rsidRDefault="003B4518" w:rsidP="000879DE">
      <w:pPr>
        <w:autoSpaceDE w:val="0"/>
        <w:autoSpaceDN w:val="0"/>
        <w:adjustRightInd w:val="0"/>
        <w:spacing w:after="120" w:line="276" w:lineRule="auto"/>
        <w:jc w:val="both"/>
        <w:rPr>
          <w:rFonts w:ascii="Times New Roman" w:hAnsi="Times New Roman" w:cs="Times New Roman"/>
        </w:rPr>
      </w:pPr>
      <w:r w:rsidRPr="000879DE">
        <w:rPr>
          <w:rFonts w:ascii="Times New Roman" w:hAnsi="Times New Roman" w:cs="Times New Roman"/>
          <w:lang w:val="fr-LU"/>
        </w:rPr>
        <w:t xml:space="preserve">Quelles sont ces expressions ? Notamment </w:t>
      </w:r>
      <w:r w:rsidRPr="000879DE">
        <w:rPr>
          <w:rFonts w:ascii="Times New Roman" w:hAnsi="Times New Roman" w:cs="Times New Roman"/>
        </w:rPr>
        <w:t>l’expression linguistique</w:t>
      </w:r>
      <w:r w:rsidR="00F425B7" w:rsidRPr="000879DE">
        <w:rPr>
          <w:rFonts w:ascii="Times New Roman" w:hAnsi="Times New Roman" w:cs="Times New Roman"/>
        </w:rPr>
        <w:t xml:space="preserve"> du cri</w:t>
      </w:r>
      <w:r w:rsidRPr="000879DE">
        <w:rPr>
          <w:rFonts w:ascii="Times New Roman" w:hAnsi="Times New Roman" w:cs="Times New Roman"/>
        </w:rPr>
        <w:t xml:space="preserve">, l’exclamation et le </w:t>
      </w:r>
      <w:r w:rsidR="00F425B7" w:rsidRPr="000879DE">
        <w:rPr>
          <w:rFonts w:ascii="Times New Roman" w:hAnsi="Times New Roman" w:cs="Times New Roman"/>
        </w:rPr>
        <w:t>juron, auxquels Jean-Claude Coquet a consacré</w:t>
      </w:r>
      <w:r w:rsidRPr="000879DE">
        <w:rPr>
          <w:rFonts w:ascii="Times New Roman" w:hAnsi="Times New Roman" w:cs="Times New Roman"/>
        </w:rPr>
        <w:t xml:space="preserve"> </w:t>
      </w:r>
      <w:r w:rsidR="00F425B7" w:rsidRPr="000879DE">
        <w:rPr>
          <w:rFonts w:ascii="Times New Roman" w:hAnsi="Times New Roman" w:cs="Times New Roman"/>
        </w:rPr>
        <w:t xml:space="preserve">de belles pages. </w:t>
      </w:r>
      <w:r w:rsidRPr="000879DE">
        <w:rPr>
          <w:rFonts w:ascii="Times New Roman" w:hAnsi="Times New Roman" w:cs="Times New Roman"/>
        </w:rPr>
        <w:t xml:space="preserve">Ainsi, dans </w:t>
      </w:r>
      <w:r w:rsidR="00962A3A">
        <w:rPr>
          <w:rFonts w:ascii="Times New Roman" w:hAnsi="Times New Roman" w:cs="Times New Roman"/>
        </w:rPr>
        <w:t>son</w:t>
      </w:r>
      <w:r w:rsidRPr="000879DE">
        <w:rPr>
          <w:rFonts w:ascii="Times New Roman" w:hAnsi="Times New Roman" w:cs="Times New Roman"/>
        </w:rPr>
        <w:t xml:space="preserve"> article de 2016</w:t>
      </w:r>
      <w:r w:rsidR="00962A3A">
        <w:rPr>
          <w:rFonts w:ascii="Times New Roman" w:hAnsi="Times New Roman" w:cs="Times New Roman"/>
        </w:rPr>
        <w:t xml:space="preserve">, Coquet note ceci : </w:t>
      </w:r>
      <w:r w:rsidR="006B123A" w:rsidRPr="000879DE">
        <w:rPr>
          <w:rFonts w:ascii="Times New Roman" w:hAnsi="Times New Roman" w:cs="Times New Roman"/>
        </w:rPr>
        <w:t xml:space="preserve"> </w:t>
      </w:r>
    </w:p>
    <w:p w:rsidR="003B4518" w:rsidRPr="000879DE" w:rsidRDefault="003B4518" w:rsidP="000879DE">
      <w:pPr>
        <w:autoSpaceDE w:val="0"/>
        <w:autoSpaceDN w:val="0"/>
        <w:adjustRightInd w:val="0"/>
        <w:spacing w:after="120" w:line="276" w:lineRule="auto"/>
        <w:ind w:left="567"/>
        <w:jc w:val="both"/>
        <w:rPr>
          <w:rFonts w:ascii="Times New Roman" w:hAnsi="Times New Roman" w:cs="Times New Roman"/>
        </w:rPr>
      </w:pPr>
      <w:r w:rsidRPr="000879DE">
        <w:rPr>
          <w:rFonts w:ascii="Times New Roman" w:hAnsi="Times New Roman" w:cs="Times New Roman"/>
        </w:rPr>
        <w:t>Du c</w:t>
      </w:r>
      <w:r w:rsidR="006B123A" w:rsidRPr="000879DE">
        <w:rPr>
          <w:rFonts w:ascii="Times New Roman" w:hAnsi="Times New Roman" w:cs="Times New Roman"/>
        </w:rPr>
        <w:t>ô</w:t>
      </w:r>
      <w:r w:rsidRPr="000879DE">
        <w:rPr>
          <w:rFonts w:ascii="Times New Roman" w:hAnsi="Times New Roman" w:cs="Times New Roman"/>
        </w:rPr>
        <w:t>t</w:t>
      </w:r>
      <w:r w:rsidR="006B123A" w:rsidRPr="000879DE">
        <w:rPr>
          <w:rFonts w:ascii="Times New Roman" w:hAnsi="Times New Roman" w:cs="Times New Roman"/>
        </w:rPr>
        <w:t>é</w:t>
      </w:r>
      <w:r w:rsidRPr="000879DE">
        <w:rPr>
          <w:rFonts w:ascii="Times New Roman" w:hAnsi="Times New Roman" w:cs="Times New Roman"/>
        </w:rPr>
        <w:t xml:space="preserve"> de la </w:t>
      </w:r>
      <w:r w:rsidR="006B123A" w:rsidRPr="000879DE">
        <w:rPr>
          <w:rFonts w:ascii="Times New Roman" w:hAnsi="Times New Roman" w:cs="Times New Roman"/>
        </w:rPr>
        <w:t>« </w:t>
      </w:r>
      <w:r w:rsidRPr="000879DE">
        <w:rPr>
          <w:rFonts w:ascii="Times New Roman" w:hAnsi="Times New Roman" w:cs="Times New Roman"/>
        </w:rPr>
        <w:t>nature</w:t>
      </w:r>
      <w:r w:rsidR="006B123A" w:rsidRPr="000879DE">
        <w:rPr>
          <w:rFonts w:ascii="Times New Roman" w:hAnsi="Times New Roman" w:cs="Times New Roman"/>
        </w:rPr>
        <w:t xml:space="preserve"> », </w:t>
      </w:r>
      <w:r w:rsidRPr="000879DE">
        <w:rPr>
          <w:rFonts w:ascii="Times New Roman" w:hAnsi="Times New Roman" w:cs="Times New Roman"/>
        </w:rPr>
        <w:t xml:space="preserve">de la </w:t>
      </w:r>
      <w:proofErr w:type="spellStart"/>
      <w:r w:rsidRPr="000879DE">
        <w:rPr>
          <w:rFonts w:ascii="Times New Roman" w:hAnsi="Times New Roman" w:cs="Times New Roman"/>
          <w:i/>
        </w:rPr>
        <w:t>phusis</w:t>
      </w:r>
      <w:proofErr w:type="spellEnd"/>
      <w:r w:rsidRPr="000879DE">
        <w:rPr>
          <w:rFonts w:ascii="Times New Roman" w:hAnsi="Times New Roman" w:cs="Times New Roman"/>
        </w:rPr>
        <w:t xml:space="preserve">, de sa </w:t>
      </w:r>
      <w:r w:rsidR="006B123A" w:rsidRPr="000879DE">
        <w:rPr>
          <w:rFonts w:ascii="Times New Roman" w:hAnsi="Times New Roman" w:cs="Times New Roman"/>
        </w:rPr>
        <w:t>« </w:t>
      </w:r>
      <w:r w:rsidRPr="000879DE">
        <w:rPr>
          <w:rFonts w:ascii="Times New Roman" w:hAnsi="Times New Roman" w:cs="Times New Roman"/>
        </w:rPr>
        <w:t>base biologique et</w:t>
      </w:r>
      <w:r w:rsidR="006B123A" w:rsidRPr="000879DE">
        <w:rPr>
          <w:rFonts w:ascii="Times New Roman" w:hAnsi="Times New Roman" w:cs="Times New Roman"/>
        </w:rPr>
        <w:t xml:space="preserve"> </w:t>
      </w:r>
      <w:r w:rsidRPr="000879DE">
        <w:rPr>
          <w:rFonts w:ascii="Times New Roman" w:hAnsi="Times New Roman" w:cs="Times New Roman"/>
        </w:rPr>
        <w:t>naturelle</w:t>
      </w:r>
      <w:r w:rsidR="006B123A" w:rsidRPr="000879DE">
        <w:rPr>
          <w:rFonts w:ascii="Times New Roman" w:hAnsi="Times New Roman" w:cs="Times New Roman"/>
        </w:rPr>
        <w:t xml:space="preserve"> », </w:t>
      </w:r>
      <w:r w:rsidRPr="000879DE">
        <w:rPr>
          <w:rFonts w:ascii="Times New Roman" w:hAnsi="Times New Roman" w:cs="Times New Roman"/>
        </w:rPr>
        <w:t>Benveniste place le domaine de la parole, de la phon</w:t>
      </w:r>
      <w:r w:rsidR="006B123A" w:rsidRPr="000879DE">
        <w:rPr>
          <w:rFonts w:ascii="Times New Roman" w:hAnsi="Times New Roman" w:cs="Times New Roman"/>
        </w:rPr>
        <w:t>é</w:t>
      </w:r>
      <w:r w:rsidRPr="000879DE">
        <w:rPr>
          <w:rFonts w:ascii="Times New Roman" w:hAnsi="Times New Roman" w:cs="Times New Roman"/>
        </w:rPr>
        <w:t>tique</w:t>
      </w:r>
      <w:r w:rsidR="006B123A" w:rsidRPr="000879DE">
        <w:rPr>
          <w:rFonts w:ascii="Times New Roman" w:hAnsi="Times New Roman" w:cs="Times New Roman"/>
        </w:rPr>
        <w:t xml:space="preserve"> </w:t>
      </w:r>
      <w:r w:rsidRPr="000879DE">
        <w:rPr>
          <w:rFonts w:ascii="Times New Roman" w:hAnsi="Times New Roman" w:cs="Times New Roman"/>
        </w:rPr>
        <w:t>articulatoire</w:t>
      </w:r>
      <w:r w:rsidR="006B123A" w:rsidRPr="000879DE">
        <w:rPr>
          <w:rFonts w:ascii="Times New Roman" w:hAnsi="Times New Roman" w:cs="Times New Roman"/>
        </w:rPr>
        <w:t xml:space="preserve"> </w:t>
      </w:r>
      <w:r w:rsidRPr="000879DE">
        <w:rPr>
          <w:rFonts w:ascii="Times New Roman" w:hAnsi="Times New Roman" w:cs="Times New Roman"/>
        </w:rPr>
        <w:t>et de la phon</w:t>
      </w:r>
      <w:r w:rsidR="006B123A" w:rsidRPr="000879DE">
        <w:rPr>
          <w:rFonts w:ascii="Times New Roman" w:hAnsi="Times New Roman" w:cs="Times New Roman"/>
        </w:rPr>
        <w:t>é</w:t>
      </w:r>
      <w:r w:rsidRPr="000879DE">
        <w:rPr>
          <w:rFonts w:ascii="Times New Roman" w:hAnsi="Times New Roman" w:cs="Times New Roman"/>
        </w:rPr>
        <w:t>tique acoustique</w:t>
      </w:r>
      <w:r w:rsidR="00962A3A">
        <w:rPr>
          <w:rFonts w:ascii="Times New Roman" w:hAnsi="Times New Roman" w:cs="Times New Roman"/>
        </w:rPr>
        <w:t> </w:t>
      </w:r>
      <w:r w:rsidRPr="000879DE">
        <w:rPr>
          <w:rFonts w:ascii="Times New Roman" w:hAnsi="Times New Roman" w:cs="Times New Roman"/>
        </w:rPr>
        <w:t xml:space="preserve">: </w:t>
      </w:r>
      <w:r w:rsidR="006B123A" w:rsidRPr="000879DE">
        <w:rPr>
          <w:rFonts w:ascii="Times New Roman" w:hAnsi="Times New Roman" w:cs="Times New Roman"/>
        </w:rPr>
        <w:t>« </w:t>
      </w:r>
      <w:r w:rsidRPr="000879DE">
        <w:rPr>
          <w:rFonts w:ascii="Times New Roman" w:hAnsi="Times New Roman" w:cs="Times New Roman"/>
        </w:rPr>
        <w:t>Les sons rel</w:t>
      </w:r>
      <w:r w:rsidR="006B123A" w:rsidRPr="000879DE">
        <w:rPr>
          <w:rFonts w:ascii="Times New Roman" w:hAnsi="Times New Roman" w:cs="Times New Roman"/>
        </w:rPr>
        <w:t>è</w:t>
      </w:r>
      <w:r w:rsidRPr="000879DE">
        <w:rPr>
          <w:rFonts w:ascii="Times New Roman" w:hAnsi="Times New Roman" w:cs="Times New Roman"/>
        </w:rPr>
        <w:t>vent de la</w:t>
      </w:r>
      <w:r w:rsidR="006B123A" w:rsidRPr="000879DE">
        <w:rPr>
          <w:rFonts w:ascii="Times New Roman" w:hAnsi="Times New Roman" w:cs="Times New Roman"/>
        </w:rPr>
        <w:t xml:space="preserve"> </w:t>
      </w:r>
      <w:r w:rsidRPr="000879DE">
        <w:rPr>
          <w:rFonts w:ascii="Times New Roman" w:hAnsi="Times New Roman" w:cs="Times New Roman"/>
        </w:rPr>
        <w:t>nature</w:t>
      </w:r>
      <w:r w:rsidR="006B123A" w:rsidRPr="000879DE">
        <w:rPr>
          <w:rFonts w:ascii="Times New Roman" w:hAnsi="Times New Roman" w:cs="Times New Roman"/>
        </w:rPr>
        <w:t xml:space="preserve"> » ; </w:t>
      </w:r>
      <w:r w:rsidRPr="000879DE">
        <w:rPr>
          <w:rFonts w:ascii="Times New Roman" w:hAnsi="Times New Roman" w:cs="Times New Roman"/>
        </w:rPr>
        <w:t>les sons, c’est-</w:t>
      </w:r>
      <w:r w:rsidR="006B123A" w:rsidRPr="000879DE">
        <w:rPr>
          <w:rFonts w:ascii="Times New Roman" w:hAnsi="Times New Roman" w:cs="Times New Roman"/>
        </w:rPr>
        <w:t>à-</w:t>
      </w:r>
      <w:r w:rsidRPr="000879DE">
        <w:rPr>
          <w:rFonts w:ascii="Times New Roman" w:hAnsi="Times New Roman" w:cs="Times New Roman"/>
        </w:rPr>
        <w:t>dire aussi les cris ou les exclamations et encore</w:t>
      </w:r>
      <w:r w:rsidR="006B123A" w:rsidRPr="000879DE">
        <w:rPr>
          <w:rFonts w:ascii="Times New Roman" w:hAnsi="Times New Roman" w:cs="Times New Roman"/>
        </w:rPr>
        <w:t xml:space="preserve"> </w:t>
      </w:r>
      <w:r w:rsidRPr="000879DE">
        <w:rPr>
          <w:rFonts w:ascii="Times New Roman" w:hAnsi="Times New Roman" w:cs="Times New Roman"/>
        </w:rPr>
        <w:t>les combinaisons de sons, les onomatop</w:t>
      </w:r>
      <w:r w:rsidR="006B123A" w:rsidRPr="000879DE">
        <w:rPr>
          <w:rFonts w:ascii="Times New Roman" w:hAnsi="Times New Roman" w:cs="Times New Roman"/>
        </w:rPr>
        <w:t>é</w:t>
      </w:r>
      <w:r w:rsidRPr="000879DE">
        <w:rPr>
          <w:rFonts w:ascii="Times New Roman" w:hAnsi="Times New Roman" w:cs="Times New Roman"/>
        </w:rPr>
        <w:t>es, par exemple, qui entrent</w:t>
      </w:r>
      <w:r w:rsidR="006B123A" w:rsidRPr="000879DE">
        <w:rPr>
          <w:rFonts w:ascii="Times New Roman" w:hAnsi="Times New Roman" w:cs="Times New Roman"/>
        </w:rPr>
        <w:t xml:space="preserve"> </w:t>
      </w:r>
      <w:r w:rsidRPr="000879DE">
        <w:rPr>
          <w:rFonts w:ascii="Times New Roman" w:hAnsi="Times New Roman" w:cs="Times New Roman"/>
        </w:rPr>
        <w:t>dans le domaine du semi-symbolique, comme on dit en s</w:t>
      </w:r>
      <w:r w:rsidR="006B123A" w:rsidRPr="000879DE">
        <w:rPr>
          <w:rFonts w:ascii="Times New Roman" w:hAnsi="Times New Roman" w:cs="Times New Roman"/>
        </w:rPr>
        <w:t>é</w:t>
      </w:r>
      <w:r w:rsidRPr="000879DE">
        <w:rPr>
          <w:rFonts w:ascii="Times New Roman" w:hAnsi="Times New Roman" w:cs="Times New Roman"/>
        </w:rPr>
        <w:t>miotique (une</w:t>
      </w:r>
      <w:r w:rsidR="006B123A" w:rsidRPr="000879DE">
        <w:rPr>
          <w:rFonts w:ascii="Times New Roman" w:hAnsi="Times New Roman" w:cs="Times New Roman"/>
        </w:rPr>
        <w:t xml:space="preserve"> </w:t>
      </w:r>
      <w:r w:rsidRPr="000879DE">
        <w:rPr>
          <w:rFonts w:ascii="Times New Roman" w:hAnsi="Times New Roman" w:cs="Times New Roman"/>
        </w:rPr>
        <w:t>forme hybride associant le naturel et le conventionnel). Avec les cris,</w:t>
      </w:r>
      <w:r w:rsidR="006B123A" w:rsidRPr="000879DE">
        <w:rPr>
          <w:rFonts w:ascii="Times New Roman" w:hAnsi="Times New Roman" w:cs="Times New Roman"/>
        </w:rPr>
        <w:t xml:space="preserve"> </w:t>
      </w:r>
      <w:r w:rsidRPr="000879DE">
        <w:rPr>
          <w:rFonts w:ascii="Times New Roman" w:hAnsi="Times New Roman" w:cs="Times New Roman"/>
        </w:rPr>
        <w:t>les exclamations ou les onomatop</w:t>
      </w:r>
      <w:r w:rsidR="006B123A" w:rsidRPr="000879DE">
        <w:rPr>
          <w:rFonts w:ascii="Times New Roman" w:hAnsi="Times New Roman" w:cs="Times New Roman"/>
        </w:rPr>
        <w:t>é</w:t>
      </w:r>
      <w:r w:rsidRPr="000879DE">
        <w:rPr>
          <w:rFonts w:ascii="Times New Roman" w:hAnsi="Times New Roman" w:cs="Times New Roman"/>
        </w:rPr>
        <w:t>es, c’est l’instance corporelle qui est</w:t>
      </w:r>
      <w:r w:rsidR="006B123A" w:rsidRPr="000879DE">
        <w:rPr>
          <w:rFonts w:ascii="Times New Roman" w:hAnsi="Times New Roman" w:cs="Times New Roman"/>
        </w:rPr>
        <w:t xml:space="preserve"> </w:t>
      </w:r>
      <w:r w:rsidRPr="000879DE">
        <w:rPr>
          <w:rFonts w:ascii="Times New Roman" w:hAnsi="Times New Roman" w:cs="Times New Roman"/>
        </w:rPr>
        <w:t>le si</w:t>
      </w:r>
      <w:r w:rsidR="006B123A" w:rsidRPr="000879DE">
        <w:rPr>
          <w:rFonts w:ascii="Times New Roman" w:hAnsi="Times New Roman" w:cs="Times New Roman"/>
        </w:rPr>
        <w:t>è</w:t>
      </w:r>
      <w:r w:rsidRPr="000879DE">
        <w:rPr>
          <w:rFonts w:ascii="Times New Roman" w:hAnsi="Times New Roman" w:cs="Times New Roman"/>
        </w:rPr>
        <w:t>ge de l’</w:t>
      </w:r>
      <w:r w:rsidR="006B123A" w:rsidRPr="000879DE">
        <w:rPr>
          <w:rFonts w:ascii="Times New Roman" w:hAnsi="Times New Roman" w:cs="Times New Roman"/>
        </w:rPr>
        <w:t>é</w:t>
      </w:r>
      <w:r w:rsidRPr="000879DE">
        <w:rPr>
          <w:rFonts w:ascii="Times New Roman" w:hAnsi="Times New Roman" w:cs="Times New Roman"/>
        </w:rPr>
        <w:t xml:space="preserve">nonciation, domaine de la </w:t>
      </w:r>
      <w:proofErr w:type="spellStart"/>
      <w:r w:rsidRPr="000879DE">
        <w:rPr>
          <w:rFonts w:ascii="Times New Roman" w:hAnsi="Times New Roman" w:cs="Times New Roman"/>
        </w:rPr>
        <w:t>phusis</w:t>
      </w:r>
      <w:proofErr w:type="spellEnd"/>
      <w:r w:rsidR="00962A3A">
        <w:rPr>
          <w:rFonts w:ascii="Times New Roman" w:hAnsi="Times New Roman" w:cs="Times New Roman"/>
        </w:rPr>
        <w:t> </w:t>
      </w:r>
      <w:r w:rsidRPr="000879DE">
        <w:rPr>
          <w:rFonts w:ascii="Times New Roman" w:hAnsi="Times New Roman" w:cs="Times New Roman"/>
        </w:rPr>
        <w:t>; ces formes signifiantes</w:t>
      </w:r>
      <w:r w:rsidR="006B123A" w:rsidRPr="000879DE">
        <w:rPr>
          <w:rFonts w:ascii="Times New Roman" w:hAnsi="Times New Roman" w:cs="Times New Roman"/>
        </w:rPr>
        <w:t xml:space="preserve"> é</w:t>
      </w:r>
      <w:r w:rsidRPr="000879DE">
        <w:rPr>
          <w:rFonts w:ascii="Times New Roman" w:hAnsi="Times New Roman" w:cs="Times New Roman"/>
        </w:rPr>
        <w:t>chappent au contr</w:t>
      </w:r>
      <w:r w:rsidR="006B123A" w:rsidRPr="000879DE">
        <w:rPr>
          <w:rFonts w:ascii="Times New Roman" w:hAnsi="Times New Roman" w:cs="Times New Roman"/>
        </w:rPr>
        <w:t>ô</w:t>
      </w:r>
      <w:r w:rsidRPr="000879DE">
        <w:rPr>
          <w:rFonts w:ascii="Times New Roman" w:hAnsi="Times New Roman" w:cs="Times New Roman"/>
        </w:rPr>
        <w:t>le de l’instance judicative, du logos. Il en est de m</w:t>
      </w:r>
      <w:r w:rsidR="006B123A" w:rsidRPr="000879DE">
        <w:rPr>
          <w:rFonts w:ascii="Times New Roman" w:hAnsi="Times New Roman" w:cs="Times New Roman"/>
        </w:rPr>
        <w:t>ê</w:t>
      </w:r>
      <w:r w:rsidRPr="000879DE">
        <w:rPr>
          <w:rFonts w:ascii="Times New Roman" w:hAnsi="Times New Roman" w:cs="Times New Roman"/>
        </w:rPr>
        <w:t>me</w:t>
      </w:r>
      <w:r w:rsidR="006B123A" w:rsidRPr="000879DE">
        <w:rPr>
          <w:rFonts w:ascii="Times New Roman" w:hAnsi="Times New Roman" w:cs="Times New Roman"/>
        </w:rPr>
        <w:t xml:space="preserve"> </w:t>
      </w:r>
      <w:r w:rsidRPr="000879DE">
        <w:rPr>
          <w:rFonts w:ascii="Times New Roman" w:hAnsi="Times New Roman" w:cs="Times New Roman"/>
        </w:rPr>
        <w:t>avec le juron</w:t>
      </w:r>
      <w:r w:rsidR="00962A3A">
        <w:rPr>
          <w:rFonts w:ascii="Times New Roman" w:hAnsi="Times New Roman" w:cs="Times New Roman"/>
        </w:rPr>
        <w:t> </w:t>
      </w:r>
      <w:r w:rsidRPr="000879DE">
        <w:rPr>
          <w:rFonts w:ascii="Times New Roman" w:hAnsi="Times New Roman" w:cs="Times New Roman"/>
        </w:rPr>
        <w:t xml:space="preserve">: c’est une </w:t>
      </w:r>
      <w:r w:rsidR="006B123A" w:rsidRPr="000879DE">
        <w:rPr>
          <w:rFonts w:ascii="Times New Roman" w:hAnsi="Times New Roman" w:cs="Times New Roman"/>
        </w:rPr>
        <w:t>« </w:t>
      </w:r>
      <w:r w:rsidRPr="000879DE">
        <w:rPr>
          <w:rFonts w:ascii="Times New Roman" w:hAnsi="Times New Roman" w:cs="Times New Roman"/>
        </w:rPr>
        <w:t>décharge émotive</w:t>
      </w:r>
      <w:r w:rsidR="006B123A" w:rsidRPr="000879DE">
        <w:rPr>
          <w:rFonts w:ascii="Times New Roman" w:hAnsi="Times New Roman" w:cs="Times New Roman"/>
        </w:rPr>
        <w:t> »</w:t>
      </w:r>
      <w:r w:rsidRPr="000879DE">
        <w:rPr>
          <w:rFonts w:ascii="Times New Roman" w:hAnsi="Times New Roman" w:cs="Times New Roman"/>
        </w:rPr>
        <w:t>, dit Benveniste utilisant le</w:t>
      </w:r>
      <w:r w:rsidR="006B123A" w:rsidRPr="000879DE">
        <w:rPr>
          <w:rFonts w:ascii="Times New Roman" w:hAnsi="Times New Roman" w:cs="Times New Roman"/>
        </w:rPr>
        <w:t xml:space="preserve"> </w:t>
      </w:r>
      <w:r w:rsidRPr="000879DE">
        <w:rPr>
          <w:rFonts w:ascii="Times New Roman" w:hAnsi="Times New Roman" w:cs="Times New Roman"/>
        </w:rPr>
        <w:t>vocabulair</w:t>
      </w:r>
      <w:r w:rsidR="006B123A" w:rsidRPr="000879DE">
        <w:rPr>
          <w:rFonts w:ascii="Times New Roman" w:hAnsi="Times New Roman" w:cs="Times New Roman"/>
        </w:rPr>
        <w:t xml:space="preserve">e </w:t>
      </w:r>
      <w:r w:rsidRPr="000879DE">
        <w:rPr>
          <w:rFonts w:ascii="Times New Roman" w:hAnsi="Times New Roman" w:cs="Times New Roman"/>
        </w:rPr>
        <w:t>freudien.</w:t>
      </w:r>
    </w:p>
    <w:p w:rsidR="009A64F0" w:rsidRPr="00A91358" w:rsidRDefault="000879DE" w:rsidP="00A91358">
      <w:pPr>
        <w:pStyle w:val="NormalWeb"/>
        <w:spacing w:before="0" w:beforeAutospacing="0" w:after="120" w:afterAutospacing="0" w:line="276" w:lineRule="auto"/>
        <w:jc w:val="both"/>
      </w:pPr>
      <w:r w:rsidRPr="000879DE">
        <w:t>Nous touchons, ici</w:t>
      </w:r>
      <w:r>
        <w:t>, un point critique. Nous sommes face à une difficulté qui mérite réflexion : si, pour Coquet, l’écriture est « à même de transcrire cette expérience du sensible », de « dire le sensible</w:t>
      </w:r>
      <w:r w:rsidR="00962A3A">
        <w:t> </w:t>
      </w:r>
      <w:r>
        <w:t xml:space="preserve">– et je renvoie aussi au numéro </w:t>
      </w:r>
      <w:r w:rsidR="00533AEC">
        <w:t xml:space="preserve">163 de </w:t>
      </w:r>
      <w:r w:rsidR="00533AEC" w:rsidRPr="00533AEC">
        <w:rPr>
          <w:i/>
        </w:rPr>
        <w:t>Littérature</w:t>
      </w:r>
      <w:r w:rsidR="00533AEC">
        <w:t>, 2011,</w:t>
      </w:r>
      <w:r>
        <w:t xml:space="preserve"> dirigé par Denis Bertrand </w:t>
      </w:r>
      <w:r w:rsidR="00533AEC">
        <w:t>-</w:t>
      </w:r>
      <w:r>
        <w:t>-</w:t>
      </w:r>
      <w:r w:rsidR="00533AEC">
        <w:t xml:space="preserve">, l’expression de la </w:t>
      </w:r>
      <w:proofErr w:type="spellStart"/>
      <w:r w:rsidR="00533AEC">
        <w:t>phusis</w:t>
      </w:r>
      <w:proofErr w:type="spellEnd"/>
      <w:r w:rsidR="00533AEC">
        <w:t xml:space="preserve"> rencontre nécessairement le logos, comme Benveniste l’a souligné </w:t>
      </w:r>
      <w:r w:rsidR="00533AEC" w:rsidRPr="00A91358">
        <w:t>lui-même. Une nouvelle</w:t>
      </w:r>
      <w:r w:rsidR="00962A3A">
        <w:t xml:space="preserve"> fois</w:t>
      </w:r>
      <w:r w:rsidR="00533AEC" w:rsidRPr="00A91358">
        <w:t>, une incursion dans le domaine de la linguistique est révélatrice de cette tension entre, d’une part, le jaillissement, qui peut être corporel, et le « matériel vocal » (onomatopées, exclamati</w:t>
      </w:r>
      <w:r w:rsidR="009A64F0" w:rsidRPr="00A91358">
        <w:t>o</w:t>
      </w:r>
      <w:r w:rsidR="00533AEC" w:rsidRPr="00A91358">
        <w:t xml:space="preserve">ns, cris) lui-même </w:t>
      </w:r>
      <w:r w:rsidR="00962A3A">
        <w:t>qui</w:t>
      </w:r>
      <w:r w:rsidR="00533AEC" w:rsidRPr="00A91358">
        <w:t>, écrit Coquet dans le même article, reçoi</w:t>
      </w:r>
      <w:r w:rsidR="00962A3A">
        <w:t>t</w:t>
      </w:r>
      <w:r w:rsidR="00533AEC" w:rsidRPr="00A91358">
        <w:t xml:space="preserve"> de la culture une forme spécifique. </w:t>
      </w:r>
      <w:r w:rsidR="009A64F0" w:rsidRPr="00A91358">
        <w:t>Un deuxième problème s’y greffe, qui n’est pas moins intéressant, d’un point de vue sémiotique : selon Laurent Perrin, l’intensification énonciative v</w:t>
      </w:r>
      <w:r w:rsidR="00962A3A">
        <w:t>a</w:t>
      </w:r>
      <w:r w:rsidR="009A64F0" w:rsidRPr="00A91358">
        <w:t xml:space="preserve"> de pair avec le caractère conventionnel des expressions (par exempl</w:t>
      </w:r>
      <w:r w:rsidR="00962A3A">
        <w:t xml:space="preserve">e </w:t>
      </w:r>
      <w:r w:rsidR="004647ED">
        <w:t xml:space="preserve">dans </w:t>
      </w:r>
      <w:r w:rsidR="00962A3A">
        <w:t>« </w:t>
      </w:r>
      <w:r w:rsidR="009A64F0" w:rsidRPr="00A91358">
        <w:t>Chic ! Il a réussi</w:t>
      </w:r>
      <w:r w:rsidR="00962A3A">
        <w:t> »</w:t>
      </w:r>
      <w:r w:rsidR="004647ED">
        <w:t>, « chic » au sens de : « très bien », « heureusement » ? et non pas au sens originel caractérisant la tenue vestimentaire</w:t>
      </w:r>
      <w:r w:rsidR="009A64F0" w:rsidRPr="00A91358">
        <w:t>). Or, comment conjuguer cette intensification avec l’expressivité telle que j’ai pu la définir (l’</w:t>
      </w:r>
      <w:proofErr w:type="spellStart"/>
      <w:r w:rsidR="009A64F0" w:rsidRPr="00A91358">
        <w:t>expresssivité</w:t>
      </w:r>
      <w:proofErr w:type="spellEnd"/>
      <w:r w:rsidR="009A64F0" w:rsidRPr="00A91358">
        <w:t xml:space="preserve"> qui congédie l’institué, selon Guillaume) ? Ou encore, l’émotion n’est-elle pas associée, en sémiotique, à l’idée de la rupture, de l’événement de sens, à la singularité, plutôt qu’à ce qui est codifié et donc répétable ? On le voit, nous sommes face à un nœud de complexités. Comment le dénouer ? En </w:t>
      </w:r>
      <w:proofErr w:type="spellStart"/>
      <w:r w:rsidR="009A64F0" w:rsidRPr="00A91358">
        <w:t>admetttant</w:t>
      </w:r>
      <w:proofErr w:type="spellEnd"/>
      <w:r w:rsidR="009A64F0" w:rsidRPr="00A91358">
        <w:t xml:space="preserve"> sans </w:t>
      </w:r>
      <w:r w:rsidR="009A64F0" w:rsidRPr="00A91358">
        <w:lastRenderedPageBreak/>
        <w:t xml:space="preserve">doute que la </w:t>
      </w:r>
      <w:proofErr w:type="spellStart"/>
      <w:r w:rsidR="009A64F0" w:rsidRPr="00A91358">
        <w:t>phusis</w:t>
      </w:r>
      <w:proofErr w:type="spellEnd"/>
      <w:r w:rsidR="009A64F0" w:rsidRPr="00A91358">
        <w:t xml:space="preserve"> et le logos sont invariablement entretissés, mais selon des degrés et des pondérations différents.</w:t>
      </w:r>
    </w:p>
    <w:p w:rsidR="009A64F0" w:rsidRPr="00A91358" w:rsidRDefault="009A64F0" w:rsidP="00A91358">
      <w:pPr>
        <w:autoSpaceDE w:val="0"/>
        <w:autoSpaceDN w:val="0"/>
        <w:adjustRightInd w:val="0"/>
        <w:spacing w:after="120" w:line="276" w:lineRule="auto"/>
        <w:jc w:val="both"/>
        <w:rPr>
          <w:rFonts w:ascii="Times New Roman" w:hAnsi="Times New Roman" w:cs="Times New Roman"/>
        </w:rPr>
      </w:pPr>
      <w:r w:rsidRPr="00A91358">
        <w:rPr>
          <w:rFonts w:ascii="Times New Roman" w:hAnsi="Times New Roman" w:cs="Times New Roman"/>
        </w:rPr>
        <w:t xml:space="preserve">J’aimerais donc conforter l’idée d’une distinction entre la marque et la trace, en considérant que la trace fait valoir une approximation liminaire, une indétermination constitutive, un ensemble de possibles qui nourrit les conjectures. </w:t>
      </w:r>
      <w:r w:rsidR="000442B2" w:rsidRPr="00A91358">
        <w:rPr>
          <w:rFonts w:ascii="Times New Roman" w:hAnsi="Times New Roman" w:cs="Times New Roman"/>
        </w:rPr>
        <w:t xml:space="preserve">La trace est trace d’une poussée énonciative, là où une instance d’énonciation est confrontée, avant tout, à une </w:t>
      </w:r>
      <w:proofErr w:type="spellStart"/>
      <w:r w:rsidR="000442B2" w:rsidRPr="00A91358">
        <w:rPr>
          <w:rFonts w:ascii="Times New Roman" w:hAnsi="Times New Roman" w:cs="Times New Roman"/>
        </w:rPr>
        <w:t>interrogativité</w:t>
      </w:r>
      <w:proofErr w:type="spellEnd"/>
      <w:r w:rsidR="000442B2" w:rsidRPr="00A91358">
        <w:rPr>
          <w:rFonts w:ascii="Times New Roman" w:hAnsi="Times New Roman" w:cs="Times New Roman"/>
        </w:rPr>
        <w:t xml:space="preserve">. Il me semble intéressant que la notion de trace puisse renvoyer à une strate antérieure, par exemple, au récit avec ses enchaînements, l’imposition d’un modèle narratif (l’on songe au schéma narratif selon Greimas et Courtés), là où il n’y a encore de que des virtualités, des potentialités et des possibles, des indices qui restent fragmentaires. Une telle définition de la trace n’est pas incompatible avec l’usage que Coquet en fait, quand il </w:t>
      </w:r>
      <w:r w:rsidR="00962A3A">
        <w:rPr>
          <w:rFonts w:ascii="Times New Roman" w:hAnsi="Times New Roman" w:cs="Times New Roman"/>
        </w:rPr>
        <w:t>distingue</w:t>
      </w:r>
      <w:r w:rsidR="000442B2" w:rsidRPr="00A91358">
        <w:rPr>
          <w:rFonts w:ascii="Times New Roman" w:hAnsi="Times New Roman" w:cs="Times New Roman"/>
        </w:rPr>
        <w:t xml:space="preserve"> l</w:t>
      </w:r>
      <w:proofErr w:type="gramStart"/>
      <w:r w:rsidR="000442B2" w:rsidRPr="00A91358">
        <w:rPr>
          <w:rFonts w:ascii="Times New Roman" w:hAnsi="Times New Roman" w:cs="Times New Roman"/>
        </w:rPr>
        <w:t>’«</w:t>
      </w:r>
      <w:proofErr w:type="gramEnd"/>
      <w:r w:rsidR="000442B2" w:rsidRPr="00A91358">
        <w:rPr>
          <w:rFonts w:ascii="Times New Roman" w:hAnsi="Times New Roman" w:cs="Times New Roman"/>
        </w:rPr>
        <w:t> unité graphique, le signe » et la « pratique orale</w:t>
      </w:r>
      <w:r w:rsidR="00A91358">
        <w:rPr>
          <w:rFonts w:ascii="Times New Roman" w:hAnsi="Times New Roman" w:cs="Times New Roman"/>
        </w:rPr>
        <w:t xml:space="preserve"> </w:t>
      </w:r>
      <w:r w:rsidR="000442B2" w:rsidRPr="00A91358">
        <w:rPr>
          <w:rFonts w:ascii="Times New Roman" w:hAnsi="Times New Roman" w:cs="Times New Roman"/>
        </w:rPr>
        <w:t>ou écrite, la trace »</w:t>
      </w:r>
      <w:r w:rsidR="00962A3A">
        <w:rPr>
          <w:rFonts w:ascii="Times New Roman" w:hAnsi="Times New Roman" w:cs="Times New Roman"/>
        </w:rPr>
        <w:t xml:space="preserve"> </w:t>
      </w:r>
      <w:r w:rsidR="000442B2" w:rsidRPr="00A91358">
        <w:rPr>
          <w:rFonts w:ascii="Times New Roman" w:hAnsi="Times New Roman" w:cs="Times New Roman"/>
        </w:rPr>
        <w:t>(2022 [2016], p. 100).</w:t>
      </w:r>
    </w:p>
    <w:p w:rsidR="00F2102C" w:rsidRPr="00A91358" w:rsidRDefault="000442B2" w:rsidP="00A91358">
      <w:pPr>
        <w:pStyle w:val="NormalWeb"/>
        <w:spacing w:before="0" w:beforeAutospacing="0" w:after="120" w:afterAutospacing="0" w:line="276" w:lineRule="auto"/>
        <w:jc w:val="both"/>
      </w:pPr>
      <w:r w:rsidRPr="00A91358">
        <w:t xml:space="preserve">Ou encore : « du côté de la phénoménologie du langage : trace, énonciation, le dire » et « du côté de la philosophie du langage : signe, énoncé, </w:t>
      </w:r>
      <w:r w:rsidR="00E8635E">
        <w:t xml:space="preserve">le </w:t>
      </w:r>
      <w:r w:rsidRPr="00A91358">
        <w:t>dit</w:t>
      </w:r>
      <w:r w:rsidR="00962A3A">
        <w:t> »</w:t>
      </w:r>
      <w:r w:rsidRPr="00A91358">
        <w:t xml:space="preserve"> (2016, p. 67).</w:t>
      </w:r>
      <w:r w:rsidR="00F2102C" w:rsidRPr="00A91358">
        <w:t xml:space="preserve"> En même temps, j’attire votre attention sur ce qui sépare mon hypothèse des propositions de Coquet : </w:t>
      </w:r>
      <w:r w:rsidR="003E328E" w:rsidRPr="00A91358">
        <w:t>j</w:t>
      </w:r>
      <w:r w:rsidR="00F2102C" w:rsidRPr="00A91358">
        <w:t xml:space="preserve">‘ai jusqu’à présent cherché à repérer les marques et les traces dans l’énoncé, dans le texte, en restituant à partir de l’expression linguistique l’écriture qui accorde une prédominance au logos et l’inscription (également dans une matérialité) pour la trace. Le point de vue de Coquet est autre : il vise à dépasser le clivage entre l’énonciation et l’énoncé, pour se concentrer sur le mouvement du dire : sur la trace et le traçage comme geste. </w:t>
      </w:r>
    </w:p>
    <w:p w:rsidR="003E328E" w:rsidRPr="00A91358" w:rsidRDefault="00F2102C" w:rsidP="00A91358">
      <w:pPr>
        <w:autoSpaceDE w:val="0"/>
        <w:autoSpaceDN w:val="0"/>
        <w:adjustRightInd w:val="0"/>
        <w:spacing w:after="120" w:line="276" w:lineRule="auto"/>
        <w:jc w:val="both"/>
        <w:rPr>
          <w:rFonts w:ascii="Times New Roman" w:hAnsi="Times New Roman" w:cs="Times New Roman"/>
        </w:rPr>
      </w:pPr>
      <w:r w:rsidRPr="00A91358">
        <w:rPr>
          <w:rFonts w:ascii="Times New Roman" w:hAnsi="Times New Roman" w:cs="Times New Roman"/>
          <w:lang w:val="fr-LU"/>
        </w:rPr>
        <w:t>Ma position est plus nuancée : il s’agit, selon moi, de deux points de vue complémentaires</w:t>
      </w:r>
      <w:r w:rsidR="00A91358">
        <w:rPr>
          <w:rFonts w:ascii="Times New Roman" w:hAnsi="Times New Roman" w:cs="Times New Roman"/>
          <w:lang w:val="fr-LU"/>
        </w:rPr>
        <w:t xml:space="preserve"> que l’</w:t>
      </w:r>
      <w:r w:rsidR="007B284E">
        <w:rPr>
          <w:rFonts w:ascii="Times New Roman" w:hAnsi="Times New Roman" w:cs="Times New Roman"/>
          <w:lang w:val="fr-LU"/>
        </w:rPr>
        <w:t xml:space="preserve">on peut adopter successivement ou alternativement, </w:t>
      </w:r>
      <w:r w:rsidRPr="00A91358">
        <w:rPr>
          <w:rFonts w:ascii="Times New Roman" w:hAnsi="Times New Roman" w:cs="Times New Roman"/>
          <w:lang w:val="fr-LU"/>
        </w:rPr>
        <w:t xml:space="preserve"> mettant en avant, </w:t>
      </w:r>
      <w:r w:rsidRPr="00A91358">
        <w:rPr>
          <w:rFonts w:ascii="Times New Roman" w:hAnsi="Times New Roman" w:cs="Times New Roman"/>
        </w:rPr>
        <w:t xml:space="preserve">l’un le texte et l’autre le processus de l’énonciation. Ce qui, en soi n’est pas nouveau : </w:t>
      </w:r>
      <w:r w:rsidR="003E328E" w:rsidRPr="00A91358">
        <w:rPr>
          <w:rFonts w:ascii="Times New Roman" w:hAnsi="Times New Roman" w:cs="Times New Roman"/>
        </w:rPr>
        <w:t>souvenons-nous de l’article « Problème de l’énonciation » de Todorov (1980), où, contesta</w:t>
      </w:r>
      <w:r w:rsidR="003E1361">
        <w:rPr>
          <w:rFonts w:ascii="Times New Roman" w:hAnsi="Times New Roman" w:cs="Times New Roman"/>
        </w:rPr>
        <w:t>nt</w:t>
      </w:r>
      <w:r w:rsidR="003E328E" w:rsidRPr="00A91358">
        <w:rPr>
          <w:rFonts w:ascii="Times New Roman" w:hAnsi="Times New Roman" w:cs="Times New Roman"/>
        </w:rPr>
        <w:t xml:space="preserve"> la primauté de l’énonciation énoncée, il s’intéresse, plus particulièrement, au langage comme action. Ce changement d’orientation est capital et il s’agit de se demander en quoi il affecte également la sémiotique. </w:t>
      </w:r>
    </w:p>
    <w:p w:rsidR="003E328E" w:rsidRDefault="003E328E" w:rsidP="00A91358">
      <w:pPr>
        <w:autoSpaceDE w:val="0"/>
        <w:autoSpaceDN w:val="0"/>
        <w:adjustRightInd w:val="0"/>
        <w:spacing w:after="120" w:line="276" w:lineRule="auto"/>
        <w:jc w:val="both"/>
        <w:rPr>
          <w:rFonts w:ascii="Times New Roman" w:hAnsi="Times New Roman" w:cs="Times New Roman"/>
        </w:rPr>
      </w:pPr>
      <w:r w:rsidRPr="00A91358">
        <w:rPr>
          <w:rFonts w:ascii="Times New Roman" w:hAnsi="Times New Roman" w:cs="Times New Roman"/>
        </w:rPr>
        <w:t>Il me semble que ce deuxième point de vue est latent</w:t>
      </w:r>
      <w:r w:rsidR="007B284E">
        <w:rPr>
          <w:rFonts w:ascii="Times New Roman" w:hAnsi="Times New Roman" w:cs="Times New Roman"/>
        </w:rPr>
        <w:t xml:space="preserve"> en sémiotique </w:t>
      </w:r>
      <w:proofErr w:type="spellStart"/>
      <w:r w:rsidR="007B284E">
        <w:rPr>
          <w:rFonts w:ascii="Times New Roman" w:hAnsi="Times New Roman" w:cs="Times New Roman"/>
        </w:rPr>
        <w:t>greimassienne</w:t>
      </w:r>
      <w:proofErr w:type="spellEnd"/>
      <w:r w:rsidRPr="00A91358">
        <w:rPr>
          <w:rFonts w:ascii="Times New Roman" w:hAnsi="Times New Roman" w:cs="Times New Roman"/>
        </w:rPr>
        <w:t xml:space="preserve">. Ainsi, Greimas et Courtés consacrent une entrée du </w:t>
      </w:r>
      <w:r w:rsidRPr="007B284E">
        <w:rPr>
          <w:rFonts w:ascii="Times New Roman" w:hAnsi="Times New Roman" w:cs="Times New Roman"/>
          <w:i/>
        </w:rPr>
        <w:t>Dictionnaire</w:t>
      </w:r>
      <w:r w:rsidRPr="00A91358">
        <w:rPr>
          <w:rFonts w:ascii="Times New Roman" w:hAnsi="Times New Roman" w:cs="Times New Roman"/>
        </w:rPr>
        <w:t xml:space="preserve"> à la </w:t>
      </w:r>
      <w:proofErr w:type="spellStart"/>
      <w:r w:rsidRPr="00A91358">
        <w:rPr>
          <w:rFonts w:ascii="Times New Roman" w:hAnsi="Times New Roman" w:cs="Times New Roman"/>
        </w:rPr>
        <w:t>textualisation</w:t>
      </w:r>
      <w:proofErr w:type="spellEnd"/>
      <w:r w:rsidRPr="00A91358">
        <w:rPr>
          <w:rFonts w:ascii="Times New Roman" w:hAnsi="Times New Roman" w:cs="Times New Roman"/>
        </w:rPr>
        <w:t xml:space="preserve"> (plutôt qu’au seul texte)</w:t>
      </w:r>
      <w:r w:rsidR="007B284E">
        <w:rPr>
          <w:rFonts w:ascii="Times New Roman" w:hAnsi="Times New Roman" w:cs="Times New Roman"/>
        </w:rPr>
        <w:t xml:space="preserve"> et à la </w:t>
      </w:r>
      <w:proofErr w:type="spellStart"/>
      <w:r w:rsidR="007B284E">
        <w:rPr>
          <w:rFonts w:ascii="Times New Roman" w:hAnsi="Times New Roman" w:cs="Times New Roman"/>
        </w:rPr>
        <w:t>discursivisation</w:t>
      </w:r>
      <w:proofErr w:type="spellEnd"/>
      <w:r w:rsidR="007B284E">
        <w:rPr>
          <w:rFonts w:ascii="Times New Roman" w:hAnsi="Times New Roman" w:cs="Times New Roman"/>
        </w:rPr>
        <w:t> </w:t>
      </w:r>
      <w:r w:rsidRPr="00A91358">
        <w:rPr>
          <w:rFonts w:ascii="Times New Roman" w:hAnsi="Times New Roman" w:cs="Times New Roman"/>
        </w:rPr>
        <w:t xml:space="preserve">: cependant, nous savons que la </w:t>
      </w:r>
      <w:proofErr w:type="spellStart"/>
      <w:r w:rsidRPr="00A91358">
        <w:rPr>
          <w:rFonts w:ascii="Times New Roman" w:hAnsi="Times New Roman" w:cs="Times New Roman"/>
        </w:rPr>
        <w:t>textualisation</w:t>
      </w:r>
      <w:proofErr w:type="spellEnd"/>
      <w:r w:rsidRPr="00A91358">
        <w:rPr>
          <w:rFonts w:ascii="Times New Roman" w:hAnsi="Times New Roman" w:cs="Times New Roman"/>
        </w:rPr>
        <w:t xml:space="preserve"> </w:t>
      </w:r>
      <w:r w:rsidR="00287972" w:rsidRPr="00A91358">
        <w:rPr>
          <w:rFonts w:ascii="Times New Roman" w:hAnsi="Times New Roman" w:cs="Times New Roman"/>
        </w:rPr>
        <w:t xml:space="preserve">est </w:t>
      </w:r>
      <w:r w:rsidRPr="00A91358">
        <w:rPr>
          <w:rFonts w:ascii="Times New Roman" w:hAnsi="Times New Roman" w:cs="Times New Roman"/>
        </w:rPr>
        <w:t xml:space="preserve">conçue </w:t>
      </w:r>
      <w:r w:rsidR="00287972" w:rsidRPr="00A91358">
        <w:rPr>
          <w:rFonts w:ascii="Times New Roman" w:hAnsi="Times New Roman" w:cs="Times New Roman"/>
        </w:rPr>
        <w:t>com</w:t>
      </w:r>
      <w:r w:rsidR="007B284E">
        <w:rPr>
          <w:rFonts w:ascii="Times New Roman" w:hAnsi="Times New Roman" w:cs="Times New Roman"/>
        </w:rPr>
        <w:t>m</w:t>
      </w:r>
      <w:r w:rsidR="00287972" w:rsidRPr="00A91358">
        <w:rPr>
          <w:rFonts w:ascii="Times New Roman" w:hAnsi="Times New Roman" w:cs="Times New Roman"/>
        </w:rPr>
        <w:t>e l’« ensemble des procédures – appelées à se constituer en syntaxe textuelle – qui visent à cons</w:t>
      </w:r>
      <w:r w:rsidR="00625EFE">
        <w:rPr>
          <w:rFonts w:ascii="Times New Roman" w:hAnsi="Times New Roman" w:cs="Times New Roman"/>
        </w:rPr>
        <w:t>t</w:t>
      </w:r>
      <w:r w:rsidR="00287972" w:rsidRPr="00A91358">
        <w:rPr>
          <w:rFonts w:ascii="Times New Roman" w:hAnsi="Times New Roman" w:cs="Times New Roman"/>
        </w:rPr>
        <w:t>ituer un continu discursif, antérieurement à la m</w:t>
      </w:r>
      <w:r w:rsidR="00625EFE">
        <w:rPr>
          <w:rFonts w:ascii="Times New Roman" w:hAnsi="Times New Roman" w:cs="Times New Roman"/>
        </w:rPr>
        <w:t>a</w:t>
      </w:r>
      <w:r w:rsidR="00287972" w:rsidRPr="00A91358">
        <w:rPr>
          <w:rFonts w:ascii="Times New Roman" w:hAnsi="Times New Roman" w:cs="Times New Roman"/>
        </w:rPr>
        <w:t>nifestation du discours dans telle ou telle sémiotique (et,</w:t>
      </w:r>
      <w:r w:rsidR="00625EFE">
        <w:rPr>
          <w:rFonts w:ascii="Times New Roman" w:hAnsi="Times New Roman" w:cs="Times New Roman"/>
        </w:rPr>
        <w:t xml:space="preserve"> </w:t>
      </w:r>
      <w:r w:rsidR="00287972" w:rsidRPr="00A91358">
        <w:rPr>
          <w:rFonts w:ascii="Times New Roman" w:hAnsi="Times New Roman" w:cs="Times New Roman"/>
        </w:rPr>
        <w:t>plus préci</w:t>
      </w:r>
      <w:r w:rsidR="00625EFE">
        <w:rPr>
          <w:rFonts w:ascii="Times New Roman" w:hAnsi="Times New Roman" w:cs="Times New Roman"/>
        </w:rPr>
        <w:t>sé</w:t>
      </w:r>
      <w:r w:rsidR="00287972" w:rsidRPr="00A91358">
        <w:rPr>
          <w:rFonts w:ascii="Times New Roman" w:hAnsi="Times New Roman" w:cs="Times New Roman"/>
        </w:rPr>
        <w:t>ment dans telle ou telle langue naturelle » (p. 391)</w:t>
      </w:r>
      <w:r w:rsidR="007B284E">
        <w:rPr>
          <w:rFonts w:ascii="Times New Roman" w:hAnsi="Times New Roman" w:cs="Times New Roman"/>
        </w:rPr>
        <w:t xml:space="preserve"> et la </w:t>
      </w:r>
      <w:proofErr w:type="spellStart"/>
      <w:r w:rsidR="007B284E">
        <w:rPr>
          <w:rFonts w:ascii="Times New Roman" w:hAnsi="Times New Roman" w:cs="Times New Roman"/>
        </w:rPr>
        <w:t>discursivisation</w:t>
      </w:r>
      <w:proofErr w:type="spellEnd"/>
      <w:r w:rsidR="007B284E">
        <w:rPr>
          <w:rFonts w:ascii="Times New Roman" w:hAnsi="Times New Roman" w:cs="Times New Roman"/>
        </w:rPr>
        <w:t xml:space="preserve"> s’opère grâce à des procédures appelées</w:t>
      </w:r>
      <w:r w:rsidR="00287972" w:rsidRPr="00A91358">
        <w:rPr>
          <w:rFonts w:ascii="Times New Roman" w:hAnsi="Times New Roman" w:cs="Times New Roman"/>
        </w:rPr>
        <w:t xml:space="preserve"> </w:t>
      </w:r>
      <w:r w:rsidR="007B284E">
        <w:rPr>
          <w:rFonts w:ascii="Times New Roman" w:hAnsi="Times New Roman" w:cs="Times New Roman"/>
        </w:rPr>
        <w:t xml:space="preserve">à « remplir – avec la sémantique discursive – la distance qui sépare la syntaxe et la sémantique narratives (constituant le niveau de surface des structures sémiotiques) de la représentation sémantico-syntaxique du texte » (p. 107). </w:t>
      </w:r>
      <w:r w:rsidR="00287972" w:rsidRPr="00A91358">
        <w:rPr>
          <w:rFonts w:ascii="Times New Roman" w:hAnsi="Times New Roman" w:cs="Times New Roman"/>
        </w:rPr>
        <w:t>Il faut évidemment g</w:t>
      </w:r>
      <w:r w:rsidR="007B284E">
        <w:rPr>
          <w:rFonts w:ascii="Times New Roman" w:hAnsi="Times New Roman" w:cs="Times New Roman"/>
        </w:rPr>
        <w:t>a</w:t>
      </w:r>
      <w:r w:rsidR="00625EFE">
        <w:rPr>
          <w:rFonts w:ascii="Times New Roman" w:hAnsi="Times New Roman" w:cs="Times New Roman"/>
        </w:rPr>
        <w:t>r</w:t>
      </w:r>
      <w:r w:rsidR="00287972" w:rsidRPr="00A91358">
        <w:rPr>
          <w:rFonts w:ascii="Times New Roman" w:hAnsi="Times New Roman" w:cs="Times New Roman"/>
        </w:rPr>
        <w:t xml:space="preserve">der à l’esprit que la </w:t>
      </w:r>
      <w:r w:rsidR="007B284E">
        <w:rPr>
          <w:rFonts w:ascii="Times New Roman" w:hAnsi="Times New Roman" w:cs="Times New Roman"/>
        </w:rPr>
        <w:t>définition de la notion</w:t>
      </w:r>
      <w:r w:rsidR="00287972" w:rsidRPr="00A91358">
        <w:rPr>
          <w:rFonts w:ascii="Times New Roman" w:hAnsi="Times New Roman" w:cs="Times New Roman"/>
        </w:rPr>
        <w:t xml:space="preserve"> de discours en sémiotique </w:t>
      </w:r>
      <w:proofErr w:type="spellStart"/>
      <w:r w:rsidR="00287972" w:rsidRPr="00A91358">
        <w:rPr>
          <w:rFonts w:ascii="Times New Roman" w:hAnsi="Times New Roman" w:cs="Times New Roman"/>
        </w:rPr>
        <w:t>greimassienne</w:t>
      </w:r>
      <w:proofErr w:type="spellEnd"/>
      <w:r w:rsidR="00287972" w:rsidRPr="00A91358">
        <w:rPr>
          <w:rFonts w:ascii="Times New Roman" w:hAnsi="Times New Roman" w:cs="Times New Roman"/>
        </w:rPr>
        <w:t xml:space="preserve"> ne recouvre pas celle coutumière en linguistique (notamment </w:t>
      </w:r>
      <w:proofErr w:type="spellStart"/>
      <w:r w:rsidR="00287972" w:rsidRPr="00A91358">
        <w:rPr>
          <w:rFonts w:ascii="Times New Roman" w:hAnsi="Times New Roman" w:cs="Times New Roman"/>
        </w:rPr>
        <w:t>benvenistienne</w:t>
      </w:r>
      <w:proofErr w:type="spellEnd"/>
      <w:r w:rsidR="00287972" w:rsidRPr="00A91358">
        <w:rPr>
          <w:rFonts w:ascii="Times New Roman" w:hAnsi="Times New Roman" w:cs="Times New Roman"/>
        </w:rPr>
        <w:t>) :</w:t>
      </w:r>
      <w:r w:rsidR="007B284E">
        <w:rPr>
          <w:rFonts w:ascii="Times New Roman" w:hAnsi="Times New Roman" w:cs="Times New Roman"/>
        </w:rPr>
        <w:t xml:space="preserve"> on se souvi</w:t>
      </w:r>
      <w:r w:rsidR="000F78DA">
        <w:rPr>
          <w:rFonts w:ascii="Times New Roman" w:hAnsi="Times New Roman" w:cs="Times New Roman"/>
        </w:rPr>
        <w:t>e</w:t>
      </w:r>
      <w:r w:rsidR="007B284E">
        <w:rPr>
          <w:rFonts w:ascii="Times New Roman" w:hAnsi="Times New Roman" w:cs="Times New Roman"/>
        </w:rPr>
        <w:t>nt des for</w:t>
      </w:r>
      <w:r w:rsidR="000F78DA">
        <w:rPr>
          <w:rFonts w:ascii="Times New Roman" w:hAnsi="Times New Roman" w:cs="Times New Roman"/>
        </w:rPr>
        <w:t>m</w:t>
      </w:r>
      <w:r w:rsidR="007B284E">
        <w:rPr>
          <w:rFonts w:ascii="Times New Roman" w:hAnsi="Times New Roman" w:cs="Times New Roman"/>
        </w:rPr>
        <w:t>ulations de</w:t>
      </w:r>
      <w:r w:rsidR="000F78DA">
        <w:rPr>
          <w:rFonts w:ascii="Times New Roman" w:hAnsi="Times New Roman" w:cs="Times New Roman"/>
        </w:rPr>
        <w:t xml:space="preserve"> </w:t>
      </w:r>
      <w:r w:rsidR="007B284E">
        <w:rPr>
          <w:rFonts w:ascii="Times New Roman" w:hAnsi="Times New Roman" w:cs="Times New Roman"/>
        </w:rPr>
        <w:t>Benveniste : le discours est le la</w:t>
      </w:r>
      <w:r w:rsidR="000F78DA">
        <w:rPr>
          <w:rFonts w:ascii="Times New Roman" w:hAnsi="Times New Roman" w:cs="Times New Roman"/>
        </w:rPr>
        <w:t>n</w:t>
      </w:r>
      <w:r w:rsidR="007B284E">
        <w:rPr>
          <w:rFonts w:ascii="Times New Roman" w:hAnsi="Times New Roman" w:cs="Times New Roman"/>
        </w:rPr>
        <w:t xml:space="preserve">gage mis en action » (1966, p. 258). </w:t>
      </w:r>
      <w:r w:rsidR="00625EFE">
        <w:rPr>
          <w:rFonts w:ascii="Times New Roman" w:hAnsi="Times New Roman" w:cs="Times New Roman"/>
        </w:rPr>
        <w:t>La</w:t>
      </w:r>
      <w:r w:rsidR="007B284E">
        <w:rPr>
          <w:rFonts w:ascii="Times New Roman" w:hAnsi="Times New Roman" w:cs="Times New Roman"/>
        </w:rPr>
        <w:t xml:space="preserve"> langue n’est pl</w:t>
      </w:r>
      <w:r w:rsidR="00625EFE">
        <w:rPr>
          <w:rFonts w:ascii="Times New Roman" w:hAnsi="Times New Roman" w:cs="Times New Roman"/>
        </w:rPr>
        <w:t>u</w:t>
      </w:r>
      <w:r w:rsidR="007B284E">
        <w:rPr>
          <w:rFonts w:ascii="Times New Roman" w:hAnsi="Times New Roman" w:cs="Times New Roman"/>
        </w:rPr>
        <w:t>s appréhen</w:t>
      </w:r>
      <w:r w:rsidR="00625EFE">
        <w:rPr>
          <w:rFonts w:ascii="Times New Roman" w:hAnsi="Times New Roman" w:cs="Times New Roman"/>
        </w:rPr>
        <w:t>dée</w:t>
      </w:r>
      <w:r w:rsidR="007B284E">
        <w:rPr>
          <w:rFonts w:ascii="Times New Roman" w:hAnsi="Times New Roman" w:cs="Times New Roman"/>
        </w:rPr>
        <w:t xml:space="preserve"> à travers la notion de signe, mais plutôt celle de</w:t>
      </w:r>
      <w:r w:rsidR="000F78DA">
        <w:rPr>
          <w:rFonts w:ascii="Times New Roman" w:hAnsi="Times New Roman" w:cs="Times New Roman"/>
        </w:rPr>
        <w:t xml:space="preserve"> </w:t>
      </w:r>
      <w:r w:rsidR="007B284E">
        <w:rPr>
          <w:rFonts w:ascii="Times New Roman" w:hAnsi="Times New Roman" w:cs="Times New Roman"/>
        </w:rPr>
        <w:t xml:space="preserve">phrase, : « C’est dans le discours </w:t>
      </w:r>
      <w:r w:rsidR="000F78DA">
        <w:rPr>
          <w:rFonts w:ascii="Times New Roman" w:hAnsi="Times New Roman" w:cs="Times New Roman"/>
        </w:rPr>
        <w:t>a</w:t>
      </w:r>
      <w:r w:rsidR="007B284E">
        <w:rPr>
          <w:rFonts w:ascii="Times New Roman" w:hAnsi="Times New Roman" w:cs="Times New Roman"/>
        </w:rPr>
        <w:t>ctualisé en phra</w:t>
      </w:r>
      <w:r w:rsidR="000F78DA">
        <w:rPr>
          <w:rFonts w:ascii="Times New Roman" w:hAnsi="Times New Roman" w:cs="Times New Roman"/>
        </w:rPr>
        <w:t>s</w:t>
      </w:r>
      <w:r w:rsidR="007B284E">
        <w:rPr>
          <w:rFonts w:ascii="Times New Roman" w:hAnsi="Times New Roman" w:cs="Times New Roman"/>
        </w:rPr>
        <w:t>es, qu</w:t>
      </w:r>
      <w:r w:rsidR="000F78DA">
        <w:rPr>
          <w:rFonts w:ascii="Times New Roman" w:hAnsi="Times New Roman" w:cs="Times New Roman"/>
        </w:rPr>
        <w:t>e</w:t>
      </w:r>
      <w:r w:rsidR="007B284E">
        <w:rPr>
          <w:rFonts w:ascii="Times New Roman" w:hAnsi="Times New Roman" w:cs="Times New Roman"/>
        </w:rPr>
        <w:t xml:space="preserve"> la la</w:t>
      </w:r>
      <w:r w:rsidR="00625EFE">
        <w:rPr>
          <w:rFonts w:ascii="Times New Roman" w:hAnsi="Times New Roman" w:cs="Times New Roman"/>
        </w:rPr>
        <w:t>n</w:t>
      </w:r>
      <w:r w:rsidR="007B284E">
        <w:rPr>
          <w:rFonts w:ascii="Times New Roman" w:hAnsi="Times New Roman" w:cs="Times New Roman"/>
        </w:rPr>
        <w:t>gue se forme et se configure » (</w:t>
      </w:r>
      <w:r w:rsidR="007B284E" w:rsidRPr="00625EFE">
        <w:rPr>
          <w:rFonts w:ascii="Times New Roman" w:hAnsi="Times New Roman" w:cs="Times New Roman"/>
          <w:i/>
        </w:rPr>
        <w:t>ibid</w:t>
      </w:r>
      <w:r w:rsidR="007B284E">
        <w:rPr>
          <w:rFonts w:ascii="Times New Roman" w:hAnsi="Times New Roman" w:cs="Times New Roman"/>
        </w:rPr>
        <w:t xml:space="preserve">., p. 131, </w:t>
      </w:r>
      <w:proofErr w:type="spellStart"/>
      <w:r w:rsidR="007B284E">
        <w:rPr>
          <w:rFonts w:ascii="Times New Roman" w:hAnsi="Times New Roman" w:cs="Times New Roman"/>
        </w:rPr>
        <w:t>Dessons</w:t>
      </w:r>
      <w:proofErr w:type="spellEnd"/>
      <w:r w:rsidR="007B284E">
        <w:rPr>
          <w:rFonts w:ascii="Times New Roman" w:hAnsi="Times New Roman" w:cs="Times New Roman"/>
        </w:rPr>
        <w:t xml:space="preserve">, p. 60). La dimension communicationnelle fonde alors la situation d’énonciation. </w:t>
      </w:r>
    </w:p>
    <w:p w:rsidR="007B284E" w:rsidRDefault="007B284E" w:rsidP="00A24480">
      <w:pPr>
        <w:autoSpaceDE w:val="0"/>
        <w:autoSpaceDN w:val="0"/>
        <w:adjustRightInd w:val="0"/>
        <w:spacing w:after="120" w:line="276" w:lineRule="auto"/>
        <w:jc w:val="both"/>
        <w:rPr>
          <w:rFonts w:ascii="Times New Roman" w:hAnsi="Times New Roman" w:cs="Times New Roman"/>
        </w:rPr>
      </w:pPr>
      <w:r>
        <w:rPr>
          <w:rFonts w:ascii="Times New Roman" w:hAnsi="Times New Roman" w:cs="Times New Roman"/>
        </w:rPr>
        <w:lastRenderedPageBreak/>
        <w:t xml:space="preserve">Précisément, </w:t>
      </w:r>
      <w:r w:rsidR="00346CDD">
        <w:rPr>
          <w:rFonts w:ascii="Times New Roman" w:hAnsi="Times New Roman" w:cs="Times New Roman"/>
        </w:rPr>
        <w:t xml:space="preserve">nous avons vu que </w:t>
      </w:r>
      <w:r>
        <w:rPr>
          <w:rFonts w:ascii="Times New Roman" w:hAnsi="Times New Roman" w:cs="Times New Roman"/>
        </w:rPr>
        <w:t>chez Greimas</w:t>
      </w:r>
      <w:r w:rsidR="009462F6">
        <w:rPr>
          <w:rFonts w:ascii="Times New Roman" w:hAnsi="Times New Roman" w:cs="Times New Roman"/>
        </w:rPr>
        <w:t xml:space="preserve"> </w:t>
      </w:r>
      <w:r w:rsidR="000F78DA">
        <w:rPr>
          <w:rFonts w:ascii="Times New Roman" w:hAnsi="Times New Roman" w:cs="Times New Roman"/>
        </w:rPr>
        <w:t>et Courtés,</w:t>
      </w:r>
      <w:r>
        <w:rPr>
          <w:rFonts w:ascii="Times New Roman" w:hAnsi="Times New Roman" w:cs="Times New Roman"/>
        </w:rPr>
        <w:t xml:space="preserve"> la question de l’énonciation doit être dissociée de la </w:t>
      </w:r>
      <w:proofErr w:type="spellStart"/>
      <w:r>
        <w:rPr>
          <w:rFonts w:ascii="Times New Roman" w:hAnsi="Times New Roman" w:cs="Times New Roman"/>
        </w:rPr>
        <w:t>discursivisation</w:t>
      </w:r>
      <w:proofErr w:type="spellEnd"/>
      <w:r>
        <w:rPr>
          <w:rFonts w:ascii="Times New Roman" w:hAnsi="Times New Roman" w:cs="Times New Roman"/>
        </w:rPr>
        <w:t xml:space="preserve"> et de la </w:t>
      </w:r>
      <w:proofErr w:type="spellStart"/>
      <w:r>
        <w:rPr>
          <w:rFonts w:ascii="Times New Roman" w:hAnsi="Times New Roman" w:cs="Times New Roman"/>
        </w:rPr>
        <w:t>textualisation</w:t>
      </w:r>
      <w:proofErr w:type="spellEnd"/>
      <w:r>
        <w:rPr>
          <w:rFonts w:ascii="Times New Roman" w:hAnsi="Times New Roman" w:cs="Times New Roman"/>
        </w:rPr>
        <w:t xml:space="preserve">. </w:t>
      </w:r>
      <w:r w:rsidR="00A62B3A">
        <w:rPr>
          <w:rFonts w:ascii="Times New Roman" w:hAnsi="Times New Roman" w:cs="Times New Roman"/>
        </w:rPr>
        <w:t>Je note alors avec intérêt</w:t>
      </w:r>
      <w:r w:rsidR="000F78DA">
        <w:rPr>
          <w:rFonts w:ascii="Times New Roman" w:hAnsi="Times New Roman" w:cs="Times New Roman"/>
        </w:rPr>
        <w:t xml:space="preserve"> que, dans le </w:t>
      </w:r>
      <w:r w:rsidR="000F78DA" w:rsidRPr="000F78DA">
        <w:rPr>
          <w:rFonts w:ascii="Times New Roman" w:hAnsi="Times New Roman" w:cs="Times New Roman"/>
          <w:i/>
        </w:rPr>
        <w:t>Dictionnaire</w:t>
      </w:r>
      <w:r w:rsidR="000F78DA">
        <w:rPr>
          <w:rFonts w:ascii="Times New Roman" w:hAnsi="Times New Roman" w:cs="Times New Roman"/>
        </w:rPr>
        <w:t xml:space="preserve">, ils définissent – dans une large mesure - l’acte de langage à partir de l’acte ou de l’agir, le discours étant un acte et l’agir pouvant être approché en termes narratifs : l’acte est défini comme ce qui assure le passage de la compétence à la performance et l’acte de langage apparaît comme un événement qui a en charge la transmission d’un savoir à un sujet-énonciataire. </w:t>
      </w:r>
    </w:p>
    <w:p w:rsidR="00290997" w:rsidRPr="00290997" w:rsidRDefault="00290997" w:rsidP="00A24480">
      <w:pPr>
        <w:autoSpaceDE w:val="0"/>
        <w:autoSpaceDN w:val="0"/>
        <w:adjustRightInd w:val="0"/>
        <w:spacing w:after="120" w:line="276" w:lineRule="auto"/>
        <w:jc w:val="both"/>
        <w:rPr>
          <w:rFonts w:ascii="Times New Roman" w:hAnsi="Times New Roman" w:cs="Times New Roman"/>
          <w:b/>
        </w:rPr>
      </w:pPr>
      <w:r w:rsidRPr="00290997">
        <w:rPr>
          <w:rFonts w:ascii="Times New Roman" w:hAnsi="Times New Roman" w:cs="Times New Roman"/>
          <w:b/>
        </w:rPr>
        <w:t>5. L’énonciation revisitée</w:t>
      </w:r>
      <w:r w:rsidR="00E66ADD">
        <w:rPr>
          <w:rFonts w:ascii="Times New Roman" w:hAnsi="Times New Roman" w:cs="Times New Roman"/>
          <w:b/>
        </w:rPr>
        <w:t xml:space="preserve"> : du geste au dispositif d’énonciation et à la pratique </w:t>
      </w:r>
    </w:p>
    <w:p w:rsidR="00A62B3A" w:rsidRPr="00A24480" w:rsidRDefault="00346CDD" w:rsidP="00A24480">
      <w:pPr>
        <w:autoSpaceDE w:val="0"/>
        <w:autoSpaceDN w:val="0"/>
        <w:adjustRightInd w:val="0"/>
        <w:spacing w:after="120" w:line="276" w:lineRule="auto"/>
        <w:jc w:val="both"/>
        <w:rPr>
          <w:rFonts w:ascii="Times New Roman" w:hAnsi="Times New Roman" w:cs="Times New Roman"/>
        </w:rPr>
      </w:pPr>
      <w:r>
        <w:rPr>
          <w:rFonts w:ascii="Times New Roman" w:hAnsi="Times New Roman" w:cs="Times New Roman"/>
        </w:rPr>
        <w:t>Pour ma part, j</w:t>
      </w:r>
      <w:r w:rsidR="00A62B3A" w:rsidRPr="00A24480">
        <w:rPr>
          <w:rFonts w:ascii="Times New Roman" w:hAnsi="Times New Roman" w:cs="Times New Roman"/>
        </w:rPr>
        <w:t xml:space="preserve">e propose d’approcher l’énonciation comme processus sous </w:t>
      </w:r>
      <w:r w:rsidR="00625EFE">
        <w:rPr>
          <w:rFonts w:ascii="Times New Roman" w:hAnsi="Times New Roman" w:cs="Times New Roman"/>
        </w:rPr>
        <w:t>trois</w:t>
      </w:r>
      <w:r w:rsidR="00A62B3A" w:rsidRPr="00A24480">
        <w:rPr>
          <w:rFonts w:ascii="Times New Roman" w:hAnsi="Times New Roman" w:cs="Times New Roman"/>
        </w:rPr>
        <w:t xml:space="preserve"> angles : i</w:t>
      </w:r>
      <w:r w:rsidR="009462F6">
        <w:rPr>
          <w:rFonts w:ascii="Times New Roman" w:hAnsi="Times New Roman" w:cs="Times New Roman"/>
        </w:rPr>
        <w:t xml:space="preserve">) </w:t>
      </w:r>
      <w:r w:rsidR="00DE0C24">
        <w:rPr>
          <w:rFonts w:ascii="Times New Roman" w:hAnsi="Times New Roman" w:cs="Times New Roman"/>
        </w:rPr>
        <w:t xml:space="preserve">celui </w:t>
      </w:r>
      <w:r w:rsidR="00A62B3A" w:rsidRPr="00A24480">
        <w:rPr>
          <w:rFonts w:ascii="Times New Roman" w:hAnsi="Times New Roman" w:cs="Times New Roman"/>
        </w:rPr>
        <w:t>du geste d’énonciation</w:t>
      </w:r>
      <w:r w:rsidR="009962E2">
        <w:rPr>
          <w:rFonts w:ascii="Times New Roman" w:hAnsi="Times New Roman" w:cs="Times New Roman"/>
        </w:rPr>
        <w:t> </w:t>
      </w:r>
      <w:r w:rsidR="009462F6">
        <w:rPr>
          <w:rFonts w:ascii="Times New Roman" w:hAnsi="Times New Roman" w:cs="Times New Roman"/>
        </w:rPr>
        <w:t xml:space="preserve">; ii) </w:t>
      </w:r>
      <w:r w:rsidR="00DE0C24">
        <w:rPr>
          <w:rFonts w:ascii="Times New Roman" w:hAnsi="Times New Roman" w:cs="Times New Roman"/>
        </w:rPr>
        <w:t xml:space="preserve">celui </w:t>
      </w:r>
      <w:r w:rsidR="00A62B3A" w:rsidRPr="00A24480">
        <w:rPr>
          <w:rFonts w:ascii="Times New Roman" w:hAnsi="Times New Roman" w:cs="Times New Roman"/>
        </w:rPr>
        <w:t xml:space="preserve">de la mise en œuvre d’un dispositif d’énonciation et </w:t>
      </w:r>
      <w:r w:rsidR="00625EFE">
        <w:rPr>
          <w:rFonts w:ascii="Times New Roman" w:hAnsi="Times New Roman" w:cs="Times New Roman"/>
        </w:rPr>
        <w:t>iii</w:t>
      </w:r>
      <w:r w:rsidR="00A62B3A" w:rsidRPr="00A24480">
        <w:rPr>
          <w:rFonts w:ascii="Times New Roman" w:hAnsi="Times New Roman" w:cs="Times New Roman"/>
        </w:rPr>
        <w:t xml:space="preserve">) </w:t>
      </w:r>
      <w:r w:rsidR="00DE0C24">
        <w:rPr>
          <w:rFonts w:ascii="Times New Roman" w:hAnsi="Times New Roman" w:cs="Times New Roman"/>
        </w:rPr>
        <w:t xml:space="preserve">celui </w:t>
      </w:r>
      <w:r w:rsidR="00A62B3A" w:rsidRPr="00A24480">
        <w:rPr>
          <w:rFonts w:ascii="Times New Roman" w:hAnsi="Times New Roman" w:cs="Times New Roman"/>
        </w:rPr>
        <w:t xml:space="preserve">de la pratique. </w:t>
      </w:r>
    </w:p>
    <w:p w:rsidR="00A62B3A" w:rsidRDefault="00A62B3A" w:rsidP="00A24480">
      <w:pPr>
        <w:autoSpaceDE w:val="0"/>
        <w:autoSpaceDN w:val="0"/>
        <w:adjustRightInd w:val="0"/>
        <w:spacing w:after="120" w:line="276" w:lineRule="auto"/>
        <w:jc w:val="both"/>
        <w:rPr>
          <w:rFonts w:ascii="Times New Roman" w:hAnsi="Times New Roman" w:cs="Times New Roman"/>
        </w:rPr>
      </w:pPr>
      <w:r w:rsidRPr="00A24480">
        <w:rPr>
          <w:rFonts w:ascii="Times New Roman" w:hAnsi="Times New Roman" w:cs="Times New Roman"/>
        </w:rPr>
        <w:t xml:space="preserve">Le geste d’énonciation, justement. D’abord, j’entends par geste d’énonciation celui qui rend possible le mouvement de la </w:t>
      </w:r>
      <w:proofErr w:type="spellStart"/>
      <w:r w:rsidRPr="00A24480">
        <w:rPr>
          <w:rFonts w:ascii="Times New Roman" w:hAnsi="Times New Roman" w:cs="Times New Roman"/>
        </w:rPr>
        <w:t>textualisation</w:t>
      </w:r>
      <w:proofErr w:type="spellEnd"/>
      <w:r w:rsidR="00625EFE">
        <w:rPr>
          <w:rFonts w:ascii="Times New Roman" w:hAnsi="Times New Roman" w:cs="Times New Roman"/>
        </w:rPr>
        <w:t xml:space="preserve"> (au sens linguistique du terme)</w:t>
      </w:r>
      <w:r w:rsidRPr="00A24480">
        <w:rPr>
          <w:rFonts w:ascii="Times New Roman" w:hAnsi="Times New Roman" w:cs="Times New Roman"/>
        </w:rPr>
        <w:t xml:space="preserve"> et se charge de son effectuation, mais aussi qui prend corps à travers lui et peut être révélé par lui (par exemple, à travers un texte littéraire). La </w:t>
      </w:r>
      <w:proofErr w:type="spellStart"/>
      <w:r w:rsidRPr="00A24480">
        <w:rPr>
          <w:rFonts w:ascii="Times New Roman" w:hAnsi="Times New Roman" w:cs="Times New Roman"/>
        </w:rPr>
        <w:t>textualisation</w:t>
      </w:r>
      <w:proofErr w:type="spellEnd"/>
      <w:r w:rsidRPr="00A24480">
        <w:rPr>
          <w:rFonts w:ascii="Times New Roman" w:hAnsi="Times New Roman" w:cs="Times New Roman"/>
        </w:rPr>
        <w:t xml:space="preserve"> est à comprendre, ici, comme le « devenir un texte », grâce à un certain nombre d’opérations, le texte en tant que concrétion signifiante n’étant pas stabilisé une fois pour toutes, mais toujours précaire (notamment, il évolue à travers les interprétations qui en sont faites). En ce sens, le geste en tant que cours d’action est en proie à des débordements. Il improvise au-delà même de la programmation. </w:t>
      </w:r>
      <w:r w:rsidR="00A24480" w:rsidRPr="00A24480">
        <w:rPr>
          <w:rFonts w:ascii="Times New Roman" w:hAnsi="Times New Roman" w:cs="Times New Roman"/>
        </w:rPr>
        <w:t xml:space="preserve">Il peut rouvrir les codes sociaux et redynamiser les institutions. </w:t>
      </w:r>
      <w:r w:rsidRPr="00A24480">
        <w:rPr>
          <w:rFonts w:ascii="Times New Roman" w:hAnsi="Times New Roman" w:cs="Times New Roman"/>
        </w:rPr>
        <w:t xml:space="preserve">À cela s’ajoute que le geste a un soubassement sensible, il renvoie à une instance non seulement cognitive, mais encore sensible et </w:t>
      </w:r>
      <w:proofErr w:type="spellStart"/>
      <w:r w:rsidRPr="00A24480">
        <w:rPr>
          <w:rFonts w:ascii="Times New Roman" w:hAnsi="Times New Roman" w:cs="Times New Roman"/>
        </w:rPr>
        <w:t>percevante</w:t>
      </w:r>
      <w:proofErr w:type="spellEnd"/>
      <w:r w:rsidRPr="00A24480">
        <w:rPr>
          <w:rFonts w:ascii="Times New Roman" w:hAnsi="Times New Roman" w:cs="Times New Roman"/>
        </w:rPr>
        <w:t xml:space="preserve">. </w:t>
      </w:r>
    </w:p>
    <w:p w:rsidR="00CA35EA" w:rsidRDefault="00A24480" w:rsidP="00A24480">
      <w:pPr>
        <w:autoSpaceDE w:val="0"/>
        <w:autoSpaceDN w:val="0"/>
        <w:adjustRightInd w:val="0"/>
        <w:spacing w:after="120" w:line="276" w:lineRule="auto"/>
        <w:jc w:val="both"/>
        <w:rPr>
          <w:rFonts w:ascii="Times New Roman" w:hAnsi="Times New Roman" w:cs="Times New Roman"/>
        </w:rPr>
      </w:pPr>
      <w:r>
        <w:rPr>
          <w:rFonts w:ascii="Times New Roman" w:hAnsi="Times New Roman" w:cs="Times New Roman"/>
        </w:rPr>
        <w:t xml:space="preserve">Or, le geste d’énonciation s’appuie sur ce que j’appelle un dispositif énonciatif, qui se charge de la gestion de la </w:t>
      </w:r>
      <w:proofErr w:type="spellStart"/>
      <w:r>
        <w:rPr>
          <w:rFonts w:ascii="Times New Roman" w:hAnsi="Times New Roman" w:cs="Times New Roman"/>
        </w:rPr>
        <w:t>textualisation</w:t>
      </w:r>
      <w:proofErr w:type="spellEnd"/>
      <w:r>
        <w:rPr>
          <w:rFonts w:ascii="Times New Roman" w:hAnsi="Times New Roman" w:cs="Times New Roman"/>
        </w:rPr>
        <w:t xml:space="preserve">, par exemple. Ce dispositif énonciatif enchaîne différentes composantes. Ainsi, la première étape correspond à l’opération de la </w:t>
      </w:r>
      <w:r w:rsidRPr="00CA35EA">
        <w:rPr>
          <w:rFonts w:ascii="Times New Roman" w:hAnsi="Times New Roman" w:cs="Times New Roman"/>
          <w:i/>
        </w:rPr>
        <w:t>convocation</w:t>
      </w:r>
      <w:r>
        <w:rPr>
          <w:rFonts w:ascii="Times New Roman" w:hAnsi="Times New Roman" w:cs="Times New Roman"/>
        </w:rPr>
        <w:t xml:space="preserve">, </w:t>
      </w:r>
      <w:r w:rsidR="00CA35EA">
        <w:rPr>
          <w:rFonts w:ascii="Times New Roman" w:hAnsi="Times New Roman" w:cs="Times New Roman"/>
        </w:rPr>
        <w:t xml:space="preserve">qui consiste à mobiliser des formations signifiantes verbales et non verbales existantes : des mots, des phrases, des textes, des proverbes, des motifs dans la peinture, etc. </w:t>
      </w:r>
      <w:r w:rsidR="00346CDD">
        <w:rPr>
          <w:rFonts w:ascii="Times New Roman" w:hAnsi="Times New Roman" w:cs="Times New Roman"/>
        </w:rPr>
        <w:t>qui sont présupposés par</w:t>
      </w:r>
      <w:r w:rsidR="00CA35EA">
        <w:rPr>
          <w:rFonts w:ascii="Times New Roman" w:hAnsi="Times New Roman" w:cs="Times New Roman"/>
        </w:rPr>
        <w:t xml:space="preserve"> ce que </w:t>
      </w:r>
      <w:proofErr w:type="spellStart"/>
      <w:r w:rsidR="00CA35EA">
        <w:rPr>
          <w:rFonts w:ascii="Times New Roman" w:hAnsi="Times New Roman" w:cs="Times New Roman"/>
        </w:rPr>
        <w:t>Fonta</w:t>
      </w:r>
      <w:r w:rsidR="00360599">
        <w:rPr>
          <w:rFonts w:ascii="Times New Roman" w:hAnsi="Times New Roman" w:cs="Times New Roman"/>
        </w:rPr>
        <w:t>n</w:t>
      </w:r>
      <w:r w:rsidR="00CA35EA">
        <w:rPr>
          <w:rFonts w:ascii="Times New Roman" w:hAnsi="Times New Roman" w:cs="Times New Roman"/>
        </w:rPr>
        <w:t>ille</w:t>
      </w:r>
      <w:proofErr w:type="spellEnd"/>
      <w:r w:rsidR="00CA35EA">
        <w:rPr>
          <w:rFonts w:ascii="Times New Roman" w:hAnsi="Times New Roman" w:cs="Times New Roman"/>
        </w:rPr>
        <w:t xml:space="preserve"> appelle en 2003 [19999] la praxis énonciative. J’attire votre attention sur un déplacement d’accent, de la langue comme telle à un réservoir de formations antérieures, qu’il s’agit de mobiliser à nouveau. Si je m’exprime, je m’exprime nécessairement en réactualisant et en modifiant, c’est-à-dire en </w:t>
      </w:r>
      <w:proofErr w:type="spellStart"/>
      <w:r w:rsidR="00CA35EA">
        <w:rPr>
          <w:rFonts w:ascii="Times New Roman" w:hAnsi="Times New Roman" w:cs="Times New Roman"/>
        </w:rPr>
        <w:t>réénonçant</w:t>
      </w:r>
      <w:proofErr w:type="spellEnd"/>
      <w:r w:rsidR="00CA35EA">
        <w:rPr>
          <w:rFonts w:ascii="Times New Roman" w:hAnsi="Times New Roman" w:cs="Times New Roman"/>
        </w:rPr>
        <w:t xml:space="preserve">, ce qui a déjà été dit, énoncé, par d’autres (cf. Bakhtine). </w:t>
      </w:r>
      <w:r w:rsidR="00346CDD">
        <w:rPr>
          <w:rFonts w:ascii="Times New Roman" w:hAnsi="Times New Roman" w:cs="Times New Roman"/>
        </w:rPr>
        <w:t>L’opération de la convocation est suivie de celle de l’</w:t>
      </w:r>
      <w:r w:rsidR="00346CDD" w:rsidRPr="00346CDD">
        <w:rPr>
          <w:rFonts w:ascii="Times New Roman" w:hAnsi="Times New Roman" w:cs="Times New Roman"/>
          <w:i/>
        </w:rPr>
        <w:t>anticipation</w:t>
      </w:r>
      <w:r w:rsidR="00346CDD">
        <w:rPr>
          <w:rFonts w:ascii="Times New Roman" w:hAnsi="Times New Roman" w:cs="Times New Roman"/>
        </w:rPr>
        <w:t>. Il s’agit p</w:t>
      </w:r>
      <w:r w:rsidR="00E565E5">
        <w:rPr>
          <w:rFonts w:ascii="Times New Roman" w:hAnsi="Times New Roman" w:cs="Times New Roman"/>
        </w:rPr>
        <w:t>o</w:t>
      </w:r>
      <w:r w:rsidR="00346CDD">
        <w:rPr>
          <w:rFonts w:ascii="Times New Roman" w:hAnsi="Times New Roman" w:cs="Times New Roman"/>
        </w:rPr>
        <w:t xml:space="preserve">ur l’énonciation de gérer les profilages textuels qui </w:t>
      </w:r>
      <w:r w:rsidR="00E565E5">
        <w:rPr>
          <w:rFonts w:ascii="Times New Roman" w:hAnsi="Times New Roman" w:cs="Times New Roman"/>
        </w:rPr>
        <w:t xml:space="preserve">se traduisent par une orientation vers l’avant du texte et par la projection qui décide de la suite. La troisième composante est celle de la </w:t>
      </w:r>
      <w:r w:rsidR="00E565E5" w:rsidRPr="00E565E5">
        <w:rPr>
          <w:rFonts w:ascii="Times New Roman" w:hAnsi="Times New Roman" w:cs="Times New Roman"/>
          <w:i/>
        </w:rPr>
        <w:t>conversion</w:t>
      </w:r>
      <w:r w:rsidR="00E565E5">
        <w:rPr>
          <w:rFonts w:ascii="Times New Roman" w:hAnsi="Times New Roman" w:cs="Times New Roman"/>
        </w:rPr>
        <w:t xml:space="preserve"> des formations verbales et non verbales existantes en des unités nouvelles.  La composante de l’</w:t>
      </w:r>
      <w:r w:rsidR="00E565E5" w:rsidRPr="00E565E5">
        <w:rPr>
          <w:rFonts w:ascii="Times New Roman" w:hAnsi="Times New Roman" w:cs="Times New Roman"/>
          <w:i/>
        </w:rPr>
        <w:t>évocation</w:t>
      </w:r>
      <w:r w:rsidR="00E565E5">
        <w:rPr>
          <w:rFonts w:ascii="Times New Roman" w:hAnsi="Times New Roman" w:cs="Times New Roman"/>
        </w:rPr>
        <w:t>, ensuite</w:t>
      </w:r>
      <w:r w:rsidR="00360599">
        <w:rPr>
          <w:rFonts w:ascii="Times New Roman" w:hAnsi="Times New Roman" w:cs="Times New Roman"/>
        </w:rPr>
        <w:t> </w:t>
      </w:r>
      <w:r w:rsidR="00E565E5">
        <w:rPr>
          <w:rFonts w:ascii="Times New Roman" w:hAnsi="Times New Roman" w:cs="Times New Roman"/>
        </w:rPr>
        <w:t xml:space="preserve">: au moment de la </w:t>
      </w:r>
      <w:proofErr w:type="spellStart"/>
      <w:r w:rsidR="00E565E5">
        <w:rPr>
          <w:rFonts w:ascii="Times New Roman" w:hAnsi="Times New Roman" w:cs="Times New Roman"/>
        </w:rPr>
        <w:t>textualisation</w:t>
      </w:r>
      <w:proofErr w:type="spellEnd"/>
      <w:r w:rsidR="00E565E5">
        <w:rPr>
          <w:rFonts w:ascii="Times New Roman" w:hAnsi="Times New Roman" w:cs="Times New Roman"/>
        </w:rPr>
        <w:t xml:space="preserve">, des éléments virtualisés et potentialisés </w:t>
      </w:r>
      <w:r w:rsidR="00625EFE">
        <w:rPr>
          <w:rFonts w:ascii="Times New Roman" w:hAnsi="Times New Roman" w:cs="Times New Roman"/>
        </w:rPr>
        <w:t xml:space="preserve">au moment des sélections opérées par la </w:t>
      </w:r>
      <w:proofErr w:type="spellStart"/>
      <w:r w:rsidR="00625EFE">
        <w:rPr>
          <w:rFonts w:ascii="Times New Roman" w:hAnsi="Times New Roman" w:cs="Times New Roman"/>
        </w:rPr>
        <w:t>textualisation</w:t>
      </w:r>
      <w:proofErr w:type="spellEnd"/>
      <w:r w:rsidR="00625EFE">
        <w:rPr>
          <w:rFonts w:ascii="Times New Roman" w:hAnsi="Times New Roman" w:cs="Times New Roman"/>
        </w:rPr>
        <w:t xml:space="preserve"> </w:t>
      </w:r>
      <w:r w:rsidR="00E565E5">
        <w:rPr>
          <w:rFonts w:ascii="Times New Roman" w:hAnsi="Times New Roman" w:cs="Times New Roman"/>
        </w:rPr>
        <w:t xml:space="preserve">sont relégués à l’arrière-plan et se maintiennent dans l’épaisseur du discours, tendant vers une nouvelle réalisation. Enfin, la séquence se clôt par la </w:t>
      </w:r>
      <w:r w:rsidR="00E565E5" w:rsidRPr="00E565E5">
        <w:rPr>
          <w:rFonts w:ascii="Times New Roman" w:hAnsi="Times New Roman" w:cs="Times New Roman"/>
          <w:i/>
        </w:rPr>
        <w:t>sommation</w:t>
      </w:r>
      <w:r w:rsidR="00E565E5">
        <w:rPr>
          <w:rFonts w:ascii="Times New Roman" w:hAnsi="Times New Roman" w:cs="Times New Roman"/>
        </w:rPr>
        <w:t xml:space="preserve"> et la </w:t>
      </w:r>
      <w:r w:rsidR="00E565E5" w:rsidRPr="00E565E5">
        <w:rPr>
          <w:rFonts w:ascii="Times New Roman" w:hAnsi="Times New Roman" w:cs="Times New Roman"/>
          <w:i/>
        </w:rPr>
        <w:t>validation</w:t>
      </w:r>
      <w:r w:rsidR="00E565E5">
        <w:rPr>
          <w:rFonts w:ascii="Times New Roman" w:hAnsi="Times New Roman" w:cs="Times New Roman"/>
        </w:rPr>
        <w:t xml:space="preserve">, a posteriori. </w:t>
      </w:r>
    </w:p>
    <w:p w:rsidR="00E565E5" w:rsidRPr="00A24480" w:rsidRDefault="00E565E5" w:rsidP="009462F6">
      <w:pPr>
        <w:autoSpaceDE w:val="0"/>
        <w:autoSpaceDN w:val="0"/>
        <w:adjustRightInd w:val="0"/>
        <w:spacing w:after="120" w:line="276" w:lineRule="auto"/>
        <w:jc w:val="both"/>
        <w:rPr>
          <w:rFonts w:ascii="Times New Roman" w:hAnsi="Times New Roman" w:cs="Times New Roman"/>
        </w:rPr>
      </w:pPr>
      <w:r>
        <w:rPr>
          <w:rFonts w:ascii="Times New Roman" w:hAnsi="Times New Roman" w:cs="Times New Roman"/>
        </w:rPr>
        <w:t xml:space="preserve">Or, si les différentes opérations gérées par le dispositif énonciatif s’investissent dans la </w:t>
      </w:r>
      <w:proofErr w:type="spellStart"/>
      <w:r>
        <w:rPr>
          <w:rFonts w:ascii="Times New Roman" w:hAnsi="Times New Roman" w:cs="Times New Roman"/>
        </w:rPr>
        <w:t>textualisation</w:t>
      </w:r>
      <w:proofErr w:type="spellEnd"/>
      <w:r>
        <w:rPr>
          <w:rFonts w:ascii="Times New Roman" w:hAnsi="Times New Roman" w:cs="Times New Roman"/>
        </w:rPr>
        <w:t>, elles concernent également d’autres niveaux de pertinence. Je n’insisterai pas, ici, sur la question délicate du contexte, tellement débattue en linguistique et en sémiotique. Sauf pour dire que l</w:t>
      </w:r>
      <w:r w:rsidR="00360599">
        <w:rPr>
          <w:rFonts w:ascii="Times New Roman" w:hAnsi="Times New Roman" w:cs="Times New Roman"/>
        </w:rPr>
        <w:t xml:space="preserve">a notion de </w:t>
      </w:r>
      <w:r>
        <w:rPr>
          <w:rFonts w:ascii="Times New Roman" w:hAnsi="Times New Roman" w:cs="Times New Roman"/>
        </w:rPr>
        <w:t>contexte tel</w:t>
      </w:r>
      <w:r w:rsidR="00360599">
        <w:rPr>
          <w:rFonts w:ascii="Times New Roman" w:hAnsi="Times New Roman" w:cs="Times New Roman"/>
        </w:rPr>
        <w:t>le</w:t>
      </w:r>
      <w:r>
        <w:rPr>
          <w:rFonts w:ascii="Times New Roman" w:hAnsi="Times New Roman" w:cs="Times New Roman"/>
        </w:rPr>
        <w:t xml:space="preserve"> que je l</w:t>
      </w:r>
      <w:r w:rsidR="00360599">
        <w:rPr>
          <w:rFonts w:ascii="Times New Roman" w:hAnsi="Times New Roman" w:cs="Times New Roman"/>
        </w:rPr>
        <w:t>a</w:t>
      </w:r>
      <w:r>
        <w:rPr>
          <w:rFonts w:ascii="Times New Roman" w:hAnsi="Times New Roman" w:cs="Times New Roman"/>
        </w:rPr>
        <w:t xml:space="preserve"> conçois soit </w:t>
      </w:r>
      <w:r w:rsidR="00360599">
        <w:rPr>
          <w:rFonts w:ascii="Times New Roman" w:hAnsi="Times New Roman" w:cs="Times New Roman"/>
        </w:rPr>
        <w:t xml:space="preserve">se définit par rapport </w:t>
      </w:r>
      <w:r>
        <w:rPr>
          <w:rFonts w:ascii="Times New Roman" w:hAnsi="Times New Roman" w:cs="Times New Roman"/>
        </w:rPr>
        <w:t xml:space="preserve">à un </w:t>
      </w:r>
      <w:r>
        <w:rPr>
          <w:rFonts w:ascii="Times New Roman" w:hAnsi="Times New Roman" w:cs="Times New Roman"/>
        </w:rPr>
        <w:lastRenderedPageBreak/>
        <w:t>texte</w:t>
      </w:r>
      <w:r w:rsidR="00360599">
        <w:rPr>
          <w:rFonts w:ascii="Times New Roman" w:hAnsi="Times New Roman" w:cs="Times New Roman"/>
        </w:rPr>
        <w:t xml:space="preserve"> (le texte et son contexte)</w:t>
      </w:r>
      <w:r>
        <w:rPr>
          <w:rFonts w:ascii="Times New Roman" w:hAnsi="Times New Roman" w:cs="Times New Roman"/>
        </w:rPr>
        <w:t xml:space="preserve">, soit </w:t>
      </w:r>
      <w:r w:rsidR="00360599">
        <w:rPr>
          <w:rFonts w:ascii="Times New Roman" w:hAnsi="Times New Roman" w:cs="Times New Roman"/>
        </w:rPr>
        <w:t>renvoie,</w:t>
      </w:r>
      <w:r>
        <w:rPr>
          <w:rFonts w:ascii="Times New Roman" w:hAnsi="Times New Roman" w:cs="Times New Roman"/>
        </w:rPr>
        <w:t xml:space="preserve"> très largement, </w:t>
      </w:r>
      <w:r w:rsidR="00360599">
        <w:rPr>
          <w:rFonts w:ascii="Times New Roman" w:hAnsi="Times New Roman" w:cs="Times New Roman"/>
        </w:rPr>
        <w:t xml:space="preserve">à </w:t>
      </w:r>
      <w:r>
        <w:rPr>
          <w:rFonts w:ascii="Times New Roman" w:hAnsi="Times New Roman" w:cs="Times New Roman"/>
        </w:rPr>
        <w:t xml:space="preserve">l’environnement, </w:t>
      </w:r>
      <w:r w:rsidR="00360599">
        <w:rPr>
          <w:rFonts w:ascii="Times New Roman" w:hAnsi="Times New Roman" w:cs="Times New Roman"/>
        </w:rPr>
        <w:t>au</w:t>
      </w:r>
      <w:r>
        <w:rPr>
          <w:rFonts w:ascii="Times New Roman" w:hAnsi="Times New Roman" w:cs="Times New Roman"/>
        </w:rPr>
        <w:t xml:space="preserve"> milieu de production du sens</w:t>
      </w:r>
      <w:r w:rsidR="00360599">
        <w:rPr>
          <w:rFonts w:ascii="Times New Roman" w:hAnsi="Times New Roman" w:cs="Times New Roman"/>
        </w:rPr>
        <w:t>.</w:t>
      </w:r>
      <w:r>
        <w:rPr>
          <w:rFonts w:ascii="Times New Roman" w:hAnsi="Times New Roman" w:cs="Times New Roman"/>
        </w:rPr>
        <w:t xml:space="preserve"> </w:t>
      </w:r>
      <w:r w:rsidR="00360599">
        <w:rPr>
          <w:rFonts w:ascii="Times New Roman" w:hAnsi="Times New Roman" w:cs="Times New Roman"/>
        </w:rPr>
        <w:t xml:space="preserve">Mais le dispositif énonciatif a en charge la production </w:t>
      </w:r>
      <w:proofErr w:type="spellStart"/>
      <w:r w:rsidR="00360599">
        <w:rPr>
          <w:rFonts w:ascii="Times New Roman" w:hAnsi="Times New Roman" w:cs="Times New Roman"/>
        </w:rPr>
        <w:t>sémiosique</w:t>
      </w:r>
      <w:proofErr w:type="spellEnd"/>
      <w:r w:rsidR="00360599">
        <w:rPr>
          <w:rFonts w:ascii="Times New Roman" w:hAnsi="Times New Roman" w:cs="Times New Roman"/>
        </w:rPr>
        <w:t xml:space="preserve"> à d’autres niveaux de pertinence encore (en plus de celui du texte et du contexte) : celui des médias entendus comme des circuits de circulation et de distribution, celui des médiums, supports et objets, enfin celui du format (par exemple, le format générique). Il s’agit alors pour le dispositif d’énonciation de passer entre ces strates, soit dans le sens d’un englobement ascendant, du texte à l’environnement, soit dans le sens descendant, chaque texte, par exemple, étant marqué par l’environnement culturel, social, économique, politique qui en assure la circulation grâce à des médias. </w:t>
      </w:r>
    </w:p>
    <w:p w:rsidR="00284559" w:rsidRPr="00625EFE" w:rsidRDefault="00360599" w:rsidP="00284559">
      <w:pPr>
        <w:autoSpaceDE w:val="0"/>
        <w:autoSpaceDN w:val="0"/>
        <w:adjustRightInd w:val="0"/>
        <w:spacing w:after="120" w:line="276" w:lineRule="auto"/>
        <w:jc w:val="both"/>
        <w:rPr>
          <w:rFonts w:ascii="Times New Roman" w:hAnsi="Times New Roman" w:cs="Times New Roman"/>
        </w:rPr>
      </w:pPr>
      <w:r w:rsidRPr="00625EFE">
        <w:rPr>
          <w:rFonts w:ascii="Times New Roman" w:hAnsi="Times New Roman" w:cs="Times New Roman"/>
        </w:rPr>
        <w:t xml:space="preserve">Si vous connaissez l’ouvrage </w:t>
      </w:r>
      <w:r w:rsidRPr="00625EFE">
        <w:rPr>
          <w:rFonts w:ascii="Times New Roman" w:hAnsi="Times New Roman" w:cs="Times New Roman"/>
          <w:i/>
        </w:rPr>
        <w:t>Pratiques sémiotiques</w:t>
      </w:r>
      <w:r w:rsidRPr="00625EFE">
        <w:rPr>
          <w:rFonts w:ascii="Times New Roman" w:hAnsi="Times New Roman" w:cs="Times New Roman"/>
        </w:rPr>
        <w:t xml:space="preserve"> de </w:t>
      </w:r>
      <w:proofErr w:type="spellStart"/>
      <w:r w:rsidRPr="00625EFE">
        <w:rPr>
          <w:rFonts w:ascii="Times New Roman" w:hAnsi="Times New Roman" w:cs="Times New Roman"/>
        </w:rPr>
        <w:t>Fontanille</w:t>
      </w:r>
      <w:proofErr w:type="spellEnd"/>
      <w:r w:rsidRPr="00625EFE">
        <w:rPr>
          <w:rFonts w:ascii="Times New Roman" w:hAnsi="Times New Roman" w:cs="Times New Roman"/>
        </w:rPr>
        <w:t xml:space="preserve"> (2008), vous aurez reconnu des similitudes avec le plan génératif de l’expression qu’il y met en place. </w:t>
      </w:r>
      <w:r w:rsidR="00284559" w:rsidRPr="00625EFE">
        <w:rPr>
          <w:rFonts w:ascii="Times New Roman" w:hAnsi="Times New Roman" w:cs="Times New Roman"/>
        </w:rPr>
        <w:t xml:space="preserve">Les paliers d’immanence ou de pertinence (instances formelles) sont ainsi au nombre de six : les signes, les textes-énoncés, les objets, les scènes pratiques, les stratégies, les formes de vie. Si, globalement, il s’agit de la conversion d’une expérience (et d’une phénoménologie) en dispositif d’expression sémiotiquement pertinent, c’est-à-dire qui puisse être associé à un plan du contenu </w:t>
      </w:r>
      <w:r w:rsidR="00284559" w:rsidRPr="00625EFE">
        <w:rPr>
          <w:rFonts w:ascii="Times New Roman" w:hAnsi="Times New Roman" w:cs="Times New Roman"/>
          <w:i/>
        </w:rPr>
        <w:t>(ibid</w:t>
      </w:r>
      <w:r w:rsidR="00284559" w:rsidRPr="00625EFE">
        <w:rPr>
          <w:rFonts w:ascii="Times New Roman" w:hAnsi="Times New Roman" w:cs="Times New Roman"/>
        </w:rPr>
        <w:t>., p. 25), chaque palier g</w:t>
      </w:r>
      <w:r w:rsidR="00625EFE">
        <w:rPr>
          <w:rFonts w:ascii="Times New Roman" w:hAnsi="Times New Roman" w:cs="Times New Roman"/>
        </w:rPr>
        <w:t>è</w:t>
      </w:r>
      <w:r w:rsidR="00284559" w:rsidRPr="00625EFE">
        <w:rPr>
          <w:rFonts w:ascii="Times New Roman" w:hAnsi="Times New Roman" w:cs="Times New Roman"/>
        </w:rPr>
        <w:t>re la coexistence d’instances formelles et d’instances matérielles et sensibles constitutives de la substance de l’expression, qui seront pertinentes au niveau suivant.</w:t>
      </w:r>
      <w:r w:rsidR="00625EFE">
        <w:rPr>
          <w:rFonts w:ascii="Times New Roman" w:hAnsi="Times New Roman" w:cs="Times New Roman"/>
        </w:rPr>
        <w:t xml:space="preserve"> Prenons l’exemple du texte : </w:t>
      </w:r>
      <w:proofErr w:type="spellStart"/>
      <w:r w:rsidR="00625EFE">
        <w:rPr>
          <w:rFonts w:ascii="Times New Roman" w:hAnsi="Times New Roman" w:cs="Times New Roman"/>
        </w:rPr>
        <w:t>Fontanille</w:t>
      </w:r>
      <w:proofErr w:type="spellEnd"/>
      <w:r w:rsidR="00625EFE">
        <w:rPr>
          <w:rFonts w:ascii="Times New Roman" w:hAnsi="Times New Roman" w:cs="Times New Roman"/>
        </w:rPr>
        <w:t xml:space="preserve"> considère que le texte-énoncé correspond à un plan d0immanence qui a deux faces : une face « formelle » qui accueille des signes du niveau inférieur et une face « substantielle », qui est en lien avec le support-objet, au niveau supérieur. </w:t>
      </w:r>
    </w:p>
    <w:p w:rsidR="009462F6" w:rsidRPr="00284559" w:rsidRDefault="00284559" w:rsidP="00284559">
      <w:pPr>
        <w:autoSpaceDE w:val="0"/>
        <w:autoSpaceDN w:val="0"/>
        <w:adjustRightInd w:val="0"/>
        <w:spacing w:after="120" w:line="276" w:lineRule="auto"/>
        <w:jc w:val="both"/>
        <w:rPr>
          <w:rFonts w:ascii="Times New Roman" w:hAnsi="Times New Roman" w:cs="Times New Roman"/>
          <w:sz w:val="22"/>
          <w:szCs w:val="22"/>
        </w:rPr>
      </w:pPr>
      <w:r>
        <w:rPr>
          <w:rFonts w:ascii="Times New Roman" w:hAnsi="Times New Roman" w:cs="Times New Roman"/>
        </w:rPr>
        <w:t xml:space="preserve">Le fonctionnement du parcours génératif de l’expression </w:t>
      </w:r>
      <w:r w:rsidR="003E1361">
        <w:rPr>
          <w:rFonts w:ascii="Times New Roman" w:hAnsi="Times New Roman" w:cs="Times New Roman"/>
        </w:rPr>
        <w:t xml:space="preserve">de </w:t>
      </w:r>
      <w:proofErr w:type="spellStart"/>
      <w:r w:rsidR="003E1361">
        <w:rPr>
          <w:rFonts w:ascii="Times New Roman" w:hAnsi="Times New Roman" w:cs="Times New Roman"/>
        </w:rPr>
        <w:t>Fontanille</w:t>
      </w:r>
      <w:proofErr w:type="spellEnd"/>
      <w:r w:rsidR="003E1361">
        <w:rPr>
          <w:rFonts w:ascii="Times New Roman" w:hAnsi="Times New Roman" w:cs="Times New Roman"/>
        </w:rPr>
        <w:t xml:space="preserve"> </w:t>
      </w:r>
      <w:r>
        <w:rPr>
          <w:rFonts w:ascii="Times New Roman" w:hAnsi="Times New Roman" w:cs="Times New Roman"/>
        </w:rPr>
        <w:t xml:space="preserve">et </w:t>
      </w:r>
      <w:r w:rsidR="00625EFE">
        <w:rPr>
          <w:rFonts w:ascii="Times New Roman" w:hAnsi="Times New Roman" w:cs="Times New Roman"/>
        </w:rPr>
        <w:t xml:space="preserve">celui </w:t>
      </w:r>
      <w:r>
        <w:rPr>
          <w:rFonts w:ascii="Times New Roman" w:hAnsi="Times New Roman" w:cs="Times New Roman"/>
        </w:rPr>
        <w:t>du modèle par englobement</w:t>
      </w:r>
      <w:r w:rsidR="00625EFE">
        <w:rPr>
          <w:rFonts w:ascii="Times New Roman" w:hAnsi="Times New Roman" w:cs="Times New Roman"/>
        </w:rPr>
        <w:t>s</w:t>
      </w:r>
      <w:r>
        <w:rPr>
          <w:rFonts w:ascii="Times New Roman" w:hAnsi="Times New Roman" w:cs="Times New Roman"/>
        </w:rPr>
        <w:t xml:space="preserve"> successifs que je propose sont certes</w:t>
      </w:r>
      <w:r w:rsidR="00360599">
        <w:rPr>
          <w:rFonts w:ascii="Times New Roman" w:hAnsi="Times New Roman" w:cs="Times New Roman"/>
        </w:rPr>
        <w:t xml:space="preserve"> similaires, mais je ne le rabat</w:t>
      </w:r>
      <w:r>
        <w:rPr>
          <w:rFonts w:ascii="Times New Roman" w:hAnsi="Times New Roman" w:cs="Times New Roman"/>
        </w:rPr>
        <w:t>s</w:t>
      </w:r>
      <w:r w:rsidR="00360599">
        <w:rPr>
          <w:rFonts w:ascii="Times New Roman" w:hAnsi="Times New Roman" w:cs="Times New Roman"/>
        </w:rPr>
        <w:t xml:space="preserve"> pas l’un sur l’autre. </w:t>
      </w:r>
      <w:r>
        <w:rPr>
          <w:rFonts w:ascii="Times New Roman" w:hAnsi="Times New Roman" w:cs="Times New Roman"/>
        </w:rPr>
        <w:t>En même temps</w:t>
      </w:r>
      <w:r w:rsidR="00360599">
        <w:rPr>
          <w:rFonts w:ascii="Times New Roman" w:hAnsi="Times New Roman" w:cs="Times New Roman"/>
        </w:rPr>
        <w:t>, je considère comme particulièrement intéressante p</w:t>
      </w:r>
      <w:r>
        <w:rPr>
          <w:rFonts w:ascii="Times New Roman" w:hAnsi="Times New Roman" w:cs="Times New Roman"/>
        </w:rPr>
        <w:t>o</w:t>
      </w:r>
      <w:r w:rsidR="00360599">
        <w:rPr>
          <w:rFonts w:ascii="Times New Roman" w:hAnsi="Times New Roman" w:cs="Times New Roman"/>
        </w:rPr>
        <w:t>ur nous la définition de la pratique comme cours d’action ouvert. Je reprends les termes de cette définition</w:t>
      </w:r>
      <w:r w:rsidR="009462F6">
        <w:rPr>
          <w:rFonts w:ascii="Times New Roman" w:hAnsi="Times New Roman" w:cs="Times New Roman"/>
        </w:rPr>
        <w:t xml:space="preserve"> (p. 26) : </w:t>
      </w:r>
    </w:p>
    <w:p w:rsidR="003E328E" w:rsidRDefault="00284559" w:rsidP="00290997">
      <w:pPr>
        <w:autoSpaceDE w:val="0"/>
        <w:autoSpaceDN w:val="0"/>
        <w:adjustRightInd w:val="0"/>
        <w:spacing w:after="120" w:line="276" w:lineRule="auto"/>
        <w:ind w:left="567"/>
        <w:jc w:val="both"/>
        <w:rPr>
          <w:rFonts w:ascii="Times New Roman" w:hAnsi="Times New Roman" w:cs="Times New Roman"/>
        </w:rPr>
      </w:pPr>
      <w:r>
        <w:rPr>
          <w:rFonts w:ascii="Times New Roman" w:hAnsi="Times New Roman" w:cs="Times New Roman"/>
        </w:rPr>
        <w:t xml:space="preserve">Les </w:t>
      </w:r>
      <w:r w:rsidRPr="003E1361">
        <w:rPr>
          <w:rFonts w:ascii="Times New Roman" w:hAnsi="Times New Roman" w:cs="Times New Roman"/>
          <w:i/>
        </w:rPr>
        <w:t>pratiques</w:t>
      </w:r>
      <w:r>
        <w:rPr>
          <w:rFonts w:ascii="Times New Roman" w:hAnsi="Times New Roman" w:cs="Times New Roman"/>
        </w:rPr>
        <w:t xml:space="preserve"> […] se caractérisent principalement par leur caractère de </w:t>
      </w:r>
      <w:r w:rsidRPr="003E1361">
        <w:rPr>
          <w:rFonts w:ascii="Times New Roman" w:hAnsi="Times New Roman" w:cs="Times New Roman"/>
          <w:i/>
        </w:rPr>
        <w:t>processus ouvert circonscrit dans une scène</w:t>
      </w:r>
      <w:r>
        <w:rPr>
          <w:rFonts w:ascii="Times New Roman" w:hAnsi="Times New Roman" w:cs="Times New Roman"/>
        </w:rPr>
        <w:t> : il s’agit donc d’un domaine d’expression saisi dans le mouvement même de sa transformation, mais qui prend forme en tant que scène […] Mais ce processus scénarisé n’est « pertinent » que s’il contracte une fonct</w:t>
      </w:r>
      <w:r w:rsidR="003E1361">
        <w:rPr>
          <w:rFonts w:ascii="Times New Roman" w:hAnsi="Times New Roman" w:cs="Times New Roman"/>
        </w:rPr>
        <w:t>i</w:t>
      </w:r>
      <w:r>
        <w:rPr>
          <w:rFonts w:ascii="Times New Roman" w:hAnsi="Times New Roman" w:cs="Times New Roman"/>
        </w:rPr>
        <w:t xml:space="preserve">on sémiotique avec une structure prédicative. Par conséquent, du côté du contenu, les </w:t>
      </w:r>
      <w:r w:rsidR="003E1361">
        <w:rPr>
          <w:rFonts w:ascii="Times New Roman" w:hAnsi="Times New Roman" w:cs="Times New Roman"/>
        </w:rPr>
        <w:t>pratiques</w:t>
      </w:r>
      <w:r>
        <w:rPr>
          <w:rFonts w:ascii="Times New Roman" w:hAnsi="Times New Roman" w:cs="Times New Roman"/>
        </w:rPr>
        <w:t xml:space="preserve"> caractérisent par l’existence d’un noyau </w:t>
      </w:r>
      <w:r w:rsidRPr="003E1361">
        <w:rPr>
          <w:rFonts w:ascii="Times New Roman" w:hAnsi="Times New Roman" w:cs="Times New Roman"/>
          <w:i/>
        </w:rPr>
        <w:t>prédicatif</w:t>
      </w:r>
      <w:r>
        <w:rPr>
          <w:rFonts w:ascii="Times New Roman" w:hAnsi="Times New Roman" w:cs="Times New Roman"/>
        </w:rPr>
        <w:t xml:space="preserve">, une « scène » étant alors organisée autour d’un « acte » […]. </w:t>
      </w:r>
      <w:r w:rsidR="00360599">
        <w:rPr>
          <w:rFonts w:ascii="Times New Roman" w:hAnsi="Times New Roman" w:cs="Times New Roman"/>
        </w:rPr>
        <w:t xml:space="preserve"> </w:t>
      </w:r>
    </w:p>
    <w:p w:rsidR="009462F6" w:rsidRDefault="00284559" w:rsidP="00284559">
      <w:pPr>
        <w:autoSpaceDE w:val="0"/>
        <w:autoSpaceDN w:val="0"/>
        <w:adjustRightInd w:val="0"/>
        <w:spacing w:after="120" w:line="276" w:lineRule="auto"/>
        <w:jc w:val="both"/>
        <w:rPr>
          <w:rFonts w:ascii="Times New Roman" w:hAnsi="Times New Roman" w:cs="Times New Roman"/>
        </w:rPr>
      </w:pPr>
      <w:proofErr w:type="spellStart"/>
      <w:r>
        <w:rPr>
          <w:rFonts w:ascii="Times New Roman" w:hAnsi="Times New Roman" w:cs="Times New Roman"/>
        </w:rPr>
        <w:t>Fontanille</w:t>
      </w:r>
      <w:proofErr w:type="spellEnd"/>
      <w:r>
        <w:rPr>
          <w:rFonts w:ascii="Times New Roman" w:hAnsi="Times New Roman" w:cs="Times New Roman"/>
        </w:rPr>
        <w:t xml:space="preserve"> précise que la scène comporte une dimension d’expérience perceptive. C’est en ce sens que je propose de considérer l’énonciation elle-même comme une pratique statuant, éventuellement, sur une autre pratique. </w:t>
      </w:r>
      <w:r w:rsidR="003E1361">
        <w:rPr>
          <w:rFonts w:ascii="Times New Roman" w:hAnsi="Times New Roman" w:cs="Times New Roman"/>
        </w:rPr>
        <w:t xml:space="preserve">L’énonciation se hisse alors au niveau méta- (linguistique, méta-discursif). </w:t>
      </w:r>
    </w:p>
    <w:p w:rsidR="00E66ADD" w:rsidRPr="00E66ADD" w:rsidRDefault="00E66ADD" w:rsidP="00284559">
      <w:pPr>
        <w:autoSpaceDE w:val="0"/>
        <w:autoSpaceDN w:val="0"/>
        <w:adjustRightInd w:val="0"/>
        <w:spacing w:after="120" w:line="276" w:lineRule="auto"/>
        <w:jc w:val="both"/>
        <w:rPr>
          <w:rFonts w:ascii="Times New Roman" w:hAnsi="Times New Roman" w:cs="Times New Roman"/>
          <w:b/>
        </w:rPr>
      </w:pPr>
      <w:r w:rsidRPr="00E66ADD">
        <w:rPr>
          <w:rFonts w:ascii="Times New Roman" w:hAnsi="Times New Roman" w:cs="Times New Roman"/>
          <w:b/>
        </w:rPr>
        <w:t xml:space="preserve">6. L’énonciation comme métalangage descriptif : </w:t>
      </w:r>
      <w:proofErr w:type="spellStart"/>
      <w:r>
        <w:rPr>
          <w:rFonts w:ascii="Times New Roman" w:hAnsi="Times New Roman" w:cs="Times New Roman"/>
          <w:b/>
        </w:rPr>
        <w:t>énonçabilité</w:t>
      </w:r>
      <w:proofErr w:type="spellEnd"/>
      <w:r>
        <w:rPr>
          <w:rFonts w:ascii="Times New Roman" w:hAnsi="Times New Roman" w:cs="Times New Roman"/>
          <w:b/>
        </w:rPr>
        <w:t xml:space="preserve"> et </w:t>
      </w:r>
      <w:r w:rsidRPr="00E66ADD">
        <w:rPr>
          <w:rFonts w:ascii="Times New Roman" w:hAnsi="Times New Roman" w:cs="Times New Roman"/>
          <w:b/>
        </w:rPr>
        <w:t xml:space="preserve">énonciation-effectuation </w:t>
      </w:r>
    </w:p>
    <w:p w:rsidR="00E66ADD" w:rsidRDefault="009962E2" w:rsidP="00820712">
      <w:pPr>
        <w:autoSpaceDE w:val="0"/>
        <w:autoSpaceDN w:val="0"/>
        <w:adjustRightInd w:val="0"/>
        <w:spacing w:after="120" w:line="276" w:lineRule="auto"/>
        <w:jc w:val="both"/>
        <w:rPr>
          <w:rFonts w:ascii="Times New Roman" w:hAnsi="Times New Roman" w:cs="Times New Roman"/>
        </w:rPr>
      </w:pPr>
      <w:r>
        <w:rPr>
          <w:rFonts w:ascii="Times New Roman" w:hAnsi="Times New Roman" w:cs="Times New Roman"/>
        </w:rPr>
        <w:t xml:space="preserve">Ce sera mon </w:t>
      </w:r>
      <w:r w:rsidR="003E1361">
        <w:rPr>
          <w:rFonts w:ascii="Times New Roman" w:hAnsi="Times New Roman" w:cs="Times New Roman"/>
        </w:rPr>
        <w:t xml:space="preserve">dernier </w:t>
      </w:r>
      <w:r>
        <w:rPr>
          <w:rFonts w:ascii="Times New Roman" w:hAnsi="Times New Roman" w:cs="Times New Roman"/>
        </w:rPr>
        <w:t>point : faut-il concevoir l’énonciation comme la mise en œuvre du système de la langue ou, dirai-je</w:t>
      </w:r>
      <w:r w:rsidR="00290997">
        <w:rPr>
          <w:rFonts w:ascii="Times New Roman" w:hAnsi="Times New Roman" w:cs="Times New Roman"/>
        </w:rPr>
        <w:t>,</w:t>
      </w:r>
      <w:r>
        <w:rPr>
          <w:rFonts w:ascii="Times New Roman" w:hAnsi="Times New Roman" w:cs="Times New Roman"/>
        </w:rPr>
        <w:t xml:space="preserve"> d’un réservoir de formes sign</w:t>
      </w:r>
      <w:r w:rsidR="00290997">
        <w:rPr>
          <w:rFonts w:ascii="Times New Roman" w:hAnsi="Times New Roman" w:cs="Times New Roman"/>
        </w:rPr>
        <w:t>i</w:t>
      </w:r>
      <w:r>
        <w:rPr>
          <w:rFonts w:ascii="Times New Roman" w:hAnsi="Times New Roman" w:cs="Times New Roman"/>
        </w:rPr>
        <w:t xml:space="preserve">fiantes antécédentes ? Les avis au sein même de la sémiotique </w:t>
      </w:r>
      <w:proofErr w:type="spellStart"/>
      <w:r>
        <w:rPr>
          <w:rFonts w:ascii="Times New Roman" w:hAnsi="Times New Roman" w:cs="Times New Roman"/>
        </w:rPr>
        <w:t>diversent</w:t>
      </w:r>
      <w:proofErr w:type="spellEnd"/>
      <w:r>
        <w:rPr>
          <w:rFonts w:ascii="Times New Roman" w:hAnsi="Times New Roman" w:cs="Times New Roman"/>
        </w:rPr>
        <w:t xml:space="preserve">, suivant que les auteurs sont ou non les héritiers de Benveniste. </w:t>
      </w:r>
      <w:r>
        <w:rPr>
          <w:rFonts w:ascii="Times New Roman" w:hAnsi="Times New Roman" w:cs="Times New Roman"/>
        </w:rPr>
        <w:lastRenderedPageBreak/>
        <w:t xml:space="preserve">Nous avons vu que Coquet cherche à dépasser la différence entre l’énoncé et l’énonciation, plaidant pour cette dernière comment mouvement, dire et trace. </w:t>
      </w:r>
      <w:proofErr w:type="spellStart"/>
      <w:r>
        <w:rPr>
          <w:rFonts w:ascii="Times New Roman" w:hAnsi="Times New Roman" w:cs="Times New Roman"/>
        </w:rPr>
        <w:t>Bordron</w:t>
      </w:r>
      <w:proofErr w:type="spellEnd"/>
      <w:r>
        <w:rPr>
          <w:rFonts w:ascii="Times New Roman" w:hAnsi="Times New Roman" w:cs="Times New Roman"/>
        </w:rPr>
        <w:t xml:space="preserve">, pour sa part, considère l’énonciation comme une prise – elle prend comme prend l’argile du potier - que l’on peut décrire à différentes strates d’organisation du sens. La perception est intégrée dans l’énonciation. Il n’en va pas de même chez </w:t>
      </w:r>
      <w:proofErr w:type="spellStart"/>
      <w:r>
        <w:rPr>
          <w:rFonts w:ascii="Times New Roman" w:hAnsi="Times New Roman" w:cs="Times New Roman"/>
        </w:rPr>
        <w:t>Fontanille</w:t>
      </w:r>
      <w:proofErr w:type="spellEnd"/>
      <w:r>
        <w:rPr>
          <w:rFonts w:ascii="Times New Roman" w:hAnsi="Times New Roman" w:cs="Times New Roman"/>
        </w:rPr>
        <w:t>, comme j’ai essayé de le dire : si l’énonciation « </w:t>
      </w:r>
      <w:proofErr w:type="spellStart"/>
      <w:r>
        <w:rPr>
          <w:rFonts w:ascii="Times New Roman" w:hAnsi="Times New Roman" w:cs="Times New Roman"/>
        </w:rPr>
        <w:t>déi</w:t>
      </w:r>
      <w:r w:rsidR="000D6569">
        <w:rPr>
          <w:rFonts w:ascii="Times New Roman" w:hAnsi="Times New Roman" w:cs="Times New Roman"/>
        </w:rPr>
        <w:t>c</w:t>
      </w:r>
      <w:r>
        <w:rPr>
          <w:rFonts w:ascii="Times New Roman" w:hAnsi="Times New Roman" w:cs="Times New Roman"/>
        </w:rPr>
        <w:t>tise</w:t>
      </w:r>
      <w:proofErr w:type="spellEnd"/>
      <w:r>
        <w:rPr>
          <w:rFonts w:ascii="Times New Roman" w:hAnsi="Times New Roman" w:cs="Times New Roman"/>
        </w:rPr>
        <w:t xml:space="preserve">, localise, mesure et évalue » (2003 [1999], p. 269), il défend </w:t>
      </w:r>
      <w:r w:rsidR="00820712">
        <w:rPr>
          <w:rFonts w:ascii="Times New Roman" w:hAnsi="Times New Roman" w:cs="Times New Roman"/>
        </w:rPr>
        <w:t xml:space="preserve">l’idée que l’énonciation est un métalangage descriptif : elle prédique l’énoncé (p. 283). Nous avons trouvé </w:t>
      </w:r>
      <w:r w:rsidR="00820712" w:rsidRPr="00820712">
        <w:rPr>
          <w:rFonts w:ascii="Times New Roman" w:hAnsi="Times New Roman" w:cs="Times New Roman"/>
        </w:rPr>
        <w:t>cette même approche chez Greimas d</w:t>
      </w:r>
      <w:r w:rsidR="003E1361">
        <w:rPr>
          <w:rFonts w:ascii="Times New Roman" w:hAnsi="Times New Roman" w:cs="Times New Roman"/>
        </w:rPr>
        <w:t>ans</w:t>
      </w:r>
      <w:r w:rsidR="00820712" w:rsidRPr="00820712">
        <w:rPr>
          <w:rFonts w:ascii="Times New Roman" w:hAnsi="Times New Roman" w:cs="Times New Roman"/>
        </w:rPr>
        <w:t xml:space="preserve"> l’article « </w:t>
      </w:r>
      <w:proofErr w:type="spellStart"/>
      <w:r w:rsidR="00820712" w:rsidRPr="00820712">
        <w:rPr>
          <w:rFonts w:ascii="Times New Roman" w:hAnsi="Times New Roman" w:cs="Times New Roman"/>
        </w:rPr>
        <w:t>Enonciation</w:t>
      </w:r>
      <w:proofErr w:type="spellEnd"/>
      <w:r w:rsidR="00820712" w:rsidRPr="00820712">
        <w:rPr>
          <w:rFonts w:ascii="Times New Roman" w:hAnsi="Times New Roman" w:cs="Times New Roman"/>
        </w:rPr>
        <w:t> » de 1974. Je rappelle sa phrase : il se demande si le passage de l’énoncé au niveau de l’énonciation n’est pas un passage « du niveau de la langue objet au niveau métali</w:t>
      </w:r>
      <w:r w:rsidR="00775A95">
        <w:rPr>
          <w:rFonts w:ascii="Times New Roman" w:hAnsi="Times New Roman" w:cs="Times New Roman"/>
        </w:rPr>
        <w:t>n</w:t>
      </w:r>
      <w:r w:rsidR="00820712" w:rsidRPr="00820712">
        <w:rPr>
          <w:rFonts w:ascii="Times New Roman" w:hAnsi="Times New Roman" w:cs="Times New Roman"/>
        </w:rPr>
        <w:t>guistique ».</w:t>
      </w:r>
      <w:r w:rsidR="00820712">
        <w:rPr>
          <w:rFonts w:ascii="Times New Roman" w:hAnsi="Times New Roman" w:cs="Times New Roman"/>
        </w:rPr>
        <w:t xml:space="preserve"> </w:t>
      </w:r>
    </w:p>
    <w:p w:rsidR="00820712" w:rsidRDefault="00820712" w:rsidP="00820712">
      <w:pPr>
        <w:autoSpaceDE w:val="0"/>
        <w:autoSpaceDN w:val="0"/>
        <w:adjustRightInd w:val="0"/>
        <w:spacing w:after="120" w:line="276" w:lineRule="auto"/>
        <w:jc w:val="both"/>
        <w:rPr>
          <w:rFonts w:ascii="Times New Roman" w:hAnsi="Times New Roman" w:cs="Times New Roman"/>
        </w:rPr>
      </w:pPr>
      <w:r>
        <w:rPr>
          <w:rFonts w:ascii="Times New Roman" w:hAnsi="Times New Roman" w:cs="Times New Roman"/>
        </w:rPr>
        <w:t>J’attire votre attention sur un développement majeur dans l’ouvrage</w:t>
      </w:r>
      <w:proofErr w:type="gramStart"/>
      <w:r>
        <w:rPr>
          <w:rFonts w:ascii="Times New Roman" w:hAnsi="Times New Roman" w:cs="Times New Roman"/>
        </w:rPr>
        <w:t xml:space="preserve"> «Terres</w:t>
      </w:r>
      <w:proofErr w:type="gramEnd"/>
      <w:r>
        <w:rPr>
          <w:rFonts w:ascii="Times New Roman" w:hAnsi="Times New Roman" w:cs="Times New Roman"/>
        </w:rPr>
        <w:t xml:space="preserve"> de sens</w:t>
      </w:r>
      <w:r w:rsidR="00750D8C">
        <w:rPr>
          <w:rFonts w:ascii="Times New Roman" w:hAnsi="Times New Roman" w:cs="Times New Roman"/>
        </w:rPr>
        <w:t> »</w:t>
      </w:r>
      <w:r>
        <w:rPr>
          <w:rFonts w:ascii="Times New Roman" w:hAnsi="Times New Roman" w:cs="Times New Roman"/>
        </w:rPr>
        <w:t xml:space="preserve">, de 2018, co-écrit par </w:t>
      </w:r>
      <w:proofErr w:type="spellStart"/>
      <w:r>
        <w:rPr>
          <w:rFonts w:ascii="Times New Roman" w:hAnsi="Times New Roman" w:cs="Times New Roman"/>
        </w:rPr>
        <w:t>Fontanille</w:t>
      </w:r>
      <w:proofErr w:type="spellEnd"/>
      <w:r>
        <w:rPr>
          <w:rFonts w:ascii="Times New Roman" w:hAnsi="Times New Roman" w:cs="Times New Roman"/>
        </w:rPr>
        <w:t xml:space="preserve"> et  Nicolas </w:t>
      </w:r>
      <w:proofErr w:type="spellStart"/>
      <w:r>
        <w:rPr>
          <w:rFonts w:ascii="Times New Roman" w:hAnsi="Times New Roman" w:cs="Times New Roman"/>
        </w:rPr>
        <w:t>Couégnas</w:t>
      </w:r>
      <w:proofErr w:type="spellEnd"/>
      <w:r>
        <w:rPr>
          <w:rFonts w:ascii="Times New Roman" w:hAnsi="Times New Roman" w:cs="Times New Roman"/>
        </w:rPr>
        <w:t> : les deux sémioticiens affectent des régimes sémiotiques à quatre niveaux de pertinence sémiotique (i</w:t>
      </w:r>
      <w:r w:rsidR="003E1361">
        <w:rPr>
          <w:rFonts w:ascii="Times New Roman" w:hAnsi="Times New Roman" w:cs="Times New Roman"/>
        </w:rPr>
        <w:t>l</w:t>
      </w:r>
      <w:r>
        <w:rPr>
          <w:rFonts w:ascii="Times New Roman" w:hAnsi="Times New Roman" w:cs="Times New Roman"/>
        </w:rPr>
        <w:t xml:space="preserve"> s’agit d’une refonte partielle du parcours génératif de l’expre</w:t>
      </w:r>
      <w:r w:rsidR="000D6569">
        <w:rPr>
          <w:rFonts w:ascii="Times New Roman" w:hAnsi="Times New Roman" w:cs="Times New Roman"/>
        </w:rPr>
        <w:t>s</w:t>
      </w:r>
      <w:r>
        <w:rPr>
          <w:rFonts w:ascii="Times New Roman" w:hAnsi="Times New Roman" w:cs="Times New Roman"/>
        </w:rPr>
        <w:t>sion de 2008) : les s</w:t>
      </w:r>
      <w:r w:rsidR="000D6569">
        <w:rPr>
          <w:rFonts w:ascii="Times New Roman" w:hAnsi="Times New Roman" w:cs="Times New Roman"/>
        </w:rPr>
        <w:t>i</w:t>
      </w:r>
      <w:r>
        <w:rPr>
          <w:rFonts w:ascii="Times New Roman" w:hAnsi="Times New Roman" w:cs="Times New Roman"/>
        </w:rPr>
        <w:t>gnes, les œuvres (textes, objets), les processus (pratiques-stratégies, formes de vie) et les existences (modes d’existence). Dans ce cas, à chaque niveau</w:t>
      </w:r>
      <w:r w:rsidR="003E1361">
        <w:rPr>
          <w:rFonts w:ascii="Times New Roman" w:hAnsi="Times New Roman" w:cs="Times New Roman"/>
        </w:rPr>
        <w:t>,</w:t>
      </w:r>
      <w:r>
        <w:rPr>
          <w:rFonts w:ascii="Times New Roman" w:hAnsi="Times New Roman" w:cs="Times New Roman"/>
        </w:rPr>
        <w:t xml:space="preserve"> un régime s</w:t>
      </w:r>
      <w:r w:rsidR="000D6569">
        <w:rPr>
          <w:rFonts w:ascii="Times New Roman" w:hAnsi="Times New Roman" w:cs="Times New Roman"/>
        </w:rPr>
        <w:t>é</w:t>
      </w:r>
      <w:r>
        <w:rPr>
          <w:rFonts w:ascii="Times New Roman" w:hAnsi="Times New Roman" w:cs="Times New Roman"/>
        </w:rPr>
        <w:t>miotique particulier est mis en relation avec une « énonciation-effectuation spécifique » Il s’agit de préciser</w:t>
      </w:r>
      <w:r w:rsidR="003E1361">
        <w:rPr>
          <w:rFonts w:ascii="Times New Roman" w:hAnsi="Times New Roman" w:cs="Times New Roman"/>
        </w:rPr>
        <w:t xml:space="preserve"> </w:t>
      </w:r>
      <w:r>
        <w:rPr>
          <w:rFonts w:ascii="Times New Roman" w:hAnsi="Times New Roman" w:cs="Times New Roman"/>
        </w:rPr>
        <w:t>les conditions énonciatives sp</w:t>
      </w:r>
      <w:r w:rsidR="000D6569">
        <w:rPr>
          <w:rFonts w:ascii="Times New Roman" w:hAnsi="Times New Roman" w:cs="Times New Roman"/>
        </w:rPr>
        <w:t>é</w:t>
      </w:r>
      <w:r>
        <w:rPr>
          <w:rFonts w:ascii="Times New Roman" w:hAnsi="Times New Roman" w:cs="Times New Roman"/>
        </w:rPr>
        <w:t>cifiques pour que ch</w:t>
      </w:r>
      <w:r w:rsidR="000D6569">
        <w:rPr>
          <w:rFonts w:ascii="Times New Roman" w:hAnsi="Times New Roman" w:cs="Times New Roman"/>
        </w:rPr>
        <w:t>ac</w:t>
      </w:r>
      <w:r>
        <w:rPr>
          <w:rFonts w:ascii="Times New Roman" w:hAnsi="Times New Roman" w:cs="Times New Roman"/>
        </w:rPr>
        <w:t>un des régimes s</w:t>
      </w:r>
      <w:r w:rsidR="000D6569">
        <w:rPr>
          <w:rFonts w:ascii="Times New Roman" w:hAnsi="Times New Roman" w:cs="Times New Roman"/>
        </w:rPr>
        <w:t>é</w:t>
      </w:r>
      <w:r>
        <w:rPr>
          <w:rFonts w:ascii="Times New Roman" w:hAnsi="Times New Roman" w:cs="Times New Roman"/>
        </w:rPr>
        <w:t>miotiques soit doté d’une « agence effective ». L’énonciation a en char</w:t>
      </w:r>
      <w:r w:rsidR="000D6569">
        <w:rPr>
          <w:rFonts w:ascii="Times New Roman" w:hAnsi="Times New Roman" w:cs="Times New Roman"/>
        </w:rPr>
        <w:t>g</w:t>
      </w:r>
      <w:r>
        <w:rPr>
          <w:rFonts w:ascii="Times New Roman" w:hAnsi="Times New Roman" w:cs="Times New Roman"/>
        </w:rPr>
        <w:t>e l</w:t>
      </w:r>
      <w:proofErr w:type="gramStart"/>
      <w:r>
        <w:rPr>
          <w:rFonts w:ascii="Times New Roman" w:hAnsi="Times New Roman" w:cs="Times New Roman"/>
        </w:rPr>
        <w:t>’«</w:t>
      </w:r>
      <w:proofErr w:type="gramEnd"/>
      <w:r>
        <w:rPr>
          <w:rFonts w:ascii="Times New Roman" w:hAnsi="Times New Roman" w:cs="Times New Roman"/>
        </w:rPr>
        <w:t> </w:t>
      </w:r>
      <w:proofErr w:type="spellStart"/>
      <w:r>
        <w:rPr>
          <w:rFonts w:ascii="Times New Roman" w:hAnsi="Times New Roman" w:cs="Times New Roman"/>
        </w:rPr>
        <w:t>énonçabilité</w:t>
      </w:r>
      <w:proofErr w:type="spellEnd"/>
      <w:r>
        <w:rPr>
          <w:rFonts w:ascii="Times New Roman" w:hAnsi="Times New Roman" w:cs="Times New Roman"/>
        </w:rPr>
        <w:t xml:space="preserve"> » de différents secteurs de l’activité humaine. Aucune continuité entre les niveaux, qui ne font pas nécessairement système et qui sont autonomes.  </w:t>
      </w:r>
    </w:p>
    <w:p w:rsidR="007F4C4A" w:rsidRDefault="000D6569" w:rsidP="000D6569">
      <w:pPr>
        <w:autoSpaceDE w:val="0"/>
        <w:autoSpaceDN w:val="0"/>
        <w:adjustRightInd w:val="0"/>
        <w:spacing w:after="120" w:line="276" w:lineRule="auto"/>
        <w:jc w:val="both"/>
        <w:rPr>
          <w:rFonts w:ascii="Times New Roman" w:hAnsi="Times New Roman" w:cs="Times New Roman"/>
        </w:rPr>
      </w:pPr>
      <w:r>
        <w:rPr>
          <w:rFonts w:ascii="Times New Roman" w:hAnsi="Times New Roman" w:cs="Times New Roman"/>
        </w:rPr>
        <w:t>J’ai adopté, dans mon livre, la position « </w:t>
      </w:r>
      <w:proofErr w:type="spellStart"/>
      <w:r>
        <w:rPr>
          <w:rFonts w:ascii="Times New Roman" w:hAnsi="Times New Roman" w:cs="Times New Roman"/>
        </w:rPr>
        <w:t>métadiscursive</w:t>
      </w:r>
      <w:proofErr w:type="spellEnd"/>
      <w:r>
        <w:rPr>
          <w:rFonts w:ascii="Times New Roman" w:hAnsi="Times New Roman" w:cs="Times New Roman"/>
        </w:rPr>
        <w:t> » de l’énonciation ainsi que l’idée, fort intéressante, d</w:t>
      </w:r>
      <w:r w:rsidR="00750D8C">
        <w:rPr>
          <w:rFonts w:ascii="Times New Roman" w:hAnsi="Times New Roman" w:cs="Times New Roman"/>
        </w:rPr>
        <w:t>’une pluralité de</w:t>
      </w:r>
      <w:r>
        <w:rPr>
          <w:rFonts w:ascii="Times New Roman" w:hAnsi="Times New Roman" w:cs="Times New Roman"/>
        </w:rPr>
        <w:t xml:space="preserve"> régimes sémiotiques, </w:t>
      </w:r>
      <w:r w:rsidR="00750D8C">
        <w:rPr>
          <w:rFonts w:ascii="Times New Roman" w:hAnsi="Times New Roman" w:cs="Times New Roman"/>
        </w:rPr>
        <w:t>dont l’énonciation assure la faisabilité, l’effectuation</w:t>
      </w:r>
      <w:r w:rsidR="00C455DA">
        <w:rPr>
          <w:rFonts w:ascii="Times New Roman" w:hAnsi="Times New Roman" w:cs="Times New Roman"/>
        </w:rPr>
        <w:t xml:space="preserve">. </w:t>
      </w:r>
    </w:p>
    <w:p w:rsidR="006D6496" w:rsidRPr="006D6496" w:rsidRDefault="00F40A5B" w:rsidP="000D6569">
      <w:pPr>
        <w:autoSpaceDE w:val="0"/>
        <w:autoSpaceDN w:val="0"/>
        <w:adjustRightInd w:val="0"/>
        <w:spacing w:after="120" w:line="276" w:lineRule="auto"/>
        <w:jc w:val="both"/>
        <w:rPr>
          <w:rFonts w:ascii="Times New Roman" w:hAnsi="Times New Roman" w:cs="Times New Roman"/>
          <w:b/>
        </w:rPr>
      </w:pPr>
      <w:r>
        <w:rPr>
          <w:rFonts w:ascii="Times New Roman" w:hAnsi="Times New Roman" w:cs="Times New Roman"/>
          <w:b/>
        </w:rPr>
        <w:t xml:space="preserve">La </w:t>
      </w:r>
      <w:proofErr w:type="spellStart"/>
      <w:r>
        <w:rPr>
          <w:rFonts w:ascii="Times New Roman" w:hAnsi="Times New Roman" w:cs="Times New Roman"/>
          <w:b/>
        </w:rPr>
        <w:t>transénonciation</w:t>
      </w:r>
      <w:proofErr w:type="spellEnd"/>
      <w:r>
        <w:rPr>
          <w:rFonts w:ascii="Times New Roman" w:hAnsi="Times New Roman" w:cs="Times New Roman"/>
          <w:b/>
        </w:rPr>
        <w:t> : a</w:t>
      </w:r>
      <w:r w:rsidR="006D6496" w:rsidRPr="006D6496">
        <w:rPr>
          <w:rFonts w:ascii="Times New Roman" w:hAnsi="Times New Roman" w:cs="Times New Roman"/>
          <w:b/>
        </w:rPr>
        <w:t>u fil des schémas</w:t>
      </w:r>
      <w:r>
        <w:rPr>
          <w:rFonts w:ascii="Times New Roman" w:hAnsi="Times New Roman" w:cs="Times New Roman"/>
          <w:b/>
        </w:rPr>
        <w:t xml:space="preserve"> et des résumés</w:t>
      </w:r>
      <w:r w:rsidR="006D6496" w:rsidRPr="006D6496">
        <w:rPr>
          <w:rFonts w:ascii="Times New Roman" w:hAnsi="Times New Roman" w:cs="Times New Roman"/>
          <w:b/>
        </w:rPr>
        <w:t>…</w:t>
      </w:r>
    </w:p>
    <w:p w:rsidR="00C455DA" w:rsidRDefault="006D6496" w:rsidP="000D6569">
      <w:pPr>
        <w:autoSpaceDE w:val="0"/>
        <w:autoSpaceDN w:val="0"/>
        <w:adjustRightInd w:val="0"/>
        <w:spacing w:after="120" w:line="276" w:lineRule="auto"/>
        <w:jc w:val="both"/>
        <w:rPr>
          <w:rFonts w:ascii="Times New Roman" w:hAnsi="Times New Roman" w:cs="Times New Roman"/>
        </w:rPr>
      </w:pPr>
      <w:r>
        <w:rPr>
          <w:rFonts w:ascii="Times New Roman" w:hAnsi="Times New Roman" w:cs="Times New Roman"/>
        </w:rPr>
        <w:t>Pour terminer, j</w:t>
      </w:r>
      <w:r w:rsidR="00C455DA">
        <w:rPr>
          <w:rFonts w:ascii="Times New Roman" w:hAnsi="Times New Roman" w:cs="Times New Roman"/>
        </w:rPr>
        <w:t xml:space="preserve">e vous propose de </w:t>
      </w:r>
      <w:r w:rsidR="007F4C4A">
        <w:rPr>
          <w:rFonts w:ascii="Times New Roman" w:hAnsi="Times New Roman" w:cs="Times New Roman"/>
        </w:rPr>
        <w:t>découvrir</w:t>
      </w:r>
      <w:r w:rsidR="00C455DA">
        <w:rPr>
          <w:rFonts w:ascii="Times New Roman" w:hAnsi="Times New Roman" w:cs="Times New Roman"/>
        </w:rPr>
        <w:t xml:space="preserve"> ensemble l’analyse des </w:t>
      </w:r>
      <w:proofErr w:type="spellStart"/>
      <w:r w:rsidR="00C455DA">
        <w:rPr>
          <w:rFonts w:ascii="Times New Roman" w:hAnsi="Times New Roman" w:cs="Times New Roman"/>
        </w:rPr>
        <w:t>sémioses</w:t>
      </w:r>
      <w:proofErr w:type="spellEnd"/>
      <w:r w:rsidR="00C455DA">
        <w:rPr>
          <w:rFonts w:ascii="Times New Roman" w:hAnsi="Times New Roman" w:cs="Times New Roman"/>
        </w:rPr>
        <w:t xml:space="preserve"> que </w:t>
      </w:r>
      <w:proofErr w:type="spellStart"/>
      <w:r w:rsidR="00C455DA">
        <w:rPr>
          <w:rFonts w:ascii="Times New Roman" w:hAnsi="Times New Roman" w:cs="Times New Roman"/>
        </w:rPr>
        <w:t>Fontanille</w:t>
      </w:r>
      <w:proofErr w:type="spellEnd"/>
      <w:r w:rsidR="00C455DA">
        <w:rPr>
          <w:rFonts w:ascii="Times New Roman" w:hAnsi="Times New Roman" w:cs="Times New Roman"/>
        </w:rPr>
        <w:t xml:space="preserve"> et </w:t>
      </w:r>
      <w:proofErr w:type="spellStart"/>
      <w:r w:rsidR="00C455DA">
        <w:rPr>
          <w:rFonts w:ascii="Times New Roman" w:hAnsi="Times New Roman" w:cs="Times New Roman"/>
        </w:rPr>
        <w:t>Couégnas</w:t>
      </w:r>
      <w:proofErr w:type="spellEnd"/>
      <w:r w:rsidR="00C455DA">
        <w:rPr>
          <w:rFonts w:ascii="Times New Roman" w:hAnsi="Times New Roman" w:cs="Times New Roman"/>
        </w:rPr>
        <w:t xml:space="preserve"> appellent « fragmentée ». J’essayerai ensuite de vous montrer en quoi mon propre modèle</w:t>
      </w:r>
      <w:r w:rsidR="00F40A5B">
        <w:rPr>
          <w:rFonts w:ascii="Times New Roman" w:hAnsi="Times New Roman" w:cs="Times New Roman"/>
        </w:rPr>
        <w:t xml:space="preserve"> </w:t>
      </w:r>
      <w:r w:rsidR="00C455DA">
        <w:rPr>
          <w:rFonts w:ascii="Times New Roman" w:hAnsi="Times New Roman" w:cs="Times New Roman"/>
        </w:rPr>
        <w:t xml:space="preserve">à la fois reprend cette notion de régime sémiotique et la reconfigure. </w:t>
      </w:r>
      <w:r w:rsidR="00F40A5B">
        <w:rPr>
          <w:rFonts w:ascii="Times New Roman" w:hAnsi="Times New Roman" w:cs="Times New Roman"/>
        </w:rPr>
        <w:t xml:space="preserve">Je parlerai de </w:t>
      </w:r>
      <w:proofErr w:type="spellStart"/>
      <w:r w:rsidR="00F40A5B">
        <w:rPr>
          <w:rFonts w:ascii="Times New Roman" w:hAnsi="Times New Roman" w:cs="Times New Roman"/>
        </w:rPr>
        <w:t>transénonciation</w:t>
      </w:r>
      <w:proofErr w:type="spellEnd"/>
      <w:r w:rsidR="00F40A5B">
        <w:rPr>
          <w:rFonts w:ascii="Times New Roman" w:hAnsi="Times New Roman" w:cs="Times New Roman"/>
        </w:rPr>
        <w:t xml:space="preserve">. </w:t>
      </w:r>
    </w:p>
    <w:p w:rsidR="007F4C4A" w:rsidRDefault="007F4C4A" w:rsidP="007F4C4A">
      <w:pPr>
        <w:spacing w:after="120" w:line="276" w:lineRule="auto"/>
        <w:jc w:val="both"/>
        <w:rPr>
          <w:rFonts w:ascii="Times New Roman" w:eastAsia="Times New Roman" w:hAnsi="Times New Roman" w:cs="Times New Roman"/>
          <w:color w:val="1B1B1B"/>
          <w:shd w:val="clear" w:color="auto" w:fill="FFFFFF"/>
          <w:lang w:val="fr-LU" w:eastAsia="fr-FR"/>
        </w:rPr>
      </w:pPr>
      <w:r>
        <w:rPr>
          <w:rFonts w:ascii="Times New Roman" w:eastAsia="Times New Roman" w:hAnsi="Times New Roman" w:cs="Times New Roman"/>
          <w:color w:val="1B1B1B"/>
          <w:shd w:val="clear" w:color="auto" w:fill="FFFFFF"/>
          <w:lang w:val="fr-LU" w:eastAsia="fr-FR"/>
        </w:rPr>
        <w:t xml:space="preserve">Considérons donc le tableau proposé par </w:t>
      </w:r>
      <w:proofErr w:type="spellStart"/>
      <w:r>
        <w:rPr>
          <w:rFonts w:ascii="Times New Roman" w:eastAsia="Times New Roman" w:hAnsi="Times New Roman" w:cs="Times New Roman"/>
          <w:color w:val="1B1B1B"/>
          <w:shd w:val="clear" w:color="auto" w:fill="FFFFFF"/>
          <w:lang w:val="fr-LU" w:eastAsia="fr-FR"/>
        </w:rPr>
        <w:t>Fontanille</w:t>
      </w:r>
      <w:proofErr w:type="spellEnd"/>
      <w:r>
        <w:rPr>
          <w:rFonts w:ascii="Times New Roman" w:eastAsia="Times New Roman" w:hAnsi="Times New Roman" w:cs="Times New Roman"/>
          <w:color w:val="1B1B1B"/>
          <w:shd w:val="clear" w:color="auto" w:fill="FFFFFF"/>
          <w:lang w:val="fr-LU" w:eastAsia="fr-FR"/>
        </w:rPr>
        <w:t xml:space="preserve"> et </w:t>
      </w:r>
      <w:proofErr w:type="spellStart"/>
      <w:r>
        <w:rPr>
          <w:rFonts w:ascii="Times New Roman" w:eastAsia="Times New Roman" w:hAnsi="Times New Roman" w:cs="Times New Roman"/>
          <w:color w:val="1B1B1B"/>
          <w:shd w:val="clear" w:color="auto" w:fill="FFFFFF"/>
          <w:lang w:val="fr-LU" w:eastAsia="fr-FR"/>
        </w:rPr>
        <w:t>Couégnas</w:t>
      </w:r>
      <w:proofErr w:type="spellEnd"/>
      <w:r>
        <w:rPr>
          <w:rFonts w:ascii="Times New Roman" w:eastAsia="Times New Roman" w:hAnsi="Times New Roman" w:cs="Times New Roman"/>
          <w:color w:val="1B1B1B"/>
          <w:shd w:val="clear" w:color="auto" w:fill="FFFFFF"/>
          <w:lang w:val="fr-LU" w:eastAsia="fr-FR"/>
        </w:rPr>
        <w:t xml:space="preserve">, en le mettant également en regard avec le tableau emprunté aux </w:t>
      </w:r>
      <w:r w:rsidRPr="007F4C4A">
        <w:rPr>
          <w:rFonts w:ascii="Times New Roman" w:eastAsia="Times New Roman" w:hAnsi="Times New Roman" w:cs="Times New Roman"/>
          <w:i/>
          <w:color w:val="1B1B1B"/>
          <w:shd w:val="clear" w:color="auto" w:fill="FFFFFF"/>
          <w:lang w:val="fr-LU" w:eastAsia="fr-FR"/>
        </w:rPr>
        <w:t>Pratiques sémiotiques</w:t>
      </w:r>
      <w:r>
        <w:rPr>
          <w:rFonts w:ascii="Times New Roman" w:eastAsia="Times New Roman" w:hAnsi="Times New Roman" w:cs="Times New Roman"/>
          <w:color w:val="1B1B1B"/>
          <w:shd w:val="clear" w:color="auto" w:fill="FFFFFF"/>
          <w:lang w:val="fr-LU" w:eastAsia="fr-FR"/>
        </w:rPr>
        <w:t xml:space="preserve">. </w:t>
      </w:r>
      <w:proofErr w:type="spellStart"/>
      <w:r>
        <w:rPr>
          <w:rFonts w:ascii="Times New Roman" w:eastAsia="Times New Roman" w:hAnsi="Times New Roman" w:cs="Times New Roman"/>
          <w:color w:val="1B1B1B"/>
          <w:shd w:val="clear" w:color="auto" w:fill="FFFFFF"/>
          <w:lang w:val="fr-LU" w:eastAsia="fr-FR"/>
        </w:rPr>
        <w:t>Fonta</w:t>
      </w:r>
      <w:r w:rsidR="00664AA3">
        <w:rPr>
          <w:rFonts w:ascii="Times New Roman" w:eastAsia="Times New Roman" w:hAnsi="Times New Roman" w:cs="Times New Roman"/>
          <w:color w:val="1B1B1B"/>
          <w:shd w:val="clear" w:color="auto" w:fill="FFFFFF"/>
          <w:lang w:val="fr-LU" w:eastAsia="fr-FR"/>
        </w:rPr>
        <w:t>n</w:t>
      </w:r>
      <w:r>
        <w:rPr>
          <w:rFonts w:ascii="Times New Roman" w:eastAsia="Times New Roman" w:hAnsi="Times New Roman" w:cs="Times New Roman"/>
          <w:color w:val="1B1B1B"/>
          <w:shd w:val="clear" w:color="auto" w:fill="FFFFFF"/>
          <w:lang w:val="fr-LU" w:eastAsia="fr-FR"/>
        </w:rPr>
        <w:t>ille</w:t>
      </w:r>
      <w:proofErr w:type="spellEnd"/>
      <w:r>
        <w:rPr>
          <w:rFonts w:ascii="Times New Roman" w:eastAsia="Times New Roman" w:hAnsi="Times New Roman" w:cs="Times New Roman"/>
          <w:color w:val="1B1B1B"/>
          <w:shd w:val="clear" w:color="auto" w:fill="FFFFFF"/>
          <w:lang w:val="fr-LU" w:eastAsia="fr-FR"/>
        </w:rPr>
        <w:t xml:space="preserve"> et </w:t>
      </w:r>
      <w:proofErr w:type="spellStart"/>
      <w:r>
        <w:rPr>
          <w:rFonts w:ascii="Times New Roman" w:eastAsia="Times New Roman" w:hAnsi="Times New Roman" w:cs="Times New Roman"/>
          <w:color w:val="1B1B1B"/>
          <w:shd w:val="clear" w:color="auto" w:fill="FFFFFF"/>
          <w:lang w:val="fr-LU" w:eastAsia="fr-FR"/>
        </w:rPr>
        <w:t>Couégnas</w:t>
      </w:r>
      <w:proofErr w:type="spellEnd"/>
      <w:r>
        <w:rPr>
          <w:rFonts w:ascii="Times New Roman" w:eastAsia="Times New Roman" w:hAnsi="Times New Roman" w:cs="Times New Roman"/>
          <w:color w:val="1B1B1B"/>
          <w:shd w:val="clear" w:color="auto" w:fill="FFFFFF"/>
          <w:lang w:val="fr-LU" w:eastAsia="fr-FR"/>
        </w:rPr>
        <w:t xml:space="preserve"> attirent l’attention sur plusieurs changements : </w:t>
      </w:r>
    </w:p>
    <w:p w:rsidR="007F4C4A" w:rsidRDefault="007F4C4A" w:rsidP="007F4C4A">
      <w:pPr>
        <w:spacing w:after="120" w:line="276" w:lineRule="auto"/>
        <w:jc w:val="both"/>
        <w:rPr>
          <w:rFonts w:ascii="Times New Roman" w:eastAsia="Times New Roman" w:hAnsi="Times New Roman" w:cs="Times New Roman"/>
          <w:color w:val="1B1B1B"/>
          <w:shd w:val="clear" w:color="auto" w:fill="FFFFFF"/>
          <w:lang w:val="fr-LU" w:eastAsia="fr-FR"/>
        </w:rPr>
      </w:pPr>
      <w:r>
        <w:rPr>
          <w:rFonts w:ascii="Times New Roman" w:eastAsia="Times New Roman" w:hAnsi="Times New Roman" w:cs="Times New Roman"/>
          <w:color w:val="1B1B1B"/>
          <w:shd w:val="clear" w:color="auto" w:fill="FFFFFF"/>
          <w:lang w:val="fr-LU" w:eastAsia="fr-FR"/>
        </w:rPr>
        <w:t xml:space="preserve">D’abord, on passe des plans d’immanence aux types de </w:t>
      </w:r>
      <w:proofErr w:type="spellStart"/>
      <w:r>
        <w:rPr>
          <w:rFonts w:ascii="Times New Roman" w:eastAsia="Times New Roman" w:hAnsi="Times New Roman" w:cs="Times New Roman"/>
          <w:color w:val="1B1B1B"/>
          <w:shd w:val="clear" w:color="auto" w:fill="FFFFFF"/>
          <w:lang w:val="fr-LU" w:eastAsia="fr-FR"/>
        </w:rPr>
        <w:t>sémioses</w:t>
      </w:r>
      <w:proofErr w:type="spellEnd"/>
      <w:r>
        <w:rPr>
          <w:rFonts w:ascii="Times New Roman" w:eastAsia="Times New Roman" w:hAnsi="Times New Roman" w:cs="Times New Roman"/>
          <w:color w:val="1B1B1B"/>
          <w:shd w:val="clear" w:color="auto" w:fill="FFFFFF"/>
          <w:lang w:val="fr-LU" w:eastAsia="fr-FR"/>
        </w:rPr>
        <w:t xml:space="preserve"> qui en découlent. Ils entendent par « types de </w:t>
      </w:r>
      <w:proofErr w:type="spellStart"/>
      <w:r>
        <w:rPr>
          <w:rFonts w:ascii="Times New Roman" w:eastAsia="Times New Roman" w:hAnsi="Times New Roman" w:cs="Times New Roman"/>
          <w:color w:val="1B1B1B"/>
          <w:shd w:val="clear" w:color="auto" w:fill="FFFFFF"/>
          <w:lang w:val="fr-LU" w:eastAsia="fr-FR"/>
        </w:rPr>
        <w:t>sémioses</w:t>
      </w:r>
      <w:proofErr w:type="spellEnd"/>
      <w:r>
        <w:rPr>
          <w:rFonts w:ascii="Times New Roman" w:eastAsia="Times New Roman" w:hAnsi="Times New Roman" w:cs="Times New Roman"/>
          <w:color w:val="1B1B1B"/>
          <w:shd w:val="clear" w:color="auto" w:fill="FFFFFF"/>
          <w:lang w:val="fr-LU" w:eastAsia="fr-FR"/>
        </w:rPr>
        <w:t xml:space="preserve"> » des « types de contenus et d’expressions effectivement manifestées ». Les types de </w:t>
      </w:r>
      <w:proofErr w:type="spellStart"/>
      <w:r>
        <w:rPr>
          <w:rFonts w:ascii="Times New Roman" w:eastAsia="Times New Roman" w:hAnsi="Times New Roman" w:cs="Times New Roman"/>
          <w:color w:val="1B1B1B"/>
          <w:shd w:val="clear" w:color="auto" w:fill="FFFFFF"/>
          <w:lang w:val="fr-LU" w:eastAsia="fr-FR"/>
        </w:rPr>
        <w:t>sémioses</w:t>
      </w:r>
      <w:proofErr w:type="spellEnd"/>
      <w:r>
        <w:rPr>
          <w:rFonts w:ascii="Times New Roman" w:eastAsia="Times New Roman" w:hAnsi="Times New Roman" w:cs="Times New Roman"/>
          <w:color w:val="1B1B1B"/>
          <w:shd w:val="clear" w:color="auto" w:fill="FFFFFF"/>
          <w:lang w:val="fr-LU" w:eastAsia="fr-FR"/>
        </w:rPr>
        <w:t xml:space="preserve"> sont pourvus de modes d’existence. </w:t>
      </w:r>
    </w:p>
    <w:p w:rsidR="007F4C4A" w:rsidRDefault="007F4C4A" w:rsidP="007F4C4A">
      <w:pPr>
        <w:spacing w:after="120" w:line="276" w:lineRule="auto"/>
        <w:jc w:val="both"/>
        <w:rPr>
          <w:rFonts w:ascii="Times New Roman" w:eastAsia="Times New Roman" w:hAnsi="Times New Roman" w:cs="Times New Roman"/>
          <w:color w:val="1B1B1B"/>
          <w:shd w:val="clear" w:color="auto" w:fill="FFFFFF"/>
          <w:lang w:val="fr-LU" w:eastAsia="fr-FR"/>
        </w:rPr>
      </w:pPr>
      <w:r>
        <w:rPr>
          <w:rFonts w:ascii="Times New Roman" w:eastAsia="Times New Roman" w:hAnsi="Times New Roman" w:cs="Times New Roman"/>
          <w:color w:val="1B1B1B"/>
          <w:shd w:val="clear" w:color="auto" w:fill="FFFFFF"/>
          <w:lang w:val="fr-LU" w:eastAsia="fr-FR"/>
        </w:rPr>
        <w:t xml:space="preserve">Ensuite, les </w:t>
      </w:r>
      <w:proofErr w:type="spellStart"/>
      <w:r>
        <w:rPr>
          <w:rFonts w:ascii="Times New Roman" w:eastAsia="Times New Roman" w:hAnsi="Times New Roman" w:cs="Times New Roman"/>
          <w:color w:val="1B1B1B"/>
          <w:shd w:val="clear" w:color="auto" w:fill="FFFFFF"/>
          <w:lang w:val="fr-LU" w:eastAsia="fr-FR"/>
        </w:rPr>
        <w:t>sémioses</w:t>
      </w:r>
      <w:proofErr w:type="spellEnd"/>
      <w:r>
        <w:rPr>
          <w:rFonts w:ascii="Times New Roman" w:eastAsia="Times New Roman" w:hAnsi="Times New Roman" w:cs="Times New Roman"/>
          <w:color w:val="1B1B1B"/>
          <w:shd w:val="clear" w:color="auto" w:fill="FFFFFF"/>
          <w:lang w:val="fr-LU" w:eastAsia="fr-FR"/>
        </w:rPr>
        <w:t xml:space="preserve"> sont considérées comme des régimes sémiotiques. Les stratégies sont </w:t>
      </w:r>
      <w:proofErr w:type="spellStart"/>
      <w:r>
        <w:rPr>
          <w:rFonts w:ascii="Times New Roman" w:eastAsia="Times New Roman" w:hAnsi="Times New Roman" w:cs="Times New Roman"/>
          <w:color w:val="1B1B1B"/>
          <w:shd w:val="clear" w:color="auto" w:fill="FFFFFF"/>
          <w:lang w:val="fr-LU" w:eastAsia="fr-FR"/>
        </w:rPr>
        <w:t>intégéres</w:t>
      </w:r>
      <w:proofErr w:type="spellEnd"/>
      <w:r>
        <w:rPr>
          <w:rFonts w:ascii="Times New Roman" w:eastAsia="Times New Roman" w:hAnsi="Times New Roman" w:cs="Times New Roman"/>
          <w:color w:val="1B1B1B"/>
          <w:shd w:val="clear" w:color="auto" w:fill="FFFFFF"/>
          <w:lang w:val="fr-LU" w:eastAsia="fr-FR"/>
        </w:rPr>
        <w:t xml:space="preserve"> aux pratiques elles-mêmes, qui fonctionnent toujours en relation avec d’autres pratiques et qui ont une dimension </w:t>
      </w:r>
      <w:proofErr w:type="spellStart"/>
      <w:r>
        <w:rPr>
          <w:rFonts w:ascii="Times New Roman" w:eastAsia="Times New Roman" w:hAnsi="Times New Roman" w:cs="Times New Roman"/>
          <w:color w:val="1B1B1B"/>
          <w:shd w:val="clear" w:color="auto" w:fill="FFFFFF"/>
          <w:lang w:val="fr-LU" w:eastAsia="fr-FR"/>
        </w:rPr>
        <w:t>épisémiotique</w:t>
      </w:r>
      <w:proofErr w:type="spellEnd"/>
      <w:r>
        <w:rPr>
          <w:rFonts w:ascii="Times New Roman" w:eastAsia="Times New Roman" w:hAnsi="Times New Roman" w:cs="Times New Roman"/>
          <w:color w:val="1B1B1B"/>
          <w:shd w:val="clear" w:color="auto" w:fill="FFFFFF"/>
          <w:lang w:val="fr-LU" w:eastAsia="fr-FR"/>
        </w:rPr>
        <w:t xml:space="preserve">. </w:t>
      </w:r>
    </w:p>
    <w:p w:rsidR="007F4C4A" w:rsidRDefault="003E1361" w:rsidP="007F4C4A">
      <w:pPr>
        <w:spacing w:after="120" w:line="276" w:lineRule="auto"/>
        <w:jc w:val="both"/>
        <w:rPr>
          <w:rFonts w:ascii="Times New Roman" w:eastAsia="Times New Roman" w:hAnsi="Times New Roman" w:cs="Times New Roman"/>
          <w:color w:val="1B1B1B"/>
          <w:shd w:val="clear" w:color="auto" w:fill="FFFFFF"/>
          <w:lang w:val="fr-LU" w:eastAsia="fr-FR"/>
        </w:rPr>
      </w:pPr>
      <w:r>
        <w:rPr>
          <w:rFonts w:ascii="Times New Roman" w:eastAsia="Times New Roman" w:hAnsi="Times New Roman" w:cs="Times New Roman"/>
          <w:color w:val="1B1B1B"/>
          <w:shd w:val="clear" w:color="auto" w:fill="FFFFFF"/>
          <w:lang w:val="fr-LU" w:eastAsia="fr-FR"/>
        </w:rPr>
        <w:t>Je précise</w:t>
      </w:r>
      <w:r w:rsidR="007F4C4A">
        <w:rPr>
          <w:rFonts w:ascii="Times New Roman" w:eastAsia="Times New Roman" w:hAnsi="Times New Roman" w:cs="Times New Roman"/>
          <w:color w:val="1B1B1B"/>
          <w:shd w:val="clear" w:color="auto" w:fill="FFFFFF"/>
          <w:lang w:val="fr-LU" w:eastAsia="fr-FR"/>
        </w:rPr>
        <w:t xml:space="preserve"> </w:t>
      </w:r>
      <w:r>
        <w:rPr>
          <w:rFonts w:ascii="Times New Roman" w:eastAsia="Times New Roman" w:hAnsi="Times New Roman" w:cs="Times New Roman"/>
          <w:color w:val="1B1B1B"/>
          <w:shd w:val="clear" w:color="auto" w:fill="FFFFFF"/>
          <w:lang w:val="fr-LU" w:eastAsia="fr-FR"/>
        </w:rPr>
        <w:t>que l</w:t>
      </w:r>
      <w:r w:rsidRPr="00C455DA">
        <w:rPr>
          <w:rFonts w:ascii="Times New Roman" w:eastAsia="Times New Roman" w:hAnsi="Times New Roman" w:cs="Times New Roman"/>
          <w:color w:val="1B1B1B"/>
          <w:shd w:val="clear" w:color="auto" w:fill="FFFFFF"/>
          <w:lang w:val="fr-LU" w:eastAsia="fr-FR"/>
        </w:rPr>
        <w:t xml:space="preserve">a dimension épi-sémiotique est définie par une extension à tout type de manifestation sémiotique du concept d’« activité </w:t>
      </w:r>
      <w:proofErr w:type="spellStart"/>
      <w:r w:rsidRPr="00C455DA">
        <w:rPr>
          <w:rFonts w:ascii="Times New Roman" w:eastAsia="Times New Roman" w:hAnsi="Times New Roman" w:cs="Times New Roman"/>
          <w:color w:val="1B1B1B"/>
          <w:shd w:val="clear" w:color="auto" w:fill="FFFFFF"/>
          <w:lang w:val="fr-LU" w:eastAsia="fr-FR"/>
        </w:rPr>
        <w:t>épilinguistique</w:t>
      </w:r>
      <w:proofErr w:type="spellEnd"/>
      <w:r w:rsidRPr="00C455DA">
        <w:rPr>
          <w:rFonts w:ascii="Times New Roman" w:eastAsia="Times New Roman" w:hAnsi="Times New Roman" w:cs="Times New Roman"/>
          <w:color w:val="1B1B1B"/>
          <w:shd w:val="clear" w:color="auto" w:fill="FFFFFF"/>
          <w:lang w:val="fr-LU" w:eastAsia="fr-FR"/>
        </w:rPr>
        <w:t xml:space="preserve"> », lui-même emprunté à Antoine </w:t>
      </w:r>
      <w:proofErr w:type="spellStart"/>
      <w:r w:rsidRPr="00C455DA">
        <w:rPr>
          <w:rFonts w:ascii="Times New Roman" w:eastAsia="Times New Roman" w:hAnsi="Times New Roman" w:cs="Times New Roman"/>
          <w:color w:val="1B1B1B"/>
          <w:shd w:val="clear" w:color="auto" w:fill="FFFFFF"/>
          <w:lang w:val="fr-LU" w:eastAsia="fr-FR"/>
        </w:rPr>
        <w:t>Culioli</w:t>
      </w:r>
      <w:proofErr w:type="spellEnd"/>
      <w:r w:rsidRPr="00C455DA">
        <w:rPr>
          <w:rFonts w:ascii="Times New Roman" w:eastAsia="Times New Roman" w:hAnsi="Times New Roman" w:cs="Times New Roman"/>
          <w:color w:val="1B1B1B"/>
          <w:shd w:val="clear" w:color="auto" w:fill="FFFFFF"/>
          <w:lang w:val="fr-LU" w:eastAsia="fr-FR"/>
        </w:rPr>
        <w:t xml:space="preserve">. L’activité </w:t>
      </w:r>
      <w:proofErr w:type="spellStart"/>
      <w:r w:rsidRPr="00C455DA">
        <w:rPr>
          <w:rFonts w:ascii="Times New Roman" w:eastAsia="Times New Roman" w:hAnsi="Times New Roman" w:cs="Times New Roman"/>
          <w:color w:val="1B1B1B"/>
          <w:shd w:val="clear" w:color="auto" w:fill="FFFFFF"/>
          <w:lang w:val="fr-LU" w:eastAsia="fr-FR"/>
        </w:rPr>
        <w:t>épisémiotique</w:t>
      </w:r>
      <w:proofErr w:type="spellEnd"/>
      <w:r w:rsidRPr="00C455DA">
        <w:rPr>
          <w:rFonts w:ascii="Times New Roman" w:eastAsia="Times New Roman" w:hAnsi="Times New Roman" w:cs="Times New Roman"/>
          <w:color w:val="1B1B1B"/>
          <w:shd w:val="clear" w:color="auto" w:fill="FFFFFF"/>
          <w:lang w:val="fr-LU" w:eastAsia="fr-FR"/>
        </w:rPr>
        <w:t>, comme l’</w:t>
      </w:r>
      <w:proofErr w:type="spellStart"/>
      <w:r w:rsidRPr="00C455DA">
        <w:rPr>
          <w:rFonts w:ascii="Times New Roman" w:eastAsia="Times New Roman" w:hAnsi="Times New Roman" w:cs="Times New Roman"/>
          <w:color w:val="1B1B1B"/>
          <w:shd w:val="clear" w:color="auto" w:fill="FFFFFF"/>
          <w:lang w:val="fr-LU" w:eastAsia="fr-FR"/>
        </w:rPr>
        <w:t>épilinguistique</w:t>
      </w:r>
      <w:proofErr w:type="spellEnd"/>
      <w:r w:rsidRPr="00C455DA">
        <w:rPr>
          <w:rFonts w:ascii="Times New Roman" w:eastAsia="Times New Roman" w:hAnsi="Times New Roman" w:cs="Times New Roman"/>
          <w:color w:val="1B1B1B"/>
          <w:shd w:val="clear" w:color="auto" w:fill="FFFFFF"/>
          <w:lang w:val="fr-LU" w:eastAsia="fr-FR"/>
        </w:rPr>
        <w:t>, est une activité méta-</w:t>
      </w:r>
      <w:r w:rsidRPr="00C455DA">
        <w:rPr>
          <w:rFonts w:ascii="Times New Roman" w:eastAsia="Times New Roman" w:hAnsi="Times New Roman" w:cs="Times New Roman"/>
          <w:color w:val="1B1B1B"/>
          <w:shd w:val="clear" w:color="auto" w:fill="FFFFFF"/>
          <w:lang w:val="fr-LU" w:eastAsia="fr-FR"/>
        </w:rPr>
        <w:lastRenderedPageBreak/>
        <w:t>sémiotique non-consciente, spontanée, intégrée à la pratique en cours. Sans accéder à une claire manifestation méta-sémiotique (énoncé de règles, commentaires, etc.) elle exerce néanmoins un contrôle sur le déroulement d’une pratique</w:t>
      </w:r>
      <w:r>
        <w:rPr>
          <w:rFonts w:ascii="Times New Roman" w:eastAsia="Times New Roman" w:hAnsi="Times New Roman" w:cs="Times New Roman"/>
          <w:color w:val="1B1B1B"/>
          <w:shd w:val="clear" w:color="auto" w:fill="FFFFFF"/>
          <w:lang w:val="fr-LU" w:eastAsia="fr-FR"/>
        </w:rPr>
        <w:t>.</w:t>
      </w:r>
      <w:r w:rsidR="007F4C4A">
        <w:rPr>
          <w:rFonts w:ascii="Times New Roman" w:eastAsia="Times New Roman" w:hAnsi="Times New Roman" w:cs="Times New Roman"/>
          <w:color w:val="1B1B1B"/>
          <w:shd w:val="clear" w:color="auto" w:fill="FFFFFF"/>
          <w:lang w:val="fr-LU" w:eastAsia="fr-FR"/>
        </w:rPr>
        <w:t xml:space="preserve"> </w:t>
      </w:r>
    </w:p>
    <w:p w:rsidR="003E1361" w:rsidRDefault="008829EE" w:rsidP="007F4C4A">
      <w:pPr>
        <w:spacing w:after="120" w:line="276" w:lineRule="auto"/>
        <w:jc w:val="both"/>
        <w:rPr>
          <w:rFonts w:ascii="Times New Roman" w:eastAsia="Times New Roman" w:hAnsi="Times New Roman" w:cs="Times New Roman"/>
          <w:color w:val="1B1B1B"/>
          <w:shd w:val="clear" w:color="auto" w:fill="FFFFFF"/>
          <w:lang w:val="fr-LU" w:eastAsia="fr-FR"/>
        </w:rPr>
      </w:pPr>
      <w:r>
        <w:rPr>
          <w:rFonts w:ascii="Times New Roman" w:eastAsia="Times New Roman" w:hAnsi="Times New Roman" w:cs="Times New Roman"/>
          <w:color w:val="1B1B1B"/>
          <w:shd w:val="clear" w:color="auto" w:fill="FFFFFF"/>
          <w:lang w:val="fr-LU" w:eastAsia="fr-FR"/>
        </w:rPr>
        <w:t>À cela s’ajoute</w:t>
      </w:r>
      <w:r w:rsidR="007F4C4A">
        <w:rPr>
          <w:rFonts w:ascii="Times New Roman" w:eastAsia="Times New Roman" w:hAnsi="Times New Roman" w:cs="Times New Roman"/>
          <w:color w:val="1B1B1B"/>
          <w:shd w:val="clear" w:color="auto" w:fill="FFFFFF"/>
          <w:lang w:val="fr-LU" w:eastAsia="fr-FR"/>
        </w:rPr>
        <w:t xml:space="preserve"> </w:t>
      </w:r>
      <w:r>
        <w:rPr>
          <w:rFonts w:ascii="Times New Roman" w:eastAsia="Times New Roman" w:hAnsi="Times New Roman" w:cs="Times New Roman"/>
          <w:color w:val="1B1B1B"/>
          <w:shd w:val="clear" w:color="auto" w:fill="FFFFFF"/>
          <w:lang w:val="fr-LU" w:eastAsia="fr-FR"/>
        </w:rPr>
        <w:t>l’association de</w:t>
      </w:r>
      <w:r w:rsidR="007F4C4A">
        <w:rPr>
          <w:rFonts w:ascii="Times New Roman" w:eastAsia="Times New Roman" w:hAnsi="Times New Roman" w:cs="Times New Roman"/>
          <w:color w:val="1B1B1B"/>
          <w:shd w:val="clear" w:color="auto" w:fill="FFFFFF"/>
          <w:lang w:val="fr-LU" w:eastAsia="fr-FR"/>
        </w:rPr>
        <w:t xml:space="preserve"> la régulation d’un flux, d’un processus en cours, d’un </w:t>
      </w:r>
      <w:r>
        <w:rPr>
          <w:rFonts w:ascii="Times New Roman" w:eastAsia="Times New Roman" w:hAnsi="Times New Roman" w:cs="Times New Roman"/>
          <w:color w:val="1B1B1B"/>
          <w:shd w:val="clear" w:color="auto" w:fill="FFFFFF"/>
          <w:lang w:val="fr-LU" w:eastAsia="fr-FR"/>
        </w:rPr>
        <w:t>« </w:t>
      </w:r>
      <w:r w:rsidR="007F4C4A">
        <w:rPr>
          <w:rFonts w:ascii="Times New Roman" w:eastAsia="Times New Roman" w:hAnsi="Times New Roman" w:cs="Times New Roman"/>
          <w:color w:val="1B1B1B"/>
          <w:shd w:val="clear" w:color="auto" w:fill="FFFFFF"/>
          <w:lang w:val="fr-LU" w:eastAsia="fr-FR"/>
        </w:rPr>
        <w:t>cours » d’action ou de vie</w:t>
      </w:r>
      <w:r>
        <w:rPr>
          <w:rFonts w:ascii="Times New Roman" w:eastAsia="Times New Roman" w:hAnsi="Times New Roman" w:cs="Times New Roman"/>
          <w:color w:val="1B1B1B"/>
          <w:shd w:val="clear" w:color="auto" w:fill="FFFFFF"/>
          <w:lang w:val="fr-LU" w:eastAsia="fr-FR"/>
        </w:rPr>
        <w:t>, de la « cursivité-fluidité »</w:t>
      </w:r>
      <w:r w:rsidR="007F4C4A">
        <w:rPr>
          <w:rFonts w:ascii="Times New Roman" w:eastAsia="Times New Roman" w:hAnsi="Times New Roman" w:cs="Times New Roman"/>
          <w:color w:val="1B1B1B"/>
          <w:shd w:val="clear" w:color="auto" w:fill="FFFFFF"/>
          <w:lang w:val="fr-LU" w:eastAsia="fr-FR"/>
        </w:rPr>
        <w:t xml:space="preserve"> aux </w:t>
      </w:r>
      <w:r>
        <w:rPr>
          <w:rFonts w:ascii="Times New Roman" w:eastAsia="Times New Roman" w:hAnsi="Times New Roman" w:cs="Times New Roman"/>
          <w:color w:val="1B1B1B"/>
          <w:shd w:val="clear" w:color="auto" w:fill="FFFFFF"/>
          <w:lang w:val="fr-LU" w:eastAsia="fr-FR"/>
        </w:rPr>
        <w:t>pratiques-stratégies</w:t>
      </w:r>
      <w:r w:rsidR="007F4C4A">
        <w:rPr>
          <w:rFonts w:ascii="Times New Roman" w:eastAsia="Times New Roman" w:hAnsi="Times New Roman" w:cs="Times New Roman"/>
          <w:color w:val="1B1B1B"/>
          <w:shd w:val="clear" w:color="auto" w:fill="FFFFFF"/>
          <w:lang w:val="fr-LU" w:eastAsia="fr-FR"/>
        </w:rPr>
        <w:t xml:space="preserve"> et aux formes de vie, par opposition aux signes, aux textes et aux objets</w:t>
      </w:r>
      <w:r w:rsidR="00664AA3">
        <w:rPr>
          <w:rFonts w:ascii="Times New Roman" w:eastAsia="Times New Roman" w:hAnsi="Times New Roman" w:cs="Times New Roman"/>
          <w:color w:val="1B1B1B"/>
          <w:shd w:val="clear" w:color="auto" w:fill="FFFFFF"/>
          <w:lang w:val="fr-LU" w:eastAsia="fr-FR"/>
        </w:rPr>
        <w:t>, voire aux médias,</w:t>
      </w:r>
      <w:r w:rsidR="007F4C4A">
        <w:rPr>
          <w:rFonts w:ascii="Times New Roman" w:eastAsia="Times New Roman" w:hAnsi="Times New Roman" w:cs="Times New Roman"/>
          <w:color w:val="1B1B1B"/>
          <w:shd w:val="clear" w:color="auto" w:fill="FFFFFF"/>
          <w:lang w:val="fr-LU" w:eastAsia="fr-FR"/>
        </w:rPr>
        <w:t xml:space="preserve"> marquées par une </w:t>
      </w:r>
      <w:r w:rsidR="00664AA3">
        <w:rPr>
          <w:rFonts w:ascii="Times New Roman" w:eastAsia="Times New Roman" w:hAnsi="Times New Roman" w:cs="Times New Roman"/>
          <w:color w:val="1B1B1B"/>
          <w:shd w:val="clear" w:color="auto" w:fill="FFFFFF"/>
          <w:lang w:val="fr-LU" w:eastAsia="fr-FR"/>
        </w:rPr>
        <w:t xml:space="preserve">visée unificatrice et totalisante. </w:t>
      </w:r>
      <w:r w:rsidR="00E1542F">
        <w:rPr>
          <w:rFonts w:ascii="Times New Roman" w:eastAsia="Times New Roman" w:hAnsi="Times New Roman" w:cs="Times New Roman"/>
          <w:color w:val="1B1B1B"/>
          <w:shd w:val="clear" w:color="auto" w:fill="FFFFFF"/>
          <w:lang w:val="fr-LU" w:eastAsia="fr-FR"/>
        </w:rPr>
        <w:t xml:space="preserve">Selon </w:t>
      </w:r>
      <w:proofErr w:type="spellStart"/>
      <w:r w:rsidR="00E1542F">
        <w:rPr>
          <w:rFonts w:ascii="Times New Roman" w:eastAsia="Times New Roman" w:hAnsi="Times New Roman" w:cs="Times New Roman"/>
          <w:color w:val="1B1B1B"/>
          <w:shd w:val="clear" w:color="auto" w:fill="FFFFFF"/>
          <w:lang w:val="fr-LU" w:eastAsia="fr-FR"/>
        </w:rPr>
        <w:t>Fontanille</w:t>
      </w:r>
      <w:proofErr w:type="spellEnd"/>
      <w:r w:rsidR="00E1542F">
        <w:rPr>
          <w:rFonts w:ascii="Times New Roman" w:eastAsia="Times New Roman" w:hAnsi="Times New Roman" w:cs="Times New Roman"/>
          <w:color w:val="1B1B1B"/>
          <w:shd w:val="clear" w:color="auto" w:fill="FFFFFF"/>
          <w:lang w:val="fr-LU" w:eastAsia="fr-FR"/>
        </w:rPr>
        <w:t xml:space="preserve">, il y a deux types de </w:t>
      </w:r>
      <w:proofErr w:type="spellStart"/>
      <w:r w:rsidR="00E1542F">
        <w:rPr>
          <w:rFonts w:ascii="Times New Roman" w:eastAsia="Times New Roman" w:hAnsi="Times New Roman" w:cs="Times New Roman"/>
          <w:color w:val="1B1B1B"/>
          <w:shd w:val="clear" w:color="auto" w:fill="FFFFFF"/>
          <w:lang w:val="fr-LU" w:eastAsia="fr-FR"/>
        </w:rPr>
        <w:t>sémioses</w:t>
      </w:r>
      <w:proofErr w:type="spellEnd"/>
      <w:r w:rsidR="00E1542F">
        <w:rPr>
          <w:rFonts w:ascii="Times New Roman" w:eastAsia="Times New Roman" w:hAnsi="Times New Roman" w:cs="Times New Roman"/>
          <w:color w:val="1B1B1B"/>
          <w:shd w:val="clear" w:color="auto" w:fill="FFFFFF"/>
          <w:lang w:val="fr-LU" w:eastAsia="fr-FR"/>
        </w:rPr>
        <w:t xml:space="preserve"> : </w:t>
      </w:r>
      <w:r w:rsidR="002466A4">
        <w:rPr>
          <w:rFonts w:ascii="Times New Roman" w:eastAsia="Times New Roman" w:hAnsi="Times New Roman" w:cs="Times New Roman"/>
          <w:color w:val="1B1B1B"/>
          <w:shd w:val="clear" w:color="auto" w:fill="FFFFFF"/>
          <w:lang w:val="fr-LU" w:eastAsia="fr-FR"/>
        </w:rPr>
        <w:t xml:space="preserve">celles qui obéissent à une totalisation, tel que la narratologie et celles qui ont la consistance des flux. </w:t>
      </w:r>
    </w:p>
    <w:p w:rsidR="002466A4" w:rsidRDefault="002466A4" w:rsidP="007F4C4A">
      <w:pPr>
        <w:spacing w:after="120" w:line="276" w:lineRule="auto"/>
        <w:jc w:val="both"/>
        <w:rPr>
          <w:rFonts w:ascii="Times New Roman" w:eastAsia="Times New Roman" w:hAnsi="Times New Roman" w:cs="Times New Roman"/>
          <w:lang w:val="fr-LU" w:eastAsia="fr-FR"/>
        </w:rPr>
      </w:pPr>
      <w:r>
        <w:rPr>
          <w:rFonts w:ascii="Times New Roman" w:eastAsia="Times New Roman" w:hAnsi="Times New Roman" w:cs="Times New Roman"/>
          <w:lang w:val="fr-LU" w:eastAsia="fr-FR"/>
        </w:rPr>
        <w:t xml:space="preserve">Enfin, il faut prévoir un plan </w:t>
      </w:r>
      <w:proofErr w:type="spellStart"/>
      <w:r>
        <w:rPr>
          <w:rFonts w:ascii="Times New Roman" w:eastAsia="Times New Roman" w:hAnsi="Times New Roman" w:cs="Times New Roman"/>
          <w:lang w:val="fr-LU" w:eastAsia="fr-FR"/>
        </w:rPr>
        <w:t>anthropo</w:t>
      </w:r>
      <w:proofErr w:type="spellEnd"/>
      <w:r>
        <w:rPr>
          <w:rFonts w:ascii="Times New Roman" w:eastAsia="Times New Roman" w:hAnsi="Times New Roman" w:cs="Times New Roman"/>
          <w:lang w:val="fr-LU" w:eastAsia="fr-FR"/>
        </w:rPr>
        <w:t xml:space="preserve">-sémiotique qui accueille des formes sémiotiques de l’existence, en relation avec les existants qui composent les collectifs. D’où le souci de </w:t>
      </w:r>
      <w:proofErr w:type="spellStart"/>
      <w:r>
        <w:rPr>
          <w:rFonts w:ascii="Times New Roman" w:eastAsia="Times New Roman" w:hAnsi="Times New Roman" w:cs="Times New Roman"/>
          <w:lang w:val="fr-LU" w:eastAsia="fr-FR"/>
        </w:rPr>
        <w:t>Fontanille</w:t>
      </w:r>
      <w:proofErr w:type="spellEnd"/>
      <w:r>
        <w:rPr>
          <w:rFonts w:ascii="Times New Roman" w:eastAsia="Times New Roman" w:hAnsi="Times New Roman" w:cs="Times New Roman"/>
          <w:lang w:val="fr-LU" w:eastAsia="fr-FR"/>
        </w:rPr>
        <w:t xml:space="preserve"> et de </w:t>
      </w:r>
      <w:proofErr w:type="spellStart"/>
      <w:r>
        <w:rPr>
          <w:rFonts w:ascii="Times New Roman" w:eastAsia="Times New Roman" w:hAnsi="Times New Roman" w:cs="Times New Roman"/>
          <w:lang w:val="fr-LU" w:eastAsia="fr-FR"/>
        </w:rPr>
        <w:t>Couégnas</w:t>
      </w:r>
      <w:proofErr w:type="spellEnd"/>
      <w:r>
        <w:rPr>
          <w:rFonts w:ascii="Times New Roman" w:eastAsia="Times New Roman" w:hAnsi="Times New Roman" w:cs="Times New Roman"/>
          <w:lang w:val="fr-LU" w:eastAsia="fr-FR"/>
        </w:rPr>
        <w:t xml:space="preserve"> de distinguer des « modes d’existence collectifs. </w:t>
      </w:r>
    </w:p>
    <w:p w:rsidR="002466A4" w:rsidRDefault="002466A4" w:rsidP="007F4C4A">
      <w:pPr>
        <w:spacing w:after="120" w:line="276" w:lineRule="auto"/>
        <w:jc w:val="both"/>
        <w:rPr>
          <w:rFonts w:ascii="Times New Roman" w:eastAsia="Times New Roman" w:hAnsi="Times New Roman" w:cs="Times New Roman"/>
          <w:lang w:val="fr-LU" w:eastAsia="fr-FR"/>
        </w:rPr>
      </w:pPr>
      <w:r>
        <w:rPr>
          <w:rFonts w:ascii="Times New Roman" w:eastAsia="Times New Roman" w:hAnsi="Times New Roman" w:cs="Times New Roman"/>
          <w:lang w:val="fr-LU" w:eastAsia="fr-FR"/>
        </w:rPr>
        <w:t>Ains</w:t>
      </w:r>
      <w:r w:rsidR="006D6496">
        <w:rPr>
          <w:rFonts w:ascii="Times New Roman" w:eastAsia="Times New Roman" w:hAnsi="Times New Roman" w:cs="Times New Roman"/>
          <w:lang w:val="fr-LU" w:eastAsia="fr-FR"/>
        </w:rPr>
        <w:t>i</w:t>
      </w:r>
      <w:r>
        <w:rPr>
          <w:rFonts w:ascii="Times New Roman" w:eastAsia="Times New Roman" w:hAnsi="Times New Roman" w:cs="Times New Roman"/>
          <w:lang w:val="fr-LU" w:eastAsia="fr-FR"/>
        </w:rPr>
        <w:t xml:space="preserve">, ce que le schéma montre, c’est quatre niveaux de pertinence avec quatre régimes sémiotiques. À chaque niveau et pour chaque régime est mise en jeu une énonciation-effectuation. Les quatre niveaux ne font pas nécessairement système, mais à chaque fois, on </w:t>
      </w:r>
      <w:proofErr w:type="spellStart"/>
      <w:r>
        <w:rPr>
          <w:rFonts w:ascii="Times New Roman" w:eastAsia="Times New Roman" w:hAnsi="Times New Roman" w:cs="Times New Roman"/>
          <w:lang w:val="fr-LU" w:eastAsia="fr-FR"/>
        </w:rPr>
        <w:t>oeut</w:t>
      </w:r>
      <w:proofErr w:type="spellEnd"/>
      <w:r>
        <w:rPr>
          <w:rFonts w:ascii="Times New Roman" w:eastAsia="Times New Roman" w:hAnsi="Times New Roman" w:cs="Times New Roman"/>
          <w:lang w:val="fr-LU" w:eastAsia="fr-FR"/>
        </w:rPr>
        <w:t xml:space="preserve"> distinguer les caractéristiques d’une </w:t>
      </w:r>
      <w:proofErr w:type="spellStart"/>
      <w:r>
        <w:rPr>
          <w:rFonts w:ascii="Times New Roman" w:eastAsia="Times New Roman" w:hAnsi="Times New Roman" w:cs="Times New Roman"/>
          <w:lang w:val="fr-LU" w:eastAsia="fr-FR"/>
        </w:rPr>
        <w:t>sémiose</w:t>
      </w:r>
      <w:proofErr w:type="spellEnd"/>
      <w:r>
        <w:rPr>
          <w:rFonts w:ascii="Times New Roman" w:eastAsia="Times New Roman" w:hAnsi="Times New Roman" w:cs="Times New Roman"/>
          <w:lang w:val="fr-LU" w:eastAsia="fr-FR"/>
        </w:rPr>
        <w:t xml:space="preserve"> et l’</w:t>
      </w:r>
      <w:proofErr w:type="spellStart"/>
      <w:r>
        <w:rPr>
          <w:rFonts w:ascii="Times New Roman" w:eastAsia="Times New Roman" w:hAnsi="Times New Roman" w:cs="Times New Roman"/>
          <w:lang w:val="fr-LU" w:eastAsia="fr-FR"/>
        </w:rPr>
        <w:t>énonçabilité</w:t>
      </w:r>
      <w:proofErr w:type="spellEnd"/>
      <w:r>
        <w:rPr>
          <w:rFonts w:ascii="Times New Roman" w:eastAsia="Times New Roman" w:hAnsi="Times New Roman" w:cs="Times New Roman"/>
          <w:lang w:val="fr-LU" w:eastAsia="fr-FR"/>
        </w:rPr>
        <w:t xml:space="preserve"> (« prédisposition ») de </w:t>
      </w:r>
      <w:proofErr w:type="spellStart"/>
      <w:r>
        <w:rPr>
          <w:rFonts w:ascii="Times New Roman" w:eastAsia="Times New Roman" w:hAnsi="Times New Roman" w:cs="Times New Roman"/>
          <w:lang w:val="fr-LU" w:eastAsia="fr-FR"/>
        </w:rPr>
        <w:t>diffréents</w:t>
      </w:r>
      <w:proofErr w:type="spellEnd"/>
      <w:r>
        <w:rPr>
          <w:rFonts w:ascii="Times New Roman" w:eastAsia="Times New Roman" w:hAnsi="Times New Roman" w:cs="Times New Roman"/>
          <w:lang w:val="fr-LU" w:eastAsia="fr-FR"/>
        </w:rPr>
        <w:t xml:space="preserve"> secteurs de l’activité humaine. L’approche est nécessairement fragmentée, car les différents niveaux sont autonomes. </w:t>
      </w:r>
    </w:p>
    <w:p w:rsidR="002466A4" w:rsidRDefault="002466A4" w:rsidP="002466A4">
      <w:pPr>
        <w:autoSpaceDE w:val="0"/>
        <w:autoSpaceDN w:val="0"/>
        <w:adjustRightInd w:val="0"/>
        <w:spacing w:after="120" w:line="276" w:lineRule="auto"/>
        <w:jc w:val="both"/>
        <w:rPr>
          <w:rFonts w:ascii="Times New Roman" w:hAnsi="Times New Roman" w:cs="Times New Roman"/>
        </w:rPr>
      </w:pPr>
      <w:r>
        <w:rPr>
          <w:rFonts w:ascii="Times New Roman" w:hAnsi="Times New Roman" w:cs="Times New Roman"/>
        </w:rPr>
        <w:t xml:space="preserve">Pour ma part, je m’efforce de penser une </w:t>
      </w:r>
      <w:proofErr w:type="spellStart"/>
      <w:r>
        <w:rPr>
          <w:rFonts w:ascii="Times New Roman" w:hAnsi="Times New Roman" w:cs="Times New Roman"/>
        </w:rPr>
        <w:t>sémiogenèse</w:t>
      </w:r>
      <w:proofErr w:type="spellEnd"/>
      <w:r>
        <w:rPr>
          <w:rFonts w:ascii="Times New Roman" w:hAnsi="Times New Roman" w:cs="Times New Roman"/>
        </w:rPr>
        <w:t xml:space="preserve">, un mouvement traversant un certain nombre de niveaux. Le transit entre ces niveaux renvoie à ce que j’appelle la </w:t>
      </w:r>
      <w:proofErr w:type="spellStart"/>
      <w:r>
        <w:rPr>
          <w:rFonts w:ascii="Times New Roman" w:hAnsi="Times New Roman" w:cs="Times New Roman"/>
        </w:rPr>
        <w:t>transénonciation</w:t>
      </w:r>
      <w:proofErr w:type="spellEnd"/>
      <w:r>
        <w:rPr>
          <w:rFonts w:ascii="Times New Roman" w:hAnsi="Times New Roman" w:cs="Times New Roman"/>
        </w:rPr>
        <w:t xml:space="preserve">. Telles sont donc les propositions que je soumets au débat : </w:t>
      </w:r>
    </w:p>
    <w:p w:rsidR="002466A4" w:rsidRDefault="002466A4" w:rsidP="002466A4">
      <w:pPr>
        <w:pStyle w:val="Paragraphedeliste"/>
        <w:numPr>
          <w:ilvl w:val="0"/>
          <w:numId w:val="4"/>
        </w:numPr>
        <w:autoSpaceDE w:val="0"/>
        <w:autoSpaceDN w:val="0"/>
        <w:adjustRightInd w:val="0"/>
        <w:spacing w:after="120" w:line="276" w:lineRule="auto"/>
        <w:jc w:val="both"/>
        <w:rPr>
          <w:rFonts w:ascii="Times New Roman" w:hAnsi="Times New Roman" w:cs="Times New Roman"/>
        </w:rPr>
      </w:pPr>
      <w:r w:rsidRPr="001D483A">
        <w:rPr>
          <w:rFonts w:ascii="Times New Roman" w:hAnsi="Times New Roman" w:cs="Times New Roman"/>
        </w:rPr>
        <w:t xml:space="preserve"> </w:t>
      </w:r>
      <w:proofErr w:type="gramStart"/>
      <w:r>
        <w:rPr>
          <w:rFonts w:ascii="Times New Roman" w:hAnsi="Times New Roman" w:cs="Times New Roman"/>
        </w:rPr>
        <w:t>j</w:t>
      </w:r>
      <w:r w:rsidRPr="001D483A">
        <w:rPr>
          <w:rFonts w:ascii="Times New Roman" w:hAnsi="Times New Roman" w:cs="Times New Roman"/>
        </w:rPr>
        <w:t>e</w:t>
      </w:r>
      <w:proofErr w:type="gramEnd"/>
      <w:r w:rsidRPr="001D483A">
        <w:rPr>
          <w:rFonts w:ascii="Times New Roman" w:hAnsi="Times New Roman" w:cs="Times New Roman"/>
        </w:rPr>
        <w:t xml:space="preserve"> considère que le mouvement énonciatif incarne le passage des </w:t>
      </w:r>
      <w:r w:rsidRPr="001D483A">
        <w:rPr>
          <w:rFonts w:ascii="Times New Roman" w:hAnsi="Times New Roman" w:cs="Times New Roman"/>
          <w:i/>
        </w:rPr>
        <w:t>conditions</w:t>
      </w:r>
      <w:r w:rsidRPr="001D483A">
        <w:rPr>
          <w:rFonts w:ascii="Times New Roman" w:hAnsi="Times New Roman" w:cs="Times New Roman"/>
        </w:rPr>
        <w:t xml:space="preserve"> de la production du sens aux régimes eux-mêmes : ainsi des conditions de la production du texte </w:t>
      </w:r>
      <w:r>
        <w:rPr>
          <w:rFonts w:ascii="Times New Roman" w:hAnsi="Times New Roman" w:cs="Times New Roman"/>
        </w:rPr>
        <w:t>au déploiement du régime qui président à sa production</w:t>
      </w:r>
      <w:r w:rsidRPr="001D483A">
        <w:rPr>
          <w:rFonts w:ascii="Times New Roman" w:hAnsi="Times New Roman" w:cs="Times New Roman"/>
        </w:rPr>
        <w:t xml:space="preserve">. Ceci à travers la gestion des </w:t>
      </w:r>
      <w:r w:rsidRPr="001D483A">
        <w:rPr>
          <w:rFonts w:ascii="Times New Roman" w:hAnsi="Times New Roman" w:cs="Times New Roman"/>
          <w:i/>
        </w:rPr>
        <w:t>modalités</w:t>
      </w:r>
      <w:r w:rsidRPr="001D483A">
        <w:rPr>
          <w:rFonts w:ascii="Times New Roman" w:hAnsi="Times New Roman" w:cs="Times New Roman"/>
        </w:rPr>
        <w:t xml:space="preserve">. </w:t>
      </w:r>
    </w:p>
    <w:p w:rsidR="002466A4" w:rsidRDefault="002466A4" w:rsidP="002466A4">
      <w:pPr>
        <w:pStyle w:val="Paragraphedeliste"/>
        <w:numPr>
          <w:ilvl w:val="0"/>
          <w:numId w:val="4"/>
        </w:numPr>
        <w:autoSpaceDE w:val="0"/>
        <w:autoSpaceDN w:val="0"/>
        <w:adjustRightInd w:val="0"/>
        <w:spacing w:after="120" w:line="276" w:lineRule="auto"/>
        <w:jc w:val="both"/>
        <w:rPr>
          <w:rFonts w:ascii="Times New Roman" w:hAnsi="Times New Roman" w:cs="Times New Roman"/>
        </w:rPr>
      </w:pPr>
      <w:r w:rsidRPr="001D483A">
        <w:rPr>
          <w:rFonts w:ascii="Times New Roman" w:hAnsi="Times New Roman" w:cs="Times New Roman"/>
        </w:rPr>
        <w:t xml:space="preserve">Le modèle intégratif que je vous propose rend sensible un étagement de mouvements de fond, d’influences incertaines. La </w:t>
      </w:r>
      <w:proofErr w:type="spellStart"/>
      <w:r w:rsidRPr="001D483A">
        <w:rPr>
          <w:rFonts w:ascii="Times New Roman" w:hAnsi="Times New Roman" w:cs="Times New Roman"/>
        </w:rPr>
        <w:t>transénonciation</w:t>
      </w:r>
      <w:proofErr w:type="spellEnd"/>
      <w:r w:rsidRPr="001D483A">
        <w:rPr>
          <w:rFonts w:ascii="Times New Roman" w:hAnsi="Times New Roman" w:cs="Times New Roman"/>
        </w:rPr>
        <w:t xml:space="preserve"> est responsable de la circulation entre les trois strates. En partant de la base de la pyramide : il y a d’abord un soubassement mouvant, le flux du sens, avec des forces et des transitions impliquées dans des </w:t>
      </w:r>
      <w:proofErr w:type="spellStart"/>
      <w:r w:rsidRPr="001D483A">
        <w:rPr>
          <w:rFonts w:ascii="Times New Roman" w:hAnsi="Times New Roman" w:cs="Times New Roman"/>
        </w:rPr>
        <w:t>métamodulations</w:t>
      </w:r>
      <w:proofErr w:type="spellEnd"/>
      <w:r w:rsidRPr="001D483A">
        <w:rPr>
          <w:rFonts w:ascii="Times New Roman" w:hAnsi="Times New Roman" w:cs="Times New Roman"/>
        </w:rPr>
        <w:t>. Des pressions s’exercent sur la strate intermédiaire o</w:t>
      </w:r>
      <w:r>
        <w:rPr>
          <w:rFonts w:ascii="Times New Roman" w:hAnsi="Times New Roman" w:cs="Times New Roman"/>
        </w:rPr>
        <w:t>ù</w:t>
      </w:r>
      <w:r w:rsidRPr="001D483A">
        <w:rPr>
          <w:rFonts w:ascii="Times New Roman" w:hAnsi="Times New Roman" w:cs="Times New Roman"/>
        </w:rPr>
        <w:t xml:space="preserve"> le </w:t>
      </w:r>
      <w:r w:rsidRPr="001D483A">
        <w:rPr>
          <w:rFonts w:ascii="Times New Roman" w:hAnsi="Times New Roman" w:cs="Times New Roman"/>
          <w:i/>
        </w:rPr>
        <w:t>ensuite</w:t>
      </w:r>
      <w:r w:rsidRPr="001D483A">
        <w:rPr>
          <w:rFonts w:ascii="Times New Roman" w:hAnsi="Times New Roman" w:cs="Times New Roman"/>
        </w:rPr>
        <w:t xml:space="preserve">, le </w:t>
      </w:r>
      <w:r w:rsidRPr="001D483A">
        <w:rPr>
          <w:rFonts w:ascii="Times New Roman" w:hAnsi="Times New Roman" w:cs="Times New Roman"/>
          <w:i/>
        </w:rPr>
        <w:t>et alors</w:t>
      </w:r>
      <w:r w:rsidRPr="001D483A">
        <w:rPr>
          <w:rFonts w:ascii="Times New Roman" w:hAnsi="Times New Roman" w:cs="Times New Roman"/>
        </w:rPr>
        <w:t xml:space="preserve">, le </w:t>
      </w:r>
      <w:r w:rsidRPr="001D483A">
        <w:rPr>
          <w:rFonts w:ascii="Times New Roman" w:hAnsi="Times New Roman" w:cs="Times New Roman"/>
          <w:i/>
        </w:rPr>
        <w:t>pour</w:t>
      </w:r>
      <w:r w:rsidRPr="001D483A">
        <w:rPr>
          <w:rFonts w:ascii="Times New Roman" w:hAnsi="Times New Roman" w:cs="Times New Roman"/>
        </w:rPr>
        <w:t xml:space="preserve">, le </w:t>
      </w:r>
      <w:r w:rsidRPr="001D483A">
        <w:rPr>
          <w:rFonts w:ascii="Times New Roman" w:hAnsi="Times New Roman" w:cs="Times New Roman"/>
          <w:i/>
        </w:rPr>
        <w:t>devant</w:t>
      </w:r>
      <w:r w:rsidRPr="001D483A">
        <w:rPr>
          <w:rFonts w:ascii="Times New Roman" w:hAnsi="Times New Roman" w:cs="Times New Roman"/>
        </w:rPr>
        <w:t xml:space="preserve">, le </w:t>
      </w:r>
      <w:r w:rsidRPr="001D483A">
        <w:rPr>
          <w:rFonts w:ascii="Times New Roman" w:hAnsi="Times New Roman" w:cs="Times New Roman"/>
          <w:i/>
        </w:rPr>
        <w:t>contre</w:t>
      </w:r>
      <w:r w:rsidRPr="001D483A">
        <w:rPr>
          <w:rFonts w:ascii="Times New Roman" w:hAnsi="Times New Roman" w:cs="Times New Roman"/>
        </w:rPr>
        <w:t>… règlent des rapports entre l’homme et le monde, tous deux engagés dans une altération, des rapports qui peuvent être polémiques</w:t>
      </w:r>
      <w:r>
        <w:rPr>
          <w:rFonts w:ascii="Times New Roman" w:hAnsi="Times New Roman" w:cs="Times New Roman"/>
        </w:rPr>
        <w:t>, repos</w:t>
      </w:r>
      <w:r w:rsidR="00D83E9C">
        <w:rPr>
          <w:rFonts w:ascii="Times New Roman" w:hAnsi="Times New Roman" w:cs="Times New Roman"/>
        </w:rPr>
        <w:t xml:space="preserve">er </w:t>
      </w:r>
      <w:r>
        <w:rPr>
          <w:rFonts w:ascii="Times New Roman" w:hAnsi="Times New Roman" w:cs="Times New Roman"/>
        </w:rPr>
        <w:t xml:space="preserve">sur un pouvoir faire, </w:t>
      </w:r>
      <w:r w:rsidR="00D83E9C">
        <w:rPr>
          <w:rFonts w:ascii="Times New Roman" w:hAnsi="Times New Roman" w:cs="Times New Roman"/>
        </w:rPr>
        <w:t xml:space="preserve">un </w:t>
      </w:r>
      <w:r>
        <w:rPr>
          <w:rFonts w:ascii="Times New Roman" w:hAnsi="Times New Roman" w:cs="Times New Roman"/>
        </w:rPr>
        <w:t xml:space="preserve">ne pas pouvoir faire, </w:t>
      </w:r>
      <w:r w:rsidR="00D83E9C">
        <w:rPr>
          <w:rFonts w:ascii="Times New Roman" w:hAnsi="Times New Roman" w:cs="Times New Roman"/>
        </w:rPr>
        <w:t xml:space="preserve">un </w:t>
      </w:r>
      <w:r>
        <w:rPr>
          <w:rFonts w:ascii="Times New Roman" w:hAnsi="Times New Roman" w:cs="Times New Roman"/>
        </w:rPr>
        <w:t>ne pas devoir faire, etc.,</w:t>
      </w:r>
      <w:r w:rsidRPr="001D483A">
        <w:rPr>
          <w:rFonts w:ascii="Times New Roman" w:hAnsi="Times New Roman" w:cs="Times New Roman"/>
        </w:rPr>
        <w:t xml:space="preserve"> et qui</w:t>
      </w:r>
      <w:r>
        <w:rPr>
          <w:rFonts w:ascii="Times New Roman" w:hAnsi="Times New Roman" w:cs="Times New Roman"/>
        </w:rPr>
        <w:t>, fondamentalement,</w:t>
      </w:r>
      <w:r w:rsidRPr="001D483A">
        <w:rPr>
          <w:rFonts w:ascii="Times New Roman" w:hAnsi="Times New Roman" w:cs="Times New Roman"/>
        </w:rPr>
        <w:t xml:space="preserve"> indiquent les modes sous lesquels l’autre reprend le même. Enfin, dernière couche de sens, une instance interagit avec un objet du monde ou, mieux, leur interaction les fonde tous les deux, en tant que sujet et en tant qu’objet, à partir d’un ensemble de potentialités</w:t>
      </w:r>
      <w:r>
        <w:rPr>
          <w:rFonts w:ascii="Times New Roman" w:hAnsi="Times New Roman" w:cs="Times New Roman"/>
        </w:rPr>
        <w:t xml:space="preserve"> (instauration, également </w:t>
      </w:r>
      <w:r w:rsidR="00D83E9C">
        <w:rPr>
          <w:rFonts w:ascii="Times New Roman" w:hAnsi="Times New Roman" w:cs="Times New Roman"/>
        </w:rPr>
        <w:t>d’</w:t>
      </w:r>
      <w:r>
        <w:rPr>
          <w:rFonts w:ascii="Times New Roman" w:hAnsi="Times New Roman" w:cs="Times New Roman"/>
        </w:rPr>
        <w:t xml:space="preserve">après </w:t>
      </w:r>
      <w:r w:rsidR="00D83E9C">
        <w:rPr>
          <w:rFonts w:ascii="Times New Roman" w:hAnsi="Times New Roman" w:cs="Times New Roman"/>
        </w:rPr>
        <w:t xml:space="preserve">le philosophe Etienne </w:t>
      </w:r>
      <w:r>
        <w:rPr>
          <w:rFonts w:ascii="Times New Roman" w:hAnsi="Times New Roman" w:cs="Times New Roman"/>
        </w:rPr>
        <w:t xml:space="preserve">Souriau). </w:t>
      </w:r>
    </w:p>
    <w:p w:rsidR="00D83E9C" w:rsidRPr="00D83E9C" w:rsidRDefault="00D83E9C" w:rsidP="00D83E9C">
      <w:pPr>
        <w:autoSpaceDE w:val="0"/>
        <w:autoSpaceDN w:val="0"/>
        <w:adjustRightInd w:val="0"/>
        <w:spacing w:after="120" w:line="276" w:lineRule="auto"/>
        <w:jc w:val="both"/>
        <w:rPr>
          <w:rFonts w:ascii="Times New Roman" w:hAnsi="Times New Roman" w:cs="Times New Roman"/>
        </w:rPr>
      </w:pPr>
      <w:r>
        <w:rPr>
          <w:rFonts w:ascii="Times New Roman" w:hAnsi="Times New Roman" w:cs="Times New Roman"/>
        </w:rPr>
        <w:t xml:space="preserve">Ainsi, je suis tout à fait d’accord avec </w:t>
      </w:r>
      <w:proofErr w:type="spellStart"/>
      <w:r>
        <w:rPr>
          <w:rFonts w:ascii="Times New Roman" w:hAnsi="Times New Roman" w:cs="Times New Roman"/>
        </w:rPr>
        <w:t>Fontanille</w:t>
      </w:r>
      <w:proofErr w:type="spellEnd"/>
      <w:r>
        <w:rPr>
          <w:rFonts w:ascii="Times New Roman" w:hAnsi="Times New Roman" w:cs="Times New Roman"/>
        </w:rPr>
        <w:t xml:space="preserve"> quand il fait reposer le texte sur une </w:t>
      </w:r>
      <w:proofErr w:type="spellStart"/>
      <w:r>
        <w:rPr>
          <w:rFonts w:ascii="Times New Roman" w:hAnsi="Times New Roman" w:cs="Times New Roman"/>
        </w:rPr>
        <w:t>sémiose</w:t>
      </w:r>
      <w:proofErr w:type="spellEnd"/>
      <w:r>
        <w:rPr>
          <w:rFonts w:ascii="Times New Roman" w:hAnsi="Times New Roman" w:cs="Times New Roman"/>
        </w:rPr>
        <w:t xml:space="preserve"> placée sous le signe de la totalisation. Cependant, j’essaye de pousser plus loin l’idée d’une </w:t>
      </w:r>
      <w:proofErr w:type="spellStart"/>
      <w:r>
        <w:rPr>
          <w:rFonts w:ascii="Times New Roman" w:hAnsi="Times New Roman" w:cs="Times New Roman"/>
        </w:rPr>
        <w:t>dynamicité</w:t>
      </w:r>
      <w:proofErr w:type="spellEnd"/>
      <w:r>
        <w:rPr>
          <w:rFonts w:ascii="Times New Roman" w:hAnsi="Times New Roman" w:cs="Times New Roman"/>
        </w:rPr>
        <w:t xml:space="preserve"> du sens épousant les contours de la </w:t>
      </w:r>
      <w:proofErr w:type="spellStart"/>
      <w:r>
        <w:rPr>
          <w:rFonts w:ascii="Times New Roman" w:hAnsi="Times New Roman" w:cs="Times New Roman"/>
        </w:rPr>
        <w:t>textualisation</w:t>
      </w:r>
      <w:proofErr w:type="spellEnd"/>
      <w:r>
        <w:rPr>
          <w:rFonts w:ascii="Times New Roman" w:hAnsi="Times New Roman" w:cs="Times New Roman"/>
        </w:rPr>
        <w:t xml:space="preserve">, sous la houlette d’un dispositif énonciatif ; je cherche à mettre à nu les tensions, les convergences et les divergences, les </w:t>
      </w:r>
      <w:r>
        <w:rPr>
          <w:rFonts w:ascii="Times New Roman" w:hAnsi="Times New Roman" w:cs="Times New Roman"/>
        </w:rPr>
        <w:lastRenderedPageBreak/>
        <w:t xml:space="preserve">accords et les désaccords qui portant la </w:t>
      </w:r>
      <w:proofErr w:type="spellStart"/>
      <w:r>
        <w:rPr>
          <w:rFonts w:ascii="Times New Roman" w:hAnsi="Times New Roman" w:cs="Times New Roman"/>
        </w:rPr>
        <w:t>textualisation</w:t>
      </w:r>
      <w:proofErr w:type="spellEnd"/>
      <w:r w:rsidR="00A84974">
        <w:rPr>
          <w:rFonts w:ascii="Times New Roman" w:hAnsi="Times New Roman" w:cs="Times New Roman"/>
        </w:rPr>
        <w:t>, ceci au niveau de base (</w:t>
      </w:r>
      <w:proofErr w:type="spellStart"/>
      <w:r w:rsidR="00A84974">
        <w:rPr>
          <w:rFonts w:ascii="Times New Roman" w:hAnsi="Times New Roman" w:cs="Times New Roman"/>
        </w:rPr>
        <w:t>métamodulations</w:t>
      </w:r>
      <w:proofErr w:type="spellEnd"/>
      <w:r w:rsidR="00A84974">
        <w:rPr>
          <w:rFonts w:ascii="Times New Roman" w:hAnsi="Times New Roman" w:cs="Times New Roman"/>
        </w:rPr>
        <w:t xml:space="preserve">) et au niveau intermédiaire : </w:t>
      </w:r>
      <w:r>
        <w:rPr>
          <w:rFonts w:ascii="Times New Roman" w:hAnsi="Times New Roman" w:cs="Times New Roman"/>
        </w:rPr>
        <w:t xml:space="preserve">pour cette raison, je parle de « et », de « contre », «alors », etc., en visant non point les conjonctions, les prépositions, les adverbes à la surface de la manifestation linguistique, mais des modes, au sens où l’entend Souriau, qui animent la </w:t>
      </w:r>
      <w:proofErr w:type="spellStart"/>
      <w:r>
        <w:rPr>
          <w:rFonts w:ascii="Times New Roman" w:hAnsi="Times New Roman" w:cs="Times New Roman"/>
        </w:rPr>
        <w:t>textualisation</w:t>
      </w:r>
      <w:proofErr w:type="spellEnd"/>
      <w:r>
        <w:rPr>
          <w:rFonts w:ascii="Times New Roman" w:hAnsi="Times New Roman" w:cs="Times New Roman"/>
        </w:rPr>
        <w:t xml:space="preserve"> souterrainement</w:t>
      </w:r>
      <w:r w:rsidR="00A84974">
        <w:rPr>
          <w:rFonts w:ascii="Times New Roman" w:hAnsi="Times New Roman" w:cs="Times New Roman"/>
        </w:rPr>
        <w:t xml:space="preserve"> et gèrent la question de la confrontation avec l’autre ainsi que celle des modalités (et proto-modalités, encore plus profondes) : le vouloir faire, le pouvoir faire, le ne pas pouvoir faire, le devoir faire, etc</w:t>
      </w:r>
      <w:r>
        <w:rPr>
          <w:rFonts w:ascii="Times New Roman" w:hAnsi="Times New Roman" w:cs="Times New Roman"/>
        </w:rPr>
        <w:t xml:space="preserve">. Enfin, tout texte – ainsi une œuvre d’art – émerge grâce </w:t>
      </w:r>
      <w:r w:rsidR="00A84974">
        <w:rPr>
          <w:rFonts w:ascii="Times New Roman" w:hAnsi="Times New Roman" w:cs="Times New Roman"/>
        </w:rPr>
        <w:t>à</w:t>
      </w:r>
      <w:r>
        <w:rPr>
          <w:rFonts w:ascii="Times New Roman" w:hAnsi="Times New Roman" w:cs="Times New Roman"/>
        </w:rPr>
        <w:t xml:space="preserve"> la rencontre (p. ex. une rencontre esthétiqu</w:t>
      </w:r>
      <w:r w:rsidR="00A84974">
        <w:rPr>
          <w:rFonts w:ascii="Times New Roman" w:hAnsi="Times New Roman" w:cs="Times New Roman"/>
        </w:rPr>
        <w:t>e)</w:t>
      </w:r>
      <w:r>
        <w:rPr>
          <w:rFonts w:ascii="Times New Roman" w:hAnsi="Times New Roman" w:cs="Times New Roman"/>
        </w:rPr>
        <w:t xml:space="preserve"> entre deux instances qui, à travers leur interaction, sont cofondés comme sujet et comme objet. Des possibilités et des potentialités inhérentes </w:t>
      </w:r>
      <w:r w:rsidR="00A84974">
        <w:rPr>
          <w:rFonts w:ascii="Times New Roman" w:hAnsi="Times New Roman" w:cs="Times New Roman"/>
        </w:rPr>
        <w:t xml:space="preserve">à ces instances </w:t>
      </w:r>
      <w:r>
        <w:rPr>
          <w:rFonts w:ascii="Times New Roman" w:hAnsi="Times New Roman" w:cs="Times New Roman"/>
        </w:rPr>
        <w:t xml:space="preserve">sont conduites au stade de la réalisation. </w:t>
      </w:r>
    </w:p>
    <w:p w:rsidR="00583BF7" w:rsidRDefault="002466A4" w:rsidP="002466A4">
      <w:pPr>
        <w:autoSpaceDE w:val="0"/>
        <w:autoSpaceDN w:val="0"/>
        <w:adjustRightInd w:val="0"/>
        <w:spacing w:after="120" w:line="276" w:lineRule="auto"/>
        <w:jc w:val="both"/>
        <w:rPr>
          <w:rFonts w:ascii="Times New Roman" w:hAnsi="Times New Roman" w:cs="Times New Roman"/>
        </w:rPr>
      </w:pPr>
      <w:r>
        <w:rPr>
          <w:rFonts w:ascii="Times New Roman" w:hAnsi="Times New Roman" w:cs="Times New Roman"/>
        </w:rPr>
        <w:t xml:space="preserve">Une dernière question demeure. Comment rendre compte de la nature et du statut de l’instance d’énonciation ? </w:t>
      </w:r>
      <w:r w:rsidR="00455DDB">
        <w:rPr>
          <w:rFonts w:ascii="Times New Roman" w:hAnsi="Times New Roman" w:cs="Times New Roman"/>
        </w:rPr>
        <w:t>Ma</w:t>
      </w:r>
      <w:r>
        <w:rPr>
          <w:rFonts w:ascii="Times New Roman" w:hAnsi="Times New Roman" w:cs="Times New Roman"/>
        </w:rPr>
        <w:t xml:space="preserve"> première position a été de distinguer différentes instances en fonction des strates d’organisation du sens retenues : indicielle (l’être </w:t>
      </w:r>
      <w:r w:rsidRPr="005F7AC6">
        <w:rPr>
          <w:rFonts w:ascii="Times New Roman" w:hAnsi="Times New Roman" w:cs="Times New Roman"/>
          <w:i/>
        </w:rPr>
        <w:t>au</w:t>
      </w:r>
      <w:r>
        <w:rPr>
          <w:rFonts w:ascii="Times New Roman" w:hAnsi="Times New Roman" w:cs="Times New Roman"/>
        </w:rPr>
        <w:t xml:space="preserve"> monde ; subjectivité participante), iconique ou perceptive (l’être </w:t>
      </w:r>
      <w:r w:rsidRPr="005F7AC6">
        <w:rPr>
          <w:rFonts w:ascii="Times New Roman" w:hAnsi="Times New Roman" w:cs="Times New Roman"/>
          <w:i/>
        </w:rPr>
        <w:t>devant</w:t>
      </w:r>
      <w:r>
        <w:rPr>
          <w:rFonts w:ascii="Times New Roman" w:hAnsi="Times New Roman" w:cs="Times New Roman"/>
        </w:rPr>
        <w:t xml:space="preserve"> le monde ; subjectivité </w:t>
      </w:r>
      <w:proofErr w:type="spellStart"/>
      <w:r>
        <w:rPr>
          <w:rFonts w:ascii="Times New Roman" w:hAnsi="Times New Roman" w:cs="Times New Roman"/>
        </w:rPr>
        <w:t>percevante</w:t>
      </w:r>
      <w:proofErr w:type="spellEnd"/>
      <w:r>
        <w:rPr>
          <w:rFonts w:ascii="Times New Roman" w:hAnsi="Times New Roman" w:cs="Times New Roman"/>
        </w:rPr>
        <w:t xml:space="preserve"> ; subjectivité subjective) et symbolique (le sujet d’énonciation </w:t>
      </w:r>
      <w:r w:rsidRPr="005F7AC6">
        <w:rPr>
          <w:rFonts w:ascii="Times New Roman" w:hAnsi="Times New Roman" w:cs="Times New Roman"/>
          <w:i/>
        </w:rPr>
        <w:t>dans</w:t>
      </w:r>
      <w:r>
        <w:rPr>
          <w:rFonts w:ascii="Times New Roman" w:hAnsi="Times New Roman" w:cs="Times New Roman"/>
        </w:rPr>
        <w:t xml:space="preserve"> le monde, qui valide a posteriori, juge, décrit, commente). J’ajouterai maintenant, et c’est mon dernier point, que le caractère individuel de l’instance, mis en avant par Benveniste, doit être réinterrogé. Déjà parce que la praxis énonciative présuppose une instance qui peut être collective, anonyme (cf. les proverbes qui transitent de bouche en bouche, sans que la source énonciative soit localisée avec précision). Dans mon livre j’argumente alors l’idée de forces actantielles plurielles, collectives, plus ou moins anonymes qui soutiennent les instances d’énonciation en profondeur. Pour définir ces forces actantielles, je cherche à dépasser le niveau du sujet et de ses variantes pour « l’agile faire faire » dont parle </w:t>
      </w:r>
      <w:proofErr w:type="spellStart"/>
      <w:r>
        <w:rPr>
          <w:rFonts w:ascii="Times New Roman" w:hAnsi="Times New Roman" w:cs="Times New Roman"/>
        </w:rPr>
        <w:t>Latour</w:t>
      </w:r>
      <w:proofErr w:type="spellEnd"/>
      <w:r w:rsidR="00AF1E0C">
        <w:rPr>
          <w:rFonts w:ascii="Times New Roman" w:hAnsi="Times New Roman" w:cs="Times New Roman"/>
        </w:rPr>
        <w:t xml:space="preserve"> (en paraphrasant : je suis écrit par ce que j’écris, les carnets que j’écris me font écrire)</w:t>
      </w:r>
      <w:r>
        <w:rPr>
          <w:rFonts w:ascii="Times New Roman" w:hAnsi="Times New Roman" w:cs="Times New Roman"/>
        </w:rPr>
        <w:t xml:space="preserve">. </w:t>
      </w:r>
      <w:r w:rsidR="008D1311">
        <w:rPr>
          <w:rFonts w:ascii="Times New Roman" w:hAnsi="Times New Roman" w:cs="Times New Roman"/>
        </w:rPr>
        <w:t xml:space="preserve">Je rappelle aussi que pour Coquet, </w:t>
      </w:r>
    </w:p>
    <w:p w:rsidR="00583BF7" w:rsidRPr="00583BF7" w:rsidRDefault="00571C38" w:rsidP="00583BF7">
      <w:pPr>
        <w:autoSpaceDE w:val="0"/>
        <w:autoSpaceDN w:val="0"/>
        <w:adjustRightInd w:val="0"/>
        <w:spacing w:after="120" w:line="276" w:lineRule="auto"/>
        <w:ind w:left="720"/>
        <w:jc w:val="both"/>
        <w:rPr>
          <w:rFonts w:ascii="Times New Roman" w:hAnsi="Times New Roman" w:cs="Times New Roman"/>
          <w:lang w:val="fr-LU"/>
        </w:rPr>
      </w:pPr>
      <w:r w:rsidRPr="00583BF7">
        <w:rPr>
          <w:rFonts w:ascii="Times New Roman" w:hAnsi="Times New Roman" w:cs="Times New Roman"/>
        </w:rPr>
        <w:t xml:space="preserve">Concernant la catégorie de la personne, par exemple, la sémiotique discursive ne peut adopter tout à fait la perspective du linguiste. Ce ne sont pas les déictiques de la langue naturelle, les embrayeurs manifestés, qu’elle doit viser, même pour discerner, comme le fait Benveniste, l’instance linguistique, formelle, les pronoms « je » et « tu », de l’instance de discours, mais bien davantage, à partir des marques formelles, des centres de discursivité, les instances </w:t>
      </w:r>
      <w:proofErr w:type="spellStart"/>
      <w:r w:rsidRPr="00583BF7">
        <w:rPr>
          <w:rFonts w:ascii="Times New Roman" w:hAnsi="Times New Roman" w:cs="Times New Roman"/>
        </w:rPr>
        <w:t>énonçantes</w:t>
      </w:r>
      <w:proofErr w:type="spellEnd"/>
      <w:r w:rsidRPr="00583BF7">
        <w:rPr>
          <w:rFonts w:ascii="Times New Roman" w:hAnsi="Times New Roman" w:cs="Times New Roman"/>
        </w:rPr>
        <w:t xml:space="preserve">, situés au niveau plus abstrait des </w:t>
      </w:r>
      <w:r w:rsidRPr="00583BF7">
        <w:rPr>
          <w:rFonts w:ascii="Times New Roman" w:hAnsi="Times New Roman" w:cs="Times New Roman"/>
          <w:b/>
        </w:rPr>
        <w:t>actants</w:t>
      </w:r>
      <w:r w:rsidRPr="00583BF7">
        <w:rPr>
          <w:rFonts w:ascii="Times New Roman" w:hAnsi="Times New Roman" w:cs="Times New Roman"/>
          <w:b/>
          <w:lang w:val="fr-LU"/>
        </w:rPr>
        <w:t xml:space="preserve"> </w:t>
      </w:r>
      <w:r w:rsidRPr="00583BF7">
        <w:rPr>
          <w:rFonts w:ascii="Times New Roman" w:hAnsi="Times New Roman" w:cs="Times New Roman"/>
          <w:lang w:val="fr-LU"/>
        </w:rPr>
        <w:t>(ibid., p.201)</w:t>
      </w:r>
    </w:p>
    <w:p w:rsidR="002466A4" w:rsidRDefault="002466A4" w:rsidP="002466A4">
      <w:pPr>
        <w:autoSpaceDE w:val="0"/>
        <w:autoSpaceDN w:val="0"/>
        <w:adjustRightInd w:val="0"/>
        <w:spacing w:after="120" w:line="276" w:lineRule="auto"/>
        <w:jc w:val="both"/>
        <w:rPr>
          <w:rFonts w:ascii="Times New Roman" w:hAnsi="Times New Roman" w:cs="Times New Roman"/>
        </w:rPr>
      </w:pPr>
      <w:r>
        <w:rPr>
          <w:rFonts w:ascii="Times New Roman" w:hAnsi="Times New Roman" w:cs="Times New Roman"/>
        </w:rPr>
        <w:t xml:space="preserve">Je distingue ainsi (i) l’actant transitionnel « on » qui favorise les passages, le balancement entre une ébauche de sujet et une ébauche d’objet ; (ii) l’actant fluent, qui correspond au « ça », c’est-à-dire à des forces qui se déploient souterrainement, à des « aspirations », pour parler comme Deleuze ; (iii) l’actant </w:t>
      </w:r>
      <w:proofErr w:type="spellStart"/>
      <w:r>
        <w:rPr>
          <w:rFonts w:ascii="Times New Roman" w:hAnsi="Times New Roman" w:cs="Times New Roman"/>
        </w:rPr>
        <w:t>transactantiel</w:t>
      </w:r>
      <w:proofErr w:type="spellEnd"/>
      <w:r>
        <w:rPr>
          <w:rFonts w:ascii="Times New Roman" w:hAnsi="Times New Roman" w:cs="Times New Roman"/>
        </w:rPr>
        <w:t>, qui privilégie le face-à-face, le vis-à-vis ; je l’associe au « nous » , sans que le « et » (moi et toi</w:t>
      </w:r>
      <w:r w:rsidR="00B23079">
        <w:rPr>
          <w:rFonts w:ascii="Times New Roman" w:hAnsi="Times New Roman" w:cs="Times New Roman"/>
        </w:rPr>
        <w:t xml:space="preserve"> et il</w:t>
      </w:r>
      <w:r>
        <w:rPr>
          <w:rFonts w:ascii="Times New Roman" w:hAnsi="Times New Roman" w:cs="Times New Roman"/>
        </w:rPr>
        <w:t>, p. ex.) soit celui d’une véritable union</w:t>
      </w:r>
      <w:r w:rsidR="00AF1E0C">
        <w:rPr>
          <w:rFonts w:ascii="Times New Roman" w:hAnsi="Times New Roman" w:cs="Times New Roman"/>
        </w:rPr>
        <w:t xml:space="preserve"> ; </w:t>
      </w:r>
      <w:r w:rsidR="00B23079">
        <w:rPr>
          <w:rFonts w:ascii="Times New Roman" w:hAnsi="Times New Roman" w:cs="Times New Roman"/>
        </w:rPr>
        <w:t xml:space="preserve">plus que d’un moi, d’un toi et d’un il individualisés, </w:t>
      </w:r>
      <w:r w:rsidR="00AF1E0C">
        <w:rPr>
          <w:rFonts w:ascii="Times New Roman" w:hAnsi="Times New Roman" w:cs="Times New Roman"/>
        </w:rPr>
        <w:t xml:space="preserve">il s’agit de </w:t>
      </w:r>
      <w:r w:rsidR="00B23079">
        <w:rPr>
          <w:rFonts w:ascii="Times New Roman" w:hAnsi="Times New Roman" w:cs="Times New Roman"/>
        </w:rPr>
        <w:t>la masse parlante</w:t>
      </w:r>
      <w:r w:rsidR="0079246F">
        <w:rPr>
          <w:rFonts w:ascii="Times New Roman" w:hAnsi="Times New Roman" w:cs="Times New Roman"/>
        </w:rPr>
        <w:t xml:space="preserve"> chère à Saussure</w:t>
      </w:r>
      <w:r w:rsidR="00AF1E0C">
        <w:rPr>
          <w:rFonts w:ascii="Times New Roman" w:hAnsi="Times New Roman" w:cs="Times New Roman"/>
        </w:rPr>
        <w:t xml:space="preserve">). </w:t>
      </w:r>
      <w:r>
        <w:rPr>
          <w:rFonts w:ascii="Times New Roman" w:hAnsi="Times New Roman" w:cs="Times New Roman"/>
        </w:rPr>
        <w:t xml:space="preserve">Ainsi, on peut dire que les instances d’énonciation sont agissantes, mais également agies en profondeur, avant qu’elles n’émergent en prenant position au monde, devant le monde </w:t>
      </w:r>
      <w:r w:rsidR="00AF1E0C">
        <w:rPr>
          <w:rFonts w:ascii="Times New Roman" w:hAnsi="Times New Roman" w:cs="Times New Roman"/>
        </w:rPr>
        <w:t xml:space="preserve">à travers la perception </w:t>
      </w:r>
      <w:r>
        <w:rPr>
          <w:rFonts w:ascii="Times New Roman" w:hAnsi="Times New Roman" w:cs="Times New Roman"/>
        </w:rPr>
        <w:t>et dans le monde</w:t>
      </w:r>
      <w:r w:rsidR="00AF1E0C">
        <w:rPr>
          <w:rFonts w:ascii="Times New Roman" w:hAnsi="Times New Roman" w:cs="Times New Roman"/>
        </w:rPr>
        <w:t xml:space="preserve">, en projetant une dimension temporelle articule en avant, maintenant, après et un lieu avec un ici, un là-bas et un ailleurs. </w:t>
      </w:r>
    </w:p>
    <w:p w:rsidR="00AF1E0C" w:rsidRDefault="00AF1E0C" w:rsidP="007F4C4A">
      <w:pPr>
        <w:spacing w:after="120" w:line="276" w:lineRule="auto"/>
        <w:jc w:val="both"/>
        <w:rPr>
          <w:rFonts w:ascii="Times New Roman" w:eastAsia="Times New Roman" w:hAnsi="Times New Roman" w:cs="Times New Roman"/>
          <w:lang w:eastAsia="fr-FR"/>
        </w:rPr>
      </w:pPr>
      <w:r>
        <w:rPr>
          <w:rFonts w:ascii="Times New Roman" w:eastAsia="Times New Roman" w:hAnsi="Times New Roman" w:cs="Times New Roman"/>
          <w:lang w:eastAsia="fr-FR"/>
        </w:rPr>
        <w:lastRenderedPageBreak/>
        <w:t xml:space="preserve">Je résumerai en </w:t>
      </w:r>
      <w:r w:rsidR="00B23079">
        <w:rPr>
          <w:rFonts w:ascii="Times New Roman" w:eastAsia="Times New Roman" w:hAnsi="Times New Roman" w:cs="Times New Roman"/>
          <w:lang w:eastAsia="fr-FR"/>
        </w:rPr>
        <w:t xml:space="preserve">cinq </w:t>
      </w:r>
      <w:r>
        <w:rPr>
          <w:rFonts w:ascii="Times New Roman" w:eastAsia="Times New Roman" w:hAnsi="Times New Roman" w:cs="Times New Roman"/>
          <w:lang w:eastAsia="fr-FR"/>
        </w:rPr>
        <w:t xml:space="preserve">points les déplacements majeurs que </w:t>
      </w:r>
      <w:r w:rsidR="002B6C02">
        <w:rPr>
          <w:rFonts w:ascii="Times New Roman" w:eastAsia="Times New Roman" w:hAnsi="Times New Roman" w:cs="Times New Roman"/>
          <w:lang w:eastAsia="fr-FR"/>
        </w:rPr>
        <w:t>j’ai</w:t>
      </w:r>
      <w:r>
        <w:rPr>
          <w:rFonts w:ascii="Times New Roman" w:eastAsia="Times New Roman" w:hAnsi="Times New Roman" w:cs="Times New Roman"/>
          <w:lang w:eastAsia="fr-FR"/>
        </w:rPr>
        <w:t xml:space="preserve"> pu constater en sémiotique au fil des décennies : </w:t>
      </w:r>
    </w:p>
    <w:p w:rsidR="002466A4" w:rsidRDefault="00AF1E0C" w:rsidP="00AF1E0C">
      <w:pPr>
        <w:pStyle w:val="Paragraphedeliste"/>
        <w:numPr>
          <w:ilvl w:val="0"/>
          <w:numId w:val="5"/>
        </w:numPr>
        <w:spacing w:after="120" w:line="276" w:lineRule="auto"/>
        <w:jc w:val="both"/>
        <w:rPr>
          <w:rFonts w:ascii="Times New Roman" w:eastAsia="Times New Roman" w:hAnsi="Times New Roman" w:cs="Times New Roman"/>
          <w:lang w:eastAsia="fr-FR"/>
        </w:rPr>
      </w:pPr>
      <w:r>
        <w:rPr>
          <w:rFonts w:ascii="Times New Roman" w:eastAsia="Times New Roman" w:hAnsi="Times New Roman" w:cs="Times New Roman"/>
          <w:lang w:eastAsia="fr-FR"/>
        </w:rPr>
        <w:t xml:space="preserve">On assiste à l’émergence de </w:t>
      </w:r>
      <w:r w:rsidRPr="00AF1E0C">
        <w:rPr>
          <w:rFonts w:ascii="Times New Roman" w:eastAsia="Times New Roman" w:hAnsi="Times New Roman" w:cs="Times New Roman"/>
          <w:lang w:eastAsia="fr-FR"/>
        </w:rPr>
        <w:t>la notion de r</w:t>
      </w:r>
      <w:r w:rsidR="00B92E92" w:rsidRPr="00AF1E0C">
        <w:rPr>
          <w:rFonts w:ascii="Times New Roman" w:eastAsia="Times New Roman" w:hAnsi="Times New Roman" w:cs="Times New Roman"/>
          <w:lang w:eastAsia="fr-FR"/>
        </w:rPr>
        <w:t>égime sémiotique</w:t>
      </w:r>
      <w:r w:rsidRPr="00AF1E0C">
        <w:rPr>
          <w:rFonts w:ascii="Times New Roman" w:eastAsia="Times New Roman" w:hAnsi="Times New Roman" w:cs="Times New Roman"/>
          <w:lang w:eastAsia="fr-FR"/>
        </w:rPr>
        <w:t xml:space="preserve"> et de type de </w:t>
      </w:r>
      <w:proofErr w:type="spellStart"/>
      <w:r w:rsidRPr="00AF1E0C">
        <w:rPr>
          <w:rFonts w:ascii="Times New Roman" w:eastAsia="Times New Roman" w:hAnsi="Times New Roman" w:cs="Times New Roman"/>
          <w:lang w:eastAsia="fr-FR"/>
        </w:rPr>
        <w:t>sémiose</w:t>
      </w:r>
      <w:proofErr w:type="spellEnd"/>
      <w:r w:rsidRPr="00AF1E0C">
        <w:rPr>
          <w:rFonts w:ascii="Times New Roman" w:eastAsia="Times New Roman" w:hAnsi="Times New Roman" w:cs="Times New Roman"/>
          <w:lang w:eastAsia="fr-FR"/>
        </w:rPr>
        <w:t xml:space="preserve">. Globalement, le texte comme tout de sens clos, fût-il toujours provisoire, est opposé à la pratique et à la forme de vie comme </w:t>
      </w:r>
      <w:proofErr w:type="spellStart"/>
      <w:r w:rsidRPr="00AF1E0C">
        <w:rPr>
          <w:rFonts w:ascii="Times New Roman" w:eastAsia="Times New Roman" w:hAnsi="Times New Roman" w:cs="Times New Roman"/>
          <w:lang w:eastAsia="fr-FR"/>
        </w:rPr>
        <w:t>sémioses</w:t>
      </w:r>
      <w:proofErr w:type="spellEnd"/>
      <w:r w:rsidRPr="00AF1E0C">
        <w:rPr>
          <w:rFonts w:ascii="Times New Roman" w:eastAsia="Times New Roman" w:hAnsi="Times New Roman" w:cs="Times New Roman"/>
          <w:lang w:eastAsia="fr-FR"/>
        </w:rPr>
        <w:t xml:space="preserve"> ouvertes</w:t>
      </w:r>
      <w:r>
        <w:rPr>
          <w:rFonts w:ascii="Times New Roman" w:eastAsia="Times New Roman" w:hAnsi="Times New Roman" w:cs="Times New Roman"/>
          <w:lang w:eastAsia="fr-FR"/>
        </w:rPr>
        <w:t xml:space="preserve">, fondées sur un flux ; </w:t>
      </w:r>
    </w:p>
    <w:p w:rsidR="00AF1E0C" w:rsidRDefault="00AF1E0C" w:rsidP="00AF1E0C">
      <w:pPr>
        <w:pStyle w:val="Paragraphedeliste"/>
        <w:numPr>
          <w:ilvl w:val="0"/>
          <w:numId w:val="5"/>
        </w:numPr>
        <w:spacing w:after="120" w:line="276" w:lineRule="auto"/>
        <w:jc w:val="both"/>
        <w:rPr>
          <w:rFonts w:ascii="Times New Roman" w:eastAsia="Times New Roman" w:hAnsi="Times New Roman" w:cs="Times New Roman"/>
          <w:lang w:eastAsia="fr-FR"/>
        </w:rPr>
      </w:pPr>
      <w:r>
        <w:rPr>
          <w:rFonts w:ascii="Times New Roman" w:eastAsia="Times New Roman" w:hAnsi="Times New Roman" w:cs="Times New Roman"/>
          <w:lang w:eastAsia="fr-FR"/>
        </w:rPr>
        <w:t>A l’idée, héritée de Benveniste, que l’énonciat</w:t>
      </w:r>
      <w:r w:rsidR="0035276D">
        <w:rPr>
          <w:rFonts w:ascii="Times New Roman" w:eastAsia="Times New Roman" w:hAnsi="Times New Roman" w:cs="Times New Roman"/>
          <w:lang w:eastAsia="fr-FR"/>
        </w:rPr>
        <w:t>i</w:t>
      </w:r>
      <w:r>
        <w:rPr>
          <w:rFonts w:ascii="Times New Roman" w:eastAsia="Times New Roman" w:hAnsi="Times New Roman" w:cs="Times New Roman"/>
          <w:lang w:eastAsia="fr-FR"/>
        </w:rPr>
        <w:t xml:space="preserve">on est la mise en œuvre du langage dans une situation de communication </w:t>
      </w:r>
      <w:r w:rsidR="0035276D">
        <w:rPr>
          <w:rFonts w:ascii="Times New Roman" w:eastAsia="Times New Roman" w:hAnsi="Times New Roman" w:cs="Times New Roman"/>
          <w:lang w:eastAsia="fr-FR"/>
        </w:rPr>
        <w:t xml:space="preserve">et correspond à la production </w:t>
      </w:r>
      <w:proofErr w:type="spellStart"/>
      <w:r w:rsidR="0035276D">
        <w:rPr>
          <w:rFonts w:ascii="Times New Roman" w:eastAsia="Times New Roman" w:hAnsi="Times New Roman" w:cs="Times New Roman"/>
          <w:lang w:eastAsia="fr-FR"/>
        </w:rPr>
        <w:t>sémiosique</w:t>
      </w:r>
      <w:proofErr w:type="spellEnd"/>
      <w:r w:rsidR="0035276D">
        <w:rPr>
          <w:rFonts w:ascii="Times New Roman" w:eastAsia="Times New Roman" w:hAnsi="Times New Roman" w:cs="Times New Roman"/>
          <w:lang w:eastAsia="fr-FR"/>
        </w:rPr>
        <w:t xml:space="preserve"> elle-même, </w:t>
      </w:r>
      <w:r>
        <w:rPr>
          <w:rFonts w:ascii="Times New Roman" w:eastAsia="Times New Roman" w:hAnsi="Times New Roman" w:cs="Times New Roman"/>
          <w:lang w:eastAsia="fr-FR"/>
        </w:rPr>
        <w:t>j’ai opposé celle d’une énonciat</w:t>
      </w:r>
      <w:r w:rsidR="0035276D">
        <w:rPr>
          <w:rFonts w:ascii="Times New Roman" w:eastAsia="Times New Roman" w:hAnsi="Times New Roman" w:cs="Times New Roman"/>
          <w:lang w:eastAsia="fr-FR"/>
        </w:rPr>
        <w:t>i</w:t>
      </w:r>
      <w:r>
        <w:rPr>
          <w:rFonts w:ascii="Times New Roman" w:eastAsia="Times New Roman" w:hAnsi="Times New Roman" w:cs="Times New Roman"/>
          <w:lang w:eastAsia="fr-FR"/>
        </w:rPr>
        <w:t xml:space="preserve">on qui, au niveau </w:t>
      </w:r>
      <w:proofErr w:type="spellStart"/>
      <w:r w:rsidR="002B6C02">
        <w:rPr>
          <w:rFonts w:ascii="Times New Roman" w:eastAsia="Times New Roman" w:hAnsi="Times New Roman" w:cs="Times New Roman"/>
          <w:lang w:eastAsia="fr-FR"/>
        </w:rPr>
        <w:t>méta</w:t>
      </w:r>
      <w:r>
        <w:rPr>
          <w:rFonts w:ascii="Times New Roman" w:eastAsia="Times New Roman" w:hAnsi="Times New Roman" w:cs="Times New Roman"/>
          <w:lang w:eastAsia="fr-FR"/>
        </w:rPr>
        <w:t>discursif</w:t>
      </w:r>
      <w:proofErr w:type="spellEnd"/>
      <w:r>
        <w:rPr>
          <w:rFonts w:ascii="Times New Roman" w:eastAsia="Times New Roman" w:hAnsi="Times New Roman" w:cs="Times New Roman"/>
          <w:lang w:eastAsia="fr-FR"/>
        </w:rPr>
        <w:t xml:space="preserve">, </w:t>
      </w:r>
      <w:r w:rsidR="0035276D">
        <w:rPr>
          <w:rFonts w:ascii="Times New Roman" w:eastAsia="Times New Roman" w:hAnsi="Times New Roman" w:cs="Times New Roman"/>
          <w:lang w:eastAsia="fr-FR"/>
        </w:rPr>
        <w:t>est responsable de l’</w:t>
      </w:r>
      <w:proofErr w:type="spellStart"/>
      <w:r w:rsidR="0035276D">
        <w:rPr>
          <w:rFonts w:ascii="Times New Roman" w:eastAsia="Times New Roman" w:hAnsi="Times New Roman" w:cs="Times New Roman"/>
          <w:lang w:eastAsia="fr-FR"/>
        </w:rPr>
        <w:t>énonçabilité</w:t>
      </w:r>
      <w:proofErr w:type="spellEnd"/>
      <w:r w:rsidR="0035276D">
        <w:rPr>
          <w:rFonts w:ascii="Times New Roman" w:eastAsia="Times New Roman" w:hAnsi="Times New Roman" w:cs="Times New Roman"/>
          <w:lang w:eastAsia="fr-FR"/>
        </w:rPr>
        <w:t xml:space="preserve"> de la production </w:t>
      </w:r>
      <w:proofErr w:type="spellStart"/>
      <w:r w:rsidR="0035276D">
        <w:rPr>
          <w:rFonts w:ascii="Times New Roman" w:eastAsia="Times New Roman" w:hAnsi="Times New Roman" w:cs="Times New Roman"/>
          <w:lang w:eastAsia="fr-FR"/>
        </w:rPr>
        <w:t>sémiosique</w:t>
      </w:r>
      <w:proofErr w:type="spellEnd"/>
      <w:r w:rsidR="0035276D">
        <w:rPr>
          <w:rFonts w:ascii="Times New Roman" w:eastAsia="Times New Roman" w:hAnsi="Times New Roman" w:cs="Times New Roman"/>
          <w:lang w:eastAsia="fr-FR"/>
        </w:rPr>
        <w:t xml:space="preserve">, par exemple de la </w:t>
      </w:r>
      <w:proofErr w:type="spellStart"/>
      <w:r w:rsidR="0035276D">
        <w:rPr>
          <w:rFonts w:ascii="Times New Roman" w:eastAsia="Times New Roman" w:hAnsi="Times New Roman" w:cs="Times New Roman"/>
          <w:lang w:eastAsia="fr-FR"/>
        </w:rPr>
        <w:t>textualisation</w:t>
      </w:r>
      <w:proofErr w:type="spellEnd"/>
      <w:r w:rsidR="0035276D">
        <w:rPr>
          <w:rFonts w:ascii="Times New Roman" w:eastAsia="Times New Roman" w:hAnsi="Times New Roman" w:cs="Times New Roman"/>
          <w:lang w:eastAsia="fr-FR"/>
        </w:rPr>
        <w:t>, et – dirai-je - en gère les modalités</w:t>
      </w:r>
      <w:r w:rsidR="002B6C02">
        <w:rPr>
          <w:rFonts w:ascii="Times New Roman" w:eastAsia="Times New Roman" w:hAnsi="Times New Roman" w:cs="Times New Roman"/>
          <w:lang w:eastAsia="fr-FR"/>
        </w:rPr>
        <w:t xml:space="preserve"> (le pouvoir être énoncé, etc.). </w:t>
      </w:r>
    </w:p>
    <w:p w:rsidR="002B6C02" w:rsidRDefault="0035276D" w:rsidP="00AF1E0C">
      <w:pPr>
        <w:pStyle w:val="Paragraphedeliste"/>
        <w:numPr>
          <w:ilvl w:val="0"/>
          <w:numId w:val="5"/>
        </w:numPr>
        <w:spacing w:after="120" w:line="276" w:lineRule="auto"/>
        <w:jc w:val="both"/>
        <w:rPr>
          <w:rFonts w:ascii="Times New Roman" w:eastAsia="Times New Roman" w:hAnsi="Times New Roman" w:cs="Times New Roman"/>
          <w:lang w:eastAsia="fr-FR"/>
        </w:rPr>
      </w:pPr>
      <w:r>
        <w:rPr>
          <w:rFonts w:ascii="Times New Roman" w:eastAsia="Times New Roman" w:hAnsi="Times New Roman" w:cs="Times New Roman"/>
          <w:lang w:eastAsia="fr-FR"/>
        </w:rPr>
        <w:t xml:space="preserve">Je me suis rendu compte, alors, que la </w:t>
      </w:r>
      <w:proofErr w:type="spellStart"/>
      <w:r>
        <w:rPr>
          <w:rFonts w:ascii="Times New Roman" w:eastAsia="Times New Roman" w:hAnsi="Times New Roman" w:cs="Times New Roman"/>
          <w:lang w:eastAsia="fr-FR"/>
        </w:rPr>
        <w:t>textualisation</w:t>
      </w:r>
      <w:proofErr w:type="spellEnd"/>
      <w:r>
        <w:rPr>
          <w:rFonts w:ascii="Times New Roman" w:eastAsia="Times New Roman" w:hAnsi="Times New Roman" w:cs="Times New Roman"/>
          <w:lang w:eastAsia="fr-FR"/>
        </w:rPr>
        <w:t xml:space="preserve"> comme production d’un texte à travers une rencontre entre deux instances cofondées à travers cette activité même et se hissant au rang de sujet et d’objet </w:t>
      </w:r>
      <w:r w:rsidR="004B3378">
        <w:rPr>
          <w:rFonts w:ascii="Times New Roman" w:eastAsia="Times New Roman" w:hAnsi="Times New Roman" w:cs="Times New Roman"/>
          <w:lang w:eastAsia="fr-FR"/>
        </w:rPr>
        <w:t xml:space="preserve">(par exemple, un artiste et une œuvre d’art) </w:t>
      </w:r>
      <w:r>
        <w:rPr>
          <w:rFonts w:ascii="Times New Roman" w:eastAsia="Times New Roman" w:hAnsi="Times New Roman" w:cs="Times New Roman"/>
          <w:lang w:eastAsia="fr-FR"/>
        </w:rPr>
        <w:t xml:space="preserve">appelle une approche </w:t>
      </w:r>
      <w:proofErr w:type="spellStart"/>
      <w:r>
        <w:rPr>
          <w:rFonts w:ascii="Times New Roman" w:eastAsia="Times New Roman" w:hAnsi="Times New Roman" w:cs="Times New Roman"/>
          <w:lang w:eastAsia="fr-FR"/>
        </w:rPr>
        <w:t>dynamiciste</w:t>
      </w:r>
      <w:proofErr w:type="spellEnd"/>
      <w:r>
        <w:rPr>
          <w:rFonts w:ascii="Times New Roman" w:eastAsia="Times New Roman" w:hAnsi="Times New Roman" w:cs="Times New Roman"/>
          <w:lang w:eastAsia="fr-FR"/>
        </w:rPr>
        <w:t xml:space="preserve">. Or, si tel est le cas, c’est parce que la </w:t>
      </w:r>
      <w:proofErr w:type="spellStart"/>
      <w:r>
        <w:rPr>
          <w:rFonts w:ascii="Times New Roman" w:eastAsia="Times New Roman" w:hAnsi="Times New Roman" w:cs="Times New Roman"/>
          <w:lang w:eastAsia="fr-FR"/>
        </w:rPr>
        <w:t>textualisation</w:t>
      </w:r>
      <w:proofErr w:type="spellEnd"/>
      <w:r>
        <w:rPr>
          <w:rFonts w:ascii="Times New Roman" w:eastAsia="Times New Roman" w:hAnsi="Times New Roman" w:cs="Times New Roman"/>
          <w:lang w:eastAsia="fr-FR"/>
        </w:rPr>
        <w:t xml:space="preserve"> est animée en profondeur par des tensions, des </w:t>
      </w:r>
      <w:proofErr w:type="spellStart"/>
      <w:r>
        <w:rPr>
          <w:rFonts w:ascii="Times New Roman" w:eastAsia="Times New Roman" w:hAnsi="Times New Roman" w:cs="Times New Roman"/>
          <w:lang w:eastAsia="fr-FR"/>
        </w:rPr>
        <w:t>métamodulations</w:t>
      </w:r>
      <w:proofErr w:type="spellEnd"/>
      <w:r>
        <w:rPr>
          <w:rFonts w:ascii="Times New Roman" w:eastAsia="Times New Roman" w:hAnsi="Times New Roman" w:cs="Times New Roman"/>
          <w:lang w:eastAsia="fr-FR"/>
        </w:rPr>
        <w:t xml:space="preserve"> qui relèvent du flux. En ce sens, la </w:t>
      </w:r>
      <w:proofErr w:type="spellStart"/>
      <w:r>
        <w:rPr>
          <w:rFonts w:ascii="Times New Roman" w:eastAsia="Times New Roman" w:hAnsi="Times New Roman" w:cs="Times New Roman"/>
          <w:lang w:eastAsia="fr-FR"/>
        </w:rPr>
        <w:t>sémiose</w:t>
      </w:r>
      <w:proofErr w:type="spellEnd"/>
      <w:r>
        <w:rPr>
          <w:rFonts w:ascii="Times New Roman" w:eastAsia="Times New Roman" w:hAnsi="Times New Roman" w:cs="Times New Roman"/>
          <w:lang w:eastAsia="fr-FR"/>
        </w:rPr>
        <w:t xml:space="preserve"> textuelle propose une clôture provisoire alors même qu’elle est portée par un soubassement tensionnel de l’ordre du flux</w:t>
      </w:r>
      <w:r w:rsidR="002B6C02">
        <w:rPr>
          <w:rFonts w:ascii="Times New Roman" w:eastAsia="Times New Roman" w:hAnsi="Times New Roman" w:cs="Times New Roman"/>
          <w:lang w:eastAsia="fr-FR"/>
        </w:rPr>
        <w:t xml:space="preserve"> ainsi que par différents modes de gestion du contact avec l’altérité, qui impliquent </w:t>
      </w:r>
      <w:r w:rsidR="00877233">
        <w:rPr>
          <w:rFonts w:ascii="Times New Roman" w:eastAsia="Times New Roman" w:hAnsi="Times New Roman" w:cs="Times New Roman"/>
          <w:lang w:eastAsia="fr-FR"/>
        </w:rPr>
        <w:t xml:space="preserve">la possibilité, la volonté, etc. </w:t>
      </w:r>
      <w:r w:rsidR="002B6C02">
        <w:rPr>
          <w:rFonts w:ascii="Times New Roman" w:eastAsia="Times New Roman" w:hAnsi="Times New Roman" w:cs="Times New Roman"/>
          <w:lang w:eastAsia="fr-FR"/>
        </w:rPr>
        <w:t>de conjonctions et de disjonctions, d</w:t>
      </w:r>
      <w:r w:rsidR="00877233">
        <w:rPr>
          <w:rFonts w:ascii="Times New Roman" w:eastAsia="Times New Roman" w:hAnsi="Times New Roman" w:cs="Times New Roman"/>
          <w:lang w:eastAsia="fr-FR"/>
        </w:rPr>
        <w:t>’</w:t>
      </w:r>
      <w:r w:rsidR="002B6C02">
        <w:rPr>
          <w:rFonts w:ascii="Times New Roman" w:eastAsia="Times New Roman" w:hAnsi="Times New Roman" w:cs="Times New Roman"/>
          <w:lang w:eastAsia="fr-FR"/>
        </w:rPr>
        <w:t>accords et de désaccords ou conflits.</w:t>
      </w:r>
    </w:p>
    <w:p w:rsidR="00B23079" w:rsidRDefault="0035276D" w:rsidP="00F90509">
      <w:pPr>
        <w:pStyle w:val="Paragraphedeliste"/>
        <w:numPr>
          <w:ilvl w:val="0"/>
          <w:numId w:val="5"/>
        </w:numPr>
        <w:spacing w:after="120" w:line="276" w:lineRule="auto"/>
        <w:jc w:val="both"/>
        <w:rPr>
          <w:rFonts w:ascii="Times New Roman" w:eastAsia="Times New Roman" w:hAnsi="Times New Roman" w:cs="Times New Roman"/>
          <w:lang w:eastAsia="fr-FR"/>
        </w:rPr>
      </w:pPr>
      <w:r>
        <w:rPr>
          <w:rFonts w:ascii="Times New Roman" w:eastAsia="Times New Roman" w:hAnsi="Times New Roman" w:cs="Times New Roman"/>
          <w:lang w:eastAsia="fr-FR"/>
        </w:rPr>
        <w:t>Enfin</w:t>
      </w:r>
      <w:r w:rsidR="00F90509">
        <w:rPr>
          <w:rFonts w:ascii="Times New Roman" w:eastAsia="Times New Roman" w:hAnsi="Times New Roman" w:cs="Times New Roman"/>
          <w:lang w:eastAsia="fr-FR"/>
        </w:rPr>
        <w:t xml:space="preserve">, des saillances au niveau du texte témoignent non seulement </w:t>
      </w:r>
      <w:r w:rsidR="00877233">
        <w:rPr>
          <w:rFonts w:ascii="Times New Roman" w:eastAsia="Times New Roman" w:hAnsi="Times New Roman" w:cs="Times New Roman"/>
          <w:lang w:eastAsia="fr-FR"/>
        </w:rPr>
        <w:t xml:space="preserve">de différences, non seulement </w:t>
      </w:r>
      <w:r w:rsidR="00F90509">
        <w:rPr>
          <w:rFonts w:ascii="Times New Roman" w:eastAsia="Times New Roman" w:hAnsi="Times New Roman" w:cs="Times New Roman"/>
          <w:lang w:eastAsia="fr-FR"/>
        </w:rPr>
        <w:t xml:space="preserve">du déploiement de forces internes à la </w:t>
      </w:r>
      <w:proofErr w:type="spellStart"/>
      <w:r w:rsidR="00F90509">
        <w:rPr>
          <w:rFonts w:ascii="Times New Roman" w:eastAsia="Times New Roman" w:hAnsi="Times New Roman" w:cs="Times New Roman"/>
          <w:lang w:eastAsia="fr-FR"/>
        </w:rPr>
        <w:t>textualisation</w:t>
      </w:r>
      <w:proofErr w:type="spellEnd"/>
      <w:r w:rsidR="00F90509">
        <w:rPr>
          <w:rFonts w:ascii="Times New Roman" w:eastAsia="Times New Roman" w:hAnsi="Times New Roman" w:cs="Times New Roman"/>
          <w:lang w:eastAsia="fr-FR"/>
        </w:rPr>
        <w:t xml:space="preserve">, d’une </w:t>
      </w:r>
      <w:proofErr w:type="spellStart"/>
      <w:r w:rsidR="00F90509">
        <w:rPr>
          <w:rFonts w:ascii="Times New Roman" w:eastAsia="Times New Roman" w:hAnsi="Times New Roman" w:cs="Times New Roman"/>
          <w:lang w:eastAsia="fr-FR"/>
        </w:rPr>
        <w:t>dynamicité</w:t>
      </w:r>
      <w:proofErr w:type="spellEnd"/>
      <w:r w:rsidR="00F90509">
        <w:rPr>
          <w:rFonts w:ascii="Times New Roman" w:eastAsia="Times New Roman" w:hAnsi="Times New Roman" w:cs="Times New Roman"/>
          <w:lang w:eastAsia="fr-FR"/>
        </w:rPr>
        <w:t xml:space="preserve"> généralisée, </w:t>
      </w:r>
      <w:r w:rsidR="00877233">
        <w:rPr>
          <w:rFonts w:ascii="Times New Roman" w:eastAsia="Times New Roman" w:hAnsi="Times New Roman" w:cs="Times New Roman"/>
          <w:lang w:eastAsia="fr-FR"/>
        </w:rPr>
        <w:t xml:space="preserve">avec </w:t>
      </w:r>
      <w:r w:rsidR="00F90509">
        <w:rPr>
          <w:rFonts w:ascii="Times New Roman" w:eastAsia="Times New Roman" w:hAnsi="Times New Roman" w:cs="Times New Roman"/>
          <w:lang w:eastAsia="fr-FR"/>
        </w:rPr>
        <w:t xml:space="preserve">des concentrations et des expansions, avec des moments de stabilisation </w:t>
      </w:r>
      <w:r w:rsidR="00877233">
        <w:rPr>
          <w:rFonts w:ascii="Times New Roman" w:eastAsia="Times New Roman" w:hAnsi="Times New Roman" w:cs="Times New Roman"/>
          <w:lang w:eastAsia="fr-FR"/>
        </w:rPr>
        <w:t xml:space="preserve">(coagulation) </w:t>
      </w:r>
      <w:r w:rsidR="00F90509">
        <w:rPr>
          <w:rFonts w:ascii="Times New Roman" w:eastAsia="Times New Roman" w:hAnsi="Times New Roman" w:cs="Times New Roman"/>
          <w:lang w:eastAsia="fr-FR"/>
        </w:rPr>
        <w:t>et de déstabilisation, mais d’états intensifs</w:t>
      </w:r>
      <w:r w:rsidR="00877233">
        <w:rPr>
          <w:rFonts w:ascii="Times New Roman" w:eastAsia="Times New Roman" w:hAnsi="Times New Roman" w:cs="Times New Roman"/>
          <w:lang w:eastAsia="fr-FR"/>
        </w:rPr>
        <w:t xml:space="preserve"> : selon la perspective de l’énonciation « énoncée », </w:t>
      </w:r>
      <w:r w:rsidR="00F90509">
        <w:rPr>
          <w:rFonts w:ascii="Times New Roman" w:eastAsia="Times New Roman" w:hAnsi="Times New Roman" w:cs="Times New Roman"/>
          <w:lang w:eastAsia="fr-FR"/>
        </w:rPr>
        <w:t xml:space="preserve">les saillances correspondent </w:t>
      </w:r>
      <w:r w:rsidR="00877233">
        <w:rPr>
          <w:rFonts w:ascii="Times New Roman" w:eastAsia="Times New Roman" w:hAnsi="Times New Roman" w:cs="Times New Roman"/>
          <w:lang w:eastAsia="fr-FR"/>
        </w:rPr>
        <w:t>aux</w:t>
      </w:r>
      <w:r w:rsidR="00F90509">
        <w:rPr>
          <w:rFonts w:ascii="Times New Roman" w:eastAsia="Times New Roman" w:hAnsi="Times New Roman" w:cs="Times New Roman"/>
          <w:lang w:eastAsia="fr-FR"/>
        </w:rPr>
        <w:t xml:space="preserve"> marques et traces de l’inscription</w:t>
      </w:r>
      <w:r w:rsidR="00877233">
        <w:rPr>
          <w:rFonts w:ascii="Times New Roman" w:eastAsia="Times New Roman" w:hAnsi="Times New Roman" w:cs="Times New Roman"/>
          <w:lang w:eastAsia="fr-FR"/>
        </w:rPr>
        <w:t xml:space="preserve"> textuelle</w:t>
      </w:r>
      <w:r w:rsidR="00F90509">
        <w:rPr>
          <w:rFonts w:ascii="Times New Roman" w:eastAsia="Times New Roman" w:hAnsi="Times New Roman" w:cs="Times New Roman"/>
          <w:lang w:eastAsia="fr-FR"/>
        </w:rPr>
        <w:t xml:space="preserve"> de l’instance d’énonciation qui, dans une situation d’énonciation donnée, est en charge de la </w:t>
      </w:r>
      <w:proofErr w:type="spellStart"/>
      <w:r w:rsidR="00F90509">
        <w:rPr>
          <w:rFonts w:ascii="Times New Roman" w:eastAsia="Times New Roman" w:hAnsi="Times New Roman" w:cs="Times New Roman"/>
          <w:lang w:eastAsia="fr-FR"/>
        </w:rPr>
        <w:t>textualisation</w:t>
      </w:r>
      <w:proofErr w:type="spellEnd"/>
      <w:r w:rsidR="00F90509">
        <w:rPr>
          <w:rFonts w:ascii="Times New Roman" w:eastAsia="Times New Roman" w:hAnsi="Times New Roman" w:cs="Times New Roman"/>
          <w:lang w:eastAsia="fr-FR"/>
        </w:rPr>
        <w:t xml:space="preserve">. </w:t>
      </w:r>
      <w:r w:rsidR="00877233">
        <w:rPr>
          <w:rFonts w:ascii="Times New Roman" w:eastAsia="Times New Roman" w:hAnsi="Times New Roman" w:cs="Times New Roman"/>
          <w:lang w:eastAsia="fr-FR"/>
        </w:rPr>
        <w:t>Or, s</w:t>
      </w:r>
      <w:r w:rsidR="00F90509">
        <w:rPr>
          <w:rFonts w:ascii="Times New Roman" w:eastAsia="Times New Roman" w:hAnsi="Times New Roman" w:cs="Times New Roman"/>
          <w:lang w:eastAsia="fr-FR"/>
        </w:rPr>
        <w:t xml:space="preserve">i </w:t>
      </w:r>
      <w:r w:rsidRPr="00F90509">
        <w:rPr>
          <w:rFonts w:ascii="Times New Roman" w:eastAsia="Times New Roman" w:hAnsi="Times New Roman" w:cs="Times New Roman"/>
          <w:lang w:eastAsia="fr-FR"/>
        </w:rPr>
        <w:t xml:space="preserve">l’énonciation </w:t>
      </w:r>
      <w:r w:rsidR="002B6C02" w:rsidRPr="00F90509">
        <w:rPr>
          <w:rFonts w:ascii="Times New Roman" w:eastAsia="Times New Roman" w:hAnsi="Times New Roman" w:cs="Times New Roman"/>
          <w:lang w:eastAsia="fr-FR"/>
        </w:rPr>
        <w:t xml:space="preserve">décide des conditions de la production de </w:t>
      </w:r>
      <w:proofErr w:type="spellStart"/>
      <w:r w:rsidR="002B6C02" w:rsidRPr="00F90509">
        <w:rPr>
          <w:rFonts w:ascii="Times New Roman" w:eastAsia="Times New Roman" w:hAnsi="Times New Roman" w:cs="Times New Roman"/>
          <w:lang w:eastAsia="fr-FR"/>
        </w:rPr>
        <w:t>sémioses</w:t>
      </w:r>
      <w:proofErr w:type="spellEnd"/>
      <w:r w:rsidR="002B6C02" w:rsidRPr="00F90509">
        <w:rPr>
          <w:rFonts w:ascii="Times New Roman" w:eastAsia="Times New Roman" w:hAnsi="Times New Roman" w:cs="Times New Roman"/>
          <w:lang w:eastAsia="fr-FR"/>
        </w:rPr>
        <w:t xml:space="preserve"> </w:t>
      </w:r>
      <w:r w:rsidR="00877233">
        <w:rPr>
          <w:rFonts w:ascii="Times New Roman" w:eastAsia="Times New Roman" w:hAnsi="Times New Roman" w:cs="Times New Roman"/>
          <w:lang w:eastAsia="fr-FR"/>
        </w:rPr>
        <w:t xml:space="preserve">notamment textuelles </w:t>
      </w:r>
      <w:r w:rsidR="002B6C02" w:rsidRPr="00F90509">
        <w:rPr>
          <w:rFonts w:ascii="Times New Roman" w:eastAsia="Times New Roman" w:hAnsi="Times New Roman" w:cs="Times New Roman"/>
          <w:lang w:eastAsia="fr-FR"/>
        </w:rPr>
        <w:t>et en gère les modalités</w:t>
      </w:r>
      <w:r w:rsidR="00F90509">
        <w:rPr>
          <w:rFonts w:ascii="Times New Roman" w:eastAsia="Times New Roman" w:hAnsi="Times New Roman" w:cs="Times New Roman"/>
          <w:lang w:eastAsia="fr-FR"/>
        </w:rPr>
        <w:t>, elle</w:t>
      </w:r>
      <w:r w:rsidR="002B6C02" w:rsidRPr="00F90509">
        <w:rPr>
          <w:rFonts w:ascii="Times New Roman" w:eastAsia="Times New Roman" w:hAnsi="Times New Roman" w:cs="Times New Roman"/>
          <w:lang w:eastAsia="fr-FR"/>
        </w:rPr>
        <w:t xml:space="preserve"> </w:t>
      </w:r>
      <w:r w:rsidRPr="00F90509">
        <w:rPr>
          <w:rFonts w:ascii="Times New Roman" w:eastAsia="Times New Roman" w:hAnsi="Times New Roman" w:cs="Times New Roman"/>
          <w:lang w:eastAsia="fr-FR"/>
        </w:rPr>
        <w:t xml:space="preserve">peut elle-même être considérée comme une </w:t>
      </w:r>
      <w:proofErr w:type="spellStart"/>
      <w:r w:rsidR="00877233">
        <w:rPr>
          <w:rFonts w:ascii="Times New Roman" w:eastAsia="Times New Roman" w:hAnsi="Times New Roman" w:cs="Times New Roman"/>
          <w:lang w:eastAsia="fr-FR"/>
        </w:rPr>
        <w:t>méta</w:t>
      </w:r>
      <w:r w:rsidRPr="00F90509">
        <w:rPr>
          <w:rFonts w:ascii="Times New Roman" w:eastAsia="Times New Roman" w:hAnsi="Times New Roman" w:cs="Times New Roman"/>
          <w:lang w:eastAsia="fr-FR"/>
        </w:rPr>
        <w:t>pratique</w:t>
      </w:r>
      <w:proofErr w:type="spellEnd"/>
      <w:r w:rsidRPr="00F90509">
        <w:rPr>
          <w:rFonts w:ascii="Times New Roman" w:eastAsia="Times New Roman" w:hAnsi="Times New Roman" w:cs="Times New Roman"/>
          <w:lang w:eastAsia="fr-FR"/>
        </w:rPr>
        <w:t xml:space="preserve"> et comme une </w:t>
      </w:r>
      <w:proofErr w:type="spellStart"/>
      <w:r w:rsidR="00F90509">
        <w:rPr>
          <w:rFonts w:ascii="Times New Roman" w:eastAsia="Times New Roman" w:hAnsi="Times New Roman" w:cs="Times New Roman"/>
          <w:lang w:eastAsia="fr-FR"/>
        </w:rPr>
        <w:t>méta</w:t>
      </w:r>
      <w:r w:rsidR="00877233">
        <w:rPr>
          <w:rFonts w:ascii="Times New Roman" w:eastAsia="Times New Roman" w:hAnsi="Times New Roman" w:cs="Times New Roman"/>
          <w:lang w:eastAsia="fr-FR"/>
        </w:rPr>
        <w:t>sémiose</w:t>
      </w:r>
      <w:proofErr w:type="spellEnd"/>
      <w:r w:rsidR="00F90509">
        <w:rPr>
          <w:rFonts w:ascii="Times New Roman" w:eastAsia="Times New Roman" w:hAnsi="Times New Roman" w:cs="Times New Roman"/>
          <w:lang w:eastAsia="fr-FR"/>
        </w:rPr>
        <w:t xml:space="preserve"> de l’ordre </w:t>
      </w:r>
      <w:r w:rsidRPr="00F90509">
        <w:rPr>
          <w:rFonts w:ascii="Times New Roman" w:eastAsia="Times New Roman" w:hAnsi="Times New Roman" w:cs="Times New Roman"/>
          <w:lang w:eastAsia="fr-FR"/>
        </w:rPr>
        <w:t xml:space="preserve">du flux. </w:t>
      </w:r>
    </w:p>
    <w:p w:rsidR="0035276D" w:rsidRPr="00F90509" w:rsidRDefault="0035276D" w:rsidP="00F90509">
      <w:pPr>
        <w:pStyle w:val="Paragraphedeliste"/>
        <w:numPr>
          <w:ilvl w:val="0"/>
          <w:numId w:val="5"/>
        </w:numPr>
        <w:spacing w:after="120" w:line="276" w:lineRule="auto"/>
        <w:jc w:val="both"/>
        <w:rPr>
          <w:rFonts w:ascii="Times New Roman" w:eastAsia="Times New Roman" w:hAnsi="Times New Roman" w:cs="Times New Roman"/>
          <w:lang w:eastAsia="fr-FR"/>
        </w:rPr>
      </w:pPr>
      <w:r w:rsidRPr="00F90509">
        <w:rPr>
          <w:rFonts w:ascii="Times New Roman" w:eastAsia="Times New Roman" w:hAnsi="Times New Roman" w:cs="Times New Roman"/>
          <w:lang w:eastAsia="fr-FR"/>
        </w:rPr>
        <w:t>Une des conséque</w:t>
      </w:r>
      <w:r w:rsidR="00FD1B10" w:rsidRPr="00F90509">
        <w:rPr>
          <w:rFonts w:ascii="Times New Roman" w:eastAsia="Times New Roman" w:hAnsi="Times New Roman" w:cs="Times New Roman"/>
          <w:lang w:eastAsia="fr-FR"/>
        </w:rPr>
        <w:t>n</w:t>
      </w:r>
      <w:r w:rsidRPr="00F90509">
        <w:rPr>
          <w:rFonts w:ascii="Times New Roman" w:eastAsia="Times New Roman" w:hAnsi="Times New Roman" w:cs="Times New Roman"/>
          <w:lang w:eastAsia="fr-FR"/>
        </w:rPr>
        <w:t xml:space="preserve">ces en est que les instances d’énonciation, que l’on peut penser notamment à partir des instances </w:t>
      </w:r>
      <w:proofErr w:type="spellStart"/>
      <w:r w:rsidRPr="00F90509">
        <w:rPr>
          <w:rFonts w:ascii="Times New Roman" w:eastAsia="Times New Roman" w:hAnsi="Times New Roman" w:cs="Times New Roman"/>
          <w:lang w:eastAsia="fr-FR"/>
        </w:rPr>
        <w:t>énonçantes</w:t>
      </w:r>
      <w:proofErr w:type="spellEnd"/>
      <w:r w:rsidRPr="00F90509">
        <w:rPr>
          <w:rFonts w:ascii="Times New Roman" w:eastAsia="Times New Roman" w:hAnsi="Times New Roman" w:cs="Times New Roman"/>
          <w:lang w:eastAsia="fr-FR"/>
        </w:rPr>
        <w:t xml:space="preserve"> selon Coquet</w:t>
      </w:r>
      <w:r w:rsidR="00FD1B10" w:rsidRPr="00F90509">
        <w:rPr>
          <w:rFonts w:ascii="Times New Roman" w:eastAsia="Times New Roman" w:hAnsi="Times New Roman" w:cs="Times New Roman"/>
          <w:lang w:eastAsia="fr-FR"/>
        </w:rPr>
        <w:t xml:space="preserve"> et des strates indicielle, iconique et symbolique selon </w:t>
      </w:r>
      <w:proofErr w:type="spellStart"/>
      <w:r w:rsidR="00FD1B10" w:rsidRPr="00F90509">
        <w:rPr>
          <w:rFonts w:ascii="Times New Roman" w:eastAsia="Times New Roman" w:hAnsi="Times New Roman" w:cs="Times New Roman"/>
          <w:lang w:eastAsia="fr-FR"/>
        </w:rPr>
        <w:t>Bordron</w:t>
      </w:r>
      <w:proofErr w:type="spellEnd"/>
      <w:r w:rsidR="00FD1B10" w:rsidRPr="00F90509">
        <w:rPr>
          <w:rFonts w:ascii="Times New Roman" w:eastAsia="Times New Roman" w:hAnsi="Times New Roman" w:cs="Times New Roman"/>
          <w:lang w:eastAsia="fr-FR"/>
        </w:rPr>
        <w:t xml:space="preserve">, </w:t>
      </w:r>
      <w:r w:rsidRPr="00F90509">
        <w:rPr>
          <w:rFonts w:ascii="Times New Roman" w:eastAsia="Times New Roman" w:hAnsi="Times New Roman" w:cs="Times New Roman"/>
          <w:lang w:eastAsia="fr-FR"/>
        </w:rPr>
        <w:t xml:space="preserve">sont sous-tendues par des forces actantielles de l’ordre </w:t>
      </w:r>
      <w:r w:rsidR="00FD1B10" w:rsidRPr="00F90509">
        <w:rPr>
          <w:rFonts w:ascii="Times New Roman" w:eastAsia="Times New Roman" w:hAnsi="Times New Roman" w:cs="Times New Roman"/>
          <w:lang w:eastAsia="fr-FR"/>
        </w:rPr>
        <w:t>d</w:t>
      </w:r>
      <w:r w:rsidRPr="00F90509">
        <w:rPr>
          <w:rFonts w:ascii="Times New Roman" w:eastAsia="Times New Roman" w:hAnsi="Times New Roman" w:cs="Times New Roman"/>
          <w:lang w:eastAsia="fr-FR"/>
        </w:rPr>
        <w:t>u « on », du « ça » et du « nous ».</w:t>
      </w:r>
      <w:r w:rsidR="00877233">
        <w:rPr>
          <w:rFonts w:ascii="Times New Roman" w:eastAsia="Times New Roman" w:hAnsi="Times New Roman" w:cs="Times New Roman"/>
          <w:lang w:eastAsia="fr-FR"/>
        </w:rPr>
        <w:t xml:space="preserve"> </w:t>
      </w:r>
      <w:r w:rsidRPr="00F90509">
        <w:rPr>
          <w:rFonts w:ascii="Times New Roman" w:eastAsia="Times New Roman" w:hAnsi="Times New Roman" w:cs="Times New Roman"/>
          <w:lang w:eastAsia="fr-FR"/>
        </w:rPr>
        <w:t xml:space="preserve">D’où une </w:t>
      </w:r>
      <w:proofErr w:type="spellStart"/>
      <w:r w:rsidRPr="00F90509">
        <w:rPr>
          <w:rFonts w:ascii="Times New Roman" w:eastAsia="Times New Roman" w:hAnsi="Times New Roman" w:cs="Times New Roman"/>
          <w:lang w:eastAsia="fr-FR"/>
        </w:rPr>
        <w:t>déicticité</w:t>
      </w:r>
      <w:proofErr w:type="spellEnd"/>
      <w:r w:rsidRPr="00F90509">
        <w:rPr>
          <w:rFonts w:ascii="Times New Roman" w:eastAsia="Times New Roman" w:hAnsi="Times New Roman" w:cs="Times New Roman"/>
          <w:lang w:eastAsia="fr-FR"/>
        </w:rPr>
        <w:t xml:space="preserve"> floue, collective. C’est de ce fond que peut émerger le « je » </w:t>
      </w:r>
      <w:r w:rsidR="00FD1B10" w:rsidRPr="00F90509">
        <w:rPr>
          <w:rFonts w:ascii="Times New Roman" w:eastAsia="Times New Roman" w:hAnsi="Times New Roman" w:cs="Times New Roman"/>
          <w:lang w:eastAsia="fr-FR"/>
        </w:rPr>
        <w:t xml:space="preserve">face auquel </w:t>
      </w:r>
      <w:r w:rsidRPr="00F90509">
        <w:rPr>
          <w:rFonts w:ascii="Times New Roman" w:eastAsia="Times New Roman" w:hAnsi="Times New Roman" w:cs="Times New Roman"/>
          <w:lang w:eastAsia="fr-FR"/>
        </w:rPr>
        <w:t xml:space="preserve">Benveniste implante </w:t>
      </w:r>
      <w:r w:rsidR="00FD1B10" w:rsidRPr="00F90509">
        <w:rPr>
          <w:rFonts w:ascii="Times New Roman" w:eastAsia="Times New Roman" w:hAnsi="Times New Roman" w:cs="Times New Roman"/>
          <w:lang w:eastAsia="fr-FR"/>
        </w:rPr>
        <w:t>un</w:t>
      </w:r>
      <w:r w:rsidRPr="00F90509">
        <w:rPr>
          <w:rFonts w:ascii="Times New Roman" w:eastAsia="Times New Roman" w:hAnsi="Times New Roman" w:cs="Times New Roman"/>
          <w:lang w:eastAsia="fr-FR"/>
        </w:rPr>
        <w:t xml:space="preserve"> « tu ». </w:t>
      </w:r>
    </w:p>
    <w:p w:rsidR="00C54505" w:rsidRDefault="00F40A5B" w:rsidP="007F4C4A">
      <w:pPr>
        <w:spacing w:after="120" w:line="276" w:lineRule="auto"/>
        <w:jc w:val="both"/>
        <w:rPr>
          <w:rFonts w:ascii="Times New Roman" w:eastAsia="Times New Roman" w:hAnsi="Times New Roman" w:cs="Times New Roman"/>
          <w:lang w:val="fr-LU" w:eastAsia="fr-FR"/>
        </w:rPr>
      </w:pPr>
      <w:r>
        <w:rPr>
          <w:rFonts w:ascii="Times New Roman" w:eastAsia="Times New Roman" w:hAnsi="Times New Roman" w:cs="Times New Roman"/>
          <w:lang w:val="fr-LU" w:eastAsia="fr-FR"/>
        </w:rPr>
        <w:t xml:space="preserve">Dans mon livre, j’ai introduit la notion de </w:t>
      </w:r>
      <w:proofErr w:type="spellStart"/>
      <w:r>
        <w:rPr>
          <w:rFonts w:ascii="Times New Roman" w:eastAsia="Times New Roman" w:hAnsi="Times New Roman" w:cs="Times New Roman"/>
          <w:lang w:val="fr-LU" w:eastAsia="fr-FR"/>
        </w:rPr>
        <w:t>transénonciation</w:t>
      </w:r>
      <w:proofErr w:type="spellEnd"/>
      <w:r>
        <w:rPr>
          <w:rFonts w:ascii="Times New Roman" w:eastAsia="Times New Roman" w:hAnsi="Times New Roman" w:cs="Times New Roman"/>
          <w:lang w:val="fr-LU" w:eastAsia="fr-FR"/>
        </w:rPr>
        <w:t xml:space="preserve"> : pour mettre l’accent, au sein même de l’énonciation, sur les transitions et sur les passages, sur les traversées, sur les mouvements au-delà et par-delà. Ceci à hauteur, notamment, du dispositif d’énonciation qui gère le passage de formations de sens existantes en formations inédites à différents niveaux de pertinence ordonnancés selon un système d’englobements et, pour le niveau textuel, qui m’intéresse plus </w:t>
      </w:r>
      <w:proofErr w:type="spellStart"/>
      <w:r>
        <w:rPr>
          <w:rFonts w:ascii="Times New Roman" w:eastAsia="Times New Roman" w:hAnsi="Times New Roman" w:cs="Times New Roman"/>
          <w:lang w:val="fr-LU" w:eastAsia="fr-FR"/>
        </w:rPr>
        <w:t>particuièrement</w:t>
      </w:r>
      <w:proofErr w:type="spellEnd"/>
      <w:r>
        <w:rPr>
          <w:rFonts w:ascii="Times New Roman" w:eastAsia="Times New Roman" w:hAnsi="Times New Roman" w:cs="Times New Roman"/>
          <w:lang w:val="fr-LU" w:eastAsia="fr-FR"/>
        </w:rPr>
        <w:t xml:space="preserve">, en parcourant plusieurs couches de sens. Ensuite, j’entends par </w:t>
      </w:r>
      <w:proofErr w:type="spellStart"/>
      <w:r>
        <w:rPr>
          <w:rFonts w:ascii="Times New Roman" w:eastAsia="Times New Roman" w:hAnsi="Times New Roman" w:cs="Times New Roman"/>
          <w:lang w:val="fr-LU" w:eastAsia="fr-FR"/>
        </w:rPr>
        <w:t>transénonciation</w:t>
      </w:r>
      <w:proofErr w:type="spellEnd"/>
      <w:r>
        <w:rPr>
          <w:rFonts w:ascii="Times New Roman" w:eastAsia="Times New Roman" w:hAnsi="Times New Roman" w:cs="Times New Roman"/>
          <w:lang w:val="fr-LU" w:eastAsia="fr-FR"/>
        </w:rPr>
        <w:t xml:space="preserve"> le fait que l’instance d’énonciation, qu’elle corresponde à un non-sujet ou à </w:t>
      </w:r>
      <w:r>
        <w:rPr>
          <w:rFonts w:ascii="Times New Roman" w:eastAsia="Times New Roman" w:hAnsi="Times New Roman" w:cs="Times New Roman"/>
          <w:lang w:val="fr-LU" w:eastAsia="fr-FR"/>
        </w:rPr>
        <w:lastRenderedPageBreak/>
        <w:t xml:space="preserve">un sujet selon Coquet, qu’elle prenne position au monde, devant le monde (instance perceptive) ou dans le monde (en recourant au langage symbolique), en constituant à chaque fois un centre déictique, émerge elle-même à partir d’une </w:t>
      </w:r>
      <w:proofErr w:type="spellStart"/>
      <w:r>
        <w:rPr>
          <w:rFonts w:ascii="Times New Roman" w:eastAsia="Times New Roman" w:hAnsi="Times New Roman" w:cs="Times New Roman"/>
          <w:lang w:val="fr-LU" w:eastAsia="fr-FR"/>
        </w:rPr>
        <w:t>déicticité</w:t>
      </w:r>
      <w:proofErr w:type="spellEnd"/>
      <w:r>
        <w:rPr>
          <w:rFonts w:ascii="Times New Roman" w:eastAsia="Times New Roman" w:hAnsi="Times New Roman" w:cs="Times New Roman"/>
          <w:lang w:val="fr-LU" w:eastAsia="fr-FR"/>
        </w:rPr>
        <w:t xml:space="preserve"> diffuse, d’un substrat actantiel encore anonyme et collectif. </w:t>
      </w:r>
      <w:r w:rsidR="008F4277">
        <w:rPr>
          <w:rFonts w:ascii="Times New Roman" w:eastAsia="Times New Roman" w:hAnsi="Times New Roman" w:cs="Times New Roman"/>
          <w:lang w:val="fr-LU" w:eastAsia="fr-FR"/>
        </w:rPr>
        <w:t xml:space="preserve">Peut-être même peut-on aller au-delà de toute </w:t>
      </w:r>
      <w:proofErr w:type="spellStart"/>
      <w:r w:rsidR="008F4277">
        <w:rPr>
          <w:rFonts w:ascii="Times New Roman" w:eastAsia="Times New Roman" w:hAnsi="Times New Roman" w:cs="Times New Roman"/>
          <w:lang w:val="fr-LU" w:eastAsia="fr-FR"/>
        </w:rPr>
        <w:t>déicticité</w:t>
      </w:r>
      <w:proofErr w:type="spellEnd"/>
      <w:r w:rsidR="008F4277">
        <w:rPr>
          <w:rFonts w:ascii="Times New Roman" w:eastAsia="Times New Roman" w:hAnsi="Times New Roman" w:cs="Times New Roman"/>
          <w:lang w:val="fr-LU" w:eastAsia="fr-FR"/>
        </w:rPr>
        <w:t xml:space="preserve">. </w:t>
      </w:r>
    </w:p>
    <w:p w:rsidR="007A5C43" w:rsidRPr="004C36BD" w:rsidRDefault="007A5C43" w:rsidP="00327DA3">
      <w:pPr>
        <w:spacing w:after="120" w:line="276" w:lineRule="auto"/>
        <w:jc w:val="both"/>
        <w:rPr>
          <w:rFonts w:ascii="Times New Roman" w:hAnsi="Times New Roman" w:cs="Times New Roman"/>
        </w:rPr>
      </w:pPr>
    </w:p>
    <w:sectPr w:rsidR="007A5C43" w:rsidRPr="004C36BD" w:rsidSect="0078610D">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571E" w:rsidRDefault="00ED571E" w:rsidP="007A4E86">
      <w:r>
        <w:separator/>
      </w:r>
    </w:p>
  </w:endnote>
  <w:endnote w:type="continuationSeparator" w:id="0">
    <w:p w:rsidR="00ED571E" w:rsidRDefault="00ED571E" w:rsidP="007A4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AFF" w:usb1="C0007841" w:usb2="00000009" w:usb3="00000000" w:csb0="000001FF" w:csb1="00000000"/>
  </w:font>
  <w:font w:name="Calibri">
    <w:altName w:val="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altName w:val="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571E" w:rsidRDefault="00ED571E" w:rsidP="007A4E86">
      <w:r>
        <w:separator/>
      </w:r>
    </w:p>
  </w:footnote>
  <w:footnote w:type="continuationSeparator" w:id="0">
    <w:p w:rsidR="00ED571E" w:rsidRDefault="00ED571E" w:rsidP="007A4E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706259"/>
    <w:multiLevelType w:val="hybridMultilevel"/>
    <w:tmpl w:val="10D8A5D0"/>
    <w:lvl w:ilvl="0" w:tplc="3BA24540">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77829EA"/>
    <w:multiLevelType w:val="hybridMultilevel"/>
    <w:tmpl w:val="2BB634C4"/>
    <w:lvl w:ilvl="0" w:tplc="09762F70">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9A82741"/>
    <w:multiLevelType w:val="hybridMultilevel"/>
    <w:tmpl w:val="DAD81352"/>
    <w:lvl w:ilvl="0" w:tplc="507E7C7A">
      <w:start w:val="10"/>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8912A55"/>
    <w:multiLevelType w:val="multilevel"/>
    <w:tmpl w:val="78E2D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57108CD"/>
    <w:multiLevelType w:val="hybridMultilevel"/>
    <w:tmpl w:val="583C4BC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660C3225"/>
    <w:multiLevelType w:val="hybridMultilevel"/>
    <w:tmpl w:val="F4C0FC28"/>
    <w:lvl w:ilvl="0" w:tplc="2390BB2C">
      <w:start w:val="1"/>
      <w:numFmt w:val="bullet"/>
      <w:lvlText w:val="•"/>
      <w:lvlJc w:val="left"/>
      <w:pPr>
        <w:tabs>
          <w:tab w:val="num" w:pos="720"/>
        </w:tabs>
        <w:ind w:left="720" w:hanging="360"/>
      </w:pPr>
      <w:rPr>
        <w:rFonts w:ascii="Arial" w:hAnsi="Arial" w:hint="default"/>
      </w:rPr>
    </w:lvl>
    <w:lvl w:ilvl="1" w:tplc="32DA3F7C" w:tentative="1">
      <w:start w:val="1"/>
      <w:numFmt w:val="bullet"/>
      <w:lvlText w:val="•"/>
      <w:lvlJc w:val="left"/>
      <w:pPr>
        <w:tabs>
          <w:tab w:val="num" w:pos="1440"/>
        </w:tabs>
        <w:ind w:left="1440" w:hanging="360"/>
      </w:pPr>
      <w:rPr>
        <w:rFonts w:ascii="Arial" w:hAnsi="Arial" w:hint="default"/>
      </w:rPr>
    </w:lvl>
    <w:lvl w:ilvl="2" w:tplc="CDA2431E" w:tentative="1">
      <w:start w:val="1"/>
      <w:numFmt w:val="bullet"/>
      <w:lvlText w:val="•"/>
      <w:lvlJc w:val="left"/>
      <w:pPr>
        <w:tabs>
          <w:tab w:val="num" w:pos="2160"/>
        </w:tabs>
        <w:ind w:left="2160" w:hanging="360"/>
      </w:pPr>
      <w:rPr>
        <w:rFonts w:ascii="Arial" w:hAnsi="Arial" w:hint="default"/>
      </w:rPr>
    </w:lvl>
    <w:lvl w:ilvl="3" w:tplc="31A85EEE" w:tentative="1">
      <w:start w:val="1"/>
      <w:numFmt w:val="bullet"/>
      <w:lvlText w:val="•"/>
      <w:lvlJc w:val="left"/>
      <w:pPr>
        <w:tabs>
          <w:tab w:val="num" w:pos="2880"/>
        </w:tabs>
        <w:ind w:left="2880" w:hanging="360"/>
      </w:pPr>
      <w:rPr>
        <w:rFonts w:ascii="Arial" w:hAnsi="Arial" w:hint="default"/>
      </w:rPr>
    </w:lvl>
    <w:lvl w:ilvl="4" w:tplc="244E1F66" w:tentative="1">
      <w:start w:val="1"/>
      <w:numFmt w:val="bullet"/>
      <w:lvlText w:val="•"/>
      <w:lvlJc w:val="left"/>
      <w:pPr>
        <w:tabs>
          <w:tab w:val="num" w:pos="3600"/>
        </w:tabs>
        <w:ind w:left="3600" w:hanging="360"/>
      </w:pPr>
      <w:rPr>
        <w:rFonts w:ascii="Arial" w:hAnsi="Arial" w:hint="default"/>
      </w:rPr>
    </w:lvl>
    <w:lvl w:ilvl="5" w:tplc="FEEC51AA" w:tentative="1">
      <w:start w:val="1"/>
      <w:numFmt w:val="bullet"/>
      <w:lvlText w:val="•"/>
      <w:lvlJc w:val="left"/>
      <w:pPr>
        <w:tabs>
          <w:tab w:val="num" w:pos="4320"/>
        </w:tabs>
        <w:ind w:left="4320" w:hanging="360"/>
      </w:pPr>
      <w:rPr>
        <w:rFonts w:ascii="Arial" w:hAnsi="Arial" w:hint="default"/>
      </w:rPr>
    </w:lvl>
    <w:lvl w:ilvl="6" w:tplc="5672C32A" w:tentative="1">
      <w:start w:val="1"/>
      <w:numFmt w:val="bullet"/>
      <w:lvlText w:val="•"/>
      <w:lvlJc w:val="left"/>
      <w:pPr>
        <w:tabs>
          <w:tab w:val="num" w:pos="5040"/>
        </w:tabs>
        <w:ind w:left="5040" w:hanging="360"/>
      </w:pPr>
      <w:rPr>
        <w:rFonts w:ascii="Arial" w:hAnsi="Arial" w:hint="default"/>
      </w:rPr>
    </w:lvl>
    <w:lvl w:ilvl="7" w:tplc="B89831A6" w:tentative="1">
      <w:start w:val="1"/>
      <w:numFmt w:val="bullet"/>
      <w:lvlText w:val="•"/>
      <w:lvlJc w:val="left"/>
      <w:pPr>
        <w:tabs>
          <w:tab w:val="num" w:pos="5760"/>
        </w:tabs>
        <w:ind w:left="5760" w:hanging="360"/>
      </w:pPr>
      <w:rPr>
        <w:rFonts w:ascii="Arial" w:hAnsi="Arial" w:hint="default"/>
      </w:rPr>
    </w:lvl>
    <w:lvl w:ilvl="8" w:tplc="1B12C4E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7034480E"/>
    <w:multiLevelType w:val="hybridMultilevel"/>
    <w:tmpl w:val="FBFA4626"/>
    <w:lvl w:ilvl="0" w:tplc="46FC9BA2">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0"/>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E96"/>
    <w:rsid w:val="00022039"/>
    <w:rsid w:val="00034550"/>
    <w:rsid w:val="00034FAF"/>
    <w:rsid w:val="000442B2"/>
    <w:rsid w:val="00046444"/>
    <w:rsid w:val="000473A6"/>
    <w:rsid w:val="000715A8"/>
    <w:rsid w:val="0008206A"/>
    <w:rsid w:val="000869A9"/>
    <w:rsid w:val="000879DE"/>
    <w:rsid w:val="00097086"/>
    <w:rsid w:val="000C75D5"/>
    <w:rsid w:val="000D18EA"/>
    <w:rsid w:val="000D6569"/>
    <w:rsid w:val="000E6AB3"/>
    <w:rsid w:val="000F687E"/>
    <w:rsid w:val="000F78DA"/>
    <w:rsid w:val="001034C4"/>
    <w:rsid w:val="00104893"/>
    <w:rsid w:val="00107FD2"/>
    <w:rsid w:val="00130AC3"/>
    <w:rsid w:val="00132E65"/>
    <w:rsid w:val="0014767B"/>
    <w:rsid w:val="001650F3"/>
    <w:rsid w:val="00176AF4"/>
    <w:rsid w:val="00186B89"/>
    <w:rsid w:val="00196FAE"/>
    <w:rsid w:val="001A0CFB"/>
    <w:rsid w:val="001B19ED"/>
    <w:rsid w:val="001D483A"/>
    <w:rsid w:val="001E5A4B"/>
    <w:rsid w:val="001F5944"/>
    <w:rsid w:val="00217EDE"/>
    <w:rsid w:val="00233AAD"/>
    <w:rsid w:val="0024042F"/>
    <w:rsid w:val="002466A4"/>
    <w:rsid w:val="00284559"/>
    <w:rsid w:val="0028486D"/>
    <w:rsid w:val="00287972"/>
    <w:rsid w:val="00290997"/>
    <w:rsid w:val="002973AE"/>
    <w:rsid w:val="002A576C"/>
    <w:rsid w:val="002B6C02"/>
    <w:rsid w:val="002B6D5A"/>
    <w:rsid w:val="002C6AE1"/>
    <w:rsid w:val="002D2BED"/>
    <w:rsid w:val="002F0D26"/>
    <w:rsid w:val="00327DA3"/>
    <w:rsid w:val="00337F28"/>
    <w:rsid w:val="0034513F"/>
    <w:rsid w:val="00346CDD"/>
    <w:rsid w:val="0035276D"/>
    <w:rsid w:val="00360599"/>
    <w:rsid w:val="0039108F"/>
    <w:rsid w:val="00394E0D"/>
    <w:rsid w:val="003A74F6"/>
    <w:rsid w:val="003B4518"/>
    <w:rsid w:val="003C0572"/>
    <w:rsid w:val="003C3EB1"/>
    <w:rsid w:val="003D3F73"/>
    <w:rsid w:val="003E1361"/>
    <w:rsid w:val="003E328E"/>
    <w:rsid w:val="003F6B1F"/>
    <w:rsid w:val="00433E96"/>
    <w:rsid w:val="0044548D"/>
    <w:rsid w:val="00455DDB"/>
    <w:rsid w:val="00460C4C"/>
    <w:rsid w:val="00460CCD"/>
    <w:rsid w:val="004647ED"/>
    <w:rsid w:val="00465E4D"/>
    <w:rsid w:val="00471D57"/>
    <w:rsid w:val="004A6BB0"/>
    <w:rsid w:val="004B3378"/>
    <w:rsid w:val="004C36BD"/>
    <w:rsid w:val="004E77D1"/>
    <w:rsid w:val="005052CB"/>
    <w:rsid w:val="0050565A"/>
    <w:rsid w:val="00524DC2"/>
    <w:rsid w:val="0052621A"/>
    <w:rsid w:val="00533AEC"/>
    <w:rsid w:val="00535B2B"/>
    <w:rsid w:val="005476A2"/>
    <w:rsid w:val="00571C38"/>
    <w:rsid w:val="00583BF7"/>
    <w:rsid w:val="005C68A7"/>
    <w:rsid w:val="005D2B78"/>
    <w:rsid w:val="005E5176"/>
    <w:rsid w:val="005F56AF"/>
    <w:rsid w:val="005F654C"/>
    <w:rsid w:val="005F6764"/>
    <w:rsid w:val="005F7AC6"/>
    <w:rsid w:val="00612505"/>
    <w:rsid w:val="00625EFE"/>
    <w:rsid w:val="00652BF7"/>
    <w:rsid w:val="00663DB4"/>
    <w:rsid w:val="00664AA3"/>
    <w:rsid w:val="00672A41"/>
    <w:rsid w:val="0068677C"/>
    <w:rsid w:val="006940E7"/>
    <w:rsid w:val="006B123A"/>
    <w:rsid w:val="006B1CE8"/>
    <w:rsid w:val="006B55B4"/>
    <w:rsid w:val="006B73F1"/>
    <w:rsid w:val="006D6496"/>
    <w:rsid w:val="006E010C"/>
    <w:rsid w:val="006E5D6C"/>
    <w:rsid w:val="00733134"/>
    <w:rsid w:val="007407AF"/>
    <w:rsid w:val="00750D8C"/>
    <w:rsid w:val="007535A6"/>
    <w:rsid w:val="007612C8"/>
    <w:rsid w:val="00775A95"/>
    <w:rsid w:val="007836AA"/>
    <w:rsid w:val="0078610D"/>
    <w:rsid w:val="00787D08"/>
    <w:rsid w:val="007910EE"/>
    <w:rsid w:val="0079246F"/>
    <w:rsid w:val="007A0220"/>
    <w:rsid w:val="007A1999"/>
    <w:rsid w:val="007A4E86"/>
    <w:rsid w:val="007A5C43"/>
    <w:rsid w:val="007B284E"/>
    <w:rsid w:val="007D0BA2"/>
    <w:rsid w:val="007D274C"/>
    <w:rsid w:val="007D6DE2"/>
    <w:rsid w:val="007F4C4A"/>
    <w:rsid w:val="007F4CA0"/>
    <w:rsid w:val="0080373E"/>
    <w:rsid w:val="00817912"/>
    <w:rsid w:val="00820712"/>
    <w:rsid w:val="0084008F"/>
    <w:rsid w:val="00851E8A"/>
    <w:rsid w:val="00877233"/>
    <w:rsid w:val="008829EE"/>
    <w:rsid w:val="008A77B9"/>
    <w:rsid w:val="008B0E95"/>
    <w:rsid w:val="008C253C"/>
    <w:rsid w:val="008D1311"/>
    <w:rsid w:val="008E13F5"/>
    <w:rsid w:val="008E7409"/>
    <w:rsid w:val="008F4277"/>
    <w:rsid w:val="00913338"/>
    <w:rsid w:val="009462F6"/>
    <w:rsid w:val="00947063"/>
    <w:rsid w:val="00947936"/>
    <w:rsid w:val="00962A3A"/>
    <w:rsid w:val="00983604"/>
    <w:rsid w:val="009962E2"/>
    <w:rsid w:val="009A283A"/>
    <w:rsid w:val="009A3C3E"/>
    <w:rsid w:val="009A64F0"/>
    <w:rsid w:val="009C2D92"/>
    <w:rsid w:val="009E6105"/>
    <w:rsid w:val="009E66B0"/>
    <w:rsid w:val="00A02C8B"/>
    <w:rsid w:val="00A045DD"/>
    <w:rsid w:val="00A215AC"/>
    <w:rsid w:val="00A24480"/>
    <w:rsid w:val="00A54E1C"/>
    <w:rsid w:val="00A572AF"/>
    <w:rsid w:val="00A62B3A"/>
    <w:rsid w:val="00A84974"/>
    <w:rsid w:val="00A90CE3"/>
    <w:rsid w:val="00A91358"/>
    <w:rsid w:val="00AB4111"/>
    <w:rsid w:val="00AC2608"/>
    <w:rsid w:val="00AC2B9B"/>
    <w:rsid w:val="00AD0FC8"/>
    <w:rsid w:val="00AE58C3"/>
    <w:rsid w:val="00AE798C"/>
    <w:rsid w:val="00AF1E0C"/>
    <w:rsid w:val="00AF7997"/>
    <w:rsid w:val="00B23079"/>
    <w:rsid w:val="00B243FD"/>
    <w:rsid w:val="00B56E90"/>
    <w:rsid w:val="00B61EC5"/>
    <w:rsid w:val="00B752F6"/>
    <w:rsid w:val="00B91CA6"/>
    <w:rsid w:val="00B92E92"/>
    <w:rsid w:val="00BB6A78"/>
    <w:rsid w:val="00BE7FD9"/>
    <w:rsid w:val="00BF539C"/>
    <w:rsid w:val="00C03D50"/>
    <w:rsid w:val="00C060DB"/>
    <w:rsid w:val="00C11A30"/>
    <w:rsid w:val="00C16988"/>
    <w:rsid w:val="00C24479"/>
    <w:rsid w:val="00C24F7C"/>
    <w:rsid w:val="00C455DA"/>
    <w:rsid w:val="00C512CC"/>
    <w:rsid w:val="00C53749"/>
    <w:rsid w:val="00C54505"/>
    <w:rsid w:val="00C574CC"/>
    <w:rsid w:val="00C62872"/>
    <w:rsid w:val="00C73AFC"/>
    <w:rsid w:val="00C833CF"/>
    <w:rsid w:val="00CA35EA"/>
    <w:rsid w:val="00CC6CAA"/>
    <w:rsid w:val="00CE460B"/>
    <w:rsid w:val="00CE7153"/>
    <w:rsid w:val="00CF17DE"/>
    <w:rsid w:val="00D01791"/>
    <w:rsid w:val="00D23C7B"/>
    <w:rsid w:val="00D308D6"/>
    <w:rsid w:val="00D53EA4"/>
    <w:rsid w:val="00D62F16"/>
    <w:rsid w:val="00D674DB"/>
    <w:rsid w:val="00D83E9C"/>
    <w:rsid w:val="00DB74EA"/>
    <w:rsid w:val="00DE0C24"/>
    <w:rsid w:val="00E00D8E"/>
    <w:rsid w:val="00E06B11"/>
    <w:rsid w:val="00E1542F"/>
    <w:rsid w:val="00E17A5D"/>
    <w:rsid w:val="00E255E9"/>
    <w:rsid w:val="00E565E5"/>
    <w:rsid w:val="00E66ADD"/>
    <w:rsid w:val="00E80235"/>
    <w:rsid w:val="00E84BFD"/>
    <w:rsid w:val="00E8635E"/>
    <w:rsid w:val="00EB687D"/>
    <w:rsid w:val="00EC5A14"/>
    <w:rsid w:val="00ED571E"/>
    <w:rsid w:val="00ED6C7C"/>
    <w:rsid w:val="00EE18A2"/>
    <w:rsid w:val="00EE274C"/>
    <w:rsid w:val="00F03E80"/>
    <w:rsid w:val="00F14C9B"/>
    <w:rsid w:val="00F2102C"/>
    <w:rsid w:val="00F26F96"/>
    <w:rsid w:val="00F37180"/>
    <w:rsid w:val="00F40A5B"/>
    <w:rsid w:val="00F425B7"/>
    <w:rsid w:val="00F477BD"/>
    <w:rsid w:val="00F90509"/>
    <w:rsid w:val="00FA2283"/>
    <w:rsid w:val="00FB3921"/>
    <w:rsid w:val="00FB470C"/>
    <w:rsid w:val="00FD1B10"/>
    <w:rsid w:val="00FD3ABF"/>
    <w:rsid w:val="00FD6566"/>
    <w:rsid w:val="00FD744B"/>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decimalSymbol w:val=","/>
  <w:listSeparator w:val=";"/>
  <w14:docId w14:val="04F70A95"/>
  <w15:chartTrackingRefBased/>
  <w15:docId w15:val="{2E8A7B4B-5AAA-0742-8994-52BDB9AB2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L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6569"/>
    <w:rPr>
      <w:lang w:val="fr-FR"/>
    </w:rPr>
  </w:style>
  <w:style w:type="paragraph" w:styleId="Titre1">
    <w:name w:val="heading 1"/>
    <w:basedOn w:val="Normal"/>
    <w:link w:val="Titre1Car"/>
    <w:uiPriority w:val="9"/>
    <w:qFormat/>
    <w:rsid w:val="00C455DA"/>
    <w:pPr>
      <w:spacing w:before="100" w:beforeAutospacing="1" w:after="100" w:afterAutospacing="1"/>
      <w:outlineLvl w:val="0"/>
    </w:pPr>
    <w:rPr>
      <w:rFonts w:ascii="Times New Roman" w:eastAsia="Times New Roman" w:hAnsi="Times New Roman" w:cs="Times New Roman"/>
      <w:b/>
      <w:bCs/>
      <w:kern w:val="36"/>
      <w:sz w:val="48"/>
      <w:szCs w:val="48"/>
      <w:lang w:val="fr-LU"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D23C7B"/>
    <w:pPr>
      <w:spacing w:before="100" w:beforeAutospacing="1" w:after="100" w:afterAutospacing="1"/>
    </w:pPr>
    <w:rPr>
      <w:rFonts w:ascii="Times New Roman" w:eastAsia="Times New Roman" w:hAnsi="Times New Roman" w:cs="Times New Roman"/>
      <w:lang w:val="fr-LU" w:eastAsia="fr-FR"/>
    </w:rPr>
  </w:style>
  <w:style w:type="paragraph" w:styleId="Paragraphedeliste">
    <w:name w:val="List Paragraph"/>
    <w:basedOn w:val="Normal"/>
    <w:uiPriority w:val="34"/>
    <w:qFormat/>
    <w:rsid w:val="00913338"/>
    <w:pPr>
      <w:ind w:left="720"/>
      <w:contextualSpacing/>
    </w:pPr>
  </w:style>
  <w:style w:type="paragraph" w:customStyle="1" w:styleId="Default">
    <w:name w:val="Default"/>
    <w:rsid w:val="00327DA3"/>
    <w:pPr>
      <w:autoSpaceDE w:val="0"/>
      <w:autoSpaceDN w:val="0"/>
      <w:adjustRightInd w:val="0"/>
    </w:pPr>
    <w:rPr>
      <w:rFonts w:ascii="Cambria" w:hAnsi="Cambria" w:cs="Cambria"/>
      <w:color w:val="000000"/>
      <w:lang w:val="fr-FR"/>
    </w:rPr>
  </w:style>
  <w:style w:type="character" w:customStyle="1" w:styleId="A0">
    <w:name w:val="A0"/>
    <w:uiPriority w:val="99"/>
    <w:rsid w:val="00327DA3"/>
    <w:rPr>
      <w:rFonts w:cs="Cambria"/>
      <w:color w:val="000000"/>
      <w:sz w:val="18"/>
      <w:szCs w:val="18"/>
    </w:rPr>
  </w:style>
  <w:style w:type="paragraph" w:customStyle="1" w:styleId="Pa0">
    <w:name w:val="Pa0"/>
    <w:basedOn w:val="Default"/>
    <w:next w:val="Default"/>
    <w:uiPriority w:val="99"/>
    <w:rsid w:val="00327DA3"/>
    <w:pPr>
      <w:spacing w:line="241" w:lineRule="atLeast"/>
    </w:pPr>
    <w:rPr>
      <w:rFonts w:cstheme="minorBidi"/>
      <w:color w:val="auto"/>
    </w:rPr>
  </w:style>
  <w:style w:type="paragraph" w:customStyle="1" w:styleId="Pa2">
    <w:name w:val="Pa2"/>
    <w:basedOn w:val="Default"/>
    <w:next w:val="Default"/>
    <w:uiPriority w:val="99"/>
    <w:rsid w:val="00327DA3"/>
    <w:pPr>
      <w:spacing w:line="401" w:lineRule="atLeast"/>
    </w:pPr>
    <w:rPr>
      <w:rFonts w:cstheme="minorBidi"/>
      <w:color w:val="auto"/>
    </w:rPr>
  </w:style>
  <w:style w:type="paragraph" w:customStyle="1" w:styleId="Pa3">
    <w:name w:val="Pa3"/>
    <w:basedOn w:val="Default"/>
    <w:next w:val="Default"/>
    <w:uiPriority w:val="99"/>
    <w:rsid w:val="00327DA3"/>
    <w:pPr>
      <w:spacing w:line="241" w:lineRule="atLeast"/>
    </w:pPr>
    <w:rPr>
      <w:rFonts w:cstheme="minorBidi"/>
      <w:color w:val="auto"/>
    </w:rPr>
  </w:style>
  <w:style w:type="paragraph" w:customStyle="1" w:styleId="Pa1">
    <w:name w:val="Pa1"/>
    <w:basedOn w:val="Default"/>
    <w:next w:val="Default"/>
    <w:uiPriority w:val="99"/>
    <w:rsid w:val="00327DA3"/>
    <w:pPr>
      <w:spacing w:line="161" w:lineRule="atLeast"/>
    </w:pPr>
    <w:rPr>
      <w:rFonts w:cstheme="minorBidi"/>
      <w:color w:val="auto"/>
    </w:rPr>
  </w:style>
  <w:style w:type="paragraph" w:customStyle="1" w:styleId="Pa4">
    <w:name w:val="Pa4"/>
    <w:basedOn w:val="Default"/>
    <w:next w:val="Default"/>
    <w:uiPriority w:val="99"/>
    <w:rsid w:val="00327DA3"/>
    <w:pPr>
      <w:spacing w:line="241" w:lineRule="atLeast"/>
    </w:pPr>
    <w:rPr>
      <w:rFonts w:cstheme="minorBidi"/>
      <w:color w:val="auto"/>
    </w:rPr>
  </w:style>
  <w:style w:type="paragraph" w:customStyle="1" w:styleId="Pa5">
    <w:name w:val="Pa5"/>
    <w:basedOn w:val="Default"/>
    <w:next w:val="Default"/>
    <w:uiPriority w:val="99"/>
    <w:rsid w:val="00327DA3"/>
    <w:pPr>
      <w:spacing w:line="241" w:lineRule="atLeast"/>
    </w:pPr>
    <w:rPr>
      <w:rFonts w:cstheme="minorBidi"/>
      <w:color w:val="auto"/>
    </w:rPr>
  </w:style>
  <w:style w:type="paragraph" w:customStyle="1" w:styleId="Pa6">
    <w:name w:val="Pa6"/>
    <w:basedOn w:val="Default"/>
    <w:next w:val="Default"/>
    <w:uiPriority w:val="99"/>
    <w:rsid w:val="00327DA3"/>
    <w:pPr>
      <w:spacing w:line="281" w:lineRule="atLeast"/>
    </w:pPr>
    <w:rPr>
      <w:rFonts w:cstheme="minorBidi"/>
      <w:color w:val="auto"/>
    </w:rPr>
  </w:style>
  <w:style w:type="character" w:customStyle="1" w:styleId="A6">
    <w:name w:val="A6"/>
    <w:uiPriority w:val="99"/>
    <w:rsid w:val="00327DA3"/>
    <w:rPr>
      <w:rFonts w:cs="Cambria"/>
      <w:color w:val="000000"/>
      <w:sz w:val="11"/>
      <w:szCs w:val="11"/>
    </w:rPr>
  </w:style>
  <w:style w:type="character" w:customStyle="1" w:styleId="A3">
    <w:name w:val="A3"/>
    <w:uiPriority w:val="99"/>
    <w:rsid w:val="00327DA3"/>
    <w:rPr>
      <w:rFonts w:cs="Cambria"/>
      <w:color w:val="000000"/>
    </w:rPr>
  </w:style>
  <w:style w:type="paragraph" w:customStyle="1" w:styleId="Pa7">
    <w:name w:val="Pa7"/>
    <w:basedOn w:val="Default"/>
    <w:next w:val="Default"/>
    <w:uiPriority w:val="99"/>
    <w:rsid w:val="00327DA3"/>
    <w:pPr>
      <w:spacing w:line="241" w:lineRule="atLeast"/>
    </w:pPr>
    <w:rPr>
      <w:rFonts w:cstheme="minorBidi"/>
      <w:color w:val="auto"/>
    </w:rPr>
  </w:style>
  <w:style w:type="paragraph" w:customStyle="1" w:styleId="Pa8">
    <w:name w:val="Pa8"/>
    <w:basedOn w:val="Default"/>
    <w:next w:val="Default"/>
    <w:uiPriority w:val="99"/>
    <w:rsid w:val="00327DA3"/>
    <w:pPr>
      <w:spacing w:line="241" w:lineRule="atLeast"/>
    </w:pPr>
    <w:rPr>
      <w:rFonts w:cstheme="minorBidi"/>
      <w:color w:val="auto"/>
    </w:rPr>
  </w:style>
  <w:style w:type="paragraph" w:styleId="En-tte">
    <w:name w:val="header"/>
    <w:basedOn w:val="Normal"/>
    <w:link w:val="En-tteCar"/>
    <w:uiPriority w:val="99"/>
    <w:unhideWhenUsed/>
    <w:rsid w:val="007A4E86"/>
    <w:pPr>
      <w:tabs>
        <w:tab w:val="center" w:pos="4536"/>
        <w:tab w:val="right" w:pos="9072"/>
      </w:tabs>
    </w:pPr>
  </w:style>
  <w:style w:type="character" w:customStyle="1" w:styleId="En-tteCar">
    <w:name w:val="En-tête Car"/>
    <w:basedOn w:val="Policepardfaut"/>
    <w:link w:val="En-tte"/>
    <w:uiPriority w:val="99"/>
    <w:rsid w:val="007A4E86"/>
    <w:rPr>
      <w:lang w:val="fr-FR"/>
    </w:rPr>
  </w:style>
  <w:style w:type="paragraph" w:styleId="Pieddepage">
    <w:name w:val="footer"/>
    <w:basedOn w:val="Normal"/>
    <w:link w:val="PieddepageCar"/>
    <w:uiPriority w:val="99"/>
    <w:unhideWhenUsed/>
    <w:rsid w:val="007A4E86"/>
    <w:pPr>
      <w:tabs>
        <w:tab w:val="center" w:pos="4536"/>
        <w:tab w:val="right" w:pos="9072"/>
      </w:tabs>
    </w:pPr>
  </w:style>
  <w:style w:type="character" w:customStyle="1" w:styleId="PieddepageCar">
    <w:name w:val="Pied de page Car"/>
    <w:basedOn w:val="Policepardfaut"/>
    <w:link w:val="Pieddepage"/>
    <w:uiPriority w:val="99"/>
    <w:rsid w:val="007A4E86"/>
    <w:rPr>
      <w:lang w:val="fr-FR"/>
    </w:rPr>
  </w:style>
  <w:style w:type="character" w:customStyle="1" w:styleId="apple-converted-space">
    <w:name w:val="apple-converted-space"/>
    <w:basedOn w:val="Policepardfaut"/>
    <w:rsid w:val="00C455DA"/>
  </w:style>
  <w:style w:type="character" w:styleId="Accentuation">
    <w:name w:val="Emphasis"/>
    <w:basedOn w:val="Policepardfaut"/>
    <w:uiPriority w:val="20"/>
    <w:qFormat/>
    <w:rsid w:val="00C455DA"/>
    <w:rPr>
      <w:i/>
      <w:iCs/>
    </w:rPr>
  </w:style>
  <w:style w:type="character" w:customStyle="1" w:styleId="doi">
    <w:name w:val="doi"/>
    <w:basedOn w:val="Policepardfaut"/>
    <w:rsid w:val="00C455DA"/>
  </w:style>
  <w:style w:type="character" w:styleId="Lienhypertexte">
    <w:name w:val="Hyperlink"/>
    <w:basedOn w:val="Policepardfaut"/>
    <w:uiPriority w:val="99"/>
    <w:semiHidden/>
    <w:unhideWhenUsed/>
    <w:rsid w:val="00C455DA"/>
    <w:rPr>
      <w:color w:val="0000FF"/>
      <w:u w:val="single"/>
    </w:rPr>
  </w:style>
  <w:style w:type="character" w:customStyle="1" w:styleId="Titre1Car">
    <w:name w:val="Titre 1 Car"/>
    <w:basedOn w:val="Policepardfaut"/>
    <w:link w:val="Titre1"/>
    <w:uiPriority w:val="9"/>
    <w:rsid w:val="00C455DA"/>
    <w:rPr>
      <w:rFonts w:ascii="Times New Roman" w:eastAsia="Times New Roman" w:hAnsi="Times New Roman" w:cs="Times New Roman"/>
      <w:b/>
      <w:bCs/>
      <w:kern w:val="36"/>
      <w:sz w:val="48"/>
      <w:szCs w:val="48"/>
      <w:lang w:eastAsia="fr-FR"/>
    </w:rPr>
  </w:style>
  <w:style w:type="character" w:customStyle="1" w:styleId="text">
    <w:name w:val="text"/>
    <w:basedOn w:val="Policepardfaut"/>
    <w:rsid w:val="00C455DA"/>
  </w:style>
  <w:style w:type="character" w:styleId="lev">
    <w:name w:val="Strong"/>
    <w:basedOn w:val="Policepardfaut"/>
    <w:uiPriority w:val="22"/>
    <w:qFormat/>
    <w:rsid w:val="00C455DA"/>
    <w:rPr>
      <w:b/>
      <w:bCs/>
    </w:rPr>
  </w:style>
  <w:style w:type="character" w:customStyle="1" w:styleId="familyname">
    <w:name w:val="familyname"/>
    <w:basedOn w:val="Policepardfaut"/>
    <w:rsid w:val="00C455DA"/>
  </w:style>
  <w:style w:type="character" w:customStyle="1" w:styleId="converted-anchor">
    <w:name w:val="converted-anchor"/>
    <w:basedOn w:val="Policepardfaut"/>
    <w:rsid w:val="000345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089199">
      <w:bodyDiv w:val="1"/>
      <w:marLeft w:val="0"/>
      <w:marRight w:val="0"/>
      <w:marTop w:val="0"/>
      <w:marBottom w:val="0"/>
      <w:divBdr>
        <w:top w:val="none" w:sz="0" w:space="0" w:color="auto"/>
        <w:left w:val="none" w:sz="0" w:space="0" w:color="auto"/>
        <w:bottom w:val="none" w:sz="0" w:space="0" w:color="auto"/>
        <w:right w:val="none" w:sz="0" w:space="0" w:color="auto"/>
      </w:divBdr>
      <w:divsChild>
        <w:div w:id="723213047">
          <w:marLeft w:val="0"/>
          <w:marRight w:val="0"/>
          <w:marTop w:val="0"/>
          <w:marBottom w:val="0"/>
          <w:divBdr>
            <w:top w:val="none" w:sz="0" w:space="0" w:color="auto"/>
            <w:left w:val="none" w:sz="0" w:space="0" w:color="auto"/>
            <w:bottom w:val="none" w:sz="0" w:space="0" w:color="auto"/>
            <w:right w:val="none" w:sz="0" w:space="0" w:color="auto"/>
          </w:divBdr>
          <w:divsChild>
            <w:div w:id="597913309">
              <w:marLeft w:val="0"/>
              <w:marRight w:val="0"/>
              <w:marTop w:val="0"/>
              <w:marBottom w:val="0"/>
              <w:divBdr>
                <w:top w:val="none" w:sz="0" w:space="0" w:color="auto"/>
                <w:left w:val="none" w:sz="0" w:space="0" w:color="auto"/>
                <w:bottom w:val="none" w:sz="0" w:space="0" w:color="auto"/>
                <w:right w:val="none" w:sz="0" w:space="0" w:color="auto"/>
              </w:divBdr>
              <w:divsChild>
                <w:div w:id="2007660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394964">
          <w:marLeft w:val="0"/>
          <w:marRight w:val="0"/>
          <w:marTop w:val="0"/>
          <w:marBottom w:val="0"/>
          <w:divBdr>
            <w:top w:val="none" w:sz="0" w:space="0" w:color="auto"/>
            <w:left w:val="none" w:sz="0" w:space="0" w:color="auto"/>
            <w:bottom w:val="none" w:sz="0" w:space="0" w:color="auto"/>
            <w:right w:val="none" w:sz="0" w:space="0" w:color="auto"/>
          </w:divBdr>
          <w:divsChild>
            <w:div w:id="1895386953">
              <w:marLeft w:val="0"/>
              <w:marRight w:val="0"/>
              <w:marTop w:val="0"/>
              <w:marBottom w:val="0"/>
              <w:divBdr>
                <w:top w:val="none" w:sz="0" w:space="0" w:color="auto"/>
                <w:left w:val="none" w:sz="0" w:space="0" w:color="auto"/>
                <w:bottom w:val="none" w:sz="0" w:space="0" w:color="auto"/>
                <w:right w:val="none" w:sz="0" w:space="0" w:color="auto"/>
              </w:divBdr>
              <w:divsChild>
                <w:div w:id="170390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941037">
      <w:bodyDiv w:val="1"/>
      <w:marLeft w:val="0"/>
      <w:marRight w:val="0"/>
      <w:marTop w:val="0"/>
      <w:marBottom w:val="0"/>
      <w:divBdr>
        <w:top w:val="none" w:sz="0" w:space="0" w:color="auto"/>
        <w:left w:val="none" w:sz="0" w:space="0" w:color="auto"/>
        <w:bottom w:val="none" w:sz="0" w:space="0" w:color="auto"/>
        <w:right w:val="none" w:sz="0" w:space="0" w:color="auto"/>
      </w:divBdr>
      <w:divsChild>
        <w:div w:id="962925954">
          <w:marLeft w:val="0"/>
          <w:marRight w:val="0"/>
          <w:marTop w:val="0"/>
          <w:marBottom w:val="0"/>
          <w:divBdr>
            <w:top w:val="none" w:sz="0" w:space="0" w:color="auto"/>
            <w:left w:val="none" w:sz="0" w:space="0" w:color="auto"/>
            <w:bottom w:val="none" w:sz="0" w:space="0" w:color="auto"/>
            <w:right w:val="none" w:sz="0" w:space="0" w:color="auto"/>
          </w:divBdr>
          <w:divsChild>
            <w:div w:id="1965649602">
              <w:marLeft w:val="0"/>
              <w:marRight w:val="0"/>
              <w:marTop w:val="0"/>
              <w:marBottom w:val="0"/>
              <w:divBdr>
                <w:top w:val="none" w:sz="0" w:space="0" w:color="auto"/>
                <w:left w:val="none" w:sz="0" w:space="0" w:color="auto"/>
                <w:bottom w:val="none" w:sz="0" w:space="0" w:color="auto"/>
                <w:right w:val="none" w:sz="0" w:space="0" w:color="auto"/>
              </w:divBdr>
              <w:divsChild>
                <w:div w:id="174063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117472">
      <w:bodyDiv w:val="1"/>
      <w:marLeft w:val="0"/>
      <w:marRight w:val="0"/>
      <w:marTop w:val="0"/>
      <w:marBottom w:val="0"/>
      <w:divBdr>
        <w:top w:val="none" w:sz="0" w:space="0" w:color="auto"/>
        <w:left w:val="none" w:sz="0" w:space="0" w:color="auto"/>
        <w:bottom w:val="none" w:sz="0" w:space="0" w:color="auto"/>
        <w:right w:val="none" w:sz="0" w:space="0" w:color="auto"/>
      </w:divBdr>
      <w:divsChild>
        <w:div w:id="844321258">
          <w:marLeft w:val="0"/>
          <w:marRight w:val="0"/>
          <w:marTop w:val="480"/>
          <w:marBottom w:val="0"/>
          <w:divBdr>
            <w:top w:val="none" w:sz="0" w:space="0" w:color="auto"/>
            <w:left w:val="none" w:sz="0" w:space="0" w:color="auto"/>
            <w:bottom w:val="none" w:sz="0" w:space="0" w:color="auto"/>
            <w:right w:val="none" w:sz="0" w:space="0" w:color="auto"/>
          </w:divBdr>
          <w:divsChild>
            <w:div w:id="992640047">
              <w:marLeft w:val="0"/>
              <w:marRight w:val="0"/>
              <w:marTop w:val="0"/>
              <w:marBottom w:val="0"/>
              <w:divBdr>
                <w:top w:val="none" w:sz="0" w:space="0" w:color="auto"/>
                <w:left w:val="none" w:sz="0" w:space="0" w:color="auto"/>
                <w:bottom w:val="none" w:sz="0" w:space="0" w:color="auto"/>
                <w:right w:val="none" w:sz="0" w:space="0" w:color="auto"/>
              </w:divBdr>
            </w:div>
          </w:divsChild>
        </w:div>
        <w:div w:id="530067196">
          <w:marLeft w:val="0"/>
          <w:marRight w:val="0"/>
          <w:marTop w:val="240"/>
          <w:marBottom w:val="0"/>
          <w:divBdr>
            <w:top w:val="none" w:sz="0" w:space="0" w:color="auto"/>
            <w:left w:val="none" w:sz="0" w:space="0" w:color="auto"/>
            <w:bottom w:val="none" w:sz="0" w:space="0" w:color="auto"/>
            <w:right w:val="none" w:sz="0" w:space="0" w:color="auto"/>
          </w:divBdr>
        </w:div>
      </w:divsChild>
    </w:div>
    <w:div w:id="726805801">
      <w:bodyDiv w:val="1"/>
      <w:marLeft w:val="0"/>
      <w:marRight w:val="0"/>
      <w:marTop w:val="0"/>
      <w:marBottom w:val="0"/>
      <w:divBdr>
        <w:top w:val="none" w:sz="0" w:space="0" w:color="auto"/>
        <w:left w:val="none" w:sz="0" w:space="0" w:color="auto"/>
        <w:bottom w:val="none" w:sz="0" w:space="0" w:color="auto"/>
        <w:right w:val="none" w:sz="0" w:space="0" w:color="auto"/>
      </w:divBdr>
    </w:div>
    <w:div w:id="835875562">
      <w:bodyDiv w:val="1"/>
      <w:marLeft w:val="0"/>
      <w:marRight w:val="0"/>
      <w:marTop w:val="0"/>
      <w:marBottom w:val="0"/>
      <w:divBdr>
        <w:top w:val="none" w:sz="0" w:space="0" w:color="auto"/>
        <w:left w:val="none" w:sz="0" w:space="0" w:color="auto"/>
        <w:bottom w:val="none" w:sz="0" w:space="0" w:color="auto"/>
        <w:right w:val="none" w:sz="0" w:space="0" w:color="auto"/>
      </w:divBdr>
      <w:divsChild>
        <w:div w:id="1986860208">
          <w:marLeft w:val="0"/>
          <w:marRight w:val="0"/>
          <w:marTop w:val="0"/>
          <w:marBottom w:val="0"/>
          <w:divBdr>
            <w:top w:val="none" w:sz="0" w:space="0" w:color="auto"/>
            <w:left w:val="none" w:sz="0" w:space="0" w:color="auto"/>
            <w:bottom w:val="none" w:sz="0" w:space="0" w:color="auto"/>
            <w:right w:val="none" w:sz="0" w:space="0" w:color="auto"/>
          </w:divBdr>
          <w:divsChild>
            <w:div w:id="1376193333">
              <w:marLeft w:val="0"/>
              <w:marRight w:val="0"/>
              <w:marTop w:val="0"/>
              <w:marBottom w:val="0"/>
              <w:divBdr>
                <w:top w:val="none" w:sz="0" w:space="0" w:color="auto"/>
                <w:left w:val="none" w:sz="0" w:space="0" w:color="auto"/>
                <w:bottom w:val="none" w:sz="0" w:space="0" w:color="auto"/>
                <w:right w:val="none" w:sz="0" w:space="0" w:color="auto"/>
              </w:divBdr>
              <w:divsChild>
                <w:div w:id="182381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853485">
      <w:bodyDiv w:val="1"/>
      <w:marLeft w:val="0"/>
      <w:marRight w:val="0"/>
      <w:marTop w:val="0"/>
      <w:marBottom w:val="0"/>
      <w:divBdr>
        <w:top w:val="none" w:sz="0" w:space="0" w:color="auto"/>
        <w:left w:val="none" w:sz="0" w:space="0" w:color="auto"/>
        <w:bottom w:val="none" w:sz="0" w:space="0" w:color="auto"/>
        <w:right w:val="none" w:sz="0" w:space="0" w:color="auto"/>
      </w:divBdr>
      <w:divsChild>
        <w:div w:id="679351108">
          <w:marLeft w:val="0"/>
          <w:marRight w:val="0"/>
          <w:marTop w:val="0"/>
          <w:marBottom w:val="0"/>
          <w:divBdr>
            <w:top w:val="none" w:sz="0" w:space="0" w:color="auto"/>
            <w:left w:val="none" w:sz="0" w:space="0" w:color="auto"/>
            <w:bottom w:val="none" w:sz="0" w:space="0" w:color="auto"/>
            <w:right w:val="none" w:sz="0" w:space="0" w:color="auto"/>
          </w:divBdr>
          <w:divsChild>
            <w:div w:id="1777826399">
              <w:marLeft w:val="0"/>
              <w:marRight w:val="0"/>
              <w:marTop w:val="0"/>
              <w:marBottom w:val="0"/>
              <w:divBdr>
                <w:top w:val="none" w:sz="0" w:space="0" w:color="auto"/>
                <w:left w:val="none" w:sz="0" w:space="0" w:color="auto"/>
                <w:bottom w:val="none" w:sz="0" w:space="0" w:color="auto"/>
                <w:right w:val="none" w:sz="0" w:space="0" w:color="auto"/>
              </w:divBdr>
              <w:divsChild>
                <w:div w:id="81416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763773">
      <w:bodyDiv w:val="1"/>
      <w:marLeft w:val="0"/>
      <w:marRight w:val="0"/>
      <w:marTop w:val="0"/>
      <w:marBottom w:val="0"/>
      <w:divBdr>
        <w:top w:val="none" w:sz="0" w:space="0" w:color="auto"/>
        <w:left w:val="none" w:sz="0" w:space="0" w:color="auto"/>
        <w:bottom w:val="none" w:sz="0" w:space="0" w:color="auto"/>
        <w:right w:val="none" w:sz="0" w:space="0" w:color="auto"/>
      </w:divBdr>
    </w:div>
    <w:div w:id="940992904">
      <w:bodyDiv w:val="1"/>
      <w:marLeft w:val="0"/>
      <w:marRight w:val="0"/>
      <w:marTop w:val="0"/>
      <w:marBottom w:val="0"/>
      <w:divBdr>
        <w:top w:val="none" w:sz="0" w:space="0" w:color="auto"/>
        <w:left w:val="none" w:sz="0" w:space="0" w:color="auto"/>
        <w:bottom w:val="none" w:sz="0" w:space="0" w:color="auto"/>
        <w:right w:val="none" w:sz="0" w:space="0" w:color="auto"/>
      </w:divBdr>
    </w:div>
    <w:div w:id="1026518914">
      <w:bodyDiv w:val="1"/>
      <w:marLeft w:val="0"/>
      <w:marRight w:val="0"/>
      <w:marTop w:val="0"/>
      <w:marBottom w:val="0"/>
      <w:divBdr>
        <w:top w:val="none" w:sz="0" w:space="0" w:color="auto"/>
        <w:left w:val="none" w:sz="0" w:space="0" w:color="auto"/>
        <w:bottom w:val="none" w:sz="0" w:space="0" w:color="auto"/>
        <w:right w:val="none" w:sz="0" w:space="0" w:color="auto"/>
      </w:divBdr>
      <w:divsChild>
        <w:div w:id="1896810875">
          <w:marLeft w:val="0"/>
          <w:marRight w:val="0"/>
          <w:marTop w:val="0"/>
          <w:marBottom w:val="0"/>
          <w:divBdr>
            <w:top w:val="none" w:sz="0" w:space="0" w:color="auto"/>
            <w:left w:val="none" w:sz="0" w:space="0" w:color="auto"/>
            <w:bottom w:val="none" w:sz="0" w:space="0" w:color="auto"/>
            <w:right w:val="none" w:sz="0" w:space="0" w:color="auto"/>
          </w:divBdr>
          <w:divsChild>
            <w:div w:id="1425421612">
              <w:marLeft w:val="0"/>
              <w:marRight w:val="0"/>
              <w:marTop w:val="0"/>
              <w:marBottom w:val="0"/>
              <w:divBdr>
                <w:top w:val="none" w:sz="0" w:space="0" w:color="auto"/>
                <w:left w:val="none" w:sz="0" w:space="0" w:color="auto"/>
                <w:bottom w:val="none" w:sz="0" w:space="0" w:color="auto"/>
                <w:right w:val="none" w:sz="0" w:space="0" w:color="auto"/>
              </w:divBdr>
              <w:divsChild>
                <w:div w:id="120351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609549">
      <w:bodyDiv w:val="1"/>
      <w:marLeft w:val="0"/>
      <w:marRight w:val="0"/>
      <w:marTop w:val="0"/>
      <w:marBottom w:val="0"/>
      <w:divBdr>
        <w:top w:val="none" w:sz="0" w:space="0" w:color="auto"/>
        <w:left w:val="none" w:sz="0" w:space="0" w:color="auto"/>
        <w:bottom w:val="none" w:sz="0" w:space="0" w:color="auto"/>
        <w:right w:val="none" w:sz="0" w:space="0" w:color="auto"/>
      </w:divBdr>
    </w:div>
    <w:div w:id="1069157505">
      <w:bodyDiv w:val="1"/>
      <w:marLeft w:val="0"/>
      <w:marRight w:val="0"/>
      <w:marTop w:val="0"/>
      <w:marBottom w:val="0"/>
      <w:divBdr>
        <w:top w:val="none" w:sz="0" w:space="0" w:color="auto"/>
        <w:left w:val="none" w:sz="0" w:space="0" w:color="auto"/>
        <w:bottom w:val="none" w:sz="0" w:space="0" w:color="auto"/>
        <w:right w:val="none" w:sz="0" w:space="0" w:color="auto"/>
      </w:divBdr>
    </w:div>
    <w:div w:id="1163357020">
      <w:bodyDiv w:val="1"/>
      <w:marLeft w:val="0"/>
      <w:marRight w:val="0"/>
      <w:marTop w:val="0"/>
      <w:marBottom w:val="0"/>
      <w:divBdr>
        <w:top w:val="none" w:sz="0" w:space="0" w:color="auto"/>
        <w:left w:val="none" w:sz="0" w:space="0" w:color="auto"/>
        <w:bottom w:val="none" w:sz="0" w:space="0" w:color="auto"/>
        <w:right w:val="none" w:sz="0" w:space="0" w:color="auto"/>
      </w:divBdr>
    </w:div>
    <w:div w:id="1234896185">
      <w:bodyDiv w:val="1"/>
      <w:marLeft w:val="0"/>
      <w:marRight w:val="0"/>
      <w:marTop w:val="0"/>
      <w:marBottom w:val="0"/>
      <w:divBdr>
        <w:top w:val="none" w:sz="0" w:space="0" w:color="auto"/>
        <w:left w:val="none" w:sz="0" w:space="0" w:color="auto"/>
        <w:bottom w:val="none" w:sz="0" w:space="0" w:color="auto"/>
        <w:right w:val="none" w:sz="0" w:space="0" w:color="auto"/>
      </w:divBdr>
      <w:divsChild>
        <w:div w:id="13104004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1762545">
      <w:bodyDiv w:val="1"/>
      <w:marLeft w:val="0"/>
      <w:marRight w:val="0"/>
      <w:marTop w:val="0"/>
      <w:marBottom w:val="0"/>
      <w:divBdr>
        <w:top w:val="none" w:sz="0" w:space="0" w:color="auto"/>
        <w:left w:val="none" w:sz="0" w:space="0" w:color="auto"/>
        <w:bottom w:val="none" w:sz="0" w:space="0" w:color="auto"/>
        <w:right w:val="none" w:sz="0" w:space="0" w:color="auto"/>
      </w:divBdr>
      <w:divsChild>
        <w:div w:id="503251456">
          <w:marLeft w:val="0"/>
          <w:marRight w:val="0"/>
          <w:marTop w:val="0"/>
          <w:marBottom w:val="0"/>
          <w:divBdr>
            <w:top w:val="none" w:sz="0" w:space="0" w:color="auto"/>
            <w:left w:val="none" w:sz="0" w:space="0" w:color="auto"/>
            <w:bottom w:val="none" w:sz="0" w:space="0" w:color="auto"/>
            <w:right w:val="none" w:sz="0" w:space="0" w:color="auto"/>
          </w:divBdr>
          <w:divsChild>
            <w:div w:id="1037504557">
              <w:marLeft w:val="0"/>
              <w:marRight w:val="0"/>
              <w:marTop w:val="0"/>
              <w:marBottom w:val="0"/>
              <w:divBdr>
                <w:top w:val="none" w:sz="0" w:space="0" w:color="auto"/>
                <w:left w:val="none" w:sz="0" w:space="0" w:color="auto"/>
                <w:bottom w:val="none" w:sz="0" w:space="0" w:color="auto"/>
                <w:right w:val="none" w:sz="0" w:space="0" w:color="auto"/>
              </w:divBdr>
              <w:divsChild>
                <w:div w:id="206814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817621">
      <w:bodyDiv w:val="1"/>
      <w:marLeft w:val="0"/>
      <w:marRight w:val="0"/>
      <w:marTop w:val="0"/>
      <w:marBottom w:val="0"/>
      <w:divBdr>
        <w:top w:val="none" w:sz="0" w:space="0" w:color="auto"/>
        <w:left w:val="none" w:sz="0" w:space="0" w:color="auto"/>
        <w:bottom w:val="none" w:sz="0" w:space="0" w:color="auto"/>
        <w:right w:val="none" w:sz="0" w:space="0" w:color="auto"/>
      </w:divBdr>
    </w:div>
    <w:div w:id="1302540736">
      <w:bodyDiv w:val="1"/>
      <w:marLeft w:val="0"/>
      <w:marRight w:val="0"/>
      <w:marTop w:val="0"/>
      <w:marBottom w:val="0"/>
      <w:divBdr>
        <w:top w:val="none" w:sz="0" w:space="0" w:color="auto"/>
        <w:left w:val="none" w:sz="0" w:space="0" w:color="auto"/>
        <w:bottom w:val="none" w:sz="0" w:space="0" w:color="auto"/>
        <w:right w:val="none" w:sz="0" w:space="0" w:color="auto"/>
      </w:divBdr>
    </w:div>
    <w:div w:id="1415738333">
      <w:bodyDiv w:val="1"/>
      <w:marLeft w:val="0"/>
      <w:marRight w:val="0"/>
      <w:marTop w:val="0"/>
      <w:marBottom w:val="0"/>
      <w:divBdr>
        <w:top w:val="none" w:sz="0" w:space="0" w:color="auto"/>
        <w:left w:val="none" w:sz="0" w:space="0" w:color="auto"/>
        <w:bottom w:val="none" w:sz="0" w:space="0" w:color="auto"/>
        <w:right w:val="none" w:sz="0" w:space="0" w:color="auto"/>
      </w:divBdr>
    </w:div>
    <w:div w:id="1580748608">
      <w:bodyDiv w:val="1"/>
      <w:marLeft w:val="0"/>
      <w:marRight w:val="0"/>
      <w:marTop w:val="0"/>
      <w:marBottom w:val="0"/>
      <w:divBdr>
        <w:top w:val="none" w:sz="0" w:space="0" w:color="auto"/>
        <w:left w:val="none" w:sz="0" w:space="0" w:color="auto"/>
        <w:bottom w:val="none" w:sz="0" w:space="0" w:color="auto"/>
        <w:right w:val="none" w:sz="0" w:space="0" w:color="auto"/>
      </w:divBdr>
    </w:div>
    <w:div w:id="1666862486">
      <w:bodyDiv w:val="1"/>
      <w:marLeft w:val="0"/>
      <w:marRight w:val="0"/>
      <w:marTop w:val="0"/>
      <w:marBottom w:val="0"/>
      <w:divBdr>
        <w:top w:val="none" w:sz="0" w:space="0" w:color="auto"/>
        <w:left w:val="none" w:sz="0" w:space="0" w:color="auto"/>
        <w:bottom w:val="none" w:sz="0" w:space="0" w:color="auto"/>
        <w:right w:val="none" w:sz="0" w:space="0" w:color="auto"/>
      </w:divBdr>
    </w:div>
    <w:div w:id="1718123200">
      <w:bodyDiv w:val="1"/>
      <w:marLeft w:val="0"/>
      <w:marRight w:val="0"/>
      <w:marTop w:val="0"/>
      <w:marBottom w:val="0"/>
      <w:divBdr>
        <w:top w:val="none" w:sz="0" w:space="0" w:color="auto"/>
        <w:left w:val="none" w:sz="0" w:space="0" w:color="auto"/>
        <w:bottom w:val="none" w:sz="0" w:space="0" w:color="auto"/>
        <w:right w:val="none" w:sz="0" w:space="0" w:color="auto"/>
      </w:divBdr>
    </w:div>
    <w:div w:id="1842158441">
      <w:bodyDiv w:val="1"/>
      <w:marLeft w:val="0"/>
      <w:marRight w:val="0"/>
      <w:marTop w:val="0"/>
      <w:marBottom w:val="0"/>
      <w:divBdr>
        <w:top w:val="none" w:sz="0" w:space="0" w:color="auto"/>
        <w:left w:val="none" w:sz="0" w:space="0" w:color="auto"/>
        <w:bottom w:val="none" w:sz="0" w:space="0" w:color="auto"/>
        <w:right w:val="none" w:sz="0" w:space="0" w:color="auto"/>
      </w:divBdr>
      <w:divsChild>
        <w:div w:id="1640451594">
          <w:marLeft w:val="0"/>
          <w:marRight w:val="0"/>
          <w:marTop w:val="0"/>
          <w:marBottom w:val="0"/>
          <w:divBdr>
            <w:top w:val="none" w:sz="0" w:space="0" w:color="auto"/>
            <w:left w:val="none" w:sz="0" w:space="0" w:color="auto"/>
            <w:bottom w:val="none" w:sz="0" w:space="0" w:color="auto"/>
            <w:right w:val="none" w:sz="0" w:space="0" w:color="auto"/>
          </w:divBdr>
          <w:divsChild>
            <w:div w:id="271516618">
              <w:marLeft w:val="0"/>
              <w:marRight w:val="0"/>
              <w:marTop w:val="0"/>
              <w:marBottom w:val="0"/>
              <w:divBdr>
                <w:top w:val="none" w:sz="0" w:space="0" w:color="auto"/>
                <w:left w:val="none" w:sz="0" w:space="0" w:color="auto"/>
                <w:bottom w:val="none" w:sz="0" w:space="0" w:color="auto"/>
                <w:right w:val="none" w:sz="0" w:space="0" w:color="auto"/>
              </w:divBdr>
              <w:divsChild>
                <w:div w:id="191419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426184">
      <w:bodyDiv w:val="1"/>
      <w:marLeft w:val="0"/>
      <w:marRight w:val="0"/>
      <w:marTop w:val="0"/>
      <w:marBottom w:val="0"/>
      <w:divBdr>
        <w:top w:val="none" w:sz="0" w:space="0" w:color="auto"/>
        <w:left w:val="none" w:sz="0" w:space="0" w:color="auto"/>
        <w:bottom w:val="none" w:sz="0" w:space="0" w:color="auto"/>
        <w:right w:val="none" w:sz="0" w:space="0" w:color="auto"/>
      </w:divBdr>
      <w:divsChild>
        <w:div w:id="1116170600">
          <w:marLeft w:val="360"/>
          <w:marRight w:val="0"/>
          <w:marTop w:val="200"/>
          <w:marBottom w:val="0"/>
          <w:divBdr>
            <w:top w:val="none" w:sz="0" w:space="0" w:color="auto"/>
            <w:left w:val="none" w:sz="0" w:space="0" w:color="auto"/>
            <w:bottom w:val="none" w:sz="0" w:space="0" w:color="auto"/>
            <w:right w:val="none" w:sz="0" w:space="0" w:color="auto"/>
          </w:divBdr>
        </w:div>
      </w:divsChild>
    </w:div>
    <w:div w:id="2139446468">
      <w:bodyDiv w:val="1"/>
      <w:marLeft w:val="0"/>
      <w:marRight w:val="0"/>
      <w:marTop w:val="0"/>
      <w:marBottom w:val="0"/>
      <w:divBdr>
        <w:top w:val="none" w:sz="0" w:space="0" w:color="auto"/>
        <w:left w:val="none" w:sz="0" w:space="0" w:color="auto"/>
        <w:bottom w:val="none" w:sz="0" w:space="0" w:color="auto"/>
        <w:right w:val="none" w:sz="0" w:space="0" w:color="auto"/>
      </w:divBdr>
      <w:divsChild>
        <w:div w:id="2105607148">
          <w:marLeft w:val="0"/>
          <w:marRight w:val="0"/>
          <w:marTop w:val="0"/>
          <w:marBottom w:val="0"/>
          <w:divBdr>
            <w:top w:val="none" w:sz="0" w:space="0" w:color="auto"/>
            <w:left w:val="none" w:sz="0" w:space="0" w:color="auto"/>
            <w:bottom w:val="none" w:sz="0" w:space="0" w:color="auto"/>
            <w:right w:val="none" w:sz="0" w:space="0" w:color="auto"/>
          </w:divBdr>
          <w:divsChild>
            <w:div w:id="511065222">
              <w:marLeft w:val="0"/>
              <w:marRight w:val="0"/>
              <w:marTop w:val="0"/>
              <w:marBottom w:val="0"/>
              <w:divBdr>
                <w:top w:val="none" w:sz="0" w:space="0" w:color="auto"/>
                <w:left w:val="none" w:sz="0" w:space="0" w:color="auto"/>
                <w:bottom w:val="none" w:sz="0" w:space="0" w:color="auto"/>
                <w:right w:val="none" w:sz="0" w:space="0" w:color="auto"/>
              </w:divBdr>
              <w:divsChild>
                <w:div w:id="39119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13262</Words>
  <Characters>72944</Characters>
  <Application>Microsoft Office Word</Application>
  <DocSecurity>0</DocSecurity>
  <Lines>607</Lines>
  <Paragraphs>172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86034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Microsoft Office</dc:creator>
  <cp:keywords/>
  <dc:description/>
  <cp:lastModifiedBy>Marion COLAS-BLAISE</cp:lastModifiedBy>
  <cp:revision>2</cp:revision>
  <cp:lastPrinted>2023-04-06T15:24:00Z</cp:lastPrinted>
  <dcterms:created xsi:type="dcterms:W3CDTF">2024-01-01T10:35:00Z</dcterms:created>
  <dcterms:modified xsi:type="dcterms:W3CDTF">2024-01-01T10:35:00Z</dcterms:modified>
</cp:coreProperties>
</file>