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6B04" w:rsidRPr="0001388F" w:rsidRDefault="002C6B04" w:rsidP="002C6B04">
      <w:pPr>
        <w:spacing w:line="360" w:lineRule="auto"/>
        <w:jc w:val="center"/>
        <w:rPr>
          <w:rFonts w:ascii="Times New Roman" w:hAnsi="Times New Roman" w:cs="Times New Roman"/>
          <w:b/>
          <w:lang w:val="fr-CH"/>
        </w:rPr>
      </w:pPr>
      <w:r w:rsidRPr="0001388F">
        <w:rPr>
          <w:rFonts w:ascii="Times New Roman" w:hAnsi="Times New Roman" w:cs="Times New Roman"/>
          <w:b/>
          <w:lang w:val="fr-CH"/>
        </w:rPr>
        <w:t xml:space="preserve">La sémiotique plastique de </w:t>
      </w:r>
      <w:proofErr w:type="spellStart"/>
      <w:r w:rsidRPr="0001388F">
        <w:rPr>
          <w:rFonts w:ascii="Times New Roman" w:hAnsi="Times New Roman" w:cs="Times New Roman"/>
          <w:b/>
          <w:lang w:val="fr-CH"/>
        </w:rPr>
        <w:t>Floch</w:t>
      </w:r>
      <w:proofErr w:type="spellEnd"/>
      <w:r w:rsidRPr="0001388F">
        <w:rPr>
          <w:rFonts w:ascii="Times New Roman" w:hAnsi="Times New Roman" w:cs="Times New Roman"/>
          <w:b/>
          <w:lang w:val="fr-CH"/>
        </w:rPr>
        <w:t> et la sémiotique visuelle contemporaine :</w:t>
      </w:r>
    </w:p>
    <w:p w:rsidR="002C6B04" w:rsidRDefault="002C6B04" w:rsidP="002C6B04">
      <w:pPr>
        <w:spacing w:line="360" w:lineRule="auto"/>
        <w:jc w:val="center"/>
        <w:rPr>
          <w:rFonts w:ascii="Times New Roman" w:hAnsi="Times New Roman" w:cs="Times New Roman"/>
          <w:b/>
          <w:lang w:val="fr-CH"/>
        </w:rPr>
      </w:pPr>
      <w:proofErr w:type="gramStart"/>
      <w:r w:rsidRPr="0001388F">
        <w:rPr>
          <w:rFonts w:ascii="Times New Roman" w:hAnsi="Times New Roman" w:cs="Times New Roman"/>
          <w:b/>
          <w:lang w:val="fr-CH"/>
        </w:rPr>
        <w:t>entre</w:t>
      </w:r>
      <w:proofErr w:type="gramEnd"/>
      <w:r w:rsidRPr="0001388F">
        <w:rPr>
          <w:rFonts w:ascii="Times New Roman" w:hAnsi="Times New Roman" w:cs="Times New Roman"/>
          <w:b/>
          <w:lang w:val="fr-CH"/>
        </w:rPr>
        <w:t xml:space="preserve"> filiation et dépassement</w:t>
      </w:r>
    </w:p>
    <w:p w:rsidR="0060371C" w:rsidRPr="0060371C" w:rsidRDefault="002C6B04" w:rsidP="002C6B04">
      <w:pPr>
        <w:spacing w:line="360" w:lineRule="auto"/>
        <w:jc w:val="both"/>
        <w:rPr>
          <w:rFonts w:ascii="Times New Roman" w:hAnsi="Times New Roman" w:cs="Times New Roman"/>
          <w:b/>
          <w:lang w:val="fr-CH"/>
        </w:rPr>
      </w:pPr>
      <w:r w:rsidRPr="0060371C">
        <w:rPr>
          <w:rFonts w:ascii="Times New Roman" w:hAnsi="Times New Roman" w:cs="Times New Roman"/>
          <w:b/>
          <w:lang w:val="fr-CH"/>
        </w:rPr>
        <w:t>Résumé</w:t>
      </w:r>
      <w:r w:rsidR="0060371C">
        <w:rPr>
          <w:rFonts w:ascii="Times New Roman" w:hAnsi="Times New Roman" w:cs="Times New Roman"/>
          <w:b/>
          <w:lang w:val="fr-CH"/>
        </w:rPr>
        <w:t> :</w:t>
      </w:r>
    </w:p>
    <w:p w:rsidR="00CE0866" w:rsidRDefault="00CE0866" w:rsidP="002C6B04">
      <w:pPr>
        <w:spacing w:line="360" w:lineRule="auto"/>
        <w:jc w:val="both"/>
        <w:rPr>
          <w:rFonts w:ascii="Times New Roman" w:hAnsi="Times New Roman" w:cs="Times New Roman"/>
          <w:lang w:val="fr-CH"/>
        </w:rPr>
      </w:pPr>
    </w:p>
    <w:p w:rsidR="00B20B45" w:rsidRDefault="00B16324" w:rsidP="002C6B04">
      <w:pPr>
        <w:spacing w:line="360" w:lineRule="auto"/>
        <w:jc w:val="both"/>
        <w:rPr>
          <w:rFonts w:ascii="Times New Roman" w:hAnsi="Times New Roman" w:cs="Times New Roman"/>
          <w:lang w:val="fr-CH"/>
        </w:rPr>
      </w:pPr>
      <w:r>
        <w:rPr>
          <w:rFonts w:ascii="Times New Roman" w:hAnsi="Times New Roman" w:cs="Times New Roman"/>
          <w:lang w:val="fr-CH"/>
        </w:rPr>
        <w:t>Cet article focalise l’attention sur la sémiotique plastique et, plus particulièrement, sur la schématisation semi-symbolique</w:t>
      </w:r>
      <w:r w:rsidR="00B37ACD">
        <w:rPr>
          <w:rFonts w:ascii="Times New Roman" w:hAnsi="Times New Roman" w:cs="Times New Roman"/>
          <w:lang w:val="fr-CH"/>
        </w:rPr>
        <w:t>, c’est-à-dire sur la corrélation entre des catégories du plan de l’expression et du plan du contenu,</w:t>
      </w:r>
      <w:r>
        <w:rPr>
          <w:rFonts w:ascii="Times New Roman" w:hAnsi="Times New Roman" w:cs="Times New Roman"/>
          <w:lang w:val="fr-CH"/>
        </w:rPr>
        <w:t xml:space="preserve"> pour en montrer tout l’intérêt </w:t>
      </w:r>
      <w:r w:rsidR="00B37ACD">
        <w:rPr>
          <w:rFonts w:ascii="Times New Roman" w:hAnsi="Times New Roman" w:cs="Times New Roman"/>
          <w:lang w:val="fr-CH"/>
        </w:rPr>
        <w:t>et inviter à son dépassement</w:t>
      </w:r>
      <w:r>
        <w:rPr>
          <w:rFonts w:ascii="Times New Roman" w:hAnsi="Times New Roman" w:cs="Times New Roman"/>
          <w:lang w:val="fr-CH"/>
        </w:rPr>
        <w:t xml:space="preserve">. Mettant les hypothèses à l’épreuve de tableaux de Georges Laurent, </w:t>
      </w:r>
      <w:r w:rsidR="00CD1341">
        <w:rPr>
          <w:rFonts w:ascii="Times New Roman" w:hAnsi="Times New Roman" w:cs="Times New Roman"/>
          <w:lang w:val="fr-CH"/>
        </w:rPr>
        <w:t xml:space="preserve">nous visons à </w:t>
      </w:r>
      <w:r w:rsidR="00B20B45">
        <w:rPr>
          <w:rFonts w:ascii="Times New Roman" w:hAnsi="Times New Roman" w:cs="Times New Roman"/>
          <w:lang w:val="fr-CH"/>
        </w:rPr>
        <w:t xml:space="preserve">établir des filiations à partir des travaux des pionniers de la sémiotique visuelle, </w:t>
      </w:r>
      <w:r w:rsidR="0060371C">
        <w:rPr>
          <w:rFonts w:ascii="Times New Roman" w:hAnsi="Times New Roman" w:cs="Times New Roman"/>
          <w:lang w:val="fr-CH"/>
        </w:rPr>
        <w:t xml:space="preserve">surtout </w:t>
      </w:r>
      <w:r w:rsidR="00B20B45">
        <w:rPr>
          <w:rFonts w:ascii="Times New Roman" w:hAnsi="Times New Roman" w:cs="Times New Roman"/>
          <w:lang w:val="fr-CH"/>
        </w:rPr>
        <w:t xml:space="preserve">de </w:t>
      </w:r>
      <w:proofErr w:type="spellStart"/>
      <w:r w:rsidR="00B20B45">
        <w:rPr>
          <w:rFonts w:ascii="Times New Roman" w:hAnsi="Times New Roman" w:cs="Times New Roman"/>
          <w:lang w:val="fr-CH"/>
        </w:rPr>
        <w:t>Floch</w:t>
      </w:r>
      <w:proofErr w:type="spellEnd"/>
      <w:r w:rsidR="0060371C">
        <w:rPr>
          <w:rFonts w:ascii="Times New Roman" w:hAnsi="Times New Roman" w:cs="Times New Roman"/>
          <w:lang w:val="fr-CH"/>
        </w:rPr>
        <w:t xml:space="preserve">, </w:t>
      </w:r>
      <w:r w:rsidR="00B20B45">
        <w:rPr>
          <w:rFonts w:ascii="Times New Roman" w:hAnsi="Times New Roman" w:cs="Times New Roman"/>
          <w:lang w:val="fr-CH"/>
        </w:rPr>
        <w:t xml:space="preserve">de Greimas et de </w:t>
      </w:r>
      <w:proofErr w:type="spellStart"/>
      <w:r w:rsidR="00B20B45">
        <w:rPr>
          <w:rFonts w:ascii="Times New Roman" w:hAnsi="Times New Roman" w:cs="Times New Roman"/>
          <w:lang w:val="fr-CH"/>
        </w:rPr>
        <w:t>Thürlemann</w:t>
      </w:r>
      <w:proofErr w:type="spellEnd"/>
      <w:r w:rsidR="00B20B45">
        <w:rPr>
          <w:rFonts w:ascii="Times New Roman" w:hAnsi="Times New Roman" w:cs="Times New Roman"/>
          <w:lang w:val="fr-CH"/>
        </w:rPr>
        <w:t xml:space="preserve">, </w:t>
      </w:r>
      <w:r w:rsidR="00D908A5">
        <w:rPr>
          <w:rFonts w:ascii="Times New Roman" w:hAnsi="Times New Roman" w:cs="Times New Roman"/>
          <w:lang w:val="fr-CH"/>
        </w:rPr>
        <w:t>afin de souligner</w:t>
      </w:r>
      <w:r w:rsidR="00B20B45">
        <w:rPr>
          <w:rFonts w:ascii="Times New Roman" w:hAnsi="Times New Roman" w:cs="Times New Roman"/>
          <w:lang w:val="fr-CH"/>
        </w:rPr>
        <w:t xml:space="preserve"> le fait que</w:t>
      </w:r>
      <w:r w:rsidR="00B37ACD">
        <w:rPr>
          <w:rFonts w:ascii="Times New Roman" w:hAnsi="Times New Roman" w:cs="Times New Roman"/>
          <w:lang w:val="fr-CH"/>
        </w:rPr>
        <w:t xml:space="preserve"> certains développements de la sémiotique visuelle contemporaine (focalisation sur la matérialité du tableau, sur sa texture et sur </w:t>
      </w:r>
      <w:r w:rsidR="00B20B45">
        <w:rPr>
          <w:rFonts w:ascii="Times New Roman" w:hAnsi="Times New Roman" w:cs="Times New Roman"/>
          <w:lang w:val="fr-CH"/>
        </w:rPr>
        <w:t xml:space="preserve">son </w:t>
      </w:r>
      <w:r w:rsidR="00B37ACD">
        <w:rPr>
          <w:rFonts w:ascii="Times New Roman" w:hAnsi="Times New Roman" w:cs="Times New Roman"/>
          <w:lang w:val="fr-CH"/>
        </w:rPr>
        <w:t xml:space="preserve">support, </w:t>
      </w:r>
      <w:r w:rsidR="0060371C">
        <w:rPr>
          <w:rFonts w:ascii="Times New Roman" w:hAnsi="Times New Roman" w:cs="Times New Roman"/>
          <w:lang w:val="fr-CH"/>
        </w:rPr>
        <w:t>analyse</w:t>
      </w:r>
      <w:r w:rsidR="00B37ACD">
        <w:rPr>
          <w:rFonts w:ascii="Times New Roman" w:hAnsi="Times New Roman" w:cs="Times New Roman"/>
          <w:lang w:val="fr-CH"/>
        </w:rPr>
        <w:t xml:space="preserve"> </w:t>
      </w:r>
      <w:proofErr w:type="spellStart"/>
      <w:r w:rsidR="0060371C">
        <w:rPr>
          <w:rFonts w:ascii="Times New Roman" w:hAnsi="Times New Roman" w:cs="Times New Roman"/>
          <w:lang w:val="fr-CH"/>
        </w:rPr>
        <w:t>tensive</w:t>
      </w:r>
      <w:proofErr w:type="spellEnd"/>
      <w:r w:rsidR="0060371C">
        <w:rPr>
          <w:rFonts w:ascii="Times New Roman" w:hAnsi="Times New Roman" w:cs="Times New Roman"/>
          <w:lang w:val="fr-CH"/>
        </w:rPr>
        <w:t xml:space="preserve"> de la catégorie, approche </w:t>
      </w:r>
      <w:proofErr w:type="spellStart"/>
      <w:r w:rsidR="00B37ACD">
        <w:rPr>
          <w:rFonts w:ascii="Times New Roman" w:hAnsi="Times New Roman" w:cs="Times New Roman"/>
          <w:lang w:val="fr-CH"/>
        </w:rPr>
        <w:t>dynamiciste</w:t>
      </w:r>
      <w:proofErr w:type="spellEnd"/>
      <w:r w:rsidR="00B37ACD">
        <w:rPr>
          <w:rFonts w:ascii="Times New Roman" w:hAnsi="Times New Roman" w:cs="Times New Roman"/>
          <w:lang w:val="fr-CH"/>
        </w:rPr>
        <w:t xml:space="preserve"> </w:t>
      </w:r>
      <w:r w:rsidR="0060371C">
        <w:rPr>
          <w:rFonts w:ascii="Times New Roman" w:hAnsi="Times New Roman" w:cs="Times New Roman"/>
          <w:lang w:val="fr-CH"/>
        </w:rPr>
        <w:t xml:space="preserve">des processus </w:t>
      </w:r>
      <w:proofErr w:type="spellStart"/>
      <w:r w:rsidR="0060371C">
        <w:rPr>
          <w:rFonts w:ascii="Times New Roman" w:hAnsi="Times New Roman" w:cs="Times New Roman"/>
          <w:lang w:val="fr-CH"/>
        </w:rPr>
        <w:t>sémiosiques</w:t>
      </w:r>
      <w:proofErr w:type="spellEnd"/>
      <w:r w:rsidR="0060371C">
        <w:rPr>
          <w:rFonts w:ascii="Times New Roman" w:hAnsi="Times New Roman" w:cs="Times New Roman"/>
          <w:lang w:val="fr-CH"/>
        </w:rPr>
        <w:t xml:space="preserve"> </w:t>
      </w:r>
      <w:r w:rsidR="00B20B45">
        <w:rPr>
          <w:rFonts w:ascii="Times New Roman" w:hAnsi="Times New Roman" w:cs="Times New Roman"/>
          <w:lang w:val="fr-CH"/>
        </w:rPr>
        <w:t>et pensée de la variation</w:t>
      </w:r>
      <w:r w:rsidR="00B37ACD">
        <w:rPr>
          <w:rFonts w:ascii="Times New Roman" w:hAnsi="Times New Roman" w:cs="Times New Roman"/>
          <w:lang w:val="fr-CH"/>
        </w:rPr>
        <w:t xml:space="preserve">) s’autorisent directement des avancées considérables réalisées </w:t>
      </w:r>
      <w:r w:rsidR="00B20B45">
        <w:rPr>
          <w:rFonts w:ascii="Times New Roman" w:hAnsi="Times New Roman" w:cs="Times New Roman"/>
          <w:lang w:val="fr-CH"/>
        </w:rPr>
        <w:t xml:space="preserve">dans les années </w:t>
      </w:r>
      <w:r w:rsidR="0060371C">
        <w:rPr>
          <w:rFonts w:ascii="Times New Roman" w:hAnsi="Times New Roman" w:cs="Times New Roman"/>
          <w:lang w:val="fr-CH"/>
        </w:rPr>
        <w:t>soixante-dix à</w:t>
      </w:r>
      <w:r w:rsidR="00B20B45">
        <w:rPr>
          <w:rFonts w:ascii="Times New Roman" w:hAnsi="Times New Roman" w:cs="Times New Roman"/>
          <w:lang w:val="fr-CH"/>
        </w:rPr>
        <w:t xml:space="preserve"> quatre-vingt-dix, </w:t>
      </w:r>
      <w:r w:rsidR="0060371C">
        <w:rPr>
          <w:rFonts w:ascii="Times New Roman" w:hAnsi="Times New Roman" w:cs="Times New Roman"/>
          <w:lang w:val="fr-CH"/>
        </w:rPr>
        <w:t xml:space="preserve">mais aussi </w:t>
      </w:r>
      <w:r w:rsidR="00C820A5">
        <w:rPr>
          <w:rFonts w:ascii="Times New Roman" w:hAnsi="Times New Roman" w:cs="Times New Roman"/>
          <w:lang w:val="fr-CH"/>
        </w:rPr>
        <w:t>ré</w:t>
      </w:r>
      <w:r w:rsidR="0060371C">
        <w:rPr>
          <w:rFonts w:ascii="Times New Roman" w:hAnsi="Times New Roman" w:cs="Times New Roman"/>
          <w:lang w:val="fr-CH"/>
        </w:rPr>
        <w:t>examinent</w:t>
      </w:r>
      <w:r w:rsidR="00B20B45">
        <w:rPr>
          <w:rFonts w:ascii="Times New Roman" w:hAnsi="Times New Roman" w:cs="Times New Roman"/>
          <w:lang w:val="fr-CH"/>
        </w:rPr>
        <w:t xml:space="preserve"> les bases qui ont été jetées.</w:t>
      </w:r>
    </w:p>
    <w:p w:rsidR="00B20B45" w:rsidRDefault="00B20B45" w:rsidP="002C6B04">
      <w:pPr>
        <w:spacing w:line="360" w:lineRule="auto"/>
        <w:jc w:val="both"/>
        <w:rPr>
          <w:rFonts w:ascii="Times New Roman" w:hAnsi="Times New Roman" w:cs="Times New Roman"/>
          <w:lang w:val="fr-CH"/>
        </w:rPr>
      </w:pPr>
    </w:p>
    <w:p w:rsidR="002C6B04" w:rsidRPr="00CE0866" w:rsidRDefault="002C6B04" w:rsidP="002C6B04">
      <w:pPr>
        <w:spacing w:line="360" w:lineRule="auto"/>
        <w:jc w:val="both"/>
        <w:rPr>
          <w:rFonts w:ascii="Times New Roman" w:hAnsi="Times New Roman" w:cs="Times New Roman"/>
          <w:b/>
          <w:lang w:val="fr-CH"/>
        </w:rPr>
      </w:pPr>
      <w:r w:rsidRPr="0060371C">
        <w:rPr>
          <w:rFonts w:ascii="Times New Roman" w:hAnsi="Times New Roman" w:cs="Times New Roman"/>
          <w:b/>
          <w:lang w:val="fr-CH"/>
        </w:rPr>
        <w:t>Mots-clefs</w:t>
      </w:r>
      <w:r>
        <w:rPr>
          <w:rFonts w:ascii="Times New Roman" w:hAnsi="Times New Roman" w:cs="Times New Roman"/>
          <w:lang w:val="fr-CH"/>
        </w:rPr>
        <w:t xml:space="preserve"> : </w:t>
      </w:r>
      <w:r w:rsidR="00D908A5" w:rsidRPr="00D908A5">
        <w:rPr>
          <w:rFonts w:ascii="Times New Roman" w:hAnsi="Times New Roman" w:cs="Times New Roman"/>
          <w:b/>
          <w:lang w:val="fr-CH"/>
        </w:rPr>
        <w:t xml:space="preserve">sémiotique </w:t>
      </w:r>
      <w:r w:rsidR="0060371C" w:rsidRPr="00D908A5">
        <w:rPr>
          <w:rFonts w:ascii="Times New Roman" w:hAnsi="Times New Roman" w:cs="Times New Roman"/>
          <w:b/>
          <w:lang w:val="fr-CH"/>
        </w:rPr>
        <w:t xml:space="preserve">plastique, semi-symbolisme, </w:t>
      </w:r>
      <w:proofErr w:type="spellStart"/>
      <w:r w:rsidR="0060371C" w:rsidRPr="00D908A5">
        <w:rPr>
          <w:rFonts w:ascii="Times New Roman" w:hAnsi="Times New Roman" w:cs="Times New Roman"/>
          <w:b/>
          <w:lang w:val="fr-CH"/>
        </w:rPr>
        <w:t>tensivité</w:t>
      </w:r>
      <w:proofErr w:type="spellEnd"/>
      <w:r w:rsidR="0060371C" w:rsidRPr="00D908A5">
        <w:rPr>
          <w:rFonts w:ascii="Times New Roman" w:hAnsi="Times New Roman" w:cs="Times New Roman"/>
          <w:b/>
          <w:lang w:val="fr-CH"/>
        </w:rPr>
        <w:t xml:space="preserve">, matérialité, processus </w:t>
      </w:r>
      <w:proofErr w:type="spellStart"/>
      <w:r w:rsidR="0060371C" w:rsidRPr="00D908A5">
        <w:rPr>
          <w:rFonts w:ascii="Times New Roman" w:hAnsi="Times New Roman" w:cs="Times New Roman"/>
          <w:b/>
          <w:lang w:val="fr-CH"/>
        </w:rPr>
        <w:t>sémiosique</w:t>
      </w:r>
      <w:proofErr w:type="spellEnd"/>
      <w:r w:rsidRPr="00D908A5">
        <w:rPr>
          <w:rFonts w:ascii="Times New Roman" w:hAnsi="Times New Roman" w:cs="Times New Roman"/>
          <w:b/>
          <w:lang w:val="fr-CH"/>
        </w:rPr>
        <w:t xml:space="preserve"> </w:t>
      </w:r>
    </w:p>
    <w:p w:rsidR="00D908A5" w:rsidRDefault="0060371C" w:rsidP="00D908A5">
      <w:pPr>
        <w:spacing w:line="360" w:lineRule="auto"/>
        <w:jc w:val="center"/>
        <w:rPr>
          <w:rFonts w:ascii="Times New Roman" w:hAnsi="Times New Roman" w:cs="Times New Roman"/>
          <w:b/>
          <w:lang w:val="en-US"/>
        </w:rPr>
      </w:pPr>
      <w:proofErr w:type="spellStart"/>
      <w:r w:rsidRPr="0060371C">
        <w:rPr>
          <w:rFonts w:ascii="Times New Roman" w:hAnsi="Times New Roman" w:cs="Times New Roman"/>
          <w:b/>
          <w:lang w:val="en-US"/>
        </w:rPr>
        <w:t>Floch's</w:t>
      </w:r>
      <w:proofErr w:type="spellEnd"/>
      <w:r w:rsidRPr="0060371C">
        <w:rPr>
          <w:rFonts w:ascii="Times New Roman" w:hAnsi="Times New Roman" w:cs="Times New Roman"/>
          <w:b/>
          <w:lang w:val="en-US"/>
        </w:rPr>
        <w:t xml:space="preserve"> plastic semiotics and contemporary visual semiotics: </w:t>
      </w:r>
    </w:p>
    <w:p w:rsidR="0060371C" w:rsidRPr="0060371C" w:rsidRDefault="0060371C" w:rsidP="00CE0866">
      <w:pPr>
        <w:spacing w:line="360" w:lineRule="auto"/>
        <w:jc w:val="center"/>
        <w:rPr>
          <w:rFonts w:ascii="Times New Roman" w:hAnsi="Times New Roman" w:cs="Times New Roman"/>
          <w:b/>
          <w:lang w:val="en-US"/>
        </w:rPr>
      </w:pPr>
      <w:r w:rsidRPr="0060371C">
        <w:rPr>
          <w:rFonts w:ascii="Times New Roman" w:hAnsi="Times New Roman" w:cs="Times New Roman"/>
          <w:b/>
          <w:lang w:val="en-US"/>
        </w:rPr>
        <w:t>between filiation and going beyond</w:t>
      </w:r>
    </w:p>
    <w:p w:rsidR="002C6B04" w:rsidRPr="0060371C" w:rsidRDefault="002C6B04" w:rsidP="002C6B04">
      <w:pPr>
        <w:spacing w:line="360" w:lineRule="auto"/>
        <w:jc w:val="both"/>
        <w:rPr>
          <w:rFonts w:ascii="Times New Roman" w:hAnsi="Times New Roman" w:cs="Times New Roman"/>
          <w:b/>
          <w:lang w:val="en-US"/>
        </w:rPr>
      </w:pPr>
      <w:r w:rsidRPr="0060371C">
        <w:rPr>
          <w:rFonts w:ascii="Times New Roman" w:hAnsi="Times New Roman" w:cs="Times New Roman"/>
          <w:b/>
          <w:lang w:val="en-US"/>
        </w:rPr>
        <w:t xml:space="preserve">Abstract: </w:t>
      </w:r>
    </w:p>
    <w:p w:rsidR="0060371C" w:rsidRDefault="0060371C" w:rsidP="002C6B04">
      <w:pPr>
        <w:spacing w:line="360" w:lineRule="auto"/>
        <w:jc w:val="both"/>
        <w:rPr>
          <w:rFonts w:ascii="Times New Roman" w:hAnsi="Times New Roman" w:cs="Times New Roman"/>
          <w:lang w:val="en-US"/>
        </w:rPr>
      </w:pPr>
    </w:p>
    <w:p w:rsidR="0060371C" w:rsidRDefault="0060371C" w:rsidP="0060371C">
      <w:pPr>
        <w:spacing w:line="360" w:lineRule="auto"/>
        <w:jc w:val="both"/>
        <w:rPr>
          <w:rFonts w:ascii="Times New Roman" w:hAnsi="Times New Roman" w:cs="Times New Roman"/>
          <w:lang w:val="en-US"/>
        </w:rPr>
      </w:pPr>
      <w:r>
        <w:rPr>
          <w:rFonts w:ascii="Times New Roman" w:hAnsi="Times New Roman" w:cs="Times New Roman"/>
          <w:lang w:val="en-US"/>
        </w:rPr>
        <w:t>T</w:t>
      </w:r>
      <w:r w:rsidRPr="0060371C">
        <w:rPr>
          <w:rFonts w:ascii="Times New Roman" w:hAnsi="Times New Roman" w:cs="Times New Roman"/>
          <w:lang w:val="en-US"/>
        </w:rPr>
        <w:t xml:space="preserve">his article focuses on plastic semiotics and, more specifically, on semi-symbolic </w:t>
      </w:r>
      <w:proofErr w:type="spellStart"/>
      <w:r w:rsidRPr="0060371C">
        <w:rPr>
          <w:rFonts w:ascii="Times New Roman" w:hAnsi="Times New Roman" w:cs="Times New Roman"/>
          <w:lang w:val="en-US"/>
        </w:rPr>
        <w:t>schematisation</w:t>
      </w:r>
      <w:proofErr w:type="spellEnd"/>
      <w:r w:rsidRPr="0060371C">
        <w:rPr>
          <w:rFonts w:ascii="Times New Roman" w:hAnsi="Times New Roman" w:cs="Times New Roman"/>
          <w:lang w:val="en-US"/>
        </w:rPr>
        <w:t>, i.e. on the correlation between categories on the level of expression and the level of content</w:t>
      </w:r>
      <w:r w:rsidR="00DB540C">
        <w:rPr>
          <w:rFonts w:ascii="Times New Roman" w:hAnsi="Times New Roman" w:cs="Times New Roman"/>
          <w:lang w:val="en-US"/>
        </w:rPr>
        <w:t xml:space="preserve">. It aims </w:t>
      </w:r>
      <w:r w:rsidRPr="0060371C">
        <w:rPr>
          <w:rFonts w:ascii="Times New Roman" w:hAnsi="Times New Roman" w:cs="Times New Roman"/>
          <w:lang w:val="en-US"/>
        </w:rPr>
        <w:t xml:space="preserve">to show </w:t>
      </w:r>
      <w:r w:rsidR="00DB540C">
        <w:rPr>
          <w:rFonts w:ascii="Times New Roman" w:hAnsi="Times New Roman" w:cs="Times New Roman"/>
          <w:lang w:val="en-US"/>
        </w:rPr>
        <w:t xml:space="preserve">semi-symbolic </w:t>
      </w:r>
      <w:proofErr w:type="spellStart"/>
      <w:r w:rsidR="00DB540C">
        <w:rPr>
          <w:rFonts w:ascii="Times New Roman" w:hAnsi="Times New Roman" w:cs="Times New Roman"/>
          <w:lang w:val="en-US"/>
        </w:rPr>
        <w:t>schematisation’s</w:t>
      </w:r>
      <w:proofErr w:type="spellEnd"/>
      <w:r w:rsidRPr="0060371C">
        <w:rPr>
          <w:rFonts w:ascii="Times New Roman" w:hAnsi="Times New Roman" w:cs="Times New Roman"/>
          <w:lang w:val="en-US"/>
        </w:rPr>
        <w:t xml:space="preserve"> interest and </w:t>
      </w:r>
      <w:r w:rsidR="00DB540C">
        <w:rPr>
          <w:rFonts w:ascii="Times New Roman" w:hAnsi="Times New Roman" w:cs="Times New Roman"/>
          <w:lang w:val="en-US"/>
        </w:rPr>
        <w:t xml:space="preserve">to </w:t>
      </w:r>
      <w:r w:rsidRPr="0060371C">
        <w:rPr>
          <w:rFonts w:ascii="Times New Roman" w:hAnsi="Times New Roman" w:cs="Times New Roman"/>
          <w:lang w:val="en-US"/>
        </w:rPr>
        <w:t xml:space="preserve">invite us to go beyond it. By </w:t>
      </w:r>
      <w:r w:rsidR="00DB540C">
        <w:rPr>
          <w:rFonts w:ascii="Times New Roman" w:hAnsi="Times New Roman" w:cs="Times New Roman"/>
          <w:lang w:val="en-US"/>
        </w:rPr>
        <w:t xml:space="preserve">analyzing some of </w:t>
      </w:r>
      <w:r w:rsidRPr="0060371C">
        <w:rPr>
          <w:rFonts w:ascii="Times New Roman" w:hAnsi="Times New Roman" w:cs="Times New Roman"/>
          <w:lang w:val="en-US"/>
        </w:rPr>
        <w:t xml:space="preserve">Georges Laurent's paintings, the </w:t>
      </w:r>
      <w:r w:rsidR="00DB540C">
        <w:rPr>
          <w:rFonts w:ascii="Times New Roman" w:hAnsi="Times New Roman" w:cs="Times New Roman"/>
          <w:lang w:val="en-US"/>
        </w:rPr>
        <w:t xml:space="preserve">purpose </w:t>
      </w:r>
      <w:r w:rsidRPr="0060371C">
        <w:rPr>
          <w:rFonts w:ascii="Times New Roman" w:hAnsi="Times New Roman" w:cs="Times New Roman"/>
          <w:lang w:val="en-US"/>
        </w:rPr>
        <w:t xml:space="preserve">is to establish links with the work of the pioneers of visual semiotics, especially </w:t>
      </w:r>
      <w:proofErr w:type="spellStart"/>
      <w:r w:rsidRPr="0060371C">
        <w:rPr>
          <w:rFonts w:ascii="Times New Roman" w:hAnsi="Times New Roman" w:cs="Times New Roman"/>
          <w:lang w:val="en-US"/>
        </w:rPr>
        <w:t>Floch</w:t>
      </w:r>
      <w:proofErr w:type="spellEnd"/>
      <w:r w:rsidRPr="0060371C">
        <w:rPr>
          <w:rFonts w:ascii="Times New Roman" w:hAnsi="Times New Roman" w:cs="Times New Roman"/>
          <w:lang w:val="en-US"/>
        </w:rPr>
        <w:t xml:space="preserve">, </w:t>
      </w:r>
      <w:proofErr w:type="spellStart"/>
      <w:r w:rsidRPr="0060371C">
        <w:rPr>
          <w:rFonts w:ascii="Times New Roman" w:hAnsi="Times New Roman" w:cs="Times New Roman"/>
          <w:lang w:val="en-US"/>
        </w:rPr>
        <w:t>Greimas</w:t>
      </w:r>
      <w:proofErr w:type="spellEnd"/>
      <w:r w:rsidRPr="0060371C">
        <w:rPr>
          <w:rFonts w:ascii="Times New Roman" w:hAnsi="Times New Roman" w:cs="Times New Roman"/>
          <w:lang w:val="en-US"/>
        </w:rPr>
        <w:t xml:space="preserve"> and </w:t>
      </w:r>
      <w:proofErr w:type="spellStart"/>
      <w:r w:rsidRPr="0060371C">
        <w:rPr>
          <w:rFonts w:ascii="Times New Roman" w:hAnsi="Times New Roman" w:cs="Times New Roman"/>
          <w:lang w:val="en-US"/>
        </w:rPr>
        <w:t>Thürlemann</w:t>
      </w:r>
      <w:proofErr w:type="spellEnd"/>
      <w:r w:rsidRPr="0060371C">
        <w:rPr>
          <w:rFonts w:ascii="Times New Roman" w:hAnsi="Times New Roman" w:cs="Times New Roman"/>
          <w:lang w:val="en-US"/>
        </w:rPr>
        <w:t xml:space="preserve">, </w:t>
      </w:r>
      <w:r w:rsidR="00D908A5">
        <w:rPr>
          <w:rFonts w:ascii="Times New Roman" w:hAnsi="Times New Roman" w:cs="Times New Roman"/>
          <w:lang w:val="en-US"/>
        </w:rPr>
        <w:t>in order to emphasize</w:t>
      </w:r>
      <w:r w:rsidRPr="0060371C">
        <w:rPr>
          <w:rFonts w:ascii="Times New Roman" w:hAnsi="Times New Roman" w:cs="Times New Roman"/>
          <w:lang w:val="en-US"/>
        </w:rPr>
        <w:t xml:space="preserve"> the fact that certain developments in contemporary visual semiotics (focus on the materiality of the painting, on its texture and its support, tensive analysis of the category, </w:t>
      </w:r>
      <w:proofErr w:type="spellStart"/>
      <w:r w:rsidRPr="0060371C">
        <w:rPr>
          <w:rFonts w:ascii="Times New Roman" w:hAnsi="Times New Roman" w:cs="Times New Roman"/>
          <w:lang w:val="en-US"/>
        </w:rPr>
        <w:t>dynamicist</w:t>
      </w:r>
      <w:proofErr w:type="spellEnd"/>
      <w:r w:rsidRPr="0060371C">
        <w:rPr>
          <w:rFonts w:ascii="Times New Roman" w:hAnsi="Times New Roman" w:cs="Times New Roman"/>
          <w:lang w:val="en-US"/>
        </w:rPr>
        <w:t xml:space="preserve"> approach to </w:t>
      </w:r>
      <w:proofErr w:type="spellStart"/>
      <w:r w:rsidRPr="0060371C">
        <w:rPr>
          <w:rFonts w:ascii="Times New Roman" w:hAnsi="Times New Roman" w:cs="Times New Roman"/>
          <w:lang w:val="en-US"/>
        </w:rPr>
        <w:t>semiosic</w:t>
      </w:r>
      <w:proofErr w:type="spellEnd"/>
      <w:r w:rsidRPr="0060371C">
        <w:rPr>
          <w:rFonts w:ascii="Times New Roman" w:hAnsi="Times New Roman" w:cs="Times New Roman"/>
          <w:lang w:val="en-US"/>
        </w:rPr>
        <w:t xml:space="preserve"> processes and </w:t>
      </w:r>
      <w:r w:rsidR="00DB540C">
        <w:rPr>
          <w:rFonts w:ascii="Times New Roman" w:hAnsi="Times New Roman" w:cs="Times New Roman"/>
          <w:lang w:val="en-US"/>
        </w:rPr>
        <w:t>studying the principles of variation</w:t>
      </w:r>
      <w:r w:rsidRPr="0060371C">
        <w:rPr>
          <w:rFonts w:ascii="Times New Roman" w:hAnsi="Times New Roman" w:cs="Times New Roman"/>
          <w:lang w:val="en-US"/>
        </w:rPr>
        <w:t xml:space="preserve">) directly take advantage of the considerable advances made in the 1970s to 1990s, but also examine the foundations that have been laid </w:t>
      </w:r>
      <w:r w:rsidR="00DB540C">
        <w:rPr>
          <w:rFonts w:ascii="Times New Roman" w:hAnsi="Times New Roman" w:cs="Times New Roman"/>
          <w:lang w:val="en-US"/>
        </w:rPr>
        <w:t xml:space="preserve">from a new perspective. </w:t>
      </w:r>
    </w:p>
    <w:p w:rsidR="00D908A5" w:rsidRDefault="00D908A5" w:rsidP="0060371C">
      <w:pPr>
        <w:spacing w:line="360" w:lineRule="auto"/>
        <w:jc w:val="both"/>
        <w:rPr>
          <w:rFonts w:ascii="Times New Roman" w:hAnsi="Times New Roman" w:cs="Times New Roman"/>
          <w:lang w:val="en-US"/>
        </w:rPr>
      </w:pPr>
    </w:p>
    <w:p w:rsidR="00D908A5" w:rsidRPr="00D908A5" w:rsidRDefault="00D908A5" w:rsidP="0060371C">
      <w:pPr>
        <w:spacing w:line="360" w:lineRule="auto"/>
        <w:jc w:val="both"/>
        <w:rPr>
          <w:rFonts w:ascii="Times New Roman" w:hAnsi="Times New Roman" w:cs="Times New Roman"/>
          <w:b/>
          <w:lang w:val="en-US"/>
        </w:rPr>
      </w:pPr>
      <w:r w:rsidRPr="00D908A5">
        <w:rPr>
          <w:rFonts w:ascii="Times New Roman" w:hAnsi="Times New Roman" w:cs="Times New Roman"/>
          <w:b/>
          <w:lang w:val="en-US"/>
        </w:rPr>
        <w:t xml:space="preserve">Key words: plastic semiotics, semi-symbolism, </w:t>
      </w:r>
      <w:proofErr w:type="spellStart"/>
      <w:r w:rsidRPr="00D908A5">
        <w:rPr>
          <w:rFonts w:ascii="Times New Roman" w:hAnsi="Times New Roman" w:cs="Times New Roman"/>
          <w:b/>
          <w:lang w:val="en-US"/>
        </w:rPr>
        <w:t>tensivity</w:t>
      </w:r>
      <w:proofErr w:type="spellEnd"/>
      <w:r w:rsidRPr="00D908A5">
        <w:rPr>
          <w:rFonts w:ascii="Times New Roman" w:hAnsi="Times New Roman" w:cs="Times New Roman"/>
          <w:b/>
          <w:lang w:val="en-US"/>
        </w:rPr>
        <w:t xml:space="preserve">, materiality, </w:t>
      </w:r>
      <w:proofErr w:type="spellStart"/>
      <w:r w:rsidRPr="00D908A5">
        <w:rPr>
          <w:rFonts w:ascii="Times New Roman" w:hAnsi="Times New Roman" w:cs="Times New Roman"/>
          <w:b/>
          <w:lang w:val="en-US"/>
        </w:rPr>
        <w:t>semio</w:t>
      </w:r>
      <w:r w:rsidR="00CD1341">
        <w:rPr>
          <w:rFonts w:ascii="Times New Roman" w:hAnsi="Times New Roman" w:cs="Times New Roman"/>
          <w:b/>
          <w:lang w:val="en-US"/>
        </w:rPr>
        <w:t>s</w:t>
      </w:r>
      <w:r w:rsidRPr="00D908A5">
        <w:rPr>
          <w:rFonts w:ascii="Times New Roman" w:hAnsi="Times New Roman" w:cs="Times New Roman"/>
          <w:b/>
          <w:lang w:val="en-US"/>
        </w:rPr>
        <w:t>ic</w:t>
      </w:r>
      <w:proofErr w:type="spellEnd"/>
      <w:r w:rsidRPr="00D908A5">
        <w:rPr>
          <w:rFonts w:ascii="Times New Roman" w:hAnsi="Times New Roman" w:cs="Times New Roman"/>
          <w:b/>
          <w:lang w:val="en-US"/>
        </w:rPr>
        <w:t xml:space="preserve"> process</w:t>
      </w:r>
    </w:p>
    <w:p w:rsidR="002C6B04" w:rsidRPr="00DC053F" w:rsidRDefault="002C6B04" w:rsidP="002C6B04">
      <w:pPr>
        <w:spacing w:line="360" w:lineRule="auto"/>
        <w:jc w:val="both"/>
        <w:rPr>
          <w:rFonts w:ascii="Times New Roman" w:hAnsi="Times New Roman" w:cs="Times New Roman"/>
          <w:lang w:val="fr-CH"/>
        </w:rPr>
      </w:pPr>
      <w:r w:rsidRPr="00DC053F">
        <w:rPr>
          <w:rFonts w:ascii="Times New Roman" w:hAnsi="Times New Roman" w:cs="Times New Roman"/>
          <w:lang w:val="fr-CH"/>
        </w:rPr>
        <w:lastRenderedPageBreak/>
        <w:t xml:space="preserve">Jean-Marie </w:t>
      </w:r>
      <w:proofErr w:type="spellStart"/>
      <w:r w:rsidRPr="00DC053F">
        <w:rPr>
          <w:rFonts w:ascii="Times New Roman" w:hAnsi="Times New Roman" w:cs="Times New Roman"/>
          <w:lang w:val="fr-CH"/>
        </w:rPr>
        <w:t>Floch</w:t>
      </w:r>
      <w:proofErr w:type="spellEnd"/>
      <w:r w:rsidRPr="00DC053F">
        <w:rPr>
          <w:rFonts w:ascii="Times New Roman" w:hAnsi="Times New Roman" w:cs="Times New Roman"/>
          <w:lang w:val="fr-CH"/>
        </w:rPr>
        <w:t xml:space="preserve"> est volontiers considéré, avec </w:t>
      </w:r>
      <w:proofErr w:type="spellStart"/>
      <w:r w:rsidRPr="00DC053F">
        <w:rPr>
          <w:rFonts w:ascii="Times New Roman" w:hAnsi="Times New Roman" w:cs="Times New Roman"/>
          <w:lang w:val="fr-CH"/>
        </w:rPr>
        <w:t>Algirdas</w:t>
      </w:r>
      <w:proofErr w:type="spellEnd"/>
      <w:r w:rsidRPr="00DC053F">
        <w:rPr>
          <w:rFonts w:ascii="Times New Roman" w:hAnsi="Times New Roman" w:cs="Times New Roman"/>
          <w:lang w:val="fr-CH"/>
        </w:rPr>
        <w:t xml:space="preserve"> Julien Greimas et Félix </w:t>
      </w:r>
      <w:proofErr w:type="spellStart"/>
      <w:r w:rsidRPr="00DC053F">
        <w:rPr>
          <w:rFonts w:ascii="Times New Roman" w:hAnsi="Times New Roman" w:cs="Times New Roman"/>
          <w:lang w:val="fr-CH"/>
        </w:rPr>
        <w:t>Thürlemann</w:t>
      </w:r>
      <w:proofErr w:type="spellEnd"/>
      <w:r w:rsidRPr="00DC053F">
        <w:rPr>
          <w:rFonts w:ascii="Times New Roman" w:hAnsi="Times New Roman" w:cs="Times New Roman"/>
          <w:lang w:val="fr-CH"/>
        </w:rPr>
        <w:t xml:space="preserve">, comme un des pionniers de la sémiotique visuelle actuelle. Dans ce cas, en quoi </w:t>
      </w:r>
      <w:r>
        <w:rPr>
          <w:rFonts w:ascii="Times New Roman" w:hAnsi="Times New Roman" w:cs="Times New Roman"/>
          <w:lang w:val="fr-CH"/>
        </w:rPr>
        <w:t>s</w:t>
      </w:r>
      <w:r w:rsidRPr="00DC053F">
        <w:rPr>
          <w:rFonts w:ascii="Times New Roman" w:hAnsi="Times New Roman" w:cs="Times New Roman"/>
          <w:lang w:val="fr-CH"/>
        </w:rPr>
        <w:t>es ouvrages</w:t>
      </w:r>
      <w:r>
        <w:rPr>
          <w:rFonts w:ascii="Times New Roman" w:hAnsi="Times New Roman" w:cs="Times New Roman"/>
          <w:lang w:val="fr-CH"/>
        </w:rPr>
        <w:t>, en particulier</w:t>
      </w:r>
      <w:r w:rsidRPr="00DC053F">
        <w:rPr>
          <w:rFonts w:ascii="Times New Roman" w:hAnsi="Times New Roman" w:cs="Times New Roman"/>
          <w:lang w:val="fr-CH"/>
        </w:rPr>
        <w:t xml:space="preserve"> </w:t>
      </w:r>
      <w:r w:rsidRPr="00DC053F">
        <w:rPr>
          <w:rFonts w:ascii="Times New Roman" w:hAnsi="Times New Roman" w:cs="Times New Roman"/>
          <w:i/>
          <w:lang w:val="fr-CH"/>
        </w:rPr>
        <w:t>Petites mythologies de l’œil et de l’esprit</w:t>
      </w:r>
      <w:r w:rsidRPr="00DC053F">
        <w:rPr>
          <w:rFonts w:ascii="Times New Roman" w:hAnsi="Times New Roman" w:cs="Times New Roman"/>
          <w:lang w:val="fr-CH"/>
        </w:rPr>
        <w:t xml:space="preserve"> (1985)</w:t>
      </w:r>
      <w:r w:rsidR="00DB2137">
        <w:rPr>
          <w:rFonts w:ascii="Times New Roman" w:hAnsi="Times New Roman" w:cs="Times New Roman"/>
          <w:lang w:val="fr-CH"/>
        </w:rPr>
        <w:t xml:space="preserve"> </w:t>
      </w:r>
      <w:r w:rsidRPr="00DC053F">
        <w:rPr>
          <w:rFonts w:ascii="Times New Roman" w:hAnsi="Times New Roman" w:cs="Times New Roman"/>
          <w:lang w:val="fr-CH"/>
        </w:rPr>
        <w:t xml:space="preserve">et </w:t>
      </w:r>
      <w:r w:rsidRPr="00DC053F">
        <w:rPr>
          <w:rFonts w:ascii="Times New Roman" w:hAnsi="Times New Roman" w:cs="Times New Roman"/>
          <w:i/>
          <w:lang w:val="fr-CH"/>
        </w:rPr>
        <w:t>Identités visuelles</w:t>
      </w:r>
      <w:r w:rsidRPr="00DC053F">
        <w:rPr>
          <w:rFonts w:ascii="Times New Roman" w:hAnsi="Times New Roman" w:cs="Times New Roman"/>
          <w:lang w:val="fr-CH"/>
        </w:rPr>
        <w:t xml:space="preserve"> (1995)</w:t>
      </w:r>
      <w:r>
        <w:rPr>
          <w:rFonts w:ascii="Times New Roman" w:hAnsi="Times New Roman" w:cs="Times New Roman"/>
          <w:lang w:val="fr-CH"/>
        </w:rPr>
        <w:t>,</w:t>
      </w:r>
      <w:r w:rsidRPr="00DC053F">
        <w:rPr>
          <w:rFonts w:ascii="Times New Roman" w:hAnsi="Times New Roman" w:cs="Times New Roman"/>
          <w:lang w:val="fr-CH"/>
        </w:rPr>
        <w:t xml:space="preserve"> explorent-ils des voies inconnues ? En quoi </w:t>
      </w:r>
      <w:r>
        <w:rPr>
          <w:rFonts w:ascii="Times New Roman" w:hAnsi="Times New Roman" w:cs="Times New Roman"/>
          <w:lang w:val="fr-CH"/>
        </w:rPr>
        <w:t xml:space="preserve">la sémiotique visuelle contemporaine se construit-elle sur cet héritage, mais aussi en quoi les travaux des années soixante-dix à quatre-vingt-dix </w:t>
      </w:r>
      <w:r w:rsidRPr="00DC053F">
        <w:rPr>
          <w:rFonts w:ascii="Times New Roman" w:hAnsi="Times New Roman" w:cs="Times New Roman"/>
          <w:lang w:val="fr-CH"/>
        </w:rPr>
        <w:t>appellent-il</w:t>
      </w:r>
      <w:r>
        <w:rPr>
          <w:rFonts w:ascii="Times New Roman" w:hAnsi="Times New Roman" w:cs="Times New Roman"/>
          <w:lang w:val="fr-CH"/>
        </w:rPr>
        <w:t>s, aujourd’hui,</w:t>
      </w:r>
      <w:r w:rsidRPr="00DC053F">
        <w:rPr>
          <w:rFonts w:ascii="Times New Roman" w:hAnsi="Times New Roman" w:cs="Times New Roman"/>
          <w:lang w:val="fr-CH"/>
        </w:rPr>
        <w:t xml:space="preserve"> à </w:t>
      </w:r>
      <w:r w:rsidR="00DB2137">
        <w:rPr>
          <w:rFonts w:ascii="Times New Roman" w:hAnsi="Times New Roman" w:cs="Times New Roman"/>
          <w:lang w:val="fr-CH"/>
        </w:rPr>
        <w:t>rétablir</w:t>
      </w:r>
      <w:r w:rsidRPr="00DC053F">
        <w:rPr>
          <w:rFonts w:ascii="Times New Roman" w:hAnsi="Times New Roman" w:cs="Times New Roman"/>
          <w:lang w:val="fr-CH"/>
        </w:rPr>
        <w:t xml:space="preserve"> des points de vue d’abord écartés et </w:t>
      </w:r>
      <w:r w:rsidR="00DB2137">
        <w:rPr>
          <w:rFonts w:ascii="Times New Roman" w:hAnsi="Times New Roman" w:cs="Times New Roman"/>
          <w:lang w:val="fr-CH"/>
        </w:rPr>
        <w:t>à attirer</w:t>
      </w:r>
      <w:r w:rsidRPr="00DC053F">
        <w:rPr>
          <w:rFonts w:ascii="Times New Roman" w:hAnsi="Times New Roman" w:cs="Times New Roman"/>
          <w:lang w:val="fr-CH"/>
        </w:rPr>
        <w:t xml:space="preserve"> l’attention sur des composantes de l’image qui, en raison des choix opérés initialement, voire de véritables forclusions théoriques, ont d’abord été négligées ? </w:t>
      </w:r>
    </w:p>
    <w:p w:rsidR="002C6B04" w:rsidRDefault="002C6B04" w:rsidP="002C6B04">
      <w:pPr>
        <w:pStyle w:val="NormalWeb"/>
        <w:spacing w:before="0" w:beforeAutospacing="0" w:after="0" w:afterAutospacing="0" w:line="360" w:lineRule="auto"/>
        <w:jc w:val="both"/>
      </w:pPr>
      <w:r>
        <w:rPr>
          <w:lang w:val="fr-CH"/>
        </w:rPr>
        <w:t xml:space="preserve">Si telles sont les questions à la base de cette étude, </w:t>
      </w:r>
      <w:r w:rsidRPr="00DC053F">
        <w:rPr>
          <w:lang w:val="fr-CH"/>
        </w:rPr>
        <w:t xml:space="preserve">les travaux de </w:t>
      </w:r>
      <w:proofErr w:type="spellStart"/>
      <w:r w:rsidRPr="00DC053F">
        <w:rPr>
          <w:lang w:val="fr-CH"/>
        </w:rPr>
        <w:t>Floch</w:t>
      </w:r>
      <w:proofErr w:type="spellEnd"/>
      <w:r w:rsidRPr="00DC053F">
        <w:rPr>
          <w:lang w:val="fr-CH"/>
        </w:rPr>
        <w:t xml:space="preserve"> ne sauraient être abstrait</w:t>
      </w:r>
      <w:r>
        <w:rPr>
          <w:lang w:val="fr-CH"/>
        </w:rPr>
        <w:t>s</w:t>
      </w:r>
      <w:r w:rsidRPr="00DC053F">
        <w:rPr>
          <w:lang w:val="fr-CH"/>
        </w:rPr>
        <w:t xml:space="preserve"> du contexte qui les a vu</w:t>
      </w:r>
      <w:r>
        <w:rPr>
          <w:lang w:val="fr-CH"/>
        </w:rPr>
        <w:t>s</w:t>
      </w:r>
      <w:r w:rsidRPr="00DC053F">
        <w:rPr>
          <w:lang w:val="fr-CH"/>
        </w:rPr>
        <w:t xml:space="preserve"> naître. </w:t>
      </w:r>
      <w:r>
        <w:rPr>
          <w:lang w:val="fr-CH"/>
        </w:rPr>
        <w:t xml:space="preserve">Comme </w:t>
      </w:r>
      <w:proofErr w:type="spellStart"/>
      <w:r>
        <w:rPr>
          <w:lang w:val="fr-CH"/>
        </w:rPr>
        <w:t>Floch</w:t>
      </w:r>
      <w:proofErr w:type="spellEnd"/>
      <w:r>
        <w:rPr>
          <w:lang w:val="fr-CH"/>
        </w:rPr>
        <w:t xml:space="preserve"> le souligne lui-même, les développements sont largement collectifs. </w:t>
      </w:r>
      <w:r w:rsidRPr="00DC053F">
        <w:rPr>
          <w:lang w:val="fr-CH"/>
        </w:rPr>
        <w:t xml:space="preserve">Ainsi, les systèmes </w:t>
      </w:r>
      <w:r>
        <w:rPr>
          <w:lang w:val="fr-CH"/>
        </w:rPr>
        <w:t>« </w:t>
      </w:r>
      <w:r w:rsidRPr="00DC053F">
        <w:rPr>
          <w:lang w:val="fr-CH"/>
        </w:rPr>
        <w:t>semi-symboliques</w:t>
      </w:r>
      <w:r>
        <w:rPr>
          <w:lang w:val="fr-CH"/>
        </w:rPr>
        <w:t> »</w:t>
      </w:r>
      <w:r w:rsidRPr="00DC053F">
        <w:rPr>
          <w:lang w:val="fr-CH"/>
        </w:rPr>
        <w:t>, définis par la « conformité non pas des éléments isolés mais des catégories situées sur [les plans de l’expression et du contenu] » (</w:t>
      </w:r>
      <w:proofErr w:type="spellStart"/>
      <w:r w:rsidRPr="00DC053F">
        <w:rPr>
          <w:lang w:val="fr-CH"/>
        </w:rPr>
        <w:t>Floch</w:t>
      </w:r>
      <w:proofErr w:type="spellEnd"/>
      <w:r w:rsidR="00906346">
        <w:rPr>
          <w:lang w:val="fr-CH"/>
        </w:rPr>
        <w:t>,</w:t>
      </w:r>
      <w:r>
        <w:rPr>
          <w:lang w:val="fr-CH"/>
        </w:rPr>
        <w:t xml:space="preserve"> 1988</w:t>
      </w:r>
      <w:r w:rsidR="0016435B">
        <w:rPr>
          <w:lang w:val="fr-CH"/>
        </w:rPr>
        <w:t>a, p. 252</w:t>
      </w:r>
      <w:r w:rsidRPr="00DC053F">
        <w:rPr>
          <w:lang w:val="fr-CH"/>
        </w:rPr>
        <w:t xml:space="preserve">), sont au cœur de </w:t>
      </w:r>
      <w:r>
        <w:rPr>
          <w:lang w:val="fr-CH"/>
        </w:rPr>
        <w:t xml:space="preserve">l’étude de Greimas intitulée </w:t>
      </w:r>
      <w:r w:rsidRPr="00DC053F">
        <w:rPr>
          <w:lang w:val="fr-CH"/>
        </w:rPr>
        <w:t>« Sémiotique figurative et sémiotique plastique »</w:t>
      </w:r>
      <w:r>
        <w:rPr>
          <w:lang w:val="fr-CH"/>
        </w:rPr>
        <w:t xml:space="preserve">, qui date de 1978 et qui a été publiée en français en </w:t>
      </w:r>
      <w:r w:rsidRPr="00DC053F">
        <w:rPr>
          <w:lang w:val="fr-CH"/>
        </w:rPr>
        <w:t>1984. Ceci après que les « langages “molaires” ou semi-symboliques » ont été mentionnés dans l’entrée « Sémiotique »</w:t>
      </w:r>
      <w:r>
        <w:rPr>
          <w:lang w:val="fr-CH"/>
        </w:rPr>
        <w:t xml:space="preserve"> </w:t>
      </w:r>
      <w:r w:rsidRPr="00DC053F">
        <w:rPr>
          <w:lang w:val="fr-CH"/>
        </w:rPr>
        <w:t xml:space="preserve">de </w:t>
      </w:r>
      <w:r w:rsidRPr="00DC053F">
        <w:rPr>
          <w:i/>
          <w:lang w:val="fr-CH"/>
        </w:rPr>
        <w:t>Sémiotique. Dictionnaire raisonné de la théorie du langage</w:t>
      </w:r>
      <w:r w:rsidRPr="00DC053F">
        <w:rPr>
          <w:lang w:val="fr-CH"/>
        </w:rPr>
        <w:t xml:space="preserve"> (Greimas et Courtés, 1979</w:t>
      </w:r>
      <w:r>
        <w:rPr>
          <w:lang w:val="fr-CH"/>
        </w:rPr>
        <w:t>, p. </w:t>
      </w:r>
      <w:r w:rsidRPr="00DC053F">
        <w:rPr>
          <w:lang w:val="fr-CH"/>
        </w:rPr>
        <w:t xml:space="preserve">343). Davantage même : le </w:t>
      </w:r>
      <w:r w:rsidRPr="00DC053F">
        <w:t>«</w:t>
      </w:r>
      <w:r>
        <w:t> </w:t>
      </w:r>
      <w:r w:rsidRPr="00DC053F">
        <w:t>langage semi-symbolique</w:t>
      </w:r>
      <w:r>
        <w:t> </w:t>
      </w:r>
      <w:r w:rsidRPr="00DC053F">
        <w:t xml:space="preserve">» est déjà pressenti dans </w:t>
      </w:r>
      <w:r w:rsidRPr="00DC053F">
        <w:rPr>
          <w:i/>
        </w:rPr>
        <w:t>Essais de sémiotique poétique</w:t>
      </w:r>
      <w:r w:rsidRPr="00DC053F">
        <w:t xml:space="preserve"> (1972), voire dans </w:t>
      </w:r>
      <w:r w:rsidRPr="00DC053F">
        <w:rPr>
          <w:i/>
        </w:rPr>
        <w:t>Du sens</w:t>
      </w:r>
      <w:r w:rsidRPr="00DC053F">
        <w:t xml:space="preserve"> (1970</w:t>
      </w:r>
      <w:r>
        <w:t>, p. </w:t>
      </w:r>
      <w:r w:rsidRPr="00DC053F">
        <w:t xml:space="preserve">72), où il est question de la </w:t>
      </w:r>
      <w:proofErr w:type="spellStart"/>
      <w:r w:rsidRPr="00DC053F">
        <w:t>corrélation</w:t>
      </w:r>
      <w:proofErr w:type="spellEnd"/>
      <w:r w:rsidRPr="00DC053F">
        <w:t xml:space="preserve">, « à la fois arbitraire et constante », « d’une </w:t>
      </w:r>
      <w:proofErr w:type="spellStart"/>
      <w:r w:rsidRPr="00DC053F">
        <w:t>catégorie</w:t>
      </w:r>
      <w:proofErr w:type="spellEnd"/>
      <w:r w:rsidRPr="00DC053F">
        <w:t xml:space="preserve"> </w:t>
      </w:r>
      <w:proofErr w:type="spellStart"/>
      <w:r w:rsidRPr="00DC053F">
        <w:t>phémique</w:t>
      </w:r>
      <w:proofErr w:type="spellEnd"/>
      <w:r w:rsidRPr="00DC053F">
        <w:t xml:space="preserve"> du plan de l’expression avec une </w:t>
      </w:r>
      <w:proofErr w:type="spellStart"/>
      <w:r w:rsidRPr="00DC053F">
        <w:t>catégorie</w:t>
      </w:r>
      <w:proofErr w:type="spellEnd"/>
      <w:r w:rsidRPr="00DC053F">
        <w:t xml:space="preserve"> </w:t>
      </w:r>
      <w:proofErr w:type="spellStart"/>
      <w:r w:rsidRPr="00DC053F">
        <w:t>sémique</w:t>
      </w:r>
      <w:proofErr w:type="spellEnd"/>
      <w:r w:rsidRPr="00DC053F">
        <w:t xml:space="preserve"> </w:t>
      </w:r>
      <w:r w:rsidR="00906346">
        <w:t>appartenant a</w:t>
      </w:r>
      <w:r w:rsidRPr="00DC053F">
        <w:t>u plan du contenu</w:t>
      </w:r>
      <w:r w:rsidR="00906346">
        <w:t> </w:t>
      </w:r>
      <w:r w:rsidRPr="00DC053F">
        <w:t xml:space="preserve">». </w:t>
      </w:r>
      <w:r>
        <w:t xml:space="preserve">Pour sa part, Félix </w:t>
      </w:r>
      <w:proofErr w:type="spellStart"/>
      <w:r>
        <w:t>Thürlemann</w:t>
      </w:r>
      <w:proofErr w:type="spellEnd"/>
      <w:r>
        <w:t xml:space="preserve"> (1982, p. 35) a mis en avant les « codes-connecteurs » qui correspondent à des « règles » établissent des rapports d’homologation entre des catégories plastiques et des catégories sémantiques.</w:t>
      </w:r>
    </w:p>
    <w:p w:rsidR="002C6B04" w:rsidRPr="00DC053F" w:rsidRDefault="002C6B04" w:rsidP="002C6B04">
      <w:pPr>
        <w:pStyle w:val="NormalWeb"/>
        <w:spacing w:before="0" w:beforeAutospacing="0" w:after="0" w:afterAutospacing="0" w:line="360" w:lineRule="auto"/>
        <w:jc w:val="both"/>
        <w:rPr>
          <w:lang w:val="fr-CH"/>
        </w:rPr>
      </w:pPr>
      <w:r>
        <w:rPr>
          <w:lang w:val="fr-CH"/>
        </w:rPr>
        <w:t>Au cours des trente dernières années, la réflexion sur le système semi-symbolique et sur ce cas particulier que constitue la sémiotique plastique a été poussée plus avant. Retenons, sans souci d’exhaustivité, mais avec l’idée de pointer la diversité des questions soulevées, l’étude des liens entre le semi-symbolisme et les catégories topologiques (</w:t>
      </w:r>
      <w:proofErr w:type="spellStart"/>
      <w:r>
        <w:rPr>
          <w:lang w:val="fr-CH"/>
        </w:rPr>
        <w:t>Beyaert-Geslin</w:t>
      </w:r>
      <w:proofErr w:type="spellEnd"/>
      <w:r>
        <w:rPr>
          <w:lang w:val="fr-CH"/>
        </w:rPr>
        <w:t>, 2005</w:t>
      </w:r>
      <w:r w:rsidR="00FB7D81">
        <w:rPr>
          <w:lang w:val="fr-CH"/>
        </w:rPr>
        <w:t>a</w:t>
      </w:r>
      <w:r>
        <w:rPr>
          <w:lang w:val="fr-CH"/>
        </w:rPr>
        <w:t>)</w:t>
      </w:r>
      <w:r w:rsidR="00FB7D81">
        <w:rPr>
          <w:lang w:val="fr-CH"/>
        </w:rPr>
        <w:t xml:space="preserve"> et </w:t>
      </w:r>
      <w:r>
        <w:rPr>
          <w:lang w:val="fr-CH"/>
        </w:rPr>
        <w:t>la focalisation, à propos de la photographie et de l’image numérique, sur la substance et le support formel/matériel, en relation avec un parcours de l’expression réinterprété (</w:t>
      </w:r>
      <w:proofErr w:type="spellStart"/>
      <w:r>
        <w:rPr>
          <w:lang w:val="fr-CH"/>
        </w:rPr>
        <w:t>Dondero</w:t>
      </w:r>
      <w:proofErr w:type="spellEnd"/>
      <w:r>
        <w:rPr>
          <w:lang w:val="fr-CH"/>
        </w:rPr>
        <w:t xml:space="preserve"> et Reyes Garcia, 2016)</w:t>
      </w:r>
      <w:r w:rsidR="00FB7D81">
        <w:rPr>
          <w:lang w:val="fr-CH"/>
        </w:rPr>
        <w:t xml:space="preserve">. </w:t>
      </w:r>
      <w:r>
        <w:rPr>
          <w:lang w:val="fr-CH"/>
        </w:rPr>
        <w:t xml:space="preserve">Pour sa part, Pierluigi </w:t>
      </w:r>
      <w:proofErr w:type="spellStart"/>
      <w:r>
        <w:rPr>
          <w:lang w:val="fr-CH"/>
        </w:rPr>
        <w:t>Basso</w:t>
      </w:r>
      <w:proofErr w:type="spellEnd"/>
      <w:r>
        <w:rPr>
          <w:lang w:val="fr-CH"/>
        </w:rPr>
        <w:t xml:space="preserve"> </w:t>
      </w:r>
      <w:proofErr w:type="spellStart"/>
      <w:r>
        <w:rPr>
          <w:lang w:val="fr-CH"/>
        </w:rPr>
        <w:t>Fossali</w:t>
      </w:r>
      <w:proofErr w:type="spellEnd"/>
      <w:r>
        <w:rPr>
          <w:lang w:val="fr-CH"/>
        </w:rPr>
        <w:t xml:space="preserve"> (2018</w:t>
      </w:r>
      <w:r w:rsidR="00A12970">
        <w:rPr>
          <w:lang w:val="fr-CH"/>
        </w:rPr>
        <w:t>-2019</w:t>
      </w:r>
      <w:r>
        <w:rPr>
          <w:lang w:val="fr-CH"/>
        </w:rPr>
        <w:t xml:space="preserve">, p 312) montre en quoi le semi-symbolisme était pour Greimas – et sans doute pourrait-on ajouter : pour </w:t>
      </w:r>
      <w:proofErr w:type="spellStart"/>
      <w:r>
        <w:rPr>
          <w:lang w:val="fr-CH"/>
        </w:rPr>
        <w:t>Thürlemann</w:t>
      </w:r>
      <w:proofErr w:type="spellEnd"/>
      <w:r>
        <w:rPr>
          <w:lang w:val="fr-CH"/>
        </w:rPr>
        <w:t xml:space="preserve"> et pour </w:t>
      </w:r>
      <w:proofErr w:type="spellStart"/>
      <w:r>
        <w:rPr>
          <w:lang w:val="fr-CH"/>
        </w:rPr>
        <w:t>Floch</w:t>
      </w:r>
      <w:proofErr w:type="spellEnd"/>
      <w:r>
        <w:rPr>
          <w:lang w:val="fr-CH"/>
        </w:rPr>
        <w:t xml:space="preserve"> – la « clé de l’autonomie signifiante de l’œuvre picturale et de son échappement au monopole représentationnel de la signification ». Ailleurs, l’accent est mis sur </w:t>
      </w:r>
      <w:r w:rsidR="00FB7D81">
        <w:rPr>
          <w:lang w:val="fr-CH"/>
        </w:rPr>
        <w:t xml:space="preserve">le semi-symbolisme en relation avec </w:t>
      </w:r>
      <w:r>
        <w:rPr>
          <w:lang w:val="fr-CH"/>
        </w:rPr>
        <w:t xml:space="preserve">les images syncrétiques </w:t>
      </w:r>
      <w:r w:rsidR="00FB7D81">
        <w:rPr>
          <w:lang w:val="fr-CH"/>
        </w:rPr>
        <w:t>et</w:t>
      </w:r>
      <w:r w:rsidR="00906346">
        <w:rPr>
          <w:lang w:val="fr-CH"/>
        </w:rPr>
        <w:t xml:space="preserve"> la </w:t>
      </w:r>
      <w:proofErr w:type="spellStart"/>
      <w:r w:rsidR="00906346">
        <w:rPr>
          <w:lang w:val="fr-CH"/>
        </w:rPr>
        <w:t>tensivité</w:t>
      </w:r>
      <w:proofErr w:type="spellEnd"/>
      <w:r w:rsidR="00906346">
        <w:rPr>
          <w:lang w:val="fr-CH"/>
        </w:rPr>
        <w:t xml:space="preserve"> </w:t>
      </w:r>
      <w:r>
        <w:rPr>
          <w:lang w:val="fr-CH"/>
        </w:rPr>
        <w:t>(Barros, 2019)</w:t>
      </w:r>
      <w:r w:rsidR="00FB7D81">
        <w:rPr>
          <w:lang w:val="fr-CH"/>
        </w:rPr>
        <w:t>.</w:t>
      </w:r>
      <w:r w:rsidR="00D2330F">
        <w:rPr>
          <w:lang w:val="fr-CH"/>
        </w:rPr>
        <w:t xml:space="preserve"> </w:t>
      </w:r>
      <w:r>
        <w:rPr>
          <w:lang w:val="fr-CH"/>
        </w:rPr>
        <w:t xml:space="preserve">On le voit, </w:t>
      </w:r>
      <w:r>
        <w:rPr>
          <w:lang w:val="fr-CH"/>
        </w:rPr>
        <w:lastRenderedPageBreak/>
        <w:t>l’actualité</w:t>
      </w:r>
      <w:r w:rsidR="00963B12">
        <w:rPr>
          <w:rStyle w:val="Appelnotedebasdep"/>
          <w:lang w:val="fr-CH"/>
        </w:rPr>
        <w:footnoteReference w:id="1"/>
      </w:r>
      <w:r>
        <w:rPr>
          <w:lang w:val="fr-CH"/>
        </w:rPr>
        <w:t xml:space="preserve"> du semi-symbolisme se dément d’autant moins que cette notion est éminemment productive, tant au niveau des études de cas qu’au niveau de sa théorisation.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Aussi sera-t-elle au cœur de notre propre réflexion. </w:t>
      </w:r>
      <w:r w:rsidR="00906346">
        <w:rPr>
          <w:rFonts w:ascii="Times New Roman" w:hAnsi="Times New Roman" w:cs="Times New Roman"/>
          <w:lang w:val="fr-CH"/>
        </w:rPr>
        <w:t>R</w:t>
      </w:r>
      <w:r>
        <w:rPr>
          <w:rFonts w:ascii="Times New Roman" w:hAnsi="Times New Roman" w:cs="Times New Roman"/>
          <w:lang w:val="fr-CH"/>
        </w:rPr>
        <w:t>éinterrogeons</w:t>
      </w:r>
      <w:r w:rsidR="00906346">
        <w:rPr>
          <w:rFonts w:ascii="Times New Roman" w:hAnsi="Times New Roman" w:cs="Times New Roman"/>
          <w:lang w:val="fr-CH"/>
        </w:rPr>
        <w:t xml:space="preserve"> </w:t>
      </w:r>
      <w:r w:rsidRPr="0001388F">
        <w:rPr>
          <w:rFonts w:ascii="Times New Roman" w:hAnsi="Times New Roman" w:cs="Times New Roman"/>
          <w:lang w:val="fr-CH"/>
        </w:rPr>
        <w:t>de</w:t>
      </w:r>
      <w:r>
        <w:rPr>
          <w:rFonts w:ascii="Times New Roman" w:hAnsi="Times New Roman" w:cs="Times New Roman"/>
          <w:lang w:val="fr-CH"/>
        </w:rPr>
        <w:t>s</w:t>
      </w:r>
      <w:r w:rsidRPr="0001388F">
        <w:rPr>
          <w:rFonts w:ascii="Times New Roman" w:hAnsi="Times New Roman" w:cs="Times New Roman"/>
          <w:lang w:val="fr-CH"/>
        </w:rPr>
        <w:t xml:space="preserve"> postulats de base </w:t>
      </w:r>
      <w:r>
        <w:rPr>
          <w:rFonts w:ascii="Times New Roman" w:hAnsi="Times New Roman" w:cs="Times New Roman"/>
          <w:lang w:val="fr-CH"/>
        </w:rPr>
        <w:t xml:space="preserve">qui y sont associés, </w:t>
      </w:r>
      <w:r w:rsidRPr="0001388F">
        <w:rPr>
          <w:rFonts w:ascii="Times New Roman" w:hAnsi="Times New Roman" w:cs="Times New Roman"/>
          <w:lang w:val="fr-CH"/>
        </w:rPr>
        <w:t>tels que (i) la segmentation comme méthode de dégager des unités discrètes pourvues d’un statut sémiotique</w:t>
      </w:r>
      <w:r w:rsidR="00906346">
        <w:rPr>
          <w:rFonts w:ascii="Times New Roman" w:hAnsi="Times New Roman" w:cs="Times New Roman"/>
          <w:lang w:val="fr-CH"/>
        </w:rPr>
        <w:t> ;</w:t>
      </w:r>
      <w:r w:rsidRPr="0001388F">
        <w:rPr>
          <w:rFonts w:ascii="Times New Roman" w:hAnsi="Times New Roman" w:cs="Times New Roman"/>
          <w:lang w:val="fr-CH"/>
        </w:rPr>
        <w:t xml:space="preserve"> (ii) le principe de contraste ; (iii) l’insertion diachronique de tel tableau dans la production de l’artiste, </w:t>
      </w:r>
      <w:r w:rsidR="00906346">
        <w:rPr>
          <w:rFonts w:ascii="Times New Roman" w:hAnsi="Times New Roman" w:cs="Times New Roman"/>
          <w:lang w:val="fr-CH"/>
        </w:rPr>
        <w:t>voire</w:t>
      </w:r>
      <w:r w:rsidRPr="0001388F">
        <w:rPr>
          <w:rFonts w:ascii="Times New Roman" w:hAnsi="Times New Roman" w:cs="Times New Roman"/>
          <w:lang w:val="fr-CH"/>
        </w:rPr>
        <w:t xml:space="preserve"> d’autres artistes</w:t>
      </w:r>
      <w:r w:rsidR="00906346">
        <w:rPr>
          <w:rFonts w:ascii="Times New Roman" w:hAnsi="Times New Roman" w:cs="Times New Roman"/>
          <w:lang w:val="fr-CH"/>
        </w:rPr>
        <w:t xml:space="preserve">. </w:t>
      </w:r>
      <w:r>
        <w:rPr>
          <w:rFonts w:ascii="Times New Roman" w:hAnsi="Times New Roman" w:cs="Times New Roman"/>
          <w:lang w:val="fr-CH"/>
        </w:rPr>
        <w:t xml:space="preserve">Cela pour </w:t>
      </w:r>
      <w:r w:rsidR="00906346">
        <w:rPr>
          <w:rFonts w:ascii="Times New Roman" w:hAnsi="Times New Roman" w:cs="Times New Roman"/>
          <w:lang w:val="fr-CH"/>
        </w:rPr>
        <w:t>souligner</w:t>
      </w:r>
      <w:r>
        <w:rPr>
          <w:rFonts w:ascii="Times New Roman" w:hAnsi="Times New Roman" w:cs="Times New Roman"/>
          <w:lang w:val="fr-CH"/>
        </w:rPr>
        <w:t xml:space="preserve"> le caractère opératoire</w:t>
      </w:r>
      <w:r w:rsidR="00906346">
        <w:rPr>
          <w:rFonts w:ascii="Times New Roman" w:hAnsi="Times New Roman" w:cs="Times New Roman"/>
          <w:lang w:val="fr-CH"/>
        </w:rPr>
        <w:t xml:space="preserve"> de la notion « système semi-symbolique », mais aussi pour en montrer </w:t>
      </w:r>
      <w:r>
        <w:rPr>
          <w:rFonts w:ascii="Times New Roman" w:hAnsi="Times New Roman" w:cs="Times New Roman"/>
          <w:lang w:val="fr-CH"/>
        </w:rPr>
        <w:t xml:space="preserve">les limites. </w:t>
      </w:r>
    </w:p>
    <w:p w:rsidR="002C6B04" w:rsidRDefault="00D2330F" w:rsidP="002C6B04">
      <w:pPr>
        <w:spacing w:line="360" w:lineRule="auto"/>
        <w:jc w:val="both"/>
        <w:rPr>
          <w:rFonts w:ascii="Times New Roman" w:hAnsi="Times New Roman" w:cs="Times New Roman"/>
          <w:lang w:val="fr-CH"/>
        </w:rPr>
      </w:pPr>
      <w:r>
        <w:rPr>
          <w:rFonts w:ascii="Times New Roman" w:hAnsi="Times New Roman" w:cs="Times New Roman"/>
          <w:lang w:val="fr-CH"/>
        </w:rPr>
        <w:t>A</w:t>
      </w:r>
      <w:r w:rsidR="002C6B04">
        <w:rPr>
          <w:rFonts w:ascii="Times New Roman" w:hAnsi="Times New Roman" w:cs="Times New Roman"/>
          <w:lang w:val="fr-CH"/>
        </w:rPr>
        <w:t xml:space="preserve">près </w:t>
      </w:r>
      <w:r>
        <w:rPr>
          <w:rFonts w:ascii="Times New Roman" w:hAnsi="Times New Roman" w:cs="Times New Roman"/>
          <w:lang w:val="fr-CH"/>
        </w:rPr>
        <w:t xml:space="preserve">nous </w:t>
      </w:r>
      <w:r w:rsidR="002C6B04">
        <w:rPr>
          <w:rFonts w:ascii="Times New Roman" w:hAnsi="Times New Roman" w:cs="Times New Roman"/>
          <w:lang w:val="fr-CH"/>
        </w:rPr>
        <w:t>être penchée sur les linéaments à la base du schématisme semi-symbolique, notamment sur les conditions de possibilité de la discrétisation et du regroupement des traits visuels au sein de ce que Greimas (1984) appelle des formants figuratifs et plastiques</w:t>
      </w:r>
      <w:r>
        <w:rPr>
          <w:rFonts w:ascii="Times New Roman" w:hAnsi="Times New Roman" w:cs="Times New Roman"/>
          <w:lang w:val="fr-CH"/>
        </w:rPr>
        <w:t xml:space="preserve"> (première partie)</w:t>
      </w:r>
      <w:r w:rsidR="002C6B04">
        <w:rPr>
          <w:rFonts w:ascii="Times New Roman" w:hAnsi="Times New Roman" w:cs="Times New Roman"/>
          <w:lang w:val="fr-CH"/>
        </w:rPr>
        <w:t>, nous viserons à penser la mise en mouvement de la structure statique issue du système semi-symbolique</w:t>
      </w:r>
      <w:r w:rsidR="000E2980">
        <w:rPr>
          <w:rFonts w:ascii="Times New Roman" w:hAnsi="Times New Roman" w:cs="Times New Roman"/>
          <w:lang w:val="fr-CH"/>
        </w:rPr>
        <w:t xml:space="preserve"> (deuxième partie)</w:t>
      </w:r>
      <w:r w:rsidR="002C6B04">
        <w:rPr>
          <w:rFonts w:ascii="Times New Roman" w:hAnsi="Times New Roman" w:cs="Times New Roman"/>
          <w:lang w:val="fr-CH"/>
        </w:rPr>
        <w:t xml:space="preserve">. </w:t>
      </w:r>
      <w:r w:rsidR="00906346">
        <w:rPr>
          <w:rFonts w:ascii="Times New Roman" w:hAnsi="Times New Roman" w:cs="Times New Roman"/>
          <w:lang w:val="fr-CH"/>
        </w:rPr>
        <w:t>Ceci à partir</w:t>
      </w:r>
      <w:r w:rsidR="002C6B04">
        <w:rPr>
          <w:rFonts w:ascii="Times New Roman" w:hAnsi="Times New Roman" w:cs="Times New Roman"/>
          <w:lang w:val="fr-CH"/>
        </w:rPr>
        <w:t xml:space="preserve"> de tableaux </w:t>
      </w:r>
      <w:r w:rsidR="00906346">
        <w:rPr>
          <w:rFonts w:ascii="Times New Roman" w:hAnsi="Times New Roman" w:cs="Times New Roman"/>
          <w:lang w:val="fr-CH"/>
        </w:rPr>
        <w:t xml:space="preserve">du peintre </w:t>
      </w:r>
      <w:r w:rsidR="00906346" w:rsidRPr="0001388F">
        <w:rPr>
          <w:rFonts w:ascii="Times New Roman" w:hAnsi="Times New Roman" w:cs="Times New Roman"/>
          <w:lang w:val="fr-CH"/>
        </w:rPr>
        <w:t>limougeaud</w:t>
      </w:r>
      <w:r w:rsidR="002C6B04">
        <w:rPr>
          <w:rFonts w:ascii="Times New Roman" w:hAnsi="Times New Roman" w:cs="Times New Roman"/>
          <w:lang w:val="fr-CH"/>
        </w:rPr>
        <w:t xml:space="preserve"> Georges Laurent, qui nous feron</w:t>
      </w:r>
      <w:r w:rsidR="00906346">
        <w:rPr>
          <w:rFonts w:ascii="Times New Roman" w:hAnsi="Times New Roman" w:cs="Times New Roman"/>
          <w:lang w:val="fr-CH"/>
        </w:rPr>
        <w:t>t</w:t>
      </w:r>
      <w:r w:rsidR="002C6B04">
        <w:rPr>
          <w:rFonts w:ascii="Times New Roman" w:hAnsi="Times New Roman" w:cs="Times New Roman"/>
          <w:lang w:val="fr-CH"/>
        </w:rPr>
        <w:t xml:space="preserve"> connaître leurs demandes propres. Convoquant différents cadres théoriques, nous nous demanderons en quoi l’analytique </w:t>
      </w:r>
      <w:proofErr w:type="spellStart"/>
      <w:r w:rsidR="002C6B04">
        <w:rPr>
          <w:rFonts w:ascii="Times New Roman" w:hAnsi="Times New Roman" w:cs="Times New Roman"/>
          <w:lang w:val="fr-CH"/>
        </w:rPr>
        <w:t>tensive</w:t>
      </w:r>
      <w:proofErr w:type="spellEnd"/>
      <w:r w:rsidR="002C6B04">
        <w:rPr>
          <w:rFonts w:ascii="Times New Roman" w:hAnsi="Times New Roman" w:cs="Times New Roman"/>
          <w:lang w:val="fr-CH"/>
        </w:rPr>
        <w:t xml:space="preserve"> avec </w:t>
      </w:r>
      <w:proofErr w:type="spellStart"/>
      <w:r w:rsidR="002C6B04">
        <w:rPr>
          <w:rFonts w:ascii="Times New Roman" w:hAnsi="Times New Roman" w:cs="Times New Roman"/>
          <w:lang w:val="fr-CH"/>
        </w:rPr>
        <w:t>Zilberberg</w:t>
      </w:r>
      <w:proofErr w:type="spellEnd"/>
      <w:r w:rsidR="002C6B04">
        <w:rPr>
          <w:rFonts w:ascii="Times New Roman" w:hAnsi="Times New Roman" w:cs="Times New Roman"/>
          <w:lang w:val="fr-CH"/>
        </w:rPr>
        <w:t xml:space="preserve"> </w:t>
      </w:r>
      <w:r>
        <w:rPr>
          <w:rFonts w:ascii="Times New Roman" w:hAnsi="Times New Roman" w:cs="Times New Roman"/>
          <w:lang w:val="fr-CH"/>
        </w:rPr>
        <w:t xml:space="preserve">(2006) </w:t>
      </w:r>
      <w:r w:rsidR="002C6B04">
        <w:rPr>
          <w:rFonts w:ascii="Times New Roman" w:hAnsi="Times New Roman" w:cs="Times New Roman"/>
          <w:lang w:val="fr-CH"/>
        </w:rPr>
        <w:t>permet de dépasser le soubassement « logico-sémantique » des images, en quoi une approche phénoménologique nous donne les moyens d’appréhender l’</w:t>
      </w:r>
      <w:proofErr w:type="spellStart"/>
      <w:r w:rsidR="002C6B04">
        <w:rPr>
          <w:rFonts w:ascii="Times New Roman" w:hAnsi="Times New Roman" w:cs="Times New Roman"/>
          <w:lang w:val="fr-CH"/>
        </w:rPr>
        <w:t>entre-jeu</w:t>
      </w:r>
      <w:proofErr w:type="spellEnd"/>
      <w:r w:rsidR="002C6B04">
        <w:rPr>
          <w:rFonts w:ascii="Times New Roman" w:hAnsi="Times New Roman" w:cs="Times New Roman"/>
          <w:lang w:val="fr-CH"/>
        </w:rPr>
        <w:t xml:space="preserve"> des formes et des fonds, mais aussi en quoi les analyses gagnent à dégager des configurations (</w:t>
      </w:r>
      <w:proofErr w:type="spellStart"/>
      <w:r w:rsidR="002C6B04">
        <w:rPr>
          <w:rFonts w:ascii="Times New Roman" w:hAnsi="Times New Roman" w:cs="Times New Roman"/>
          <w:lang w:val="fr-CH"/>
        </w:rPr>
        <w:t>Basso</w:t>
      </w:r>
      <w:proofErr w:type="spellEnd"/>
      <w:r w:rsidR="002C6B04">
        <w:rPr>
          <w:rFonts w:ascii="Times New Roman" w:hAnsi="Times New Roman" w:cs="Times New Roman"/>
          <w:lang w:val="fr-CH"/>
        </w:rPr>
        <w:t xml:space="preserve"> </w:t>
      </w:r>
      <w:proofErr w:type="spellStart"/>
      <w:r w:rsidR="002C6B04">
        <w:rPr>
          <w:rFonts w:ascii="Times New Roman" w:hAnsi="Times New Roman" w:cs="Times New Roman"/>
          <w:lang w:val="fr-CH"/>
        </w:rPr>
        <w:t>Fossali</w:t>
      </w:r>
      <w:proofErr w:type="spellEnd"/>
      <w:r w:rsidR="00906346">
        <w:rPr>
          <w:rFonts w:ascii="Times New Roman" w:hAnsi="Times New Roman" w:cs="Times New Roman"/>
          <w:lang w:val="fr-CH"/>
        </w:rPr>
        <w:t>,</w:t>
      </w:r>
      <w:r>
        <w:rPr>
          <w:rFonts w:ascii="Times New Roman" w:hAnsi="Times New Roman" w:cs="Times New Roman"/>
          <w:lang w:val="fr-CH"/>
        </w:rPr>
        <w:t xml:space="preserve"> </w:t>
      </w:r>
      <w:r w:rsidR="002C6B04">
        <w:rPr>
          <w:rFonts w:ascii="Times New Roman" w:hAnsi="Times New Roman" w:cs="Times New Roman"/>
          <w:lang w:val="fr-CH"/>
        </w:rPr>
        <w:t>2022)</w:t>
      </w:r>
      <w:r w:rsidR="009D06D0">
        <w:rPr>
          <w:rStyle w:val="Appelnotedebasdep"/>
          <w:rFonts w:ascii="Times New Roman" w:hAnsi="Times New Roman" w:cs="Times New Roman"/>
          <w:lang w:val="fr-CH"/>
        </w:rPr>
        <w:footnoteReference w:id="2"/>
      </w:r>
      <w:r w:rsidR="002C6B04">
        <w:rPr>
          <w:rFonts w:ascii="Times New Roman" w:hAnsi="Times New Roman" w:cs="Times New Roman"/>
          <w:lang w:val="fr-CH"/>
        </w:rPr>
        <w:t xml:space="preserve">, en deçà des </w:t>
      </w:r>
      <w:proofErr w:type="spellStart"/>
      <w:r w:rsidR="002C6B04">
        <w:rPr>
          <w:rFonts w:ascii="Times New Roman" w:hAnsi="Times New Roman" w:cs="Times New Roman"/>
          <w:lang w:val="fr-CH"/>
        </w:rPr>
        <w:t>figurativités</w:t>
      </w:r>
      <w:proofErr w:type="spellEnd"/>
      <w:r w:rsidR="002C6B04">
        <w:rPr>
          <w:rFonts w:ascii="Times New Roman" w:hAnsi="Times New Roman" w:cs="Times New Roman"/>
          <w:lang w:val="fr-CH"/>
        </w:rPr>
        <w:t xml:space="preserve"> reconnues, voire à distinguer la forme classique de la morphologie en tant que forme de la substance (</w:t>
      </w:r>
      <w:proofErr w:type="spellStart"/>
      <w:r w:rsidR="002C6B04">
        <w:rPr>
          <w:rFonts w:ascii="Times New Roman" w:hAnsi="Times New Roman" w:cs="Times New Roman"/>
          <w:lang w:val="fr-CH"/>
        </w:rPr>
        <w:t>Bordron</w:t>
      </w:r>
      <w:proofErr w:type="spellEnd"/>
      <w:r w:rsidR="00906346">
        <w:rPr>
          <w:rFonts w:ascii="Times New Roman" w:hAnsi="Times New Roman" w:cs="Times New Roman"/>
          <w:lang w:val="fr-CH"/>
        </w:rPr>
        <w:t xml:space="preserve">, </w:t>
      </w:r>
      <w:r w:rsidR="002C6B04">
        <w:rPr>
          <w:rFonts w:ascii="Times New Roman" w:hAnsi="Times New Roman" w:cs="Times New Roman"/>
          <w:lang w:val="fr-CH"/>
        </w:rPr>
        <w:t xml:space="preserve">2019). Enfin, dans la troisième partie, nous réfléchirons aux notions de variante et de variation, en relation avec la </w:t>
      </w:r>
      <w:proofErr w:type="spellStart"/>
      <w:r w:rsidR="002C6B04">
        <w:rPr>
          <w:rFonts w:ascii="Times New Roman" w:hAnsi="Times New Roman" w:cs="Times New Roman"/>
          <w:lang w:val="fr-CH"/>
        </w:rPr>
        <w:t>diagrammatisation</w:t>
      </w:r>
      <w:proofErr w:type="spellEnd"/>
      <w:r w:rsidR="002C6B04">
        <w:rPr>
          <w:rFonts w:ascii="Times New Roman" w:hAnsi="Times New Roman" w:cs="Times New Roman"/>
          <w:lang w:val="fr-CH"/>
        </w:rPr>
        <w:t xml:space="preserve"> des œuvres analysées, leur </w:t>
      </w:r>
      <w:proofErr w:type="spellStart"/>
      <w:r w:rsidR="002C6B04">
        <w:rPr>
          <w:rFonts w:ascii="Times New Roman" w:hAnsi="Times New Roman" w:cs="Times New Roman"/>
          <w:lang w:val="fr-CH"/>
        </w:rPr>
        <w:t>allographisation</w:t>
      </w:r>
      <w:proofErr w:type="spellEnd"/>
      <w:r w:rsidR="00906346">
        <w:rPr>
          <w:rFonts w:ascii="Times New Roman" w:hAnsi="Times New Roman" w:cs="Times New Roman"/>
          <w:lang w:val="fr-CH"/>
        </w:rPr>
        <w:t xml:space="preserve"> et leur </w:t>
      </w:r>
      <w:proofErr w:type="spellStart"/>
      <w:r w:rsidR="002C6B04">
        <w:rPr>
          <w:rFonts w:ascii="Times New Roman" w:hAnsi="Times New Roman" w:cs="Times New Roman"/>
          <w:lang w:val="fr-CH"/>
        </w:rPr>
        <w:t>redensification</w:t>
      </w:r>
      <w:proofErr w:type="spellEnd"/>
      <w:r w:rsidR="002C6B04">
        <w:rPr>
          <w:rFonts w:ascii="Times New Roman" w:hAnsi="Times New Roman" w:cs="Times New Roman"/>
          <w:lang w:val="fr-CH"/>
        </w:rPr>
        <w:t>. Dans la foulée, nous essayerons de vérifier en quoi le principe de la suspension de l’iconicité</w:t>
      </w:r>
      <w:r w:rsidR="00906346">
        <w:rPr>
          <w:rFonts w:ascii="Times New Roman" w:hAnsi="Times New Roman" w:cs="Times New Roman"/>
          <w:lang w:val="fr-CH"/>
        </w:rPr>
        <w:t xml:space="preserve"> (</w:t>
      </w:r>
      <w:proofErr w:type="spellStart"/>
      <w:r w:rsidR="002C6B04">
        <w:rPr>
          <w:rFonts w:ascii="Times New Roman" w:hAnsi="Times New Roman" w:cs="Times New Roman"/>
          <w:lang w:val="fr-CH"/>
        </w:rPr>
        <w:t>Fontanille</w:t>
      </w:r>
      <w:proofErr w:type="spellEnd"/>
      <w:r w:rsidR="00906346">
        <w:rPr>
          <w:rFonts w:ascii="Times New Roman" w:hAnsi="Times New Roman" w:cs="Times New Roman"/>
          <w:lang w:val="fr-CH"/>
        </w:rPr>
        <w:t>, 2</w:t>
      </w:r>
      <w:r w:rsidR="002C6B04">
        <w:rPr>
          <w:rFonts w:ascii="Times New Roman" w:hAnsi="Times New Roman" w:cs="Times New Roman"/>
          <w:lang w:val="fr-CH"/>
        </w:rPr>
        <w:t>022)</w:t>
      </w:r>
      <w:r w:rsidR="002C6B04">
        <w:rPr>
          <w:rStyle w:val="Appelnotedebasdep"/>
          <w:rFonts w:ascii="Times New Roman" w:hAnsi="Times New Roman" w:cs="Times New Roman"/>
          <w:lang w:val="fr-CH"/>
        </w:rPr>
        <w:footnoteReference w:id="3"/>
      </w:r>
      <w:r w:rsidR="002C6B04">
        <w:rPr>
          <w:rFonts w:ascii="Times New Roman" w:hAnsi="Times New Roman" w:cs="Times New Roman"/>
          <w:lang w:val="fr-CH"/>
        </w:rPr>
        <w:t xml:space="preserve">, c’est-à-dire le découplage provisoire du plan du contenu et de celui de l’expression, permet de mieux capter le devenir de la forme. </w:t>
      </w:r>
    </w:p>
    <w:p w:rsidR="002C6B04" w:rsidRDefault="002C6B04" w:rsidP="002C6B04">
      <w:pPr>
        <w:spacing w:line="360" w:lineRule="auto"/>
        <w:jc w:val="both"/>
        <w:rPr>
          <w:rFonts w:ascii="Times New Roman" w:hAnsi="Times New Roman" w:cs="Times New Roman"/>
          <w:lang w:val="fr-CH"/>
        </w:rPr>
      </w:pPr>
    </w:p>
    <w:p w:rsidR="002C6B04" w:rsidRPr="00CB382B" w:rsidRDefault="002C6B04" w:rsidP="002C6B04">
      <w:pPr>
        <w:spacing w:line="360" w:lineRule="auto"/>
        <w:jc w:val="both"/>
        <w:rPr>
          <w:rFonts w:ascii="Times New Roman" w:hAnsi="Times New Roman" w:cs="Times New Roman"/>
          <w:b/>
          <w:lang w:val="fr-CH"/>
        </w:rPr>
      </w:pPr>
      <w:r w:rsidRPr="00CB382B">
        <w:rPr>
          <w:rFonts w:ascii="Times New Roman" w:hAnsi="Times New Roman" w:cs="Times New Roman"/>
          <w:b/>
          <w:lang w:val="fr-CH"/>
        </w:rPr>
        <w:t xml:space="preserve">1. La sémiotique visuelle « structurale » : le salut par le semi-symbolisme ? </w:t>
      </w:r>
    </w:p>
    <w:p w:rsidR="002C6B04" w:rsidRPr="0001388F" w:rsidRDefault="002C6B04" w:rsidP="002C6B04">
      <w:pPr>
        <w:spacing w:line="360" w:lineRule="auto"/>
        <w:jc w:val="both"/>
        <w:rPr>
          <w:rFonts w:ascii="Times New Roman" w:hAnsi="Times New Roman" w:cs="Times New Roman"/>
          <w:lang w:val="fr-CH"/>
        </w:rPr>
      </w:pPr>
    </w:p>
    <w:p w:rsidR="001E5E20"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Quel est l’intérêt de la mise à nu du système semi-symbolique appelé « global », c’est-à-dire d’un type particulier de relation entre le plan du contenu et le plan de l’expression ? L’objectif </w:t>
      </w:r>
      <w:r>
        <w:rPr>
          <w:rFonts w:ascii="Times New Roman" w:hAnsi="Times New Roman" w:cs="Times New Roman"/>
          <w:lang w:val="fr-CH"/>
        </w:rPr>
        <w:lastRenderedPageBreak/>
        <w:t xml:space="preserve">premier est clairement énoncé : il s’agit de rendre compte de la contribution d’une « opposition de valeurs », de la « saturation d’un rouge », d’une « différences de techniques ou de matières » ou encore d’un « rapport de positions à l’intérieur d’un volume » à la production </w:t>
      </w:r>
      <w:proofErr w:type="spellStart"/>
      <w:r>
        <w:rPr>
          <w:rFonts w:ascii="Times New Roman" w:hAnsi="Times New Roman" w:cs="Times New Roman"/>
          <w:lang w:val="fr-CH"/>
        </w:rPr>
        <w:t>sémiosique</w:t>
      </w:r>
      <w:proofErr w:type="spellEnd"/>
      <w:r>
        <w:rPr>
          <w:rFonts w:ascii="Times New Roman" w:hAnsi="Times New Roman" w:cs="Times New Roman"/>
          <w:lang w:val="fr-CH"/>
        </w:rPr>
        <w:t>, au-delà de la reconnaissance des seules figures (</w:t>
      </w:r>
      <w:proofErr w:type="spellStart"/>
      <w:r>
        <w:rPr>
          <w:rFonts w:ascii="Times New Roman" w:hAnsi="Times New Roman" w:cs="Times New Roman"/>
          <w:lang w:val="fr-CH"/>
        </w:rPr>
        <w:t>Floch</w:t>
      </w:r>
      <w:proofErr w:type="spellEnd"/>
      <w:r>
        <w:rPr>
          <w:rFonts w:ascii="Times New Roman" w:hAnsi="Times New Roman" w:cs="Times New Roman"/>
          <w:lang w:val="fr-CH"/>
        </w:rPr>
        <w:t>, 1988</w:t>
      </w:r>
      <w:r w:rsidR="00CE41F6">
        <w:rPr>
          <w:rFonts w:ascii="Times New Roman" w:hAnsi="Times New Roman" w:cs="Times New Roman"/>
          <w:lang w:val="fr-CH"/>
        </w:rPr>
        <w:t>a, p. 249</w:t>
      </w:r>
      <w:r>
        <w:rPr>
          <w:rFonts w:ascii="Times New Roman" w:hAnsi="Times New Roman" w:cs="Times New Roman"/>
          <w:lang w:val="fr-CH"/>
        </w:rPr>
        <w:t xml:space="preserve">).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s’inscrit dans une lignée, de Diderot à Baudelaire, de Wölfflin à Focillon, en misant sur la spécificité du visuel par rapport au dicible et en l’instituant en objet d’analyse. Les conditions sont émises immédiatement : pour que l’image soit un objet de sens, il faut que la « surface plane qu’elle occupe [soit] informée, articulée ». Concrètement, le terme « contraste » en vient à désigner la « </w:t>
      </w:r>
      <w:proofErr w:type="spellStart"/>
      <w:r>
        <w:rPr>
          <w:rFonts w:ascii="Times New Roman" w:hAnsi="Times New Roman" w:cs="Times New Roman"/>
          <w:lang w:val="fr-CH"/>
        </w:rPr>
        <w:t>co-présence</w:t>
      </w:r>
      <w:proofErr w:type="spellEnd"/>
      <w:r>
        <w:rPr>
          <w:rFonts w:ascii="Times New Roman" w:hAnsi="Times New Roman" w:cs="Times New Roman"/>
          <w:lang w:val="fr-CH"/>
        </w:rPr>
        <w:t xml:space="preserve"> », sur une même surface, des « termes opposés de la même catégorie visuelle ». </w:t>
      </w:r>
      <w:r w:rsidR="001E5E20">
        <w:rPr>
          <w:rFonts w:ascii="Times New Roman" w:hAnsi="Times New Roman" w:cs="Times New Roman"/>
          <w:lang w:val="fr-CH"/>
        </w:rPr>
        <w:t>U</w:t>
      </w:r>
      <w:r>
        <w:rPr>
          <w:rFonts w:ascii="Times New Roman" w:hAnsi="Times New Roman" w:cs="Times New Roman"/>
          <w:lang w:val="fr-CH"/>
        </w:rPr>
        <w:t xml:space="preserve">n réseau notionnel se construit, qui comprend la </w:t>
      </w:r>
      <w:r w:rsidRPr="005530C1">
        <w:rPr>
          <w:rFonts w:ascii="Times New Roman" w:hAnsi="Times New Roman" w:cs="Times New Roman"/>
          <w:i/>
          <w:lang w:val="fr-CH"/>
        </w:rPr>
        <w:t xml:space="preserve">corrélation </w:t>
      </w:r>
      <w:r>
        <w:rPr>
          <w:rFonts w:ascii="Times New Roman" w:hAnsi="Times New Roman" w:cs="Times New Roman"/>
          <w:lang w:val="fr-CH"/>
        </w:rPr>
        <w:t xml:space="preserve">et le </w:t>
      </w:r>
      <w:r w:rsidRPr="005530C1">
        <w:rPr>
          <w:rFonts w:ascii="Times New Roman" w:hAnsi="Times New Roman" w:cs="Times New Roman"/>
          <w:i/>
          <w:lang w:val="fr-CH"/>
        </w:rPr>
        <w:t>couplage</w:t>
      </w:r>
      <w:r>
        <w:rPr>
          <w:rFonts w:ascii="Times New Roman" w:hAnsi="Times New Roman" w:cs="Times New Roman"/>
          <w:lang w:val="fr-CH"/>
        </w:rPr>
        <w:t xml:space="preserve"> (par exemple de l’opposition « oui/non » avec l’opposition des mouvements de la tête). </w:t>
      </w:r>
    </w:p>
    <w:p w:rsidR="002C6B04" w:rsidRDefault="001E5E20" w:rsidP="002C6B04">
      <w:pPr>
        <w:spacing w:line="360" w:lineRule="auto"/>
        <w:jc w:val="both"/>
        <w:rPr>
          <w:rFonts w:ascii="Times New Roman" w:hAnsi="Times New Roman" w:cs="Times New Roman"/>
          <w:lang w:val="fr-CH"/>
        </w:rPr>
      </w:pPr>
      <w:r>
        <w:rPr>
          <w:rFonts w:ascii="Times New Roman" w:hAnsi="Times New Roman" w:cs="Times New Roman"/>
          <w:lang w:val="fr-CH"/>
        </w:rPr>
        <w:t>Parmi</w:t>
      </w:r>
      <w:r w:rsidR="002C6B04">
        <w:rPr>
          <w:rFonts w:ascii="Times New Roman" w:hAnsi="Times New Roman" w:cs="Times New Roman"/>
          <w:lang w:val="fr-CH"/>
        </w:rPr>
        <w:t xml:space="preserve"> les avancées considérables</w:t>
      </w:r>
      <w:r>
        <w:rPr>
          <w:rFonts w:ascii="Times New Roman" w:hAnsi="Times New Roman" w:cs="Times New Roman"/>
          <w:lang w:val="fr-CH"/>
        </w:rPr>
        <w:t>, c</w:t>
      </w:r>
      <w:r w:rsidR="002C6B04">
        <w:rPr>
          <w:rFonts w:ascii="Times New Roman" w:hAnsi="Times New Roman" w:cs="Times New Roman"/>
          <w:lang w:val="fr-CH"/>
        </w:rPr>
        <w:t>iblons</w:t>
      </w:r>
      <w:r>
        <w:rPr>
          <w:rFonts w:ascii="Times New Roman" w:hAnsi="Times New Roman" w:cs="Times New Roman"/>
          <w:lang w:val="fr-CH"/>
        </w:rPr>
        <w:t>-en</w:t>
      </w:r>
      <w:r w:rsidR="002C6B04">
        <w:rPr>
          <w:rFonts w:ascii="Times New Roman" w:hAnsi="Times New Roman" w:cs="Times New Roman"/>
          <w:lang w:val="fr-CH"/>
        </w:rPr>
        <w:t xml:space="preserve"> deux, </w:t>
      </w:r>
      <w:r>
        <w:rPr>
          <w:rFonts w:ascii="Times New Roman" w:hAnsi="Times New Roman" w:cs="Times New Roman"/>
          <w:lang w:val="fr-CH"/>
        </w:rPr>
        <w:t xml:space="preserve">tout </w:t>
      </w:r>
      <w:r w:rsidR="002C6B04">
        <w:rPr>
          <w:rFonts w:ascii="Times New Roman" w:hAnsi="Times New Roman" w:cs="Times New Roman"/>
          <w:lang w:val="fr-CH"/>
        </w:rPr>
        <w:t>en esquissant les lignes d’horizon qui nous guideront ici.</w:t>
      </w:r>
    </w:p>
    <w:p w:rsidR="002C6B04" w:rsidRPr="0078771A"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D’abord,</w:t>
      </w:r>
      <w:r w:rsidRPr="0078771A">
        <w:rPr>
          <w:rFonts w:ascii="Times New Roman" w:hAnsi="Times New Roman" w:cs="Times New Roman"/>
          <w:lang w:val="fr-CH"/>
        </w:rPr>
        <w:t xml:space="preserve"> l’espace « clos et articulé » de l’image correspond à un « ensemble signifiant », à une « structure textuelle » (</w:t>
      </w:r>
      <w:proofErr w:type="spellStart"/>
      <w:r w:rsidRPr="0078771A">
        <w:rPr>
          <w:rFonts w:ascii="Times New Roman" w:hAnsi="Times New Roman" w:cs="Times New Roman"/>
          <w:lang w:val="fr-CH"/>
        </w:rPr>
        <w:t>Floch</w:t>
      </w:r>
      <w:proofErr w:type="spellEnd"/>
      <w:r w:rsidRPr="0078771A">
        <w:rPr>
          <w:rFonts w:ascii="Times New Roman" w:hAnsi="Times New Roman" w:cs="Times New Roman"/>
          <w:lang w:val="fr-CH"/>
        </w:rPr>
        <w:t xml:space="preserve"> 1985, p. 45) dont il s’agit de rendre compte à travers des discrétisations dégageant notamment des unités du plan de l’expression et </w:t>
      </w:r>
      <w:r>
        <w:rPr>
          <w:rFonts w:ascii="Times New Roman" w:hAnsi="Times New Roman" w:cs="Times New Roman"/>
          <w:lang w:val="fr-CH"/>
        </w:rPr>
        <w:t xml:space="preserve">proposant </w:t>
      </w:r>
      <w:r w:rsidRPr="0078771A">
        <w:rPr>
          <w:rFonts w:ascii="Times New Roman" w:hAnsi="Times New Roman" w:cs="Times New Roman"/>
          <w:lang w:val="fr-CH"/>
        </w:rPr>
        <w:t>des mises en relation dans des formants</w:t>
      </w:r>
      <w:r>
        <w:rPr>
          <w:rFonts w:ascii="Times New Roman" w:hAnsi="Times New Roman" w:cs="Times New Roman"/>
          <w:lang w:val="fr-CH"/>
        </w:rPr>
        <w:t xml:space="preserve"> figuratifs et plastiques</w:t>
      </w:r>
      <w:r w:rsidRPr="0078771A">
        <w:rPr>
          <w:rFonts w:ascii="Times New Roman" w:hAnsi="Times New Roman" w:cs="Times New Roman"/>
          <w:lang w:val="fr-CH"/>
        </w:rPr>
        <w:t xml:space="preserve">. L’image est alors considérée comme un tout de sens stabilisé, parfaitement débrayé, aux contours d’énoncé nettement affirmés. </w:t>
      </w:r>
      <w:r w:rsidR="001E5E20">
        <w:rPr>
          <w:rFonts w:ascii="Times New Roman" w:hAnsi="Times New Roman" w:cs="Times New Roman"/>
          <w:lang w:val="fr-CH"/>
        </w:rPr>
        <w:t>Dans ce cas, aucun « ébranlement » du tout de sens qui conduir</w:t>
      </w:r>
      <w:r w:rsidR="00D56990">
        <w:rPr>
          <w:rFonts w:ascii="Times New Roman" w:hAnsi="Times New Roman" w:cs="Times New Roman"/>
          <w:lang w:val="fr-CH"/>
        </w:rPr>
        <w:t>a</w:t>
      </w:r>
      <w:r w:rsidR="001E5E20">
        <w:rPr>
          <w:rFonts w:ascii="Times New Roman" w:hAnsi="Times New Roman" w:cs="Times New Roman"/>
          <w:lang w:val="fr-CH"/>
        </w:rPr>
        <w:t xml:space="preserve">it à </w:t>
      </w:r>
      <w:r w:rsidR="00D56990" w:rsidRPr="0078771A">
        <w:rPr>
          <w:rFonts w:ascii="Times New Roman" w:hAnsi="Times New Roman" w:cs="Times New Roman"/>
          <w:lang w:val="fr-CH"/>
        </w:rPr>
        <w:t>capter des émergences, des anticipations, des fluctuations et des développements sur un fond continu</w:t>
      </w:r>
      <w:r w:rsidR="00D56990">
        <w:rPr>
          <w:rFonts w:ascii="Times New Roman" w:hAnsi="Times New Roman" w:cs="Times New Roman"/>
          <w:lang w:val="fr-CH"/>
        </w:rPr>
        <w:t xml:space="preserve">. La sémiotique visuelle </w:t>
      </w:r>
      <w:proofErr w:type="spellStart"/>
      <w:r w:rsidR="00D56990">
        <w:rPr>
          <w:rFonts w:ascii="Times New Roman" w:hAnsi="Times New Roman" w:cs="Times New Roman"/>
          <w:lang w:val="fr-CH"/>
        </w:rPr>
        <w:t>postgreimassienne</w:t>
      </w:r>
      <w:proofErr w:type="spellEnd"/>
      <w:r w:rsidR="00D56990">
        <w:rPr>
          <w:rFonts w:ascii="Times New Roman" w:hAnsi="Times New Roman" w:cs="Times New Roman"/>
          <w:lang w:val="fr-CH"/>
        </w:rPr>
        <w:t xml:space="preserve"> tente</w:t>
      </w:r>
      <w:r w:rsidR="001F23D2">
        <w:rPr>
          <w:rFonts w:ascii="Times New Roman" w:hAnsi="Times New Roman" w:cs="Times New Roman"/>
          <w:lang w:val="fr-CH"/>
        </w:rPr>
        <w:t>ra</w:t>
      </w:r>
      <w:r w:rsidR="00D56990">
        <w:rPr>
          <w:rFonts w:ascii="Times New Roman" w:hAnsi="Times New Roman" w:cs="Times New Roman"/>
          <w:lang w:val="fr-CH"/>
        </w:rPr>
        <w:t xml:space="preserve"> de relever le défi. </w:t>
      </w:r>
      <w:r w:rsidR="001F23D2">
        <w:rPr>
          <w:rFonts w:ascii="Times New Roman" w:hAnsi="Times New Roman" w:cs="Times New Roman"/>
          <w:lang w:val="fr-CH"/>
        </w:rPr>
        <w:t xml:space="preserve">Pour l’instant, </w:t>
      </w:r>
      <w:r w:rsidR="00B3330A">
        <w:rPr>
          <w:rFonts w:ascii="Times New Roman" w:hAnsi="Times New Roman" w:cs="Times New Roman"/>
          <w:lang w:val="fr-CH"/>
        </w:rPr>
        <w:t>a</w:t>
      </w:r>
      <w:r w:rsidR="00D56990">
        <w:rPr>
          <w:rFonts w:ascii="Times New Roman" w:hAnsi="Times New Roman" w:cs="Times New Roman"/>
          <w:lang w:val="fr-CH"/>
        </w:rPr>
        <w:t xml:space="preserve">ucune volonté de dégager </w:t>
      </w:r>
      <w:r w:rsidRPr="0078771A">
        <w:rPr>
          <w:rFonts w:ascii="Times New Roman" w:hAnsi="Times New Roman" w:cs="Times New Roman"/>
          <w:lang w:val="fr-CH"/>
        </w:rPr>
        <w:t>des variantes donnant de la consistance à des généalogies, des « configurations » (</w:t>
      </w:r>
      <w:proofErr w:type="spellStart"/>
      <w:r w:rsidRPr="0078771A">
        <w:rPr>
          <w:rFonts w:ascii="Times New Roman" w:hAnsi="Times New Roman" w:cs="Times New Roman"/>
          <w:lang w:val="fr-CH"/>
        </w:rPr>
        <w:t>Basso</w:t>
      </w:r>
      <w:proofErr w:type="spellEnd"/>
      <w:r w:rsidRPr="0078771A">
        <w:rPr>
          <w:rFonts w:ascii="Times New Roman" w:hAnsi="Times New Roman" w:cs="Times New Roman"/>
          <w:lang w:val="fr-CH"/>
        </w:rPr>
        <w:t xml:space="preserve"> </w:t>
      </w:r>
      <w:proofErr w:type="spellStart"/>
      <w:r w:rsidRPr="0078771A">
        <w:rPr>
          <w:rFonts w:ascii="Times New Roman" w:hAnsi="Times New Roman" w:cs="Times New Roman"/>
          <w:lang w:val="fr-CH"/>
        </w:rPr>
        <w:t>Fossali</w:t>
      </w:r>
      <w:proofErr w:type="spellEnd"/>
      <w:r w:rsidRPr="0078771A">
        <w:rPr>
          <w:rFonts w:ascii="Times New Roman" w:hAnsi="Times New Roman" w:cs="Times New Roman"/>
          <w:lang w:val="fr-CH"/>
        </w:rPr>
        <w:t xml:space="preserve"> 2022) en acte, qui se soustraient encore à toute mainmise par la syntaxe</w:t>
      </w:r>
      <w:r w:rsidR="00D56990">
        <w:rPr>
          <w:rFonts w:ascii="Times New Roman" w:hAnsi="Times New Roman" w:cs="Times New Roman"/>
          <w:lang w:val="fr-CH"/>
        </w:rPr>
        <w:t>. L</w:t>
      </w:r>
      <w:r w:rsidRPr="0078771A">
        <w:rPr>
          <w:rFonts w:ascii="Times New Roman" w:hAnsi="Times New Roman" w:cs="Times New Roman"/>
          <w:lang w:val="fr-CH"/>
        </w:rPr>
        <w:t xml:space="preserve">’articulation </w:t>
      </w:r>
      <w:proofErr w:type="gramStart"/>
      <w:r w:rsidRPr="0078771A">
        <w:rPr>
          <w:rFonts w:ascii="Times New Roman" w:hAnsi="Times New Roman" w:cs="Times New Roman"/>
          <w:lang w:val="fr-CH"/>
        </w:rPr>
        <w:t>du paradigmatique</w:t>
      </w:r>
      <w:proofErr w:type="gramEnd"/>
      <w:r w:rsidRPr="0078771A">
        <w:rPr>
          <w:rFonts w:ascii="Times New Roman" w:hAnsi="Times New Roman" w:cs="Times New Roman"/>
          <w:lang w:val="fr-CH"/>
        </w:rPr>
        <w:t xml:space="preserve"> avec le syntagmatique souhaitée par Greimas (1984, p. 18) </w:t>
      </w:r>
      <w:r w:rsidR="00D56990">
        <w:rPr>
          <w:rFonts w:ascii="Times New Roman" w:hAnsi="Times New Roman" w:cs="Times New Roman"/>
          <w:lang w:val="fr-CH"/>
        </w:rPr>
        <w:t xml:space="preserve">n’en devient que plus importante : </w:t>
      </w:r>
      <w:r w:rsidRPr="0078771A">
        <w:rPr>
          <w:rFonts w:ascii="Times New Roman" w:hAnsi="Times New Roman" w:cs="Times New Roman"/>
          <w:lang w:val="fr-CH"/>
        </w:rPr>
        <w:t xml:space="preserve">la reconnaissance des catégories et des figures plastiques (« ou… ou ») est suivie de l’établissement de la relation « et…et », à laquelle renvoie la notion de contraste. La récurrence par projection de contraires ou de contradictoires est alors à distinguer de la reprise anaphorique. </w:t>
      </w:r>
      <w:r>
        <w:rPr>
          <w:rFonts w:ascii="Times New Roman" w:hAnsi="Times New Roman" w:cs="Times New Roman"/>
          <w:lang w:val="fr-CH"/>
        </w:rPr>
        <w:t>On ne</w:t>
      </w:r>
      <w:r w:rsidRPr="0078771A">
        <w:rPr>
          <w:rFonts w:ascii="Times New Roman" w:hAnsi="Times New Roman" w:cs="Times New Roman"/>
          <w:lang w:val="fr-CH"/>
        </w:rPr>
        <w:t xml:space="preserve"> s’étonnera pas que </w:t>
      </w:r>
      <w:proofErr w:type="spellStart"/>
      <w:r w:rsidRPr="0078771A">
        <w:rPr>
          <w:rFonts w:ascii="Times New Roman" w:hAnsi="Times New Roman" w:cs="Times New Roman"/>
          <w:lang w:val="fr-CH"/>
        </w:rPr>
        <w:t>Floch</w:t>
      </w:r>
      <w:proofErr w:type="spellEnd"/>
      <w:r w:rsidRPr="0078771A">
        <w:rPr>
          <w:rFonts w:ascii="Times New Roman" w:hAnsi="Times New Roman" w:cs="Times New Roman"/>
          <w:lang w:val="fr-CH"/>
        </w:rPr>
        <w:t xml:space="preserve"> (1985, p. 64) oppose le « niveau profond du plan de l’expression » (catégories) au « niveau superficiel » dédié à des « figures de l’expression définies comme des combinaisons des termes de ces catégories » (par exemple : dans </w:t>
      </w:r>
      <w:r w:rsidRPr="0078771A">
        <w:rPr>
          <w:rFonts w:ascii="Times New Roman" w:hAnsi="Times New Roman" w:cs="Times New Roman"/>
          <w:i/>
          <w:lang w:val="fr-CH"/>
        </w:rPr>
        <w:t>Composition IV</w:t>
      </w:r>
      <w:r w:rsidRPr="0078771A">
        <w:rPr>
          <w:rFonts w:ascii="Times New Roman" w:hAnsi="Times New Roman" w:cs="Times New Roman"/>
          <w:lang w:val="fr-CH"/>
        </w:rPr>
        <w:t xml:space="preserve"> de Kandinsky, la « double forme allongée » réalise les traits « long + continu + segmenté (avec segment final courbe)) »</w:t>
      </w:r>
      <w:r>
        <w:rPr>
          <w:rFonts w:ascii="Times New Roman" w:hAnsi="Times New Roman" w:cs="Times New Roman"/>
          <w:lang w:val="fr-CH"/>
        </w:rPr>
        <w:t>.</w:t>
      </w:r>
    </w:p>
    <w:p w:rsidR="002C6B04" w:rsidRPr="00201D77" w:rsidRDefault="002C6B04" w:rsidP="002C6B04">
      <w:pPr>
        <w:autoSpaceDE w:val="0"/>
        <w:autoSpaceDN w:val="0"/>
        <w:adjustRightInd w:val="0"/>
        <w:spacing w:line="360" w:lineRule="auto"/>
        <w:jc w:val="both"/>
        <w:rPr>
          <w:rFonts w:ascii="Times New Roman" w:hAnsi="Times New Roman" w:cs="Times New Roman"/>
        </w:rPr>
      </w:pPr>
      <w:r>
        <w:rPr>
          <w:rFonts w:ascii="Times New Roman" w:hAnsi="Times New Roman" w:cs="Times New Roman"/>
          <w:lang w:val="fr-CH"/>
        </w:rPr>
        <w:t xml:space="preserve">Ensuite, </w:t>
      </w:r>
      <w:r w:rsidRPr="0078771A">
        <w:rPr>
          <w:rFonts w:ascii="Times New Roman" w:hAnsi="Times New Roman" w:cs="Times New Roman"/>
          <w:lang w:val="fr-CH"/>
        </w:rPr>
        <w:t xml:space="preserve">selon </w:t>
      </w:r>
      <w:proofErr w:type="spellStart"/>
      <w:r w:rsidRPr="0078771A">
        <w:rPr>
          <w:rFonts w:ascii="Times New Roman" w:hAnsi="Times New Roman" w:cs="Times New Roman"/>
          <w:lang w:val="fr-CH"/>
        </w:rPr>
        <w:t>Floch</w:t>
      </w:r>
      <w:proofErr w:type="spellEnd"/>
      <w:r w:rsidRPr="0078771A">
        <w:rPr>
          <w:rFonts w:ascii="Times New Roman" w:hAnsi="Times New Roman" w:cs="Times New Roman"/>
          <w:lang w:val="fr-CH"/>
        </w:rPr>
        <w:t>, les formants plastiques servent de « prétextes » (</w:t>
      </w:r>
      <w:r w:rsidR="00B3330A" w:rsidRPr="00B3330A">
        <w:rPr>
          <w:rFonts w:ascii="Times New Roman" w:hAnsi="Times New Roman" w:cs="Times New Roman"/>
          <w:i/>
          <w:lang w:val="fr-CH"/>
        </w:rPr>
        <w:t>ibid</w:t>
      </w:r>
      <w:r w:rsidR="00B3330A">
        <w:rPr>
          <w:rFonts w:ascii="Times New Roman" w:hAnsi="Times New Roman" w:cs="Times New Roman"/>
          <w:lang w:val="fr-CH"/>
        </w:rPr>
        <w:t>.</w:t>
      </w:r>
      <w:r w:rsidRPr="0078771A">
        <w:rPr>
          <w:rFonts w:ascii="Times New Roman" w:hAnsi="Times New Roman" w:cs="Times New Roman"/>
          <w:lang w:val="fr-CH"/>
        </w:rPr>
        <w:t xml:space="preserve">, p. 46) à des investissements de sens, plus abstraits et chargés de valeurs axiologiques. Tant il est vrai que </w:t>
      </w:r>
      <w:r w:rsidRPr="0078771A">
        <w:rPr>
          <w:rFonts w:ascii="Times New Roman" w:hAnsi="Times New Roman" w:cs="Times New Roman"/>
          <w:lang w:val="fr-CH"/>
        </w:rPr>
        <w:lastRenderedPageBreak/>
        <w:t xml:space="preserve">l’attribution d’un statut sémiotique </w:t>
      </w:r>
      <w:r w:rsidR="00CE0866">
        <w:rPr>
          <w:rFonts w:ascii="Times New Roman" w:hAnsi="Times New Roman" w:cs="Times New Roman"/>
          <w:lang w:val="fr-CH"/>
        </w:rPr>
        <w:t xml:space="preserve">est subordonnée </w:t>
      </w:r>
      <w:r w:rsidRPr="0078771A">
        <w:rPr>
          <w:rFonts w:ascii="Times New Roman" w:hAnsi="Times New Roman" w:cs="Times New Roman"/>
          <w:lang w:val="fr-CH"/>
        </w:rPr>
        <w:t>à la mise en évidence d’un signifié.</w:t>
      </w:r>
      <w:r>
        <w:rPr>
          <w:rFonts w:ascii="Times New Roman" w:hAnsi="Times New Roman" w:cs="Times New Roman"/>
          <w:lang w:val="fr-CH"/>
        </w:rPr>
        <w:t xml:space="preserve"> Y opposera-t-on le souci de dissocier également les deux plans de l’expression et du contenu, les modalités de leur appréhension n’étant pas les mêmes, en misant sur leur autonomisation ? Nous retrouverons la question </w:t>
      </w:r>
      <w:r w:rsidRPr="0015549B">
        <w:rPr>
          <w:rFonts w:ascii="Times New Roman" w:hAnsi="Times New Roman" w:cs="Times New Roman"/>
          <w:i/>
          <w:lang w:val="fr-CH"/>
        </w:rPr>
        <w:t>infra</w:t>
      </w:r>
      <w:r>
        <w:rPr>
          <w:rFonts w:ascii="Times New Roman" w:hAnsi="Times New Roman" w:cs="Times New Roman"/>
          <w:lang w:val="fr-CH"/>
        </w:rPr>
        <w:t>. Dans l’immédiat,</w:t>
      </w:r>
      <w:r w:rsidRPr="0078771A">
        <w:rPr>
          <w:rFonts w:ascii="Times New Roman" w:hAnsi="Times New Roman" w:cs="Times New Roman"/>
          <w:lang w:val="fr-CH"/>
        </w:rPr>
        <w:t xml:space="preserve"> notre attention </w:t>
      </w:r>
      <w:r>
        <w:rPr>
          <w:rFonts w:ascii="Times New Roman" w:hAnsi="Times New Roman" w:cs="Times New Roman"/>
          <w:lang w:val="fr-CH"/>
        </w:rPr>
        <w:t>est retenue par</w:t>
      </w:r>
      <w:r w:rsidRPr="0078771A">
        <w:rPr>
          <w:rFonts w:ascii="Times New Roman" w:hAnsi="Times New Roman" w:cs="Times New Roman"/>
          <w:lang w:val="fr-CH"/>
        </w:rPr>
        <w:t xml:space="preserve"> la volonté d’élargir les investigations à l’ensemble de la production d’un artiste, ainsi de Kandinsky (années1907-1916), à partir des mêmes « thèmes » sous-jacents. Or, viser à dégager moins une « vision du monde » qu’un « petit nombre de règles de disposition topologique », à mettre à contribution un « petit “lexique” », c’est-à-dire </w:t>
      </w:r>
      <w:r>
        <w:rPr>
          <w:rFonts w:ascii="Times New Roman" w:hAnsi="Times New Roman" w:cs="Times New Roman"/>
          <w:lang w:val="fr-CH"/>
        </w:rPr>
        <w:t>à faire apparaître</w:t>
      </w:r>
      <w:r w:rsidRPr="0078771A">
        <w:rPr>
          <w:rFonts w:ascii="Times New Roman" w:hAnsi="Times New Roman" w:cs="Times New Roman"/>
          <w:lang w:val="fr-CH"/>
        </w:rPr>
        <w:t xml:space="preserve"> comme un invariant figuratif sous-tendant des réalisations syntagmatiques diverses, c’est croiser, nécessairement, une </w:t>
      </w:r>
      <w:r w:rsidRPr="00201D77">
        <w:rPr>
          <w:rFonts w:ascii="Times New Roman" w:hAnsi="Times New Roman" w:cs="Times New Roman"/>
          <w:lang w:val="fr-CH"/>
        </w:rPr>
        <w:t>objection formulée par Benveniste :</w:t>
      </w:r>
      <w:r w:rsidRPr="00201D77">
        <w:rPr>
          <w:rFonts w:ascii="Times New Roman" w:hAnsi="Times New Roman" w:cs="Times New Roman"/>
        </w:rPr>
        <w:t xml:space="preserve"> affirmant la prééminence de la langue (1974 [1969], p. 54), </w:t>
      </w:r>
      <w:r>
        <w:rPr>
          <w:rFonts w:ascii="Times New Roman" w:hAnsi="Times New Roman" w:cs="Times New Roman"/>
        </w:rPr>
        <w:t>le linguiste note qu’</w:t>
      </w:r>
      <w:r w:rsidRPr="00201D77">
        <w:rPr>
          <w:rFonts w:ascii="Times New Roman" w:hAnsi="Times New Roman" w:cs="Times New Roman"/>
        </w:rPr>
        <w:t>aucun des arts plastiques considérés « dans leur ensemble » n’est conforme au « système sémiotique » reposant sur « (1) un répertoire fini de SIGNES », « (2) des règles d’arrangement qui en gouvernent les FIGURES », « (3) indépendamment de la nature et du nombre des DISCOURS que le système permet de produire » (</w:t>
      </w:r>
      <w:r w:rsidRPr="00201D77">
        <w:rPr>
          <w:rFonts w:ascii="Times New Roman" w:hAnsi="Times New Roman" w:cs="Times New Roman"/>
          <w:i/>
        </w:rPr>
        <w:t>ibid</w:t>
      </w:r>
      <w:r w:rsidRPr="00201D77">
        <w:rPr>
          <w:rFonts w:ascii="Times New Roman" w:hAnsi="Times New Roman" w:cs="Times New Roman"/>
        </w:rPr>
        <w:t>., p. 56).</w:t>
      </w:r>
      <w:r w:rsidR="006C27CF">
        <w:rPr>
          <w:rFonts w:ascii="Times New Roman" w:hAnsi="Times New Roman" w:cs="Times New Roman"/>
        </w:rPr>
        <w:t xml:space="preserve"> </w:t>
      </w:r>
      <w:r w:rsidRPr="00201D77">
        <w:rPr>
          <w:rFonts w:ascii="Times New Roman" w:hAnsi="Times New Roman" w:cs="Times New Roman"/>
        </w:rPr>
        <w:t xml:space="preserve">Dans ce cas, toute généralisation serait-elle interdite ? </w:t>
      </w:r>
      <w:r>
        <w:rPr>
          <w:rFonts w:ascii="Times New Roman" w:hAnsi="Times New Roman" w:cs="Times New Roman"/>
        </w:rPr>
        <w:t xml:space="preserve">Benveniste est explicite sur ce point : </w:t>
      </w:r>
      <w:r w:rsidR="00CE0866">
        <w:rPr>
          <w:rFonts w:ascii="Times New Roman" w:hAnsi="Times New Roman" w:cs="Times New Roman"/>
        </w:rPr>
        <w:t>u</w:t>
      </w:r>
      <w:r w:rsidRPr="00201D77">
        <w:rPr>
          <w:rFonts w:ascii="Times New Roman" w:hAnsi="Times New Roman" w:cs="Times New Roman"/>
        </w:rPr>
        <w:t>n projet d’expression artistique particulier se soustrait à une convention partagée et aux prévisions que celle-ci autorise. En d’autres termes, chaque image est-elle redevable d’une « grammaire » unique</w:t>
      </w:r>
      <w:r>
        <w:rPr>
          <w:rFonts w:ascii="Times New Roman" w:hAnsi="Times New Roman" w:cs="Times New Roman"/>
        </w:rPr>
        <w:t xml:space="preserve"> ? Ou </w:t>
      </w:r>
      <w:r w:rsidRPr="00201D77">
        <w:rPr>
          <w:rFonts w:ascii="Times New Roman" w:hAnsi="Times New Roman" w:cs="Times New Roman"/>
        </w:rPr>
        <w:t>parlera-t-on de grammaire « universelle »</w:t>
      </w:r>
      <w:r>
        <w:rPr>
          <w:rFonts w:ascii="Times New Roman" w:hAnsi="Times New Roman" w:cs="Times New Roman"/>
        </w:rPr>
        <w:t>, ou, du moins, d’une grammaire propre à un artiste</w:t>
      </w:r>
      <w:r w:rsidRPr="00201D77">
        <w:rPr>
          <w:rFonts w:ascii="Times New Roman" w:hAnsi="Times New Roman" w:cs="Times New Roman"/>
        </w:rPr>
        <w:t xml:space="preserve"> ? </w:t>
      </w:r>
      <w:r>
        <w:rPr>
          <w:rFonts w:ascii="Times New Roman" w:hAnsi="Times New Roman" w:cs="Times New Roman"/>
        </w:rPr>
        <w:t>Ce dernier</w:t>
      </w:r>
      <w:r w:rsidRPr="00201D77">
        <w:rPr>
          <w:rFonts w:ascii="Times New Roman" w:hAnsi="Times New Roman" w:cs="Times New Roman"/>
        </w:rPr>
        <w:t xml:space="preserve"> mettrait-il à contribution un réservoir de formes stabilisées ? </w:t>
      </w:r>
      <w:r>
        <w:rPr>
          <w:rFonts w:ascii="Times New Roman" w:hAnsi="Times New Roman" w:cs="Times New Roman"/>
        </w:rPr>
        <w:t xml:space="preserve">La question divise. </w:t>
      </w:r>
      <w:r w:rsidRPr="00201D77">
        <w:rPr>
          <w:rFonts w:ascii="Times New Roman" w:hAnsi="Times New Roman" w:cs="Times New Roman"/>
        </w:rPr>
        <w:t xml:space="preserve">Si Maria </w:t>
      </w:r>
      <w:proofErr w:type="spellStart"/>
      <w:r w:rsidRPr="00201D77">
        <w:rPr>
          <w:rFonts w:ascii="Times New Roman" w:hAnsi="Times New Roman" w:cs="Times New Roman"/>
        </w:rPr>
        <w:t>Giulia</w:t>
      </w:r>
      <w:proofErr w:type="spellEnd"/>
      <w:r w:rsidRPr="00201D77">
        <w:rPr>
          <w:rFonts w:ascii="Times New Roman" w:hAnsi="Times New Roman" w:cs="Times New Roman"/>
        </w:rPr>
        <w:t xml:space="preserve"> </w:t>
      </w:r>
      <w:proofErr w:type="spellStart"/>
      <w:r w:rsidRPr="00201D77">
        <w:rPr>
          <w:rFonts w:ascii="Times New Roman" w:hAnsi="Times New Roman" w:cs="Times New Roman"/>
        </w:rPr>
        <w:t>Dondero</w:t>
      </w:r>
      <w:proofErr w:type="spellEnd"/>
      <w:r w:rsidRPr="00201D77">
        <w:rPr>
          <w:rFonts w:ascii="Times New Roman" w:hAnsi="Times New Roman" w:cs="Times New Roman"/>
        </w:rPr>
        <w:t xml:space="preserve"> (2016, p.</w:t>
      </w:r>
      <w:r w:rsidR="00E07089">
        <w:rPr>
          <w:rFonts w:ascii="Times New Roman" w:hAnsi="Times New Roman" w:cs="Times New Roman"/>
        </w:rPr>
        <w:t> </w:t>
      </w:r>
      <w:r w:rsidRPr="00201D77">
        <w:rPr>
          <w:rFonts w:ascii="Times New Roman" w:hAnsi="Times New Roman" w:cs="Times New Roman"/>
        </w:rPr>
        <w:t>244-245) propose de dégager, pour une image, un « </w:t>
      </w:r>
      <w:proofErr w:type="spellStart"/>
      <w:r w:rsidRPr="00201D77">
        <w:rPr>
          <w:rFonts w:ascii="Times New Roman" w:hAnsi="Times New Roman" w:cs="Times New Roman"/>
        </w:rPr>
        <w:t>micro-code</w:t>
      </w:r>
      <w:proofErr w:type="spellEnd"/>
      <w:r w:rsidRPr="00201D77">
        <w:rPr>
          <w:rFonts w:ascii="Times New Roman" w:hAnsi="Times New Roman" w:cs="Times New Roman"/>
        </w:rPr>
        <w:t xml:space="preserve"> doté de sa propre micro-grammaire », elle envisage aussi des langues et des sous-langues visuelles relatives aux statuts des images (par exemple, l’art, la science…).</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L’ambition affichée par la sémiotique visuelle naissante est bien celle-là : non seulement partir d’une opposition telle que « terrestre : céleste » (Klee) pour augmenter le nombre des codes considérés (par exemple : (i) courbe : </w:t>
      </w:r>
      <w:proofErr w:type="gramStart"/>
      <w:r>
        <w:rPr>
          <w:rFonts w:ascii="Times New Roman" w:hAnsi="Times New Roman" w:cs="Times New Roman"/>
          <w:lang w:val="fr-CH"/>
        </w:rPr>
        <w:t>droit ::</w:t>
      </w:r>
      <w:proofErr w:type="gramEnd"/>
      <w:r>
        <w:rPr>
          <w:rFonts w:ascii="Times New Roman" w:hAnsi="Times New Roman" w:cs="Times New Roman"/>
          <w:lang w:val="fr-CH"/>
        </w:rPr>
        <w:t xml:space="preserve"> </w:t>
      </w:r>
      <w:r w:rsidRPr="000B01C0">
        <w:rPr>
          <w:rFonts w:ascii="Times New Roman" w:hAnsi="Times New Roman" w:cs="Times New Roman"/>
          <w:i/>
          <w:lang w:val="fr-CH"/>
        </w:rPr>
        <w:t>céleste</w:t>
      </w:r>
      <w:r>
        <w:rPr>
          <w:rFonts w:ascii="Times New Roman" w:hAnsi="Times New Roman" w:cs="Times New Roman"/>
          <w:lang w:val="fr-CH"/>
        </w:rPr>
        <w:t xml:space="preserve"> : </w:t>
      </w:r>
      <w:r w:rsidRPr="000B01C0">
        <w:rPr>
          <w:rFonts w:ascii="Times New Roman" w:hAnsi="Times New Roman" w:cs="Times New Roman"/>
          <w:i/>
          <w:lang w:val="fr-CH"/>
        </w:rPr>
        <w:t>terrestre</w:t>
      </w:r>
      <w:r>
        <w:rPr>
          <w:rFonts w:ascii="Times New Roman" w:hAnsi="Times New Roman" w:cs="Times New Roman"/>
          <w:lang w:val="fr-CH"/>
        </w:rPr>
        <w:t xml:space="preserve"> ; (2) haut : bas :: </w:t>
      </w:r>
      <w:r w:rsidRPr="000B01C0">
        <w:rPr>
          <w:rFonts w:ascii="Times New Roman" w:hAnsi="Times New Roman" w:cs="Times New Roman"/>
          <w:i/>
          <w:lang w:val="fr-CH"/>
        </w:rPr>
        <w:t>céleste</w:t>
      </w:r>
      <w:r>
        <w:rPr>
          <w:rFonts w:ascii="Times New Roman" w:hAnsi="Times New Roman" w:cs="Times New Roman"/>
          <w:lang w:val="fr-CH"/>
        </w:rPr>
        <w:t xml:space="preserve"> : </w:t>
      </w:r>
      <w:r w:rsidRPr="000B01C0">
        <w:rPr>
          <w:rFonts w:ascii="Times New Roman" w:hAnsi="Times New Roman" w:cs="Times New Roman"/>
          <w:i/>
          <w:lang w:val="fr-CH"/>
        </w:rPr>
        <w:t>terrestre</w:t>
      </w:r>
      <w:r>
        <w:rPr>
          <w:rFonts w:ascii="Times New Roman" w:hAnsi="Times New Roman" w:cs="Times New Roman"/>
          <w:lang w:val="fr-CH"/>
        </w:rPr>
        <w:t> » (</w:t>
      </w:r>
      <w:proofErr w:type="spellStart"/>
      <w:r>
        <w:rPr>
          <w:rFonts w:ascii="Times New Roman" w:hAnsi="Times New Roman" w:cs="Times New Roman"/>
          <w:lang w:val="fr-CH"/>
        </w:rPr>
        <w:t>Thürlemann</w:t>
      </w:r>
      <w:proofErr w:type="spellEnd"/>
      <w:r>
        <w:rPr>
          <w:rFonts w:ascii="Times New Roman" w:hAnsi="Times New Roman" w:cs="Times New Roman"/>
          <w:lang w:val="fr-CH"/>
        </w:rPr>
        <w:t>, 1982, p.</w:t>
      </w:r>
      <w:r w:rsidR="00764F55">
        <w:rPr>
          <w:rFonts w:ascii="Times New Roman" w:hAnsi="Times New Roman" w:cs="Times New Roman"/>
          <w:lang w:val="fr-CH"/>
        </w:rPr>
        <w:t> </w:t>
      </w:r>
      <w:r>
        <w:rPr>
          <w:rFonts w:ascii="Times New Roman" w:hAnsi="Times New Roman" w:cs="Times New Roman"/>
          <w:lang w:val="fr-CH"/>
        </w:rPr>
        <w:t xml:space="preserve">35)), mais encore constituer des corpus. </w:t>
      </w:r>
      <w:r w:rsidR="00764F55">
        <w:rPr>
          <w:rFonts w:ascii="Times New Roman" w:hAnsi="Times New Roman" w:cs="Times New Roman"/>
          <w:lang w:val="fr-CH"/>
        </w:rPr>
        <w:t>Est-il alors possible de</w:t>
      </w:r>
      <w:r>
        <w:rPr>
          <w:rFonts w:ascii="Times New Roman" w:hAnsi="Times New Roman" w:cs="Times New Roman"/>
          <w:lang w:val="fr-CH"/>
        </w:rPr>
        <w:t xml:space="preserve"> rendre pour ainsi dire commensurables des œuvres d’artistes différents, rapprochées sur la base des mêmes catégories d’expression et de contenu, pour le moins d’une même méthode d’analyse (mise en « conformité » des catégories) ? Des tableaux, mais aussi des photographies (notamment </w:t>
      </w:r>
      <w:r w:rsidRPr="00D96D5E">
        <w:rPr>
          <w:rFonts w:ascii="Times New Roman" w:hAnsi="Times New Roman" w:cs="Times New Roman"/>
          <w:i/>
          <w:lang w:val="fr-CH"/>
        </w:rPr>
        <w:t>Nu</w:t>
      </w:r>
      <w:r>
        <w:rPr>
          <w:rFonts w:ascii="Times New Roman" w:hAnsi="Times New Roman" w:cs="Times New Roman"/>
          <w:lang w:val="fr-CH"/>
        </w:rPr>
        <w:t xml:space="preserve"> d’</w:t>
      </w:r>
      <w:proofErr w:type="spellStart"/>
      <w:r>
        <w:rPr>
          <w:rFonts w:ascii="Times New Roman" w:hAnsi="Times New Roman" w:cs="Times New Roman"/>
          <w:lang w:val="fr-CH"/>
        </w:rPr>
        <w:t>Edouard</w:t>
      </w:r>
      <w:proofErr w:type="spellEnd"/>
      <w:r>
        <w:rPr>
          <w:rFonts w:ascii="Times New Roman" w:hAnsi="Times New Roman" w:cs="Times New Roman"/>
          <w:lang w:val="fr-CH"/>
        </w:rPr>
        <w:t xml:space="preserve"> </w:t>
      </w:r>
      <w:proofErr w:type="spellStart"/>
      <w:r>
        <w:rPr>
          <w:rFonts w:ascii="Times New Roman" w:hAnsi="Times New Roman" w:cs="Times New Roman"/>
          <w:lang w:val="fr-CH"/>
        </w:rPr>
        <w:t>Boubat</w:t>
      </w:r>
      <w:proofErr w:type="spellEnd"/>
      <w:r>
        <w:rPr>
          <w:rFonts w:ascii="Times New Roman" w:hAnsi="Times New Roman" w:cs="Times New Roman"/>
          <w:lang w:val="fr-CH"/>
        </w:rPr>
        <w:t xml:space="preserve">), des planches de Benjamin Rabier, des </w:t>
      </w:r>
      <w:r w:rsidR="0042607F">
        <w:rPr>
          <w:rFonts w:ascii="Times New Roman" w:hAnsi="Times New Roman" w:cs="Times New Roman"/>
          <w:lang w:val="fr-CH"/>
        </w:rPr>
        <w:t>publicités, des affiches… (</w:t>
      </w:r>
      <w:proofErr w:type="spellStart"/>
      <w:r w:rsidR="0042607F">
        <w:rPr>
          <w:rFonts w:ascii="Times New Roman" w:hAnsi="Times New Roman" w:cs="Times New Roman"/>
          <w:lang w:val="fr-CH"/>
        </w:rPr>
        <w:t>Floch</w:t>
      </w:r>
      <w:proofErr w:type="spellEnd"/>
      <w:r w:rsidR="0042607F">
        <w:rPr>
          <w:rFonts w:ascii="Times New Roman" w:hAnsi="Times New Roman" w:cs="Times New Roman"/>
          <w:lang w:val="fr-CH"/>
        </w:rPr>
        <w:t xml:space="preserve">, 1985, 1990, 1995), </w:t>
      </w:r>
      <w:r w:rsidRPr="0078771A">
        <w:rPr>
          <w:rFonts w:ascii="Times New Roman" w:hAnsi="Times New Roman" w:cs="Times New Roman"/>
          <w:lang w:val="fr-CH"/>
        </w:rPr>
        <w:t xml:space="preserve">Un tel projet est </w:t>
      </w:r>
      <w:r>
        <w:rPr>
          <w:rFonts w:ascii="Times New Roman" w:hAnsi="Times New Roman" w:cs="Times New Roman"/>
          <w:lang w:val="fr-CH"/>
        </w:rPr>
        <w:t>immédiatement</w:t>
      </w:r>
      <w:r w:rsidRPr="0078771A">
        <w:rPr>
          <w:rFonts w:ascii="Times New Roman" w:hAnsi="Times New Roman" w:cs="Times New Roman"/>
          <w:lang w:val="fr-CH"/>
        </w:rPr>
        <w:t xml:space="preserve"> conscient de ses limites</w:t>
      </w:r>
      <w:r>
        <w:rPr>
          <w:rFonts w:ascii="Times New Roman" w:hAnsi="Times New Roman" w:cs="Times New Roman"/>
          <w:lang w:val="fr-CH"/>
        </w:rPr>
        <w:t xml:space="preserve">. D’une part,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précise que </w:t>
      </w:r>
      <w:r w:rsidRPr="0078771A">
        <w:rPr>
          <w:rFonts w:ascii="Times New Roman" w:hAnsi="Times New Roman" w:cs="Times New Roman"/>
          <w:lang w:val="fr-CH"/>
        </w:rPr>
        <w:t xml:space="preserve">la forclusion touche la « genèse » de l’œuvre, par exemple l’étude des esquisses ou dessins préparatoires dans leur spécificité. Cela au profit d’une </w:t>
      </w:r>
      <w:r>
        <w:rPr>
          <w:rFonts w:ascii="Times New Roman" w:hAnsi="Times New Roman" w:cs="Times New Roman"/>
          <w:lang w:val="fr-CH"/>
        </w:rPr>
        <w:t>« </w:t>
      </w:r>
      <w:r w:rsidRPr="0078771A">
        <w:rPr>
          <w:rFonts w:ascii="Times New Roman" w:hAnsi="Times New Roman" w:cs="Times New Roman"/>
          <w:lang w:val="fr-CH"/>
        </w:rPr>
        <w:t>égalisation</w:t>
      </w:r>
      <w:r>
        <w:rPr>
          <w:rFonts w:ascii="Times New Roman" w:hAnsi="Times New Roman" w:cs="Times New Roman"/>
          <w:lang w:val="fr-CH"/>
        </w:rPr>
        <w:t> »</w:t>
      </w:r>
      <w:r w:rsidRPr="0078771A">
        <w:rPr>
          <w:rFonts w:ascii="Times New Roman" w:hAnsi="Times New Roman" w:cs="Times New Roman"/>
          <w:lang w:val="fr-CH"/>
        </w:rPr>
        <w:t xml:space="preserve"> qui rapproche esquisses et gravures sur bois, peintures sur verre et tableaux à l’huile (</w:t>
      </w:r>
      <w:r w:rsidR="00B3330A" w:rsidRPr="00B3330A">
        <w:rPr>
          <w:rFonts w:ascii="Times New Roman" w:hAnsi="Times New Roman" w:cs="Times New Roman"/>
          <w:lang w:val="fr-CH"/>
        </w:rPr>
        <w:t>1985</w:t>
      </w:r>
      <w:r w:rsidRPr="0078771A">
        <w:rPr>
          <w:rFonts w:ascii="Times New Roman" w:hAnsi="Times New Roman" w:cs="Times New Roman"/>
          <w:lang w:val="fr-CH"/>
        </w:rPr>
        <w:t xml:space="preserve">, </w:t>
      </w:r>
      <w:r w:rsidRPr="0078771A">
        <w:rPr>
          <w:rFonts w:ascii="Times New Roman" w:hAnsi="Times New Roman" w:cs="Times New Roman"/>
          <w:lang w:val="fr-CH"/>
        </w:rPr>
        <w:lastRenderedPageBreak/>
        <w:t>p.</w:t>
      </w:r>
      <w:r w:rsidR="00764F55">
        <w:rPr>
          <w:rFonts w:ascii="Times New Roman" w:hAnsi="Times New Roman" w:cs="Times New Roman"/>
          <w:lang w:val="fr-CH"/>
        </w:rPr>
        <w:t> </w:t>
      </w:r>
      <w:r w:rsidRPr="0078771A">
        <w:rPr>
          <w:rFonts w:ascii="Times New Roman" w:hAnsi="Times New Roman" w:cs="Times New Roman"/>
          <w:lang w:val="fr-CH"/>
        </w:rPr>
        <w:t xml:space="preserve">45-46). </w:t>
      </w:r>
      <w:r>
        <w:rPr>
          <w:rFonts w:ascii="Times New Roman" w:hAnsi="Times New Roman" w:cs="Times New Roman"/>
          <w:lang w:val="fr-CH"/>
        </w:rPr>
        <w:t xml:space="preserve">D’autre part, c’est faire l’impasse sur les typologies d’images et sur les spécificités des langages. </w:t>
      </w:r>
      <w:r w:rsidRPr="0078771A">
        <w:rPr>
          <w:rFonts w:ascii="Times New Roman" w:hAnsi="Times New Roman" w:cs="Times New Roman"/>
          <w:lang w:val="fr-CH"/>
        </w:rPr>
        <w:t xml:space="preserve">C’est formuler en creux </w:t>
      </w:r>
      <w:r>
        <w:rPr>
          <w:rFonts w:ascii="Times New Roman" w:hAnsi="Times New Roman" w:cs="Times New Roman"/>
          <w:lang w:val="fr-CH"/>
        </w:rPr>
        <w:t xml:space="preserve">des </w:t>
      </w:r>
      <w:r w:rsidRPr="0078771A">
        <w:rPr>
          <w:rFonts w:ascii="Times New Roman" w:hAnsi="Times New Roman" w:cs="Times New Roman"/>
          <w:lang w:val="fr-CH"/>
        </w:rPr>
        <w:t>demande</w:t>
      </w:r>
      <w:r>
        <w:rPr>
          <w:rFonts w:ascii="Times New Roman" w:hAnsi="Times New Roman" w:cs="Times New Roman"/>
          <w:lang w:val="fr-CH"/>
        </w:rPr>
        <w:t>s</w:t>
      </w:r>
      <w:r w:rsidRPr="0078771A">
        <w:rPr>
          <w:rFonts w:ascii="Times New Roman" w:hAnsi="Times New Roman" w:cs="Times New Roman"/>
          <w:lang w:val="fr-CH"/>
        </w:rPr>
        <w:t xml:space="preserve"> que la sémiotique visuelle contemporaine s’empresse de considérer</w:t>
      </w:r>
      <w:r>
        <w:rPr>
          <w:rFonts w:ascii="Times New Roman" w:hAnsi="Times New Roman" w:cs="Times New Roman"/>
          <w:lang w:val="fr-CH"/>
        </w:rPr>
        <w:t xml:space="preserve">, notamment en attachant de l’importance au statut de l’image, à son genre, à sa circulation, à la matérialité de l’œuvre et à son support. D’où la nécessité de rendre compte de ce que la pensée structuraliste a choisi de délaisser : la substance du plan de l’expression, par exemple, la gaze qui recouvre </w:t>
      </w:r>
      <w:proofErr w:type="spellStart"/>
      <w:r w:rsidRPr="00F30FAA">
        <w:rPr>
          <w:rFonts w:ascii="Times New Roman" w:hAnsi="Times New Roman" w:cs="Times New Roman"/>
          <w:i/>
          <w:lang w:val="fr-CH"/>
        </w:rPr>
        <w:t>Blumen-Mythos</w:t>
      </w:r>
      <w:proofErr w:type="spellEnd"/>
      <w:r>
        <w:rPr>
          <w:rFonts w:ascii="Times New Roman" w:hAnsi="Times New Roman" w:cs="Times New Roman"/>
          <w:lang w:val="fr-CH"/>
        </w:rPr>
        <w:t xml:space="preserve"> de Paul Klee (</w:t>
      </w:r>
      <w:proofErr w:type="spellStart"/>
      <w:r>
        <w:rPr>
          <w:rFonts w:ascii="Times New Roman" w:hAnsi="Times New Roman" w:cs="Times New Roman"/>
          <w:lang w:val="fr-CH"/>
        </w:rPr>
        <w:t>Thürlemann</w:t>
      </w:r>
      <w:proofErr w:type="spellEnd"/>
      <w:r>
        <w:rPr>
          <w:rFonts w:ascii="Times New Roman" w:hAnsi="Times New Roman" w:cs="Times New Roman"/>
          <w:lang w:val="fr-CH"/>
        </w:rPr>
        <w:t xml:space="preserve">, 1982). Le support accueille le geste d’inscription ou de recouvrement, processuel et </w:t>
      </w:r>
      <w:proofErr w:type="spellStart"/>
      <w:r>
        <w:rPr>
          <w:rFonts w:ascii="Times New Roman" w:hAnsi="Times New Roman" w:cs="Times New Roman"/>
          <w:lang w:val="fr-CH"/>
        </w:rPr>
        <w:t>corporéifié</w:t>
      </w:r>
      <w:proofErr w:type="spellEnd"/>
      <w:r>
        <w:rPr>
          <w:rFonts w:ascii="Times New Roman" w:hAnsi="Times New Roman" w:cs="Times New Roman"/>
          <w:lang w:val="fr-CH"/>
        </w:rPr>
        <w:t>, quand le matériau est de la « matière finalisée » (</w:t>
      </w:r>
      <w:proofErr w:type="spellStart"/>
      <w:r>
        <w:rPr>
          <w:rFonts w:ascii="Times New Roman" w:hAnsi="Times New Roman" w:cs="Times New Roman"/>
          <w:lang w:val="fr-CH"/>
        </w:rPr>
        <w:t>Beyaert-Geslin</w:t>
      </w:r>
      <w:proofErr w:type="spellEnd"/>
      <w:r w:rsidR="00764F55">
        <w:rPr>
          <w:rFonts w:ascii="Times New Roman" w:hAnsi="Times New Roman" w:cs="Times New Roman"/>
          <w:lang w:val="fr-CH"/>
        </w:rPr>
        <w:t>,</w:t>
      </w:r>
      <w:r>
        <w:rPr>
          <w:rFonts w:ascii="Times New Roman" w:hAnsi="Times New Roman" w:cs="Times New Roman"/>
          <w:lang w:val="fr-CH"/>
        </w:rPr>
        <w:t xml:space="preserve"> 2008). </w:t>
      </w:r>
      <w:r w:rsidR="006C27CF">
        <w:rPr>
          <w:rFonts w:ascii="Times New Roman" w:hAnsi="Times New Roman" w:cs="Times New Roman"/>
          <w:lang w:val="fr-CH"/>
        </w:rPr>
        <w:t>L</w:t>
      </w:r>
      <w:r>
        <w:rPr>
          <w:rFonts w:ascii="Times New Roman" w:hAnsi="Times New Roman" w:cs="Times New Roman"/>
          <w:lang w:val="fr-CH"/>
        </w:rPr>
        <w:t xml:space="preserve">e support </w:t>
      </w:r>
      <w:r w:rsidR="006C27CF">
        <w:rPr>
          <w:rFonts w:ascii="Times New Roman" w:hAnsi="Times New Roman" w:cs="Times New Roman"/>
          <w:lang w:val="fr-CH"/>
        </w:rPr>
        <w:t>peut</w:t>
      </w:r>
      <w:r>
        <w:rPr>
          <w:rFonts w:ascii="Times New Roman" w:hAnsi="Times New Roman" w:cs="Times New Roman"/>
          <w:lang w:val="fr-CH"/>
        </w:rPr>
        <w:t xml:space="preserve"> « incarne</w:t>
      </w:r>
      <w:r w:rsidR="006C27CF">
        <w:rPr>
          <w:rFonts w:ascii="Times New Roman" w:hAnsi="Times New Roman" w:cs="Times New Roman"/>
          <w:lang w:val="fr-CH"/>
        </w:rPr>
        <w:t>[r]</w:t>
      </w:r>
      <w:r>
        <w:rPr>
          <w:rFonts w:ascii="Times New Roman" w:hAnsi="Times New Roman" w:cs="Times New Roman"/>
          <w:lang w:val="fr-CH"/>
        </w:rPr>
        <w:t> » la forme, la « </w:t>
      </w:r>
      <w:proofErr w:type="spellStart"/>
      <w:r>
        <w:rPr>
          <w:rFonts w:ascii="Times New Roman" w:hAnsi="Times New Roman" w:cs="Times New Roman"/>
          <w:lang w:val="fr-CH"/>
        </w:rPr>
        <w:t>sout</w:t>
      </w:r>
      <w:proofErr w:type="spellEnd"/>
      <w:r w:rsidR="006C27CF">
        <w:rPr>
          <w:rFonts w:ascii="Times New Roman" w:hAnsi="Times New Roman" w:cs="Times New Roman"/>
          <w:lang w:val="fr-CH"/>
        </w:rPr>
        <w:t>[</w:t>
      </w:r>
      <w:proofErr w:type="spellStart"/>
      <w:r w:rsidR="006C27CF">
        <w:rPr>
          <w:rFonts w:ascii="Times New Roman" w:hAnsi="Times New Roman" w:cs="Times New Roman"/>
          <w:lang w:val="fr-CH"/>
        </w:rPr>
        <w:t>enir</w:t>
      </w:r>
      <w:proofErr w:type="spellEnd"/>
      <w:r w:rsidR="006C27CF">
        <w:rPr>
          <w:rFonts w:ascii="Times New Roman" w:hAnsi="Times New Roman" w:cs="Times New Roman"/>
          <w:lang w:val="fr-CH"/>
        </w:rPr>
        <w:t>]</w:t>
      </w:r>
      <w:r>
        <w:rPr>
          <w:rFonts w:ascii="Times New Roman" w:hAnsi="Times New Roman" w:cs="Times New Roman"/>
          <w:lang w:val="fr-CH"/>
        </w:rPr>
        <w:t xml:space="preserve"> dans son acte d’émergence », voire la contrain</w:t>
      </w:r>
      <w:r w:rsidR="00BA3D7B">
        <w:rPr>
          <w:rFonts w:ascii="Times New Roman" w:hAnsi="Times New Roman" w:cs="Times New Roman"/>
          <w:lang w:val="fr-CH"/>
        </w:rPr>
        <w:t>d</w:t>
      </w:r>
      <w:r w:rsidR="006C27CF">
        <w:rPr>
          <w:rFonts w:ascii="Times New Roman" w:hAnsi="Times New Roman" w:cs="Times New Roman"/>
          <w:lang w:val="fr-CH"/>
        </w:rPr>
        <w:t>re (</w:t>
      </w:r>
      <w:proofErr w:type="spellStart"/>
      <w:r w:rsidR="006C27CF">
        <w:rPr>
          <w:rFonts w:ascii="Times New Roman" w:hAnsi="Times New Roman" w:cs="Times New Roman"/>
          <w:lang w:val="fr-CH"/>
        </w:rPr>
        <w:t>Dondero</w:t>
      </w:r>
      <w:proofErr w:type="spellEnd"/>
      <w:r w:rsidR="006C27CF">
        <w:rPr>
          <w:rFonts w:ascii="Times New Roman" w:hAnsi="Times New Roman" w:cs="Times New Roman"/>
          <w:lang w:val="fr-CH"/>
        </w:rPr>
        <w:t xml:space="preserve"> et Reyes, 2016)</w:t>
      </w:r>
      <w:r>
        <w:rPr>
          <w:rFonts w:ascii="Times New Roman" w:hAnsi="Times New Roman" w:cs="Times New Roman"/>
          <w:lang w:val="fr-CH"/>
        </w:rPr>
        <w:t xml:space="preserve">. </w:t>
      </w:r>
      <w:r w:rsidR="00BA3D7B">
        <w:rPr>
          <w:rFonts w:ascii="Times New Roman" w:hAnsi="Times New Roman" w:cs="Times New Roman"/>
          <w:lang w:val="fr-CH"/>
        </w:rPr>
        <w:t xml:space="preserve">En vertu, aussi, du </w:t>
      </w:r>
      <w:r>
        <w:rPr>
          <w:rFonts w:ascii="Times New Roman" w:hAnsi="Times New Roman" w:cs="Times New Roman"/>
          <w:lang w:val="fr-CH"/>
        </w:rPr>
        <w:t xml:space="preserve">dédoublement du support, </w:t>
      </w:r>
      <w:r w:rsidR="00BA3D7B">
        <w:rPr>
          <w:rFonts w:ascii="Times New Roman" w:hAnsi="Times New Roman" w:cs="Times New Roman"/>
          <w:lang w:val="fr-CH"/>
        </w:rPr>
        <w:t>également</w:t>
      </w:r>
      <w:r>
        <w:rPr>
          <w:rFonts w:ascii="Times New Roman" w:hAnsi="Times New Roman" w:cs="Times New Roman"/>
          <w:lang w:val="fr-CH"/>
        </w:rPr>
        <w:t xml:space="preserve"> formel, c’est-à-dire en charge </w:t>
      </w:r>
      <w:r w:rsidRPr="003E5871">
        <w:rPr>
          <w:rFonts w:ascii="Times New Roman" w:hAnsi="Times New Roman" w:cs="Times New Roman"/>
          <w:lang w:val="fr-CH"/>
        </w:rPr>
        <w:t xml:space="preserve">d’une inscription dans la substance obéissant à des </w:t>
      </w:r>
      <w:r w:rsidRPr="003E5871">
        <w:rPr>
          <w:rFonts w:ascii="Times New Roman" w:hAnsi="Times New Roman" w:cs="Times New Roman"/>
        </w:rPr>
        <w:t>« règles topologiques d’orientation, de dimension, de proportion et de segmentation » (</w:t>
      </w:r>
      <w:proofErr w:type="spellStart"/>
      <w:r w:rsidRPr="003E5871">
        <w:rPr>
          <w:rFonts w:ascii="Times New Roman" w:hAnsi="Times New Roman" w:cs="Times New Roman"/>
        </w:rPr>
        <w:t>Fontanille</w:t>
      </w:r>
      <w:proofErr w:type="spellEnd"/>
      <w:r w:rsidR="00826314">
        <w:rPr>
          <w:rFonts w:ascii="Times New Roman" w:hAnsi="Times New Roman" w:cs="Times New Roman"/>
        </w:rPr>
        <w:t>,</w:t>
      </w:r>
      <w:r w:rsidRPr="003E5871">
        <w:rPr>
          <w:rFonts w:ascii="Times New Roman" w:hAnsi="Times New Roman" w:cs="Times New Roman"/>
        </w:rPr>
        <w:t xml:space="preserve"> 20</w:t>
      </w:r>
      <w:r w:rsidR="00826314">
        <w:rPr>
          <w:rFonts w:ascii="Times New Roman" w:hAnsi="Times New Roman" w:cs="Times New Roman"/>
        </w:rPr>
        <w:t>05</w:t>
      </w:r>
      <w:r w:rsidRPr="003E5871">
        <w:rPr>
          <w:rFonts w:ascii="Times New Roman" w:hAnsi="Times New Roman" w:cs="Times New Roman"/>
        </w:rPr>
        <w:t xml:space="preserve">, p. 186).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Résumons.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vise avant tout la mise en place d’un modèle dont le soubassement, empruntant la forme du carré sémiotique (par exemple, organisé autour des termes contraires et contradictoires « euphorie », « dysphorie », « non-euphorie », « non-dysphorie », associés respectivement à « bien-être, plaisir », « dépression, angoisse », « tristesse, anxiété » et « calme, paix intérieure »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198</w:t>
      </w:r>
      <w:r w:rsidR="00B3330A">
        <w:rPr>
          <w:rFonts w:ascii="Times New Roman" w:hAnsi="Times New Roman" w:cs="Times New Roman"/>
          <w:lang w:val="fr-CH"/>
        </w:rPr>
        <w:t>8a, p. 253</w:t>
      </w:r>
      <w:r w:rsidR="007F31C9">
        <w:rPr>
          <w:rFonts w:ascii="Times New Roman" w:hAnsi="Times New Roman" w:cs="Times New Roman"/>
          <w:lang w:val="fr-CH"/>
        </w:rPr>
        <w:t>)</w:t>
      </w:r>
      <w:r>
        <w:rPr>
          <w:rFonts w:ascii="Times New Roman" w:hAnsi="Times New Roman" w:cs="Times New Roman"/>
          <w:lang w:val="fr-CH"/>
        </w:rPr>
        <w:t xml:space="preserve">), porte un ensemble d’oppositions listées sur l’axe paradigmatique (par exemple, « clair vs sombre », « nuancé vs contrasté », « trait fin vs trait épais », « trait continu vs trait discontinu », « forme unique vs forme démultipliée », etc.). Une deuxième étape correspond alors à une saisie syntagmatique.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Or, poststructuralisme oblige, l’analyse d’œuvres d’art – en particulier, ici, de tableaux d</w:t>
      </w:r>
      <w:r w:rsidR="00764F55">
        <w:rPr>
          <w:rFonts w:ascii="Times New Roman" w:hAnsi="Times New Roman" w:cs="Times New Roman"/>
          <w:lang w:val="fr-CH"/>
        </w:rPr>
        <w:t>e</w:t>
      </w:r>
      <w:r>
        <w:rPr>
          <w:rFonts w:ascii="Times New Roman" w:hAnsi="Times New Roman" w:cs="Times New Roman"/>
          <w:lang w:val="fr-CH"/>
        </w:rPr>
        <w:t xml:space="preserve"> Georges Laurent – nous met au défi non seulement de prendre en considération la matérialité – ainsi, le fait que le premier des tableaux retenus ici recourt entre autres à la technique du collage –, mais encore de déceler des forces convergentes et divergentes, des tensions, quand le </w:t>
      </w:r>
      <w:r w:rsidRPr="00B40078">
        <w:rPr>
          <w:rFonts w:ascii="Times New Roman" w:hAnsi="Times New Roman" w:cs="Times New Roman"/>
          <w:i/>
          <w:lang w:val="fr-CH"/>
        </w:rPr>
        <w:t>déjà</w:t>
      </w:r>
      <w:r>
        <w:rPr>
          <w:rFonts w:ascii="Times New Roman" w:hAnsi="Times New Roman" w:cs="Times New Roman"/>
          <w:lang w:val="fr-CH"/>
        </w:rPr>
        <w:t xml:space="preserve"> se distingue du </w:t>
      </w:r>
      <w:r w:rsidRPr="00B40078">
        <w:rPr>
          <w:rFonts w:ascii="Times New Roman" w:hAnsi="Times New Roman" w:cs="Times New Roman"/>
          <w:i/>
          <w:lang w:val="fr-CH"/>
        </w:rPr>
        <w:t>ne plus</w:t>
      </w:r>
      <w:r>
        <w:rPr>
          <w:rFonts w:ascii="Times New Roman" w:hAnsi="Times New Roman" w:cs="Times New Roman"/>
          <w:lang w:val="fr-CH"/>
        </w:rPr>
        <w:t xml:space="preserve"> et du </w:t>
      </w:r>
      <w:r w:rsidRPr="00B40078">
        <w:rPr>
          <w:rFonts w:ascii="Times New Roman" w:hAnsi="Times New Roman" w:cs="Times New Roman"/>
          <w:i/>
          <w:lang w:val="fr-CH"/>
        </w:rPr>
        <w:t>ne pas encore</w:t>
      </w:r>
      <w:r w:rsidR="00764F55">
        <w:rPr>
          <w:rFonts w:ascii="Times New Roman" w:hAnsi="Times New Roman" w:cs="Times New Roman"/>
          <w:lang w:val="fr-CH"/>
        </w:rPr>
        <w:t xml:space="preserve">. C’est-à-dire </w:t>
      </w:r>
      <w:r>
        <w:rPr>
          <w:rFonts w:ascii="Times New Roman" w:hAnsi="Times New Roman" w:cs="Times New Roman"/>
          <w:lang w:val="fr-CH"/>
        </w:rPr>
        <w:t xml:space="preserve">des élans et des mouvements </w:t>
      </w:r>
      <w:r w:rsidRPr="00B40078">
        <w:rPr>
          <w:rFonts w:ascii="Times New Roman" w:hAnsi="Times New Roman" w:cs="Times New Roman"/>
          <w:i/>
          <w:lang w:val="fr-CH"/>
        </w:rPr>
        <w:t xml:space="preserve">vers </w:t>
      </w:r>
      <w:r>
        <w:rPr>
          <w:rFonts w:ascii="Times New Roman" w:hAnsi="Times New Roman" w:cs="Times New Roman"/>
          <w:lang w:val="fr-CH"/>
        </w:rPr>
        <w:t xml:space="preserve">qui dynamisent une « structure textuelle » trop rigide et invitent à adopter le point de vue de la </w:t>
      </w:r>
      <w:r w:rsidRPr="00B40078">
        <w:rPr>
          <w:rFonts w:ascii="Times New Roman" w:hAnsi="Times New Roman" w:cs="Times New Roman"/>
          <w:i/>
          <w:lang w:val="fr-CH"/>
        </w:rPr>
        <w:t>structuration</w:t>
      </w:r>
      <w:r>
        <w:rPr>
          <w:rFonts w:ascii="Times New Roman" w:hAnsi="Times New Roman" w:cs="Times New Roman"/>
          <w:lang w:val="fr-CH"/>
        </w:rPr>
        <w:t xml:space="preserve">, avec sa charge sensible, ses intensités, ses conflictualités, ses </w:t>
      </w:r>
      <w:proofErr w:type="spellStart"/>
      <w:r>
        <w:rPr>
          <w:rFonts w:ascii="Times New Roman" w:hAnsi="Times New Roman" w:cs="Times New Roman"/>
          <w:lang w:val="fr-CH"/>
        </w:rPr>
        <w:t>aspectualités</w:t>
      </w:r>
      <w:proofErr w:type="spellEnd"/>
      <w:r>
        <w:rPr>
          <w:rFonts w:ascii="Times New Roman" w:hAnsi="Times New Roman" w:cs="Times New Roman"/>
          <w:lang w:val="fr-CH"/>
        </w:rPr>
        <w:t>, sa rythmique : avec le devenir du sens</w:t>
      </w:r>
      <w:r w:rsidR="00AB27B2">
        <w:rPr>
          <w:rFonts w:ascii="Times New Roman" w:hAnsi="Times New Roman" w:cs="Times New Roman"/>
          <w:lang w:val="fr-CH"/>
        </w:rPr>
        <w:t xml:space="preserve"> et ses </w:t>
      </w:r>
      <w:r w:rsidR="00BA3D7B">
        <w:rPr>
          <w:rFonts w:ascii="Times New Roman" w:hAnsi="Times New Roman" w:cs="Times New Roman"/>
          <w:lang w:val="fr-CH"/>
        </w:rPr>
        <w:t xml:space="preserve">degrés de </w:t>
      </w:r>
      <w:r w:rsidR="00AB27B2">
        <w:rPr>
          <w:rFonts w:ascii="Times New Roman" w:hAnsi="Times New Roman" w:cs="Times New Roman"/>
          <w:lang w:val="fr-CH"/>
        </w:rPr>
        <w:t>(dé)</w:t>
      </w:r>
      <w:r>
        <w:rPr>
          <w:rFonts w:ascii="Times New Roman" w:hAnsi="Times New Roman" w:cs="Times New Roman"/>
          <w:lang w:val="fr-CH"/>
        </w:rPr>
        <w:t>densification</w:t>
      </w:r>
      <w:r w:rsidR="00AB27B2">
        <w:rPr>
          <w:rFonts w:ascii="Times New Roman" w:hAnsi="Times New Roman" w:cs="Times New Roman"/>
          <w:lang w:val="fr-CH"/>
        </w:rPr>
        <w:t xml:space="preserve">. </w:t>
      </w:r>
      <w:r>
        <w:rPr>
          <w:rFonts w:ascii="Times New Roman" w:hAnsi="Times New Roman" w:cs="Times New Roman"/>
          <w:lang w:val="fr-CH"/>
        </w:rPr>
        <w:t xml:space="preserve">Bref, </w:t>
      </w:r>
      <w:r w:rsidR="00764F55">
        <w:rPr>
          <w:rFonts w:ascii="Times New Roman" w:hAnsi="Times New Roman" w:cs="Times New Roman"/>
          <w:lang w:val="fr-CH"/>
        </w:rPr>
        <w:t>l</w:t>
      </w:r>
      <w:r>
        <w:rPr>
          <w:rFonts w:ascii="Times New Roman" w:hAnsi="Times New Roman" w:cs="Times New Roman"/>
          <w:lang w:val="fr-CH"/>
        </w:rPr>
        <w:t xml:space="preserve">es </w:t>
      </w:r>
      <w:r w:rsidRPr="00B40078">
        <w:rPr>
          <w:rFonts w:ascii="Times New Roman" w:hAnsi="Times New Roman" w:cs="Times New Roman"/>
          <w:i/>
          <w:lang w:val="fr-CH"/>
        </w:rPr>
        <w:t xml:space="preserve">métamorphoses </w:t>
      </w:r>
      <w:r>
        <w:rPr>
          <w:rFonts w:ascii="Times New Roman" w:hAnsi="Times New Roman" w:cs="Times New Roman"/>
          <w:lang w:val="fr-CH"/>
        </w:rPr>
        <w:t>esquissent sinon des filiations (les œuvres d</w:t>
      </w:r>
      <w:r w:rsidR="00764F55">
        <w:rPr>
          <w:rFonts w:ascii="Times New Roman" w:hAnsi="Times New Roman" w:cs="Times New Roman"/>
          <w:lang w:val="fr-CH"/>
        </w:rPr>
        <w:t>e notre</w:t>
      </w:r>
      <w:r>
        <w:rPr>
          <w:rFonts w:ascii="Times New Roman" w:hAnsi="Times New Roman" w:cs="Times New Roman"/>
          <w:lang w:val="fr-CH"/>
        </w:rPr>
        <w:t xml:space="preserve"> corpus ne sont pas datées), du moins des reconfigurations incessantes, plastiques et figuratives. </w:t>
      </w:r>
    </w:p>
    <w:p w:rsidR="002C6B04" w:rsidRDefault="002C6B04" w:rsidP="002C6B04">
      <w:pPr>
        <w:spacing w:line="360" w:lineRule="auto"/>
        <w:jc w:val="both"/>
        <w:rPr>
          <w:rFonts w:ascii="Times New Roman" w:hAnsi="Times New Roman" w:cs="Times New Roman"/>
          <w:lang w:val="fr-CH"/>
        </w:rPr>
      </w:pPr>
    </w:p>
    <w:p w:rsidR="002C6B04" w:rsidRPr="00CB382B" w:rsidRDefault="002C6B04" w:rsidP="002C6B04">
      <w:pPr>
        <w:spacing w:line="360" w:lineRule="auto"/>
        <w:jc w:val="both"/>
        <w:rPr>
          <w:rFonts w:ascii="Times New Roman" w:hAnsi="Times New Roman" w:cs="Times New Roman"/>
          <w:b/>
          <w:lang w:val="fr-CH"/>
        </w:rPr>
      </w:pPr>
      <w:r w:rsidRPr="00CB382B">
        <w:rPr>
          <w:rFonts w:ascii="Times New Roman" w:hAnsi="Times New Roman" w:cs="Times New Roman"/>
          <w:b/>
          <w:lang w:val="fr-CH"/>
        </w:rPr>
        <w:t>2. La sémiotique plastique à l’épreuve du cas concret : au-delà de l’entrejeu des catégories</w:t>
      </w:r>
    </w:p>
    <w:p w:rsidR="002C6B04" w:rsidRDefault="002C6B04" w:rsidP="002C6B04">
      <w:pPr>
        <w:spacing w:line="360" w:lineRule="auto"/>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lastRenderedPageBreak/>
        <w:t>Considérons trois œuvres plus ou moins figuratives, c’est-à-dire représentant de manière plus ou moins suggestive, à la faveur d’une (dés)</w:t>
      </w:r>
      <w:proofErr w:type="spellStart"/>
      <w:r>
        <w:rPr>
          <w:rFonts w:ascii="Times New Roman" w:hAnsi="Times New Roman" w:cs="Times New Roman"/>
          <w:lang w:val="fr-CH"/>
        </w:rPr>
        <w:t>iconisation</w:t>
      </w:r>
      <w:proofErr w:type="spellEnd"/>
      <w:r>
        <w:rPr>
          <w:rFonts w:ascii="Times New Roman" w:hAnsi="Times New Roman" w:cs="Times New Roman"/>
          <w:lang w:val="fr-CH"/>
        </w:rPr>
        <w:t xml:space="preserve"> croissante, un personnage féminin assis dans un fauteuil. Nous mettons à l’épreuve de cas concrets l’hypothèse moins d’un invariant catégoriel que celle d’</w:t>
      </w:r>
      <w:r w:rsidRPr="00BE2342">
        <w:rPr>
          <w:rFonts w:ascii="Times New Roman" w:hAnsi="Times New Roman" w:cs="Times New Roman"/>
          <w:i/>
          <w:lang w:val="fr-CH"/>
        </w:rPr>
        <w:t xml:space="preserve">expérimentations </w:t>
      </w:r>
      <w:r>
        <w:rPr>
          <w:rFonts w:ascii="Times New Roman" w:hAnsi="Times New Roman" w:cs="Times New Roman"/>
          <w:lang w:val="fr-CH"/>
        </w:rPr>
        <w:t xml:space="preserve">diverses qui sont autant de tentatives pour résoudre la </w:t>
      </w:r>
      <w:r w:rsidRPr="00AB27B2">
        <w:rPr>
          <w:rFonts w:ascii="Times New Roman" w:hAnsi="Times New Roman" w:cs="Times New Roman"/>
          <w:i/>
          <w:lang w:val="fr-CH"/>
        </w:rPr>
        <w:t xml:space="preserve">tension </w:t>
      </w:r>
      <w:r>
        <w:rPr>
          <w:rFonts w:ascii="Times New Roman" w:hAnsi="Times New Roman" w:cs="Times New Roman"/>
          <w:lang w:val="fr-CH"/>
        </w:rPr>
        <w:t xml:space="preserve">entre l’arrondi </w:t>
      </w:r>
      <w:r w:rsidR="006C27CF">
        <w:rPr>
          <w:rFonts w:ascii="Times New Roman" w:hAnsi="Times New Roman" w:cs="Times New Roman"/>
          <w:lang w:val="fr-CH"/>
        </w:rPr>
        <w:t xml:space="preserve">et le pointu </w:t>
      </w:r>
      <w:r>
        <w:rPr>
          <w:rFonts w:ascii="Times New Roman" w:hAnsi="Times New Roman" w:cs="Times New Roman"/>
          <w:lang w:val="fr-CH"/>
        </w:rPr>
        <w:t xml:space="preserve">corrélés avec l’unifié et le fragmenté, sur un fond de forces cohésives / dispersives. Plus particulièrement, il s’agira de vérifier </w:t>
      </w:r>
      <w:r w:rsidR="006C27CF">
        <w:rPr>
          <w:rFonts w:ascii="Times New Roman" w:hAnsi="Times New Roman" w:cs="Times New Roman"/>
          <w:lang w:val="fr-CH"/>
        </w:rPr>
        <w:t xml:space="preserve">la pertinence d’une </w:t>
      </w:r>
      <w:r>
        <w:rPr>
          <w:rFonts w:ascii="Times New Roman" w:hAnsi="Times New Roman" w:cs="Times New Roman"/>
          <w:lang w:val="fr-CH"/>
        </w:rPr>
        <w:t>analyse de la complexion morphologique où se déploient des forces, en amont de toute catégorisation et de toute stabilisation. Nous verrons, concrètement, comment s’instaurent des échanges prenant la forme d’une interpénétration (du « pointu arrondi » et de l</w:t>
      </w:r>
      <w:proofErr w:type="gramStart"/>
      <w:r>
        <w:rPr>
          <w:rFonts w:ascii="Times New Roman" w:hAnsi="Times New Roman" w:cs="Times New Roman"/>
          <w:lang w:val="fr-CH"/>
        </w:rPr>
        <w:t>’«</w:t>
      </w:r>
      <w:proofErr w:type="gramEnd"/>
      <w:r>
        <w:rPr>
          <w:rFonts w:ascii="Times New Roman" w:hAnsi="Times New Roman" w:cs="Times New Roman"/>
          <w:lang w:val="fr-CH"/>
        </w:rPr>
        <w:t xml:space="preserve"> arrondi pointu ») qui profite à l’émergence de dominantes, mieux de </w:t>
      </w:r>
      <w:r w:rsidRPr="006C27CF">
        <w:rPr>
          <w:rFonts w:ascii="Times New Roman" w:hAnsi="Times New Roman" w:cs="Times New Roman"/>
          <w:i/>
          <w:lang w:val="fr-CH"/>
        </w:rPr>
        <w:t>complexités.</w:t>
      </w:r>
      <w:r>
        <w:rPr>
          <w:rFonts w:ascii="Times New Roman" w:hAnsi="Times New Roman" w:cs="Times New Roman"/>
          <w:lang w:val="fr-CH"/>
        </w:rPr>
        <w:t xml:space="preserve"> </w:t>
      </w:r>
      <w:r w:rsidR="006C27CF">
        <w:rPr>
          <w:rFonts w:ascii="Times New Roman" w:hAnsi="Times New Roman" w:cs="Times New Roman"/>
          <w:lang w:val="fr-CH"/>
        </w:rPr>
        <w:t xml:space="preserve">Plutôt que de viser l’exhaustivité, </w:t>
      </w:r>
      <w:r>
        <w:rPr>
          <w:rFonts w:ascii="Times New Roman" w:hAnsi="Times New Roman" w:cs="Times New Roman"/>
          <w:lang w:val="fr-CH"/>
        </w:rPr>
        <w:t xml:space="preserve">notre analyse se concentrera sur les variations </w:t>
      </w:r>
      <w:proofErr w:type="spellStart"/>
      <w:r>
        <w:rPr>
          <w:rFonts w:ascii="Times New Roman" w:hAnsi="Times New Roman" w:cs="Times New Roman"/>
          <w:lang w:val="fr-CH"/>
        </w:rPr>
        <w:t>éidétiques</w:t>
      </w:r>
      <w:proofErr w:type="spellEnd"/>
      <w:r>
        <w:rPr>
          <w:rFonts w:ascii="Times New Roman" w:hAnsi="Times New Roman" w:cs="Times New Roman"/>
          <w:lang w:val="fr-CH"/>
        </w:rPr>
        <w:t>, en relation avec des contrastes chromatiques, afin de montrer que le premier tableau procède par intégrations successives à un tout de sens, le deuxième expulsant la forme pointue, pour l</w:t>
      </w:r>
      <w:r w:rsidR="00B3330A">
        <w:rPr>
          <w:rFonts w:ascii="Times New Roman" w:hAnsi="Times New Roman" w:cs="Times New Roman"/>
          <w:lang w:val="fr-CH"/>
        </w:rPr>
        <w:t>a</w:t>
      </w:r>
      <w:r>
        <w:rPr>
          <w:rFonts w:ascii="Times New Roman" w:hAnsi="Times New Roman" w:cs="Times New Roman"/>
          <w:lang w:val="fr-CH"/>
        </w:rPr>
        <w:t xml:space="preserve"> rendre protubérante, le troisième, enfin, s’affranchissant au maximum de tout écran unificateur en jouant sur les limites entre l’articulation et la désarticulation, avec le risque d’une autonomisation des fragments. Enfin, construire des séries, c’est supposer que chaque tableau garde la mémoire d’autres tableaux, d’invariants des plans de l’expression et du contenu, mais aussi de supports et de matérialités autres, voire </w:t>
      </w:r>
      <w:r w:rsidR="007777F4">
        <w:rPr>
          <w:rFonts w:ascii="Times New Roman" w:hAnsi="Times New Roman" w:cs="Times New Roman"/>
          <w:lang w:val="fr-CH"/>
        </w:rPr>
        <w:t xml:space="preserve">les </w:t>
      </w:r>
      <w:r w:rsidR="007777F4" w:rsidRPr="007777F4">
        <w:rPr>
          <w:rFonts w:ascii="Times New Roman" w:hAnsi="Times New Roman" w:cs="Times New Roman"/>
          <w:i/>
          <w:lang w:val="fr-CH"/>
        </w:rPr>
        <w:t>donne à voir</w:t>
      </w:r>
      <w:r w:rsidR="00986F94">
        <w:rPr>
          <w:rFonts w:ascii="Times New Roman" w:hAnsi="Times New Roman" w:cs="Times New Roman"/>
          <w:lang w:val="fr-CH"/>
        </w:rPr>
        <w:t xml:space="preserve"> (capacité réflexive),</w:t>
      </w:r>
      <w:r w:rsidR="007777F4">
        <w:rPr>
          <w:rFonts w:ascii="Times New Roman" w:hAnsi="Times New Roman" w:cs="Times New Roman"/>
          <w:lang w:val="fr-CH"/>
        </w:rPr>
        <w:t xml:space="preserve"> à défaut de </w:t>
      </w:r>
      <w:r w:rsidR="00986F94">
        <w:rPr>
          <w:rFonts w:ascii="Times New Roman" w:hAnsi="Times New Roman" w:cs="Times New Roman"/>
          <w:lang w:val="fr-CH"/>
        </w:rPr>
        <w:t>commenter</w:t>
      </w:r>
      <w:r>
        <w:rPr>
          <w:rFonts w:ascii="Times New Roman" w:hAnsi="Times New Roman" w:cs="Times New Roman"/>
          <w:lang w:val="fr-CH"/>
        </w:rPr>
        <w:t xml:space="preserve"> sa propre pratique sur le fond d’autres pratiques plus ou moins proches.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Soit le premier tableau : </w:t>
      </w:r>
    </w:p>
    <w:p w:rsidR="006C27CF" w:rsidRDefault="006C27CF" w:rsidP="002C6B04">
      <w:pPr>
        <w:spacing w:line="360" w:lineRule="auto"/>
        <w:jc w:val="both"/>
        <w:rPr>
          <w:rFonts w:ascii="Times New Roman" w:hAnsi="Times New Roman" w:cs="Times New Roman"/>
          <w:lang w:val="fr-CH"/>
        </w:rPr>
      </w:pPr>
    </w:p>
    <w:p w:rsidR="002C6B04" w:rsidRPr="00CB382B" w:rsidRDefault="002C6B04" w:rsidP="002C6B04">
      <w:pPr>
        <w:spacing w:line="360" w:lineRule="auto"/>
        <w:jc w:val="both"/>
        <w:rPr>
          <w:rFonts w:ascii="Times New Roman" w:hAnsi="Times New Roman" w:cs="Times New Roman"/>
          <w:sz w:val="20"/>
          <w:szCs w:val="20"/>
          <w:lang w:val="fr-CH"/>
        </w:rPr>
      </w:pPr>
      <w:r w:rsidRPr="00CB382B">
        <w:rPr>
          <w:rFonts w:ascii="Times New Roman" w:hAnsi="Times New Roman" w:cs="Times New Roman"/>
          <w:sz w:val="20"/>
          <w:szCs w:val="20"/>
          <w:lang w:val="fr-CH"/>
        </w:rPr>
        <w:t>Figure 1 : Georges Laurent</w:t>
      </w:r>
      <w:r w:rsidR="00337C0D">
        <w:rPr>
          <w:rFonts w:ascii="Times New Roman" w:hAnsi="Times New Roman" w:cs="Times New Roman"/>
          <w:sz w:val="20"/>
          <w:szCs w:val="20"/>
          <w:lang w:val="fr-CH"/>
        </w:rPr>
        <w:t>, sans titre</w:t>
      </w:r>
    </w:p>
    <w:p w:rsidR="002C6B04" w:rsidRDefault="002C6B04" w:rsidP="002C6B04">
      <w:pPr>
        <w:spacing w:line="360" w:lineRule="auto"/>
        <w:jc w:val="both"/>
        <w:rPr>
          <w:rFonts w:ascii="Times New Roman" w:hAnsi="Times New Roman" w:cs="Times New Roman"/>
          <w:lang w:val="fr-CH"/>
        </w:rPr>
      </w:pPr>
      <w:r w:rsidRPr="003948BA">
        <w:rPr>
          <w:noProof/>
        </w:rPr>
        <w:lastRenderedPageBreak/>
        <w:drawing>
          <wp:inline distT="0" distB="0" distL="0" distR="0" wp14:anchorId="4FC7ED04" wp14:editId="43DC90CA">
            <wp:extent cx="3522133" cy="3351970"/>
            <wp:effectExtent l="0" t="0" r="0" b="1270"/>
            <wp:docPr id="8" name="Imag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7"/>
                    </pic:cNvPr>
                    <pic:cNvPicPr/>
                  </pic:nvPicPr>
                  <pic:blipFill>
                    <a:blip r:embed="rId8"/>
                    <a:stretch>
                      <a:fillRect/>
                    </a:stretch>
                  </pic:blipFill>
                  <pic:spPr>
                    <a:xfrm>
                      <a:off x="0" y="0"/>
                      <a:ext cx="3543546" cy="3372349"/>
                    </a:xfrm>
                    <a:prstGeom prst="rect">
                      <a:avLst/>
                    </a:prstGeom>
                  </pic:spPr>
                </pic:pic>
              </a:graphicData>
            </a:graphic>
          </wp:inline>
        </w:drawing>
      </w:r>
    </w:p>
    <w:p w:rsidR="002C6B04" w:rsidRDefault="00B17556" w:rsidP="002C6B04">
      <w:pPr>
        <w:spacing w:line="360" w:lineRule="auto"/>
        <w:jc w:val="both"/>
        <w:rPr>
          <w:rFonts w:ascii="Times New Roman" w:hAnsi="Times New Roman" w:cs="Times New Roman"/>
          <w:sz w:val="20"/>
          <w:szCs w:val="20"/>
          <w:lang w:val="fr-CH"/>
        </w:rPr>
      </w:pPr>
      <w:r>
        <w:rPr>
          <w:rFonts w:ascii="Times New Roman" w:hAnsi="Times New Roman" w:cs="Times New Roman"/>
          <w:sz w:val="20"/>
          <w:szCs w:val="20"/>
          <w:lang w:val="fr-CH"/>
        </w:rPr>
        <w:t>Source : fonds privé de la famille de l’artiste</w:t>
      </w:r>
      <w:r w:rsidR="00FE11CC">
        <w:rPr>
          <w:rFonts w:ascii="Times New Roman" w:hAnsi="Times New Roman" w:cs="Times New Roman"/>
          <w:sz w:val="20"/>
          <w:szCs w:val="20"/>
          <w:lang w:val="fr-CH"/>
        </w:rPr>
        <w:t>.</w:t>
      </w:r>
    </w:p>
    <w:p w:rsidR="006C27CF" w:rsidRPr="00CB382B" w:rsidRDefault="006C27CF" w:rsidP="002C6B04">
      <w:pPr>
        <w:spacing w:line="360" w:lineRule="auto"/>
        <w:jc w:val="both"/>
        <w:rPr>
          <w:rFonts w:ascii="Times New Roman" w:hAnsi="Times New Roman" w:cs="Times New Roman"/>
          <w:sz w:val="20"/>
          <w:szCs w:val="20"/>
          <w:lang w:val="fr-CH"/>
        </w:rPr>
      </w:pP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noProof/>
          <w:lang w:val="fr-CH"/>
        </w:rPr>
        <mc:AlternateContent>
          <mc:Choice Requires="wps">
            <w:drawing>
              <wp:anchor distT="0" distB="0" distL="114300" distR="114300" simplePos="0" relativeHeight="251660288" behindDoc="0" locked="0" layoutInCell="1" allowOverlap="1" wp14:anchorId="7FAB6328" wp14:editId="6D07E433">
                <wp:simplePos x="0" y="0"/>
                <wp:positionH relativeFrom="column">
                  <wp:posOffset>1834938</wp:posOffset>
                </wp:positionH>
                <wp:positionV relativeFrom="paragraph">
                  <wp:posOffset>3067685</wp:posOffset>
                </wp:positionV>
                <wp:extent cx="0" cy="67733"/>
                <wp:effectExtent l="0" t="0" r="12700" b="8890"/>
                <wp:wrapNone/>
                <wp:docPr id="4" name="Connecteur droit 4"/>
                <wp:cNvGraphicFramePr/>
                <a:graphic xmlns:a="http://schemas.openxmlformats.org/drawingml/2006/main">
                  <a:graphicData uri="http://schemas.microsoft.com/office/word/2010/wordprocessingShape">
                    <wps:wsp>
                      <wps:cNvCnPr/>
                      <wps:spPr>
                        <a:xfrm>
                          <a:off x="0" y="0"/>
                          <a:ext cx="0" cy="67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47510"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4.5pt,241.55pt" to="144.5pt,24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" strokecolor="#4472c4 [3204]" strokeweight=".5pt">
                <v:stroke joinstyle="miter"/>
              </v:line>
            </w:pict>
          </mc:Fallback>
        </mc:AlternateContent>
      </w:r>
      <w:r>
        <w:rPr>
          <w:rFonts w:ascii="Times New Roman" w:hAnsi="Times New Roman" w:cs="Times New Roman"/>
          <w:noProof/>
          <w:lang w:val="fr-CH"/>
        </w:rPr>
        <mc:AlternateContent>
          <mc:Choice Requires="wps">
            <w:drawing>
              <wp:anchor distT="0" distB="0" distL="114300" distR="114300" simplePos="0" relativeHeight="251659264" behindDoc="0" locked="0" layoutInCell="1" allowOverlap="1" wp14:anchorId="62CA5D4E" wp14:editId="086A5F04">
                <wp:simplePos x="0" y="0"/>
                <wp:positionH relativeFrom="column">
                  <wp:posOffset>1894205</wp:posOffset>
                </wp:positionH>
                <wp:positionV relativeFrom="paragraph">
                  <wp:posOffset>3067685</wp:posOffset>
                </wp:positionV>
                <wp:extent cx="0"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C97B0"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15pt,241.55pt" to="149.15pt,24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" strokecolor="#4472c4 [3204]" strokeweight=".5pt">
                <v:stroke joinstyle="miter"/>
              </v:line>
            </w:pict>
          </mc:Fallback>
        </mc:AlternateContent>
      </w:r>
      <w:r w:rsidR="006C27CF">
        <w:rPr>
          <w:rFonts w:ascii="Times New Roman" w:hAnsi="Times New Roman" w:cs="Times New Roman"/>
          <w:noProof/>
          <w:lang w:val="fr-CH"/>
        </w:rPr>
        <w:t>Notons</w:t>
      </w:r>
      <w:r>
        <w:rPr>
          <w:rFonts w:ascii="Times New Roman" w:hAnsi="Times New Roman" w:cs="Times New Roman"/>
          <w:lang w:val="fr-CH"/>
        </w:rPr>
        <w:t xml:space="preserve"> dans (1) des stratégies énonciatives permettant de faire l’expérience à la fois d’une décomposition d’allure cubiste – on constate ainsi un découpage du visage dont les deux profils sont traités séparément – et d’une construction textuelle cohésive et cohérente qui opère par ajustements et englobements successifs de formes géométriques telles que le triangle, le fuseau, le trapèze. </w:t>
      </w:r>
    </w:p>
    <w:p w:rsidR="00986F9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D’abord, un double plan d’accueil (un fauteuil bleu ainsi qu’une couverture beige) endosse les fonctions du cadre </w:t>
      </w:r>
      <w:proofErr w:type="spellStart"/>
      <w:r>
        <w:rPr>
          <w:rFonts w:ascii="Times New Roman" w:hAnsi="Times New Roman" w:cs="Times New Roman"/>
          <w:lang w:val="fr-CH"/>
        </w:rPr>
        <w:t>indexicalisant</w:t>
      </w:r>
      <w:proofErr w:type="spellEnd"/>
      <w:r>
        <w:rPr>
          <w:rFonts w:ascii="Times New Roman" w:hAnsi="Times New Roman" w:cs="Times New Roman"/>
          <w:lang w:val="fr-CH"/>
        </w:rPr>
        <w:t xml:space="preserve">, qui instaure une surface en surface de représentation et confère une homogénéité à la figure féminine. Les plans se superposent et se procurent les uns aux autres leurs limites. Aucun éclatement, aucun </w:t>
      </w:r>
      <w:proofErr w:type="spellStart"/>
      <w:r>
        <w:rPr>
          <w:rFonts w:ascii="Times New Roman" w:hAnsi="Times New Roman" w:cs="Times New Roman"/>
          <w:lang w:val="fr-CH"/>
        </w:rPr>
        <w:t>facettage</w:t>
      </w:r>
      <w:proofErr w:type="spellEnd"/>
      <w:r>
        <w:rPr>
          <w:rFonts w:ascii="Times New Roman" w:hAnsi="Times New Roman" w:cs="Times New Roman"/>
          <w:lang w:val="fr-CH"/>
        </w:rPr>
        <w:t xml:space="preserve"> qui sacrifierait la charge figurative. La désarticulation locale, par exemple au niveau de la table basse, est compensée par une reconstruction qui enferme. Plus précisément, il incombe aux contrastes chromatiques – à une plage orange striée (du décolleté aux bras et à la jambe droite qui prend la forme d’une courbe allongée) bordant une plage brunâtre, sur laquelle tranchent des volumes beiges qui débordent le cadre </w:t>
      </w:r>
      <w:r w:rsidR="00604C03">
        <w:rPr>
          <w:rFonts w:ascii="Times New Roman" w:hAnsi="Times New Roman" w:cs="Times New Roman"/>
          <w:lang w:val="fr-CH"/>
        </w:rPr>
        <w:t xml:space="preserve">fourni par la chaise </w:t>
      </w:r>
      <w:r>
        <w:rPr>
          <w:rFonts w:ascii="Times New Roman" w:hAnsi="Times New Roman" w:cs="Times New Roman"/>
          <w:lang w:val="fr-CH"/>
        </w:rPr>
        <w:t xml:space="preserve">et sont rehaussés par une mince bande de papier collé – de renforcer l’impression de </w:t>
      </w:r>
      <w:proofErr w:type="spellStart"/>
      <w:r>
        <w:rPr>
          <w:rFonts w:ascii="Times New Roman" w:hAnsi="Times New Roman" w:cs="Times New Roman"/>
          <w:lang w:val="fr-CH"/>
        </w:rPr>
        <w:t>sculpturalisation</w:t>
      </w:r>
      <w:proofErr w:type="spellEnd"/>
      <w:r>
        <w:rPr>
          <w:rFonts w:ascii="Times New Roman" w:hAnsi="Times New Roman" w:cs="Times New Roman"/>
          <w:lang w:val="fr-CH"/>
        </w:rPr>
        <w:t xml:space="preserve"> du corps : à travers l’opposition entre le contenant et le contenu, un extérieur englobant, qui privilégie les courbures, et un intérieur qui multiplie les formes angulaires en « V » en les disciplinant, en les subordonnant à la figure d’ensemble. D’où l’effet d’une composition cernée par un trait noir où les parties s’ajustent parfaitement entre elles</w:t>
      </w:r>
      <w:r w:rsidR="00986F94">
        <w:rPr>
          <w:rFonts w:ascii="Times New Roman" w:hAnsi="Times New Roman" w:cs="Times New Roman"/>
          <w:lang w:val="fr-CH"/>
        </w:rPr>
        <w:t xml:space="preserve">. </w:t>
      </w:r>
    </w:p>
    <w:p w:rsidR="002C6B04" w:rsidRDefault="00986F94" w:rsidP="002C6B04">
      <w:pPr>
        <w:spacing w:line="360" w:lineRule="auto"/>
        <w:jc w:val="both"/>
        <w:rPr>
          <w:rFonts w:ascii="Times New Roman" w:hAnsi="Times New Roman" w:cs="Times New Roman"/>
          <w:lang w:val="fr-CH"/>
        </w:rPr>
      </w:pPr>
      <w:r>
        <w:rPr>
          <w:rFonts w:ascii="Times New Roman" w:hAnsi="Times New Roman" w:cs="Times New Roman"/>
          <w:lang w:val="fr-CH"/>
        </w:rPr>
        <w:lastRenderedPageBreak/>
        <w:t>Les outils conceptuels de la sémiotique plastique naissante nous sont d’un grand secours : l’ajustement profite</w:t>
      </w:r>
      <w:r w:rsidR="002C6B04">
        <w:rPr>
          <w:rFonts w:ascii="Times New Roman" w:hAnsi="Times New Roman" w:cs="Times New Roman"/>
          <w:lang w:val="fr-CH"/>
        </w:rPr>
        <w:t xml:space="preserve"> </w:t>
      </w:r>
      <w:r>
        <w:rPr>
          <w:rFonts w:ascii="Times New Roman" w:hAnsi="Times New Roman" w:cs="Times New Roman"/>
          <w:lang w:val="fr-CH"/>
        </w:rPr>
        <w:t xml:space="preserve">à une </w:t>
      </w:r>
      <w:r w:rsidR="002C6B04">
        <w:rPr>
          <w:rFonts w:ascii="Times New Roman" w:hAnsi="Times New Roman" w:cs="Times New Roman"/>
          <w:lang w:val="fr-CH"/>
        </w:rPr>
        <w:t xml:space="preserve">unité du signifiant « reconnaissable » (Greimas 1984, p. 10). </w:t>
      </w:r>
      <w:r>
        <w:rPr>
          <w:rFonts w:ascii="Times New Roman" w:hAnsi="Times New Roman" w:cs="Times New Roman"/>
          <w:lang w:val="fr-CH"/>
        </w:rPr>
        <w:t>Des</w:t>
      </w:r>
      <w:r w:rsidR="002C6B04">
        <w:rPr>
          <w:rFonts w:ascii="Times New Roman" w:hAnsi="Times New Roman" w:cs="Times New Roman"/>
          <w:lang w:val="fr-CH"/>
        </w:rPr>
        <w:t xml:space="preserve"> paquets de traits visuels peuvent être dénombrés au sein de « constellations » : par exemple, pour telle forme géométrique, il est possible de décomposer l</w:t>
      </w:r>
      <w:proofErr w:type="gramStart"/>
      <w:r w:rsidR="002C6B04">
        <w:rPr>
          <w:rFonts w:ascii="Times New Roman" w:hAnsi="Times New Roman" w:cs="Times New Roman"/>
          <w:lang w:val="fr-CH"/>
        </w:rPr>
        <w:t>’«</w:t>
      </w:r>
      <w:proofErr w:type="gramEnd"/>
      <w:r w:rsidR="002C6B04">
        <w:rPr>
          <w:rFonts w:ascii="Times New Roman" w:hAnsi="Times New Roman" w:cs="Times New Roman"/>
          <w:lang w:val="fr-CH"/>
        </w:rPr>
        <w:t> effet-figure » (</w:t>
      </w:r>
      <w:proofErr w:type="spellStart"/>
      <w:r w:rsidR="002C6B04">
        <w:rPr>
          <w:rFonts w:ascii="Times New Roman" w:hAnsi="Times New Roman" w:cs="Times New Roman"/>
          <w:lang w:val="fr-CH"/>
        </w:rPr>
        <w:t>Thürlemann</w:t>
      </w:r>
      <w:proofErr w:type="spellEnd"/>
      <w:r w:rsidR="002C6B04">
        <w:rPr>
          <w:rFonts w:ascii="Times New Roman" w:hAnsi="Times New Roman" w:cs="Times New Roman"/>
          <w:lang w:val="fr-CH"/>
        </w:rPr>
        <w:t xml:space="preserve"> 1982, p. 46-47)    </w:t>
      </w:r>
      <w:r w:rsidR="002C6B04" w:rsidRPr="00057026">
        <w:rPr>
          <w:rFonts w:ascii="Times New Roman" w:hAnsi="Times New Roman" w:cs="Times New Roman"/>
          <w:noProof/>
          <w:lang w:val="fr-CH"/>
        </w:rPr>
        <w:drawing>
          <wp:inline distT="0" distB="0" distL="0" distR="0" wp14:anchorId="73CBE295" wp14:editId="6FC06EEE">
            <wp:extent cx="346921" cy="141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627" cy="150459"/>
                    </a:xfrm>
                    <a:prstGeom prst="rect">
                      <a:avLst/>
                    </a:prstGeom>
                  </pic:spPr>
                </pic:pic>
              </a:graphicData>
            </a:graphic>
          </wp:inline>
        </w:drawing>
      </w:r>
      <w:r w:rsidR="002C6B04">
        <w:rPr>
          <w:rFonts w:ascii="Times New Roman" w:hAnsi="Times New Roman" w:cs="Times New Roman"/>
          <w:lang w:val="fr-CH"/>
        </w:rPr>
        <w:t xml:space="preserve">    suivant plusieurs « dimensions </w:t>
      </w:r>
      <w:proofErr w:type="spellStart"/>
      <w:r w:rsidR="002C6B04">
        <w:rPr>
          <w:rFonts w:ascii="Times New Roman" w:hAnsi="Times New Roman" w:cs="Times New Roman"/>
          <w:lang w:val="fr-CH"/>
        </w:rPr>
        <w:t>éidétiques</w:t>
      </w:r>
      <w:proofErr w:type="spellEnd"/>
      <w:r w:rsidR="002C6B04">
        <w:rPr>
          <w:rFonts w:ascii="Times New Roman" w:hAnsi="Times New Roman" w:cs="Times New Roman"/>
          <w:lang w:val="fr-CH"/>
        </w:rPr>
        <w:t xml:space="preserve"> », dont le contour, l’orientation, la simplicité (en l’occurrence : contours droit et courbe, avec deux angles convexes, une axialité double, allongé, couché), avant un réagencement des traits ainsi isolés. Enfin, si, à la suite de </w:t>
      </w:r>
      <w:proofErr w:type="spellStart"/>
      <w:r w:rsidR="002C6B04">
        <w:rPr>
          <w:rFonts w:ascii="Times New Roman" w:hAnsi="Times New Roman" w:cs="Times New Roman"/>
          <w:lang w:val="fr-CH"/>
        </w:rPr>
        <w:t>Floch</w:t>
      </w:r>
      <w:proofErr w:type="spellEnd"/>
      <w:r w:rsidR="002C6B04">
        <w:rPr>
          <w:rFonts w:ascii="Times New Roman" w:hAnsi="Times New Roman" w:cs="Times New Roman"/>
          <w:lang w:val="fr-CH"/>
        </w:rPr>
        <w:t xml:space="preserve"> (198</w:t>
      </w:r>
      <w:r w:rsidR="00CE41F6">
        <w:rPr>
          <w:rFonts w:ascii="Times New Roman" w:hAnsi="Times New Roman" w:cs="Times New Roman"/>
          <w:lang w:val="fr-CH"/>
        </w:rPr>
        <w:t>8a</w:t>
      </w:r>
      <w:r w:rsidR="002C6B04">
        <w:rPr>
          <w:rFonts w:ascii="Times New Roman" w:hAnsi="Times New Roman" w:cs="Times New Roman"/>
          <w:lang w:val="fr-CH"/>
        </w:rPr>
        <w:t>, p. 256), nous considér</w:t>
      </w:r>
      <w:r>
        <w:rPr>
          <w:rFonts w:ascii="Times New Roman" w:hAnsi="Times New Roman" w:cs="Times New Roman"/>
          <w:lang w:val="fr-CH"/>
        </w:rPr>
        <w:t xml:space="preserve">ons </w:t>
      </w:r>
      <w:r w:rsidR="002C6B04">
        <w:rPr>
          <w:rFonts w:ascii="Times New Roman" w:hAnsi="Times New Roman" w:cs="Times New Roman"/>
          <w:lang w:val="fr-CH"/>
        </w:rPr>
        <w:t xml:space="preserve">le langage plastique comme un « langage second » se superposant au « discours figuratif ou iconique pour détourner une partie de son signifiant », il peut être pertinent de dégager des répétitions, des échos de formes triangulaires instaurant comme une rime plastique rapprochant le long d’un axe vertical le haut du costume de la femme, le fauteuil et la table basse. Pas d’événement de sens, à proprement parler, pas de rupture, mais la confirmation d’un tout soudé et suturé, cohésif et cohérent, dont une harmonie générale constitue le corrélat </w:t>
      </w:r>
      <w:r w:rsidR="00337C0D">
        <w:rPr>
          <w:rFonts w:ascii="Times New Roman" w:hAnsi="Times New Roman" w:cs="Times New Roman"/>
          <w:lang w:val="fr-CH"/>
        </w:rPr>
        <w:t>axiologique</w:t>
      </w:r>
      <w:r w:rsidR="002C6B04">
        <w:rPr>
          <w:rFonts w:ascii="Times New Roman" w:hAnsi="Times New Roman" w:cs="Times New Roman"/>
          <w:lang w:val="fr-CH"/>
        </w:rPr>
        <w:t xml:space="preserve">.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Cependant, il suffit de tenir compte de la matérialité du tableau pour constater que la composition ne résiste qu’imparfaitement aux pressions exercées par des éléments prêts à en contester l’unité d’ensemble : le collage, qui « ne colle pas » (</w:t>
      </w:r>
      <w:proofErr w:type="spellStart"/>
      <w:r>
        <w:rPr>
          <w:rFonts w:ascii="Times New Roman" w:hAnsi="Times New Roman" w:cs="Times New Roman"/>
          <w:lang w:val="fr-CH"/>
        </w:rPr>
        <w:t>Beyaert-Geslin</w:t>
      </w:r>
      <w:proofErr w:type="spellEnd"/>
      <w:r w:rsidR="00337C0D">
        <w:rPr>
          <w:rFonts w:ascii="Times New Roman" w:hAnsi="Times New Roman" w:cs="Times New Roman"/>
          <w:lang w:val="fr-CH"/>
        </w:rPr>
        <w:t>,</w:t>
      </w:r>
      <w:r w:rsidR="008B1974">
        <w:rPr>
          <w:rFonts w:ascii="Times New Roman" w:hAnsi="Times New Roman" w:cs="Times New Roman"/>
          <w:lang w:val="fr-CH"/>
        </w:rPr>
        <w:t xml:space="preserve"> 2005</w:t>
      </w:r>
      <w:r>
        <w:rPr>
          <w:rFonts w:ascii="Times New Roman" w:hAnsi="Times New Roman" w:cs="Times New Roman"/>
          <w:lang w:val="fr-CH"/>
        </w:rPr>
        <w:t xml:space="preserve">), montre avec éclat que les accords doivent composer avec des désaccords. À défaut d’une logique concessive au sens où l’entend Claude </w:t>
      </w:r>
      <w:proofErr w:type="spellStart"/>
      <w:r>
        <w:rPr>
          <w:rFonts w:ascii="Times New Roman" w:hAnsi="Times New Roman" w:cs="Times New Roman"/>
          <w:lang w:val="fr-CH"/>
        </w:rPr>
        <w:t>Zilberberg</w:t>
      </w:r>
      <w:proofErr w:type="spellEnd"/>
      <w:r>
        <w:rPr>
          <w:rFonts w:ascii="Times New Roman" w:hAnsi="Times New Roman" w:cs="Times New Roman"/>
          <w:lang w:val="fr-CH"/>
        </w:rPr>
        <w:t xml:space="preserve"> – </w:t>
      </w:r>
      <w:r w:rsidRPr="00220E02">
        <w:rPr>
          <w:rFonts w:ascii="Times New Roman" w:hAnsi="Times New Roman" w:cs="Times New Roman"/>
          <w:i/>
          <w:lang w:val="fr-CH"/>
        </w:rPr>
        <w:t>y bien que x</w:t>
      </w:r>
      <w:r>
        <w:rPr>
          <w:rFonts w:ascii="Times New Roman" w:hAnsi="Times New Roman" w:cs="Times New Roman"/>
          <w:lang w:val="fr-CH"/>
        </w:rPr>
        <w:t> –, la faille créée par l’importation répétée de corps étrangers qui, à la fois, contribuent à l’effort sculptural</w:t>
      </w:r>
      <w:r w:rsidR="00337C0D">
        <w:rPr>
          <w:rFonts w:ascii="Times New Roman" w:hAnsi="Times New Roman" w:cs="Times New Roman"/>
          <w:lang w:val="fr-CH"/>
        </w:rPr>
        <w:t xml:space="preserve"> </w:t>
      </w:r>
      <w:r w:rsidR="007777F4">
        <w:rPr>
          <w:rFonts w:ascii="Times New Roman" w:hAnsi="Times New Roman" w:cs="Times New Roman"/>
          <w:lang w:val="fr-CH"/>
        </w:rPr>
        <w:t>(création d’une tridimensionnalité à la fois «   représentée » et « ostensive », selon le point de vue adopté (</w:t>
      </w:r>
      <w:proofErr w:type="spellStart"/>
      <w:r w:rsidR="007777F4">
        <w:rPr>
          <w:rFonts w:ascii="Times New Roman" w:hAnsi="Times New Roman" w:cs="Times New Roman"/>
          <w:lang w:val="fr-CH"/>
        </w:rPr>
        <w:t>Beyaert-Geslin</w:t>
      </w:r>
      <w:proofErr w:type="spellEnd"/>
      <w:r w:rsidR="00337C0D">
        <w:rPr>
          <w:rFonts w:ascii="Times New Roman" w:hAnsi="Times New Roman" w:cs="Times New Roman"/>
          <w:lang w:val="fr-CH"/>
        </w:rPr>
        <w:t xml:space="preserve">, </w:t>
      </w:r>
      <w:r w:rsidR="007777F4">
        <w:rPr>
          <w:rFonts w:ascii="Times New Roman" w:hAnsi="Times New Roman" w:cs="Times New Roman"/>
          <w:lang w:val="fr-CH"/>
        </w:rPr>
        <w:t>2008))</w:t>
      </w:r>
      <w:r>
        <w:rPr>
          <w:rFonts w:ascii="Times New Roman" w:hAnsi="Times New Roman" w:cs="Times New Roman"/>
          <w:lang w:val="fr-CH"/>
        </w:rPr>
        <w:t xml:space="preserve"> et font valoir leur différence, n’est pas gommée.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Passons à un deuxième tableau : </w:t>
      </w:r>
    </w:p>
    <w:p w:rsidR="00337C0D" w:rsidRDefault="00337C0D" w:rsidP="002C6B04">
      <w:pPr>
        <w:spacing w:line="360" w:lineRule="auto"/>
        <w:jc w:val="both"/>
        <w:rPr>
          <w:rFonts w:ascii="Times New Roman" w:hAnsi="Times New Roman" w:cs="Times New Roman"/>
          <w:lang w:val="fr-CH"/>
        </w:rPr>
      </w:pPr>
    </w:p>
    <w:p w:rsidR="002C6B04" w:rsidRPr="00CB382B" w:rsidRDefault="002C6B04" w:rsidP="002C6B04">
      <w:pPr>
        <w:spacing w:line="360" w:lineRule="auto"/>
        <w:jc w:val="both"/>
        <w:rPr>
          <w:rFonts w:ascii="Times New Roman" w:hAnsi="Times New Roman" w:cs="Times New Roman"/>
          <w:sz w:val="20"/>
          <w:szCs w:val="20"/>
          <w:lang w:val="fr-CH"/>
        </w:rPr>
      </w:pPr>
      <w:r w:rsidRPr="00CB382B">
        <w:rPr>
          <w:rFonts w:ascii="Times New Roman" w:hAnsi="Times New Roman" w:cs="Times New Roman"/>
          <w:sz w:val="20"/>
          <w:szCs w:val="20"/>
          <w:lang w:val="fr-CH"/>
        </w:rPr>
        <w:t>Figure 2 : Georges Laurent</w:t>
      </w:r>
      <w:r w:rsidR="00337C0D">
        <w:rPr>
          <w:rFonts w:ascii="Times New Roman" w:hAnsi="Times New Roman" w:cs="Times New Roman"/>
          <w:sz w:val="20"/>
          <w:szCs w:val="20"/>
          <w:lang w:val="fr-CH"/>
        </w:rPr>
        <w:t>, sans titre</w:t>
      </w:r>
    </w:p>
    <w:p w:rsidR="002C6B04" w:rsidRDefault="002C6B04" w:rsidP="002C6B04">
      <w:pPr>
        <w:spacing w:line="360" w:lineRule="auto"/>
        <w:jc w:val="both"/>
        <w:rPr>
          <w:rFonts w:ascii="Times New Roman" w:eastAsia="Times New Roman" w:hAnsi="Times New Roman" w:cs="Times New Roman"/>
          <w:lang w:val="fr-LU" w:eastAsia="fr-FR"/>
        </w:rPr>
      </w:pPr>
      <w:r w:rsidRPr="00CD5593">
        <w:rPr>
          <w:rFonts w:ascii="Times New Roman" w:eastAsia="Times New Roman" w:hAnsi="Times New Roman" w:cs="Times New Roman"/>
          <w:lang w:val="fr-LU" w:eastAsia="fr-FR"/>
        </w:rPr>
        <w:lastRenderedPageBreak/>
        <w:fldChar w:fldCharType="begin"/>
      </w:r>
      <w:r w:rsidRPr="00CD5593">
        <w:rPr>
          <w:rFonts w:ascii="Times New Roman" w:eastAsia="Times New Roman" w:hAnsi="Times New Roman" w:cs="Times New Roman"/>
          <w:lang w:val="fr-LU" w:eastAsia="fr-FR"/>
        </w:rPr>
        <w:instrText xml:space="preserve"> INCLUDEPICTURE "/var/folders/db/q9vpnpcn05l6dpqgvxtv24940000gn/T/com.microsoft.Word/WebArchiveCopyPasteTempFiles/IM000999.jpg" \* MERGEFORMATINET </w:instrText>
      </w:r>
      <w:r w:rsidRPr="00CD5593">
        <w:rPr>
          <w:rFonts w:ascii="Times New Roman" w:eastAsia="Times New Roman" w:hAnsi="Times New Roman" w:cs="Times New Roman"/>
          <w:lang w:val="fr-LU" w:eastAsia="fr-FR"/>
        </w:rPr>
        <w:fldChar w:fldCharType="separate"/>
      </w:r>
      <w:r w:rsidRPr="00CD5593">
        <w:rPr>
          <w:rFonts w:ascii="Times New Roman" w:eastAsia="Times New Roman" w:hAnsi="Times New Roman" w:cs="Times New Roman"/>
          <w:noProof/>
          <w:lang w:val="fr-LU" w:eastAsia="fr-FR"/>
        </w:rPr>
        <w:drawing>
          <wp:inline distT="0" distB="0" distL="0" distR="0" wp14:anchorId="446C8397" wp14:editId="12011DB0">
            <wp:extent cx="2191800" cy="2986225"/>
            <wp:effectExtent l="0" t="0" r="5715" b="0"/>
            <wp:docPr id="9" name="Image 9" descr="/var/folders/db/q9vpnpcn05l6dpqgvxtv24940000gn/T/com.microsoft.Word/WebArchiveCopyPasteTempFiles/IM0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db/q9vpnpcn05l6dpqgvxtv24940000gn/T/com.microsoft.Word/WebArchiveCopyPasteTempFiles/IM0009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817" cy="3023035"/>
                    </a:xfrm>
                    <a:prstGeom prst="rect">
                      <a:avLst/>
                    </a:prstGeom>
                    <a:noFill/>
                    <a:ln>
                      <a:noFill/>
                    </a:ln>
                  </pic:spPr>
                </pic:pic>
              </a:graphicData>
            </a:graphic>
          </wp:inline>
        </w:drawing>
      </w:r>
      <w:r w:rsidRPr="00CD5593">
        <w:rPr>
          <w:rFonts w:ascii="Times New Roman" w:eastAsia="Times New Roman" w:hAnsi="Times New Roman" w:cs="Times New Roman"/>
          <w:lang w:val="fr-LU" w:eastAsia="fr-FR"/>
        </w:rPr>
        <w:fldChar w:fldCharType="end"/>
      </w:r>
    </w:p>
    <w:p w:rsidR="00B17556" w:rsidRDefault="00B17556" w:rsidP="00B17556">
      <w:pPr>
        <w:spacing w:line="360" w:lineRule="auto"/>
        <w:jc w:val="both"/>
        <w:rPr>
          <w:rFonts w:ascii="Times New Roman" w:hAnsi="Times New Roman" w:cs="Times New Roman"/>
          <w:sz w:val="20"/>
          <w:szCs w:val="20"/>
          <w:lang w:val="fr-CH"/>
        </w:rPr>
      </w:pPr>
      <w:r>
        <w:rPr>
          <w:rFonts w:ascii="Times New Roman" w:hAnsi="Times New Roman" w:cs="Times New Roman"/>
          <w:sz w:val="20"/>
          <w:szCs w:val="20"/>
          <w:lang w:val="fr-CH"/>
        </w:rPr>
        <w:t>Source : fonds privé de la famille de l’artiste</w:t>
      </w:r>
      <w:r w:rsidR="00FE11CC">
        <w:rPr>
          <w:rFonts w:ascii="Times New Roman" w:hAnsi="Times New Roman" w:cs="Times New Roman"/>
          <w:sz w:val="20"/>
          <w:szCs w:val="20"/>
          <w:lang w:val="fr-CH"/>
        </w:rPr>
        <w:t>.</w:t>
      </w:r>
    </w:p>
    <w:p w:rsidR="00337C0D" w:rsidRDefault="00337C0D" w:rsidP="002C6B04">
      <w:pPr>
        <w:spacing w:line="360" w:lineRule="auto"/>
        <w:jc w:val="both"/>
        <w:rPr>
          <w:rFonts w:ascii="Times New Roman" w:hAnsi="Times New Roman" w:cs="Times New Roman"/>
          <w:lang w:val="fr-CH"/>
        </w:rPr>
      </w:pPr>
    </w:p>
    <w:p w:rsidR="002C6B04" w:rsidRDefault="00337C0D" w:rsidP="002C6B04">
      <w:pPr>
        <w:spacing w:line="360" w:lineRule="auto"/>
        <w:jc w:val="both"/>
        <w:rPr>
          <w:rFonts w:ascii="Times New Roman" w:hAnsi="Times New Roman" w:cs="Times New Roman"/>
          <w:lang w:val="fr-CH"/>
        </w:rPr>
      </w:pPr>
      <w:r>
        <w:rPr>
          <w:rFonts w:ascii="Times New Roman" w:hAnsi="Times New Roman" w:cs="Times New Roman"/>
          <w:lang w:val="fr-CH"/>
        </w:rPr>
        <w:t>Le</w:t>
      </w:r>
      <w:r w:rsidR="002C6B04">
        <w:rPr>
          <w:rFonts w:ascii="Times New Roman" w:hAnsi="Times New Roman" w:cs="Times New Roman"/>
          <w:lang w:val="fr-CH"/>
        </w:rPr>
        <w:t xml:space="preserve"> tableau (2) se construit sur une même tension, en expérimentant toutefois une solution inédite : la forme triangulaire qui, nous l’avons vu, agit contre l’unité, s’affranchit du plan d’ensemble, en débordant le cadre brunâtre, la charge d’intensité se résolvant toutefois dans une forme arrondie</w:t>
      </w:r>
      <w:r w:rsidR="00240C5C">
        <w:rPr>
          <w:rFonts w:ascii="Times New Roman" w:hAnsi="Times New Roman" w:cs="Times New Roman"/>
          <w:lang w:val="fr-CH"/>
        </w:rPr>
        <w:t>. Celle-ci</w:t>
      </w:r>
      <w:r w:rsidR="002C6B04">
        <w:rPr>
          <w:rFonts w:ascii="Times New Roman" w:hAnsi="Times New Roman" w:cs="Times New Roman"/>
          <w:lang w:val="fr-CH"/>
        </w:rPr>
        <w:t xml:space="preserve"> rappelle toutes </w:t>
      </w:r>
      <w:r w:rsidR="00240C5C">
        <w:rPr>
          <w:rFonts w:ascii="Times New Roman" w:hAnsi="Times New Roman" w:cs="Times New Roman"/>
          <w:lang w:val="fr-CH"/>
        </w:rPr>
        <w:t xml:space="preserve">les formes </w:t>
      </w:r>
      <w:r w:rsidR="002C6B04">
        <w:rPr>
          <w:rFonts w:ascii="Times New Roman" w:hAnsi="Times New Roman" w:cs="Times New Roman"/>
          <w:lang w:val="fr-CH"/>
        </w:rPr>
        <w:t>qui, de la « tête » du personnage à ses bras et à ses mains, à son corps se confondant avec le dossier du fauteuil terminé par des roulettes, produisent, par le biais de l’opération de la fusion, une unité mixte, hybride : un « personnage-fauteuil ». Telle semble en effet être la particularité du traitement plastique et figuratif ici : un mélange de propriétés qui brouille toutes les catégories trop affirmées et qui est exemplifié par le « triangle arrondi »</w:t>
      </w:r>
      <w:r w:rsidR="00604C03">
        <w:rPr>
          <w:rFonts w:ascii="Times New Roman" w:hAnsi="Times New Roman" w:cs="Times New Roman"/>
          <w:lang w:val="fr-CH"/>
        </w:rPr>
        <w:t xml:space="preserve"> (dans la partie gauche du tableau)</w:t>
      </w:r>
      <w:r w:rsidR="002C6B04">
        <w:rPr>
          <w:rFonts w:ascii="Times New Roman" w:hAnsi="Times New Roman" w:cs="Times New Roman"/>
          <w:lang w:val="fr-CH"/>
        </w:rPr>
        <w:t xml:space="preserve">. </w:t>
      </w:r>
      <w:r w:rsidR="00BC1613">
        <w:rPr>
          <w:rFonts w:ascii="Times New Roman" w:hAnsi="Times New Roman" w:cs="Times New Roman"/>
          <w:lang w:val="fr-CH"/>
        </w:rPr>
        <w:t>Dépasser le semi-symbolisme permet alors de suggérer que</w:t>
      </w:r>
      <w:r w:rsidR="002C6B04">
        <w:rPr>
          <w:rFonts w:ascii="Times New Roman" w:hAnsi="Times New Roman" w:cs="Times New Roman"/>
          <w:lang w:val="fr-CH"/>
        </w:rPr>
        <w:t xml:space="preserve"> l’</w:t>
      </w:r>
      <w:r w:rsidR="002C6B04" w:rsidRPr="00BC1613">
        <w:rPr>
          <w:rFonts w:ascii="Times New Roman" w:hAnsi="Times New Roman" w:cs="Times New Roman"/>
          <w:i/>
          <w:lang w:val="fr-CH"/>
        </w:rPr>
        <w:t xml:space="preserve">opération </w:t>
      </w:r>
      <w:r w:rsidR="002C6B04">
        <w:rPr>
          <w:rFonts w:ascii="Times New Roman" w:hAnsi="Times New Roman" w:cs="Times New Roman"/>
          <w:lang w:val="fr-CH"/>
        </w:rPr>
        <w:t>de l</w:t>
      </w:r>
      <w:proofErr w:type="gramStart"/>
      <w:r w:rsidR="002C6B04">
        <w:rPr>
          <w:rFonts w:ascii="Times New Roman" w:hAnsi="Times New Roman" w:cs="Times New Roman"/>
          <w:lang w:val="fr-CH"/>
        </w:rPr>
        <w:t>’«</w:t>
      </w:r>
      <w:proofErr w:type="gramEnd"/>
      <w:r w:rsidR="002C6B04">
        <w:rPr>
          <w:rFonts w:ascii="Times New Roman" w:hAnsi="Times New Roman" w:cs="Times New Roman"/>
          <w:lang w:val="fr-CH"/>
        </w:rPr>
        <w:t> arrondissement »</w:t>
      </w:r>
      <w:r w:rsidR="00B52C31">
        <w:rPr>
          <w:rFonts w:ascii="Times New Roman" w:hAnsi="Times New Roman" w:cs="Times New Roman"/>
          <w:lang w:val="fr-CH"/>
        </w:rPr>
        <w:t xml:space="preserve"> graduel</w:t>
      </w:r>
      <w:r w:rsidR="002C6B04">
        <w:rPr>
          <w:rFonts w:ascii="Times New Roman" w:hAnsi="Times New Roman" w:cs="Times New Roman"/>
          <w:lang w:val="fr-CH"/>
        </w:rPr>
        <w:t xml:space="preserve">, qui produit des cercles répétés, plus ou moins aplatis, a finalement raison du pointu, le transformant en une figure improbable. D’où un début de </w:t>
      </w:r>
      <w:r w:rsidR="002C6B04" w:rsidRPr="00BC1613">
        <w:rPr>
          <w:rFonts w:ascii="Times New Roman" w:hAnsi="Times New Roman" w:cs="Times New Roman"/>
          <w:i/>
          <w:lang w:val="fr-CH"/>
        </w:rPr>
        <w:t>syntaxe</w:t>
      </w:r>
      <w:r w:rsidR="002C6B04">
        <w:rPr>
          <w:rFonts w:ascii="Times New Roman" w:hAnsi="Times New Roman" w:cs="Times New Roman"/>
          <w:lang w:val="fr-CH"/>
        </w:rPr>
        <w:t xml:space="preserve"> interne à l’image, dont les étapes restent visibles.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Enfin, considérons le tableau (3) : </w:t>
      </w:r>
    </w:p>
    <w:p w:rsidR="00337C0D" w:rsidRDefault="00337C0D" w:rsidP="002C6B04">
      <w:pPr>
        <w:spacing w:line="360" w:lineRule="auto"/>
        <w:jc w:val="both"/>
        <w:rPr>
          <w:rFonts w:ascii="Times New Roman" w:hAnsi="Times New Roman" w:cs="Times New Roman"/>
          <w:lang w:val="fr-CH"/>
        </w:rPr>
      </w:pPr>
    </w:p>
    <w:p w:rsidR="002C6B04" w:rsidRPr="00CB382B" w:rsidRDefault="002C6B04" w:rsidP="002C6B04">
      <w:pPr>
        <w:spacing w:line="360" w:lineRule="auto"/>
        <w:jc w:val="both"/>
        <w:rPr>
          <w:rFonts w:ascii="Times New Roman" w:hAnsi="Times New Roman" w:cs="Times New Roman"/>
          <w:sz w:val="20"/>
          <w:szCs w:val="20"/>
          <w:lang w:val="fr-CH"/>
        </w:rPr>
      </w:pPr>
      <w:r w:rsidRPr="00CB382B">
        <w:rPr>
          <w:rFonts w:ascii="Times New Roman" w:hAnsi="Times New Roman" w:cs="Times New Roman"/>
          <w:sz w:val="20"/>
          <w:szCs w:val="20"/>
          <w:lang w:val="fr-CH"/>
        </w:rPr>
        <w:t xml:space="preserve">Figure 3 : Georges </w:t>
      </w:r>
      <w:proofErr w:type="gramStart"/>
      <w:r w:rsidRPr="00CB382B">
        <w:rPr>
          <w:rFonts w:ascii="Times New Roman" w:hAnsi="Times New Roman" w:cs="Times New Roman"/>
          <w:sz w:val="20"/>
          <w:szCs w:val="20"/>
          <w:lang w:val="fr-CH"/>
        </w:rPr>
        <w:t xml:space="preserve">Laurent </w:t>
      </w:r>
      <w:r w:rsidR="00337C0D">
        <w:rPr>
          <w:rFonts w:ascii="Times New Roman" w:hAnsi="Times New Roman" w:cs="Times New Roman"/>
          <w:sz w:val="20"/>
          <w:szCs w:val="20"/>
          <w:lang w:val="fr-CH"/>
        </w:rPr>
        <w:t>,</w:t>
      </w:r>
      <w:proofErr w:type="gramEnd"/>
      <w:r w:rsidR="00337C0D">
        <w:rPr>
          <w:rFonts w:ascii="Times New Roman" w:hAnsi="Times New Roman" w:cs="Times New Roman"/>
          <w:sz w:val="20"/>
          <w:szCs w:val="20"/>
          <w:lang w:val="fr-CH"/>
        </w:rPr>
        <w:t xml:space="preserve"> sans titre</w:t>
      </w:r>
    </w:p>
    <w:p w:rsidR="002C6B04" w:rsidRDefault="002C6B04" w:rsidP="002C6B04">
      <w:pPr>
        <w:spacing w:line="360" w:lineRule="auto"/>
        <w:jc w:val="both"/>
        <w:rPr>
          <w:rFonts w:ascii="Times New Roman" w:eastAsia="Times New Roman" w:hAnsi="Times New Roman" w:cs="Times New Roman"/>
          <w:lang w:val="fr-LU" w:eastAsia="fr-FR"/>
        </w:rPr>
      </w:pPr>
      <w:r w:rsidRPr="00CD5593">
        <w:rPr>
          <w:rFonts w:ascii="Times New Roman" w:eastAsia="Times New Roman" w:hAnsi="Times New Roman" w:cs="Times New Roman"/>
          <w:lang w:val="fr-LU" w:eastAsia="fr-FR"/>
        </w:rPr>
        <w:lastRenderedPageBreak/>
        <w:fldChar w:fldCharType="begin"/>
      </w:r>
      <w:r w:rsidRPr="00CD5593">
        <w:rPr>
          <w:rFonts w:ascii="Times New Roman" w:eastAsia="Times New Roman" w:hAnsi="Times New Roman" w:cs="Times New Roman"/>
          <w:lang w:val="fr-LU" w:eastAsia="fr-FR"/>
        </w:rPr>
        <w:instrText xml:space="preserve"> INCLUDEPICTURE "/var/folders/db/q9vpnpcn05l6dpqgvxtv24940000gn/T/com.microsoft.Word/WebArchiveCopyPasteTempFiles/IM004487.jpg" \* MERGEFORMATINET </w:instrText>
      </w:r>
      <w:r w:rsidRPr="00CD5593">
        <w:rPr>
          <w:rFonts w:ascii="Times New Roman" w:eastAsia="Times New Roman" w:hAnsi="Times New Roman" w:cs="Times New Roman"/>
          <w:lang w:val="fr-LU" w:eastAsia="fr-FR"/>
        </w:rPr>
        <w:fldChar w:fldCharType="separate"/>
      </w:r>
      <w:r w:rsidRPr="00CD5593">
        <w:rPr>
          <w:rFonts w:ascii="Times New Roman" w:eastAsia="Times New Roman" w:hAnsi="Times New Roman" w:cs="Times New Roman"/>
          <w:noProof/>
          <w:lang w:val="fr-LU" w:eastAsia="fr-FR"/>
        </w:rPr>
        <w:drawing>
          <wp:inline distT="0" distB="0" distL="0" distR="0" wp14:anchorId="4FDC96A5" wp14:editId="5C8C0A23">
            <wp:extent cx="3893453" cy="2443179"/>
            <wp:effectExtent l="0" t="0" r="5715" b="0"/>
            <wp:docPr id="10" name="Image 10" descr="/var/folders/db/q9vpnpcn05l6dpqgvxtv24940000gn/T/com.microsoft.Word/WebArchiveCopyPasteTempFiles/IM00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db/q9vpnpcn05l6dpqgvxtv24940000gn/T/com.microsoft.Word/WebArchiveCopyPasteTempFiles/IM0044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4153" cy="2487544"/>
                    </a:xfrm>
                    <a:prstGeom prst="rect">
                      <a:avLst/>
                    </a:prstGeom>
                    <a:noFill/>
                    <a:ln>
                      <a:noFill/>
                    </a:ln>
                  </pic:spPr>
                </pic:pic>
              </a:graphicData>
            </a:graphic>
          </wp:inline>
        </w:drawing>
      </w:r>
      <w:r w:rsidRPr="00CD5593">
        <w:rPr>
          <w:rFonts w:ascii="Times New Roman" w:eastAsia="Times New Roman" w:hAnsi="Times New Roman" w:cs="Times New Roman"/>
          <w:lang w:val="fr-LU" w:eastAsia="fr-FR"/>
        </w:rPr>
        <w:fldChar w:fldCharType="end"/>
      </w:r>
    </w:p>
    <w:p w:rsidR="00B17556" w:rsidRDefault="00B17556" w:rsidP="00B17556">
      <w:pPr>
        <w:spacing w:line="360" w:lineRule="auto"/>
        <w:jc w:val="both"/>
        <w:rPr>
          <w:rFonts w:ascii="Times New Roman" w:hAnsi="Times New Roman" w:cs="Times New Roman"/>
          <w:sz w:val="20"/>
          <w:szCs w:val="20"/>
          <w:lang w:val="fr-CH"/>
        </w:rPr>
      </w:pPr>
      <w:r>
        <w:rPr>
          <w:rFonts w:ascii="Times New Roman" w:hAnsi="Times New Roman" w:cs="Times New Roman"/>
          <w:sz w:val="20"/>
          <w:szCs w:val="20"/>
          <w:lang w:val="fr-CH"/>
        </w:rPr>
        <w:t>Source : fonds privé de la famille de l’artiste</w:t>
      </w:r>
      <w:r w:rsidR="00FE11CC">
        <w:rPr>
          <w:rFonts w:ascii="Times New Roman" w:hAnsi="Times New Roman" w:cs="Times New Roman"/>
          <w:sz w:val="20"/>
          <w:szCs w:val="20"/>
          <w:lang w:val="fr-CH"/>
        </w:rPr>
        <w:t>.</w:t>
      </w:r>
    </w:p>
    <w:p w:rsidR="00337C0D" w:rsidRDefault="00337C0D" w:rsidP="002C6B04">
      <w:pPr>
        <w:spacing w:line="360" w:lineRule="auto"/>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Dira-t-on que ce tableau « représente » vaguement un personnage assis ou accroupi, l’écran produit par le fauteuil, mais aussi par des ombres plus claires se profilant sur l’arrière-plan blanchâtre, n’assurant plus qu’imparfaitement </w:t>
      </w:r>
      <w:r w:rsidR="00B52C31">
        <w:rPr>
          <w:rFonts w:ascii="Times New Roman" w:hAnsi="Times New Roman" w:cs="Times New Roman"/>
          <w:lang w:val="fr-CH"/>
        </w:rPr>
        <w:t>son</w:t>
      </w:r>
      <w:r>
        <w:rPr>
          <w:rFonts w:ascii="Times New Roman" w:hAnsi="Times New Roman" w:cs="Times New Roman"/>
          <w:lang w:val="fr-CH"/>
        </w:rPr>
        <w:t xml:space="preserve"> rôle d’unificateur ? </w:t>
      </w:r>
      <w:r w:rsidR="00B52C31">
        <w:rPr>
          <w:rFonts w:ascii="Times New Roman" w:hAnsi="Times New Roman" w:cs="Times New Roman"/>
          <w:lang w:val="fr-CH"/>
        </w:rPr>
        <w:t>Qu’implique</w:t>
      </w:r>
      <w:r w:rsidR="00791441">
        <w:rPr>
          <w:rFonts w:ascii="Times New Roman" w:hAnsi="Times New Roman" w:cs="Times New Roman"/>
          <w:lang w:val="fr-CH"/>
        </w:rPr>
        <w:t xml:space="preserve"> l</w:t>
      </w:r>
      <w:r w:rsidR="00B52C31">
        <w:rPr>
          <w:rFonts w:ascii="Times New Roman" w:hAnsi="Times New Roman" w:cs="Times New Roman"/>
          <w:lang w:val="fr-CH"/>
        </w:rPr>
        <w:t xml:space="preserve">a mise en mouvement de la structure ? </w:t>
      </w:r>
      <w:r>
        <w:rPr>
          <w:rFonts w:ascii="Times New Roman" w:hAnsi="Times New Roman" w:cs="Times New Roman"/>
          <w:lang w:val="fr-CH"/>
        </w:rPr>
        <w:t>Les courbures alternent avec les formes angulaires</w:t>
      </w:r>
      <w:r w:rsidR="00B52C31">
        <w:rPr>
          <w:rFonts w:ascii="Times New Roman" w:hAnsi="Times New Roman" w:cs="Times New Roman"/>
          <w:lang w:val="fr-CH"/>
        </w:rPr>
        <w:t xml:space="preserve"> et invitent à des passages avec leurs entours pourvus de coefficients cinétiques différents. L</w:t>
      </w:r>
      <w:r>
        <w:rPr>
          <w:rFonts w:ascii="Times New Roman" w:hAnsi="Times New Roman" w:cs="Times New Roman"/>
          <w:lang w:val="fr-CH"/>
        </w:rPr>
        <w:t>’apparition</w:t>
      </w:r>
      <w:r w:rsidR="00B52C31">
        <w:rPr>
          <w:rFonts w:ascii="Times New Roman" w:hAnsi="Times New Roman" w:cs="Times New Roman"/>
          <w:lang w:val="fr-CH"/>
        </w:rPr>
        <w:t>, à intervalles inégaux,</w:t>
      </w:r>
      <w:r>
        <w:rPr>
          <w:rFonts w:ascii="Times New Roman" w:hAnsi="Times New Roman" w:cs="Times New Roman"/>
          <w:lang w:val="fr-CH"/>
        </w:rPr>
        <w:t xml:space="preserve"> de cercles/formes étirées centrés, à chaque fois au nombre de cinq</w:t>
      </w:r>
      <w:r w:rsidR="00B52C31">
        <w:rPr>
          <w:rFonts w:ascii="Times New Roman" w:hAnsi="Times New Roman" w:cs="Times New Roman"/>
          <w:lang w:val="fr-CH"/>
        </w:rPr>
        <w:t xml:space="preserve"> – songera-t-on aux </w:t>
      </w:r>
      <w:r>
        <w:rPr>
          <w:rFonts w:ascii="Times New Roman" w:hAnsi="Times New Roman" w:cs="Times New Roman"/>
          <w:lang w:val="fr-CH"/>
        </w:rPr>
        <w:t>doigts des mains et des pieds (récurrence de ce motif dans les tableaux (2) et (3))</w:t>
      </w:r>
      <w:r w:rsidR="00B52C31">
        <w:rPr>
          <w:rFonts w:ascii="Times New Roman" w:hAnsi="Times New Roman" w:cs="Times New Roman"/>
          <w:lang w:val="fr-CH"/>
        </w:rPr>
        <w:t> – imprime à l’ensemble sa rythmique.</w:t>
      </w:r>
      <w:r>
        <w:rPr>
          <w:rFonts w:ascii="Times New Roman" w:hAnsi="Times New Roman" w:cs="Times New Roman"/>
          <w:lang w:val="fr-CH"/>
        </w:rPr>
        <w:t xml:space="preserve"> Des formes arrondies composent-elles un visage, un torse ? L’important, c’est la possibilité même de la </w:t>
      </w:r>
      <w:proofErr w:type="spellStart"/>
      <w:r>
        <w:rPr>
          <w:rFonts w:ascii="Times New Roman" w:hAnsi="Times New Roman" w:cs="Times New Roman"/>
          <w:lang w:val="fr-CH"/>
        </w:rPr>
        <w:t>figurativisation</w:t>
      </w:r>
      <w:proofErr w:type="spellEnd"/>
      <w:r w:rsidR="0075134A">
        <w:rPr>
          <w:rFonts w:ascii="Times New Roman" w:hAnsi="Times New Roman" w:cs="Times New Roman"/>
          <w:lang w:val="fr-CH"/>
        </w:rPr>
        <w:t xml:space="preserve">. </w:t>
      </w:r>
      <w:r w:rsidR="00791441">
        <w:rPr>
          <w:rFonts w:ascii="Times New Roman" w:hAnsi="Times New Roman" w:cs="Times New Roman"/>
          <w:lang w:val="fr-CH"/>
        </w:rPr>
        <w:t>À moins que l’essentiel ne se résume au</w:t>
      </w:r>
      <w:r>
        <w:rPr>
          <w:rFonts w:ascii="Times New Roman" w:hAnsi="Times New Roman" w:cs="Times New Roman"/>
          <w:lang w:val="fr-CH"/>
        </w:rPr>
        <w:t xml:space="preserve"> mouvement qui assure la compatibilité de lignes droites et courbes, obliques, zigzagantes ou parallèles, des échos </w:t>
      </w:r>
      <w:proofErr w:type="spellStart"/>
      <w:r>
        <w:rPr>
          <w:rFonts w:ascii="Times New Roman" w:hAnsi="Times New Roman" w:cs="Times New Roman"/>
          <w:lang w:val="fr-CH"/>
        </w:rPr>
        <w:t>éidétiques</w:t>
      </w:r>
      <w:proofErr w:type="spellEnd"/>
      <w:r w:rsidR="00791441">
        <w:rPr>
          <w:rFonts w:ascii="Times New Roman" w:hAnsi="Times New Roman" w:cs="Times New Roman"/>
          <w:lang w:val="fr-CH"/>
        </w:rPr>
        <w:t>. Ou encore</w:t>
      </w:r>
      <w:r>
        <w:rPr>
          <w:rFonts w:ascii="Times New Roman" w:hAnsi="Times New Roman" w:cs="Times New Roman"/>
          <w:lang w:val="fr-CH"/>
        </w:rPr>
        <w:t xml:space="preserve"> l’uniformisation par la dominante chromatique noire, </w:t>
      </w:r>
      <w:r w:rsidR="00791441">
        <w:rPr>
          <w:rFonts w:ascii="Times New Roman" w:hAnsi="Times New Roman" w:cs="Times New Roman"/>
          <w:lang w:val="fr-CH"/>
        </w:rPr>
        <w:t>ainsi que</w:t>
      </w:r>
      <w:r>
        <w:rPr>
          <w:rFonts w:ascii="Times New Roman" w:hAnsi="Times New Roman" w:cs="Times New Roman"/>
          <w:lang w:val="fr-CH"/>
        </w:rPr>
        <w:t xml:space="preserve"> les contrastes atténués par les modulations apportées par les hachures beiges, fines ou estompées, tirant sur le gris</w:t>
      </w:r>
      <w:r w:rsidR="0075134A">
        <w:rPr>
          <w:rFonts w:ascii="Times New Roman" w:hAnsi="Times New Roman" w:cs="Times New Roman"/>
          <w:lang w:val="fr-CH"/>
        </w:rPr>
        <w:t xml:space="preserve">. Cela </w:t>
      </w:r>
      <w:r>
        <w:rPr>
          <w:rFonts w:ascii="Times New Roman" w:hAnsi="Times New Roman" w:cs="Times New Roman"/>
          <w:lang w:val="fr-CH"/>
        </w:rPr>
        <w:t xml:space="preserve">sans que toutefois soient vaincues toutes les discontinuités et segmentations. En effet, comme en témoignent des traits fins, plus ou moins assurés ou tremblants, des bords s’improvisent, attirant le regard sur des non-ajustements ; ici et là, les coutures restent visibles. D’où une possible autonomisation des parties du corps, la (dés)articulation finissant par triompher de la masse compacte.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En quoi ces analyses, pour rapides qu’elles soient, nous suggèrent-elles de réexaminer les principes mêmes du semi-symbolisme</w:t>
      </w:r>
      <w:r w:rsidR="00791441">
        <w:rPr>
          <w:rFonts w:ascii="Times New Roman" w:hAnsi="Times New Roman" w:cs="Times New Roman"/>
          <w:lang w:val="fr-CH"/>
        </w:rPr>
        <w:t> </w:t>
      </w:r>
      <w:r>
        <w:rPr>
          <w:rFonts w:ascii="Times New Roman" w:hAnsi="Times New Roman" w:cs="Times New Roman"/>
          <w:lang w:val="fr-CH"/>
        </w:rPr>
        <w:t xml:space="preserve">? D’emblée, se frotter à des </w:t>
      </w:r>
      <w:r w:rsidR="0075134A">
        <w:rPr>
          <w:rFonts w:ascii="Times New Roman" w:hAnsi="Times New Roman" w:cs="Times New Roman"/>
          <w:lang w:val="fr-CH"/>
        </w:rPr>
        <w:t xml:space="preserve">tableaux </w:t>
      </w:r>
      <w:r>
        <w:rPr>
          <w:rFonts w:ascii="Times New Roman" w:hAnsi="Times New Roman" w:cs="Times New Roman"/>
          <w:lang w:val="fr-CH"/>
        </w:rPr>
        <w:t xml:space="preserve">suppose dépasser les oppositions strictes. Cela au moins de trois manières différentes. </w:t>
      </w:r>
    </w:p>
    <w:p w:rsidR="00C820A5"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D’abord, en étant sensible aux </w:t>
      </w:r>
      <w:r w:rsidRPr="00177718">
        <w:rPr>
          <w:rFonts w:ascii="Times New Roman" w:hAnsi="Times New Roman" w:cs="Times New Roman"/>
          <w:i/>
          <w:lang w:val="fr-CH"/>
        </w:rPr>
        <w:t>degrés</w:t>
      </w:r>
      <w:r>
        <w:rPr>
          <w:rFonts w:ascii="Times New Roman" w:hAnsi="Times New Roman" w:cs="Times New Roman"/>
          <w:lang w:val="fr-CH"/>
        </w:rPr>
        <w:t xml:space="preserve">, aux plus et aux moins, au </w:t>
      </w:r>
      <w:r w:rsidRPr="00791441">
        <w:rPr>
          <w:rFonts w:ascii="Times New Roman" w:hAnsi="Times New Roman" w:cs="Times New Roman"/>
          <w:i/>
          <w:lang w:val="fr-CH"/>
        </w:rPr>
        <w:t>déjà</w:t>
      </w:r>
      <w:r>
        <w:rPr>
          <w:rFonts w:ascii="Times New Roman" w:hAnsi="Times New Roman" w:cs="Times New Roman"/>
          <w:lang w:val="fr-CH"/>
        </w:rPr>
        <w:t xml:space="preserve"> et au </w:t>
      </w:r>
      <w:r w:rsidRPr="00791441">
        <w:rPr>
          <w:rFonts w:ascii="Times New Roman" w:hAnsi="Times New Roman" w:cs="Times New Roman"/>
          <w:i/>
          <w:lang w:val="fr-CH"/>
        </w:rPr>
        <w:t>presqu</w:t>
      </w:r>
      <w:r>
        <w:rPr>
          <w:rFonts w:ascii="Times New Roman" w:hAnsi="Times New Roman" w:cs="Times New Roman"/>
          <w:lang w:val="fr-CH"/>
        </w:rPr>
        <w:t xml:space="preserve">e et au </w:t>
      </w:r>
      <w:r w:rsidRPr="00791441">
        <w:rPr>
          <w:rFonts w:ascii="Times New Roman" w:hAnsi="Times New Roman" w:cs="Times New Roman"/>
          <w:i/>
          <w:lang w:val="fr-CH"/>
        </w:rPr>
        <w:t>pas encore tout à fait</w:t>
      </w:r>
      <w:r>
        <w:rPr>
          <w:rFonts w:ascii="Times New Roman" w:hAnsi="Times New Roman" w:cs="Times New Roman"/>
          <w:lang w:val="fr-CH"/>
        </w:rPr>
        <w:t xml:space="preserve">, aux seuils et aux transitions, à une </w:t>
      </w:r>
      <w:proofErr w:type="spellStart"/>
      <w:r>
        <w:rPr>
          <w:rFonts w:ascii="Times New Roman" w:hAnsi="Times New Roman" w:cs="Times New Roman"/>
          <w:lang w:val="fr-CH"/>
        </w:rPr>
        <w:t>aspectualité</w:t>
      </w:r>
      <w:proofErr w:type="spellEnd"/>
      <w:r>
        <w:rPr>
          <w:rFonts w:ascii="Times New Roman" w:hAnsi="Times New Roman" w:cs="Times New Roman"/>
          <w:lang w:val="fr-CH"/>
        </w:rPr>
        <w:t xml:space="preserve"> profonde, là où la discontinuité </w:t>
      </w:r>
      <w:r>
        <w:rPr>
          <w:rFonts w:ascii="Times New Roman" w:hAnsi="Times New Roman" w:cs="Times New Roman"/>
          <w:lang w:val="fr-CH"/>
        </w:rPr>
        <w:lastRenderedPageBreak/>
        <w:t xml:space="preserve">catégorielle semble l’emporter.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(198</w:t>
      </w:r>
      <w:r w:rsidR="00357FA0">
        <w:rPr>
          <w:rFonts w:ascii="Times New Roman" w:hAnsi="Times New Roman" w:cs="Times New Roman"/>
          <w:lang w:val="fr-CH"/>
        </w:rPr>
        <w:t>8</w:t>
      </w:r>
      <w:r w:rsidR="00CE41F6">
        <w:rPr>
          <w:rFonts w:ascii="Times New Roman" w:hAnsi="Times New Roman" w:cs="Times New Roman"/>
          <w:lang w:val="fr-CH"/>
        </w:rPr>
        <w:t>a</w:t>
      </w:r>
      <w:r>
        <w:rPr>
          <w:rFonts w:ascii="Times New Roman" w:hAnsi="Times New Roman" w:cs="Times New Roman"/>
          <w:lang w:val="fr-CH"/>
        </w:rPr>
        <w:t xml:space="preserve">, p. 255) ne l’exclut pas : de la même manière que les consonnes constrictives peuvent être associées à la continuité, celle-ci est concernée par la « composition en irrégularité ou chromatisme par degrés » (contrairement à la « composition en régularité ou chromatisme par sauts », rapportée à la discontinuité, à l’instar des consonnes occlusives). </w:t>
      </w:r>
      <w:r w:rsidR="005B5E86">
        <w:rPr>
          <w:rFonts w:ascii="Times New Roman" w:hAnsi="Times New Roman" w:cs="Times New Roman"/>
          <w:lang w:val="fr-CH"/>
        </w:rPr>
        <w:t>Il incombe à l</w:t>
      </w:r>
      <w:r>
        <w:rPr>
          <w:rFonts w:ascii="Times New Roman" w:hAnsi="Times New Roman" w:cs="Times New Roman"/>
          <w:lang w:val="fr-CH"/>
        </w:rPr>
        <w:t xml:space="preserve">a sémiotique </w:t>
      </w:r>
      <w:proofErr w:type="spellStart"/>
      <w:r>
        <w:rPr>
          <w:rFonts w:ascii="Times New Roman" w:hAnsi="Times New Roman" w:cs="Times New Roman"/>
          <w:lang w:val="fr-CH"/>
        </w:rPr>
        <w:t>tensive</w:t>
      </w:r>
      <w:proofErr w:type="spellEnd"/>
      <w:r>
        <w:rPr>
          <w:rFonts w:ascii="Times New Roman" w:hAnsi="Times New Roman" w:cs="Times New Roman"/>
          <w:lang w:val="fr-CH"/>
        </w:rPr>
        <w:t xml:space="preserve"> de franchir un pas</w:t>
      </w:r>
      <w:r w:rsidR="005B5E86">
        <w:rPr>
          <w:rFonts w:ascii="Times New Roman" w:hAnsi="Times New Roman" w:cs="Times New Roman"/>
          <w:lang w:val="fr-CH"/>
        </w:rPr>
        <w:t>, en faisant prévaloir</w:t>
      </w:r>
      <w:r>
        <w:rPr>
          <w:rFonts w:ascii="Times New Roman" w:hAnsi="Times New Roman" w:cs="Times New Roman"/>
          <w:lang w:val="fr-CH"/>
        </w:rPr>
        <w:t xml:space="preserve"> une </w:t>
      </w:r>
      <w:proofErr w:type="spellStart"/>
      <w:r>
        <w:rPr>
          <w:rFonts w:ascii="Times New Roman" w:hAnsi="Times New Roman" w:cs="Times New Roman"/>
          <w:lang w:val="fr-CH"/>
        </w:rPr>
        <w:t>aspectualité</w:t>
      </w:r>
      <w:proofErr w:type="spellEnd"/>
      <w:r>
        <w:rPr>
          <w:rFonts w:ascii="Times New Roman" w:hAnsi="Times New Roman" w:cs="Times New Roman"/>
          <w:lang w:val="fr-CH"/>
        </w:rPr>
        <w:t xml:space="preserve"> </w:t>
      </w:r>
      <w:r w:rsidR="005B5E86">
        <w:rPr>
          <w:rFonts w:ascii="Times New Roman" w:hAnsi="Times New Roman" w:cs="Times New Roman"/>
          <w:lang w:val="fr-CH"/>
        </w:rPr>
        <w:t>« figurale » (</w:t>
      </w:r>
      <w:proofErr w:type="spellStart"/>
      <w:r>
        <w:rPr>
          <w:rFonts w:ascii="Times New Roman" w:hAnsi="Times New Roman" w:cs="Times New Roman"/>
          <w:lang w:val="fr-CH"/>
        </w:rPr>
        <w:t>Zilberberg</w:t>
      </w:r>
      <w:proofErr w:type="spellEnd"/>
      <w:r w:rsidR="005B5E86">
        <w:rPr>
          <w:rFonts w:ascii="Times New Roman" w:hAnsi="Times New Roman" w:cs="Times New Roman"/>
          <w:lang w:val="fr-CH"/>
        </w:rPr>
        <w:t xml:space="preserve">, </w:t>
      </w:r>
      <w:r>
        <w:rPr>
          <w:rFonts w:ascii="Times New Roman" w:hAnsi="Times New Roman" w:cs="Times New Roman"/>
          <w:lang w:val="fr-CH"/>
        </w:rPr>
        <w:t xml:space="preserve">2006, p. 37) sur le « logico-sémantique ». </w:t>
      </w:r>
      <w:r w:rsidR="005B5E86">
        <w:rPr>
          <w:rFonts w:ascii="Times New Roman" w:hAnsi="Times New Roman" w:cs="Times New Roman"/>
          <w:lang w:val="fr-CH"/>
        </w:rPr>
        <w:t>Ainsi</w:t>
      </w:r>
      <w:r>
        <w:rPr>
          <w:rFonts w:ascii="Times New Roman" w:hAnsi="Times New Roman" w:cs="Times New Roman"/>
          <w:lang w:val="fr-CH"/>
        </w:rPr>
        <w:t xml:space="preserve">, dans (2), une complexité de composition (« personnage-fauteuil ») résulte d’un mélange surmontant le tri, la séparation et l’hétérogénéité initiales. À cela s’ajoutent des degrés variables de tonicité et d’intensité – ainsi, des saillances, tel le « pointu arrondi », capturent des prégnances. Ainsi encore, dans (3), </w:t>
      </w:r>
      <w:r w:rsidR="005B5E86">
        <w:rPr>
          <w:rFonts w:ascii="Times New Roman" w:hAnsi="Times New Roman" w:cs="Times New Roman"/>
          <w:lang w:val="fr-CH"/>
        </w:rPr>
        <w:t>d</w:t>
      </w:r>
      <w:r>
        <w:rPr>
          <w:rFonts w:ascii="Times New Roman" w:hAnsi="Times New Roman" w:cs="Times New Roman"/>
          <w:lang w:val="fr-CH"/>
        </w:rPr>
        <w:t>es coefficients de célérité différents</w:t>
      </w:r>
      <w:r w:rsidR="005B5E86">
        <w:rPr>
          <w:rFonts w:ascii="Times New Roman" w:hAnsi="Times New Roman" w:cs="Times New Roman"/>
          <w:lang w:val="fr-CH"/>
        </w:rPr>
        <w:t xml:space="preserve"> sont associés à</w:t>
      </w:r>
      <w:r>
        <w:rPr>
          <w:rFonts w:ascii="Times New Roman" w:hAnsi="Times New Roman" w:cs="Times New Roman"/>
          <w:lang w:val="fr-CH"/>
        </w:rPr>
        <w:t xml:space="preserve"> l’épaisseur du trait</w:t>
      </w:r>
      <w:r w:rsidR="00C820A5">
        <w:rPr>
          <w:rFonts w:ascii="Times New Roman" w:hAnsi="Times New Roman" w:cs="Times New Roman"/>
          <w:lang w:val="fr-CH"/>
        </w:rPr>
        <w:t>,</w:t>
      </w:r>
      <w:r>
        <w:rPr>
          <w:rFonts w:ascii="Times New Roman" w:hAnsi="Times New Roman" w:cs="Times New Roman"/>
          <w:lang w:val="fr-CH"/>
        </w:rPr>
        <w:t xml:space="preserve"> frontière ou seuil. C’est se donner les moyens de rendre compte de mouvements de concentration</w:t>
      </w:r>
      <w:r w:rsidR="005B5E86">
        <w:rPr>
          <w:rFonts w:ascii="Times New Roman" w:hAnsi="Times New Roman" w:cs="Times New Roman"/>
          <w:lang w:val="fr-CH"/>
        </w:rPr>
        <w:t xml:space="preserve"> et d’ex</w:t>
      </w:r>
      <w:r w:rsidR="006C4F11">
        <w:rPr>
          <w:rFonts w:ascii="Times New Roman" w:hAnsi="Times New Roman" w:cs="Times New Roman"/>
          <w:lang w:val="fr-CH"/>
        </w:rPr>
        <w:t>pansion</w:t>
      </w:r>
      <w:r w:rsidR="00C820A5">
        <w:rPr>
          <w:rFonts w:ascii="Times New Roman" w:hAnsi="Times New Roman" w:cs="Times New Roman"/>
          <w:lang w:val="fr-CH"/>
        </w:rPr>
        <w:t xml:space="preserve">, d’intensification et de </w:t>
      </w:r>
      <w:proofErr w:type="spellStart"/>
      <w:r w:rsidR="00C820A5">
        <w:rPr>
          <w:rFonts w:ascii="Times New Roman" w:hAnsi="Times New Roman" w:cs="Times New Roman"/>
          <w:lang w:val="fr-CH"/>
        </w:rPr>
        <w:t>désintensification</w:t>
      </w:r>
      <w:proofErr w:type="spellEnd"/>
      <w:r w:rsidR="00C820A5">
        <w:rPr>
          <w:rFonts w:ascii="Times New Roman" w:hAnsi="Times New Roman" w:cs="Times New Roman"/>
          <w:lang w:val="fr-CH"/>
        </w:rPr>
        <w:t>. La forme ronde – un œil ? – opère dans le sens d’un redoublement, en renforçant la courbure, voire en ajoutant à la protubérance. L</w:t>
      </w:r>
      <w:r>
        <w:rPr>
          <w:rFonts w:ascii="Times New Roman" w:hAnsi="Times New Roman" w:cs="Times New Roman"/>
          <w:lang w:val="fr-CH"/>
        </w:rPr>
        <w:t xml:space="preserve">es cinq cercles centrés atténuent la saturation à la jointure, </w:t>
      </w:r>
      <w:r w:rsidR="005B5E86">
        <w:rPr>
          <w:rFonts w:ascii="Times New Roman" w:hAnsi="Times New Roman" w:cs="Times New Roman"/>
          <w:lang w:val="fr-CH"/>
        </w:rPr>
        <w:t>au profit d’</w:t>
      </w:r>
      <w:r>
        <w:rPr>
          <w:rFonts w:ascii="Times New Roman" w:hAnsi="Times New Roman" w:cs="Times New Roman"/>
          <w:lang w:val="fr-CH"/>
        </w:rPr>
        <w:t xml:space="preserve">une </w:t>
      </w:r>
      <w:r w:rsidR="005B5E86">
        <w:rPr>
          <w:rFonts w:ascii="Times New Roman" w:hAnsi="Times New Roman" w:cs="Times New Roman"/>
          <w:lang w:val="fr-CH"/>
        </w:rPr>
        <w:t>faille</w:t>
      </w:r>
      <w:r w:rsidR="00C820A5">
        <w:rPr>
          <w:rFonts w:ascii="Times New Roman" w:hAnsi="Times New Roman" w:cs="Times New Roman"/>
          <w:lang w:val="fr-CH"/>
        </w:rPr>
        <w:t>.</w:t>
      </w:r>
    </w:p>
    <w:p w:rsidR="00205CC6"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Ensuite, sont visés soit l’</w:t>
      </w:r>
      <w:proofErr w:type="spellStart"/>
      <w:r>
        <w:rPr>
          <w:rFonts w:ascii="Times New Roman" w:hAnsi="Times New Roman" w:cs="Times New Roman"/>
          <w:lang w:val="fr-CH"/>
        </w:rPr>
        <w:t>aspectualité</w:t>
      </w:r>
      <w:proofErr w:type="spellEnd"/>
      <w:r>
        <w:rPr>
          <w:rFonts w:ascii="Times New Roman" w:hAnsi="Times New Roman" w:cs="Times New Roman"/>
          <w:lang w:val="fr-CH"/>
        </w:rPr>
        <w:t xml:space="preserve"> terminative, voire la phase accomplie, à laquelle correspond la « structure textuelle », avec à chaque palier des assemblages obéissant aux lois de la combinatoire, soit la gradualité et l’émergence, les couplages dynamiques</w:t>
      </w:r>
      <w:r w:rsidR="00CB1847">
        <w:rPr>
          <w:rStyle w:val="Appelnotedebasdep"/>
          <w:rFonts w:ascii="Times New Roman" w:hAnsi="Times New Roman" w:cs="Times New Roman"/>
          <w:lang w:val="fr-CH"/>
        </w:rPr>
        <w:footnoteReference w:id="4"/>
      </w:r>
      <w:r>
        <w:rPr>
          <w:rFonts w:ascii="Times New Roman" w:hAnsi="Times New Roman" w:cs="Times New Roman"/>
          <w:lang w:val="fr-CH"/>
        </w:rPr>
        <w:t xml:space="preserve">, avec des saillances, des </w:t>
      </w:r>
      <w:proofErr w:type="spellStart"/>
      <w:r>
        <w:rPr>
          <w:rFonts w:ascii="Times New Roman" w:hAnsi="Times New Roman" w:cs="Times New Roman"/>
          <w:lang w:val="fr-CH"/>
        </w:rPr>
        <w:t>coémergences</w:t>
      </w:r>
      <w:proofErr w:type="spellEnd"/>
      <w:r>
        <w:rPr>
          <w:rFonts w:ascii="Times New Roman" w:hAnsi="Times New Roman" w:cs="Times New Roman"/>
          <w:lang w:val="fr-CH"/>
        </w:rPr>
        <w:t xml:space="preserve"> et des différenciations. Le spectateur peut faire l’expérience de configurations non superposables à des formes (</w:t>
      </w:r>
      <w:proofErr w:type="spellStart"/>
      <w:r>
        <w:rPr>
          <w:rFonts w:ascii="Times New Roman" w:hAnsi="Times New Roman" w:cs="Times New Roman"/>
          <w:lang w:val="fr-CH"/>
        </w:rPr>
        <w:t>Basso</w:t>
      </w:r>
      <w:proofErr w:type="spellEnd"/>
      <w:r>
        <w:rPr>
          <w:rFonts w:ascii="Times New Roman" w:hAnsi="Times New Roman" w:cs="Times New Roman"/>
          <w:lang w:val="fr-CH"/>
        </w:rPr>
        <w:t xml:space="preserve"> </w:t>
      </w:r>
      <w:proofErr w:type="spellStart"/>
      <w:r>
        <w:rPr>
          <w:rFonts w:ascii="Times New Roman" w:hAnsi="Times New Roman" w:cs="Times New Roman"/>
          <w:lang w:val="fr-CH"/>
        </w:rPr>
        <w:t>Fossali</w:t>
      </w:r>
      <w:proofErr w:type="spellEnd"/>
      <w:r>
        <w:rPr>
          <w:rFonts w:ascii="Times New Roman" w:hAnsi="Times New Roman" w:cs="Times New Roman"/>
          <w:lang w:val="fr-CH"/>
        </w:rPr>
        <w:t xml:space="preserve"> 2022), encore en-deçà des totalisations, là où prévalent l’hétérogénéité et l’écart. Cela avant le schématisme catégoriel, avant même, dirons-nous, la prise en charge par un langage marqué par des lois et des règles que, dans une autre tradition épistémologique, sur un fond peircien, on peut appeler avec Jean-François </w:t>
      </w:r>
      <w:proofErr w:type="spellStart"/>
      <w:r>
        <w:rPr>
          <w:rFonts w:ascii="Times New Roman" w:hAnsi="Times New Roman" w:cs="Times New Roman"/>
          <w:lang w:val="fr-CH"/>
        </w:rPr>
        <w:t>Bordron</w:t>
      </w:r>
      <w:proofErr w:type="spellEnd"/>
      <w:r>
        <w:rPr>
          <w:rFonts w:ascii="Times New Roman" w:hAnsi="Times New Roman" w:cs="Times New Roman"/>
          <w:lang w:val="fr-CH"/>
        </w:rPr>
        <w:t xml:space="preserve"> (2011) « symbolique ». </w:t>
      </w:r>
      <w:r w:rsidR="00205CC6">
        <w:rPr>
          <w:rFonts w:ascii="Times New Roman" w:hAnsi="Times New Roman" w:cs="Times New Roman"/>
          <w:lang w:val="fr-CH"/>
        </w:rPr>
        <w:t>L</w:t>
      </w:r>
      <w:r>
        <w:rPr>
          <w:rFonts w:ascii="Times New Roman" w:hAnsi="Times New Roman" w:cs="Times New Roman"/>
          <w:lang w:val="fr-CH"/>
        </w:rPr>
        <w:t xml:space="preserve">’attention peut se porter sur la </w:t>
      </w:r>
      <w:r w:rsidRPr="00F0448C">
        <w:rPr>
          <w:rFonts w:ascii="Times New Roman" w:hAnsi="Times New Roman" w:cs="Times New Roman"/>
          <w:i/>
          <w:lang w:val="fr-CH"/>
        </w:rPr>
        <w:t>morphologie</w:t>
      </w:r>
      <w:r>
        <w:rPr>
          <w:rFonts w:ascii="Times New Roman" w:hAnsi="Times New Roman" w:cs="Times New Roman"/>
          <w:lang w:val="fr-CH"/>
        </w:rPr>
        <w:t xml:space="preserve"> visuelle </w:t>
      </w:r>
      <w:r w:rsidR="00205CC6">
        <w:rPr>
          <w:rFonts w:ascii="Times New Roman" w:hAnsi="Times New Roman" w:cs="Times New Roman"/>
          <w:lang w:val="fr-CH"/>
        </w:rPr>
        <w:t xml:space="preserve">qui est la forme </w:t>
      </w:r>
      <w:r>
        <w:rPr>
          <w:rFonts w:ascii="Times New Roman" w:hAnsi="Times New Roman" w:cs="Times New Roman"/>
          <w:lang w:val="fr-CH"/>
        </w:rPr>
        <w:t>de la substance (</w:t>
      </w:r>
      <w:proofErr w:type="spellStart"/>
      <w:r w:rsidR="00205CC6">
        <w:rPr>
          <w:rFonts w:ascii="Times New Roman" w:hAnsi="Times New Roman" w:cs="Times New Roman"/>
          <w:lang w:val="fr-CH"/>
        </w:rPr>
        <w:t>Bordron</w:t>
      </w:r>
      <w:proofErr w:type="spellEnd"/>
      <w:r w:rsidR="00205CC6">
        <w:rPr>
          <w:rFonts w:ascii="Times New Roman" w:hAnsi="Times New Roman" w:cs="Times New Roman"/>
          <w:lang w:val="fr-CH"/>
        </w:rPr>
        <w:t xml:space="preserve">, </w:t>
      </w:r>
      <w:r>
        <w:rPr>
          <w:rFonts w:ascii="Times New Roman" w:hAnsi="Times New Roman" w:cs="Times New Roman"/>
          <w:lang w:val="fr-CH"/>
        </w:rPr>
        <w:t>2019)</w:t>
      </w:r>
      <w:r w:rsidR="00205CC6">
        <w:rPr>
          <w:rFonts w:ascii="Times New Roman" w:hAnsi="Times New Roman" w:cs="Times New Roman"/>
          <w:lang w:val="fr-CH"/>
        </w:rPr>
        <w:t>, plutôt que sur la forme au sens classique du terme</w:t>
      </w:r>
      <w:r>
        <w:rPr>
          <w:rFonts w:ascii="Times New Roman" w:hAnsi="Times New Roman" w:cs="Times New Roman"/>
          <w:lang w:val="fr-CH"/>
        </w:rPr>
        <w:t xml:space="preserve">. Si </w:t>
      </w:r>
      <w:r w:rsidR="00205CC6">
        <w:rPr>
          <w:rFonts w:ascii="Times New Roman" w:hAnsi="Times New Roman" w:cs="Times New Roman"/>
          <w:lang w:val="fr-CH"/>
        </w:rPr>
        <w:t>celle-ci</w:t>
      </w:r>
      <w:r>
        <w:rPr>
          <w:rFonts w:ascii="Times New Roman" w:hAnsi="Times New Roman" w:cs="Times New Roman"/>
          <w:lang w:val="fr-CH"/>
        </w:rPr>
        <w:t xml:space="preserve"> obéit à des codes, la notion de morphologie rend justice </w:t>
      </w:r>
      <w:r w:rsidR="00414556">
        <w:rPr>
          <w:rFonts w:ascii="Times New Roman" w:hAnsi="Times New Roman" w:cs="Times New Roman"/>
          <w:lang w:val="fr-CH"/>
        </w:rPr>
        <w:t>au</w:t>
      </w:r>
      <w:r>
        <w:rPr>
          <w:rFonts w:ascii="Times New Roman" w:hAnsi="Times New Roman" w:cs="Times New Roman"/>
          <w:lang w:val="fr-CH"/>
        </w:rPr>
        <w:t xml:space="preserve"> fait que la substance selon Hjelmslev n’est pas une « matière sans forme »</w:t>
      </w:r>
      <w:r w:rsidR="00205CC6">
        <w:rPr>
          <w:rFonts w:ascii="Times New Roman" w:hAnsi="Times New Roman" w:cs="Times New Roman"/>
          <w:lang w:val="fr-CH"/>
        </w:rPr>
        <w:t xml:space="preserve">. Le cadre théorique peircien et kantien permet de formuler autrement l’idée moins sans doute d’une genèse du sens que celle de son devenir </w:t>
      </w:r>
      <w:r w:rsidR="006C4F11">
        <w:rPr>
          <w:rFonts w:ascii="Times New Roman" w:hAnsi="Times New Roman" w:cs="Times New Roman"/>
          <w:lang w:val="fr-CH"/>
        </w:rPr>
        <w:t>et celle d’une</w:t>
      </w:r>
      <w:r w:rsidR="00205CC6">
        <w:rPr>
          <w:rFonts w:ascii="Times New Roman" w:hAnsi="Times New Roman" w:cs="Times New Roman"/>
          <w:lang w:val="fr-CH"/>
        </w:rPr>
        <w:t xml:space="preserve"> possible suspension des règles et des lois à la base de la textualité. Ou encore, selon une approche </w:t>
      </w:r>
      <w:proofErr w:type="spellStart"/>
      <w:r w:rsidR="00205CC6">
        <w:rPr>
          <w:rFonts w:ascii="Times New Roman" w:hAnsi="Times New Roman" w:cs="Times New Roman"/>
          <w:lang w:val="fr-CH"/>
        </w:rPr>
        <w:t>dynamiciste</w:t>
      </w:r>
      <w:proofErr w:type="spellEnd"/>
      <w:r w:rsidR="00205CC6">
        <w:rPr>
          <w:rFonts w:ascii="Times New Roman" w:hAnsi="Times New Roman" w:cs="Times New Roman"/>
          <w:lang w:val="fr-CH"/>
        </w:rPr>
        <w:t xml:space="preserve"> (</w:t>
      </w:r>
      <w:proofErr w:type="spellStart"/>
      <w:r w:rsidR="00205CC6">
        <w:rPr>
          <w:rFonts w:ascii="Times New Roman" w:hAnsi="Times New Roman" w:cs="Times New Roman"/>
          <w:lang w:val="fr-CH"/>
        </w:rPr>
        <w:t>Visetti</w:t>
      </w:r>
      <w:proofErr w:type="spellEnd"/>
      <w:r w:rsidR="00B40BFD">
        <w:rPr>
          <w:rFonts w:ascii="Times New Roman" w:hAnsi="Times New Roman" w:cs="Times New Roman"/>
          <w:lang w:val="fr-CH"/>
        </w:rPr>
        <w:t xml:space="preserve">, </w:t>
      </w:r>
      <w:r w:rsidR="00095202">
        <w:rPr>
          <w:rFonts w:ascii="Times New Roman" w:hAnsi="Times New Roman" w:cs="Times New Roman"/>
          <w:lang w:val="fr-CH"/>
        </w:rPr>
        <w:t>2003</w:t>
      </w:r>
      <w:r w:rsidR="00205CC6">
        <w:rPr>
          <w:rFonts w:ascii="Times New Roman" w:hAnsi="Times New Roman" w:cs="Times New Roman"/>
          <w:lang w:val="fr-CH"/>
        </w:rPr>
        <w:t xml:space="preserve">), </w:t>
      </w:r>
      <w:r>
        <w:rPr>
          <w:rFonts w:ascii="Times New Roman" w:hAnsi="Times New Roman" w:cs="Times New Roman"/>
          <w:lang w:val="fr-CH"/>
        </w:rPr>
        <w:t xml:space="preserve">la </w:t>
      </w:r>
      <w:proofErr w:type="spellStart"/>
      <w:r>
        <w:rPr>
          <w:rFonts w:ascii="Times New Roman" w:hAnsi="Times New Roman" w:cs="Times New Roman"/>
          <w:lang w:val="fr-CH"/>
        </w:rPr>
        <w:t>compositionnalité</w:t>
      </w:r>
      <w:proofErr w:type="spellEnd"/>
      <w:r>
        <w:rPr>
          <w:rFonts w:ascii="Times New Roman" w:hAnsi="Times New Roman" w:cs="Times New Roman"/>
          <w:lang w:val="fr-CH"/>
        </w:rPr>
        <w:t xml:space="preserve"> peut être délaissée au profit </w:t>
      </w:r>
      <w:r w:rsidR="00205CC6">
        <w:rPr>
          <w:rFonts w:ascii="Times New Roman" w:hAnsi="Times New Roman" w:cs="Times New Roman"/>
          <w:lang w:val="fr-CH"/>
        </w:rPr>
        <w:t>de</w:t>
      </w:r>
      <w:r>
        <w:rPr>
          <w:rFonts w:ascii="Times New Roman" w:hAnsi="Times New Roman" w:cs="Times New Roman"/>
          <w:lang w:val="fr-CH"/>
        </w:rPr>
        <w:t xml:space="preserve"> projections, </w:t>
      </w:r>
      <w:r w:rsidR="00205CC6">
        <w:rPr>
          <w:rFonts w:ascii="Times New Roman" w:hAnsi="Times New Roman" w:cs="Times New Roman"/>
          <w:lang w:val="fr-CH"/>
        </w:rPr>
        <w:t>d’</w:t>
      </w:r>
      <w:r>
        <w:rPr>
          <w:rFonts w:ascii="Times New Roman" w:hAnsi="Times New Roman" w:cs="Times New Roman"/>
          <w:lang w:val="fr-CH"/>
        </w:rPr>
        <w:t xml:space="preserve">anticipations et </w:t>
      </w:r>
      <w:r w:rsidR="00205CC6">
        <w:rPr>
          <w:rFonts w:ascii="Times New Roman" w:hAnsi="Times New Roman" w:cs="Times New Roman"/>
          <w:lang w:val="fr-CH"/>
        </w:rPr>
        <w:t xml:space="preserve">de </w:t>
      </w:r>
      <w:r>
        <w:rPr>
          <w:rFonts w:ascii="Times New Roman" w:hAnsi="Times New Roman" w:cs="Times New Roman"/>
          <w:lang w:val="fr-CH"/>
        </w:rPr>
        <w:t>réévaluations</w:t>
      </w:r>
      <w:r w:rsidR="00205CC6">
        <w:rPr>
          <w:rFonts w:ascii="Times New Roman" w:hAnsi="Times New Roman" w:cs="Times New Roman"/>
          <w:lang w:val="fr-CH"/>
        </w:rPr>
        <w:t>.</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lastRenderedPageBreak/>
        <w:t>Enfin, la mise en mouvement de l’image est tributaire des modes de vision</w:t>
      </w:r>
      <w:r>
        <w:rPr>
          <w:rStyle w:val="Appelnotedebasdep"/>
          <w:rFonts w:ascii="Times New Roman" w:hAnsi="Times New Roman" w:cs="Times New Roman"/>
          <w:lang w:val="fr-CH"/>
        </w:rPr>
        <w:footnoteReference w:id="5"/>
      </w:r>
      <w:r>
        <w:rPr>
          <w:rFonts w:ascii="Times New Roman" w:hAnsi="Times New Roman" w:cs="Times New Roman"/>
          <w:lang w:val="fr-CH"/>
        </w:rPr>
        <w:t xml:space="preserve"> d’un spectateur qui se positionne à des distances variables</w:t>
      </w:r>
      <w:r w:rsidR="00246B57">
        <w:rPr>
          <w:rFonts w:ascii="Times New Roman" w:hAnsi="Times New Roman" w:cs="Times New Roman"/>
          <w:lang w:val="fr-CH"/>
        </w:rPr>
        <w:t xml:space="preserve">. Quand il se rapproche </w:t>
      </w:r>
      <w:r>
        <w:rPr>
          <w:rFonts w:ascii="Times New Roman" w:hAnsi="Times New Roman" w:cs="Times New Roman"/>
          <w:lang w:val="fr-CH"/>
        </w:rPr>
        <w:t xml:space="preserve">du tableau, </w:t>
      </w:r>
      <w:r w:rsidRPr="00A74760">
        <w:rPr>
          <w:rFonts w:ascii="Times New Roman" w:hAnsi="Times New Roman" w:cs="Times New Roman"/>
          <w:i/>
          <w:lang w:val="fr-CH"/>
        </w:rPr>
        <w:t>de trop près</w:t>
      </w:r>
      <w:r>
        <w:rPr>
          <w:rFonts w:ascii="Times New Roman" w:hAnsi="Times New Roman" w:cs="Times New Roman"/>
          <w:lang w:val="fr-CH"/>
        </w:rPr>
        <w:t>, au point de capter des détails microscopiques</w:t>
      </w:r>
      <w:r w:rsidR="00246B57">
        <w:rPr>
          <w:rFonts w:ascii="Times New Roman" w:hAnsi="Times New Roman" w:cs="Times New Roman"/>
          <w:lang w:val="fr-CH"/>
        </w:rPr>
        <w:t xml:space="preserve"> (des lignes, des plages colorées…), il arrive que le plastique </w:t>
      </w:r>
      <w:r>
        <w:rPr>
          <w:rFonts w:ascii="Times New Roman" w:hAnsi="Times New Roman" w:cs="Times New Roman"/>
          <w:lang w:val="fr-CH"/>
        </w:rPr>
        <w:t>met</w:t>
      </w:r>
      <w:r w:rsidR="00246B57">
        <w:rPr>
          <w:rFonts w:ascii="Times New Roman" w:hAnsi="Times New Roman" w:cs="Times New Roman"/>
          <w:lang w:val="fr-CH"/>
        </w:rPr>
        <w:t>te</w:t>
      </w:r>
      <w:r>
        <w:rPr>
          <w:rFonts w:ascii="Times New Roman" w:hAnsi="Times New Roman" w:cs="Times New Roman"/>
          <w:lang w:val="fr-CH"/>
        </w:rPr>
        <w:t xml:space="preserve"> la reconnaissance de figures en défaut. </w:t>
      </w:r>
      <w:r w:rsidR="00246B57">
        <w:rPr>
          <w:rFonts w:ascii="Times New Roman" w:hAnsi="Times New Roman" w:cs="Times New Roman"/>
          <w:lang w:val="fr-CH"/>
        </w:rPr>
        <w:t xml:space="preserve">Quand la vision rapprochée bute contre la matière étalée sur la toile, contre la présence impérieuse d’un corps étranger intégré dans la composition, elle autorise un contact maximal et invite à une expérience </w:t>
      </w:r>
      <w:proofErr w:type="spellStart"/>
      <w:r w:rsidR="00246B57">
        <w:rPr>
          <w:rFonts w:ascii="Times New Roman" w:hAnsi="Times New Roman" w:cs="Times New Roman"/>
          <w:lang w:val="fr-CH"/>
        </w:rPr>
        <w:t>haptique</w:t>
      </w:r>
      <w:proofErr w:type="spellEnd"/>
      <w:r w:rsidR="00246B57">
        <w:rPr>
          <w:rFonts w:ascii="Times New Roman" w:hAnsi="Times New Roman" w:cs="Times New Roman"/>
          <w:lang w:val="fr-CH"/>
        </w:rPr>
        <w:t xml:space="preserve"> de la texture</w:t>
      </w:r>
      <w:r w:rsidR="00FE1B87">
        <w:rPr>
          <w:rFonts w:ascii="Times New Roman" w:hAnsi="Times New Roman" w:cs="Times New Roman"/>
          <w:lang w:val="fr-CH"/>
        </w:rPr>
        <w:t xml:space="preserve"> (</w:t>
      </w:r>
      <w:proofErr w:type="spellStart"/>
      <w:r w:rsidR="00FE1B87">
        <w:rPr>
          <w:rFonts w:ascii="Times New Roman" w:hAnsi="Times New Roman" w:cs="Times New Roman"/>
          <w:lang w:val="fr-CH"/>
        </w:rPr>
        <w:t>Beyaert-Geslin</w:t>
      </w:r>
      <w:proofErr w:type="spellEnd"/>
      <w:r w:rsidR="00FE1B87">
        <w:rPr>
          <w:rFonts w:ascii="Times New Roman" w:hAnsi="Times New Roman" w:cs="Times New Roman"/>
          <w:lang w:val="fr-CH"/>
        </w:rPr>
        <w:t>, 1999)</w:t>
      </w:r>
      <w:r w:rsidR="00246B57">
        <w:rPr>
          <w:rFonts w:ascii="Times New Roman" w:hAnsi="Times New Roman" w:cs="Times New Roman"/>
          <w:lang w:val="fr-CH"/>
        </w:rPr>
        <w:t xml:space="preserve">. Quand le spectateur </w:t>
      </w:r>
      <w:r>
        <w:rPr>
          <w:rFonts w:ascii="Times New Roman" w:hAnsi="Times New Roman" w:cs="Times New Roman"/>
          <w:lang w:val="fr-CH"/>
        </w:rPr>
        <w:t>s’éloigne pour saisir une globalité et l’objectiver</w:t>
      </w:r>
      <w:r w:rsidR="00246B57">
        <w:rPr>
          <w:rFonts w:ascii="Times New Roman" w:hAnsi="Times New Roman" w:cs="Times New Roman"/>
          <w:lang w:val="fr-CH"/>
        </w:rPr>
        <w:t>,</w:t>
      </w:r>
      <w:r>
        <w:rPr>
          <w:rFonts w:ascii="Times New Roman" w:hAnsi="Times New Roman" w:cs="Times New Roman"/>
          <w:lang w:val="fr-CH"/>
        </w:rPr>
        <w:t xml:space="preserve"> le désir de maîtrise de l’ensemble exige des </w:t>
      </w:r>
      <w:r w:rsidR="00FE1B87">
        <w:rPr>
          <w:rFonts w:ascii="Times New Roman" w:hAnsi="Times New Roman" w:cs="Times New Roman"/>
          <w:lang w:val="fr-CH"/>
        </w:rPr>
        <w:t>(</w:t>
      </w:r>
      <w:proofErr w:type="spellStart"/>
      <w:r w:rsidR="00FE1B87">
        <w:rPr>
          <w:rFonts w:ascii="Times New Roman" w:hAnsi="Times New Roman" w:cs="Times New Roman"/>
          <w:lang w:val="fr-CH"/>
        </w:rPr>
        <w:t>re</w:t>
      </w:r>
      <w:proofErr w:type="spellEnd"/>
      <w:r w:rsidR="00FE1B87">
        <w:rPr>
          <w:rFonts w:ascii="Times New Roman" w:hAnsi="Times New Roman" w:cs="Times New Roman"/>
          <w:lang w:val="fr-CH"/>
        </w:rPr>
        <w:t>)</w:t>
      </w:r>
      <w:r>
        <w:rPr>
          <w:rFonts w:ascii="Times New Roman" w:hAnsi="Times New Roman" w:cs="Times New Roman"/>
          <w:lang w:val="fr-CH"/>
        </w:rPr>
        <w:t>cadrages, jusqu’aux bords du tableau</w:t>
      </w:r>
      <w:r w:rsidR="00246B57">
        <w:rPr>
          <w:rFonts w:ascii="Times New Roman" w:hAnsi="Times New Roman" w:cs="Times New Roman"/>
          <w:lang w:val="fr-CH"/>
        </w:rPr>
        <w:t xml:space="preserve">. </w:t>
      </w:r>
      <w:r>
        <w:rPr>
          <w:rFonts w:ascii="Times New Roman" w:hAnsi="Times New Roman" w:cs="Times New Roman"/>
          <w:lang w:val="fr-CH"/>
        </w:rPr>
        <w:t>Un troisième type de vision, « normal », rend possible</w:t>
      </w:r>
      <w:r w:rsidR="00C820A5">
        <w:rPr>
          <w:rFonts w:ascii="Times New Roman" w:hAnsi="Times New Roman" w:cs="Times New Roman"/>
          <w:lang w:val="fr-CH"/>
        </w:rPr>
        <w:t>s</w:t>
      </w:r>
      <w:r>
        <w:rPr>
          <w:rFonts w:ascii="Times New Roman" w:hAnsi="Times New Roman" w:cs="Times New Roman"/>
          <w:lang w:val="fr-CH"/>
        </w:rPr>
        <w:t xml:space="preserve"> la révélation du modelé du corps, grâce à des effets de lumière, d’opacité et de transparence, mais aussi, plus fondamentalement peut-être, l’attribution de contours aux figures. </w:t>
      </w:r>
      <w:r w:rsidR="00246B57">
        <w:rPr>
          <w:rFonts w:ascii="Times New Roman" w:hAnsi="Times New Roman" w:cs="Times New Roman"/>
          <w:lang w:val="fr-CH"/>
        </w:rPr>
        <w:t xml:space="preserve">En vertu d’une </w:t>
      </w:r>
      <w:r>
        <w:rPr>
          <w:rFonts w:ascii="Times New Roman" w:hAnsi="Times New Roman" w:cs="Times New Roman"/>
          <w:lang w:val="fr-CH"/>
        </w:rPr>
        <w:t>narrativisation</w:t>
      </w:r>
      <w:r w:rsidR="00246B57">
        <w:rPr>
          <w:rFonts w:ascii="Times New Roman" w:hAnsi="Times New Roman" w:cs="Times New Roman"/>
          <w:lang w:val="fr-CH"/>
        </w:rPr>
        <w:t xml:space="preserve"> </w:t>
      </w:r>
      <w:r>
        <w:rPr>
          <w:rFonts w:ascii="Times New Roman" w:hAnsi="Times New Roman" w:cs="Times New Roman"/>
          <w:lang w:val="fr-CH"/>
        </w:rPr>
        <w:t>du plastique lui-même</w:t>
      </w:r>
      <w:r w:rsidR="00246B57">
        <w:rPr>
          <w:rFonts w:ascii="Times New Roman" w:hAnsi="Times New Roman" w:cs="Times New Roman"/>
          <w:lang w:val="fr-CH"/>
        </w:rPr>
        <w:t>,</w:t>
      </w:r>
      <w:r>
        <w:rPr>
          <w:rFonts w:ascii="Times New Roman" w:hAnsi="Times New Roman" w:cs="Times New Roman"/>
          <w:lang w:val="fr-CH"/>
        </w:rPr>
        <w:t xml:space="preserve"> des actants et des </w:t>
      </w:r>
      <w:proofErr w:type="spellStart"/>
      <w:r>
        <w:rPr>
          <w:rFonts w:ascii="Times New Roman" w:hAnsi="Times New Roman" w:cs="Times New Roman"/>
          <w:lang w:val="fr-CH"/>
        </w:rPr>
        <w:t>antiactants</w:t>
      </w:r>
      <w:proofErr w:type="spellEnd"/>
      <w:r>
        <w:rPr>
          <w:rFonts w:ascii="Times New Roman" w:hAnsi="Times New Roman" w:cs="Times New Roman"/>
          <w:lang w:val="fr-CH"/>
        </w:rPr>
        <w:t xml:space="preserve"> </w:t>
      </w:r>
      <w:r w:rsidR="00246B57">
        <w:rPr>
          <w:rFonts w:ascii="Times New Roman" w:hAnsi="Times New Roman" w:cs="Times New Roman"/>
          <w:lang w:val="fr-CH"/>
        </w:rPr>
        <w:t>s’aff</w:t>
      </w:r>
      <w:r w:rsidR="00FE1B87">
        <w:rPr>
          <w:rFonts w:ascii="Times New Roman" w:hAnsi="Times New Roman" w:cs="Times New Roman"/>
          <w:lang w:val="fr-CH"/>
        </w:rPr>
        <w:t>ro</w:t>
      </w:r>
      <w:r w:rsidR="00246B57">
        <w:rPr>
          <w:rFonts w:ascii="Times New Roman" w:hAnsi="Times New Roman" w:cs="Times New Roman"/>
          <w:lang w:val="fr-CH"/>
        </w:rPr>
        <w:t xml:space="preserve">ntent </w:t>
      </w:r>
      <w:r>
        <w:rPr>
          <w:rFonts w:ascii="Times New Roman" w:hAnsi="Times New Roman" w:cs="Times New Roman"/>
          <w:lang w:val="fr-CH"/>
        </w:rPr>
        <w:t xml:space="preserve">(par exemple, la lutte entre les formes rondes du « contenant » et les formes angulaires « contenues » qui menacent de franchir les bords et de mettre la forme globale en péril).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On y ajoutera, d’un point de vue phénoménologique</w:t>
      </w:r>
      <w:r w:rsidR="001173B3">
        <w:rPr>
          <w:rStyle w:val="Appelnotedebasdep"/>
          <w:rFonts w:ascii="Times New Roman" w:hAnsi="Times New Roman" w:cs="Times New Roman"/>
          <w:lang w:val="fr-CH"/>
        </w:rPr>
        <w:footnoteReference w:id="6"/>
      </w:r>
      <w:r>
        <w:rPr>
          <w:rFonts w:ascii="Times New Roman" w:hAnsi="Times New Roman" w:cs="Times New Roman"/>
          <w:lang w:val="fr-CH"/>
        </w:rPr>
        <w:t>, des échanges entre champs de présence</w:t>
      </w:r>
      <w:r w:rsidR="00FE1B87">
        <w:rPr>
          <w:rFonts w:ascii="Times New Roman" w:hAnsi="Times New Roman" w:cs="Times New Roman"/>
          <w:lang w:val="fr-CH"/>
        </w:rPr>
        <w:t xml:space="preserve">, </w:t>
      </w:r>
      <w:r>
        <w:rPr>
          <w:rFonts w:ascii="Times New Roman" w:hAnsi="Times New Roman" w:cs="Times New Roman"/>
          <w:lang w:val="fr-CH"/>
        </w:rPr>
        <w:t xml:space="preserve">grâce à une </w:t>
      </w:r>
      <w:proofErr w:type="spellStart"/>
      <w:r>
        <w:rPr>
          <w:rFonts w:ascii="Times New Roman" w:hAnsi="Times New Roman" w:cs="Times New Roman"/>
          <w:lang w:val="fr-CH"/>
        </w:rPr>
        <w:t>déictisation</w:t>
      </w:r>
      <w:proofErr w:type="spellEnd"/>
      <w:r>
        <w:rPr>
          <w:rFonts w:ascii="Times New Roman" w:hAnsi="Times New Roman" w:cs="Times New Roman"/>
          <w:lang w:val="fr-CH"/>
        </w:rPr>
        <w:t> : entre celui du spectateur sujet sensible et perceptivo-cognitif, qui peut être affecté vivement, et celui de l’œuvre. Dans ce cas, l’œuvre figure comme un autre « je »</w:t>
      </w:r>
      <w:r w:rsidR="00FE1B87">
        <w:rPr>
          <w:rFonts w:ascii="Times New Roman" w:hAnsi="Times New Roman" w:cs="Times New Roman"/>
          <w:lang w:val="fr-CH"/>
        </w:rPr>
        <w:t xml:space="preserve"> (</w:t>
      </w:r>
      <w:proofErr w:type="spellStart"/>
      <w:r w:rsidR="00FE1B87">
        <w:rPr>
          <w:rFonts w:ascii="Times New Roman" w:hAnsi="Times New Roman" w:cs="Times New Roman"/>
          <w:lang w:val="fr-CH"/>
        </w:rPr>
        <w:t>Parret</w:t>
      </w:r>
      <w:proofErr w:type="spellEnd"/>
      <w:r w:rsidR="00FE1B87">
        <w:rPr>
          <w:rFonts w:ascii="Times New Roman" w:hAnsi="Times New Roman" w:cs="Times New Roman"/>
          <w:lang w:val="fr-CH"/>
        </w:rPr>
        <w:t>, 2011)</w:t>
      </w:r>
      <w:r>
        <w:rPr>
          <w:rFonts w:ascii="Times New Roman" w:hAnsi="Times New Roman" w:cs="Times New Roman"/>
          <w:lang w:val="fr-CH"/>
        </w:rPr>
        <w:t xml:space="preserve">. </w:t>
      </w:r>
      <w:r w:rsidR="00F51308">
        <w:rPr>
          <w:rFonts w:ascii="Times New Roman" w:hAnsi="Times New Roman" w:cs="Times New Roman"/>
          <w:lang w:val="fr-CH"/>
        </w:rPr>
        <w:t>U</w:t>
      </w:r>
      <w:r>
        <w:rPr>
          <w:rFonts w:ascii="Times New Roman" w:hAnsi="Times New Roman" w:cs="Times New Roman"/>
          <w:lang w:val="fr-CH"/>
        </w:rPr>
        <w:t>ne appréhension phénoménologique peut faire que des formes surgissent du fond, apparaiss</w:t>
      </w:r>
      <w:r w:rsidR="00FE1B87">
        <w:rPr>
          <w:rFonts w:ascii="Times New Roman" w:hAnsi="Times New Roman" w:cs="Times New Roman"/>
          <w:lang w:val="fr-CH"/>
        </w:rPr>
        <w:t>e</w:t>
      </w:r>
      <w:r>
        <w:rPr>
          <w:rFonts w:ascii="Times New Roman" w:hAnsi="Times New Roman" w:cs="Times New Roman"/>
          <w:lang w:val="fr-CH"/>
        </w:rPr>
        <w:t>nt pour moi, s’avan</w:t>
      </w:r>
      <w:r w:rsidR="00C820A5">
        <w:rPr>
          <w:rFonts w:ascii="Times New Roman" w:hAnsi="Times New Roman" w:cs="Times New Roman"/>
          <w:lang w:val="fr-CH"/>
        </w:rPr>
        <w:t>c</w:t>
      </w:r>
      <w:r w:rsidR="00FE1B87">
        <w:rPr>
          <w:rFonts w:ascii="Times New Roman" w:hAnsi="Times New Roman" w:cs="Times New Roman"/>
          <w:lang w:val="fr-CH"/>
        </w:rPr>
        <w:t>ent</w:t>
      </w:r>
      <w:r>
        <w:rPr>
          <w:rFonts w:ascii="Times New Roman" w:hAnsi="Times New Roman" w:cs="Times New Roman"/>
          <w:lang w:val="fr-CH"/>
        </w:rPr>
        <w:t xml:space="preserve"> vers moi ou recul</w:t>
      </w:r>
      <w:r w:rsidR="00FE1B87">
        <w:rPr>
          <w:rFonts w:ascii="Times New Roman" w:hAnsi="Times New Roman" w:cs="Times New Roman"/>
          <w:lang w:val="fr-CH"/>
        </w:rPr>
        <w:t>e</w:t>
      </w:r>
      <w:r>
        <w:rPr>
          <w:rFonts w:ascii="Times New Roman" w:hAnsi="Times New Roman" w:cs="Times New Roman"/>
          <w:lang w:val="fr-CH"/>
        </w:rPr>
        <w:t xml:space="preserve">nt dans le fond. Ceci en vertu de </w:t>
      </w:r>
      <w:r w:rsidRPr="00E87F31">
        <w:rPr>
          <w:rFonts w:ascii="Times New Roman" w:hAnsi="Times New Roman" w:cs="Times New Roman"/>
          <w:i/>
          <w:lang w:val="fr-CH"/>
        </w:rPr>
        <w:t>passages</w:t>
      </w:r>
      <w:r>
        <w:rPr>
          <w:rFonts w:ascii="Times New Roman" w:hAnsi="Times New Roman" w:cs="Times New Roman"/>
          <w:lang w:val="fr-CH"/>
        </w:rPr>
        <w:t xml:space="preserve"> : non seulement entre les formes sémantiques et expressives, nous dit </w:t>
      </w:r>
      <w:proofErr w:type="spellStart"/>
      <w:r>
        <w:rPr>
          <w:rFonts w:ascii="Times New Roman" w:hAnsi="Times New Roman" w:cs="Times New Roman"/>
          <w:lang w:val="fr-CH"/>
        </w:rPr>
        <w:t>Rastier</w:t>
      </w:r>
      <w:proofErr w:type="spellEnd"/>
      <w:r>
        <w:rPr>
          <w:rFonts w:ascii="Times New Roman" w:hAnsi="Times New Roman" w:cs="Times New Roman"/>
          <w:lang w:val="fr-CH"/>
        </w:rPr>
        <w:t xml:space="preserve"> (2007) à partir de son cadre théorique propre, non seulement entre les fonds sémantiques et expressifs, mais encore entre les formes et </w:t>
      </w:r>
      <w:r w:rsidR="00FE1B87">
        <w:rPr>
          <w:rFonts w:ascii="Times New Roman" w:hAnsi="Times New Roman" w:cs="Times New Roman"/>
          <w:lang w:val="fr-CH"/>
        </w:rPr>
        <w:t xml:space="preserve">les </w:t>
      </w:r>
      <w:r>
        <w:rPr>
          <w:rFonts w:ascii="Times New Roman" w:hAnsi="Times New Roman" w:cs="Times New Roman"/>
          <w:lang w:val="fr-CH"/>
        </w:rPr>
        <w:t>fonds sémantiques et expressifs.</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Faisons un bilan d’étape. La mise en mouvement de la « structure textuelle » supposée invariante et immuable est fonction du regard adopté, en vertu de positionnements par rapport à l’œuvre et, plus fondamentalement sans doute, du </w:t>
      </w:r>
      <w:r w:rsidRPr="00442F69">
        <w:rPr>
          <w:rFonts w:ascii="Times New Roman" w:hAnsi="Times New Roman" w:cs="Times New Roman"/>
          <w:lang w:val="fr-CH"/>
        </w:rPr>
        <w:t>point de vue</w:t>
      </w:r>
      <w:r w:rsidRPr="00366BC1">
        <w:rPr>
          <w:rFonts w:ascii="Times New Roman" w:hAnsi="Times New Roman" w:cs="Times New Roman"/>
          <w:i/>
          <w:lang w:val="fr-CH"/>
        </w:rPr>
        <w:t xml:space="preserve"> </w:t>
      </w:r>
      <w:r>
        <w:rPr>
          <w:rFonts w:ascii="Times New Roman" w:hAnsi="Times New Roman" w:cs="Times New Roman"/>
          <w:lang w:val="fr-CH"/>
        </w:rPr>
        <w:t xml:space="preserve">qui choisit ou non de considérer des matérialités, de capter des émergences et d’être sensible à des événements de sens, là où les oppositions catégorielles ne signent que le résultat « désincarné » d’un processus. Rétabli, ce processus consiste moins à faire entrer en contact des unités déjà données qu’à les configurer et à les faire émerger. On voit ainsi que la modélisation semi-symbolique, pour éclairante qu’elle soit, détourne le regard du devenir du sens, des complexités (termes complexes, formes hybrides) et des conflictualités internes à l’œuvre. Elle occulte, enfin, les </w:t>
      </w:r>
      <w:r>
        <w:rPr>
          <w:rFonts w:ascii="Times New Roman" w:hAnsi="Times New Roman" w:cs="Times New Roman"/>
          <w:lang w:val="fr-CH"/>
        </w:rPr>
        <w:lastRenderedPageBreak/>
        <w:t>pouvoirs de l’interaction qui fait exister pleinement à la fois l’œuvre et le spectateur (</w:t>
      </w:r>
      <w:proofErr w:type="spellStart"/>
      <w:r>
        <w:rPr>
          <w:rFonts w:ascii="Times New Roman" w:hAnsi="Times New Roman" w:cs="Times New Roman"/>
          <w:lang w:val="fr-CH"/>
        </w:rPr>
        <w:t>cofondation</w:t>
      </w:r>
      <w:proofErr w:type="spellEnd"/>
      <w:r>
        <w:rPr>
          <w:rFonts w:ascii="Times New Roman" w:hAnsi="Times New Roman" w:cs="Times New Roman"/>
          <w:lang w:val="fr-CH"/>
        </w:rPr>
        <w:t xml:space="preserve"> réciproque à travers la réalisation de potentialités inhérentes à la fois à l’une et à l’autre, qui deviennent « œuvre » et « spectateur » à travers cette interaction même ; il s’agit d’un processus d’</w:t>
      </w:r>
      <w:proofErr w:type="spellStart"/>
      <w:r>
        <w:rPr>
          <w:rFonts w:ascii="Times New Roman" w:hAnsi="Times New Roman" w:cs="Times New Roman"/>
          <w:lang w:val="fr-CH"/>
        </w:rPr>
        <w:t>entrepossession</w:t>
      </w:r>
      <w:proofErr w:type="spellEnd"/>
      <w:r>
        <w:rPr>
          <w:rFonts w:ascii="Times New Roman" w:hAnsi="Times New Roman" w:cs="Times New Roman"/>
          <w:lang w:val="fr-CH"/>
        </w:rPr>
        <w:t xml:space="preserve"> réciproque).</w:t>
      </w:r>
    </w:p>
    <w:p w:rsidR="002C6B04" w:rsidRDefault="002C6B04" w:rsidP="002C6B04">
      <w:pPr>
        <w:spacing w:line="360" w:lineRule="auto"/>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b/>
          <w:lang w:val="fr-CH"/>
        </w:rPr>
      </w:pPr>
      <w:r w:rsidRPr="00CB382B">
        <w:rPr>
          <w:rFonts w:ascii="Times New Roman" w:hAnsi="Times New Roman" w:cs="Times New Roman"/>
          <w:b/>
          <w:lang w:val="fr-CH"/>
        </w:rPr>
        <w:t xml:space="preserve">3. </w:t>
      </w:r>
      <w:proofErr w:type="spellStart"/>
      <w:r w:rsidRPr="00CB382B">
        <w:rPr>
          <w:rFonts w:ascii="Times New Roman" w:hAnsi="Times New Roman" w:cs="Times New Roman"/>
          <w:b/>
          <w:lang w:val="fr-CH"/>
        </w:rPr>
        <w:t>Allographisation</w:t>
      </w:r>
      <w:proofErr w:type="spellEnd"/>
      <w:r w:rsidRPr="00CB382B">
        <w:rPr>
          <w:rFonts w:ascii="Times New Roman" w:hAnsi="Times New Roman" w:cs="Times New Roman"/>
          <w:b/>
          <w:lang w:val="fr-CH"/>
        </w:rPr>
        <w:t xml:space="preserve"> et </w:t>
      </w:r>
      <w:proofErr w:type="spellStart"/>
      <w:r w:rsidRPr="00CB382B">
        <w:rPr>
          <w:rFonts w:ascii="Times New Roman" w:hAnsi="Times New Roman" w:cs="Times New Roman"/>
          <w:b/>
          <w:lang w:val="fr-CH"/>
        </w:rPr>
        <w:t>autographisation</w:t>
      </w:r>
      <w:proofErr w:type="spellEnd"/>
      <w:r w:rsidRPr="00CB382B">
        <w:rPr>
          <w:rFonts w:ascii="Times New Roman" w:hAnsi="Times New Roman" w:cs="Times New Roman"/>
          <w:b/>
          <w:lang w:val="fr-CH"/>
        </w:rPr>
        <w:t> </w:t>
      </w:r>
    </w:p>
    <w:p w:rsidR="005B1490" w:rsidRDefault="005B1490" w:rsidP="002C6B04">
      <w:pPr>
        <w:spacing w:line="360" w:lineRule="auto"/>
        <w:jc w:val="both"/>
        <w:rPr>
          <w:rFonts w:ascii="Times New Roman" w:hAnsi="Times New Roman" w:cs="Times New Roman"/>
          <w:lang w:val="fr-CH"/>
        </w:rPr>
      </w:pPr>
    </w:p>
    <w:p w:rsidR="00D62B92" w:rsidRDefault="002C6B04" w:rsidP="00A32E04">
      <w:pPr>
        <w:spacing w:line="360" w:lineRule="auto"/>
        <w:jc w:val="both"/>
        <w:rPr>
          <w:rFonts w:ascii="Times New Roman" w:hAnsi="Times New Roman" w:cs="Times New Roman"/>
          <w:lang w:val="fr-CH"/>
        </w:rPr>
      </w:pPr>
      <w:proofErr w:type="spellStart"/>
      <w:r>
        <w:rPr>
          <w:rFonts w:ascii="Times New Roman" w:hAnsi="Times New Roman" w:cs="Times New Roman"/>
          <w:lang w:val="fr-CH"/>
        </w:rPr>
        <w:t>Basso</w:t>
      </w:r>
      <w:proofErr w:type="spellEnd"/>
      <w:r>
        <w:rPr>
          <w:rFonts w:ascii="Times New Roman" w:hAnsi="Times New Roman" w:cs="Times New Roman"/>
          <w:lang w:val="fr-CH"/>
        </w:rPr>
        <w:t xml:space="preserve"> </w:t>
      </w:r>
      <w:proofErr w:type="spellStart"/>
      <w:r>
        <w:rPr>
          <w:rFonts w:ascii="Times New Roman" w:hAnsi="Times New Roman" w:cs="Times New Roman"/>
          <w:lang w:val="fr-CH"/>
        </w:rPr>
        <w:t>Fosssali</w:t>
      </w:r>
      <w:proofErr w:type="spellEnd"/>
      <w:r>
        <w:rPr>
          <w:rFonts w:ascii="Times New Roman" w:hAnsi="Times New Roman" w:cs="Times New Roman"/>
          <w:lang w:val="fr-CH"/>
        </w:rPr>
        <w:t xml:space="preserve"> (201</w:t>
      </w:r>
      <w:r w:rsidR="005B1490">
        <w:rPr>
          <w:rFonts w:ascii="Times New Roman" w:hAnsi="Times New Roman" w:cs="Times New Roman"/>
          <w:lang w:val="fr-CH"/>
        </w:rPr>
        <w:t>8</w:t>
      </w:r>
      <w:r>
        <w:rPr>
          <w:rFonts w:ascii="Times New Roman" w:hAnsi="Times New Roman" w:cs="Times New Roman"/>
          <w:lang w:val="fr-CH"/>
        </w:rPr>
        <w:t xml:space="preserve">-2019, p. 309-315) met le « réductionnisme » caractéristique de la sémiotique visuelle structurale en relation avec la mise à nu d’une « partition », c’est-à-dire d’une </w:t>
      </w:r>
      <w:proofErr w:type="spellStart"/>
      <w:r>
        <w:rPr>
          <w:rFonts w:ascii="Times New Roman" w:hAnsi="Times New Roman" w:cs="Times New Roman"/>
          <w:lang w:val="fr-CH"/>
        </w:rPr>
        <w:t>diagrammaticité</w:t>
      </w:r>
      <w:proofErr w:type="spellEnd"/>
      <w:r>
        <w:rPr>
          <w:rFonts w:ascii="Times New Roman" w:hAnsi="Times New Roman" w:cs="Times New Roman"/>
          <w:lang w:val="fr-CH"/>
        </w:rPr>
        <w:t xml:space="preserve"> interne transformant par exemple la danse en « espace opérable ». La « réduction </w:t>
      </w:r>
      <w:proofErr w:type="spellStart"/>
      <w:r w:rsidRPr="0031048C">
        <w:rPr>
          <w:rFonts w:ascii="Times New Roman" w:hAnsi="Times New Roman" w:cs="Times New Roman"/>
          <w:i/>
          <w:lang w:val="fr-CH"/>
        </w:rPr>
        <w:t>allographique</w:t>
      </w:r>
      <w:proofErr w:type="spellEnd"/>
      <w:r>
        <w:rPr>
          <w:rFonts w:ascii="Times New Roman" w:hAnsi="Times New Roman" w:cs="Times New Roman"/>
          <w:lang w:val="fr-CH"/>
        </w:rPr>
        <w:t> » de l’objet d’analyse serait la condition même de son étude à travers l</w:t>
      </w:r>
      <w:r w:rsidR="0054026A">
        <w:rPr>
          <w:rFonts w:ascii="Times New Roman" w:hAnsi="Times New Roman" w:cs="Times New Roman"/>
          <w:lang w:val="fr-CH"/>
        </w:rPr>
        <w:t>a</w:t>
      </w:r>
      <w:r>
        <w:rPr>
          <w:rFonts w:ascii="Times New Roman" w:hAnsi="Times New Roman" w:cs="Times New Roman"/>
          <w:lang w:val="fr-CH"/>
        </w:rPr>
        <w:t xml:space="preserve"> discrétisation et l’articulation en traits ; </w:t>
      </w:r>
      <w:r w:rsidR="00A116A5">
        <w:rPr>
          <w:rFonts w:ascii="Times New Roman" w:hAnsi="Times New Roman" w:cs="Times New Roman"/>
          <w:lang w:val="fr-CH"/>
        </w:rPr>
        <w:t>ou encore,</w:t>
      </w:r>
      <w:r>
        <w:rPr>
          <w:rFonts w:ascii="Times New Roman" w:hAnsi="Times New Roman" w:cs="Times New Roman"/>
          <w:lang w:val="fr-CH"/>
        </w:rPr>
        <w:t xml:space="preserve"> à travers la constitution d’un </w:t>
      </w:r>
      <w:r w:rsidR="00E82CA6">
        <w:rPr>
          <w:rFonts w:ascii="Times New Roman" w:hAnsi="Times New Roman" w:cs="Times New Roman"/>
          <w:lang w:val="fr-CH"/>
        </w:rPr>
        <w:t>catalogue</w:t>
      </w:r>
      <w:r>
        <w:rPr>
          <w:rFonts w:ascii="Times New Roman" w:hAnsi="Times New Roman" w:cs="Times New Roman"/>
          <w:lang w:val="fr-CH"/>
        </w:rPr>
        <w:t xml:space="preserve">. Le jugement de </w:t>
      </w:r>
      <w:proofErr w:type="spellStart"/>
      <w:r>
        <w:rPr>
          <w:rFonts w:ascii="Times New Roman" w:hAnsi="Times New Roman" w:cs="Times New Roman"/>
          <w:lang w:val="fr-CH"/>
        </w:rPr>
        <w:t>Basso</w:t>
      </w:r>
      <w:proofErr w:type="spellEnd"/>
      <w:r>
        <w:rPr>
          <w:rFonts w:ascii="Times New Roman" w:hAnsi="Times New Roman" w:cs="Times New Roman"/>
          <w:lang w:val="fr-CH"/>
        </w:rPr>
        <w:t xml:space="preserve"> </w:t>
      </w:r>
      <w:proofErr w:type="spellStart"/>
      <w:r>
        <w:rPr>
          <w:rFonts w:ascii="Times New Roman" w:hAnsi="Times New Roman" w:cs="Times New Roman"/>
          <w:lang w:val="fr-CH"/>
        </w:rPr>
        <w:t>Fossali</w:t>
      </w:r>
      <w:proofErr w:type="spellEnd"/>
      <w:r>
        <w:rPr>
          <w:rFonts w:ascii="Times New Roman" w:hAnsi="Times New Roman" w:cs="Times New Roman"/>
          <w:lang w:val="fr-CH"/>
        </w:rPr>
        <w:t xml:space="preserve"> (</w:t>
      </w:r>
      <w:r w:rsidRPr="00E82CA6">
        <w:rPr>
          <w:rFonts w:ascii="Times New Roman" w:hAnsi="Times New Roman" w:cs="Times New Roman"/>
          <w:i/>
          <w:lang w:val="fr-CH"/>
        </w:rPr>
        <w:t>ibid</w:t>
      </w:r>
      <w:r>
        <w:rPr>
          <w:rFonts w:ascii="Times New Roman" w:hAnsi="Times New Roman" w:cs="Times New Roman"/>
          <w:lang w:val="fr-CH"/>
        </w:rPr>
        <w:t>., p. 311) est sans appel : dans la mesure où l’</w:t>
      </w:r>
      <w:proofErr w:type="spellStart"/>
      <w:r>
        <w:rPr>
          <w:rFonts w:ascii="Times New Roman" w:hAnsi="Times New Roman" w:cs="Times New Roman"/>
          <w:lang w:val="fr-CH"/>
        </w:rPr>
        <w:t>allographisation</w:t>
      </w:r>
      <w:proofErr w:type="spellEnd"/>
      <w:r>
        <w:rPr>
          <w:rFonts w:ascii="Times New Roman" w:hAnsi="Times New Roman" w:cs="Times New Roman"/>
          <w:lang w:val="fr-CH"/>
        </w:rPr>
        <w:t xml:space="preserve"> est supposée rendre possible la maîtrise de l’ensemble des formes sémiotiques, la « notation de l’image est une perte de son âme mouvante et même de son </w:t>
      </w:r>
      <w:proofErr w:type="spellStart"/>
      <w:r>
        <w:rPr>
          <w:rFonts w:ascii="Times New Roman" w:hAnsi="Times New Roman" w:cs="Times New Roman"/>
          <w:lang w:val="fr-CH"/>
        </w:rPr>
        <w:t>actorialité</w:t>
      </w:r>
      <w:proofErr w:type="spellEnd"/>
      <w:r>
        <w:rPr>
          <w:rFonts w:ascii="Times New Roman" w:hAnsi="Times New Roman" w:cs="Times New Roman"/>
          <w:lang w:val="fr-CH"/>
        </w:rPr>
        <w:t xml:space="preserve"> sociale ». Cependant, le sémioticien ne manque pas de montrer que Greimas lui-même attire le regard sur une hétérogénéité agissante, sur la « composition » de « plans de l’expression en tension entre eux ». Et telle est aussi l’idée que nous souhaitons développer ici : l’</w:t>
      </w:r>
      <w:proofErr w:type="spellStart"/>
      <w:r>
        <w:rPr>
          <w:rFonts w:ascii="Times New Roman" w:hAnsi="Times New Roman" w:cs="Times New Roman"/>
          <w:lang w:val="fr-CH"/>
        </w:rPr>
        <w:t>allographisation</w:t>
      </w:r>
      <w:proofErr w:type="spellEnd"/>
      <w:r>
        <w:rPr>
          <w:rFonts w:ascii="Times New Roman" w:hAnsi="Times New Roman" w:cs="Times New Roman"/>
          <w:lang w:val="fr-CH"/>
        </w:rPr>
        <w:t xml:space="preserve"> est d’une utilité certaine dès lors qu’on essaye de dégager des similarités et des </w:t>
      </w:r>
      <w:proofErr w:type="spellStart"/>
      <w:r>
        <w:rPr>
          <w:rFonts w:ascii="Times New Roman" w:hAnsi="Times New Roman" w:cs="Times New Roman"/>
          <w:lang w:val="fr-CH"/>
        </w:rPr>
        <w:t>dissimilarités</w:t>
      </w:r>
      <w:proofErr w:type="spellEnd"/>
      <w:r>
        <w:rPr>
          <w:rFonts w:ascii="Times New Roman" w:hAnsi="Times New Roman" w:cs="Times New Roman"/>
          <w:lang w:val="fr-CH"/>
        </w:rPr>
        <w:t xml:space="preserve"> entre images</w:t>
      </w:r>
      <w:r w:rsidR="00D62B92">
        <w:rPr>
          <w:rFonts w:ascii="Times New Roman" w:hAnsi="Times New Roman" w:cs="Times New Roman"/>
          <w:lang w:val="fr-CH"/>
        </w:rPr>
        <w:t xml:space="preserve"> (variantes)</w:t>
      </w:r>
      <w:r>
        <w:rPr>
          <w:rFonts w:ascii="Times New Roman" w:hAnsi="Times New Roman" w:cs="Times New Roman"/>
          <w:lang w:val="fr-CH"/>
        </w:rPr>
        <w:t>, voire de constituer des généalogies</w:t>
      </w:r>
      <w:r w:rsidR="00A32E04">
        <w:rPr>
          <w:rFonts w:ascii="Times New Roman" w:hAnsi="Times New Roman" w:cs="Times New Roman"/>
          <w:lang w:val="fr-CH"/>
        </w:rPr>
        <w:t xml:space="preserve">. </w:t>
      </w:r>
    </w:p>
    <w:p w:rsidR="00A32E04" w:rsidRDefault="00A32E04" w:rsidP="00A32E04">
      <w:pPr>
        <w:spacing w:line="360" w:lineRule="auto"/>
        <w:jc w:val="both"/>
        <w:rPr>
          <w:rFonts w:ascii="Times New Roman" w:hAnsi="Times New Roman" w:cs="Times New Roman"/>
          <w:lang w:val="fr-CH"/>
        </w:rPr>
      </w:pPr>
      <w:r>
        <w:rPr>
          <w:rFonts w:ascii="Times New Roman" w:hAnsi="Times New Roman" w:cs="Times New Roman"/>
          <w:lang w:val="fr-CH"/>
        </w:rPr>
        <w:t xml:space="preserve">Imaginons que l’on opère par une « restriction expresse et étroite » (Goodman, 1990 [1976], p. 273), en remontant en deçà même de la prédication de la ligne : on est sensible à la ligne qui n’est pas encore identifiée comme étant droite, verticale ou horizontale, oblique ou courbe, qui n’est pas encore pourvue d’une certaine épaisseur. Imaginons que l’on perçoive une </w:t>
      </w:r>
      <w:r w:rsidRPr="002F27C3">
        <w:rPr>
          <w:rFonts w:ascii="Times New Roman" w:hAnsi="Times New Roman" w:cs="Times New Roman"/>
          <w:i/>
          <w:lang w:val="fr-CH"/>
        </w:rPr>
        <w:t>qualité</w:t>
      </w:r>
      <w:r>
        <w:rPr>
          <w:rFonts w:ascii="Times New Roman" w:hAnsi="Times New Roman" w:cs="Times New Roman"/>
          <w:lang w:val="fr-CH"/>
        </w:rPr>
        <w:t xml:space="preserve"> chromatique qui est encore une qualité </w:t>
      </w:r>
      <w:r w:rsidRPr="004550A3">
        <w:rPr>
          <w:rFonts w:ascii="Times New Roman" w:hAnsi="Times New Roman" w:cs="Times New Roman"/>
          <w:i/>
          <w:lang w:val="fr-CH"/>
        </w:rPr>
        <w:t>de rien</w:t>
      </w:r>
      <w:r>
        <w:rPr>
          <w:rFonts w:ascii="Times New Roman" w:hAnsi="Times New Roman" w:cs="Times New Roman"/>
          <w:lang w:val="fr-CH"/>
        </w:rPr>
        <w:t xml:space="preserve">, en amont de l’opposition de la couleur (saturée ou non, etc.) à telle autre, en amont, </w:t>
      </w:r>
      <w:r w:rsidRPr="00AE0128">
        <w:rPr>
          <w:rFonts w:ascii="Times New Roman" w:hAnsi="Times New Roman" w:cs="Times New Roman"/>
          <w:i/>
          <w:lang w:val="fr-CH"/>
        </w:rPr>
        <w:t>a fortiori</w:t>
      </w:r>
      <w:r>
        <w:rPr>
          <w:rFonts w:ascii="Times New Roman" w:hAnsi="Times New Roman" w:cs="Times New Roman"/>
          <w:lang w:val="fr-CH"/>
        </w:rPr>
        <w:t>, de la reconnaissance de la forme colorée sur la toile, par exemple, du haut de vêtement orange et brun de la femme assise dans un fauteuil, dans le tableau (1). En deçà donc de toute prédication. En vertu, sans doute, de la seule disposition topologique de traits et de taches, qui correspond à une sémiotisation primitive, à la base de l’</w:t>
      </w:r>
      <w:r w:rsidRPr="001C7B61">
        <w:rPr>
          <w:rFonts w:ascii="Times New Roman" w:hAnsi="Times New Roman" w:cs="Times New Roman"/>
          <w:i/>
          <w:lang w:val="fr-CH"/>
        </w:rPr>
        <w:t xml:space="preserve">émergence </w:t>
      </w:r>
      <w:r>
        <w:rPr>
          <w:rFonts w:ascii="Times New Roman" w:hAnsi="Times New Roman" w:cs="Times New Roman"/>
          <w:lang w:val="fr-CH"/>
        </w:rPr>
        <w:t xml:space="preserve">des lignes et de la répartition des couleurs sur une surface. </w:t>
      </w:r>
    </w:p>
    <w:p w:rsidR="00A32E04" w:rsidRDefault="00A32E04" w:rsidP="00A32E04">
      <w:pPr>
        <w:spacing w:line="360" w:lineRule="auto"/>
        <w:jc w:val="both"/>
        <w:rPr>
          <w:rFonts w:ascii="Times New Roman" w:hAnsi="Times New Roman" w:cs="Times New Roman"/>
          <w:lang w:val="fr-CH"/>
        </w:rPr>
      </w:pPr>
      <w:r>
        <w:rPr>
          <w:rFonts w:ascii="Times New Roman" w:hAnsi="Times New Roman" w:cs="Times New Roman"/>
          <w:lang w:val="fr-CH"/>
        </w:rPr>
        <w:t xml:space="preserve">Mais poursuivons : portée à son état extrême, la </w:t>
      </w:r>
      <w:proofErr w:type="spellStart"/>
      <w:r>
        <w:rPr>
          <w:rFonts w:ascii="Times New Roman" w:hAnsi="Times New Roman" w:cs="Times New Roman"/>
          <w:lang w:val="fr-CH"/>
        </w:rPr>
        <w:t>diagrammatisation</w:t>
      </w:r>
      <w:proofErr w:type="spellEnd"/>
      <w:r>
        <w:rPr>
          <w:rFonts w:ascii="Times New Roman" w:hAnsi="Times New Roman" w:cs="Times New Roman"/>
          <w:lang w:val="fr-CH"/>
        </w:rPr>
        <w:t xml:space="preserve"> met dans le jeu des potentialités et des virtualités, et Deleuze associe le diagramme à la créativité artistique. La </w:t>
      </w:r>
      <w:proofErr w:type="spellStart"/>
      <w:r>
        <w:rPr>
          <w:rFonts w:ascii="Times New Roman" w:hAnsi="Times New Roman" w:cs="Times New Roman"/>
          <w:lang w:val="fr-CH"/>
        </w:rPr>
        <w:t>diagrammatisation</w:t>
      </w:r>
      <w:proofErr w:type="spellEnd"/>
      <w:r>
        <w:rPr>
          <w:rFonts w:ascii="Times New Roman" w:hAnsi="Times New Roman" w:cs="Times New Roman"/>
          <w:lang w:val="fr-CH"/>
        </w:rPr>
        <w:t xml:space="preserve"> connaît des paliers, des degrés, au-delà même ou, mieux, en deçà de l’articulation des catégories en contraires et en contradictoires. Vers une schématisation </w:t>
      </w:r>
      <w:r>
        <w:rPr>
          <w:rFonts w:ascii="Times New Roman" w:hAnsi="Times New Roman" w:cs="Times New Roman"/>
          <w:lang w:val="fr-CH"/>
        </w:rPr>
        <w:lastRenderedPageBreak/>
        <w:t xml:space="preserve">profonde – figurale ? –, vers des écarts liminaires et des mises en relation sur le fond de lignes de force, de gradients (par exemple, de saturation chromatique, en vertu de l’élasticité des catégories). Ils contiennent la possibilité de la mouvance et autorisent le déploiement de tensions convergentes et divergentes, là où le sens se ressource. Au plus près de la production du nouveau. </w:t>
      </w:r>
    </w:p>
    <w:p w:rsidR="00A32E04" w:rsidRDefault="00A32E04" w:rsidP="00A32E04">
      <w:pPr>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lang w:val="fr-CH"/>
        </w:rPr>
        <w:t>Sur ces bases</w:t>
      </w:r>
      <w:r w:rsidR="002C6B04">
        <w:rPr>
          <w:rFonts w:ascii="Times New Roman" w:hAnsi="Times New Roman" w:cs="Times New Roman"/>
          <w:lang w:val="fr-CH"/>
        </w:rPr>
        <w:t xml:space="preserve">, toute interprétation des tableaux devra se livrer, ensuite, à une </w:t>
      </w:r>
      <w:proofErr w:type="spellStart"/>
      <w:r w:rsidR="002C6B04">
        <w:rPr>
          <w:rFonts w:ascii="Times New Roman" w:hAnsi="Times New Roman" w:cs="Times New Roman"/>
          <w:lang w:val="fr-CH"/>
        </w:rPr>
        <w:t>redensification</w:t>
      </w:r>
      <w:proofErr w:type="spellEnd"/>
      <w:r w:rsidR="002C6B04">
        <w:rPr>
          <w:rFonts w:ascii="Times New Roman" w:hAnsi="Times New Roman" w:cs="Times New Roman"/>
          <w:lang w:val="fr-CH"/>
        </w:rPr>
        <w:t xml:space="preserve"> à travers la prise en considération de tout cet « excédent » (Goodman</w:t>
      </w:r>
      <w:r w:rsidR="00A116A5">
        <w:rPr>
          <w:rFonts w:ascii="Times New Roman" w:hAnsi="Times New Roman" w:cs="Times New Roman"/>
          <w:lang w:val="fr-CH"/>
        </w:rPr>
        <w:t>,</w:t>
      </w:r>
      <w:r w:rsidR="002C6B04">
        <w:rPr>
          <w:rFonts w:ascii="Times New Roman" w:hAnsi="Times New Roman" w:cs="Times New Roman"/>
          <w:lang w:val="fr-CH"/>
        </w:rPr>
        <w:t xml:space="preserve"> 1990 [1</w:t>
      </w:r>
      <w:r w:rsidR="00A116A5">
        <w:rPr>
          <w:rFonts w:ascii="Times New Roman" w:hAnsi="Times New Roman" w:cs="Times New Roman"/>
          <w:lang w:val="fr-CH"/>
        </w:rPr>
        <w:t>9</w:t>
      </w:r>
      <w:r w:rsidR="002C6B04">
        <w:rPr>
          <w:rFonts w:ascii="Times New Roman" w:hAnsi="Times New Roman" w:cs="Times New Roman"/>
          <w:lang w:val="fr-CH"/>
        </w:rPr>
        <w:t>76])</w:t>
      </w:r>
      <w:r w:rsidR="00A116A5">
        <w:rPr>
          <w:rFonts w:ascii="Times New Roman" w:hAnsi="Times New Roman" w:cs="Times New Roman"/>
          <w:lang w:val="fr-CH"/>
        </w:rPr>
        <w:t xml:space="preserve"> </w:t>
      </w:r>
      <w:r w:rsidR="002C6B04">
        <w:rPr>
          <w:rFonts w:ascii="Times New Roman" w:hAnsi="Times New Roman" w:cs="Times New Roman"/>
          <w:lang w:val="fr-CH"/>
        </w:rPr>
        <w:t xml:space="preserve">dont la </w:t>
      </w:r>
      <w:proofErr w:type="spellStart"/>
      <w:r w:rsidR="002C6B04">
        <w:rPr>
          <w:rFonts w:ascii="Times New Roman" w:hAnsi="Times New Roman" w:cs="Times New Roman"/>
          <w:lang w:val="fr-CH"/>
        </w:rPr>
        <w:t>diagrammatisation</w:t>
      </w:r>
      <w:proofErr w:type="spellEnd"/>
      <w:r w:rsidR="002C6B04">
        <w:rPr>
          <w:rFonts w:ascii="Times New Roman" w:hAnsi="Times New Roman" w:cs="Times New Roman"/>
          <w:lang w:val="fr-CH"/>
        </w:rPr>
        <w:t xml:space="preserve"> </w:t>
      </w:r>
      <w:r w:rsidR="006028C0">
        <w:rPr>
          <w:rFonts w:ascii="Times New Roman" w:hAnsi="Times New Roman" w:cs="Times New Roman"/>
          <w:lang w:val="fr-CH"/>
        </w:rPr>
        <w:t xml:space="preserve">(entre l’autographie et la partition) </w:t>
      </w:r>
      <w:r w:rsidR="002C6B04">
        <w:rPr>
          <w:rFonts w:ascii="Times New Roman" w:hAnsi="Times New Roman" w:cs="Times New Roman"/>
          <w:lang w:val="fr-CH"/>
        </w:rPr>
        <w:t xml:space="preserve">aura, dans un premier temps, fait abstraction. </w:t>
      </w:r>
      <w:r>
        <w:rPr>
          <w:rFonts w:ascii="Times New Roman" w:hAnsi="Times New Roman" w:cs="Times New Roman"/>
          <w:lang w:val="fr-CH"/>
        </w:rPr>
        <w:t>T</w:t>
      </w:r>
      <w:r w:rsidRPr="0095373A">
        <w:rPr>
          <w:rFonts w:ascii="Times New Roman" w:hAnsi="Times New Roman" w:cs="Times New Roman"/>
          <w:lang w:val="fr-CH"/>
        </w:rPr>
        <w:t xml:space="preserve">oute interprétation, également au sens musical du terme, devra ajouter à la saturation sémantique et syntaxique en réintégrant les variables d’abord exclues. Il s’agit de partir de l’ossature pour redonner de la chair. Nous dégageons ainsi une séquence </w:t>
      </w:r>
      <w:r w:rsidR="00CF52C6">
        <w:rPr>
          <w:rFonts w:ascii="Times New Roman" w:hAnsi="Times New Roman" w:cs="Times New Roman"/>
          <w:lang w:val="fr-CH"/>
        </w:rPr>
        <w:t xml:space="preserve"> </w:t>
      </w:r>
      <w:bookmarkStart w:id="0" w:name="_GoBack"/>
      <w:bookmarkEnd w:id="0"/>
      <w:r>
        <w:rPr>
          <w:rFonts w:ascii="Times New Roman" w:hAnsi="Times New Roman" w:cs="Times New Roman"/>
          <w:lang w:val="fr-CH"/>
        </w:rPr>
        <w:t xml:space="preserve"> qui correspond à l’interprétation d’une partition donnée. </w:t>
      </w:r>
      <w:r w:rsidRPr="0095373A">
        <w:rPr>
          <w:rFonts w:ascii="Times New Roman" w:hAnsi="Times New Roman" w:cs="Times New Roman"/>
          <w:color w:val="000000"/>
        </w:rPr>
        <w:t>D’une part, écrit</w:t>
      </w:r>
      <w:r>
        <w:rPr>
          <w:rFonts w:ascii="Times New Roman" w:hAnsi="Times New Roman" w:cs="Times New Roman"/>
          <w:color w:val="000000"/>
        </w:rPr>
        <w:t xml:space="preserve"> Goodman,</w:t>
      </w:r>
      <w:r w:rsidRPr="0095373A">
        <w:rPr>
          <w:rFonts w:ascii="Times New Roman" w:hAnsi="Times New Roman" w:cs="Times New Roman"/>
          <w:color w:val="000000"/>
        </w:rPr>
        <w:t xml:space="preserve"> «</w:t>
      </w:r>
      <w:r>
        <w:rPr>
          <w:rFonts w:ascii="Times New Roman" w:hAnsi="Times New Roman" w:cs="Times New Roman"/>
          <w:color w:val="000000"/>
        </w:rPr>
        <w:t> </w:t>
      </w:r>
      <w:r w:rsidRPr="0095373A">
        <w:rPr>
          <w:rFonts w:ascii="Times New Roman" w:hAnsi="Times New Roman" w:cs="Times New Roman"/>
          <w:color w:val="000000"/>
        </w:rPr>
        <w:t>[…] les propriétés constitutives qu’une</w:t>
      </w:r>
      <w:r>
        <w:rPr>
          <w:rFonts w:ascii="Times New Roman" w:hAnsi="Times New Roman" w:cs="Times New Roman"/>
          <w:color w:val="000000"/>
        </w:rPr>
        <w:t xml:space="preserve"> </w:t>
      </w:r>
      <w:r w:rsidRPr="0095373A">
        <w:rPr>
          <w:rFonts w:ascii="Times New Roman" w:hAnsi="Times New Roman" w:cs="Times New Roman"/>
          <w:color w:val="000000"/>
        </w:rPr>
        <w:t>exécution de la symphonie exige sont celles prescrites par la partition » (1990</w:t>
      </w:r>
      <w:r>
        <w:rPr>
          <w:rFonts w:ascii="Times New Roman" w:hAnsi="Times New Roman" w:cs="Times New Roman"/>
          <w:color w:val="000000"/>
        </w:rPr>
        <w:t xml:space="preserve"> [1976], p. </w:t>
      </w:r>
      <w:r w:rsidRPr="0095373A">
        <w:rPr>
          <w:rFonts w:ascii="Times New Roman" w:hAnsi="Times New Roman" w:cs="Times New Roman"/>
          <w:color w:val="000000"/>
        </w:rPr>
        <w:t>151)</w:t>
      </w:r>
      <w:r>
        <w:rPr>
          <w:rFonts w:ascii="Times New Roman" w:hAnsi="Times New Roman" w:cs="Times New Roman"/>
          <w:color w:val="000000"/>
        </w:rPr>
        <w:t> </w:t>
      </w:r>
      <w:r w:rsidRPr="0095373A">
        <w:rPr>
          <w:rFonts w:ascii="Times New Roman" w:hAnsi="Times New Roman" w:cs="Times New Roman"/>
          <w:color w:val="000000"/>
        </w:rPr>
        <w:t>; d’autre part,</w:t>
      </w:r>
    </w:p>
    <w:p w:rsidR="00A32E04" w:rsidRPr="0095373A" w:rsidRDefault="00A32E04" w:rsidP="00A32E04">
      <w:pPr>
        <w:autoSpaceDE w:val="0"/>
        <w:autoSpaceDN w:val="0"/>
        <w:adjustRightInd w:val="0"/>
        <w:spacing w:line="360" w:lineRule="auto"/>
        <w:jc w:val="both"/>
        <w:rPr>
          <w:rFonts w:ascii="Times New Roman" w:hAnsi="Times New Roman" w:cs="Times New Roman"/>
          <w:color w:val="FF0000"/>
        </w:rPr>
      </w:pPr>
    </w:p>
    <w:p w:rsidR="00A32E04" w:rsidRDefault="00A32E04" w:rsidP="00A32E04">
      <w:pPr>
        <w:autoSpaceDE w:val="0"/>
        <w:autoSpaceDN w:val="0"/>
        <w:adjustRightInd w:val="0"/>
        <w:spacing w:line="360" w:lineRule="auto"/>
        <w:ind w:left="2268"/>
        <w:jc w:val="both"/>
        <w:rPr>
          <w:rFonts w:ascii="Times New Roman" w:hAnsi="Times New Roman" w:cs="Times New Roman"/>
          <w:color w:val="000000" w:themeColor="text1"/>
          <w:sz w:val="20"/>
          <w:szCs w:val="20"/>
        </w:rPr>
      </w:pPr>
      <w:r w:rsidRPr="00B65179">
        <w:rPr>
          <w:rFonts w:ascii="Times New Roman" w:hAnsi="Times New Roman" w:cs="Times New Roman"/>
          <w:color w:val="000000" w:themeColor="text1"/>
          <w:sz w:val="20"/>
          <w:szCs w:val="20"/>
        </w:rPr>
        <w:t>[…] en dépit de la définition des œuvres par des partitions, l’acte d’exemplifier ou d’exprimer au moyen d’une exécution tout ce qui dépasse la partition fait référence dans un système sémantiquement dense, et pose un problème d’ajustement infiniment fin (</w:t>
      </w:r>
      <w:r w:rsidRPr="00B65179">
        <w:rPr>
          <w:rFonts w:ascii="Times New Roman" w:hAnsi="Times New Roman" w:cs="Times New Roman"/>
          <w:i/>
          <w:color w:val="000000" w:themeColor="text1"/>
          <w:sz w:val="20"/>
          <w:szCs w:val="20"/>
        </w:rPr>
        <w:t>ibid</w:t>
      </w:r>
      <w:r w:rsidRPr="00B65179">
        <w:rPr>
          <w:rFonts w:ascii="Times New Roman" w:hAnsi="Times New Roman" w:cs="Times New Roman"/>
          <w:color w:val="000000" w:themeColor="text1"/>
          <w:sz w:val="20"/>
          <w:szCs w:val="20"/>
        </w:rPr>
        <w:t>., p. 281).</w:t>
      </w:r>
    </w:p>
    <w:p w:rsidR="00A32E04" w:rsidRDefault="00A32E04" w:rsidP="002C6B04">
      <w:pPr>
        <w:spacing w:line="360" w:lineRule="auto"/>
        <w:jc w:val="both"/>
        <w:rPr>
          <w:rFonts w:ascii="Times New Roman" w:hAnsi="Times New Roman" w:cs="Times New Roman"/>
          <w:lang w:val="fr-CH"/>
        </w:rPr>
      </w:pPr>
    </w:p>
    <w:p w:rsidR="002C6B04" w:rsidRPr="00A32E04" w:rsidRDefault="002C6B04" w:rsidP="002C6B04">
      <w:pPr>
        <w:spacing w:line="360" w:lineRule="auto"/>
        <w:jc w:val="both"/>
        <w:rPr>
          <w:rFonts w:ascii="Times New Roman" w:hAnsi="Times New Roman" w:cs="Times New Roman"/>
        </w:rPr>
      </w:pPr>
      <w:r>
        <w:rPr>
          <w:rFonts w:ascii="Times New Roman" w:hAnsi="Times New Roman" w:cs="Times New Roman"/>
          <w:lang w:val="fr-CH"/>
        </w:rPr>
        <w:t xml:space="preserve">Cette </w:t>
      </w:r>
      <w:proofErr w:type="spellStart"/>
      <w:r>
        <w:rPr>
          <w:rFonts w:ascii="Times New Roman" w:hAnsi="Times New Roman" w:cs="Times New Roman"/>
          <w:lang w:val="fr-CH"/>
        </w:rPr>
        <w:t>redensification</w:t>
      </w:r>
      <w:proofErr w:type="spellEnd"/>
      <w:r>
        <w:rPr>
          <w:rFonts w:ascii="Times New Roman" w:hAnsi="Times New Roman" w:cs="Times New Roman"/>
          <w:lang w:val="fr-CH"/>
        </w:rPr>
        <w:t xml:space="preserve"> doit conduire, également, à retenir ce qui distingue les tableaux d’images « désincarnées » (</w:t>
      </w:r>
      <w:proofErr w:type="spellStart"/>
      <w:r>
        <w:rPr>
          <w:rFonts w:ascii="Times New Roman" w:hAnsi="Times New Roman" w:cs="Times New Roman"/>
          <w:lang w:val="fr-CH"/>
        </w:rPr>
        <w:t>Beyaert-Geslin</w:t>
      </w:r>
      <w:proofErr w:type="spellEnd"/>
      <w:r w:rsidR="00A116A5">
        <w:rPr>
          <w:rFonts w:ascii="Times New Roman" w:hAnsi="Times New Roman" w:cs="Times New Roman"/>
          <w:lang w:val="fr-CH"/>
        </w:rPr>
        <w:t>,</w:t>
      </w:r>
      <w:r>
        <w:rPr>
          <w:rFonts w:ascii="Times New Roman" w:hAnsi="Times New Roman" w:cs="Times New Roman"/>
          <w:lang w:val="fr-CH"/>
        </w:rPr>
        <w:t xml:space="preserve"> 2008) : notamment la matière dans la texture</w:t>
      </w:r>
      <w:r w:rsidR="006028C0">
        <w:rPr>
          <w:rFonts w:ascii="Times New Roman" w:hAnsi="Times New Roman" w:cs="Times New Roman"/>
          <w:lang w:val="fr-CH"/>
        </w:rPr>
        <w:t>.</w:t>
      </w:r>
      <w:r>
        <w:rPr>
          <w:rFonts w:ascii="Times New Roman" w:hAnsi="Times New Roman" w:cs="Times New Roman"/>
          <w:lang w:val="fr-CH"/>
        </w:rPr>
        <w:t xml:space="preserve"> </w:t>
      </w:r>
    </w:p>
    <w:p w:rsidR="00A32E04" w:rsidRDefault="002C6B04" w:rsidP="00A32E04">
      <w:pPr>
        <w:spacing w:line="360" w:lineRule="auto"/>
        <w:jc w:val="both"/>
        <w:rPr>
          <w:rFonts w:ascii="Times New Roman" w:hAnsi="Times New Roman" w:cs="Times New Roman"/>
          <w:lang w:val="fr-CH"/>
        </w:rPr>
      </w:pPr>
      <w:r>
        <w:rPr>
          <w:rFonts w:ascii="Times New Roman" w:hAnsi="Times New Roman" w:cs="Times New Roman"/>
          <w:lang w:val="fr-CH"/>
        </w:rPr>
        <w:t xml:space="preserve">Nous avons </w:t>
      </w:r>
      <w:r w:rsidR="00B31381">
        <w:rPr>
          <w:rFonts w:ascii="Times New Roman" w:hAnsi="Times New Roman" w:cs="Times New Roman"/>
          <w:lang w:val="fr-CH"/>
        </w:rPr>
        <w:t xml:space="preserve">ainsi </w:t>
      </w:r>
      <w:r>
        <w:rPr>
          <w:rFonts w:ascii="Times New Roman" w:hAnsi="Times New Roman" w:cs="Times New Roman"/>
          <w:lang w:val="fr-CH"/>
        </w:rPr>
        <w:t xml:space="preserve">en vue </w:t>
      </w:r>
      <w:r w:rsidR="002A00F7">
        <w:rPr>
          <w:rFonts w:ascii="Times New Roman" w:hAnsi="Times New Roman" w:cs="Times New Roman"/>
          <w:lang w:val="fr-CH"/>
        </w:rPr>
        <w:t>des</w:t>
      </w:r>
      <w:r>
        <w:rPr>
          <w:rFonts w:ascii="Times New Roman" w:hAnsi="Times New Roman" w:cs="Times New Roman"/>
          <w:lang w:val="fr-CH"/>
        </w:rPr>
        <w:t xml:space="preserve"> possibles </w:t>
      </w:r>
      <w:r w:rsidR="00B31381">
        <w:rPr>
          <w:rFonts w:ascii="Times New Roman" w:hAnsi="Times New Roman" w:cs="Times New Roman"/>
          <w:lang w:val="fr-CH"/>
        </w:rPr>
        <w:t xml:space="preserve">et des potentialités </w:t>
      </w:r>
      <w:r>
        <w:rPr>
          <w:rFonts w:ascii="Times New Roman" w:hAnsi="Times New Roman" w:cs="Times New Roman"/>
          <w:lang w:val="fr-CH"/>
        </w:rPr>
        <w:t xml:space="preserve">sous-tendant la structure. </w:t>
      </w:r>
      <w:r w:rsidR="002A00F7">
        <w:rPr>
          <w:rFonts w:ascii="Times New Roman" w:hAnsi="Times New Roman" w:cs="Times New Roman"/>
          <w:lang w:val="fr-CH"/>
        </w:rPr>
        <w:t>Le diagramme</w:t>
      </w:r>
      <w:r>
        <w:rPr>
          <w:rFonts w:ascii="Times New Roman" w:hAnsi="Times New Roman" w:cs="Times New Roman"/>
          <w:lang w:val="fr-CH"/>
        </w:rPr>
        <w:t xml:space="preserve"> garantirait la prévalence, selon Deleuze (1977, p. 65), de l’hétérogénéité propre à l</w:t>
      </w:r>
      <w:proofErr w:type="gramStart"/>
      <w:r>
        <w:rPr>
          <w:rFonts w:ascii="Times New Roman" w:hAnsi="Times New Roman" w:cs="Times New Roman"/>
          <w:lang w:val="fr-CH"/>
        </w:rPr>
        <w:t>’«</w:t>
      </w:r>
      <w:proofErr w:type="gramEnd"/>
      <w:r>
        <w:rPr>
          <w:rFonts w:ascii="Times New Roman" w:hAnsi="Times New Roman" w:cs="Times New Roman"/>
          <w:lang w:val="fr-CH"/>
        </w:rPr>
        <w:t xml:space="preserve"> agencement » comme forme de contenu et forme de l’expression. L’agencement entre dans des rapports variables, plus ou moins stabilisés ou en devenir, qui expérimentent des manières d’être : « Les structures sont liées à des conditions d’homogénéité, mais pas les agencements ». Ce qui, au niveau des </w:t>
      </w:r>
      <w:r w:rsidRPr="00AE0128">
        <w:rPr>
          <w:rFonts w:ascii="Times New Roman" w:hAnsi="Times New Roman" w:cs="Times New Roman"/>
          <w:i/>
          <w:lang w:val="fr-CH"/>
        </w:rPr>
        <w:t>Mille plateaux</w:t>
      </w:r>
      <w:r>
        <w:rPr>
          <w:rFonts w:ascii="Times New Roman" w:hAnsi="Times New Roman" w:cs="Times New Roman"/>
          <w:lang w:val="fr-CH"/>
        </w:rPr>
        <w:t xml:space="preserve"> (Deleuze &amp; Guattari, 1980, p. 175-176, n. 36), se traduira par des « lignes de fuite qui sont premières, et qui ne sont pas, dans un agencement, des phénomènes de résistance ou de riposte, mais des pointes de création et de déterritorialisation ».</w:t>
      </w:r>
    </w:p>
    <w:p w:rsidR="00A32E04" w:rsidRDefault="002C6B04" w:rsidP="00A32E04">
      <w:pPr>
        <w:spacing w:line="360" w:lineRule="auto"/>
        <w:jc w:val="both"/>
        <w:rPr>
          <w:rFonts w:ascii="Times New Roman" w:hAnsi="Times New Roman" w:cs="Times New Roman"/>
          <w:lang w:val="fr-CH"/>
        </w:rPr>
      </w:pPr>
      <w:r w:rsidRPr="004D7554">
        <w:rPr>
          <w:rFonts w:ascii="Times New Roman" w:hAnsi="Times New Roman" w:cs="Times New Roman"/>
          <w:lang w:val="fr-CH"/>
        </w:rPr>
        <w:t>Parlera-t-on de réinvention de la partition</w:t>
      </w:r>
      <w:r w:rsidR="001C7B61">
        <w:rPr>
          <w:rFonts w:ascii="Times New Roman" w:hAnsi="Times New Roman" w:cs="Times New Roman"/>
          <w:lang w:val="fr-CH"/>
        </w:rPr>
        <w:t xml:space="preserve"> topologique</w:t>
      </w:r>
      <w:r w:rsidRPr="004D7554">
        <w:rPr>
          <w:rFonts w:ascii="Times New Roman" w:hAnsi="Times New Roman" w:cs="Times New Roman"/>
          <w:lang w:val="fr-CH"/>
        </w:rPr>
        <w:t xml:space="preserve">, </w:t>
      </w:r>
      <w:r w:rsidR="001C7B61">
        <w:rPr>
          <w:rFonts w:ascii="Times New Roman" w:hAnsi="Times New Roman" w:cs="Times New Roman"/>
          <w:lang w:val="fr-CH"/>
        </w:rPr>
        <w:t xml:space="preserve">à la suite d’une déterritorialisation ? </w:t>
      </w:r>
      <w:r>
        <w:rPr>
          <w:rFonts w:ascii="Times New Roman" w:hAnsi="Times New Roman" w:cs="Times New Roman"/>
          <w:lang w:val="fr-CH"/>
        </w:rPr>
        <w:t>Les « blancs » ou les « vides » de la partition pourront être investis</w:t>
      </w:r>
      <w:r w:rsidR="001C7B61">
        <w:rPr>
          <w:rFonts w:ascii="Times New Roman" w:hAnsi="Times New Roman" w:cs="Times New Roman"/>
          <w:lang w:val="fr-CH"/>
        </w:rPr>
        <w:t>, sur le fond d’une conformité globale respectée</w:t>
      </w:r>
      <w:r>
        <w:rPr>
          <w:rFonts w:ascii="Times New Roman" w:hAnsi="Times New Roman" w:cs="Times New Roman"/>
          <w:lang w:val="fr-CH"/>
        </w:rPr>
        <w:t xml:space="preserve">. </w:t>
      </w:r>
      <w:proofErr w:type="spellStart"/>
      <w:r w:rsidRPr="004D7554">
        <w:rPr>
          <w:rFonts w:ascii="Times New Roman" w:hAnsi="Times New Roman" w:cs="Times New Roman"/>
          <w:lang w:val="fr-CH"/>
        </w:rPr>
        <w:t>Floch</w:t>
      </w:r>
      <w:proofErr w:type="spellEnd"/>
      <w:r w:rsidRPr="004D7554">
        <w:rPr>
          <w:rFonts w:ascii="Times New Roman" w:hAnsi="Times New Roman" w:cs="Times New Roman"/>
          <w:lang w:val="fr-CH"/>
        </w:rPr>
        <w:t xml:space="preserve"> </w:t>
      </w:r>
      <w:r>
        <w:rPr>
          <w:rFonts w:ascii="Times New Roman" w:hAnsi="Times New Roman" w:cs="Times New Roman"/>
          <w:lang w:val="fr-CH"/>
        </w:rPr>
        <w:t>(1988</w:t>
      </w:r>
      <w:r w:rsidR="00CE41F6">
        <w:rPr>
          <w:rFonts w:ascii="Times New Roman" w:hAnsi="Times New Roman" w:cs="Times New Roman"/>
          <w:lang w:val="fr-CH"/>
        </w:rPr>
        <w:t>b</w:t>
      </w:r>
      <w:r>
        <w:rPr>
          <w:rFonts w:ascii="Times New Roman" w:hAnsi="Times New Roman" w:cs="Times New Roman"/>
          <w:lang w:val="fr-CH"/>
        </w:rPr>
        <w:t xml:space="preserve">) </w:t>
      </w:r>
      <w:r w:rsidRPr="004D7554">
        <w:rPr>
          <w:rFonts w:ascii="Times New Roman" w:hAnsi="Times New Roman" w:cs="Times New Roman"/>
          <w:lang w:val="fr-CH"/>
        </w:rPr>
        <w:t>argumente l’idée</w:t>
      </w:r>
      <w:r w:rsidR="006A20F1">
        <w:rPr>
          <w:rFonts w:ascii="Times New Roman" w:hAnsi="Times New Roman" w:cs="Times New Roman"/>
          <w:lang w:val="fr-CH"/>
        </w:rPr>
        <w:t xml:space="preserve"> </w:t>
      </w:r>
      <w:r w:rsidRPr="004D7554">
        <w:rPr>
          <w:rFonts w:ascii="Times New Roman" w:hAnsi="Times New Roman" w:cs="Times New Roman"/>
          <w:lang w:val="fr-CH"/>
        </w:rPr>
        <w:t xml:space="preserve">de la </w:t>
      </w:r>
      <w:r w:rsidRPr="004D7554">
        <w:rPr>
          <w:rFonts w:ascii="Times New Roman" w:hAnsi="Times New Roman" w:cs="Times New Roman"/>
          <w:i/>
          <w:lang w:val="fr-CH"/>
        </w:rPr>
        <w:t>contingence</w:t>
      </w:r>
      <w:r w:rsidRPr="004D7554">
        <w:rPr>
          <w:rFonts w:ascii="Times New Roman" w:hAnsi="Times New Roman" w:cs="Times New Roman"/>
          <w:lang w:val="fr-CH"/>
        </w:rPr>
        <w:t xml:space="preserve"> à partir </w:t>
      </w:r>
      <w:r w:rsidR="00E82CA6">
        <w:rPr>
          <w:rFonts w:ascii="Times New Roman" w:hAnsi="Times New Roman" w:cs="Times New Roman"/>
          <w:lang w:val="fr-CH"/>
        </w:rPr>
        <w:t>du</w:t>
      </w:r>
      <w:r>
        <w:rPr>
          <w:rFonts w:ascii="Times New Roman" w:hAnsi="Times New Roman" w:cs="Times New Roman"/>
          <w:lang w:val="fr-CH"/>
        </w:rPr>
        <w:t xml:space="preserve"> cadre théorique </w:t>
      </w:r>
      <w:r w:rsidRPr="004D7554">
        <w:rPr>
          <w:rFonts w:ascii="Times New Roman" w:hAnsi="Times New Roman" w:cs="Times New Roman"/>
          <w:lang w:val="fr-CH"/>
        </w:rPr>
        <w:t>de Lévi-Strauss</w:t>
      </w:r>
      <w:r>
        <w:rPr>
          <w:rFonts w:ascii="Times New Roman" w:hAnsi="Times New Roman" w:cs="Times New Roman"/>
          <w:lang w:val="fr-CH"/>
        </w:rPr>
        <w:t xml:space="preserve">. </w:t>
      </w:r>
      <w:r w:rsidRPr="004D7554">
        <w:rPr>
          <w:rFonts w:ascii="Times New Roman" w:hAnsi="Times New Roman" w:cs="Times New Roman"/>
          <w:lang w:val="fr-CH"/>
        </w:rPr>
        <w:t xml:space="preserve">L’intégration de la contingence, qui s’oppose à la structure, peut engendrer </w:t>
      </w:r>
      <w:r w:rsidRPr="004D7554">
        <w:rPr>
          <w:rFonts w:ascii="Times New Roman" w:hAnsi="Times New Roman" w:cs="Times New Roman"/>
          <w:lang w:val="fr-CH"/>
        </w:rPr>
        <w:lastRenderedPageBreak/>
        <w:t xml:space="preserve">l’émotion esthétique. </w:t>
      </w:r>
      <w:r>
        <w:rPr>
          <w:rFonts w:ascii="Times New Roman" w:hAnsi="Times New Roman" w:cs="Times New Roman"/>
          <w:lang w:val="fr-CH"/>
        </w:rPr>
        <w:t>Avançons</w:t>
      </w:r>
      <w:r w:rsidRPr="004D7554">
        <w:rPr>
          <w:rFonts w:ascii="Times New Roman" w:hAnsi="Times New Roman" w:cs="Times New Roman"/>
          <w:lang w:val="fr-CH"/>
        </w:rPr>
        <w:t xml:space="preserve"> que le répertoire qu’il a en vue constitue le résultat contingent d’une mise en jeu qui est celle du bricoleur, dont la « règle » d</w:t>
      </w:r>
      <w:r w:rsidR="00FA5C81">
        <w:rPr>
          <w:rFonts w:ascii="Times New Roman" w:hAnsi="Times New Roman" w:cs="Times New Roman"/>
          <w:lang w:val="fr-CH"/>
        </w:rPr>
        <w:t>u</w:t>
      </w:r>
      <w:r w:rsidRPr="004D7554">
        <w:rPr>
          <w:rFonts w:ascii="Times New Roman" w:hAnsi="Times New Roman" w:cs="Times New Roman"/>
          <w:lang w:val="fr-CH"/>
        </w:rPr>
        <w:t xml:space="preserve"> jeu est de « toujours s’arranger avec les “moyens du bord” », en résistant au projet que l’ingénieur « cherche à imposer au monde » (Lévi-Strauss</w:t>
      </w:r>
      <w:r w:rsidR="00FA5C81">
        <w:rPr>
          <w:rFonts w:ascii="Times New Roman" w:hAnsi="Times New Roman" w:cs="Times New Roman"/>
          <w:lang w:val="fr-CH"/>
        </w:rPr>
        <w:t>,</w:t>
      </w:r>
      <w:r w:rsidRPr="004D7554">
        <w:rPr>
          <w:rFonts w:ascii="Times New Roman" w:hAnsi="Times New Roman" w:cs="Times New Roman"/>
          <w:lang w:val="fr-CH"/>
        </w:rPr>
        <w:t xml:space="preserve"> 1990 [1962], p. 31). </w:t>
      </w:r>
      <w:r>
        <w:rPr>
          <w:rFonts w:ascii="Times New Roman" w:hAnsi="Times New Roman" w:cs="Times New Roman"/>
          <w:lang w:val="fr-CH"/>
        </w:rPr>
        <w:t xml:space="preserve">Même si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(1995, p. 6) considère le « produit du travail » du bricoleur comme une « structure, comme un objet de sens possédant sa propre clôture et son propre système</w:t>
      </w:r>
      <w:r w:rsidR="00FA5C81">
        <w:rPr>
          <w:rFonts w:ascii="Times New Roman" w:hAnsi="Times New Roman" w:cs="Times New Roman"/>
          <w:lang w:val="fr-CH"/>
        </w:rPr>
        <w:t> </w:t>
      </w:r>
      <w:r>
        <w:rPr>
          <w:rFonts w:ascii="Times New Roman" w:hAnsi="Times New Roman" w:cs="Times New Roman"/>
          <w:lang w:val="fr-CH"/>
        </w:rPr>
        <w:t>– grâce au couplage, semi-symbolique, entre certaines de ses qualités sensible</w:t>
      </w:r>
      <w:r w:rsidR="00FA5C81">
        <w:rPr>
          <w:rFonts w:ascii="Times New Roman" w:hAnsi="Times New Roman" w:cs="Times New Roman"/>
          <w:lang w:val="fr-CH"/>
        </w:rPr>
        <w:t>s</w:t>
      </w:r>
      <w:r>
        <w:rPr>
          <w:rFonts w:ascii="Times New Roman" w:hAnsi="Times New Roman" w:cs="Times New Roman"/>
          <w:lang w:val="fr-CH"/>
        </w:rPr>
        <w:t xml:space="preserve"> et certaines catégories de son contenu », le bricoleur peut agir contre l’« érosion du sens, contre la </w:t>
      </w:r>
      <w:proofErr w:type="spellStart"/>
      <w:r>
        <w:rPr>
          <w:rFonts w:ascii="Times New Roman" w:hAnsi="Times New Roman" w:cs="Times New Roman"/>
          <w:lang w:val="fr-CH"/>
        </w:rPr>
        <w:t>désémantisation</w:t>
      </w:r>
      <w:proofErr w:type="spellEnd"/>
      <w:r>
        <w:rPr>
          <w:rFonts w:ascii="Times New Roman" w:hAnsi="Times New Roman" w:cs="Times New Roman"/>
          <w:lang w:val="fr-CH"/>
        </w:rPr>
        <w:t>, c’est-à-dire “contre le non-sens” » ; il peut cultiver la rupture, « comme une innovation, voire comme une libération » (</w:t>
      </w:r>
      <w:r w:rsidRPr="00947230">
        <w:rPr>
          <w:rFonts w:ascii="Times New Roman" w:hAnsi="Times New Roman" w:cs="Times New Roman"/>
          <w:i/>
          <w:lang w:val="fr-CH"/>
        </w:rPr>
        <w:t>ibid</w:t>
      </w:r>
      <w:r>
        <w:rPr>
          <w:rFonts w:ascii="Times New Roman" w:hAnsi="Times New Roman" w:cs="Times New Roman"/>
          <w:lang w:val="fr-CH"/>
        </w:rPr>
        <w:t xml:space="preserve">., p. 7). </w:t>
      </w:r>
    </w:p>
    <w:p w:rsidR="002C6B04" w:rsidRDefault="002C6B04" w:rsidP="00A32E04">
      <w:pPr>
        <w:spacing w:line="360" w:lineRule="auto"/>
        <w:jc w:val="both"/>
        <w:rPr>
          <w:rFonts w:ascii="Times New Roman" w:hAnsi="Times New Roman" w:cs="Times New Roman"/>
          <w:lang w:val="fr-CH"/>
        </w:rPr>
      </w:pPr>
      <w:r>
        <w:rPr>
          <w:rFonts w:ascii="Times New Roman" w:hAnsi="Times New Roman" w:cs="Times New Roman"/>
          <w:lang w:val="fr-CH"/>
        </w:rPr>
        <w:t xml:space="preserve">On n’aura jamais autant préparé, voire annoncé les développements de la sémiotique visuelle contemporaine qui cherche à capter le pouvoir « subversif » du plastique, libéré, précisément, grâce à une </w:t>
      </w:r>
      <w:proofErr w:type="spellStart"/>
      <w:r w:rsidR="00011572">
        <w:rPr>
          <w:rFonts w:ascii="Times New Roman" w:hAnsi="Times New Roman" w:cs="Times New Roman"/>
          <w:lang w:val="fr-CH"/>
        </w:rPr>
        <w:t>défigurativisation</w:t>
      </w:r>
      <w:proofErr w:type="spellEnd"/>
      <w:r w:rsidR="00011572">
        <w:rPr>
          <w:rFonts w:ascii="Times New Roman" w:hAnsi="Times New Roman" w:cs="Times New Roman"/>
          <w:lang w:val="fr-CH"/>
        </w:rPr>
        <w:t xml:space="preserve"> ou </w:t>
      </w:r>
      <w:proofErr w:type="spellStart"/>
      <w:r>
        <w:rPr>
          <w:rFonts w:ascii="Times New Roman" w:hAnsi="Times New Roman" w:cs="Times New Roman"/>
          <w:lang w:val="fr-CH"/>
        </w:rPr>
        <w:t>désiconisation</w:t>
      </w:r>
      <w:proofErr w:type="spellEnd"/>
      <w:r>
        <w:rPr>
          <w:rFonts w:ascii="Times New Roman" w:hAnsi="Times New Roman" w:cs="Times New Roman"/>
          <w:lang w:val="fr-CH"/>
        </w:rPr>
        <w:t xml:space="preserve"> qui rend possible l’attribution au plastique d’un signifié plastique</w:t>
      </w:r>
      <w:r>
        <w:rPr>
          <w:rStyle w:val="Appelnotedebasdep"/>
          <w:rFonts w:ascii="Times New Roman" w:hAnsi="Times New Roman" w:cs="Times New Roman"/>
          <w:lang w:val="fr-CH"/>
        </w:rPr>
        <w:footnoteReference w:id="7"/>
      </w:r>
      <w:r>
        <w:rPr>
          <w:rFonts w:ascii="Times New Roman" w:hAnsi="Times New Roman" w:cs="Times New Roman"/>
          <w:lang w:val="fr-CH"/>
        </w:rPr>
        <w:t xml:space="preserve">, différent de celui qu’assurerait un « code universel figuratif » (Greimas 1984, p. 23). Selon </w:t>
      </w:r>
      <w:proofErr w:type="spellStart"/>
      <w:r>
        <w:rPr>
          <w:rFonts w:ascii="Times New Roman" w:hAnsi="Times New Roman" w:cs="Times New Roman"/>
          <w:lang w:val="fr-CH"/>
        </w:rPr>
        <w:t>Basso</w:t>
      </w:r>
      <w:proofErr w:type="spellEnd"/>
      <w:r>
        <w:rPr>
          <w:rFonts w:ascii="Times New Roman" w:hAnsi="Times New Roman" w:cs="Times New Roman"/>
          <w:lang w:val="fr-CH"/>
        </w:rPr>
        <w:t xml:space="preserve"> </w:t>
      </w:r>
      <w:proofErr w:type="spellStart"/>
      <w:r>
        <w:rPr>
          <w:rFonts w:ascii="Times New Roman" w:hAnsi="Times New Roman" w:cs="Times New Roman"/>
          <w:lang w:val="fr-CH"/>
        </w:rPr>
        <w:t>Fossali</w:t>
      </w:r>
      <w:proofErr w:type="spellEnd"/>
      <w:r>
        <w:rPr>
          <w:rFonts w:ascii="Times New Roman" w:hAnsi="Times New Roman" w:cs="Times New Roman"/>
          <w:lang w:val="fr-CH"/>
        </w:rPr>
        <w:t xml:space="preserve"> (2018-2019, p. 312-313), il s’agit de penser le figural contre un </w:t>
      </w:r>
      <w:proofErr w:type="spellStart"/>
      <w:r>
        <w:rPr>
          <w:rFonts w:ascii="Times New Roman" w:hAnsi="Times New Roman" w:cs="Times New Roman"/>
          <w:lang w:val="fr-CH"/>
        </w:rPr>
        <w:t>micro-code</w:t>
      </w:r>
      <w:proofErr w:type="spellEnd"/>
      <w:r>
        <w:rPr>
          <w:rFonts w:ascii="Times New Roman" w:hAnsi="Times New Roman" w:cs="Times New Roman"/>
          <w:lang w:val="fr-CH"/>
        </w:rPr>
        <w:t xml:space="preserve"> qui imposerait au plastique ses règles, c’est-à-dire une « transversalité du sens » rendue possible par cette désolidarisation avec l’ordre figuratif. Est-ce échapper à la reconnaissance qui fige, voire à l’identification que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(1995, p. 7) y associe, au profit de la projection vers l’avant ? C’est l’idée développée par </w:t>
      </w:r>
      <w:proofErr w:type="spellStart"/>
      <w:r>
        <w:rPr>
          <w:rFonts w:ascii="Times New Roman" w:hAnsi="Times New Roman" w:cs="Times New Roman"/>
          <w:lang w:val="fr-CH"/>
        </w:rPr>
        <w:t>Fontanille</w:t>
      </w:r>
      <w:proofErr w:type="spellEnd"/>
      <w:r>
        <w:rPr>
          <w:rFonts w:ascii="Times New Roman" w:hAnsi="Times New Roman" w:cs="Times New Roman"/>
          <w:lang w:val="fr-CH"/>
        </w:rPr>
        <w:t xml:space="preserve"> (2022), quand il mise sur l’autonomisation (provisoire) des deux plans du contenu et de l’expression et sur la suspension de la « </w:t>
      </w:r>
      <w:proofErr w:type="spellStart"/>
      <w:r>
        <w:rPr>
          <w:rFonts w:ascii="Times New Roman" w:hAnsi="Times New Roman" w:cs="Times New Roman"/>
          <w:lang w:val="fr-CH"/>
        </w:rPr>
        <w:t>sémiose</w:t>
      </w:r>
      <w:proofErr w:type="spellEnd"/>
      <w:r>
        <w:rPr>
          <w:rFonts w:ascii="Times New Roman" w:hAnsi="Times New Roman" w:cs="Times New Roman"/>
          <w:lang w:val="fr-CH"/>
        </w:rPr>
        <w:t xml:space="preserve"> iconique » : si l’iconique procède par « reconnaissance des entités sensibles », c’est-à-dire par « stabilisation des figures en vue de la </w:t>
      </w:r>
      <w:r w:rsidRPr="00AD6CE9">
        <w:rPr>
          <w:rFonts w:ascii="Times New Roman" w:hAnsi="Times New Roman" w:cs="Times New Roman"/>
          <w:i/>
          <w:lang w:val="fr-CH"/>
        </w:rPr>
        <w:t>reconnaissance</w:t>
      </w:r>
      <w:r>
        <w:rPr>
          <w:rFonts w:ascii="Times New Roman" w:hAnsi="Times New Roman" w:cs="Times New Roman"/>
          <w:lang w:val="fr-CH"/>
        </w:rPr>
        <w:t xml:space="preserve"> d’une signification déjà </w:t>
      </w:r>
      <w:r w:rsidRPr="00AD6CE9">
        <w:rPr>
          <w:rFonts w:ascii="Times New Roman" w:hAnsi="Times New Roman" w:cs="Times New Roman"/>
          <w:i/>
          <w:lang w:val="fr-CH"/>
        </w:rPr>
        <w:t>disponible</w:t>
      </w:r>
      <w:r>
        <w:rPr>
          <w:rFonts w:ascii="Times New Roman" w:hAnsi="Times New Roman" w:cs="Times New Roman"/>
          <w:lang w:val="fr-CH"/>
        </w:rPr>
        <w:t> », la dimension plastique correspond à la « projection d’un réseau de relations entre les propriétés sensibles élémentaires » ; la signification « </w:t>
      </w:r>
      <w:r w:rsidRPr="00AD6CE9">
        <w:rPr>
          <w:rFonts w:ascii="Times New Roman" w:hAnsi="Times New Roman" w:cs="Times New Roman"/>
          <w:i/>
          <w:lang w:val="fr-CH"/>
        </w:rPr>
        <w:t>n’est pas encore disponible</w:t>
      </w:r>
      <w:r>
        <w:rPr>
          <w:rFonts w:ascii="Times New Roman" w:hAnsi="Times New Roman" w:cs="Times New Roman"/>
          <w:lang w:val="fr-CH"/>
        </w:rPr>
        <w:t> », elle est « </w:t>
      </w:r>
      <w:r w:rsidRPr="00AD6CE9">
        <w:rPr>
          <w:rFonts w:ascii="Times New Roman" w:hAnsi="Times New Roman" w:cs="Times New Roman"/>
          <w:i/>
          <w:lang w:val="fr-CH"/>
        </w:rPr>
        <w:t>en projet</w:t>
      </w:r>
      <w:r>
        <w:rPr>
          <w:rFonts w:ascii="Times New Roman" w:hAnsi="Times New Roman" w:cs="Times New Roman"/>
          <w:lang w:val="fr-CH"/>
        </w:rPr>
        <w:t xml:space="preserve"> dans l’énonciation même » : </w:t>
      </w:r>
    </w:p>
    <w:p w:rsidR="002C6B04" w:rsidRDefault="002C6B04" w:rsidP="002C6B04">
      <w:pPr>
        <w:pStyle w:val="Notedebasdepage"/>
        <w:spacing w:line="360" w:lineRule="auto"/>
        <w:jc w:val="both"/>
        <w:rPr>
          <w:rFonts w:ascii="Times New Roman" w:hAnsi="Times New Roman" w:cs="Times New Roman"/>
          <w:sz w:val="24"/>
          <w:szCs w:val="24"/>
          <w:lang w:val="fr-CH"/>
        </w:rPr>
      </w:pPr>
    </w:p>
    <w:p w:rsidR="002C6B04" w:rsidRDefault="002C6B04" w:rsidP="002C6B04">
      <w:pPr>
        <w:pStyle w:val="Notedebasdepage"/>
        <w:spacing w:line="360" w:lineRule="auto"/>
        <w:ind w:left="2268"/>
        <w:jc w:val="both"/>
        <w:rPr>
          <w:rFonts w:ascii="Times New Roman" w:hAnsi="Times New Roman" w:cs="Times New Roman"/>
          <w:lang w:val="fr-CH"/>
        </w:rPr>
      </w:pPr>
      <w:r w:rsidRPr="00B65179">
        <w:rPr>
          <w:rFonts w:ascii="Times New Roman" w:hAnsi="Times New Roman" w:cs="Times New Roman"/>
          <w:i/>
          <w:lang w:val="fr-CH"/>
        </w:rPr>
        <w:t>Déjà</w:t>
      </w:r>
      <w:r w:rsidRPr="00B65179">
        <w:rPr>
          <w:rFonts w:ascii="Times New Roman" w:hAnsi="Times New Roman" w:cs="Times New Roman"/>
          <w:lang w:val="fr-CH"/>
        </w:rPr>
        <w:t xml:space="preserve"> et </w:t>
      </w:r>
      <w:r w:rsidRPr="00B65179">
        <w:rPr>
          <w:rFonts w:ascii="Times New Roman" w:hAnsi="Times New Roman" w:cs="Times New Roman"/>
          <w:i/>
          <w:lang w:val="fr-CH"/>
        </w:rPr>
        <w:t>pas encore</w:t>
      </w:r>
      <w:r w:rsidRPr="00B65179">
        <w:rPr>
          <w:rFonts w:ascii="Times New Roman" w:hAnsi="Times New Roman" w:cs="Times New Roman"/>
          <w:lang w:val="fr-CH"/>
        </w:rPr>
        <w:t xml:space="preserve"> sont deux variétés </w:t>
      </w:r>
      <w:proofErr w:type="spellStart"/>
      <w:r w:rsidRPr="00B65179">
        <w:rPr>
          <w:rFonts w:ascii="Times New Roman" w:hAnsi="Times New Roman" w:cs="Times New Roman"/>
          <w:lang w:val="fr-CH"/>
        </w:rPr>
        <w:t>aspecto</w:t>
      </w:r>
      <w:proofErr w:type="spellEnd"/>
      <w:r w:rsidRPr="00B65179">
        <w:rPr>
          <w:rFonts w:ascii="Times New Roman" w:hAnsi="Times New Roman" w:cs="Times New Roman"/>
          <w:lang w:val="fr-CH"/>
        </w:rPr>
        <w:t xml:space="preserve">-temporelles d’un processus en cours, celui de la construction de la signification du sensible : sous l’aspect </w:t>
      </w:r>
      <w:r w:rsidRPr="00B65179">
        <w:rPr>
          <w:rFonts w:ascii="Times New Roman" w:hAnsi="Times New Roman" w:cs="Times New Roman"/>
          <w:i/>
          <w:lang w:val="fr-CH"/>
        </w:rPr>
        <w:t>déjà disponible</w:t>
      </w:r>
      <w:r w:rsidRPr="00B65179">
        <w:rPr>
          <w:rFonts w:ascii="Times New Roman" w:hAnsi="Times New Roman" w:cs="Times New Roman"/>
          <w:lang w:val="fr-CH"/>
        </w:rPr>
        <w:t xml:space="preserve">, la dimension iconique validerait une signification extraite d’une mémoire, d’un répertoire, et d’une antériorité, et sous l’aspect </w:t>
      </w:r>
      <w:r w:rsidRPr="00B65179">
        <w:rPr>
          <w:rFonts w:ascii="Times New Roman" w:hAnsi="Times New Roman" w:cs="Times New Roman"/>
          <w:i/>
          <w:lang w:val="fr-CH"/>
        </w:rPr>
        <w:t>pas encore disponible</w:t>
      </w:r>
      <w:r w:rsidRPr="00B65179">
        <w:rPr>
          <w:rFonts w:ascii="Times New Roman" w:hAnsi="Times New Roman" w:cs="Times New Roman"/>
          <w:lang w:val="fr-CH"/>
        </w:rPr>
        <w:t xml:space="preserve">, la dimension plastique ouvrirait sur des significations à construire, à deviner, à décrypter, à révéler ou divulguer, à projeter, à imaginer, postérieurement. </w:t>
      </w:r>
    </w:p>
    <w:p w:rsidR="002C6B04" w:rsidRPr="00B65179" w:rsidRDefault="002C6B04" w:rsidP="002C6B04">
      <w:pPr>
        <w:pStyle w:val="Notedebasdepage"/>
        <w:spacing w:line="360" w:lineRule="auto"/>
        <w:ind w:left="2268"/>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lastRenderedPageBreak/>
        <w:t>Pour nous, la ligne de partage ne passe pas seulement entre l’iconique et le plastique, mais, au sein même du plastique, entre la reconnaissance de figures plastiques – de « constellations » (</w:t>
      </w:r>
      <w:proofErr w:type="spellStart"/>
      <w:r>
        <w:rPr>
          <w:rFonts w:ascii="Times New Roman" w:hAnsi="Times New Roman" w:cs="Times New Roman"/>
          <w:lang w:val="fr-CH"/>
        </w:rPr>
        <w:t>Thürlemann</w:t>
      </w:r>
      <w:proofErr w:type="spellEnd"/>
      <w:r>
        <w:rPr>
          <w:rFonts w:ascii="Times New Roman" w:hAnsi="Times New Roman" w:cs="Times New Roman"/>
          <w:lang w:val="fr-CH"/>
        </w:rPr>
        <w:t xml:space="preserve"> 1982) – entrant dans une structure et leur configuration toujours </w:t>
      </w:r>
      <w:r w:rsidRPr="00197C4E">
        <w:rPr>
          <w:rFonts w:ascii="Times New Roman" w:hAnsi="Times New Roman" w:cs="Times New Roman"/>
          <w:i/>
          <w:lang w:val="fr-CH"/>
        </w:rPr>
        <w:t>en devenir</w:t>
      </w:r>
      <w:r>
        <w:rPr>
          <w:rFonts w:ascii="Times New Roman" w:hAnsi="Times New Roman" w:cs="Times New Roman"/>
          <w:lang w:val="fr-CH"/>
        </w:rPr>
        <w:t>. Ainsi, dans les tableaux (1) et (2), il ne s’agit pas seulement de dégager un soubassement « </w:t>
      </w:r>
      <w:r w:rsidR="00F9629B">
        <w:rPr>
          <w:rFonts w:ascii="Times New Roman" w:hAnsi="Times New Roman" w:cs="Times New Roman"/>
          <w:lang w:val="fr-CH"/>
        </w:rPr>
        <w:t>arrondi</w:t>
      </w:r>
      <w:r>
        <w:rPr>
          <w:rFonts w:ascii="Times New Roman" w:hAnsi="Times New Roman" w:cs="Times New Roman"/>
          <w:lang w:val="fr-CH"/>
        </w:rPr>
        <w:t xml:space="preserve"> : </w:t>
      </w:r>
      <w:proofErr w:type="gramStart"/>
      <w:r w:rsidR="00F9629B">
        <w:rPr>
          <w:rFonts w:ascii="Times New Roman" w:hAnsi="Times New Roman" w:cs="Times New Roman"/>
          <w:lang w:val="fr-CH"/>
        </w:rPr>
        <w:t>pointu</w:t>
      </w:r>
      <w:r>
        <w:rPr>
          <w:rFonts w:ascii="Times New Roman" w:hAnsi="Times New Roman" w:cs="Times New Roman"/>
          <w:lang w:val="fr-CH"/>
        </w:rPr>
        <w:t> ::</w:t>
      </w:r>
      <w:proofErr w:type="gramEnd"/>
      <w:r>
        <w:rPr>
          <w:rFonts w:ascii="Times New Roman" w:hAnsi="Times New Roman" w:cs="Times New Roman"/>
          <w:lang w:val="fr-CH"/>
        </w:rPr>
        <w:t xml:space="preserve"> </w:t>
      </w:r>
      <w:r w:rsidR="00F9629B">
        <w:rPr>
          <w:rFonts w:ascii="Times New Roman" w:hAnsi="Times New Roman" w:cs="Times New Roman"/>
          <w:lang w:val="fr-CH"/>
        </w:rPr>
        <w:t>unifié </w:t>
      </w:r>
      <w:r>
        <w:rPr>
          <w:rFonts w:ascii="Times New Roman" w:hAnsi="Times New Roman" w:cs="Times New Roman"/>
          <w:lang w:val="fr-CH"/>
        </w:rPr>
        <w:t xml:space="preserve">: </w:t>
      </w:r>
      <w:r w:rsidR="00F9629B">
        <w:rPr>
          <w:rFonts w:ascii="Times New Roman" w:hAnsi="Times New Roman" w:cs="Times New Roman"/>
          <w:lang w:val="fr-CH"/>
        </w:rPr>
        <w:t>fragmenté </w:t>
      </w:r>
      <w:r>
        <w:rPr>
          <w:rFonts w:ascii="Times New Roman" w:hAnsi="Times New Roman" w:cs="Times New Roman"/>
          <w:lang w:val="fr-CH"/>
        </w:rPr>
        <w:t xml:space="preserve">» commun, mais de dégager l’émergence de la propriété « pointu », au contact de – et contre – la courbure ainsi que les métamorphoses que cette rencontre provoque. Ainsi, la propriété plastique se remplit progressivement d’un contenu, toujours au-devant de projections qui font qu’elle se dégage de proche en proche, seul un regard rétrospectif pouvant en dire le figement. </w:t>
      </w:r>
    </w:p>
    <w:p w:rsidR="002C6B04" w:rsidRDefault="002C6B04" w:rsidP="002C6B04">
      <w:pPr>
        <w:spacing w:line="360" w:lineRule="auto"/>
        <w:jc w:val="both"/>
        <w:rPr>
          <w:rFonts w:ascii="Times New Roman" w:hAnsi="Times New Roman" w:cs="Times New Roman"/>
          <w:lang w:val="fr-CH"/>
        </w:rPr>
      </w:pPr>
      <w:r>
        <w:rPr>
          <w:rFonts w:ascii="Times New Roman" w:hAnsi="Times New Roman" w:cs="Times New Roman"/>
          <w:lang w:val="fr-CH"/>
        </w:rPr>
        <w:t xml:space="preserve">Après ces investigations, qui permettent de mieux saisir l’évolution de la « pensée plastique » depuis </w:t>
      </w:r>
      <w:proofErr w:type="spellStart"/>
      <w:r>
        <w:rPr>
          <w:rFonts w:ascii="Times New Roman" w:hAnsi="Times New Roman" w:cs="Times New Roman"/>
          <w:lang w:val="fr-CH"/>
        </w:rPr>
        <w:t>Floch</w:t>
      </w:r>
      <w:proofErr w:type="spellEnd"/>
      <w:r>
        <w:rPr>
          <w:rFonts w:ascii="Times New Roman" w:hAnsi="Times New Roman" w:cs="Times New Roman"/>
          <w:lang w:val="fr-CH"/>
        </w:rPr>
        <w:t xml:space="preserve">, mais aussi le rôle déterminant qu’il a joué, autorisons-nous à repartir de la </w:t>
      </w:r>
      <w:proofErr w:type="spellStart"/>
      <w:r>
        <w:rPr>
          <w:rFonts w:ascii="Times New Roman" w:hAnsi="Times New Roman" w:cs="Times New Roman"/>
          <w:lang w:val="fr-CH"/>
        </w:rPr>
        <w:t>diagrammatisation</w:t>
      </w:r>
      <w:proofErr w:type="spellEnd"/>
      <w:r>
        <w:rPr>
          <w:rFonts w:ascii="Times New Roman" w:hAnsi="Times New Roman" w:cs="Times New Roman"/>
          <w:lang w:val="fr-CH"/>
        </w:rPr>
        <w:t xml:space="preserve"> « profonde » et de cette </w:t>
      </w:r>
      <w:proofErr w:type="spellStart"/>
      <w:r>
        <w:rPr>
          <w:rFonts w:ascii="Times New Roman" w:hAnsi="Times New Roman" w:cs="Times New Roman"/>
          <w:lang w:val="fr-CH"/>
        </w:rPr>
        <w:t>redensification</w:t>
      </w:r>
      <w:proofErr w:type="spellEnd"/>
      <w:r>
        <w:rPr>
          <w:rFonts w:ascii="Times New Roman" w:hAnsi="Times New Roman" w:cs="Times New Roman"/>
          <w:lang w:val="fr-CH"/>
        </w:rPr>
        <w:t xml:space="preserve"> subséquente pour cerner davantage les mutations entre les tableaux du corpus, la production de </w:t>
      </w:r>
      <w:r w:rsidRPr="00332A3D">
        <w:rPr>
          <w:rFonts w:ascii="Times New Roman" w:hAnsi="Times New Roman" w:cs="Times New Roman"/>
          <w:i/>
          <w:lang w:val="fr-CH"/>
        </w:rPr>
        <w:t>variantes</w:t>
      </w:r>
      <w:r>
        <w:rPr>
          <w:rFonts w:ascii="Times New Roman" w:hAnsi="Times New Roman" w:cs="Times New Roman"/>
          <w:lang w:val="fr-CH"/>
        </w:rPr>
        <w:t>. Il nous semble, en effet, que la dissociation provisoire des deux plans</w:t>
      </w:r>
      <w:r w:rsidR="006A20F1">
        <w:rPr>
          <w:rFonts w:ascii="Times New Roman" w:hAnsi="Times New Roman" w:cs="Times New Roman"/>
          <w:lang w:val="fr-CH"/>
        </w:rPr>
        <w:t xml:space="preserve"> </w:t>
      </w:r>
      <w:r>
        <w:rPr>
          <w:rFonts w:ascii="Times New Roman" w:hAnsi="Times New Roman" w:cs="Times New Roman"/>
          <w:lang w:val="fr-CH"/>
        </w:rPr>
        <w:t>et la « </w:t>
      </w:r>
      <w:proofErr w:type="spellStart"/>
      <w:r>
        <w:rPr>
          <w:rFonts w:ascii="Times New Roman" w:hAnsi="Times New Roman" w:cs="Times New Roman"/>
          <w:lang w:val="fr-CH"/>
        </w:rPr>
        <w:t>désiconisation</w:t>
      </w:r>
      <w:proofErr w:type="spellEnd"/>
      <w:r>
        <w:rPr>
          <w:rFonts w:ascii="Times New Roman" w:hAnsi="Times New Roman" w:cs="Times New Roman"/>
          <w:lang w:val="fr-CH"/>
        </w:rPr>
        <w:t xml:space="preserve"> » profitent à la mise en évidence moins de généalogies dans notre cas que de similarités et de </w:t>
      </w:r>
      <w:proofErr w:type="spellStart"/>
      <w:r>
        <w:rPr>
          <w:rFonts w:ascii="Times New Roman" w:hAnsi="Times New Roman" w:cs="Times New Roman"/>
          <w:lang w:val="fr-CH"/>
        </w:rPr>
        <w:t>dissimilarités</w:t>
      </w:r>
      <w:proofErr w:type="spellEnd"/>
      <w:r>
        <w:rPr>
          <w:rFonts w:ascii="Times New Roman" w:hAnsi="Times New Roman" w:cs="Times New Roman"/>
          <w:lang w:val="fr-CH"/>
        </w:rPr>
        <w:t xml:space="preserve"> à la base de rapprochements et d’éloignements entre les toiles considérées</w:t>
      </w:r>
      <w:r w:rsidR="001C7B61">
        <w:rPr>
          <w:rFonts w:ascii="Times New Roman" w:hAnsi="Times New Roman" w:cs="Times New Roman"/>
          <w:lang w:val="fr-CH"/>
        </w:rPr>
        <w:t xml:space="preserve">. </w:t>
      </w:r>
      <w:r>
        <w:rPr>
          <w:rFonts w:ascii="Times New Roman" w:hAnsi="Times New Roman" w:cs="Times New Roman"/>
          <w:lang w:val="fr-CH"/>
        </w:rPr>
        <w:t xml:space="preserve">Concrètement, un effort d’abstraction met entre parenthèses le thème – « femme assise dans un fauteuil » – que l’on peut supposer commun aux trois toiles examinées, voire la structure semi-symbolique, afin de faire ressortir pleinement les modulations du plastique. Même si </w:t>
      </w:r>
      <w:r w:rsidR="001C7B61">
        <w:rPr>
          <w:rFonts w:ascii="Times New Roman" w:hAnsi="Times New Roman" w:cs="Times New Roman"/>
          <w:lang w:val="fr-CH"/>
        </w:rPr>
        <w:t>le</w:t>
      </w:r>
      <w:r>
        <w:rPr>
          <w:rFonts w:ascii="Times New Roman" w:hAnsi="Times New Roman" w:cs="Times New Roman"/>
          <w:lang w:val="fr-CH"/>
        </w:rPr>
        <w:t xml:space="preserve"> thème est lui-même réinterprété en fonction du plan d’expression (changements de points de vue), les variations sont redevables surtout du plastique. </w:t>
      </w:r>
    </w:p>
    <w:p w:rsidR="009F7B77" w:rsidRDefault="002C6B04" w:rsidP="002C6B04">
      <w:pPr>
        <w:autoSpaceDE w:val="0"/>
        <w:autoSpaceDN w:val="0"/>
        <w:adjustRightInd w:val="0"/>
        <w:spacing w:line="360" w:lineRule="auto"/>
        <w:jc w:val="both"/>
        <w:rPr>
          <w:rFonts w:ascii="Times New Roman" w:hAnsi="Times New Roman" w:cs="Times New Roman"/>
        </w:rPr>
      </w:pPr>
      <w:r w:rsidRPr="00D86217">
        <w:rPr>
          <w:rFonts w:ascii="Times New Roman" w:hAnsi="Times New Roman" w:cs="Times New Roman"/>
          <w:lang w:val="fr-CH"/>
        </w:rPr>
        <w:t xml:space="preserve">Plusieurs possibilités d’organisation s’offrent à nous. Soit on considère des successivités, une variante relayant une autre variante, en remontant jusqu’au terme </w:t>
      </w:r>
      <w:r w:rsidRPr="00D86217">
        <w:rPr>
          <w:rFonts w:ascii="Times New Roman" w:hAnsi="Times New Roman" w:cs="Times New Roman"/>
          <w:i/>
          <w:lang w:val="fr-CH"/>
        </w:rPr>
        <w:t>a quo</w:t>
      </w:r>
      <w:r w:rsidRPr="00D86217">
        <w:rPr>
          <w:rFonts w:ascii="Times New Roman" w:hAnsi="Times New Roman" w:cs="Times New Roman"/>
          <w:lang w:val="fr-CH"/>
        </w:rPr>
        <w:t xml:space="preserve">, à l’exemplaire </w:t>
      </w:r>
      <w:r w:rsidRPr="00D86217">
        <w:rPr>
          <w:rFonts w:ascii="Times New Roman" w:hAnsi="Times New Roman" w:cs="Times New Roman"/>
          <w:i/>
          <w:lang w:val="fr-CH"/>
        </w:rPr>
        <w:t>princeps</w:t>
      </w:r>
      <w:r w:rsidRPr="00D86217">
        <w:rPr>
          <w:rFonts w:ascii="Times New Roman" w:hAnsi="Times New Roman" w:cs="Times New Roman"/>
          <w:lang w:val="fr-CH"/>
        </w:rPr>
        <w:t xml:space="preserve"> à l’origine des reformulations plastiques. Soit les variantes – par exemple, les tableaux (1-3) – s’organisent </w:t>
      </w:r>
      <w:proofErr w:type="spellStart"/>
      <w:r w:rsidRPr="00D86217">
        <w:rPr>
          <w:rFonts w:ascii="Times New Roman" w:hAnsi="Times New Roman" w:cs="Times New Roman"/>
          <w:lang w:val="fr-CH"/>
        </w:rPr>
        <w:t>paradigmatiquement</w:t>
      </w:r>
      <w:proofErr w:type="spellEnd"/>
      <w:r w:rsidRPr="00D86217">
        <w:rPr>
          <w:rFonts w:ascii="Times New Roman" w:hAnsi="Times New Roman" w:cs="Times New Roman"/>
          <w:lang w:val="fr-CH"/>
        </w:rPr>
        <w:t xml:space="preserve">, en faisant valoir des similarités et des </w:t>
      </w:r>
      <w:proofErr w:type="spellStart"/>
      <w:r w:rsidRPr="00D86217">
        <w:rPr>
          <w:rFonts w:ascii="Times New Roman" w:hAnsi="Times New Roman" w:cs="Times New Roman"/>
          <w:lang w:val="fr-CH"/>
        </w:rPr>
        <w:t>dissimilarités</w:t>
      </w:r>
      <w:proofErr w:type="spellEnd"/>
      <w:r w:rsidRPr="00D86217">
        <w:rPr>
          <w:rFonts w:ascii="Times New Roman" w:hAnsi="Times New Roman" w:cs="Times New Roman"/>
          <w:lang w:val="fr-CH"/>
        </w:rPr>
        <w:t xml:space="preserve">. Dans ce cas, tout se passe comme si, en regardant le tableau (1), le spectateur avait affaire à une stratification de tableaux « superposés » (ici, les tableaux (2) et (3)), le tableau accédant au premier plan reléguant les autres à l’arrière-plan, les potentialisant avant leur resurgissement au premier plan. D’où l’idée d’une épaisseur qui contribue à la densification de l’ensemble. Les variantes sont diversement accessibles, jusqu’à leur </w:t>
      </w:r>
      <w:r w:rsidRPr="00D86217">
        <w:rPr>
          <w:rFonts w:ascii="Times New Roman" w:hAnsi="Times New Roman" w:cs="Times New Roman"/>
          <w:i/>
          <w:lang w:val="fr-CH"/>
        </w:rPr>
        <w:t>coprésence</w:t>
      </w:r>
      <w:r w:rsidRPr="00D86217">
        <w:rPr>
          <w:rFonts w:ascii="Times New Roman" w:hAnsi="Times New Roman" w:cs="Times New Roman"/>
          <w:lang w:val="fr-CH"/>
        </w:rPr>
        <w:t xml:space="preserve"> dans l’instant. </w:t>
      </w:r>
      <w:r w:rsidRPr="00D86217">
        <w:rPr>
          <w:rFonts w:ascii="Times New Roman" w:hAnsi="Times New Roman" w:cs="Times New Roman"/>
        </w:rPr>
        <w:t xml:space="preserve">En témoignent les « croquis de Rembrandt </w:t>
      </w:r>
      <w:proofErr w:type="spellStart"/>
      <w:r w:rsidRPr="00D86217">
        <w:rPr>
          <w:rFonts w:ascii="Times New Roman" w:hAnsi="Times New Roman" w:cs="Times New Roman"/>
        </w:rPr>
        <w:t>fourmill</w:t>
      </w:r>
      <w:proofErr w:type="spellEnd"/>
      <w:r w:rsidRPr="00D86217">
        <w:rPr>
          <w:rFonts w:ascii="Times New Roman" w:hAnsi="Times New Roman" w:cs="Times New Roman"/>
        </w:rPr>
        <w:t>[a]nt dans la peinture de Rembrandt » (Focillon, [1943] 2010, p. 8)</w:t>
      </w:r>
      <w:r w:rsidR="00E82CA6">
        <w:rPr>
          <w:rFonts w:ascii="Times New Roman" w:hAnsi="Times New Roman" w:cs="Times New Roman"/>
        </w:rPr>
        <w:t xml:space="preserve">. </w:t>
      </w:r>
      <w:r w:rsidR="009F7B77" w:rsidRPr="00E77E6E">
        <w:rPr>
          <w:rFonts w:ascii="Times New Roman" w:hAnsi="Times New Roman" w:cs="Times New Roman"/>
        </w:rPr>
        <w:t>Focillon invite à penser les relations entre formes soit à travers la « </w:t>
      </w:r>
      <w:r w:rsidR="009F7B77" w:rsidRPr="00E77E6E">
        <w:rPr>
          <w:rFonts w:ascii="Times New Roman" w:hAnsi="Times New Roman" w:cs="Times New Roman"/>
          <w:i/>
        </w:rPr>
        <w:t>superposition</w:t>
      </w:r>
      <w:r w:rsidR="009F7B77" w:rsidRPr="00E77E6E">
        <w:rPr>
          <w:rFonts w:ascii="Times New Roman" w:hAnsi="Times New Roman" w:cs="Times New Roman"/>
        </w:rPr>
        <w:t xml:space="preserve"> de présents largement étendus » (</w:t>
      </w:r>
      <w:r w:rsidR="009F7B77" w:rsidRPr="00E77E6E">
        <w:rPr>
          <w:rFonts w:ascii="Times New Roman" w:hAnsi="Times New Roman" w:cs="Times New Roman"/>
          <w:i/>
        </w:rPr>
        <w:t>ibid.</w:t>
      </w:r>
      <w:r w:rsidR="009F7B77" w:rsidRPr="00E77E6E">
        <w:rPr>
          <w:rFonts w:ascii="Times New Roman" w:hAnsi="Times New Roman" w:cs="Times New Roman"/>
        </w:rPr>
        <w:t xml:space="preserve">, p. 86 ; nous soulignons), soit à travers une juxtaposition : « L’histoire de l’art nous montre, </w:t>
      </w:r>
      <w:r w:rsidR="009F7B77" w:rsidRPr="00E77E6E">
        <w:rPr>
          <w:rFonts w:ascii="Times New Roman" w:hAnsi="Times New Roman" w:cs="Times New Roman"/>
          <w:i/>
        </w:rPr>
        <w:t>juxtaposées dans le même moment</w:t>
      </w:r>
      <w:r w:rsidR="009F7B77" w:rsidRPr="00E77E6E">
        <w:rPr>
          <w:rFonts w:ascii="Times New Roman" w:hAnsi="Times New Roman" w:cs="Times New Roman"/>
        </w:rPr>
        <w:t xml:space="preserve">, des </w:t>
      </w:r>
      <w:r w:rsidR="009F7B77" w:rsidRPr="00E77E6E">
        <w:rPr>
          <w:rFonts w:ascii="Times New Roman" w:hAnsi="Times New Roman" w:cs="Times New Roman"/>
        </w:rPr>
        <w:lastRenderedPageBreak/>
        <w:t>survivances et des anticipations, des formes lentes, retardataires, contemporaines de formes hardies et rapides » (</w:t>
      </w:r>
      <w:r w:rsidR="009F7B77" w:rsidRPr="00E77E6E">
        <w:rPr>
          <w:rFonts w:ascii="Times New Roman" w:hAnsi="Times New Roman" w:cs="Times New Roman"/>
          <w:i/>
        </w:rPr>
        <w:t>ibid.</w:t>
      </w:r>
      <w:r w:rsidR="009F7B77" w:rsidRPr="00E77E6E">
        <w:rPr>
          <w:rFonts w:ascii="Times New Roman" w:hAnsi="Times New Roman" w:cs="Times New Roman"/>
        </w:rPr>
        <w:t xml:space="preserve">, p. 87 ; nous soulignons). </w:t>
      </w:r>
      <w:r w:rsidRPr="00E77E6E">
        <w:rPr>
          <w:rFonts w:ascii="Times New Roman" w:hAnsi="Times New Roman" w:cs="Times New Roman"/>
        </w:rPr>
        <w:t xml:space="preserve">On note ainsi, sur l’axe paradigmatique, un rapprochement de formes sans que l’écart soit gommé. Au contraire, le sens peut circuler entre les couches de profondeur, combattant la compacité d’un tout de sens à jamais stabilisé. C’est-à-dire agissant contre les narrativisations que la successivité pourrait favoriser, toute évolution unilinéaire </w:t>
      </w:r>
      <w:r w:rsidR="001C7B61">
        <w:rPr>
          <w:rFonts w:ascii="Times New Roman" w:hAnsi="Times New Roman" w:cs="Times New Roman"/>
        </w:rPr>
        <w:t>endiguant</w:t>
      </w:r>
      <w:r w:rsidRPr="00E77E6E">
        <w:rPr>
          <w:rFonts w:ascii="Times New Roman" w:hAnsi="Times New Roman" w:cs="Times New Roman"/>
        </w:rPr>
        <w:t xml:space="preserve">, selon Focillon </w:t>
      </w:r>
      <w:r w:rsidRPr="00E77E6E">
        <w:rPr>
          <w:rFonts w:ascii="Times New Roman" w:hAnsi="Times New Roman" w:cs="Times New Roman"/>
          <w:i/>
        </w:rPr>
        <w:t>(ibid</w:t>
      </w:r>
      <w:r w:rsidRPr="00E77E6E">
        <w:rPr>
          <w:rFonts w:ascii="Times New Roman" w:hAnsi="Times New Roman" w:cs="Times New Roman"/>
        </w:rPr>
        <w:t>., p. 13)</w:t>
      </w:r>
      <w:r w:rsidR="001C7B61">
        <w:rPr>
          <w:rFonts w:ascii="Times New Roman" w:hAnsi="Times New Roman" w:cs="Times New Roman"/>
        </w:rPr>
        <w:t xml:space="preserve">, </w:t>
      </w:r>
      <w:r w:rsidRPr="00E77E6E">
        <w:rPr>
          <w:rFonts w:ascii="Times New Roman" w:hAnsi="Times New Roman" w:cs="Times New Roman"/>
        </w:rPr>
        <w:t>l</w:t>
      </w:r>
      <w:proofErr w:type="gramStart"/>
      <w:r w:rsidRPr="00E77E6E">
        <w:rPr>
          <w:rFonts w:ascii="Times New Roman" w:hAnsi="Times New Roman" w:cs="Times New Roman"/>
        </w:rPr>
        <w:t>’«</w:t>
      </w:r>
      <w:proofErr w:type="gramEnd"/>
      <w:r w:rsidRPr="00E77E6E">
        <w:rPr>
          <w:rFonts w:ascii="Times New Roman" w:hAnsi="Times New Roman" w:cs="Times New Roman"/>
        </w:rPr>
        <w:t> énergie révolutionnaire ».</w:t>
      </w:r>
    </w:p>
    <w:p w:rsidR="002C6B04" w:rsidRDefault="001C7B61" w:rsidP="002C6B04">
      <w:pPr>
        <w:autoSpaceDE w:val="0"/>
        <w:autoSpaceDN w:val="0"/>
        <w:adjustRightInd w:val="0"/>
        <w:spacing w:line="360" w:lineRule="auto"/>
        <w:jc w:val="both"/>
        <w:rPr>
          <w:rFonts w:ascii="Times New Roman" w:hAnsi="Times New Roman" w:cs="Times New Roman"/>
          <w:color w:val="3A3A3A"/>
          <w:bdr w:val="none" w:sz="0" w:space="0" w:color="auto" w:frame="1"/>
        </w:rPr>
      </w:pPr>
      <w:r>
        <w:rPr>
          <w:rFonts w:ascii="Times New Roman" w:hAnsi="Times New Roman" w:cs="Times New Roman"/>
        </w:rPr>
        <w:t>Est-ce rendre suffisamment</w:t>
      </w:r>
      <w:r w:rsidR="002C6B04" w:rsidRPr="00E77E6E">
        <w:rPr>
          <w:rFonts w:ascii="Times New Roman" w:hAnsi="Times New Roman" w:cs="Times New Roman"/>
        </w:rPr>
        <w:t xml:space="preserve"> compte de la « vie des formes », des « formes de vie » des œuvres (</w:t>
      </w:r>
      <w:proofErr w:type="spellStart"/>
      <w:r w:rsidR="002C6B04" w:rsidRPr="00E77E6E">
        <w:rPr>
          <w:rFonts w:ascii="Times New Roman" w:hAnsi="Times New Roman" w:cs="Times New Roman"/>
        </w:rPr>
        <w:t>Basso</w:t>
      </w:r>
      <w:proofErr w:type="spellEnd"/>
      <w:r w:rsidR="002C6B04" w:rsidRPr="00E77E6E">
        <w:rPr>
          <w:rFonts w:ascii="Times New Roman" w:hAnsi="Times New Roman" w:cs="Times New Roman"/>
        </w:rPr>
        <w:t xml:space="preserve"> </w:t>
      </w:r>
      <w:proofErr w:type="spellStart"/>
      <w:r w:rsidR="002C6B04" w:rsidRPr="00E77E6E">
        <w:rPr>
          <w:rFonts w:ascii="Times New Roman" w:hAnsi="Times New Roman" w:cs="Times New Roman"/>
        </w:rPr>
        <w:t>Fossali</w:t>
      </w:r>
      <w:proofErr w:type="spellEnd"/>
      <w:r w:rsidR="002C6B04" w:rsidRPr="00E77E6E">
        <w:rPr>
          <w:rFonts w:ascii="Times New Roman" w:hAnsi="Times New Roman" w:cs="Times New Roman"/>
        </w:rPr>
        <w:t xml:space="preserve"> 2019) ? </w:t>
      </w:r>
      <w:r w:rsidR="00E82CA6">
        <w:rPr>
          <w:rFonts w:ascii="Times New Roman" w:hAnsi="Times New Roman" w:cs="Times New Roman"/>
        </w:rPr>
        <w:t>Du</w:t>
      </w:r>
      <w:r w:rsidR="002C6B04" w:rsidRPr="00E77E6E">
        <w:rPr>
          <w:rFonts w:ascii="Times New Roman" w:hAnsi="Times New Roman" w:cs="Times New Roman"/>
        </w:rPr>
        <w:t xml:space="preserve"> mouvement, </w:t>
      </w:r>
      <w:r w:rsidR="002C6B04">
        <w:rPr>
          <w:rFonts w:ascii="Times New Roman" w:hAnsi="Times New Roman" w:cs="Times New Roman"/>
        </w:rPr>
        <w:t xml:space="preserve">des anticipations et des retours qui invitent à réinterpréter un tableau à la lumière de tous ceux qui ont pu être étudiés à sa suite : </w:t>
      </w:r>
      <w:r w:rsidR="002C6B04" w:rsidRPr="00E77E6E">
        <w:rPr>
          <w:rFonts w:ascii="Times New Roman" w:hAnsi="Times New Roman" w:cs="Times New Roman"/>
        </w:rPr>
        <w:t xml:space="preserve">au-delà, précisément, de la structure dégagée par </w:t>
      </w:r>
      <w:proofErr w:type="spellStart"/>
      <w:r w:rsidR="002C6B04" w:rsidRPr="00E77E6E">
        <w:rPr>
          <w:rFonts w:ascii="Times New Roman" w:hAnsi="Times New Roman" w:cs="Times New Roman"/>
        </w:rPr>
        <w:t>Floch</w:t>
      </w:r>
      <w:proofErr w:type="spellEnd"/>
      <w:r w:rsidR="002C6B04" w:rsidRPr="00E77E6E">
        <w:rPr>
          <w:rFonts w:ascii="Times New Roman" w:hAnsi="Times New Roman" w:cs="Times New Roman"/>
        </w:rPr>
        <w:t xml:space="preserve"> ? Les tableaux du corpus appartiennent à une même série, à défaut de nouer entre eux des relations de filiation généalogique à proprement parler. </w:t>
      </w:r>
      <w:r w:rsidR="00E82CA6">
        <w:rPr>
          <w:rFonts w:ascii="Times New Roman" w:hAnsi="Times New Roman" w:cs="Times New Roman"/>
        </w:rPr>
        <w:t>S</w:t>
      </w:r>
      <w:r w:rsidR="002C6B04" w:rsidRPr="00E77E6E">
        <w:rPr>
          <w:rFonts w:ascii="Times New Roman" w:hAnsi="Times New Roman" w:cs="Times New Roman"/>
        </w:rPr>
        <w:t xml:space="preserve">ans doute la modélisation de leur devenir gagne-t-elle </w:t>
      </w:r>
      <w:r w:rsidR="00E82CA6">
        <w:rPr>
          <w:rFonts w:ascii="Times New Roman" w:hAnsi="Times New Roman" w:cs="Times New Roman"/>
        </w:rPr>
        <w:t xml:space="preserve">alors </w:t>
      </w:r>
      <w:r w:rsidR="002C6B04" w:rsidRPr="00E77E6E">
        <w:rPr>
          <w:rFonts w:ascii="Times New Roman" w:hAnsi="Times New Roman" w:cs="Times New Roman"/>
        </w:rPr>
        <w:t xml:space="preserve">à concevoir un tourbillon : </w:t>
      </w:r>
      <w:r w:rsidR="00E82CA6" w:rsidRPr="00CE0866">
        <w:rPr>
          <w:rFonts w:ascii="Times New Roman" w:hAnsi="Times New Roman" w:cs="Times New Roman"/>
          <w:lang w:val="fr-LU"/>
        </w:rPr>
        <w:t xml:space="preserve">Walter Benjamin </w:t>
      </w:r>
      <w:r w:rsidR="00CE0866" w:rsidRPr="00E77E6E">
        <w:rPr>
          <w:rFonts w:ascii="Times New Roman" w:hAnsi="Times New Roman" w:cs="Times New Roman"/>
        </w:rPr>
        <w:t xml:space="preserve">(1928 ; </w:t>
      </w:r>
      <w:r w:rsidR="00CE0866" w:rsidRPr="00CE0866">
        <w:rPr>
          <w:rFonts w:ascii="Times New Roman" w:hAnsi="Times New Roman" w:cs="Times New Roman"/>
          <w:lang w:val="fr-LU"/>
        </w:rPr>
        <w:t xml:space="preserve">1985, p. 43-44) </w:t>
      </w:r>
      <w:r w:rsidR="002C6B04" w:rsidRPr="00CE0866">
        <w:rPr>
          <w:rFonts w:ascii="Times New Roman" w:hAnsi="Times New Roman" w:cs="Times New Roman"/>
          <w:color w:val="000000"/>
          <w:shd w:val="clear" w:color="auto" w:fill="FFFFFF"/>
          <w:lang w:val="fr-LU"/>
        </w:rPr>
        <w:t>distingue l’origine (</w:t>
      </w:r>
      <w:proofErr w:type="spellStart"/>
      <w:r w:rsidR="002C6B04" w:rsidRPr="00CE0866">
        <w:rPr>
          <w:rFonts w:ascii="Times New Roman" w:hAnsi="Times New Roman" w:cs="Times New Roman"/>
          <w:i/>
          <w:color w:val="000000"/>
          <w:shd w:val="clear" w:color="auto" w:fill="FFFFFF"/>
          <w:lang w:val="fr-LU"/>
        </w:rPr>
        <w:t>Ursprung</w:t>
      </w:r>
      <w:proofErr w:type="spellEnd"/>
      <w:r w:rsidR="002C6B04" w:rsidRPr="00CE0866">
        <w:rPr>
          <w:rFonts w:ascii="Times New Roman" w:hAnsi="Times New Roman" w:cs="Times New Roman"/>
          <w:color w:val="000000"/>
          <w:shd w:val="clear" w:color="auto" w:fill="FFFFFF"/>
          <w:lang w:val="fr-LU"/>
        </w:rPr>
        <w:t>) de la genèse (</w:t>
      </w:r>
      <w:proofErr w:type="spellStart"/>
      <w:r w:rsidR="002C6B04" w:rsidRPr="00CE0866">
        <w:rPr>
          <w:rFonts w:ascii="Times New Roman" w:hAnsi="Times New Roman" w:cs="Times New Roman"/>
          <w:i/>
          <w:color w:val="000000"/>
          <w:shd w:val="clear" w:color="auto" w:fill="FFFFFF"/>
          <w:lang w:val="fr-LU"/>
        </w:rPr>
        <w:t>Entstehung</w:t>
      </w:r>
      <w:proofErr w:type="spellEnd"/>
      <w:r w:rsidR="002C6B04" w:rsidRPr="00CE0866">
        <w:rPr>
          <w:rFonts w:ascii="Times New Roman" w:hAnsi="Times New Roman" w:cs="Times New Roman"/>
          <w:color w:val="000000"/>
          <w:shd w:val="clear" w:color="auto" w:fill="FFFFFF"/>
          <w:lang w:val="fr-LU"/>
        </w:rPr>
        <w:t xml:space="preserve">). </w:t>
      </w:r>
      <w:r w:rsidR="002C6B04" w:rsidRPr="00E77E6E">
        <w:rPr>
          <w:rFonts w:ascii="Times New Roman" w:hAnsi="Times New Roman" w:cs="Times New Roman"/>
          <w:color w:val="000000"/>
          <w:shd w:val="clear" w:color="auto" w:fill="FFFFFF"/>
        </w:rPr>
        <w:t xml:space="preserve">L’accent est mis sur </w:t>
      </w:r>
      <w:r w:rsidR="002C6B04" w:rsidRPr="00E77E6E">
        <w:rPr>
          <w:rFonts w:ascii="Times New Roman" w:hAnsi="Times New Roman" w:cs="Times New Roman"/>
          <w:color w:val="3A3A3A"/>
          <w:bdr w:val="none" w:sz="0" w:space="0" w:color="auto" w:frame="1"/>
        </w:rPr>
        <w:t>l’imprévisible du « tourbillon dans le fleuve du devenir »</w:t>
      </w:r>
      <w:r w:rsidR="00C820A5">
        <w:rPr>
          <w:rStyle w:val="Appelnotedebasdep"/>
          <w:rFonts w:ascii="Times New Roman" w:hAnsi="Times New Roman" w:cs="Times New Roman"/>
          <w:color w:val="3A3A3A"/>
          <w:bdr w:val="none" w:sz="0" w:space="0" w:color="auto" w:frame="1"/>
        </w:rPr>
        <w:footnoteReference w:id="8"/>
      </w:r>
      <w:r w:rsidR="00C820A5">
        <w:rPr>
          <w:rFonts w:ascii="Times New Roman" w:hAnsi="Times New Roman" w:cs="Times New Roman"/>
          <w:color w:val="3A3A3A"/>
          <w:bdr w:val="none" w:sz="0" w:space="0" w:color="auto" w:frame="1"/>
        </w:rPr>
        <w:t xml:space="preserve">, </w:t>
      </w:r>
      <w:r w:rsidR="002C6B04" w:rsidRPr="00E77E6E">
        <w:rPr>
          <w:rFonts w:ascii="Times New Roman" w:hAnsi="Times New Roman" w:cs="Times New Roman"/>
          <w:color w:val="3A3A3A"/>
          <w:bdr w:val="none" w:sz="0" w:space="0" w:color="auto" w:frame="1"/>
        </w:rPr>
        <w:t xml:space="preserve">sur la « pré- et la </w:t>
      </w:r>
      <w:proofErr w:type="spellStart"/>
      <w:r w:rsidR="002C6B04" w:rsidRPr="00E77E6E">
        <w:rPr>
          <w:rFonts w:ascii="Times New Roman" w:hAnsi="Times New Roman" w:cs="Times New Roman"/>
          <w:color w:val="3A3A3A"/>
          <w:bdr w:val="none" w:sz="0" w:space="0" w:color="auto" w:frame="1"/>
        </w:rPr>
        <w:t>post-histoire</w:t>
      </w:r>
      <w:proofErr w:type="spellEnd"/>
      <w:r w:rsidR="002C6B04" w:rsidRPr="00E77E6E">
        <w:rPr>
          <w:rFonts w:ascii="Times New Roman" w:hAnsi="Times New Roman" w:cs="Times New Roman"/>
          <w:color w:val="3A3A3A"/>
          <w:bdr w:val="none" w:sz="0" w:space="0" w:color="auto" w:frame="1"/>
        </w:rPr>
        <w:t xml:space="preserve"> des faits »</w:t>
      </w:r>
      <w:r w:rsidR="000F40EE">
        <w:rPr>
          <w:rStyle w:val="Appelnotedebasdep"/>
          <w:rFonts w:ascii="Times New Roman" w:hAnsi="Times New Roman" w:cs="Times New Roman"/>
          <w:color w:val="3A3A3A"/>
          <w:bdr w:val="none" w:sz="0" w:space="0" w:color="auto" w:frame="1"/>
        </w:rPr>
        <w:footnoteReference w:id="9"/>
      </w:r>
      <w:r w:rsidR="002C6B04" w:rsidRPr="00E77E6E">
        <w:rPr>
          <w:rFonts w:ascii="Times New Roman" w:hAnsi="Times New Roman" w:cs="Times New Roman"/>
          <w:color w:val="3A3A3A"/>
          <w:bdr w:val="none" w:sz="0" w:space="0" w:color="auto" w:frame="1"/>
        </w:rPr>
        <w:t xml:space="preserve"> donnant sur </w:t>
      </w:r>
      <w:r w:rsidR="00E07089">
        <w:rPr>
          <w:rFonts w:ascii="Times New Roman" w:hAnsi="Times New Roman" w:cs="Times New Roman"/>
          <w:color w:val="3A3A3A"/>
          <w:bdr w:val="none" w:sz="0" w:space="0" w:color="auto" w:frame="1"/>
        </w:rPr>
        <w:t>l’éternellement</w:t>
      </w:r>
      <w:r w:rsidR="002C6B04" w:rsidRPr="00E77E6E">
        <w:rPr>
          <w:rFonts w:ascii="Times New Roman" w:hAnsi="Times New Roman" w:cs="Times New Roman"/>
          <w:color w:val="3A3A3A"/>
          <w:bdr w:val="none" w:sz="0" w:space="0" w:color="auto" w:frame="1"/>
        </w:rPr>
        <w:t xml:space="preserve"> ouvert.</w:t>
      </w:r>
      <w:r w:rsidR="00CE0866">
        <w:rPr>
          <w:rFonts w:ascii="Times New Roman" w:hAnsi="Times New Roman" w:cs="Times New Roman"/>
          <w:color w:val="3A3A3A"/>
          <w:bdr w:val="none" w:sz="0" w:space="0" w:color="auto" w:frame="1"/>
        </w:rPr>
        <w:t xml:space="preserve"> </w:t>
      </w:r>
    </w:p>
    <w:p w:rsidR="00CE0866" w:rsidRDefault="00CE0866" w:rsidP="002C6B04">
      <w:pPr>
        <w:autoSpaceDE w:val="0"/>
        <w:autoSpaceDN w:val="0"/>
        <w:adjustRightInd w:val="0"/>
        <w:spacing w:line="360" w:lineRule="auto"/>
        <w:jc w:val="both"/>
        <w:rPr>
          <w:rFonts w:ascii="Times New Roman" w:hAnsi="Times New Roman" w:cs="Times New Roman"/>
          <w:color w:val="3A3A3A"/>
          <w:bdr w:val="none" w:sz="0" w:space="0" w:color="auto" w:frame="1"/>
        </w:rPr>
      </w:pPr>
    </w:p>
    <w:p w:rsidR="002C6B04" w:rsidRDefault="002C6B04" w:rsidP="002C6B04">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Pour conclure, soulignons la grande fécondité des propositions théoriques et des études de cas de </w:t>
      </w:r>
      <w:proofErr w:type="spellStart"/>
      <w:r>
        <w:rPr>
          <w:rFonts w:ascii="Times New Roman" w:hAnsi="Times New Roman" w:cs="Times New Roman"/>
        </w:rPr>
        <w:t>Floch</w:t>
      </w:r>
      <w:proofErr w:type="spellEnd"/>
      <w:r>
        <w:rPr>
          <w:rFonts w:ascii="Times New Roman" w:hAnsi="Times New Roman" w:cs="Times New Roman"/>
        </w:rPr>
        <w:t>. Les limit</w:t>
      </w:r>
      <w:r w:rsidR="00E07089">
        <w:rPr>
          <w:rFonts w:ascii="Times New Roman" w:hAnsi="Times New Roman" w:cs="Times New Roman"/>
        </w:rPr>
        <w:t>e</w:t>
      </w:r>
      <w:r>
        <w:rPr>
          <w:rFonts w:ascii="Times New Roman" w:hAnsi="Times New Roman" w:cs="Times New Roman"/>
        </w:rPr>
        <w:t xml:space="preserve">s de l’approche semi-symbolique – en particulier, les défauts d’une réduction </w:t>
      </w:r>
      <w:proofErr w:type="spellStart"/>
      <w:r>
        <w:rPr>
          <w:rFonts w:ascii="Times New Roman" w:hAnsi="Times New Roman" w:cs="Times New Roman"/>
        </w:rPr>
        <w:t>allographique</w:t>
      </w:r>
      <w:proofErr w:type="spellEnd"/>
      <w:r>
        <w:rPr>
          <w:rFonts w:ascii="Times New Roman" w:hAnsi="Times New Roman" w:cs="Times New Roman"/>
        </w:rPr>
        <w:t xml:space="preserve"> qui met entre parenthèses la dimension sensible et ne permet pas encore de restituer toutes les potentialités du sens – ne doivent pas occulter le pas important franchi par les premiers sémioticiens du visuel et, tout particulièrement, par </w:t>
      </w:r>
      <w:proofErr w:type="spellStart"/>
      <w:r>
        <w:rPr>
          <w:rFonts w:ascii="Times New Roman" w:hAnsi="Times New Roman" w:cs="Times New Roman"/>
        </w:rPr>
        <w:t>Floch</w:t>
      </w:r>
      <w:proofErr w:type="spellEnd"/>
      <w:r>
        <w:rPr>
          <w:rFonts w:ascii="Times New Roman" w:hAnsi="Times New Roman" w:cs="Times New Roman"/>
        </w:rPr>
        <w:t> : on a vu qu’une stratification de l’image</w:t>
      </w:r>
      <w:r w:rsidR="00963B12">
        <w:rPr>
          <w:rFonts w:ascii="Times New Roman" w:hAnsi="Times New Roman" w:cs="Times New Roman"/>
        </w:rPr>
        <w:t xml:space="preserve">, </w:t>
      </w:r>
      <w:r>
        <w:rPr>
          <w:rFonts w:ascii="Times New Roman" w:hAnsi="Times New Roman" w:cs="Times New Roman"/>
        </w:rPr>
        <w:t>l’accentuation du plastique favorisant des homologations, l’établissement d’accords, de corrélations</w:t>
      </w:r>
      <w:r w:rsidR="00963B12">
        <w:rPr>
          <w:rFonts w:ascii="Times New Roman" w:hAnsi="Times New Roman" w:cs="Times New Roman"/>
        </w:rPr>
        <w:t>, ainsi que la mise à nu de « logiques du sensible »</w:t>
      </w:r>
      <w:r>
        <w:rPr>
          <w:rFonts w:ascii="Times New Roman" w:hAnsi="Times New Roman" w:cs="Times New Roman"/>
        </w:rPr>
        <w:t xml:space="preserve"> permettent d’échapper à la </w:t>
      </w:r>
      <w:proofErr w:type="spellStart"/>
      <w:r>
        <w:rPr>
          <w:rFonts w:ascii="Times New Roman" w:hAnsi="Times New Roman" w:cs="Times New Roman"/>
        </w:rPr>
        <w:t>main</w:t>
      </w:r>
      <w:r w:rsidR="00E82CA6">
        <w:rPr>
          <w:rFonts w:ascii="Times New Roman" w:hAnsi="Times New Roman" w:cs="Times New Roman"/>
        </w:rPr>
        <w:t>-</w:t>
      </w:r>
      <w:r>
        <w:rPr>
          <w:rFonts w:ascii="Times New Roman" w:hAnsi="Times New Roman" w:cs="Times New Roman"/>
        </w:rPr>
        <w:t>mise</w:t>
      </w:r>
      <w:proofErr w:type="spellEnd"/>
      <w:r>
        <w:rPr>
          <w:rFonts w:ascii="Times New Roman" w:hAnsi="Times New Roman" w:cs="Times New Roman"/>
        </w:rPr>
        <w:t xml:space="preserve"> </w:t>
      </w:r>
      <w:r w:rsidR="00963B12">
        <w:rPr>
          <w:rFonts w:ascii="Times New Roman" w:hAnsi="Times New Roman" w:cs="Times New Roman"/>
        </w:rPr>
        <w:t>du figuratif</w:t>
      </w:r>
      <w:r>
        <w:rPr>
          <w:rFonts w:ascii="Times New Roman" w:hAnsi="Times New Roman" w:cs="Times New Roman"/>
        </w:rPr>
        <w:t xml:space="preserve">. </w:t>
      </w:r>
      <w:r w:rsidR="00E82CA6">
        <w:rPr>
          <w:rFonts w:ascii="Times New Roman" w:hAnsi="Times New Roman" w:cs="Times New Roman"/>
        </w:rPr>
        <w:t xml:space="preserve">D’où la possibilité </w:t>
      </w:r>
      <w:r>
        <w:rPr>
          <w:rFonts w:ascii="Times New Roman" w:hAnsi="Times New Roman" w:cs="Times New Roman"/>
        </w:rPr>
        <w:t xml:space="preserve">de caractériser non seulement des corpus plus vastes, mais encore une image en propre, même si la codification reste avant tout une codification </w:t>
      </w:r>
      <w:r w:rsidRPr="00903AF2">
        <w:rPr>
          <w:rFonts w:ascii="Times New Roman" w:hAnsi="Times New Roman" w:cs="Times New Roman"/>
          <w:i/>
        </w:rPr>
        <w:t>ad hoc</w:t>
      </w:r>
      <w:r>
        <w:rPr>
          <w:rFonts w:ascii="Times New Roman" w:hAnsi="Times New Roman" w:cs="Times New Roman"/>
        </w:rPr>
        <w:t xml:space="preserve">. </w:t>
      </w:r>
    </w:p>
    <w:p w:rsidR="002C6B04" w:rsidRDefault="002C6B04" w:rsidP="002C6B04">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Certes, la sémiotique visuelle contemporaine intègre d’autres paramètres à l’analyse, telle</w:t>
      </w:r>
      <w:r w:rsidR="003E1F77">
        <w:rPr>
          <w:rFonts w:ascii="Times New Roman" w:hAnsi="Times New Roman" w:cs="Times New Roman"/>
        </w:rPr>
        <w:t>s</w:t>
      </w:r>
      <w:r>
        <w:rPr>
          <w:rFonts w:ascii="Times New Roman" w:hAnsi="Times New Roman" w:cs="Times New Roman"/>
        </w:rPr>
        <w:t xml:space="preserve"> que la matérialité de l’œuvre ou encore la genèse et la généalogie des formes. Elle met l’accent sur l’</w:t>
      </w:r>
      <w:r w:rsidRPr="006C2C2D">
        <w:rPr>
          <w:rFonts w:ascii="Times New Roman" w:hAnsi="Times New Roman" w:cs="Times New Roman"/>
          <w:i/>
        </w:rPr>
        <w:t>expérimentation</w:t>
      </w:r>
      <w:r>
        <w:rPr>
          <w:rFonts w:ascii="Times New Roman" w:hAnsi="Times New Roman" w:cs="Times New Roman"/>
        </w:rPr>
        <w:t xml:space="preserve"> de différents modes de composition gérant une </w:t>
      </w:r>
      <w:r w:rsidRPr="006C2C2D">
        <w:rPr>
          <w:rFonts w:ascii="Times New Roman" w:hAnsi="Times New Roman" w:cs="Times New Roman"/>
          <w:i/>
        </w:rPr>
        <w:t>hétérogénéité</w:t>
      </w:r>
      <w:r>
        <w:rPr>
          <w:rFonts w:ascii="Times New Roman" w:hAnsi="Times New Roman" w:cs="Times New Roman"/>
        </w:rPr>
        <w:t>, toujours à l’affût de l’événement de sens nouveau</w:t>
      </w:r>
      <w:r w:rsidR="00F635E4">
        <w:rPr>
          <w:rFonts w:ascii="Times New Roman" w:hAnsi="Times New Roman" w:cs="Times New Roman"/>
        </w:rPr>
        <w:t>x</w:t>
      </w:r>
      <w:r>
        <w:rPr>
          <w:rFonts w:ascii="Times New Roman" w:hAnsi="Times New Roman" w:cs="Times New Roman"/>
        </w:rPr>
        <w:t xml:space="preserve">. La sémiotique plastique de </w:t>
      </w:r>
      <w:proofErr w:type="spellStart"/>
      <w:r>
        <w:rPr>
          <w:rFonts w:ascii="Times New Roman" w:hAnsi="Times New Roman" w:cs="Times New Roman"/>
        </w:rPr>
        <w:t>Floch</w:t>
      </w:r>
      <w:proofErr w:type="spellEnd"/>
      <w:r>
        <w:rPr>
          <w:rFonts w:ascii="Times New Roman" w:hAnsi="Times New Roman" w:cs="Times New Roman"/>
        </w:rPr>
        <w:t xml:space="preserve"> n’en a pas moins jeté les bases des développements à venir : tant il est vrai que</w:t>
      </w:r>
      <w:r w:rsidR="00E82CA6">
        <w:rPr>
          <w:rFonts w:ascii="Times New Roman" w:hAnsi="Times New Roman" w:cs="Times New Roman"/>
        </w:rPr>
        <w:t xml:space="preserve"> </w:t>
      </w:r>
      <w:r>
        <w:rPr>
          <w:rFonts w:ascii="Times New Roman" w:hAnsi="Times New Roman" w:cs="Times New Roman"/>
        </w:rPr>
        <w:t xml:space="preserve">les identités créées par le bricolage cultivent la rupture et « libèrent ». Invariablement.  </w:t>
      </w:r>
    </w:p>
    <w:p w:rsidR="002C6B04" w:rsidRPr="00E77E6E" w:rsidRDefault="002C6B04" w:rsidP="002C6B04">
      <w:pPr>
        <w:autoSpaceDE w:val="0"/>
        <w:autoSpaceDN w:val="0"/>
        <w:adjustRightInd w:val="0"/>
        <w:spacing w:line="360" w:lineRule="auto"/>
        <w:jc w:val="both"/>
        <w:rPr>
          <w:rFonts w:ascii="Times New Roman" w:hAnsi="Times New Roman" w:cs="Times New Roman"/>
        </w:rPr>
      </w:pPr>
    </w:p>
    <w:p w:rsidR="002C6B04" w:rsidRPr="003C4EBD" w:rsidRDefault="002C6B04" w:rsidP="002C6B04">
      <w:pPr>
        <w:spacing w:line="360" w:lineRule="auto"/>
        <w:jc w:val="both"/>
        <w:rPr>
          <w:rFonts w:ascii="Times New Roman" w:hAnsi="Times New Roman" w:cs="Times New Roman"/>
          <w:lang w:val="fr-CH"/>
        </w:rPr>
      </w:pPr>
      <w:r w:rsidRPr="003C4EBD">
        <w:rPr>
          <w:rFonts w:ascii="Times New Roman" w:hAnsi="Times New Roman" w:cs="Times New Roman"/>
          <w:lang w:val="fr-CH"/>
        </w:rPr>
        <w:t>Bibliographie</w:t>
      </w:r>
    </w:p>
    <w:p w:rsidR="003611A8" w:rsidRPr="00826314" w:rsidRDefault="003611A8" w:rsidP="004B07B4">
      <w:pPr>
        <w:pStyle w:val="titre-article"/>
        <w:spacing w:before="0" w:beforeAutospacing="0" w:after="0" w:afterAutospacing="0"/>
        <w:jc w:val="both"/>
        <w:rPr>
          <w:bCs/>
          <w:color w:val="000000" w:themeColor="text1"/>
        </w:rPr>
      </w:pPr>
      <w:r w:rsidRPr="00B65179">
        <w:rPr>
          <w:color w:val="000000" w:themeColor="text1"/>
          <w:shd w:val="clear" w:color="auto" w:fill="FFFFFF"/>
        </w:rPr>
        <w:t xml:space="preserve">BARROS, Diana </w:t>
      </w:r>
      <w:proofErr w:type="spellStart"/>
      <w:r w:rsidRPr="00B65179">
        <w:rPr>
          <w:color w:val="000000" w:themeColor="text1"/>
          <w:shd w:val="clear" w:color="auto" w:fill="FFFFFF"/>
        </w:rPr>
        <w:t>Luz</w:t>
      </w:r>
      <w:proofErr w:type="spellEnd"/>
      <w:r w:rsidRPr="00B65179">
        <w:rPr>
          <w:color w:val="000000" w:themeColor="text1"/>
          <w:shd w:val="clear" w:color="auto" w:fill="FFFFFF"/>
        </w:rPr>
        <w:t xml:space="preserve"> Pessoa de</w:t>
      </w:r>
      <w:r w:rsidRPr="004B07B4">
        <w:rPr>
          <w:color w:val="000000" w:themeColor="text1"/>
          <w:shd w:val="clear" w:color="auto" w:fill="FFFFFF"/>
        </w:rPr>
        <w:t xml:space="preserve">. </w:t>
      </w:r>
      <w:r w:rsidRPr="004B07B4">
        <w:rPr>
          <w:color w:val="000000" w:themeColor="text1"/>
          <w:lang w:val="fr-CH"/>
        </w:rPr>
        <w:t>Question</w:t>
      </w:r>
      <w:r w:rsidR="004B07B4">
        <w:rPr>
          <w:color w:val="000000" w:themeColor="text1"/>
          <w:lang w:val="fr-CH"/>
        </w:rPr>
        <w:t>s</w:t>
      </w:r>
      <w:r w:rsidRPr="004B07B4">
        <w:rPr>
          <w:color w:val="000000" w:themeColor="text1"/>
          <w:lang w:val="fr-CH"/>
        </w:rPr>
        <w:t xml:space="preserve"> sur le semi-symbolisme et le syncrétisme en sémiotique. Dans </w:t>
      </w:r>
      <w:r w:rsidRPr="004B07B4">
        <w:rPr>
          <w:bCs/>
          <w:color w:val="000000" w:themeColor="text1"/>
        </w:rPr>
        <w:t>S.</w:t>
      </w:r>
      <w:r w:rsidRPr="004B07B4">
        <w:rPr>
          <w:rStyle w:val="apple-converted-space"/>
          <w:bCs/>
          <w:color w:val="000000" w:themeColor="text1"/>
        </w:rPr>
        <w:t> </w:t>
      </w:r>
      <w:proofErr w:type="spellStart"/>
      <w:r w:rsidRPr="004B07B4">
        <w:rPr>
          <w:rStyle w:val="petitecap"/>
          <w:bCs/>
          <w:color w:val="000000" w:themeColor="text1"/>
        </w:rPr>
        <w:t>Badir</w:t>
      </w:r>
      <w:proofErr w:type="spellEnd"/>
      <w:r w:rsidRPr="004B07B4">
        <w:rPr>
          <w:bCs/>
          <w:color w:val="000000" w:themeColor="text1"/>
        </w:rPr>
        <w:t>, M.</w:t>
      </w:r>
      <w:r w:rsidR="00826314">
        <w:rPr>
          <w:bCs/>
          <w:color w:val="000000" w:themeColor="text1"/>
        </w:rPr>
        <w:t> G.</w:t>
      </w:r>
      <w:r w:rsidR="00826314">
        <w:rPr>
          <w:rStyle w:val="apple-converted-space"/>
          <w:bCs/>
          <w:color w:val="000000" w:themeColor="text1"/>
        </w:rPr>
        <w:t> </w:t>
      </w:r>
      <w:proofErr w:type="spellStart"/>
      <w:r w:rsidRPr="004B07B4">
        <w:rPr>
          <w:rStyle w:val="petitecap"/>
          <w:bCs/>
          <w:color w:val="000000" w:themeColor="text1"/>
        </w:rPr>
        <w:t>Dondero</w:t>
      </w:r>
      <w:proofErr w:type="spellEnd"/>
      <w:r w:rsidRPr="004B07B4">
        <w:rPr>
          <w:bCs/>
          <w:color w:val="000000" w:themeColor="text1"/>
        </w:rPr>
        <w:t>, F.</w:t>
      </w:r>
      <w:r w:rsidRPr="004B07B4">
        <w:rPr>
          <w:rStyle w:val="apple-converted-space"/>
          <w:bCs/>
          <w:color w:val="000000" w:themeColor="text1"/>
        </w:rPr>
        <w:t> </w:t>
      </w:r>
      <w:proofErr w:type="spellStart"/>
      <w:r w:rsidRPr="004B07B4">
        <w:rPr>
          <w:rStyle w:val="petitecap"/>
          <w:bCs/>
          <w:color w:val="000000" w:themeColor="text1"/>
        </w:rPr>
        <w:t>Provenzano</w:t>
      </w:r>
      <w:proofErr w:type="spellEnd"/>
      <w:r w:rsidRPr="004B07B4">
        <w:rPr>
          <w:rStyle w:val="apple-converted-space"/>
          <w:bCs/>
          <w:color w:val="000000" w:themeColor="text1"/>
        </w:rPr>
        <w:t> </w:t>
      </w:r>
      <w:r w:rsidRPr="004B07B4">
        <w:rPr>
          <w:bCs/>
          <w:color w:val="000000" w:themeColor="text1"/>
        </w:rPr>
        <w:t>(</w:t>
      </w:r>
      <w:proofErr w:type="spellStart"/>
      <w:r w:rsidRPr="004B07B4">
        <w:rPr>
          <w:bCs/>
          <w:color w:val="000000" w:themeColor="text1"/>
        </w:rPr>
        <w:t>dirs</w:t>
      </w:r>
      <w:proofErr w:type="spellEnd"/>
      <w:r w:rsidRPr="004B07B4">
        <w:rPr>
          <w:bCs/>
          <w:color w:val="000000" w:themeColor="text1"/>
        </w:rPr>
        <w:t>),</w:t>
      </w:r>
      <w:r w:rsidRPr="004B07B4">
        <w:rPr>
          <w:rStyle w:val="apple-converted-space"/>
          <w:bCs/>
          <w:color w:val="000000" w:themeColor="text1"/>
        </w:rPr>
        <w:t> </w:t>
      </w:r>
      <w:r w:rsidRPr="004B07B4">
        <w:rPr>
          <w:bCs/>
          <w:i/>
          <w:iCs/>
          <w:color w:val="000000" w:themeColor="text1"/>
        </w:rPr>
        <w:t xml:space="preserve">Les Discours syncrétiques. Poésie visuelle, bande dessinée, graffitis. </w:t>
      </w:r>
      <w:r w:rsidRPr="004B07B4">
        <w:rPr>
          <w:bCs/>
          <w:color w:val="000000" w:themeColor="text1"/>
        </w:rPr>
        <w:t>Liège : Presses universitaires de Liège, 2019</w:t>
      </w:r>
      <w:r w:rsidR="004B07B4">
        <w:rPr>
          <w:bCs/>
          <w:color w:val="000000" w:themeColor="text1"/>
        </w:rPr>
        <w:t>, p. 31-40.</w:t>
      </w:r>
    </w:p>
    <w:p w:rsidR="002C6B04" w:rsidRPr="00CB382B" w:rsidRDefault="002C6B04" w:rsidP="00D21679">
      <w:pPr>
        <w:pStyle w:val="bibliographie"/>
        <w:spacing w:before="0" w:beforeAutospacing="0" w:after="0" w:afterAutospacing="0"/>
        <w:jc w:val="both"/>
        <w:rPr>
          <w:color w:val="000000"/>
        </w:rPr>
      </w:pPr>
      <w:r>
        <w:rPr>
          <w:color w:val="000000"/>
        </w:rPr>
        <w:t xml:space="preserve">BASSO FOSSALI, Pierluigi. </w:t>
      </w:r>
      <w:r w:rsidR="003611A8">
        <w:rPr>
          <w:color w:val="000000"/>
        </w:rPr>
        <w:t xml:space="preserve">La sémiotique visuelle de Greimas entre archéologie et actualité. </w:t>
      </w:r>
      <w:r w:rsidR="003611A8" w:rsidRPr="003611A8">
        <w:rPr>
          <w:i/>
          <w:color w:val="000000"/>
        </w:rPr>
        <w:t>La part de l’Œil</w:t>
      </w:r>
      <w:r w:rsidR="003611A8">
        <w:rPr>
          <w:color w:val="000000"/>
        </w:rPr>
        <w:t xml:space="preserve">, n. 32, 2018-2019, p. 309-329. </w:t>
      </w:r>
    </w:p>
    <w:p w:rsidR="002C6B04" w:rsidRPr="00CB382B" w:rsidRDefault="002C6B04" w:rsidP="00D21679">
      <w:pPr>
        <w:jc w:val="both"/>
        <w:rPr>
          <w:rFonts w:ascii="Times New Roman" w:hAnsi="Times New Roman" w:cs="Times New Roman"/>
          <w:color w:val="000000"/>
          <w:shd w:val="clear" w:color="auto" w:fill="FFFFFF"/>
        </w:rPr>
      </w:pPr>
      <w:r w:rsidRPr="00CB382B">
        <w:rPr>
          <w:rFonts w:ascii="Times New Roman" w:hAnsi="Times New Roman" w:cs="Times New Roman"/>
          <w:smallCaps/>
          <w:color w:val="000000"/>
          <w:shd w:val="clear" w:color="auto" w:fill="FFFFFF"/>
        </w:rPr>
        <w:t>BASSO FOSSALI</w:t>
      </w:r>
      <w:r w:rsidRPr="00CB382B">
        <w:rPr>
          <w:rFonts w:ascii="Times New Roman" w:hAnsi="Times New Roman" w:cs="Times New Roman"/>
          <w:color w:val="000000"/>
          <w:shd w:val="clear" w:color="auto" w:fill="FFFFFF"/>
        </w:rPr>
        <w:t>, Pierluigi</w:t>
      </w:r>
      <w:r>
        <w:rPr>
          <w:rFonts w:ascii="Times New Roman" w:hAnsi="Times New Roman" w:cs="Times New Roman"/>
          <w:color w:val="000000"/>
          <w:shd w:val="clear" w:color="auto" w:fill="FFFFFF"/>
        </w:rPr>
        <w:t xml:space="preserve">. </w:t>
      </w:r>
      <w:r w:rsidRPr="00CB382B">
        <w:rPr>
          <w:rFonts w:ascii="Times New Roman" w:hAnsi="Times New Roman" w:cs="Times New Roman"/>
          <w:color w:val="000000"/>
          <w:shd w:val="clear" w:color="auto" w:fill="FFFFFF"/>
        </w:rPr>
        <w:t>L’image du devenir : le monde en chiffres et la passion du monitorage</w:t>
      </w:r>
      <w:r>
        <w:rPr>
          <w:rFonts w:ascii="Times New Roman" w:hAnsi="Times New Roman" w:cs="Times New Roman"/>
          <w:color w:val="000000"/>
          <w:shd w:val="clear" w:color="auto" w:fill="FFFFFF"/>
        </w:rPr>
        <w:t>.</w:t>
      </w:r>
      <w:r w:rsidRPr="00CB382B">
        <w:rPr>
          <w:rStyle w:val="apple-converted-space"/>
          <w:rFonts w:ascii="Times New Roman" w:hAnsi="Times New Roman" w:cs="Times New Roman"/>
          <w:color w:val="000000"/>
          <w:shd w:val="clear" w:color="auto" w:fill="FFFFFF"/>
        </w:rPr>
        <w:t xml:space="preserve"> </w:t>
      </w:r>
      <w:proofErr w:type="spellStart"/>
      <w:r w:rsidRPr="00CB382B">
        <w:rPr>
          <w:rStyle w:val="Accentuation"/>
          <w:rFonts w:ascii="Times New Roman" w:hAnsi="Times New Roman" w:cs="Times New Roman"/>
          <w:color w:val="000000"/>
        </w:rPr>
        <w:t>Signata</w:t>
      </w:r>
      <w:proofErr w:type="spellEnd"/>
      <w:r w:rsidRPr="00CB382B">
        <w:rPr>
          <w:rStyle w:val="Accentuation"/>
          <w:rFonts w:ascii="Times New Roman" w:hAnsi="Times New Roman" w:cs="Times New Roman"/>
          <w:color w:val="000000"/>
        </w:rPr>
        <w:t> –</w:t>
      </w:r>
      <w:r w:rsidR="00CE41F6">
        <w:rPr>
          <w:rStyle w:val="Accentuation"/>
          <w:rFonts w:ascii="Times New Roman" w:hAnsi="Times New Roman" w:cs="Times New Roman"/>
          <w:color w:val="000000"/>
        </w:rPr>
        <w:t> </w:t>
      </w:r>
      <w:proofErr w:type="spellStart"/>
      <w:r w:rsidRPr="00CB382B">
        <w:rPr>
          <w:rStyle w:val="Accentuation"/>
          <w:rFonts w:ascii="Times New Roman" w:hAnsi="Times New Roman" w:cs="Times New Roman"/>
          <w:color w:val="000000"/>
        </w:rPr>
        <w:t>Annals</w:t>
      </w:r>
      <w:proofErr w:type="spellEnd"/>
      <w:r w:rsidRPr="00CB382B">
        <w:rPr>
          <w:rStyle w:val="Accentuation"/>
          <w:rFonts w:ascii="Times New Roman" w:hAnsi="Times New Roman" w:cs="Times New Roman"/>
          <w:color w:val="000000"/>
        </w:rPr>
        <w:t xml:space="preserve"> of </w:t>
      </w:r>
      <w:proofErr w:type="spellStart"/>
      <w:r w:rsidRPr="00CB382B">
        <w:rPr>
          <w:rStyle w:val="Accentuation"/>
          <w:rFonts w:ascii="Times New Roman" w:hAnsi="Times New Roman" w:cs="Times New Roman"/>
          <w:color w:val="000000"/>
        </w:rPr>
        <w:t>Semiotics</w:t>
      </w:r>
      <w:proofErr w:type="spellEnd"/>
      <w:r w:rsidRPr="00CB382B">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n. </w:t>
      </w:r>
      <w:r w:rsidRPr="00CB382B">
        <w:rPr>
          <w:rFonts w:ascii="Times New Roman" w:hAnsi="Times New Roman" w:cs="Times New Roman"/>
          <w:color w:val="000000"/>
          <w:shd w:val="clear" w:color="auto" w:fill="FFFFFF"/>
        </w:rPr>
        <w:t xml:space="preserve">10, </w:t>
      </w:r>
      <w:r>
        <w:rPr>
          <w:rFonts w:ascii="Times New Roman" w:hAnsi="Times New Roman" w:cs="Times New Roman"/>
          <w:color w:val="000000"/>
          <w:shd w:val="clear" w:color="auto" w:fill="FFFFFF"/>
        </w:rPr>
        <w:t xml:space="preserve">2019. </w:t>
      </w:r>
      <w:r w:rsidRPr="00CB382B">
        <w:rPr>
          <w:rFonts w:ascii="Times New Roman" w:hAnsi="Times New Roman" w:cs="Times New Roman"/>
          <w:color w:val="000000"/>
          <w:shd w:val="clear" w:color="auto" w:fill="FFFFFF"/>
        </w:rPr>
        <w:t xml:space="preserve">Disponible sur : </w:t>
      </w:r>
      <w:r w:rsidRPr="00CB382B">
        <w:rPr>
          <w:rFonts w:ascii="Times New Roman" w:hAnsi="Times New Roman" w:cs="Times New Roman"/>
          <w:color w:val="000000" w:themeColor="text1"/>
          <w:shd w:val="clear" w:color="auto" w:fill="FFFFFF"/>
        </w:rPr>
        <w:t>DOI :</w:t>
      </w:r>
      <w:r w:rsidRPr="00CB382B">
        <w:rPr>
          <w:rStyle w:val="apple-converted-space"/>
          <w:rFonts w:ascii="Times New Roman" w:hAnsi="Times New Roman" w:cs="Times New Roman"/>
          <w:color w:val="000000" w:themeColor="text1"/>
          <w:shd w:val="clear" w:color="auto" w:fill="FFFFFF"/>
        </w:rPr>
        <w:t xml:space="preserve"> &lt;</w:t>
      </w:r>
      <w:hyperlink r:id="rId12" w:history="1">
        <w:r w:rsidRPr="00CB382B">
          <w:rPr>
            <w:rStyle w:val="Lienhypertexte"/>
            <w:rFonts w:ascii="Times New Roman" w:hAnsi="Times New Roman" w:cs="Times New Roman"/>
            <w:color w:val="000000" w:themeColor="text1"/>
            <w:u w:val="none"/>
          </w:rPr>
          <w:t>https://doi.org/10.4000/signata.2261</w:t>
        </w:r>
      </w:hyperlink>
      <w:r w:rsidRPr="00CB382B">
        <w:rPr>
          <w:rFonts w:ascii="Times New Roman" w:hAnsi="Times New Roman" w:cs="Times New Roman"/>
          <w:color w:val="000000" w:themeColor="text1"/>
        </w:rPr>
        <w:t>&gt;</w:t>
      </w:r>
      <w:r w:rsidRPr="00CB382B">
        <w:rPr>
          <w:rFonts w:ascii="Times New Roman" w:hAnsi="Times New Roman" w:cs="Times New Roman"/>
          <w:color w:val="000000" w:themeColor="text1"/>
          <w:shd w:val="clear" w:color="auto" w:fill="FFFFFF"/>
        </w:rPr>
        <w:t xml:space="preserve"> (consulté </w:t>
      </w:r>
      <w:r w:rsidRPr="00CB382B">
        <w:rPr>
          <w:rFonts w:ascii="Times New Roman" w:hAnsi="Times New Roman" w:cs="Times New Roman"/>
          <w:color w:val="000000"/>
          <w:shd w:val="clear" w:color="auto" w:fill="FFFFFF"/>
        </w:rPr>
        <w:t xml:space="preserve">le 28/07/2022). </w:t>
      </w:r>
    </w:p>
    <w:p w:rsidR="002C6B04" w:rsidRDefault="00514C56" w:rsidP="00E82CA6">
      <w:pPr>
        <w:jc w:val="both"/>
        <w:rPr>
          <w:rFonts w:ascii="Times New Roman" w:hAnsi="Times New Roman" w:cs="Times New Roman"/>
          <w:iCs/>
          <w:color w:val="000000"/>
        </w:rPr>
      </w:pPr>
      <w:r w:rsidRPr="00CC1CD6">
        <w:rPr>
          <w:rFonts w:ascii="Times New Roman" w:hAnsi="Times New Roman" w:cs="Times New Roman"/>
          <w:smallCaps/>
          <w:color w:val="000000"/>
          <w:shd w:val="clear" w:color="auto" w:fill="FFFFFF"/>
          <w:lang w:val="fr-LU"/>
        </w:rPr>
        <w:t>BENJAMIN</w:t>
      </w:r>
      <w:r w:rsidR="002C6B04" w:rsidRPr="00CC1CD6">
        <w:rPr>
          <w:rFonts w:ascii="Times New Roman" w:hAnsi="Times New Roman" w:cs="Times New Roman"/>
          <w:smallCaps/>
          <w:color w:val="000000"/>
          <w:shd w:val="clear" w:color="auto" w:fill="FFFFFF"/>
          <w:lang w:val="fr-LU"/>
        </w:rPr>
        <w:t xml:space="preserve">, </w:t>
      </w:r>
      <w:r w:rsidR="002C6B04" w:rsidRPr="00CC1CD6">
        <w:rPr>
          <w:rFonts w:ascii="Times New Roman" w:hAnsi="Times New Roman" w:cs="Times New Roman"/>
          <w:color w:val="000000"/>
          <w:shd w:val="clear" w:color="auto" w:fill="FFFFFF"/>
          <w:lang w:val="fr-LU"/>
        </w:rPr>
        <w:t>Walter</w:t>
      </w:r>
      <w:r w:rsidR="007C7DB9" w:rsidRPr="00CC1CD6">
        <w:rPr>
          <w:rFonts w:ascii="Times New Roman" w:hAnsi="Times New Roman" w:cs="Times New Roman"/>
          <w:color w:val="000000"/>
          <w:shd w:val="clear" w:color="auto" w:fill="FFFFFF"/>
          <w:lang w:val="fr-LU"/>
        </w:rPr>
        <w:t xml:space="preserve">. </w:t>
      </w:r>
      <w:r w:rsidR="002C6B04" w:rsidRPr="00CB382B">
        <w:rPr>
          <w:rFonts w:ascii="Times New Roman" w:hAnsi="Times New Roman" w:cs="Times New Roman"/>
          <w:i/>
          <w:iCs/>
          <w:color w:val="000000"/>
        </w:rPr>
        <w:t>Origine du drame baroque allemand</w:t>
      </w:r>
      <w:r w:rsidR="002C6B04" w:rsidRPr="00CB382B">
        <w:rPr>
          <w:rFonts w:ascii="Times New Roman" w:hAnsi="Times New Roman" w:cs="Times New Roman"/>
          <w:color w:val="000000"/>
          <w:shd w:val="clear" w:color="auto" w:fill="FFFFFF"/>
        </w:rPr>
        <w:t xml:space="preserve">, </w:t>
      </w:r>
      <w:r w:rsidR="007C7DB9">
        <w:rPr>
          <w:rFonts w:ascii="Times New Roman" w:hAnsi="Times New Roman" w:cs="Times New Roman"/>
          <w:color w:val="000000"/>
          <w:shd w:val="clear" w:color="auto" w:fill="FFFFFF"/>
        </w:rPr>
        <w:t xml:space="preserve">trad. </w:t>
      </w:r>
      <w:proofErr w:type="spellStart"/>
      <w:r w:rsidR="007C7DB9">
        <w:rPr>
          <w:rFonts w:ascii="Times New Roman" w:hAnsi="Times New Roman" w:cs="Times New Roman"/>
          <w:color w:val="000000"/>
          <w:shd w:val="clear" w:color="auto" w:fill="FFFFFF"/>
        </w:rPr>
        <w:t>fr.</w:t>
      </w:r>
      <w:proofErr w:type="spellEnd"/>
      <w:r w:rsidR="007C7DB9">
        <w:rPr>
          <w:rFonts w:ascii="Times New Roman" w:hAnsi="Times New Roman" w:cs="Times New Roman"/>
          <w:color w:val="000000"/>
          <w:shd w:val="clear" w:color="auto" w:fill="FFFFFF"/>
        </w:rPr>
        <w:t xml:space="preserve"> S. Müller. </w:t>
      </w:r>
      <w:r w:rsidR="002C6B04" w:rsidRPr="00CB382B">
        <w:rPr>
          <w:rFonts w:ascii="Times New Roman" w:hAnsi="Times New Roman" w:cs="Times New Roman"/>
          <w:color w:val="000000"/>
          <w:shd w:val="clear" w:color="auto" w:fill="FFFFFF"/>
        </w:rPr>
        <w:t>Paris</w:t>
      </w:r>
      <w:r w:rsidR="007C7DB9">
        <w:rPr>
          <w:rFonts w:ascii="Times New Roman" w:hAnsi="Times New Roman" w:cs="Times New Roman"/>
          <w:color w:val="000000"/>
          <w:shd w:val="clear" w:color="auto" w:fill="FFFFFF"/>
        </w:rPr>
        <w:t xml:space="preserve"> : </w:t>
      </w:r>
      <w:r w:rsidR="002C6B04" w:rsidRPr="00CB382B">
        <w:rPr>
          <w:rFonts w:ascii="Times New Roman" w:hAnsi="Times New Roman" w:cs="Times New Roman"/>
          <w:color w:val="000000"/>
          <w:shd w:val="clear" w:color="auto" w:fill="FFFFFF"/>
        </w:rPr>
        <w:t>Flammarion</w:t>
      </w:r>
      <w:r w:rsidR="007C7DB9">
        <w:rPr>
          <w:rFonts w:ascii="Times New Roman" w:hAnsi="Times New Roman" w:cs="Times New Roman"/>
          <w:color w:val="000000"/>
          <w:shd w:val="clear" w:color="auto" w:fill="FFFFFF"/>
        </w:rPr>
        <w:t>,</w:t>
      </w:r>
      <w:r w:rsidR="002C6B04" w:rsidRPr="00CB382B">
        <w:rPr>
          <w:rFonts w:ascii="Times New Roman" w:hAnsi="Times New Roman" w:cs="Times New Roman"/>
          <w:color w:val="000000"/>
          <w:shd w:val="clear" w:color="auto" w:fill="FFFFFF"/>
        </w:rPr>
        <w:t xml:space="preserve"> 1985</w:t>
      </w:r>
      <w:r w:rsidR="007C7DB9">
        <w:rPr>
          <w:rFonts w:ascii="Times New Roman" w:hAnsi="Times New Roman" w:cs="Times New Roman"/>
          <w:iCs/>
          <w:color w:val="000000"/>
        </w:rPr>
        <w:t xml:space="preserve"> [1928]</w:t>
      </w:r>
      <w:r>
        <w:rPr>
          <w:rFonts w:ascii="Times New Roman" w:hAnsi="Times New Roman" w:cs="Times New Roman"/>
          <w:iCs/>
          <w:color w:val="000000"/>
        </w:rPr>
        <w:t>.</w:t>
      </w:r>
    </w:p>
    <w:p w:rsidR="00514C56" w:rsidRPr="00514C56" w:rsidRDefault="00514C56" w:rsidP="00E82CA6">
      <w:pPr>
        <w:jc w:val="both"/>
        <w:rPr>
          <w:rFonts w:ascii="Times New Roman" w:hAnsi="Times New Roman" w:cs="Times New Roman"/>
        </w:rPr>
      </w:pPr>
      <w:r w:rsidRPr="00514C56">
        <w:rPr>
          <w:rFonts w:ascii="Times New Roman" w:hAnsi="Times New Roman" w:cs="Times New Roman"/>
          <w:smallCaps/>
        </w:rPr>
        <w:t>BENVENISTE,</w:t>
      </w:r>
      <w:r w:rsidRPr="00514C56">
        <w:rPr>
          <w:rFonts w:ascii="Times New Roman" w:hAnsi="Times New Roman" w:cs="Times New Roman"/>
        </w:rPr>
        <w:t xml:space="preserve"> Émile, </w:t>
      </w:r>
      <w:r w:rsidRPr="00514C56">
        <w:rPr>
          <w:rFonts w:ascii="Times New Roman" w:hAnsi="Times New Roman" w:cs="Times New Roman"/>
          <w:i/>
        </w:rPr>
        <w:t>Problèmes de linguistique générale</w:t>
      </w:r>
      <w:r w:rsidRPr="00514C56">
        <w:rPr>
          <w:rFonts w:ascii="Times New Roman" w:hAnsi="Times New Roman" w:cs="Times New Roman"/>
        </w:rPr>
        <w:t xml:space="preserve">, t. 2, Paris, Gallimard, 1974. </w:t>
      </w:r>
    </w:p>
    <w:p w:rsidR="005B1490" w:rsidRPr="005B1490" w:rsidRDefault="005B1490" w:rsidP="00E82CA6">
      <w:pPr>
        <w:jc w:val="both"/>
        <w:rPr>
          <w:rFonts w:ascii="Times New Roman" w:hAnsi="Times New Roman" w:cs="Times New Roman"/>
          <w:color w:val="000000" w:themeColor="text1"/>
          <w:lang w:val="fr-LU"/>
        </w:rPr>
      </w:pPr>
      <w:r w:rsidRPr="005B1490">
        <w:rPr>
          <w:rFonts w:ascii="Times New Roman" w:hAnsi="Times New Roman" w:cs="Times New Roman"/>
          <w:smallCaps/>
          <w:color w:val="000000" w:themeColor="text1"/>
          <w:lang w:val="fr-LU"/>
        </w:rPr>
        <w:t xml:space="preserve">BEYAERT-GESLIN, </w:t>
      </w:r>
      <w:r w:rsidRPr="005B1490">
        <w:rPr>
          <w:rFonts w:ascii="Times New Roman" w:hAnsi="Times New Roman" w:cs="Times New Roman"/>
          <w:color w:val="000000" w:themeColor="text1"/>
          <w:lang w:val="fr-LU"/>
        </w:rPr>
        <w:t>Anne. Plasticité e</w:t>
      </w:r>
      <w:r>
        <w:rPr>
          <w:rFonts w:ascii="Times New Roman" w:hAnsi="Times New Roman" w:cs="Times New Roman"/>
          <w:color w:val="000000" w:themeColor="text1"/>
          <w:lang w:val="fr-LU"/>
        </w:rPr>
        <w:t>t</w:t>
      </w:r>
      <w:r w:rsidRPr="005B1490">
        <w:rPr>
          <w:rFonts w:ascii="Times New Roman" w:hAnsi="Times New Roman" w:cs="Times New Roman"/>
          <w:color w:val="000000" w:themeColor="text1"/>
          <w:lang w:val="fr-LU"/>
        </w:rPr>
        <w:t xml:space="preserve"> </w:t>
      </w:r>
      <w:r>
        <w:rPr>
          <w:rFonts w:ascii="Times New Roman" w:hAnsi="Times New Roman" w:cs="Times New Roman"/>
          <w:color w:val="000000" w:themeColor="text1"/>
          <w:lang w:val="fr-LU"/>
        </w:rPr>
        <w:t>s</w:t>
      </w:r>
      <w:r w:rsidRPr="005B1490">
        <w:rPr>
          <w:rFonts w:ascii="Times New Roman" w:hAnsi="Times New Roman" w:cs="Times New Roman"/>
          <w:color w:val="000000" w:themeColor="text1"/>
          <w:lang w:val="fr-LU"/>
        </w:rPr>
        <w:t>ignificat</w:t>
      </w:r>
      <w:r>
        <w:rPr>
          <w:rFonts w:ascii="Times New Roman" w:hAnsi="Times New Roman" w:cs="Times New Roman"/>
          <w:color w:val="000000" w:themeColor="text1"/>
          <w:lang w:val="fr-LU"/>
        </w:rPr>
        <w:t>i</w:t>
      </w:r>
      <w:r w:rsidRPr="005B1490">
        <w:rPr>
          <w:rFonts w:ascii="Times New Roman" w:hAnsi="Times New Roman" w:cs="Times New Roman"/>
          <w:color w:val="000000" w:themeColor="text1"/>
          <w:lang w:val="fr-LU"/>
        </w:rPr>
        <w:t>on</w:t>
      </w:r>
      <w:r>
        <w:rPr>
          <w:rFonts w:ascii="Times New Roman" w:hAnsi="Times New Roman" w:cs="Times New Roman"/>
          <w:color w:val="000000" w:themeColor="text1"/>
          <w:lang w:val="fr-LU"/>
        </w:rPr>
        <w:t xml:space="preserve"> : le cas d’Eugène Leroy. </w:t>
      </w:r>
      <w:r w:rsidRPr="005B1490">
        <w:rPr>
          <w:rFonts w:ascii="Times New Roman" w:hAnsi="Times New Roman" w:cs="Times New Roman"/>
          <w:i/>
          <w:color w:val="000000" w:themeColor="text1"/>
          <w:lang w:val="fr-LU"/>
        </w:rPr>
        <w:t>Protée</w:t>
      </w:r>
      <w:r>
        <w:rPr>
          <w:rFonts w:ascii="Times New Roman" w:hAnsi="Times New Roman" w:cs="Times New Roman"/>
          <w:color w:val="000000" w:themeColor="text1"/>
          <w:lang w:val="fr-LU"/>
        </w:rPr>
        <w:t xml:space="preserve">, vol. 27, n. 2, 1999, p. 125-131. </w:t>
      </w:r>
    </w:p>
    <w:p w:rsidR="00FB7D81" w:rsidRPr="00FB7D81" w:rsidRDefault="00FB7D81" w:rsidP="00E82CA6">
      <w:pPr>
        <w:jc w:val="both"/>
        <w:rPr>
          <w:rFonts w:ascii="Times New Roman" w:hAnsi="Times New Roman" w:cs="Times New Roman"/>
          <w:color w:val="000000" w:themeColor="text1"/>
        </w:rPr>
      </w:pPr>
      <w:r w:rsidRPr="00FB7D81">
        <w:rPr>
          <w:rFonts w:ascii="Times New Roman" w:hAnsi="Times New Roman" w:cs="Times New Roman"/>
          <w:smallCaps/>
          <w:color w:val="000000" w:themeColor="text1"/>
          <w:lang w:val="fr-LU"/>
        </w:rPr>
        <w:t xml:space="preserve">BEYAERT-GESLIN, </w:t>
      </w:r>
      <w:r w:rsidRPr="00FB7D81">
        <w:rPr>
          <w:rFonts w:ascii="Times New Roman" w:hAnsi="Times New Roman" w:cs="Times New Roman"/>
          <w:color w:val="000000" w:themeColor="text1"/>
          <w:lang w:val="fr-LU"/>
        </w:rPr>
        <w:t>Anne. La figure renversée.</w:t>
      </w:r>
      <w:r w:rsidRPr="00FB7D81">
        <w:rPr>
          <w:rFonts w:ascii="Times New Roman" w:hAnsi="Times New Roman" w:cs="Times New Roman"/>
          <w:smallCaps/>
          <w:color w:val="000000" w:themeColor="text1"/>
          <w:lang w:val="fr-LU"/>
        </w:rPr>
        <w:t xml:space="preserve"> </w:t>
      </w:r>
      <w:r>
        <w:rPr>
          <w:rFonts w:ascii="Times New Roman" w:hAnsi="Times New Roman" w:cs="Times New Roman"/>
          <w:color w:val="000000" w:themeColor="text1"/>
        </w:rPr>
        <w:t xml:space="preserve">Semi-symbolisme et signification spatiale. </w:t>
      </w:r>
      <w:r w:rsidRPr="00FB7D81">
        <w:rPr>
          <w:rFonts w:ascii="Times New Roman" w:hAnsi="Times New Roman" w:cs="Times New Roman"/>
          <w:i/>
          <w:color w:val="000000" w:themeColor="text1"/>
        </w:rPr>
        <w:t>E/C</w:t>
      </w:r>
      <w:r>
        <w:rPr>
          <w:rFonts w:ascii="Times New Roman" w:hAnsi="Times New Roman" w:cs="Times New Roman"/>
          <w:color w:val="000000" w:themeColor="text1"/>
        </w:rPr>
        <w:t>, n. 2, 2005a.</w:t>
      </w:r>
    </w:p>
    <w:p w:rsidR="00FB7D81" w:rsidRDefault="002C6B04" w:rsidP="00E82CA6">
      <w:pPr>
        <w:jc w:val="both"/>
        <w:rPr>
          <w:rFonts w:ascii="Times New Roman" w:hAnsi="Times New Roman" w:cs="Times New Roman"/>
          <w:color w:val="000000" w:themeColor="text1"/>
        </w:rPr>
      </w:pPr>
      <w:r w:rsidRPr="00FB7D81">
        <w:rPr>
          <w:rFonts w:ascii="Times New Roman" w:hAnsi="Times New Roman" w:cs="Times New Roman"/>
          <w:smallCaps/>
          <w:color w:val="000000" w:themeColor="text1"/>
          <w:lang w:val="fr-LU"/>
        </w:rPr>
        <w:t xml:space="preserve">BEYAERT-GESLIN, </w:t>
      </w:r>
      <w:r w:rsidRPr="00FB7D81">
        <w:rPr>
          <w:rFonts w:ascii="Times New Roman" w:hAnsi="Times New Roman" w:cs="Times New Roman"/>
          <w:color w:val="000000" w:themeColor="text1"/>
          <w:lang w:val="fr-LU"/>
        </w:rPr>
        <w:t xml:space="preserve">Anne. </w:t>
      </w:r>
      <w:r w:rsidR="00CC1CD6" w:rsidRPr="006E5CF6">
        <w:rPr>
          <w:rFonts w:ascii="Times New Roman" w:hAnsi="Times New Roman" w:cs="Times New Roman"/>
          <w:color w:val="000000" w:themeColor="text1"/>
        </w:rPr>
        <w:t>La topographie dans le collage cubiste : de l’écriture à la texture. Dans M.</w:t>
      </w:r>
      <w:r w:rsidR="00E07089">
        <w:rPr>
          <w:rFonts w:ascii="Times New Roman" w:hAnsi="Times New Roman" w:cs="Times New Roman"/>
          <w:color w:val="000000" w:themeColor="text1"/>
        </w:rPr>
        <w:t> </w:t>
      </w:r>
      <w:proofErr w:type="spellStart"/>
      <w:r w:rsidR="00CC1CD6" w:rsidRPr="006E5CF6">
        <w:rPr>
          <w:rFonts w:ascii="Times New Roman" w:hAnsi="Times New Roman" w:cs="Times New Roman"/>
          <w:color w:val="000000" w:themeColor="text1"/>
        </w:rPr>
        <w:t>Arabyan</w:t>
      </w:r>
      <w:proofErr w:type="spellEnd"/>
      <w:r w:rsidR="00CC1CD6" w:rsidRPr="006E5CF6">
        <w:rPr>
          <w:rFonts w:ascii="Times New Roman" w:hAnsi="Times New Roman" w:cs="Times New Roman"/>
          <w:color w:val="000000" w:themeColor="text1"/>
        </w:rPr>
        <w:t xml:space="preserve"> et I.</w:t>
      </w:r>
      <w:r w:rsidR="00E07089">
        <w:rPr>
          <w:rFonts w:ascii="Times New Roman" w:hAnsi="Times New Roman" w:cs="Times New Roman"/>
          <w:color w:val="000000" w:themeColor="text1"/>
        </w:rPr>
        <w:t> </w:t>
      </w:r>
      <w:proofErr w:type="spellStart"/>
      <w:r w:rsidR="00CC1CD6" w:rsidRPr="006E5CF6">
        <w:rPr>
          <w:rFonts w:ascii="Times New Roman" w:hAnsi="Times New Roman" w:cs="Times New Roman"/>
          <w:color w:val="000000" w:themeColor="text1"/>
        </w:rPr>
        <w:t>Kl</w:t>
      </w:r>
      <w:r w:rsidR="00D21679" w:rsidRPr="006E5CF6">
        <w:rPr>
          <w:rFonts w:ascii="Times New Roman" w:hAnsi="Times New Roman" w:cs="Times New Roman"/>
          <w:color w:val="000000" w:themeColor="text1"/>
        </w:rPr>
        <w:t>o</w:t>
      </w:r>
      <w:r w:rsidR="00CC1CD6" w:rsidRPr="006E5CF6">
        <w:rPr>
          <w:rFonts w:ascii="Times New Roman" w:hAnsi="Times New Roman" w:cs="Times New Roman"/>
          <w:color w:val="000000" w:themeColor="text1"/>
        </w:rPr>
        <w:t>ck-Fontanille</w:t>
      </w:r>
      <w:proofErr w:type="spellEnd"/>
      <w:r w:rsidR="00CC1CD6" w:rsidRPr="006E5CF6">
        <w:rPr>
          <w:rFonts w:ascii="Times New Roman" w:hAnsi="Times New Roman" w:cs="Times New Roman"/>
          <w:color w:val="000000" w:themeColor="text1"/>
        </w:rPr>
        <w:t xml:space="preserve"> (</w:t>
      </w:r>
      <w:proofErr w:type="spellStart"/>
      <w:r w:rsidR="00CC1CD6" w:rsidRPr="006E5CF6">
        <w:rPr>
          <w:rFonts w:ascii="Times New Roman" w:hAnsi="Times New Roman" w:cs="Times New Roman"/>
          <w:color w:val="000000" w:themeColor="text1"/>
        </w:rPr>
        <w:t>dirs</w:t>
      </w:r>
      <w:proofErr w:type="spellEnd"/>
      <w:r w:rsidR="00CC1CD6" w:rsidRPr="006E5CF6">
        <w:rPr>
          <w:rFonts w:ascii="Times New Roman" w:hAnsi="Times New Roman" w:cs="Times New Roman"/>
          <w:color w:val="000000" w:themeColor="text1"/>
        </w:rPr>
        <w:t xml:space="preserve">), </w:t>
      </w:r>
      <w:r w:rsidR="00CC1CD6" w:rsidRPr="006E5CF6">
        <w:rPr>
          <w:rFonts w:ascii="Times New Roman" w:hAnsi="Times New Roman" w:cs="Times New Roman"/>
          <w:i/>
          <w:color w:val="000000" w:themeColor="text1"/>
        </w:rPr>
        <w:t>L’écriture entre support et surface</w:t>
      </w:r>
      <w:r w:rsidR="00CC1CD6" w:rsidRPr="006E5CF6">
        <w:rPr>
          <w:rFonts w:ascii="Times New Roman" w:hAnsi="Times New Roman" w:cs="Times New Roman"/>
          <w:color w:val="000000" w:themeColor="text1"/>
        </w:rPr>
        <w:t xml:space="preserve">. Paris : </w:t>
      </w:r>
      <w:proofErr w:type="spellStart"/>
      <w:r w:rsidR="00CC1CD6" w:rsidRPr="006E5CF6">
        <w:rPr>
          <w:rFonts w:ascii="Times New Roman" w:hAnsi="Times New Roman" w:cs="Times New Roman"/>
          <w:color w:val="000000" w:themeColor="text1"/>
        </w:rPr>
        <w:t>L’Harmattan</w:t>
      </w:r>
      <w:proofErr w:type="spellEnd"/>
      <w:r w:rsidR="00CC1CD6" w:rsidRPr="006E5CF6">
        <w:rPr>
          <w:rFonts w:ascii="Times New Roman" w:hAnsi="Times New Roman" w:cs="Times New Roman"/>
          <w:color w:val="000000" w:themeColor="text1"/>
        </w:rPr>
        <w:t xml:space="preserve">, </w:t>
      </w:r>
      <w:r w:rsidR="00826314">
        <w:rPr>
          <w:rFonts w:ascii="Times New Roman" w:hAnsi="Times New Roman" w:cs="Times New Roman"/>
          <w:color w:val="000000" w:themeColor="text1"/>
        </w:rPr>
        <w:t xml:space="preserve">2005, </w:t>
      </w:r>
      <w:r w:rsidR="00CC1CD6" w:rsidRPr="006E5CF6">
        <w:rPr>
          <w:rFonts w:ascii="Times New Roman" w:hAnsi="Times New Roman" w:cs="Times New Roman"/>
          <w:color w:val="000000" w:themeColor="text1"/>
        </w:rPr>
        <w:t>p.</w:t>
      </w:r>
      <w:r w:rsidR="00826314">
        <w:rPr>
          <w:rFonts w:ascii="Times New Roman" w:hAnsi="Times New Roman" w:cs="Times New Roman"/>
          <w:color w:val="000000" w:themeColor="text1"/>
        </w:rPr>
        <w:t> </w:t>
      </w:r>
      <w:r w:rsidR="00CC1CD6" w:rsidRPr="006E5CF6">
        <w:rPr>
          <w:rFonts w:ascii="Times New Roman" w:hAnsi="Times New Roman" w:cs="Times New Roman"/>
          <w:color w:val="000000" w:themeColor="text1"/>
        </w:rPr>
        <w:t xml:space="preserve">131-152. </w:t>
      </w:r>
    </w:p>
    <w:p w:rsidR="00D21679" w:rsidRPr="006E5CF6" w:rsidRDefault="00D21679" w:rsidP="00E82CA6">
      <w:pPr>
        <w:jc w:val="both"/>
        <w:rPr>
          <w:rFonts w:ascii="Times New Roman" w:hAnsi="Times New Roman" w:cs="Times New Roman"/>
          <w:smallCaps/>
          <w:color w:val="000000" w:themeColor="text1"/>
        </w:rPr>
      </w:pPr>
      <w:r w:rsidRPr="006E5CF6">
        <w:rPr>
          <w:rFonts w:ascii="Times New Roman" w:hAnsi="Times New Roman" w:cs="Times New Roman"/>
          <w:smallCaps/>
          <w:color w:val="000000" w:themeColor="text1"/>
        </w:rPr>
        <w:t xml:space="preserve">BEYAERT-GESLIN, </w:t>
      </w:r>
      <w:r w:rsidRPr="006E5CF6">
        <w:rPr>
          <w:rFonts w:ascii="Times New Roman" w:hAnsi="Times New Roman" w:cs="Times New Roman"/>
          <w:color w:val="000000" w:themeColor="text1"/>
        </w:rPr>
        <w:t xml:space="preserve">Anne. De la texture à la matière. </w:t>
      </w:r>
      <w:r w:rsidRPr="006E5CF6">
        <w:rPr>
          <w:rFonts w:ascii="Times New Roman" w:hAnsi="Times New Roman" w:cs="Times New Roman"/>
          <w:i/>
          <w:color w:val="000000" w:themeColor="text1"/>
        </w:rPr>
        <w:t>Protée</w:t>
      </w:r>
      <w:r w:rsidRPr="006E5CF6">
        <w:rPr>
          <w:rFonts w:ascii="Times New Roman" w:hAnsi="Times New Roman" w:cs="Times New Roman"/>
          <w:color w:val="000000" w:themeColor="text1"/>
        </w:rPr>
        <w:t xml:space="preserve">, vol. 36, n. 2, 2008, p. 101-110. </w:t>
      </w:r>
    </w:p>
    <w:p w:rsidR="00D21679" w:rsidRPr="006E5CF6" w:rsidRDefault="009D06D0" w:rsidP="006E5CF6">
      <w:pPr>
        <w:jc w:val="both"/>
        <w:rPr>
          <w:rFonts w:ascii="Times New Roman" w:hAnsi="Times New Roman" w:cs="Times New Roman"/>
          <w:color w:val="000000" w:themeColor="text1"/>
        </w:rPr>
      </w:pPr>
      <w:r w:rsidRPr="006E5CF6">
        <w:rPr>
          <w:rFonts w:ascii="Times New Roman" w:hAnsi="Times New Roman" w:cs="Times New Roman"/>
          <w:smallCaps/>
          <w:color w:val="000000" w:themeColor="text1"/>
        </w:rPr>
        <w:t>BORDRON,</w:t>
      </w:r>
      <w:r w:rsidR="002C6B04" w:rsidRPr="006E5CF6">
        <w:rPr>
          <w:rFonts w:ascii="Times New Roman" w:hAnsi="Times New Roman" w:cs="Times New Roman"/>
          <w:color w:val="000000" w:themeColor="text1"/>
        </w:rPr>
        <w:t xml:space="preserve"> Jean-François</w:t>
      </w:r>
      <w:r w:rsidRPr="006E5CF6">
        <w:rPr>
          <w:rFonts w:ascii="Times New Roman" w:hAnsi="Times New Roman" w:cs="Times New Roman"/>
          <w:color w:val="000000" w:themeColor="text1"/>
        </w:rPr>
        <w:t xml:space="preserve">, </w:t>
      </w:r>
      <w:r w:rsidR="002C6B04" w:rsidRPr="006E5CF6">
        <w:rPr>
          <w:rFonts w:ascii="Times New Roman" w:hAnsi="Times New Roman" w:cs="Times New Roman"/>
          <w:i/>
          <w:color w:val="000000" w:themeColor="text1"/>
        </w:rPr>
        <w:t>L’iconicité et ses images</w:t>
      </w:r>
      <w:r w:rsidRPr="006E5CF6">
        <w:rPr>
          <w:rFonts w:ascii="Times New Roman" w:hAnsi="Times New Roman" w:cs="Times New Roman"/>
          <w:color w:val="000000" w:themeColor="text1"/>
        </w:rPr>
        <w:t xml:space="preserve">. </w:t>
      </w:r>
      <w:r w:rsidR="002C6B04" w:rsidRPr="006E5CF6">
        <w:rPr>
          <w:rFonts w:ascii="Times New Roman" w:hAnsi="Times New Roman" w:cs="Times New Roman"/>
          <w:color w:val="000000" w:themeColor="text1"/>
        </w:rPr>
        <w:t>Paris</w:t>
      </w:r>
      <w:r w:rsidRPr="006E5CF6">
        <w:rPr>
          <w:rFonts w:ascii="Times New Roman" w:hAnsi="Times New Roman" w:cs="Times New Roman"/>
          <w:color w:val="000000" w:themeColor="text1"/>
        </w:rPr>
        <w:t xml:space="preserve"> : </w:t>
      </w:r>
      <w:r w:rsidR="002C6B04" w:rsidRPr="006E5CF6">
        <w:rPr>
          <w:rFonts w:ascii="Times New Roman" w:hAnsi="Times New Roman" w:cs="Times New Roman"/>
          <w:color w:val="000000" w:themeColor="text1"/>
        </w:rPr>
        <w:t>PUF, 2011.</w:t>
      </w:r>
    </w:p>
    <w:p w:rsidR="00B31381" w:rsidRPr="006E5CF6" w:rsidRDefault="009D06D0" w:rsidP="006E5CF6">
      <w:pPr>
        <w:pStyle w:val="NormalWeb"/>
        <w:spacing w:before="0" w:beforeAutospacing="0" w:after="0" w:afterAutospacing="0"/>
        <w:jc w:val="both"/>
        <w:rPr>
          <w:color w:val="000000" w:themeColor="text1"/>
          <w:lang w:val="fr-FR"/>
        </w:rPr>
      </w:pPr>
      <w:r w:rsidRPr="006E5CF6">
        <w:rPr>
          <w:smallCaps/>
          <w:color w:val="000000" w:themeColor="text1"/>
          <w:lang w:val="fr-FR"/>
        </w:rPr>
        <w:t>BORDRON,</w:t>
      </w:r>
      <w:r w:rsidR="00931470" w:rsidRPr="006E5CF6">
        <w:rPr>
          <w:color w:val="000000" w:themeColor="text1"/>
          <w:lang w:val="fr-FR"/>
        </w:rPr>
        <w:t xml:space="preserve"> Jean-François</w:t>
      </w:r>
      <w:r w:rsidRPr="006E5CF6">
        <w:rPr>
          <w:color w:val="000000" w:themeColor="text1"/>
          <w:lang w:val="fr-FR"/>
        </w:rPr>
        <w:t xml:space="preserve">. </w:t>
      </w:r>
      <w:r w:rsidR="00931470" w:rsidRPr="006E5CF6">
        <w:rPr>
          <w:color w:val="000000" w:themeColor="text1"/>
          <w:lang w:val="fr-FR"/>
        </w:rPr>
        <w:t>Dynamiques des images »</w:t>
      </w:r>
      <w:r w:rsidRPr="006E5CF6">
        <w:rPr>
          <w:color w:val="000000" w:themeColor="text1"/>
          <w:lang w:val="fr-FR"/>
        </w:rPr>
        <w:t xml:space="preserve">. </w:t>
      </w:r>
      <w:proofErr w:type="spellStart"/>
      <w:r w:rsidR="00931470" w:rsidRPr="006E5CF6">
        <w:rPr>
          <w:i/>
          <w:color w:val="000000" w:themeColor="text1"/>
          <w:lang w:val="fr-FR"/>
        </w:rPr>
        <w:t>Signata</w:t>
      </w:r>
      <w:proofErr w:type="spellEnd"/>
      <w:r w:rsidR="00931470" w:rsidRPr="006E5CF6">
        <w:rPr>
          <w:color w:val="000000" w:themeColor="text1"/>
          <w:lang w:val="fr-FR"/>
        </w:rPr>
        <w:t xml:space="preserve">, </w:t>
      </w:r>
      <w:r w:rsidR="00931470" w:rsidRPr="00826314">
        <w:rPr>
          <w:color w:val="000000" w:themeColor="text1"/>
          <w:lang w:val="fr-FR"/>
        </w:rPr>
        <w:t>n</w:t>
      </w:r>
      <w:r w:rsidR="00826314">
        <w:rPr>
          <w:color w:val="000000" w:themeColor="text1"/>
          <w:lang w:val="fr-FR"/>
        </w:rPr>
        <w:t>. </w:t>
      </w:r>
      <w:r w:rsidR="00931470" w:rsidRPr="00826314">
        <w:rPr>
          <w:color w:val="000000" w:themeColor="text1"/>
          <w:lang w:val="fr-FR"/>
        </w:rPr>
        <w:t>10</w:t>
      </w:r>
      <w:r w:rsidR="00931470" w:rsidRPr="006E5CF6">
        <w:rPr>
          <w:color w:val="000000" w:themeColor="text1"/>
          <w:lang w:val="fr-FR"/>
        </w:rPr>
        <w:t>, 2019. Disponible sur : &lt;https://doi.org/10.4000/signata.2267&gt; (consulté le 28/</w:t>
      </w:r>
      <w:r w:rsidR="009051B6" w:rsidRPr="006E5CF6">
        <w:rPr>
          <w:color w:val="000000" w:themeColor="text1"/>
          <w:lang w:val="fr-FR"/>
        </w:rPr>
        <w:t>11/</w:t>
      </w:r>
      <w:r w:rsidR="00931470" w:rsidRPr="006E5CF6">
        <w:rPr>
          <w:color w:val="000000" w:themeColor="text1"/>
          <w:lang w:val="fr-FR"/>
        </w:rPr>
        <w:t>2022).</w:t>
      </w:r>
    </w:p>
    <w:p w:rsidR="00CE41F6" w:rsidRPr="006E5CF6" w:rsidRDefault="00CE41F6" w:rsidP="00CE41F6">
      <w:pPr>
        <w:pStyle w:val="NormalWeb"/>
        <w:spacing w:before="0" w:beforeAutospacing="0" w:after="0" w:afterAutospacing="0"/>
        <w:jc w:val="both"/>
        <w:rPr>
          <w:color w:val="000000" w:themeColor="text1"/>
        </w:rPr>
      </w:pPr>
      <w:r w:rsidRPr="006E5CF6">
        <w:rPr>
          <w:color w:val="000000" w:themeColor="text1"/>
        </w:rPr>
        <w:t>DELEUZE</w:t>
      </w:r>
      <w:r>
        <w:rPr>
          <w:color w:val="000000" w:themeColor="text1"/>
        </w:rPr>
        <w:t>,</w:t>
      </w:r>
      <w:r w:rsidRPr="006E5CF6">
        <w:rPr>
          <w:color w:val="000000" w:themeColor="text1"/>
        </w:rPr>
        <w:t xml:space="preserve"> Gilles et  GUATTARI, Félix. </w:t>
      </w:r>
      <w:r w:rsidRPr="006E5CF6">
        <w:rPr>
          <w:i/>
          <w:iCs/>
          <w:color w:val="000000" w:themeColor="text1"/>
        </w:rPr>
        <w:t>Mille plateaux</w:t>
      </w:r>
      <w:r w:rsidRPr="006E5CF6">
        <w:rPr>
          <w:color w:val="000000" w:themeColor="text1"/>
        </w:rPr>
        <w:t xml:space="preserve">. Paris :  Minuit, 1980.  </w:t>
      </w:r>
    </w:p>
    <w:p w:rsidR="002C6B04" w:rsidRPr="006E5CF6" w:rsidRDefault="002C6B04" w:rsidP="006E5CF6">
      <w:pPr>
        <w:jc w:val="both"/>
        <w:rPr>
          <w:rFonts w:ascii="Times New Roman" w:eastAsia="Times New Roman" w:hAnsi="Times New Roman" w:cs="Times New Roman"/>
          <w:color w:val="000000" w:themeColor="text1"/>
          <w:lang w:val="fr-LU" w:eastAsia="fr-FR"/>
        </w:rPr>
      </w:pPr>
      <w:r w:rsidRPr="006E5CF6">
        <w:rPr>
          <w:rFonts w:ascii="Times New Roman" w:eastAsia="Times New Roman" w:hAnsi="Times New Roman" w:cs="Times New Roman"/>
          <w:color w:val="000000" w:themeColor="text1"/>
          <w:lang w:val="fr-LU" w:eastAsia="fr-FR"/>
        </w:rPr>
        <w:t>DELEUZE</w:t>
      </w:r>
      <w:r w:rsidR="006E5CF6" w:rsidRPr="006E5CF6">
        <w:rPr>
          <w:rFonts w:ascii="Times New Roman" w:eastAsia="Times New Roman" w:hAnsi="Times New Roman" w:cs="Times New Roman"/>
          <w:color w:val="000000" w:themeColor="text1"/>
          <w:lang w:val="fr-LU" w:eastAsia="fr-FR"/>
        </w:rPr>
        <w:t>, Gilles et</w:t>
      </w:r>
      <w:r w:rsidRPr="006E5CF6">
        <w:rPr>
          <w:rFonts w:ascii="Times New Roman" w:eastAsia="Times New Roman" w:hAnsi="Times New Roman" w:cs="Times New Roman"/>
          <w:color w:val="000000" w:themeColor="text1"/>
          <w:lang w:val="fr-LU" w:eastAsia="fr-FR"/>
        </w:rPr>
        <w:t xml:space="preserve"> PARNET, </w:t>
      </w:r>
      <w:r w:rsidR="006E5CF6" w:rsidRPr="006E5CF6">
        <w:rPr>
          <w:rFonts w:ascii="Times New Roman" w:eastAsia="Times New Roman" w:hAnsi="Times New Roman" w:cs="Times New Roman"/>
          <w:color w:val="000000" w:themeColor="text1"/>
          <w:lang w:val="fr-LU" w:eastAsia="fr-FR"/>
        </w:rPr>
        <w:t xml:space="preserve">Claire. </w:t>
      </w:r>
      <w:r w:rsidRPr="006E5CF6">
        <w:rPr>
          <w:rFonts w:ascii="Times New Roman" w:eastAsia="Times New Roman" w:hAnsi="Times New Roman" w:cs="Times New Roman"/>
          <w:i/>
          <w:iCs/>
          <w:color w:val="000000" w:themeColor="text1"/>
          <w:lang w:val="fr-LU" w:eastAsia="fr-FR"/>
        </w:rPr>
        <w:t>Dialogues</w:t>
      </w:r>
      <w:r w:rsidR="006E5CF6" w:rsidRPr="006E5CF6">
        <w:rPr>
          <w:rFonts w:ascii="Times New Roman" w:eastAsia="Times New Roman" w:hAnsi="Times New Roman" w:cs="Times New Roman"/>
          <w:color w:val="000000" w:themeColor="text1"/>
          <w:lang w:val="fr-LU" w:eastAsia="fr-FR"/>
        </w:rPr>
        <w:t>.</w:t>
      </w:r>
      <w:r w:rsidRPr="006E5CF6">
        <w:rPr>
          <w:rFonts w:ascii="Times New Roman" w:eastAsia="Times New Roman" w:hAnsi="Times New Roman" w:cs="Times New Roman"/>
          <w:color w:val="000000" w:themeColor="text1"/>
          <w:lang w:val="fr-LU" w:eastAsia="fr-FR"/>
        </w:rPr>
        <w:t xml:space="preserve"> Paris</w:t>
      </w:r>
      <w:r w:rsidR="006E5CF6" w:rsidRPr="006E5CF6">
        <w:rPr>
          <w:rFonts w:ascii="Times New Roman" w:eastAsia="Times New Roman" w:hAnsi="Times New Roman" w:cs="Times New Roman"/>
          <w:color w:val="000000" w:themeColor="text1"/>
          <w:lang w:val="fr-LU" w:eastAsia="fr-FR"/>
        </w:rPr>
        <w:t> :</w:t>
      </w:r>
      <w:r w:rsidRPr="006E5CF6">
        <w:rPr>
          <w:rFonts w:ascii="Times New Roman" w:eastAsia="Times New Roman" w:hAnsi="Times New Roman" w:cs="Times New Roman"/>
          <w:color w:val="000000" w:themeColor="text1"/>
          <w:lang w:val="fr-LU" w:eastAsia="fr-FR"/>
        </w:rPr>
        <w:t xml:space="preserve"> Flammarion, 1977</w:t>
      </w:r>
      <w:r w:rsidR="006E5CF6" w:rsidRPr="006E5CF6">
        <w:rPr>
          <w:rFonts w:ascii="Times New Roman" w:eastAsia="Times New Roman" w:hAnsi="Times New Roman" w:cs="Times New Roman"/>
          <w:color w:val="000000" w:themeColor="text1"/>
          <w:lang w:val="fr-LU" w:eastAsia="fr-FR"/>
        </w:rPr>
        <w:t>.</w:t>
      </w:r>
      <w:r w:rsidRPr="006E5CF6">
        <w:rPr>
          <w:rFonts w:ascii="Times New Roman" w:eastAsia="Times New Roman" w:hAnsi="Times New Roman" w:cs="Times New Roman"/>
          <w:color w:val="000000" w:themeColor="text1"/>
          <w:lang w:val="fr-LU" w:eastAsia="fr-FR"/>
        </w:rPr>
        <w:t xml:space="preserve"> </w:t>
      </w:r>
    </w:p>
    <w:p w:rsidR="00A12970" w:rsidRPr="003611A8" w:rsidRDefault="00A12970" w:rsidP="003611A8">
      <w:pPr>
        <w:jc w:val="both"/>
        <w:rPr>
          <w:rFonts w:ascii="Times New Roman" w:hAnsi="Times New Roman" w:cs="Times New Roman"/>
          <w:smallCaps/>
        </w:rPr>
      </w:pPr>
      <w:r w:rsidRPr="003611A8">
        <w:rPr>
          <w:rFonts w:ascii="Times New Roman" w:hAnsi="Times New Roman" w:cs="Times New Roman"/>
          <w:smallCaps/>
        </w:rPr>
        <w:t>DONDERO,</w:t>
      </w:r>
      <w:r w:rsidRPr="003611A8">
        <w:rPr>
          <w:rFonts w:ascii="Times New Roman" w:hAnsi="Times New Roman" w:cs="Times New Roman"/>
        </w:rPr>
        <w:t xml:space="preserve"> Maria </w:t>
      </w:r>
      <w:proofErr w:type="spellStart"/>
      <w:r w:rsidRPr="003611A8">
        <w:rPr>
          <w:rFonts w:ascii="Times New Roman" w:hAnsi="Times New Roman" w:cs="Times New Roman"/>
        </w:rPr>
        <w:t>Giulia</w:t>
      </w:r>
      <w:proofErr w:type="spellEnd"/>
      <w:r w:rsidRPr="003611A8">
        <w:rPr>
          <w:rFonts w:ascii="Times New Roman" w:hAnsi="Times New Roman" w:cs="Times New Roman"/>
        </w:rPr>
        <w:t>. L’énonciation énoncée dans l’image. Dans M. Colas-Blaise, L. Perrin et G. M. Tore (</w:t>
      </w:r>
      <w:proofErr w:type="spellStart"/>
      <w:r w:rsidRPr="003611A8">
        <w:rPr>
          <w:rFonts w:ascii="Times New Roman" w:hAnsi="Times New Roman" w:cs="Times New Roman"/>
        </w:rPr>
        <w:t>dirs</w:t>
      </w:r>
      <w:proofErr w:type="spellEnd"/>
      <w:r w:rsidRPr="003611A8">
        <w:rPr>
          <w:rFonts w:ascii="Times New Roman" w:hAnsi="Times New Roman" w:cs="Times New Roman"/>
        </w:rPr>
        <w:t>),</w:t>
      </w:r>
      <w:r w:rsidRPr="003611A8">
        <w:rPr>
          <w:rFonts w:ascii="Times New Roman" w:hAnsi="Times New Roman" w:cs="Times New Roman"/>
          <w:i/>
        </w:rPr>
        <w:t xml:space="preserve"> L’énonciation aujourd’hui, un concept clé des sciences du langage</w:t>
      </w:r>
      <w:r w:rsidRPr="003611A8">
        <w:rPr>
          <w:rFonts w:ascii="Times New Roman" w:hAnsi="Times New Roman" w:cs="Times New Roman"/>
        </w:rPr>
        <w:t>. Limoges :  Lambert-Lucas, 2016, p. 241-258.</w:t>
      </w:r>
    </w:p>
    <w:p w:rsidR="001F6C77" w:rsidRPr="001B4C21" w:rsidRDefault="00E07089" w:rsidP="001B4C21">
      <w:pPr>
        <w:jc w:val="both"/>
        <w:rPr>
          <w:rFonts w:ascii="Times New Roman" w:hAnsi="Times New Roman" w:cs="Times New Roman"/>
          <w:lang w:val="fr-CH"/>
        </w:rPr>
      </w:pPr>
      <w:r w:rsidRPr="006E5CF6">
        <w:rPr>
          <w:rFonts w:ascii="Times New Roman" w:hAnsi="Times New Roman" w:cs="Times New Roman"/>
          <w:smallCaps/>
          <w:color w:val="000000" w:themeColor="text1"/>
          <w:lang w:val="fr-CH"/>
        </w:rPr>
        <w:t xml:space="preserve">DONDERO, </w:t>
      </w:r>
      <w:r w:rsidRPr="006E5CF6">
        <w:rPr>
          <w:rFonts w:ascii="Times New Roman" w:hAnsi="Times New Roman" w:cs="Times New Roman"/>
          <w:color w:val="000000" w:themeColor="text1"/>
          <w:lang w:val="fr-CH"/>
        </w:rPr>
        <w:t xml:space="preserve">Maria </w:t>
      </w:r>
      <w:proofErr w:type="spellStart"/>
      <w:r w:rsidRPr="006E5CF6">
        <w:rPr>
          <w:rFonts w:ascii="Times New Roman" w:hAnsi="Times New Roman" w:cs="Times New Roman"/>
          <w:color w:val="000000" w:themeColor="text1"/>
          <w:lang w:val="fr-CH"/>
        </w:rPr>
        <w:t>Giulia</w:t>
      </w:r>
      <w:proofErr w:type="spellEnd"/>
      <w:r w:rsidRPr="006E5CF6">
        <w:rPr>
          <w:rFonts w:ascii="Times New Roman" w:hAnsi="Times New Roman" w:cs="Times New Roman"/>
          <w:color w:val="000000" w:themeColor="text1"/>
          <w:lang w:val="fr-CH"/>
        </w:rPr>
        <w:t xml:space="preserve"> et REYES-GARCIA, </w:t>
      </w:r>
      <w:proofErr w:type="spellStart"/>
      <w:r w:rsidRPr="006E5CF6">
        <w:rPr>
          <w:rFonts w:ascii="Times New Roman" w:hAnsi="Times New Roman" w:cs="Times New Roman"/>
          <w:color w:val="000000" w:themeColor="text1"/>
          <w:lang w:val="fr-CH"/>
        </w:rPr>
        <w:t>Everardo</w:t>
      </w:r>
      <w:proofErr w:type="spellEnd"/>
      <w:r w:rsidRPr="006E5CF6">
        <w:rPr>
          <w:rFonts w:ascii="Times New Roman" w:hAnsi="Times New Roman" w:cs="Times New Roman"/>
          <w:color w:val="000000" w:themeColor="text1"/>
          <w:lang w:val="fr-CH"/>
        </w:rPr>
        <w:t xml:space="preserve">. Les supports des images : de la photographie à l’image numérique. </w:t>
      </w:r>
      <w:r w:rsidRPr="006E5CF6">
        <w:rPr>
          <w:rFonts w:ascii="Times New Roman" w:hAnsi="Times New Roman" w:cs="Times New Roman"/>
          <w:i/>
          <w:color w:val="000000" w:themeColor="text1"/>
          <w:lang w:val="fr-CH"/>
        </w:rPr>
        <w:t>Revue française des sciences de l’information et de la communication</w:t>
      </w:r>
      <w:r w:rsidRPr="006E5CF6">
        <w:rPr>
          <w:rFonts w:ascii="Times New Roman" w:hAnsi="Times New Roman" w:cs="Times New Roman"/>
          <w:color w:val="000000" w:themeColor="text1"/>
          <w:lang w:val="fr-CH"/>
        </w:rPr>
        <w:t xml:space="preserve">, n. 9, 2016. Disponible sur : https//rfsic.revues.org/2124 (consulté le </w:t>
      </w:r>
      <w:r>
        <w:rPr>
          <w:rFonts w:ascii="Times New Roman" w:hAnsi="Times New Roman" w:cs="Times New Roman"/>
          <w:lang w:val="fr-CH"/>
        </w:rPr>
        <w:t xml:space="preserve">28/11/2022).  </w:t>
      </w:r>
    </w:p>
    <w:p w:rsidR="002C6B04" w:rsidRPr="003611A8" w:rsidRDefault="00D21679" w:rsidP="003611A8">
      <w:pPr>
        <w:jc w:val="both"/>
        <w:rPr>
          <w:rFonts w:ascii="Times New Roman" w:hAnsi="Times New Roman" w:cs="Times New Roman"/>
          <w:lang w:val="fr-CH"/>
        </w:rPr>
      </w:pPr>
      <w:r w:rsidRPr="003611A8">
        <w:rPr>
          <w:rFonts w:ascii="Times New Roman" w:hAnsi="Times New Roman" w:cs="Times New Roman"/>
          <w:smallCaps/>
          <w:lang w:val="fr-CH"/>
        </w:rPr>
        <w:t>FLOCH,</w:t>
      </w:r>
      <w:r w:rsidR="002C6B04" w:rsidRPr="003611A8">
        <w:rPr>
          <w:rFonts w:ascii="Times New Roman" w:hAnsi="Times New Roman" w:cs="Times New Roman"/>
          <w:lang w:val="fr-CH"/>
        </w:rPr>
        <w:t xml:space="preserve"> Jean-Marie</w:t>
      </w:r>
      <w:r w:rsidRPr="003611A8">
        <w:rPr>
          <w:rFonts w:ascii="Times New Roman" w:hAnsi="Times New Roman" w:cs="Times New Roman"/>
          <w:lang w:val="fr-CH"/>
        </w:rPr>
        <w:t>.</w:t>
      </w:r>
      <w:r w:rsidR="002C6B04" w:rsidRPr="003611A8">
        <w:rPr>
          <w:rFonts w:ascii="Times New Roman" w:hAnsi="Times New Roman" w:cs="Times New Roman"/>
          <w:lang w:val="fr-CH"/>
        </w:rPr>
        <w:t xml:space="preserve"> </w:t>
      </w:r>
      <w:r w:rsidR="002C6B04" w:rsidRPr="003611A8">
        <w:rPr>
          <w:rFonts w:ascii="Times New Roman" w:hAnsi="Times New Roman" w:cs="Times New Roman"/>
          <w:i/>
          <w:lang w:val="fr-CH"/>
        </w:rPr>
        <w:t>Petites mythologies de l’œil et de l’esprit</w:t>
      </w:r>
      <w:r w:rsidRPr="003611A8">
        <w:rPr>
          <w:rFonts w:ascii="Times New Roman" w:hAnsi="Times New Roman" w:cs="Times New Roman"/>
          <w:lang w:val="fr-CH"/>
        </w:rPr>
        <w:t xml:space="preserve">. </w:t>
      </w:r>
      <w:r w:rsidR="002C6B04" w:rsidRPr="003611A8">
        <w:rPr>
          <w:rFonts w:ascii="Times New Roman" w:hAnsi="Times New Roman" w:cs="Times New Roman"/>
          <w:lang w:val="fr-CH"/>
        </w:rPr>
        <w:t>Paris</w:t>
      </w:r>
      <w:r w:rsidRPr="003611A8">
        <w:rPr>
          <w:rFonts w:ascii="Times New Roman" w:hAnsi="Times New Roman" w:cs="Times New Roman"/>
          <w:lang w:val="fr-CH"/>
        </w:rPr>
        <w:t> :</w:t>
      </w:r>
      <w:r w:rsidR="002C6B04" w:rsidRPr="003611A8">
        <w:rPr>
          <w:rFonts w:ascii="Times New Roman" w:hAnsi="Times New Roman" w:cs="Times New Roman"/>
          <w:lang w:val="fr-CH"/>
        </w:rPr>
        <w:t xml:space="preserve"> Hadès et Benjamins, 1985</w:t>
      </w:r>
      <w:r w:rsidRPr="003611A8">
        <w:rPr>
          <w:rFonts w:ascii="Times New Roman" w:hAnsi="Times New Roman" w:cs="Times New Roman"/>
          <w:lang w:val="fr-CH"/>
        </w:rPr>
        <w:t>.</w:t>
      </w:r>
    </w:p>
    <w:p w:rsidR="00D21679" w:rsidRPr="003611A8" w:rsidRDefault="00D21679" w:rsidP="003611A8">
      <w:pPr>
        <w:jc w:val="both"/>
        <w:rPr>
          <w:rFonts w:ascii="Times New Roman" w:hAnsi="Times New Roman" w:cs="Times New Roman"/>
          <w:lang w:val="fr-CH"/>
        </w:rPr>
      </w:pPr>
      <w:r w:rsidRPr="003611A8">
        <w:rPr>
          <w:rFonts w:ascii="Times New Roman" w:hAnsi="Times New Roman" w:cs="Times New Roman"/>
          <w:lang w:val="fr-CH"/>
        </w:rPr>
        <w:t xml:space="preserve">FLOCH, Jean-Marie. Un type remarquable de </w:t>
      </w:r>
      <w:proofErr w:type="spellStart"/>
      <w:r w:rsidRPr="003611A8">
        <w:rPr>
          <w:rFonts w:ascii="Times New Roman" w:hAnsi="Times New Roman" w:cs="Times New Roman"/>
          <w:lang w:val="fr-CH"/>
        </w:rPr>
        <w:t>semiosis</w:t>
      </w:r>
      <w:proofErr w:type="spellEnd"/>
      <w:r w:rsidRPr="003611A8">
        <w:rPr>
          <w:rFonts w:ascii="Times New Roman" w:hAnsi="Times New Roman" w:cs="Times New Roman"/>
          <w:lang w:val="fr-CH"/>
        </w:rPr>
        <w:t> : les systèmes semi-symbolique</w:t>
      </w:r>
      <w:r w:rsidR="00AB2D72" w:rsidRPr="003611A8">
        <w:rPr>
          <w:rFonts w:ascii="Times New Roman" w:hAnsi="Times New Roman" w:cs="Times New Roman"/>
          <w:lang w:val="fr-CH"/>
        </w:rPr>
        <w:t>s</w:t>
      </w:r>
      <w:r w:rsidRPr="003611A8">
        <w:rPr>
          <w:rFonts w:ascii="Times New Roman" w:hAnsi="Times New Roman" w:cs="Times New Roman"/>
          <w:lang w:val="fr-CH"/>
        </w:rPr>
        <w:t xml:space="preserve">. </w:t>
      </w:r>
      <w:proofErr w:type="spellStart"/>
      <w:r w:rsidRPr="00CE0866">
        <w:rPr>
          <w:rFonts w:ascii="Times New Roman" w:hAnsi="Times New Roman" w:cs="Times New Roman"/>
          <w:lang w:val="en-US"/>
        </w:rPr>
        <w:t>Dans</w:t>
      </w:r>
      <w:proofErr w:type="spellEnd"/>
      <w:r w:rsidRPr="00CE0866">
        <w:rPr>
          <w:rFonts w:ascii="Times New Roman" w:hAnsi="Times New Roman" w:cs="Times New Roman"/>
          <w:lang w:val="en-US"/>
        </w:rPr>
        <w:t xml:space="preserve"> M. Herzfeld et Lucio </w:t>
      </w:r>
      <w:proofErr w:type="spellStart"/>
      <w:r w:rsidRPr="00CE0866">
        <w:rPr>
          <w:rFonts w:ascii="Times New Roman" w:hAnsi="Times New Roman" w:cs="Times New Roman"/>
          <w:lang w:val="en-US"/>
        </w:rPr>
        <w:t>Melazzo</w:t>
      </w:r>
      <w:proofErr w:type="spellEnd"/>
      <w:r w:rsidRPr="00CE0866">
        <w:rPr>
          <w:rFonts w:ascii="Times New Roman" w:hAnsi="Times New Roman" w:cs="Times New Roman"/>
          <w:lang w:val="en-US"/>
        </w:rPr>
        <w:t xml:space="preserve"> (</w:t>
      </w:r>
      <w:proofErr w:type="spellStart"/>
      <w:r w:rsidRPr="00CE0866">
        <w:rPr>
          <w:rFonts w:ascii="Times New Roman" w:hAnsi="Times New Roman" w:cs="Times New Roman"/>
          <w:lang w:val="en-US"/>
        </w:rPr>
        <w:t>dirs</w:t>
      </w:r>
      <w:proofErr w:type="spellEnd"/>
      <w:r w:rsidRPr="00CE0866">
        <w:rPr>
          <w:rFonts w:ascii="Times New Roman" w:hAnsi="Times New Roman" w:cs="Times New Roman"/>
          <w:lang w:val="en-US"/>
        </w:rPr>
        <w:t xml:space="preserve">), </w:t>
      </w:r>
      <w:r w:rsidRPr="00CE0866">
        <w:rPr>
          <w:rFonts w:ascii="Times New Roman" w:hAnsi="Times New Roman" w:cs="Times New Roman"/>
          <w:i/>
          <w:lang w:val="en-US"/>
        </w:rPr>
        <w:t>Semiotic Theory and Practice</w:t>
      </w:r>
      <w:r w:rsidRPr="00CE0866">
        <w:rPr>
          <w:rFonts w:ascii="Times New Roman" w:hAnsi="Times New Roman" w:cs="Times New Roman"/>
          <w:lang w:val="en-US"/>
        </w:rPr>
        <w:t xml:space="preserve">, vol. 1. </w:t>
      </w:r>
      <w:r w:rsidRPr="003611A8">
        <w:rPr>
          <w:rFonts w:ascii="Times New Roman" w:hAnsi="Times New Roman" w:cs="Times New Roman"/>
          <w:lang w:val="fr-CH"/>
        </w:rPr>
        <w:t xml:space="preserve">Berlin : De </w:t>
      </w:r>
      <w:proofErr w:type="spellStart"/>
      <w:r w:rsidRPr="003611A8">
        <w:rPr>
          <w:rFonts w:ascii="Times New Roman" w:hAnsi="Times New Roman" w:cs="Times New Roman"/>
          <w:lang w:val="fr-CH"/>
        </w:rPr>
        <w:t>Gruyter</w:t>
      </w:r>
      <w:proofErr w:type="spellEnd"/>
      <w:r w:rsidRPr="003611A8">
        <w:rPr>
          <w:rFonts w:ascii="Times New Roman" w:hAnsi="Times New Roman" w:cs="Times New Roman"/>
          <w:lang w:val="fr-CH"/>
        </w:rPr>
        <w:t xml:space="preserve"> Mouton, 1988a, p. 251-257. </w:t>
      </w:r>
    </w:p>
    <w:p w:rsidR="002C6B04" w:rsidRDefault="00D21679" w:rsidP="003611A8">
      <w:pPr>
        <w:shd w:val="clear" w:color="auto" w:fill="FFFFFF"/>
        <w:jc w:val="both"/>
        <w:rPr>
          <w:rFonts w:ascii="Times New Roman" w:eastAsia="Times New Roman" w:hAnsi="Times New Roman" w:cs="Times New Roman"/>
          <w:lang w:val="fr-LU" w:eastAsia="fr-FR"/>
        </w:rPr>
      </w:pPr>
      <w:r w:rsidRPr="003611A8">
        <w:rPr>
          <w:rFonts w:ascii="Times New Roman" w:eastAsia="Times New Roman" w:hAnsi="Times New Roman" w:cs="Times New Roman"/>
          <w:lang w:val="fr-LU" w:eastAsia="fr-FR"/>
        </w:rPr>
        <w:t>FLOCH,</w:t>
      </w:r>
      <w:r w:rsidR="002C6B04" w:rsidRPr="003611A8">
        <w:rPr>
          <w:rFonts w:ascii="Times New Roman" w:eastAsia="Times New Roman" w:hAnsi="Times New Roman" w:cs="Times New Roman"/>
          <w:lang w:val="fr-LU" w:eastAsia="fr-FR"/>
        </w:rPr>
        <w:t xml:space="preserve"> Jean-Marie</w:t>
      </w:r>
      <w:r w:rsidRPr="003611A8">
        <w:rPr>
          <w:rFonts w:ascii="Times New Roman" w:eastAsia="Times New Roman" w:hAnsi="Times New Roman" w:cs="Times New Roman"/>
          <w:lang w:val="fr-LU" w:eastAsia="fr-FR"/>
        </w:rPr>
        <w:t>.</w:t>
      </w:r>
      <w:r w:rsidR="002C6B04" w:rsidRPr="003611A8">
        <w:rPr>
          <w:rFonts w:ascii="Times New Roman" w:eastAsia="Times New Roman" w:hAnsi="Times New Roman" w:cs="Times New Roman"/>
          <w:lang w:val="fr-LU" w:eastAsia="fr-FR"/>
        </w:rPr>
        <w:t> Les moutons sont-ils complètement fermés à toute émotion esthétique ?</w:t>
      </w:r>
      <w:r w:rsidR="00AB2D72" w:rsidRPr="003611A8">
        <w:rPr>
          <w:rFonts w:ascii="Times New Roman" w:eastAsia="Times New Roman" w:hAnsi="Times New Roman" w:cs="Times New Roman"/>
          <w:lang w:val="fr-LU" w:eastAsia="fr-FR"/>
        </w:rPr>
        <w:t xml:space="preserve"> </w:t>
      </w:r>
      <w:r w:rsidR="002C6B04" w:rsidRPr="003611A8">
        <w:rPr>
          <w:rFonts w:ascii="Times New Roman" w:eastAsia="Times New Roman" w:hAnsi="Times New Roman" w:cs="Times New Roman"/>
          <w:i/>
          <w:lang w:val="fr-LU" w:eastAsia="fr-FR"/>
        </w:rPr>
        <w:t xml:space="preserve">Cruzeiro </w:t>
      </w:r>
      <w:proofErr w:type="spellStart"/>
      <w:r w:rsidR="002C6B04" w:rsidRPr="003611A8">
        <w:rPr>
          <w:rFonts w:ascii="Times New Roman" w:eastAsia="Times New Roman" w:hAnsi="Times New Roman" w:cs="Times New Roman"/>
          <w:i/>
          <w:lang w:val="fr-LU" w:eastAsia="fr-FR"/>
        </w:rPr>
        <w:t>semiótico</w:t>
      </w:r>
      <w:proofErr w:type="spellEnd"/>
      <w:r w:rsidR="002C6B04" w:rsidRPr="003611A8">
        <w:rPr>
          <w:rFonts w:ascii="Times New Roman" w:eastAsia="Times New Roman" w:hAnsi="Times New Roman" w:cs="Times New Roman"/>
          <w:lang w:val="fr-LU" w:eastAsia="fr-FR"/>
        </w:rPr>
        <w:t>, n</w:t>
      </w:r>
      <w:r w:rsidRPr="003611A8">
        <w:rPr>
          <w:rFonts w:ascii="Times New Roman" w:eastAsia="Times New Roman" w:hAnsi="Times New Roman" w:cs="Times New Roman"/>
          <w:lang w:val="fr-LU" w:eastAsia="fr-FR"/>
        </w:rPr>
        <w:t>. </w:t>
      </w:r>
      <w:r w:rsidR="002C6B04" w:rsidRPr="003611A8">
        <w:rPr>
          <w:rFonts w:ascii="Times New Roman" w:eastAsia="Times New Roman" w:hAnsi="Times New Roman" w:cs="Times New Roman"/>
          <w:lang w:val="fr-LU" w:eastAsia="fr-FR"/>
        </w:rPr>
        <w:t xml:space="preserve"> 9, 1988</w:t>
      </w:r>
      <w:r w:rsidRPr="003611A8">
        <w:rPr>
          <w:rFonts w:ascii="Times New Roman" w:eastAsia="Times New Roman" w:hAnsi="Times New Roman" w:cs="Times New Roman"/>
          <w:lang w:val="fr-LU" w:eastAsia="fr-FR"/>
        </w:rPr>
        <w:t xml:space="preserve">b. </w:t>
      </w:r>
    </w:p>
    <w:p w:rsidR="0042607F" w:rsidRPr="003611A8" w:rsidRDefault="001B4C21" w:rsidP="003611A8">
      <w:pPr>
        <w:shd w:val="clear" w:color="auto" w:fill="FFFFFF"/>
        <w:jc w:val="both"/>
        <w:rPr>
          <w:rFonts w:ascii="Times New Roman" w:eastAsia="Times New Roman" w:hAnsi="Times New Roman" w:cs="Times New Roman"/>
          <w:lang w:val="fr-LU" w:eastAsia="fr-FR"/>
        </w:rPr>
      </w:pPr>
      <w:r>
        <w:rPr>
          <w:rFonts w:ascii="Times New Roman" w:eastAsia="Times New Roman" w:hAnsi="Times New Roman" w:cs="Times New Roman"/>
          <w:lang w:val="fr-LU" w:eastAsia="fr-FR"/>
        </w:rPr>
        <w:t>FLOCH</w:t>
      </w:r>
      <w:r w:rsidR="0042607F">
        <w:rPr>
          <w:rFonts w:ascii="Times New Roman" w:eastAsia="Times New Roman" w:hAnsi="Times New Roman" w:cs="Times New Roman"/>
          <w:lang w:val="fr-LU" w:eastAsia="fr-FR"/>
        </w:rPr>
        <w:t xml:space="preserve">, Jean-Marie. </w:t>
      </w:r>
      <w:r w:rsidR="007A70F4" w:rsidRPr="007A70F4">
        <w:rPr>
          <w:rFonts w:ascii="Times New Roman" w:eastAsia="Times New Roman" w:hAnsi="Times New Roman" w:cs="Times New Roman"/>
          <w:i/>
          <w:lang w:val="fr-LU" w:eastAsia="fr-FR"/>
        </w:rPr>
        <w:t>Sémiotique, marketing et communication. Sous les signes, les stratégies</w:t>
      </w:r>
      <w:r w:rsidR="007A70F4">
        <w:rPr>
          <w:rFonts w:ascii="Times New Roman" w:eastAsia="Times New Roman" w:hAnsi="Times New Roman" w:cs="Times New Roman"/>
          <w:lang w:val="fr-LU" w:eastAsia="fr-FR"/>
        </w:rPr>
        <w:t xml:space="preserve">. Paris : PUF, 1990. </w:t>
      </w:r>
    </w:p>
    <w:p w:rsidR="002C6B04" w:rsidRPr="003611A8" w:rsidRDefault="00AB2D72" w:rsidP="003611A8">
      <w:pPr>
        <w:jc w:val="both"/>
        <w:rPr>
          <w:rFonts w:ascii="Times New Roman" w:hAnsi="Times New Roman" w:cs="Times New Roman"/>
          <w:lang w:val="fr-CH"/>
        </w:rPr>
      </w:pPr>
      <w:r w:rsidRPr="003611A8">
        <w:rPr>
          <w:rFonts w:ascii="Times New Roman" w:hAnsi="Times New Roman" w:cs="Times New Roman"/>
          <w:smallCaps/>
          <w:lang w:val="fr-CH"/>
        </w:rPr>
        <w:t>FLOCH</w:t>
      </w:r>
      <w:r w:rsidR="00E07089">
        <w:rPr>
          <w:rFonts w:ascii="Times New Roman" w:hAnsi="Times New Roman" w:cs="Times New Roman"/>
          <w:smallCaps/>
          <w:lang w:val="fr-CH"/>
        </w:rPr>
        <w:t>,</w:t>
      </w:r>
      <w:r w:rsidRPr="003611A8">
        <w:rPr>
          <w:rFonts w:ascii="Times New Roman" w:hAnsi="Times New Roman" w:cs="Times New Roman"/>
          <w:lang w:val="fr-CH"/>
        </w:rPr>
        <w:t xml:space="preserve"> </w:t>
      </w:r>
      <w:r w:rsidR="002C6B04" w:rsidRPr="003611A8">
        <w:rPr>
          <w:rFonts w:ascii="Times New Roman" w:hAnsi="Times New Roman" w:cs="Times New Roman"/>
          <w:lang w:val="fr-CH"/>
        </w:rPr>
        <w:t>Jean-Marie</w:t>
      </w:r>
      <w:r w:rsidRPr="003611A8">
        <w:rPr>
          <w:rFonts w:ascii="Times New Roman" w:hAnsi="Times New Roman" w:cs="Times New Roman"/>
          <w:lang w:val="fr-CH"/>
        </w:rPr>
        <w:t>.</w:t>
      </w:r>
      <w:r w:rsidR="002C6B04" w:rsidRPr="003611A8">
        <w:rPr>
          <w:rFonts w:ascii="Times New Roman" w:hAnsi="Times New Roman" w:cs="Times New Roman"/>
          <w:lang w:val="fr-CH"/>
        </w:rPr>
        <w:t xml:space="preserve"> </w:t>
      </w:r>
      <w:r w:rsidR="002C6B04" w:rsidRPr="003611A8">
        <w:rPr>
          <w:rFonts w:ascii="Times New Roman" w:hAnsi="Times New Roman" w:cs="Times New Roman"/>
          <w:i/>
          <w:lang w:val="fr-CH"/>
        </w:rPr>
        <w:t>Identités visuelles</w:t>
      </w:r>
      <w:r w:rsidRPr="003611A8">
        <w:rPr>
          <w:rFonts w:ascii="Times New Roman" w:hAnsi="Times New Roman" w:cs="Times New Roman"/>
          <w:lang w:val="fr-CH"/>
        </w:rPr>
        <w:t>.</w:t>
      </w:r>
      <w:r w:rsidR="002C6B04" w:rsidRPr="003611A8">
        <w:rPr>
          <w:rFonts w:ascii="Times New Roman" w:hAnsi="Times New Roman" w:cs="Times New Roman"/>
          <w:lang w:val="fr-CH"/>
        </w:rPr>
        <w:t xml:space="preserve"> Paris</w:t>
      </w:r>
      <w:r w:rsidRPr="003611A8">
        <w:rPr>
          <w:rFonts w:ascii="Times New Roman" w:hAnsi="Times New Roman" w:cs="Times New Roman"/>
          <w:lang w:val="fr-CH"/>
        </w:rPr>
        <w:t xml:space="preserve"> : </w:t>
      </w:r>
      <w:r w:rsidR="002C6B04" w:rsidRPr="003611A8">
        <w:rPr>
          <w:rFonts w:ascii="Times New Roman" w:hAnsi="Times New Roman" w:cs="Times New Roman"/>
          <w:lang w:val="fr-CH"/>
        </w:rPr>
        <w:t>PUF, 199</w:t>
      </w:r>
      <w:r w:rsidR="0042607F">
        <w:rPr>
          <w:rFonts w:ascii="Times New Roman" w:hAnsi="Times New Roman" w:cs="Times New Roman"/>
          <w:lang w:val="fr-CH"/>
        </w:rPr>
        <w:t>5</w:t>
      </w:r>
      <w:r w:rsidR="002C6B04" w:rsidRPr="003611A8">
        <w:rPr>
          <w:rFonts w:ascii="Times New Roman" w:hAnsi="Times New Roman" w:cs="Times New Roman"/>
          <w:lang w:val="fr-CH"/>
        </w:rPr>
        <w:t xml:space="preserve">. </w:t>
      </w:r>
    </w:p>
    <w:p w:rsidR="001B4C21" w:rsidRDefault="001B4C21" w:rsidP="003611A8">
      <w:pPr>
        <w:jc w:val="both"/>
        <w:rPr>
          <w:rFonts w:ascii="Times New Roman" w:hAnsi="Times New Roman" w:cs="Times New Roman"/>
        </w:rPr>
      </w:pPr>
      <w:r w:rsidRPr="003611A8">
        <w:rPr>
          <w:rFonts w:ascii="Times New Roman" w:hAnsi="Times New Roman" w:cs="Times New Roman"/>
        </w:rPr>
        <w:t>FOCILLON, H</w:t>
      </w:r>
      <w:r>
        <w:rPr>
          <w:rFonts w:ascii="Times New Roman" w:hAnsi="Times New Roman" w:cs="Times New Roman"/>
        </w:rPr>
        <w:t xml:space="preserve">enri. </w:t>
      </w:r>
      <w:r w:rsidRPr="003611A8">
        <w:rPr>
          <w:rFonts w:ascii="Times New Roman" w:hAnsi="Times New Roman" w:cs="Times New Roman"/>
          <w:i/>
          <w:iCs/>
        </w:rPr>
        <w:t>Vie des formes</w:t>
      </w:r>
      <w:r>
        <w:rPr>
          <w:rFonts w:ascii="Times New Roman" w:hAnsi="Times New Roman" w:cs="Times New Roman"/>
        </w:rPr>
        <w:t>.</w:t>
      </w:r>
      <w:r w:rsidRPr="003611A8">
        <w:rPr>
          <w:rFonts w:ascii="Times New Roman" w:hAnsi="Times New Roman" w:cs="Times New Roman"/>
        </w:rPr>
        <w:t xml:space="preserve"> Paris</w:t>
      </w:r>
      <w:r>
        <w:rPr>
          <w:rFonts w:ascii="Times New Roman" w:hAnsi="Times New Roman" w:cs="Times New Roman"/>
        </w:rPr>
        <w:t xml:space="preserve"> : </w:t>
      </w:r>
      <w:r w:rsidRPr="003611A8">
        <w:rPr>
          <w:rFonts w:ascii="Times New Roman" w:hAnsi="Times New Roman" w:cs="Times New Roman"/>
        </w:rPr>
        <w:t xml:space="preserve">Presses universitaires de </w:t>
      </w:r>
      <w:r>
        <w:rPr>
          <w:rFonts w:ascii="Times New Roman" w:hAnsi="Times New Roman" w:cs="Times New Roman"/>
        </w:rPr>
        <w:t>France, 2010 [1943]</w:t>
      </w:r>
      <w:r w:rsidRPr="003611A8">
        <w:rPr>
          <w:rFonts w:ascii="Times New Roman" w:hAnsi="Times New Roman" w:cs="Times New Roman"/>
        </w:rPr>
        <w:t>.</w:t>
      </w:r>
    </w:p>
    <w:p w:rsidR="002C6B04" w:rsidRPr="003611A8" w:rsidRDefault="002C6B04" w:rsidP="003611A8">
      <w:pPr>
        <w:jc w:val="both"/>
        <w:rPr>
          <w:rFonts w:ascii="Times New Roman" w:hAnsi="Times New Roman" w:cs="Times New Roman"/>
        </w:rPr>
      </w:pPr>
      <w:r w:rsidRPr="003611A8">
        <w:rPr>
          <w:rFonts w:ascii="Times New Roman" w:hAnsi="Times New Roman" w:cs="Times New Roman"/>
        </w:rPr>
        <w:t>FONTANILLE, J</w:t>
      </w:r>
      <w:r w:rsidR="00E73B08" w:rsidRPr="003611A8">
        <w:rPr>
          <w:rFonts w:ascii="Times New Roman" w:hAnsi="Times New Roman" w:cs="Times New Roman"/>
        </w:rPr>
        <w:t xml:space="preserve">acques. </w:t>
      </w:r>
      <w:r w:rsidRPr="003611A8">
        <w:rPr>
          <w:rFonts w:ascii="Times New Roman" w:hAnsi="Times New Roman" w:cs="Times New Roman"/>
        </w:rPr>
        <w:t>Du support matériel au support formel</w:t>
      </w:r>
      <w:r w:rsidR="00E73B08" w:rsidRPr="003611A8">
        <w:rPr>
          <w:rFonts w:ascii="Times New Roman" w:hAnsi="Times New Roman" w:cs="Times New Roman"/>
        </w:rPr>
        <w:t xml:space="preserve">. Dans M. </w:t>
      </w:r>
      <w:proofErr w:type="spellStart"/>
      <w:r w:rsidR="00E73B08" w:rsidRPr="003611A8">
        <w:rPr>
          <w:rFonts w:ascii="Times New Roman" w:hAnsi="Times New Roman" w:cs="Times New Roman"/>
        </w:rPr>
        <w:t>Arabyan</w:t>
      </w:r>
      <w:proofErr w:type="spellEnd"/>
      <w:r w:rsidR="00E73B08" w:rsidRPr="003611A8">
        <w:rPr>
          <w:rFonts w:ascii="Times New Roman" w:hAnsi="Times New Roman" w:cs="Times New Roman"/>
        </w:rPr>
        <w:t xml:space="preserve"> et I. </w:t>
      </w:r>
      <w:proofErr w:type="spellStart"/>
      <w:r w:rsidR="00E73B08" w:rsidRPr="003611A8">
        <w:rPr>
          <w:rFonts w:ascii="Times New Roman" w:hAnsi="Times New Roman" w:cs="Times New Roman"/>
        </w:rPr>
        <w:t>Klock-Fontanille</w:t>
      </w:r>
      <w:proofErr w:type="spellEnd"/>
      <w:r w:rsidR="00E73B08" w:rsidRPr="003611A8">
        <w:rPr>
          <w:rFonts w:ascii="Times New Roman" w:hAnsi="Times New Roman" w:cs="Times New Roman"/>
        </w:rPr>
        <w:t xml:space="preserve"> (</w:t>
      </w:r>
      <w:proofErr w:type="spellStart"/>
      <w:r w:rsidR="00E73B08" w:rsidRPr="003611A8">
        <w:rPr>
          <w:rFonts w:ascii="Times New Roman" w:hAnsi="Times New Roman" w:cs="Times New Roman"/>
        </w:rPr>
        <w:t>dirs</w:t>
      </w:r>
      <w:proofErr w:type="spellEnd"/>
      <w:r w:rsidR="00E73B08" w:rsidRPr="003611A8">
        <w:rPr>
          <w:rFonts w:ascii="Times New Roman" w:hAnsi="Times New Roman" w:cs="Times New Roman"/>
        </w:rPr>
        <w:t>),</w:t>
      </w:r>
      <w:r w:rsidRPr="003611A8">
        <w:rPr>
          <w:rFonts w:ascii="Times New Roman" w:hAnsi="Times New Roman" w:cs="Times New Roman"/>
        </w:rPr>
        <w:t xml:space="preserve"> </w:t>
      </w:r>
      <w:r w:rsidRPr="003611A8">
        <w:rPr>
          <w:rFonts w:ascii="Times New Roman" w:hAnsi="Times New Roman" w:cs="Times New Roman"/>
          <w:i/>
          <w:iCs/>
        </w:rPr>
        <w:t>L’écriture entre support et surface</w:t>
      </w:r>
      <w:r w:rsidR="00E73B08" w:rsidRPr="003611A8">
        <w:rPr>
          <w:rFonts w:ascii="Times New Roman" w:hAnsi="Times New Roman" w:cs="Times New Roman"/>
        </w:rPr>
        <w:t>.</w:t>
      </w:r>
      <w:r w:rsidRPr="003611A8">
        <w:rPr>
          <w:rFonts w:ascii="Times New Roman" w:hAnsi="Times New Roman" w:cs="Times New Roman"/>
        </w:rPr>
        <w:t xml:space="preserve"> Paris</w:t>
      </w:r>
      <w:r w:rsidR="00E73B08" w:rsidRPr="003611A8">
        <w:rPr>
          <w:rFonts w:ascii="Times New Roman" w:hAnsi="Times New Roman" w:cs="Times New Roman"/>
        </w:rPr>
        <w:t xml:space="preserve"> : </w:t>
      </w:r>
      <w:proofErr w:type="spellStart"/>
      <w:r w:rsidRPr="003611A8">
        <w:rPr>
          <w:rFonts w:ascii="Times New Roman" w:hAnsi="Times New Roman" w:cs="Times New Roman"/>
        </w:rPr>
        <w:t>L’</w:t>
      </w:r>
      <w:r w:rsidR="00E73B08" w:rsidRPr="003611A8">
        <w:rPr>
          <w:rFonts w:ascii="Times New Roman" w:hAnsi="Times New Roman" w:cs="Times New Roman"/>
        </w:rPr>
        <w:t>H</w:t>
      </w:r>
      <w:r w:rsidRPr="003611A8">
        <w:rPr>
          <w:rFonts w:ascii="Times New Roman" w:hAnsi="Times New Roman" w:cs="Times New Roman"/>
        </w:rPr>
        <w:t>armattan</w:t>
      </w:r>
      <w:proofErr w:type="spellEnd"/>
      <w:r w:rsidRPr="003611A8">
        <w:rPr>
          <w:rFonts w:ascii="Times New Roman" w:hAnsi="Times New Roman" w:cs="Times New Roman"/>
        </w:rPr>
        <w:t xml:space="preserve">, </w:t>
      </w:r>
      <w:r w:rsidR="00826314">
        <w:rPr>
          <w:rFonts w:ascii="Times New Roman" w:hAnsi="Times New Roman" w:cs="Times New Roman"/>
        </w:rPr>
        <w:t xml:space="preserve">2005, </w:t>
      </w:r>
      <w:r w:rsidRPr="003611A8">
        <w:rPr>
          <w:rFonts w:ascii="Times New Roman" w:hAnsi="Times New Roman" w:cs="Times New Roman"/>
        </w:rPr>
        <w:t>p.</w:t>
      </w:r>
      <w:r w:rsidR="00826314">
        <w:rPr>
          <w:rFonts w:ascii="Times New Roman" w:hAnsi="Times New Roman" w:cs="Times New Roman"/>
        </w:rPr>
        <w:t> </w:t>
      </w:r>
      <w:r w:rsidRPr="003611A8">
        <w:rPr>
          <w:rFonts w:ascii="Times New Roman" w:hAnsi="Times New Roman" w:cs="Times New Roman"/>
        </w:rPr>
        <w:t>183-200.</w:t>
      </w:r>
    </w:p>
    <w:p w:rsidR="002C6B04" w:rsidRPr="003611A8" w:rsidRDefault="0083625E" w:rsidP="003611A8">
      <w:pPr>
        <w:jc w:val="both"/>
        <w:rPr>
          <w:rFonts w:ascii="Times New Roman" w:hAnsi="Times New Roman" w:cs="Times New Roman"/>
        </w:rPr>
      </w:pPr>
      <w:r w:rsidRPr="003611A8">
        <w:rPr>
          <w:rFonts w:ascii="Times New Roman" w:hAnsi="Times New Roman" w:cs="Times New Roman"/>
          <w:smallCaps/>
          <w:color w:val="000000"/>
          <w:shd w:val="clear" w:color="auto" w:fill="FFFFFF"/>
          <w:lang w:val="fr-LU"/>
        </w:rPr>
        <w:t>GOODMAN</w:t>
      </w:r>
      <w:r w:rsidR="002C6B04" w:rsidRPr="003611A8">
        <w:rPr>
          <w:rFonts w:ascii="Times New Roman" w:hAnsi="Times New Roman" w:cs="Times New Roman"/>
          <w:color w:val="000000"/>
          <w:shd w:val="clear" w:color="auto" w:fill="FFFFFF"/>
          <w:lang w:val="fr-LU"/>
        </w:rPr>
        <w:t>, Nelson</w:t>
      </w:r>
      <w:r w:rsidRPr="003611A8">
        <w:rPr>
          <w:rFonts w:ascii="Times New Roman" w:hAnsi="Times New Roman" w:cs="Times New Roman"/>
          <w:color w:val="000000"/>
          <w:shd w:val="clear" w:color="auto" w:fill="FFFFFF"/>
          <w:lang w:val="fr-LU"/>
        </w:rPr>
        <w:t>.</w:t>
      </w:r>
      <w:r w:rsidRPr="003611A8">
        <w:rPr>
          <w:rStyle w:val="apple-converted-space"/>
          <w:rFonts w:ascii="Times New Roman" w:hAnsi="Times New Roman" w:cs="Times New Roman"/>
          <w:color w:val="000000"/>
          <w:shd w:val="clear" w:color="auto" w:fill="FFFFFF"/>
        </w:rPr>
        <w:t xml:space="preserve"> </w:t>
      </w:r>
      <w:r w:rsidR="002C6B04" w:rsidRPr="003611A8">
        <w:rPr>
          <w:rStyle w:val="Accentuation"/>
          <w:rFonts w:ascii="Times New Roman" w:hAnsi="Times New Roman" w:cs="Times New Roman"/>
          <w:color w:val="000000"/>
        </w:rPr>
        <w:t>Langages de l’art</w:t>
      </w:r>
      <w:r w:rsidR="002C6B04" w:rsidRPr="003611A8">
        <w:rPr>
          <w:rFonts w:ascii="Times New Roman" w:hAnsi="Times New Roman" w:cs="Times New Roman"/>
          <w:color w:val="000000"/>
          <w:shd w:val="clear" w:color="auto" w:fill="FFFFFF"/>
        </w:rPr>
        <w:t xml:space="preserve">, </w:t>
      </w:r>
      <w:r w:rsidRPr="003611A8">
        <w:rPr>
          <w:rFonts w:ascii="Times New Roman" w:hAnsi="Times New Roman" w:cs="Times New Roman"/>
          <w:color w:val="000000"/>
          <w:shd w:val="clear" w:color="auto" w:fill="FFFFFF"/>
        </w:rPr>
        <w:t xml:space="preserve">trad. </w:t>
      </w:r>
      <w:proofErr w:type="spellStart"/>
      <w:r w:rsidRPr="003611A8">
        <w:rPr>
          <w:rFonts w:ascii="Times New Roman" w:hAnsi="Times New Roman" w:cs="Times New Roman"/>
          <w:color w:val="000000"/>
          <w:shd w:val="clear" w:color="auto" w:fill="FFFFFF"/>
        </w:rPr>
        <w:t>fr.</w:t>
      </w:r>
      <w:proofErr w:type="spellEnd"/>
      <w:r w:rsidRPr="003611A8">
        <w:rPr>
          <w:rFonts w:ascii="Times New Roman" w:hAnsi="Times New Roman" w:cs="Times New Roman"/>
          <w:color w:val="000000"/>
          <w:shd w:val="clear" w:color="auto" w:fill="FFFFFF"/>
        </w:rPr>
        <w:t xml:space="preserve"> J. </w:t>
      </w:r>
      <w:proofErr w:type="spellStart"/>
      <w:r w:rsidRPr="003611A8">
        <w:rPr>
          <w:rFonts w:ascii="Times New Roman" w:hAnsi="Times New Roman" w:cs="Times New Roman"/>
          <w:color w:val="000000"/>
          <w:shd w:val="clear" w:color="auto" w:fill="FFFFFF"/>
        </w:rPr>
        <w:t>Morizot</w:t>
      </w:r>
      <w:proofErr w:type="spellEnd"/>
      <w:r w:rsidRPr="003611A8">
        <w:rPr>
          <w:rFonts w:ascii="Times New Roman" w:hAnsi="Times New Roman" w:cs="Times New Roman"/>
          <w:color w:val="000000"/>
          <w:shd w:val="clear" w:color="auto" w:fill="FFFFFF"/>
        </w:rPr>
        <w:t xml:space="preserve">, </w:t>
      </w:r>
      <w:r w:rsidR="002C6B04" w:rsidRPr="003611A8">
        <w:rPr>
          <w:rFonts w:ascii="Times New Roman" w:hAnsi="Times New Roman" w:cs="Times New Roman"/>
          <w:color w:val="000000"/>
          <w:shd w:val="clear" w:color="auto" w:fill="FFFFFF"/>
        </w:rPr>
        <w:t>Nîmes, Éditions Jacqueline Chambon, 1990</w:t>
      </w:r>
      <w:r w:rsidRPr="003611A8">
        <w:rPr>
          <w:rFonts w:ascii="Times New Roman" w:hAnsi="Times New Roman" w:cs="Times New Roman"/>
          <w:color w:val="000000"/>
          <w:shd w:val="clear" w:color="auto" w:fill="FFFFFF"/>
        </w:rPr>
        <w:t xml:space="preserve"> [1976]</w:t>
      </w:r>
      <w:r w:rsidR="002C6B04" w:rsidRPr="003611A8">
        <w:rPr>
          <w:rFonts w:ascii="Times New Roman" w:hAnsi="Times New Roman" w:cs="Times New Roman"/>
          <w:color w:val="000000"/>
          <w:shd w:val="clear" w:color="auto" w:fill="FFFFFF"/>
        </w:rPr>
        <w:t>.</w:t>
      </w:r>
    </w:p>
    <w:p w:rsidR="002C6B04" w:rsidRPr="00CE0866" w:rsidRDefault="00AB2D72" w:rsidP="003611A8">
      <w:pPr>
        <w:jc w:val="both"/>
        <w:rPr>
          <w:rFonts w:ascii="Times New Roman" w:hAnsi="Times New Roman" w:cs="Times New Roman"/>
          <w:lang w:val="de-DE"/>
        </w:rPr>
      </w:pPr>
      <w:r w:rsidRPr="003611A8">
        <w:rPr>
          <w:rFonts w:ascii="Times New Roman" w:hAnsi="Times New Roman" w:cs="Times New Roman"/>
          <w:smallCaps/>
          <w:lang w:val="fr-CH"/>
        </w:rPr>
        <w:lastRenderedPageBreak/>
        <w:t>GREIMAS,</w:t>
      </w:r>
      <w:r w:rsidRPr="003611A8">
        <w:rPr>
          <w:rFonts w:ascii="Times New Roman" w:hAnsi="Times New Roman" w:cs="Times New Roman"/>
          <w:lang w:val="fr-CH"/>
        </w:rPr>
        <w:t xml:space="preserve"> </w:t>
      </w:r>
      <w:proofErr w:type="spellStart"/>
      <w:r w:rsidRPr="003611A8">
        <w:rPr>
          <w:rFonts w:ascii="Times New Roman" w:hAnsi="Times New Roman" w:cs="Times New Roman"/>
          <w:lang w:val="fr-CH"/>
        </w:rPr>
        <w:t>Algirdas</w:t>
      </w:r>
      <w:proofErr w:type="spellEnd"/>
      <w:r w:rsidRPr="003611A8">
        <w:rPr>
          <w:rFonts w:ascii="Times New Roman" w:hAnsi="Times New Roman" w:cs="Times New Roman"/>
          <w:lang w:val="fr-CH"/>
        </w:rPr>
        <w:t xml:space="preserve"> Julien. </w:t>
      </w:r>
      <w:r w:rsidRPr="003611A8">
        <w:rPr>
          <w:rFonts w:ascii="Times New Roman" w:hAnsi="Times New Roman" w:cs="Times New Roman"/>
          <w:i/>
          <w:lang w:val="fr-CH"/>
        </w:rPr>
        <w:t>Du sens</w:t>
      </w:r>
      <w:r w:rsidR="0083625E" w:rsidRPr="003611A8">
        <w:rPr>
          <w:rFonts w:ascii="Times New Roman" w:hAnsi="Times New Roman" w:cs="Times New Roman"/>
          <w:i/>
          <w:lang w:val="fr-CH"/>
        </w:rPr>
        <w:t>. Essais sémiotiques</w:t>
      </w:r>
      <w:r w:rsidR="0083625E" w:rsidRPr="003611A8">
        <w:rPr>
          <w:rFonts w:ascii="Times New Roman" w:hAnsi="Times New Roman" w:cs="Times New Roman"/>
          <w:lang w:val="fr-CH"/>
        </w:rPr>
        <w:t xml:space="preserve">. </w:t>
      </w:r>
      <w:r w:rsidR="0083625E" w:rsidRPr="00CE0866">
        <w:rPr>
          <w:rFonts w:ascii="Times New Roman" w:hAnsi="Times New Roman" w:cs="Times New Roman"/>
          <w:lang w:val="de-DE"/>
        </w:rPr>
        <w:t xml:space="preserve">Paris, </w:t>
      </w:r>
      <w:proofErr w:type="spellStart"/>
      <w:r w:rsidR="0083625E" w:rsidRPr="00CE0866">
        <w:rPr>
          <w:rFonts w:ascii="Times New Roman" w:hAnsi="Times New Roman" w:cs="Times New Roman"/>
          <w:lang w:val="de-DE"/>
        </w:rPr>
        <w:t>Seuil</w:t>
      </w:r>
      <w:proofErr w:type="spellEnd"/>
      <w:r w:rsidR="0083625E" w:rsidRPr="00CE0866">
        <w:rPr>
          <w:rFonts w:ascii="Times New Roman" w:hAnsi="Times New Roman" w:cs="Times New Roman"/>
          <w:lang w:val="de-DE"/>
        </w:rPr>
        <w:t>, 1970.</w:t>
      </w:r>
    </w:p>
    <w:p w:rsidR="00931470" w:rsidRPr="003611A8" w:rsidRDefault="00E73B08" w:rsidP="003611A8">
      <w:pPr>
        <w:autoSpaceDE w:val="0"/>
        <w:autoSpaceDN w:val="0"/>
        <w:adjustRightInd w:val="0"/>
        <w:jc w:val="both"/>
        <w:rPr>
          <w:rFonts w:ascii="Times New Roman" w:hAnsi="Times New Roman" w:cs="Times New Roman"/>
        </w:rPr>
      </w:pPr>
      <w:r w:rsidRPr="00CE0866">
        <w:rPr>
          <w:rFonts w:ascii="Times New Roman" w:hAnsi="Times New Roman" w:cs="Times New Roman"/>
          <w:smallCaps/>
          <w:lang w:val="de-DE"/>
        </w:rPr>
        <w:t>GREIMAS</w:t>
      </w:r>
      <w:r w:rsidRPr="00CE0866">
        <w:rPr>
          <w:rFonts w:ascii="Times New Roman" w:hAnsi="Times New Roman" w:cs="Times New Roman"/>
          <w:lang w:val="de-DE"/>
        </w:rPr>
        <w:t xml:space="preserve">, </w:t>
      </w:r>
      <w:r w:rsidR="00931470" w:rsidRPr="00CE0866">
        <w:rPr>
          <w:rFonts w:ascii="Times New Roman" w:hAnsi="Times New Roman" w:cs="Times New Roman"/>
          <w:lang w:val="de-DE"/>
        </w:rPr>
        <w:t>Algirdas Julien</w:t>
      </w:r>
      <w:r w:rsidRPr="00CE0866">
        <w:rPr>
          <w:rFonts w:ascii="Times New Roman" w:hAnsi="Times New Roman" w:cs="Times New Roman"/>
          <w:lang w:val="de-DE"/>
        </w:rPr>
        <w:t xml:space="preserve"> (dir.). </w:t>
      </w:r>
      <w:r w:rsidR="00931470" w:rsidRPr="003611A8">
        <w:rPr>
          <w:rFonts w:ascii="Times New Roman" w:hAnsi="Times New Roman" w:cs="Times New Roman"/>
          <w:i/>
        </w:rPr>
        <w:t>Essais de sémiotique poétique</w:t>
      </w:r>
      <w:r w:rsidRPr="003611A8">
        <w:rPr>
          <w:rFonts w:ascii="Times New Roman" w:hAnsi="Times New Roman" w:cs="Times New Roman"/>
        </w:rPr>
        <w:t>.</w:t>
      </w:r>
      <w:r w:rsidR="00931470" w:rsidRPr="003611A8">
        <w:rPr>
          <w:rFonts w:ascii="Times New Roman" w:hAnsi="Times New Roman" w:cs="Times New Roman"/>
        </w:rPr>
        <w:t xml:space="preserve"> Paris</w:t>
      </w:r>
      <w:r w:rsidRPr="003611A8">
        <w:rPr>
          <w:rFonts w:ascii="Times New Roman" w:hAnsi="Times New Roman" w:cs="Times New Roman"/>
        </w:rPr>
        <w:t> :</w:t>
      </w:r>
      <w:r w:rsidR="00931470" w:rsidRPr="003611A8">
        <w:rPr>
          <w:rFonts w:ascii="Times New Roman" w:hAnsi="Times New Roman" w:cs="Times New Roman"/>
        </w:rPr>
        <w:t xml:space="preserve"> Larousse, 1972.</w:t>
      </w:r>
    </w:p>
    <w:p w:rsidR="002C6B04" w:rsidRPr="003611A8" w:rsidRDefault="00AB2D72" w:rsidP="003611A8">
      <w:pPr>
        <w:jc w:val="both"/>
        <w:rPr>
          <w:rFonts w:ascii="Times New Roman" w:hAnsi="Times New Roman" w:cs="Times New Roman"/>
          <w:lang w:val="fr-CH"/>
        </w:rPr>
      </w:pPr>
      <w:r w:rsidRPr="003611A8">
        <w:rPr>
          <w:rFonts w:ascii="Times New Roman" w:hAnsi="Times New Roman" w:cs="Times New Roman"/>
          <w:smallCaps/>
          <w:lang w:val="fr-CH"/>
        </w:rPr>
        <w:t>GREIMAS,</w:t>
      </w:r>
      <w:r w:rsidR="002C6B04" w:rsidRPr="003611A8">
        <w:rPr>
          <w:rFonts w:ascii="Times New Roman" w:hAnsi="Times New Roman" w:cs="Times New Roman"/>
          <w:lang w:val="fr-CH"/>
        </w:rPr>
        <w:t xml:space="preserve"> </w:t>
      </w:r>
      <w:proofErr w:type="spellStart"/>
      <w:r w:rsidR="002C6B04" w:rsidRPr="003611A8">
        <w:rPr>
          <w:rFonts w:ascii="Times New Roman" w:hAnsi="Times New Roman" w:cs="Times New Roman"/>
          <w:lang w:val="fr-CH"/>
        </w:rPr>
        <w:t>Algirdas</w:t>
      </w:r>
      <w:proofErr w:type="spellEnd"/>
      <w:r w:rsidR="002C6B04" w:rsidRPr="003611A8">
        <w:rPr>
          <w:rFonts w:ascii="Times New Roman" w:hAnsi="Times New Roman" w:cs="Times New Roman"/>
          <w:lang w:val="fr-CH"/>
        </w:rPr>
        <w:t xml:space="preserve"> Julien</w:t>
      </w:r>
      <w:r w:rsidRPr="003611A8">
        <w:rPr>
          <w:rFonts w:ascii="Times New Roman" w:hAnsi="Times New Roman" w:cs="Times New Roman"/>
          <w:lang w:val="fr-CH"/>
        </w:rPr>
        <w:t xml:space="preserve">. </w:t>
      </w:r>
      <w:r w:rsidR="002C6B04" w:rsidRPr="003611A8">
        <w:rPr>
          <w:rFonts w:ascii="Times New Roman" w:hAnsi="Times New Roman" w:cs="Times New Roman"/>
          <w:lang w:val="fr-CH"/>
        </w:rPr>
        <w:t>Sémiotique figurative et sém</w:t>
      </w:r>
      <w:r w:rsidRPr="003611A8">
        <w:rPr>
          <w:rFonts w:ascii="Times New Roman" w:hAnsi="Times New Roman" w:cs="Times New Roman"/>
          <w:lang w:val="fr-CH"/>
        </w:rPr>
        <w:t>i</w:t>
      </w:r>
      <w:r w:rsidR="002C6B04" w:rsidRPr="003611A8">
        <w:rPr>
          <w:rFonts w:ascii="Times New Roman" w:hAnsi="Times New Roman" w:cs="Times New Roman"/>
          <w:lang w:val="fr-CH"/>
        </w:rPr>
        <w:t>otique plastique</w:t>
      </w:r>
      <w:r w:rsidRPr="003611A8">
        <w:rPr>
          <w:rFonts w:ascii="Times New Roman" w:hAnsi="Times New Roman" w:cs="Times New Roman"/>
          <w:lang w:val="fr-CH"/>
        </w:rPr>
        <w:t>.</w:t>
      </w:r>
      <w:r w:rsidR="002C6B04" w:rsidRPr="003611A8">
        <w:rPr>
          <w:rFonts w:ascii="Times New Roman" w:hAnsi="Times New Roman" w:cs="Times New Roman"/>
          <w:lang w:val="fr-CH"/>
        </w:rPr>
        <w:t xml:space="preserve"> </w:t>
      </w:r>
      <w:r w:rsidR="002C6B04" w:rsidRPr="003611A8">
        <w:rPr>
          <w:rFonts w:ascii="Times New Roman" w:hAnsi="Times New Roman" w:cs="Times New Roman"/>
          <w:i/>
          <w:lang w:val="fr-CH"/>
        </w:rPr>
        <w:t>A</w:t>
      </w:r>
      <w:r w:rsidRPr="003611A8">
        <w:rPr>
          <w:rFonts w:ascii="Times New Roman" w:hAnsi="Times New Roman" w:cs="Times New Roman"/>
          <w:i/>
          <w:lang w:val="fr-CH"/>
        </w:rPr>
        <w:t>c</w:t>
      </w:r>
      <w:r w:rsidR="002C6B04" w:rsidRPr="003611A8">
        <w:rPr>
          <w:rFonts w:ascii="Times New Roman" w:hAnsi="Times New Roman" w:cs="Times New Roman"/>
          <w:i/>
          <w:lang w:val="fr-CH"/>
        </w:rPr>
        <w:t>tes sémiotiques</w:t>
      </w:r>
      <w:r w:rsidR="002C6B04" w:rsidRPr="003611A8">
        <w:rPr>
          <w:rFonts w:ascii="Times New Roman" w:hAnsi="Times New Roman" w:cs="Times New Roman"/>
          <w:lang w:val="fr-CH"/>
        </w:rPr>
        <w:t xml:space="preserve">, </w:t>
      </w:r>
      <w:r w:rsidR="001B4C21">
        <w:rPr>
          <w:rFonts w:ascii="Times New Roman" w:hAnsi="Times New Roman" w:cs="Times New Roman"/>
          <w:lang w:val="fr-CH"/>
        </w:rPr>
        <w:t>n. </w:t>
      </w:r>
      <w:r w:rsidR="002C6B04" w:rsidRPr="003611A8">
        <w:rPr>
          <w:rFonts w:ascii="Times New Roman" w:hAnsi="Times New Roman" w:cs="Times New Roman"/>
          <w:lang w:val="fr-CH"/>
        </w:rPr>
        <w:t>60, 1984</w:t>
      </w:r>
      <w:r w:rsidRPr="003611A8">
        <w:rPr>
          <w:rFonts w:ascii="Times New Roman" w:hAnsi="Times New Roman" w:cs="Times New Roman"/>
          <w:lang w:val="fr-CH"/>
        </w:rPr>
        <w:t xml:space="preserve"> [1978]</w:t>
      </w:r>
      <w:r w:rsidR="002C6B04" w:rsidRPr="003611A8">
        <w:rPr>
          <w:rFonts w:ascii="Times New Roman" w:hAnsi="Times New Roman" w:cs="Times New Roman"/>
          <w:lang w:val="fr-CH"/>
        </w:rPr>
        <w:t>, p. 5-24</w:t>
      </w:r>
      <w:r w:rsidR="0083625E" w:rsidRPr="003611A8">
        <w:rPr>
          <w:rFonts w:ascii="Times New Roman" w:hAnsi="Times New Roman" w:cs="Times New Roman"/>
          <w:lang w:val="fr-CH"/>
        </w:rPr>
        <w:t>.</w:t>
      </w:r>
    </w:p>
    <w:p w:rsidR="0083625E" w:rsidRPr="00514C56" w:rsidRDefault="00E73B08" w:rsidP="00514C56">
      <w:pPr>
        <w:jc w:val="both"/>
        <w:rPr>
          <w:rFonts w:ascii="Times New Roman" w:hAnsi="Times New Roman" w:cs="Times New Roman"/>
        </w:rPr>
      </w:pPr>
      <w:r w:rsidRPr="00514C56">
        <w:rPr>
          <w:rFonts w:ascii="Times New Roman" w:hAnsi="Times New Roman" w:cs="Times New Roman"/>
          <w:smallCaps/>
        </w:rPr>
        <w:t>GREIMAS,</w:t>
      </w:r>
      <w:r w:rsidR="00931470" w:rsidRPr="00514C56">
        <w:rPr>
          <w:rFonts w:ascii="Times New Roman" w:hAnsi="Times New Roman" w:cs="Times New Roman"/>
        </w:rPr>
        <w:t xml:space="preserve"> </w:t>
      </w:r>
      <w:proofErr w:type="spellStart"/>
      <w:r w:rsidR="00931470" w:rsidRPr="00514C56">
        <w:rPr>
          <w:rFonts w:ascii="Times New Roman" w:hAnsi="Times New Roman" w:cs="Times New Roman"/>
        </w:rPr>
        <w:t>Algirdas</w:t>
      </w:r>
      <w:proofErr w:type="spellEnd"/>
      <w:r w:rsidR="00931470" w:rsidRPr="00514C56">
        <w:rPr>
          <w:rFonts w:ascii="Times New Roman" w:hAnsi="Times New Roman" w:cs="Times New Roman"/>
        </w:rPr>
        <w:t xml:space="preserve"> Julien et </w:t>
      </w:r>
      <w:r w:rsidRPr="00514C56">
        <w:rPr>
          <w:rFonts w:ascii="Times New Roman" w:hAnsi="Times New Roman" w:cs="Times New Roman"/>
          <w:smallCaps/>
        </w:rPr>
        <w:t>COURT</w:t>
      </w:r>
      <w:r w:rsidRPr="00514C56">
        <w:rPr>
          <w:rFonts w:ascii="Times New Roman" w:hAnsi="Times New Roman" w:cs="Times New Roman"/>
          <w:smallCaps/>
          <w:color w:val="000000"/>
        </w:rPr>
        <w:t>É</w:t>
      </w:r>
      <w:r w:rsidRPr="00514C56">
        <w:rPr>
          <w:rFonts w:ascii="Times New Roman" w:hAnsi="Times New Roman" w:cs="Times New Roman"/>
          <w:smallCaps/>
        </w:rPr>
        <w:t>S,</w:t>
      </w:r>
      <w:r w:rsidR="00931470" w:rsidRPr="00514C56">
        <w:rPr>
          <w:rFonts w:ascii="Times New Roman" w:hAnsi="Times New Roman" w:cs="Times New Roman"/>
          <w:smallCaps/>
        </w:rPr>
        <w:t xml:space="preserve"> </w:t>
      </w:r>
      <w:r w:rsidR="00931470" w:rsidRPr="00514C56">
        <w:rPr>
          <w:rFonts w:ascii="Times New Roman" w:hAnsi="Times New Roman" w:cs="Times New Roman"/>
        </w:rPr>
        <w:t>Joseph</w:t>
      </w:r>
      <w:r w:rsidR="00514C56" w:rsidRPr="00514C56">
        <w:rPr>
          <w:rFonts w:ascii="Times New Roman" w:hAnsi="Times New Roman" w:cs="Times New Roman"/>
        </w:rPr>
        <w:t xml:space="preserve">. </w:t>
      </w:r>
      <w:r w:rsidR="00931470" w:rsidRPr="00514C56">
        <w:rPr>
          <w:rFonts w:ascii="Times New Roman" w:hAnsi="Times New Roman" w:cs="Times New Roman"/>
          <w:i/>
        </w:rPr>
        <w:t>Sémiotique. Dictionnaire raisonné de la théorie du langage</w:t>
      </w:r>
      <w:r w:rsidRPr="00514C56">
        <w:rPr>
          <w:rFonts w:ascii="Times New Roman" w:hAnsi="Times New Roman" w:cs="Times New Roman"/>
        </w:rPr>
        <w:t xml:space="preserve">. </w:t>
      </w:r>
      <w:r w:rsidR="00931470" w:rsidRPr="00514C56">
        <w:rPr>
          <w:rFonts w:ascii="Times New Roman" w:hAnsi="Times New Roman" w:cs="Times New Roman"/>
        </w:rPr>
        <w:t>Paris</w:t>
      </w:r>
      <w:r w:rsidRPr="00514C56">
        <w:rPr>
          <w:rFonts w:ascii="Times New Roman" w:hAnsi="Times New Roman" w:cs="Times New Roman"/>
        </w:rPr>
        <w:t> :</w:t>
      </w:r>
      <w:r w:rsidR="00931470" w:rsidRPr="00514C56">
        <w:rPr>
          <w:rFonts w:ascii="Times New Roman" w:hAnsi="Times New Roman" w:cs="Times New Roman"/>
        </w:rPr>
        <w:t xml:space="preserve"> Hachette, 1979.</w:t>
      </w:r>
    </w:p>
    <w:p w:rsidR="002C6B04" w:rsidRDefault="00514C56" w:rsidP="00514C56">
      <w:pPr>
        <w:jc w:val="both"/>
        <w:rPr>
          <w:rFonts w:ascii="Times New Roman" w:hAnsi="Times New Roman" w:cs="Times New Roman"/>
          <w:lang w:val="fr-CH"/>
        </w:rPr>
      </w:pPr>
      <w:r w:rsidRPr="00514C56">
        <w:rPr>
          <w:rFonts w:ascii="Times New Roman" w:hAnsi="Times New Roman" w:cs="Times New Roman"/>
          <w:lang w:val="fr-CH"/>
        </w:rPr>
        <w:t xml:space="preserve">GROUPE µ. </w:t>
      </w:r>
      <w:r w:rsidR="002C6B04" w:rsidRPr="00514C56">
        <w:rPr>
          <w:rFonts w:ascii="Times New Roman" w:hAnsi="Times New Roman" w:cs="Times New Roman"/>
          <w:i/>
          <w:lang w:val="fr-CH"/>
        </w:rPr>
        <w:t>Traité du signe visuel : pour une rhétorique de l’image</w:t>
      </w:r>
      <w:r w:rsidRPr="00514C56">
        <w:rPr>
          <w:rFonts w:ascii="Times New Roman" w:hAnsi="Times New Roman" w:cs="Times New Roman"/>
          <w:lang w:val="fr-CH"/>
        </w:rPr>
        <w:t xml:space="preserve">. </w:t>
      </w:r>
      <w:r w:rsidR="002C6B04" w:rsidRPr="00514C56">
        <w:rPr>
          <w:rFonts w:ascii="Times New Roman" w:hAnsi="Times New Roman" w:cs="Times New Roman"/>
          <w:lang w:val="fr-CH"/>
        </w:rPr>
        <w:t>Paris</w:t>
      </w:r>
      <w:r w:rsidRPr="00514C56">
        <w:rPr>
          <w:rFonts w:ascii="Times New Roman" w:hAnsi="Times New Roman" w:cs="Times New Roman"/>
          <w:lang w:val="fr-CH"/>
        </w:rPr>
        <w:t xml:space="preserve"> : </w:t>
      </w:r>
      <w:r w:rsidR="002C6B04" w:rsidRPr="00514C56">
        <w:rPr>
          <w:rFonts w:ascii="Times New Roman" w:hAnsi="Times New Roman" w:cs="Times New Roman"/>
          <w:lang w:val="fr-CH"/>
        </w:rPr>
        <w:t xml:space="preserve">Seuil, 1992. </w:t>
      </w:r>
    </w:p>
    <w:p w:rsidR="00DF7A20" w:rsidRPr="001552B5" w:rsidRDefault="00DF7A20" w:rsidP="001552B5">
      <w:pPr>
        <w:shd w:val="clear" w:color="auto" w:fill="FFFFFF"/>
        <w:jc w:val="both"/>
        <w:rPr>
          <w:rFonts w:ascii="Times New Roman" w:eastAsia="Times New Roman" w:hAnsi="Times New Roman" w:cs="Times New Roman"/>
          <w:lang w:val="fr-LU" w:eastAsia="fr-FR"/>
        </w:rPr>
      </w:pPr>
      <w:r>
        <w:rPr>
          <w:rFonts w:ascii="Times New Roman" w:hAnsi="Times New Roman" w:cs="Times New Roman"/>
          <w:lang w:val="fr-CH"/>
        </w:rPr>
        <w:t xml:space="preserve">LANDOWSKI, Éric. </w:t>
      </w:r>
      <w:r w:rsidR="001552B5" w:rsidRPr="001552B5">
        <w:rPr>
          <w:rFonts w:ascii="Times New Roman" w:hAnsi="Times New Roman" w:cs="Times New Roman"/>
          <w:i/>
          <w:lang w:val="fr-CH"/>
        </w:rPr>
        <w:t xml:space="preserve">Petite rétrospective : Jean-Marie </w:t>
      </w:r>
      <w:proofErr w:type="spellStart"/>
      <w:r w:rsidR="001552B5" w:rsidRPr="001552B5">
        <w:rPr>
          <w:rFonts w:ascii="Times New Roman" w:hAnsi="Times New Roman" w:cs="Times New Roman"/>
          <w:i/>
          <w:lang w:val="fr-CH"/>
        </w:rPr>
        <w:t>Floch</w:t>
      </w:r>
      <w:proofErr w:type="spellEnd"/>
      <w:r w:rsidR="001552B5" w:rsidRPr="001552B5">
        <w:rPr>
          <w:rFonts w:ascii="Times New Roman" w:hAnsi="Times New Roman" w:cs="Times New Roman"/>
          <w:i/>
          <w:lang w:val="fr-CH"/>
        </w:rPr>
        <w:t>, un sémioticien pour aujourd’hui</w:t>
      </w:r>
      <w:r w:rsidR="001552B5">
        <w:rPr>
          <w:rFonts w:ascii="Times New Roman" w:hAnsi="Times New Roman" w:cs="Times New Roman"/>
          <w:lang w:val="fr-CH"/>
        </w:rPr>
        <w:t xml:space="preserve">. Présentation. </w:t>
      </w:r>
      <w:r w:rsidR="001552B5" w:rsidRPr="001552B5">
        <w:rPr>
          <w:rFonts w:ascii="Times New Roman" w:hAnsi="Times New Roman" w:cs="Times New Roman"/>
          <w:i/>
          <w:lang w:val="fr-CH"/>
        </w:rPr>
        <w:t xml:space="preserve">Acta </w:t>
      </w:r>
      <w:proofErr w:type="spellStart"/>
      <w:r w:rsidR="001552B5" w:rsidRPr="001552B5">
        <w:rPr>
          <w:rFonts w:ascii="Times New Roman" w:hAnsi="Times New Roman" w:cs="Times New Roman"/>
          <w:i/>
          <w:lang w:val="fr-CH"/>
        </w:rPr>
        <w:t>Semiotica</w:t>
      </w:r>
      <w:proofErr w:type="spellEnd"/>
      <w:r w:rsidR="001552B5">
        <w:rPr>
          <w:rFonts w:ascii="Times New Roman" w:hAnsi="Times New Roman" w:cs="Times New Roman"/>
          <w:lang w:val="fr-CH"/>
        </w:rPr>
        <w:t xml:space="preserve">, II, n. 3, 2022. Disponible sur : </w:t>
      </w:r>
      <w:r w:rsidR="001552B5" w:rsidRPr="001552B5">
        <w:rPr>
          <w:rFonts w:ascii="Times New Roman" w:eastAsia="Times New Roman" w:hAnsi="Times New Roman" w:cs="Times New Roman"/>
          <w:sz w:val="25"/>
          <w:szCs w:val="25"/>
          <w:lang w:val="fr-LU" w:eastAsia="fr-FR"/>
        </w:rPr>
        <w:t>DOI 10.23925/2763-700X.2022n3.58410</w:t>
      </w:r>
      <w:r w:rsidR="001552B5">
        <w:rPr>
          <w:rFonts w:ascii="Times New Roman" w:eastAsia="Times New Roman" w:hAnsi="Times New Roman" w:cs="Times New Roman"/>
          <w:sz w:val="25"/>
          <w:szCs w:val="25"/>
          <w:lang w:val="fr-LU" w:eastAsia="fr-FR"/>
        </w:rPr>
        <w:t xml:space="preserve"> (consulté le 28/11/2022). </w:t>
      </w:r>
    </w:p>
    <w:p w:rsidR="006E5CF6" w:rsidRPr="00514C56" w:rsidRDefault="006E5CF6" w:rsidP="001552B5">
      <w:pPr>
        <w:jc w:val="both"/>
        <w:rPr>
          <w:rFonts w:ascii="Times New Roman" w:hAnsi="Times New Roman" w:cs="Times New Roman"/>
          <w:lang w:val="fr-CH"/>
        </w:rPr>
      </w:pPr>
      <w:r>
        <w:rPr>
          <w:rFonts w:ascii="Times New Roman" w:hAnsi="Times New Roman" w:cs="Times New Roman"/>
          <w:lang w:val="fr-CH"/>
        </w:rPr>
        <w:t xml:space="preserve">LÉVI-STRAUSS, Claude. </w:t>
      </w:r>
      <w:r w:rsidRPr="006E5CF6">
        <w:rPr>
          <w:rFonts w:ascii="Times New Roman" w:hAnsi="Times New Roman" w:cs="Times New Roman"/>
          <w:i/>
          <w:lang w:val="fr-CH"/>
        </w:rPr>
        <w:t>La pensée sauvage</w:t>
      </w:r>
      <w:r>
        <w:rPr>
          <w:rFonts w:ascii="Times New Roman" w:hAnsi="Times New Roman" w:cs="Times New Roman"/>
          <w:lang w:val="fr-CH"/>
        </w:rPr>
        <w:t>. Paris : Pocket, 1990 [1962]</w:t>
      </w:r>
      <w:r w:rsidR="001B4C21">
        <w:rPr>
          <w:rFonts w:ascii="Times New Roman" w:hAnsi="Times New Roman" w:cs="Times New Roman"/>
          <w:lang w:val="fr-CH"/>
        </w:rPr>
        <w:t>.</w:t>
      </w:r>
    </w:p>
    <w:p w:rsidR="003F3E83" w:rsidRPr="006E5CF6" w:rsidRDefault="00826314" w:rsidP="006E5CF6">
      <w:pPr>
        <w:jc w:val="both"/>
        <w:rPr>
          <w:rFonts w:ascii="Times New Roman" w:hAnsi="Times New Roman" w:cs="Times New Roman"/>
          <w:lang w:val="fr-CH"/>
        </w:rPr>
      </w:pPr>
      <w:r>
        <w:rPr>
          <w:rFonts w:ascii="Times New Roman" w:hAnsi="Times New Roman" w:cs="Times New Roman"/>
          <w:lang w:val="fr-CH"/>
        </w:rPr>
        <w:t>PARRET</w:t>
      </w:r>
      <w:r w:rsidR="00E07089">
        <w:rPr>
          <w:rFonts w:ascii="Times New Roman" w:hAnsi="Times New Roman" w:cs="Times New Roman"/>
          <w:lang w:val="fr-CH"/>
        </w:rPr>
        <w:t>, Herman</w:t>
      </w:r>
      <w:r w:rsidR="003F3E83">
        <w:rPr>
          <w:rFonts w:ascii="Times New Roman" w:hAnsi="Times New Roman" w:cs="Times New Roman"/>
          <w:lang w:val="fr-CH"/>
        </w:rPr>
        <w:t xml:space="preserve">. Présences. </w:t>
      </w:r>
      <w:r w:rsidR="003F3E83" w:rsidRPr="00826314">
        <w:rPr>
          <w:rFonts w:ascii="Times New Roman" w:hAnsi="Times New Roman" w:cs="Times New Roman"/>
          <w:i/>
          <w:lang w:val="fr-CH"/>
        </w:rPr>
        <w:t xml:space="preserve">Nouveaux Actes </w:t>
      </w:r>
      <w:r>
        <w:rPr>
          <w:rFonts w:ascii="Times New Roman" w:hAnsi="Times New Roman" w:cs="Times New Roman"/>
          <w:i/>
          <w:lang w:val="fr-CH"/>
        </w:rPr>
        <w:t>S</w:t>
      </w:r>
      <w:r w:rsidR="003F3E83" w:rsidRPr="00826314">
        <w:rPr>
          <w:rFonts w:ascii="Times New Roman" w:hAnsi="Times New Roman" w:cs="Times New Roman"/>
          <w:i/>
          <w:lang w:val="fr-CH"/>
        </w:rPr>
        <w:t>émiotiques</w:t>
      </w:r>
      <w:r w:rsidR="003F3E83">
        <w:rPr>
          <w:rFonts w:ascii="Times New Roman" w:hAnsi="Times New Roman" w:cs="Times New Roman"/>
          <w:lang w:val="fr-CH"/>
        </w:rPr>
        <w:t xml:space="preserve">, </w:t>
      </w:r>
      <w:r>
        <w:rPr>
          <w:rFonts w:ascii="Times New Roman" w:hAnsi="Times New Roman" w:cs="Times New Roman"/>
          <w:lang w:val="fr-CH"/>
        </w:rPr>
        <w:t xml:space="preserve">n. 76-77-78, 2011. </w:t>
      </w:r>
    </w:p>
    <w:p w:rsidR="006E5CF6" w:rsidRPr="006E5CF6" w:rsidRDefault="000C6A58" w:rsidP="006E5CF6">
      <w:pPr>
        <w:jc w:val="both"/>
        <w:rPr>
          <w:rFonts w:ascii="Times New Roman" w:hAnsi="Times New Roman" w:cs="Times New Roman"/>
          <w:color w:val="000000" w:themeColor="text1"/>
          <w:lang w:val="fr-LU"/>
        </w:rPr>
      </w:pPr>
      <w:r w:rsidRPr="006E5CF6">
        <w:rPr>
          <w:rFonts w:ascii="Times New Roman" w:hAnsi="Times New Roman" w:cs="Times New Roman"/>
          <w:color w:val="000000" w:themeColor="text1"/>
          <w:lang w:val="fr-CH"/>
        </w:rPr>
        <w:t>RASTIER</w:t>
      </w:r>
      <w:r w:rsidR="006E5CF6" w:rsidRPr="006E5CF6">
        <w:rPr>
          <w:rFonts w:ascii="Times New Roman" w:hAnsi="Times New Roman" w:cs="Times New Roman"/>
          <w:color w:val="000000" w:themeColor="text1"/>
          <w:lang w:val="fr-CH"/>
        </w:rPr>
        <w:t xml:space="preserve">, François, Passages. </w:t>
      </w:r>
      <w:r w:rsidR="006E5CF6" w:rsidRPr="006E5CF6">
        <w:rPr>
          <w:rFonts w:ascii="Times New Roman" w:hAnsi="Times New Roman" w:cs="Times New Roman"/>
          <w:i/>
          <w:color w:val="000000" w:themeColor="text1"/>
          <w:lang w:val="fr-CH"/>
        </w:rPr>
        <w:t>Corpus</w:t>
      </w:r>
      <w:r w:rsidR="006E5CF6" w:rsidRPr="006E5CF6">
        <w:rPr>
          <w:rFonts w:ascii="Times New Roman" w:hAnsi="Times New Roman" w:cs="Times New Roman"/>
          <w:color w:val="000000" w:themeColor="text1"/>
          <w:lang w:val="fr-CH"/>
        </w:rPr>
        <w:t xml:space="preserve">, n. 6, 2007, </w:t>
      </w:r>
      <w:r w:rsidR="006E5CF6" w:rsidRPr="006E5CF6">
        <w:rPr>
          <w:rFonts w:ascii="Times New Roman" w:hAnsi="Times New Roman" w:cs="Times New Roman"/>
          <w:color w:val="000000" w:themeColor="text1"/>
        </w:rPr>
        <w:t>p.</w:t>
      </w:r>
      <w:r w:rsidR="00E82CA6">
        <w:rPr>
          <w:rFonts w:ascii="Times New Roman" w:hAnsi="Times New Roman" w:cs="Times New Roman"/>
          <w:color w:val="000000" w:themeColor="text1"/>
        </w:rPr>
        <w:t> </w:t>
      </w:r>
      <w:r w:rsidR="006E5CF6" w:rsidRPr="006E5CF6">
        <w:rPr>
          <w:rFonts w:ascii="Times New Roman" w:hAnsi="Times New Roman" w:cs="Times New Roman"/>
          <w:color w:val="000000" w:themeColor="text1"/>
        </w:rPr>
        <w:t xml:space="preserve">25-54. Disponible sur : </w:t>
      </w:r>
      <w:hyperlink r:id="rId13" w:history="1">
        <w:r w:rsidR="006E5CF6" w:rsidRPr="001B4C21">
          <w:rPr>
            <w:rStyle w:val="Lienhypertexte"/>
            <w:rFonts w:ascii="Times New Roman" w:hAnsi="Times New Roman" w:cs="Times New Roman"/>
            <w:color w:val="000000" w:themeColor="text1"/>
            <w:u w:val="none"/>
          </w:rPr>
          <w:t>https://doi.org/10.4000/corpus.832</w:t>
        </w:r>
      </w:hyperlink>
      <w:r w:rsidR="006E5CF6" w:rsidRPr="001B4C21">
        <w:rPr>
          <w:rFonts w:ascii="Times New Roman" w:hAnsi="Times New Roman" w:cs="Times New Roman"/>
          <w:color w:val="000000" w:themeColor="text1"/>
        </w:rPr>
        <w:t xml:space="preserve"> (</w:t>
      </w:r>
      <w:r w:rsidR="006E5CF6" w:rsidRPr="006E5CF6">
        <w:rPr>
          <w:rFonts w:ascii="Times New Roman" w:hAnsi="Times New Roman" w:cs="Times New Roman"/>
          <w:color w:val="000000" w:themeColor="text1"/>
        </w:rPr>
        <w:t xml:space="preserve">consulté le 28/011/2022). </w:t>
      </w:r>
    </w:p>
    <w:p w:rsidR="00514C56" w:rsidRPr="00095202" w:rsidRDefault="00514C56" w:rsidP="006E5CF6">
      <w:pPr>
        <w:pStyle w:val="Notedebasdepage"/>
        <w:jc w:val="both"/>
        <w:rPr>
          <w:rFonts w:ascii="Times New Roman" w:hAnsi="Times New Roman" w:cs="Times New Roman"/>
          <w:sz w:val="24"/>
          <w:szCs w:val="24"/>
        </w:rPr>
      </w:pPr>
      <w:r w:rsidRPr="006E5CF6">
        <w:rPr>
          <w:rFonts w:ascii="Times New Roman" w:hAnsi="Times New Roman" w:cs="Times New Roman"/>
          <w:smallCaps/>
          <w:sz w:val="24"/>
          <w:szCs w:val="24"/>
        </w:rPr>
        <w:t xml:space="preserve">RIEGL, </w:t>
      </w:r>
      <w:r w:rsidRPr="006E5CF6">
        <w:rPr>
          <w:rFonts w:ascii="Times New Roman" w:hAnsi="Times New Roman" w:cs="Times New Roman"/>
          <w:sz w:val="24"/>
          <w:szCs w:val="24"/>
        </w:rPr>
        <w:t xml:space="preserve">Alois. </w:t>
      </w:r>
      <w:r w:rsidRPr="006E5CF6">
        <w:rPr>
          <w:rFonts w:ascii="Times New Roman" w:hAnsi="Times New Roman" w:cs="Times New Roman"/>
          <w:i/>
          <w:sz w:val="24"/>
          <w:szCs w:val="24"/>
        </w:rPr>
        <w:t xml:space="preserve">Grammaire historique des arts plastiques : volonté artistique et vision du </w:t>
      </w:r>
      <w:r w:rsidRPr="00095202">
        <w:rPr>
          <w:rFonts w:ascii="Times New Roman" w:hAnsi="Times New Roman" w:cs="Times New Roman"/>
          <w:i/>
          <w:sz w:val="24"/>
          <w:szCs w:val="24"/>
        </w:rPr>
        <w:t>monde</w:t>
      </w:r>
      <w:r w:rsidRPr="00095202">
        <w:rPr>
          <w:rFonts w:ascii="Times New Roman" w:hAnsi="Times New Roman" w:cs="Times New Roman"/>
          <w:sz w:val="24"/>
          <w:szCs w:val="24"/>
        </w:rPr>
        <w:t xml:space="preserve">. Paris : </w:t>
      </w:r>
      <w:proofErr w:type="spellStart"/>
      <w:r w:rsidRPr="00095202">
        <w:rPr>
          <w:rFonts w:ascii="Times New Roman" w:hAnsi="Times New Roman" w:cs="Times New Roman"/>
          <w:sz w:val="24"/>
          <w:szCs w:val="24"/>
        </w:rPr>
        <w:t>Klincksieck</w:t>
      </w:r>
      <w:proofErr w:type="spellEnd"/>
      <w:r w:rsidRPr="00095202">
        <w:rPr>
          <w:rFonts w:ascii="Times New Roman" w:hAnsi="Times New Roman" w:cs="Times New Roman"/>
          <w:sz w:val="24"/>
          <w:szCs w:val="24"/>
        </w:rPr>
        <w:t>, 1978 [1966].</w:t>
      </w:r>
    </w:p>
    <w:p w:rsidR="002C6B04" w:rsidRPr="00095202" w:rsidRDefault="00514C56" w:rsidP="006E5CF6">
      <w:pPr>
        <w:jc w:val="both"/>
        <w:rPr>
          <w:rFonts w:ascii="Times New Roman" w:hAnsi="Times New Roman" w:cs="Times New Roman"/>
          <w:lang w:val="fr-LU"/>
        </w:rPr>
      </w:pPr>
      <w:r w:rsidRPr="00095202">
        <w:rPr>
          <w:rFonts w:ascii="Times New Roman" w:hAnsi="Times New Roman" w:cs="Times New Roman"/>
          <w:lang w:val="fr-LU"/>
        </w:rPr>
        <w:t>THÜRLEMANN,</w:t>
      </w:r>
      <w:r w:rsidR="002C6B04" w:rsidRPr="00095202">
        <w:rPr>
          <w:rFonts w:ascii="Times New Roman" w:hAnsi="Times New Roman" w:cs="Times New Roman"/>
          <w:lang w:val="fr-LU"/>
        </w:rPr>
        <w:t xml:space="preserve"> Félix</w:t>
      </w:r>
      <w:r w:rsidRPr="00095202">
        <w:rPr>
          <w:rFonts w:ascii="Times New Roman" w:hAnsi="Times New Roman" w:cs="Times New Roman"/>
          <w:lang w:val="fr-LU"/>
        </w:rPr>
        <w:t xml:space="preserve">. </w:t>
      </w:r>
      <w:r w:rsidR="002C6B04" w:rsidRPr="00095202">
        <w:rPr>
          <w:rFonts w:ascii="Times New Roman" w:hAnsi="Times New Roman" w:cs="Times New Roman"/>
          <w:i/>
          <w:lang w:val="fr-LU"/>
        </w:rPr>
        <w:t>Paul Klee, analyse sémiotique d</w:t>
      </w:r>
      <w:r w:rsidR="00B40BFD" w:rsidRPr="00095202">
        <w:rPr>
          <w:rFonts w:ascii="Times New Roman" w:hAnsi="Times New Roman" w:cs="Times New Roman"/>
          <w:i/>
          <w:lang w:val="fr-LU"/>
        </w:rPr>
        <w:t>e</w:t>
      </w:r>
      <w:r w:rsidR="002C6B04" w:rsidRPr="00095202">
        <w:rPr>
          <w:rFonts w:ascii="Times New Roman" w:hAnsi="Times New Roman" w:cs="Times New Roman"/>
          <w:i/>
          <w:lang w:val="fr-LU"/>
        </w:rPr>
        <w:t xml:space="preserve"> trois peintures</w:t>
      </w:r>
      <w:r w:rsidRPr="00095202">
        <w:rPr>
          <w:rFonts w:ascii="Times New Roman" w:hAnsi="Times New Roman" w:cs="Times New Roman"/>
          <w:lang w:val="fr-LU"/>
        </w:rPr>
        <w:t>.</w:t>
      </w:r>
      <w:r w:rsidR="002C6B04" w:rsidRPr="00095202">
        <w:rPr>
          <w:rFonts w:ascii="Times New Roman" w:hAnsi="Times New Roman" w:cs="Times New Roman"/>
          <w:lang w:val="fr-LU"/>
        </w:rPr>
        <w:t xml:space="preserve"> Lausanne</w:t>
      </w:r>
      <w:r w:rsidRPr="00095202">
        <w:rPr>
          <w:rFonts w:ascii="Times New Roman" w:hAnsi="Times New Roman" w:cs="Times New Roman"/>
          <w:lang w:val="fr-LU"/>
        </w:rPr>
        <w:t> :</w:t>
      </w:r>
      <w:r w:rsidR="002C6B04" w:rsidRPr="00095202">
        <w:rPr>
          <w:rFonts w:ascii="Times New Roman" w:hAnsi="Times New Roman" w:cs="Times New Roman"/>
          <w:lang w:val="fr-LU"/>
        </w:rPr>
        <w:t xml:space="preserve"> L’Âge d’Homme, 1982. </w:t>
      </w:r>
    </w:p>
    <w:p w:rsidR="00205CC6" w:rsidRPr="00095202" w:rsidRDefault="00826314" w:rsidP="006E5CF6">
      <w:pPr>
        <w:jc w:val="both"/>
        <w:rPr>
          <w:rFonts w:ascii="Times New Roman" w:hAnsi="Times New Roman" w:cs="Times New Roman"/>
          <w:lang w:val="fr-LU"/>
        </w:rPr>
      </w:pPr>
      <w:r w:rsidRPr="00CE0866">
        <w:rPr>
          <w:rFonts w:ascii="Times New Roman" w:hAnsi="Times New Roman" w:cs="Times New Roman"/>
          <w:smallCaps/>
          <w:lang w:val="fr-LU"/>
        </w:rPr>
        <w:t>VISETTI</w:t>
      </w:r>
      <w:r w:rsidR="00E07089" w:rsidRPr="00CE0866">
        <w:rPr>
          <w:rFonts w:ascii="Times New Roman" w:hAnsi="Times New Roman" w:cs="Times New Roman"/>
          <w:lang w:val="fr-LU"/>
        </w:rPr>
        <w:t>, Yves Marie</w:t>
      </w:r>
      <w:r w:rsidR="00095202" w:rsidRPr="00CE0866">
        <w:rPr>
          <w:rFonts w:ascii="Times New Roman" w:hAnsi="Times New Roman" w:cs="Times New Roman"/>
          <w:lang w:val="fr-LU"/>
        </w:rPr>
        <w:t xml:space="preserve">. </w:t>
      </w:r>
      <w:r w:rsidR="00095202" w:rsidRPr="00095202">
        <w:rPr>
          <w:rFonts w:ascii="Times New Roman" w:hAnsi="Times New Roman" w:cs="Times New Roman"/>
          <w:lang w:val="fr-LU"/>
        </w:rPr>
        <w:t xml:space="preserve">Formes et théories dynamiques du sens. </w:t>
      </w:r>
      <w:r w:rsidR="00095202" w:rsidRPr="00CE0866">
        <w:rPr>
          <w:rFonts w:ascii="Times New Roman" w:hAnsi="Times New Roman" w:cs="Times New Roman"/>
          <w:i/>
          <w:lang w:val="fr-LU"/>
        </w:rPr>
        <w:t>Texto !</w:t>
      </w:r>
      <w:r w:rsidR="00095202" w:rsidRPr="00CE0866">
        <w:rPr>
          <w:rFonts w:ascii="Times New Roman" w:hAnsi="Times New Roman" w:cs="Times New Roman"/>
          <w:lang w:val="fr-LU"/>
        </w:rPr>
        <w:t xml:space="preserve">, 2003. </w:t>
      </w:r>
      <w:r w:rsidR="00095202" w:rsidRPr="00095202">
        <w:rPr>
          <w:rFonts w:ascii="Times New Roman" w:hAnsi="Times New Roman" w:cs="Times New Roman"/>
          <w:lang w:val="fr-LU"/>
        </w:rPr>
        <w:t xml:space="preserve">Disponible sur : </w:t>
      </w:r>
      <w:hyperlink r:id="rId14" w:history="1">
        <w:r w:rsidR="00095202" w:rsidRPr="001B4C21">
          <w:rPr>
            <w:rStyle w:val="Lienhypertexte"/>
            <w:rFonts w:ascii="Times New Roman" w:hAnsi="Times New Roman" w:cs="Times New Roman"/>
            <w:color w:val="000000" w:themeColor="text1"/>
            <w:u w:val="none"/>
            <w:lang w:val="fr-LU"/>
          </w:rPr>
          <w:t>http://www.revue-texto.net/Inedits/Visetti/Visetti_Formes1.html</w:t>
        </w:r>
      </w:hyperlink>
      <w:r w:rsidR="00095202" w:rsidRPr="001B4C21">
        <w:rPr>
          <w:rFonts w:ascii="Times New Roman" w:hAnsi="Times New Roman" w:cs="Times New Roman"/>
          <w:color w:val="000000" w:themeColor="text1"/>
          <w:lang w:val="fr-LU"/>
        </w:rPr>
        <w:t xml:space="preserve"> </w:t>
      </w:r>
      <w:r w:rsidR="00095202" w:rsidRPr="00095202">
        <w:rPr>
          <w:rFonts w:ascii="Times New Roman" w:hAnsi="Times New Roman" w:cs="Times New Roman"/>
          <w:color w:val="000000"/>
          <w:lang w:val="fr-LU"/>
        </w:rPr>
        <w:t xml:space="preserve">(consulté le 28/11/2022). </w:t>
      </w:r>
    </w:p>
    <w:p w:rsidR="002C6B04" w:rsidRPr="00095202" w:rsidRDefault="006E5CF6" w:rsidP="006E5CF6">
      <w:pPr>
        <w:jc w:val="both"/>
        <w:rPr>
          <w:rFonts w:ascii="Times New Roman" w:hAnsi="Times New Roman" w:cs="Times New Roman"/>
          <w:lang w:val="fr-LU"/>
        </w:rPr>
      </w:pPr>
      <w:r w:rsidRPr="00095202">
        <w:rPr>
          <w:rFonts w:ascii="Times New Roman" w:hAnsi="Times New Roman" w:cs="Times New Roman"/>
          <w:lang w:val="fr-LU"/>
        </w:rPr>
        <w:t>ZILBERBERG,</w:t>
      </w:r>
      <w:r w:rsidR="00514C56" w:rsidRPr="00095202">
        <w:rPr>
          <w:rFonts w:ascii="Times New Roman" w:hAnsi="Times New Roman" w:cs="Times New Roman"/>
          <w:lang w:val="fr-LU"/>
        </w:rPr>
        <w:t xml:space="preserve"> Claude. </w:t>
      </w:r>
      <w:r w:rsidRPr="00095202">
        <w:rPr>
          <w:rFonts w:ascii="Times New Roman" w:hAnsi="Times New Roman" w:cs="Times New Roman"/>
          <w:lang w:val="fr-LU"/>
        </w:rPr>
        <w:t xml:space="preserve">Le double conditionnement – </w:t>
      </w:r>
      <w:proofErr w:type="spellStart"/>
      <w:r w:rsidRPr="00095202">
        <w:rPr>
          <w:rFonts w:ascii="Times New Roman" w:hAnsi="Times New Roman" w:cs="Times New Roman"/>
          <w:lang w:val="fr-LU"/>
        </w:rPr>
        <w:t>tensif</w:t>
      </w:r>
      <w:proofErr w:type="spellEnd"/>
      <w:r w:rsidRPr="00095202">
        <w:rPr>
          <w:rFonts w:ascii="Times New Roman" w:hAnsi="Times New Roman" w:cs="Times New Roman"/>
          <w:lang w:val="fr-LU"/>
        </w:rPr>
        <w:t xml:space="preserve"> et rhétorique – des structures élémentaires de la signification. Dans J. Alonso, D. Bertrand, M. </w:t>
      </w:r>
      <w:proofErr w:type="spellStart"/>
      <w:r w:rsidRPr="00095202">
        <w:rPr>
          <w:rFonts w:ascii="Times New Roman" w:hAnsi="Times New Roman" w:cs="Times New Roman"/>
          <w:lang w:val="fr-LU"/>
        </w:rPr>
        <w:t>Costantini</w:t>
      </w:r>
      <w:proofErr w:type="spellEnd"/>
      <w:r w:rsidRPr="00095202">
        <w:rPr>
          <w:rFonts w:ascii="Times New Roman" w:hAnsi="Times New Roman" w:cs="Times New Roman"/>
          <w:lang w:val="fr-LU"/>
        </w:rPr>
        <w:t xml:space="preserve">, S. </w:t>
      </w:r>
      <w:proofErr w:type="spellStart"/>
      <w:r w:rsidRPr="00095202">
        <w:rPr>
          <w:rFonts w:ascii="Times New Roman" w:hAnsi="Times New Roman" w:cs="Times New Roman"/>
          <w:lang w:val="fr-LU"/>
        </w:rPr>
        <w:t>Dambrine</w:t>
      </w:r>
      <w:proofErr w:type="spellEnd"/>
      <w:r w:rsidRPr="00095202">
        <w:rPr>
          <w:rFonts w:ascii="Times New Roman" w:hAnsi="Times New Roman" w:cs="Times New Roman"/>
          <w:lang w:val="fr-LU"/>
        </w:rPr>
        <w:t xml:space="preserve"> (</w:t>
      </w:r>
      <w:proofErr w:type="spellStart"/>
      <w:r w:rsidRPr="00095202">
        <w:rPr>
          <w:rFonts w:ascii="Times New Roman" w:hAnsi="Times New Roman" w:cs="Times New Roman"/>
          <w:lang w:val="fr-LU"/>
        </w:rPr>
        <w:t>dirs</w:t>
      </w:r>
      <w:proofErr w:type="spellEnd"/>
      <w:r w:rsidRPr="00095202">
        <w:rPr>
          <w:rFonts w:ascii="Times New Roman" w:hAnsi="Times New Roman" w:cs="Times New Roman"/>
          <w:lang w:val="fr-LU"/>
        </w:rPr>
        <w:t xml:space="preserve">), </w:t>
      </w:r>
      <w:r w:rsidRPr="00095202">
        <w:rPr>
          <w:rFonts w:ascii="Times New Roman" w:hAnsi="Times New Roman" w:cs="Times New Roman"/>
          <w:i/>
          <w:lang w:val="fr-LU"/>
        </w:rPr>
        <w:t>La transversalité du sens</w:t>
      </w:r>
      <w:r w:rsidRPr="00095202">
        <w:rPr>
          <w:rFonts w:ascii="Times New Roman" w:hAnsi="Times New Roman" w:cs="Times New Roman"/>
          <w:lang w:val="fr-LU"/>
        </w:rPr>
        <w:t>. Paris : PUV, 2006, p. 35-45.</w:t>
      </w:r>
    </w:p>
    <w:p w:rsidR="002C6B04" w:rsidRPr="00095202" w:rsidRDefault="002C6B04" w:rsidP="006E5CF6">
      <w:pPr>
        <w:jc w:val="both"/>
        <w:rPr>
          <w:rFonts w:ascii="Times New Roman" w:hAnsi="Times New Roman" w:cs="Times New Roman"/>
          <w:lang w:val="fr-CH"/>
        </w:rPr>
      </w:pPr>
    </w:p>
    <w:p w:rsidR="002C6B04" w:rsidRPr="00095202" w:rsidRDefault="002C6B04" w:rsidP="002C6B04">
      <w:pPr>
        <w:spacing w:line="360" w:lineRule="auto"/>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lang w:val="fr-CH"/>
        </w:rPr>
      </w:pPr>
    </w:p>
    <w:p w:rsidR="002C6B04" w:rsidRDefault="002C6B04" w:rsidP="002C6B04">
      <w:pPr>
        <w:spacing w:line="360" w:lineRule="auto"/>
        <w:jc w:val="both"/>
        <w:rPr>
          <w:rFonts w:ascii="Times New Roman" w:hAnsi="Times New Roman" w:cs="Times New Roman"/>
          <w:lang w:val="fr-CH"/>
        </w:rPr>
      </w:pPr>
    </w:p>
    <w:p w:rsidR="002C6B04" w:rsidRPr="00993B40" w:rsidRDefault="002C6B04" w:rsidP="002C6B04">
      <w:pPr>
        <w:spacing w:line="360" w:lineRule="auto"/>
        <w:jc w:val="both"/>
        <w:rPr>
          <w:rFonts w:ascii="Times New Roman" w:hAnsi="Times New Roman" w:cs="Times New Roman"/>
          <w:lang w:val="fr-CH"/>
        </w:rPr>
      </w:pPr>
    </w:p>
    <w:p w:rsidR="002C6B04" w:rsidRPr="00993B40" w:rsidRDefault="002C6B04" w:rsidP="002C6B04">
      <w:pPr>
        <w:spacing w:line="360" w:lineRule="auto"/>
        <w:jc w:val="both"/>
        <w:rPr>
          <w:rFonts w:ascii="Times New Roman" w:hAnsi="Times New Roman" w:cs="Times New Roman"/>
          <w:lang w:val="fr-CH"/>
        </w:rPr>
      </w:pPr>
    </w:p>
    <w:p w:rsidR="008A77B9" w:rsidRDefault="008A77B9"/>
    <w:p w:rsidR="00C820A5" w:rsidRDefault="00C820A5"/>
    <w:sectPr w:rsidR="00C820A5" w:rsidSect="0078610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775" w:rsidRDefault="00A82775" w:rsidP="002C6B04">
      <w:r>
        <w:separator/>
      </w:r>
    </w:p>
  </w:endnote>
  <w:endnote w:type="continuationSeparator" w:id="0">
    <w:p w:rsidR="00A82775" w:rsidRDefault="00A82775" w:rsidP="002C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775" w:rsidRDefault="00A82775" w:rsidP="002C6B04">
      <w:r>
        <w:separator/>
      </w:r>
    </w:p>
  </w:footnote>
  <w:footnote w:type="continuationSeparator" w:id="0">
    <w:p w:rsidR="00A82775" w:rsidRDefault="00A82775" w:rsidP="002C6B04">
      <w:r>
        <w:continuationSeparator/>
      </w:r>
    </w:p>
  </w:footnote>
  <w:footnote w:id="1">
    <w:p w:rsidR="00963B12" w:rsidRPr="00DF7A20" w:rsidRDefault="00963B12" w:rsidP="00DF7A20">
      <w:pPr>
        <w:pStyle w:val="Notedebasdepage"/>
        <w:jc w:val="both"/>
        <w:rPr>
          <w:rFonts w:ascii="Times New Roman" w:hAnsi="Times New Roman" w:cs="Times New Roman"/>
          <w:i/>
        </w:rPr>
      </w:pPr>
      <w:r w:rsidRPr="00DF7A20">
        <w:rPr>
          <w:rStyle w:val="Appelnotedebasdep"/>
          <w:rFonts w:ascii="Times New Roman" w:hAnsi="Times New Roman" w:cs="Times New Roman"/>
        </w:rPr>
        <w:footnoteRef/>
      </w:r>
      <w:r w:rsidRPr="00DF7A20">
        <w:rPr>
          <w:rFonts w:ascii="Times New Roman" w:hAnsi="Times New Roman" w:cs="Times New Roman"/>
        </w:rPr>
        <w:t xml:space="preserve"> L’actualité des travaux de </w:t>
      </w:r>
      <w:proofErr w:type="spellStart"/>
      <w:r w:rsidRPr="00DF7A20">
        <w:rPr>
          <w:rFonts w:ascii="Times New Roman" w:hAnsi="Times New Roman" w:cs="Times New Roman"/>
        </w:rPr>
        <w:t>Floch</w:t>
      </w:r>
      <w:proofErr w:type="spellEnd"/>
      <w:r w:rsidRPr="00DF7A20">
        <w:rPr>
          <w:rFonts w:ascii="Times New Roman" w:hAnsi="Times New Roman" w:cs="Times New Roman"/>
        </w:rPr>
        <w:t xml:space="preserve"> est attestée, entre autres, par </w:t>
      </w:r>
      <w:r w:rsidR="00DF7A20">
        <w:rPr>
          <w:rFonts w:ascii="Times New Roman" w:hAnsi="Times New Roman" w:cs="Times New Roman"/>
        </w:rPr>
        <w:t>l</w:t>
      </w:r>
      <w:r w:rsidR="00DF7A20" w:rsidRPr="00DF7A20">
        <w:rPr>
          <w:rFonts w:ascii="Times New Roman" w:hAnsi="Times New Roman" w:cs="Times New Roman"/>
        </w:rPr>
        <w:t xml:space="preserve">a </w:t>
      </w:r>
      <w:r w:rsidR="00DF7A20" w:rsidRPr="00DF7A20">
        <w:rPr>
          <w:rFonts w:ascii="Times New Roman" w:hAnsi="Times New Roman" w:cs="Times New Roman"/>
          <w:i/>
        </w:rPr>
        <w:t xml:space="preserve">Petite rétrospective : Jean-Marie </w:t>
      </w:r>
      <w:proofErr w:type="spellStart"/>
      <w:r w:rsidR="00DF7A20" w:rsidRPr="00DF7A20">
        <w:rPr>
          <w:rFonts w:ascii="Times New Roman" w:hAnsi="Times New Roman" w:cs="Times New Roman"/>
          <w:i/>
        </w:rPr>
        <w:t>Floch</w:t>
      </w:r>
      <w:proofErr w:type="spellEnd"/>
      <w:r w:rsidR="00DF7A20" w:rsidRPr="00DF7A20">
        <w:rPr>
          <w:rFonts w:ascii="Times New Roman" w:hAnsi="Times New Roman" w:cs="Times New Roman"/>
          <w:i/>
        </w:rPr>
        <w:t xml:space="preserve">, un sémioticien pour aujourd’hui </w:t>
      </w:r>
      <w:r w:rsidR="00DF7A20" w:rsidRPr="00DF7A20">
        <w:rPr>
          <w:rFonts w:ascii="Times New Roman" w:hAnsi="Times New Roman" w:cs="Times New Roman"/>
        </w:rPr>
        <w:t>(</w:t>
      </w:r>
      <w:r w:rsidR="00D2330F">
        <w:rPr>
          <w:rFonts w:ascii="Times New Roman" w:hAnsi="Times New Roman" w:cs="Times New Roman"/>
        </w:rPr>
        <w:t xml:space="preserve">Landowski, </w:t>
      </w:r>
      <w:r w:rsidR="00DF7A20" w:rsidRPr="00DF7A20">
        <w:rPr>
          <w:rFonts w:ascii="Times New Roman" w:hAnsi="Times New Roman" w:cs="Times New Roman"/>
        </w:rPr>
        <w:t xml:space="preserve">2022). </w:t>
      </w:r>
    </w:p>
  </w:footnote>
  <w:footnote w:id="2">
    <w:p w:rsidR="00963B12" w:rsidRPr="009D06D0" w:rsidRDefault="00963B12" w:rsidP="009D06D0">
      <w:pPr>
        <w:pStyle w:val="Notedebasdepage"/>
        <w:jc w:val="both"/>
        <w:rPr>
          <w:rFonts w:ascii="Times New Roman" w:hAnsi="Times New Roman" w:cs="Times New Roman"/>
        </w:rPr>
      </w:pPr>
      <w:r w:rsidRPr="009D06D0">
        <w:rPr>
          <w:rStyle w:val="Appelnotedebasdep"/>
          <w:rFonts w:ascii="Times New Roman" w:hAnsi="Times New Roman" w:cs="Times New Roman"/>
        </w:rPr>
        <w:footnoteRef/>
      </w:r>
      <w:r w:rsidRPr="009D06D0">
        <w:rPr>
          <w:rFonts w:ascii="Times New Roman" w:hAnsi="Times New Roman" w:cs="Times New Roman"/>
        </w:rPr>
        <w:t xml:space="preserve"> Cf. l’entrée de dictionnaire « Signe / configuration », présentée Par P. </w:t>
      </w:r>
      <w:proofErr w:type="spellStart"/>
      <w:r w:rsidRPr="009D06D0">
        <w:rPr>
          <w:rFonts w:ascii="Times New Roman" w:hAnsi="Times New Roman" w:cs="Times New Roman"/>
        </w:rPr>
        <w:t>Basso</w:t>
      </w:r>
      <w:proofErr w:type="spellEnd"/>
      <w:r w:rsidRPr="009D06D0">
        <w:rPr>
          <w:rFonts w:ascii="Times New Roman" w:hAnsi="Times New Roman" w:cs="Times New Roman"/>
        </w:rPr>
        <w:t xml:space="preserve"> </w:t>
      </w:r>
      <w:proofErr w:type="spellStart"/>
      <w:r w:rsidRPr="009D06D0">
        <w:rPr>
          <w:rFonts w:ascii="Times New Roman" w:hAnsi="Times New Roman" w:cs="Times New Roman"/>
        </w:rPr>
        <w:t>Fossali</w:t>
      </w:r>
      <w:proofErr w:type="spellEnd"/>
      <w:r w:rsidRPr="009D06D0">
        <w:rPr>
          <w:rFonts w:ascii="Times New Roman" w:hAnsi="Times New Roman" w:cs="Times New Roman"/>
        </w:rPr>
        <w:t xml:space="preserve"> pendant le colloque « Redéfinir le sémiotique », Luxembourg, Université du Luxembourg, 19-21 octobre 2022. </w:t>
      </w:r>
    </w:p>
  </w:footnote>
  <w:footnote w:id="3">
    <w:p w:rsidR="00963B12" w:rsidRPr="009D06D0" w:rsidRDefault="00963B12" w:rsidP="009D06D0">
      <w:pPr>
        <w:pStyle w:val="Notedebasdepage"/>
        <w:jc w:val="both"/>
        <w:rPr>
          <w:rFonts w:ascii="Times New Roman" w:hAnsi="Times New Roman" w:cs="Times New Roman"/>
          <w:lang w:val="fr-CH"/>
        </w:rPr>
      </w:pPr>
      <w:r w:rsidRPr="009D06D0">
        <w:rPr>
          <w:rStyle w:val="Appelnotedebasdep"/>
          <w:rFonts w:ascii="Times New Roman" w:hAnsi="Times New Roman" w:cs="Times New Roman"/>
        </w:rPr>
        <w:footnoteRef/>
      </w:r>
      <w:r w:rsidRPr="009D06D0">
        <w:rPr>
          <w:rFonts w:ascii="Times New Roman" w:hAnsi="Times New Roman" w:cs="Times New Roman"/>
        </w:rPr>
        <w:t xml:space="preserve"> Cf. La dimension iconique et la dimension plastique. Petite chronique d’une grande distinction méthodologique. Texte présenté pendant le festival de sémiotique visuelle organisé par A. </w:t>
      </w:r>
      <w:proofErr w:type="spellStart"/>
      <w:r w:rsidRPr="009D06D0">
        <w:rPr>
          <w:rFonts w:ascii="Times New Roman" w:hAnsi="Times New Roman" w:cs="Times New Roman"/>
        </w:rPr>
        <w:t>Beyaert-Geslin</w:t>
      </w:r>
      <w:proofErr w:type="spellEnd"/>
      <w:r w:rsidRPr="009D06D0">
        <w:rPr>
          <w:rFonts w:ascii="Times New Roman" w:hAnsi="Times New Roman" w:cs="Times New Roman"/>
        </w:rPr>
        <w:t xml:space="preserve">, Bordeaux (IUT Montaigne), 22-24 juin 2022. </w:t>
      </w:r>
    </w:p>
  </w:footnote>
  <w:footnote w:id="4">
    <w:p w:rsidR="006C4F11" w:rsidRPr="00194BD0" w:rsidRDefault="00CB1847" w:rsidP="00194BD0">
      <w:pPr>
        <w:pStyle w:val="Notedebasdepage"/>
        <w:jc w:val="both"/>
        <w:rPr>
          <w:rFonts w:ascii="Times New Roman" w:hAnsi="Times New Roman" w:cs="Times New Roman"/>
        </w:rPr>
      </w:pPr>
      <w:r w:rsidRPr="00194BD0">
        <w:rPr>
          <w:rStyle w:val="Appelnotedebasdep"/>
          <w:rFonts w:ascii="Times New Roman" w:hAnsi="Times New Roman" w:cs="Times New Roman"/>
        </w:rPr>
        <w:footnoteRef/>
      </w:r>
      <w:r w:rsidRPr="00194BD0">
        <w:rPr>
          <w:rFonts w:ascii="Times New Roman" w:hAnsi="Times New Roman" w:cs="Times New Roman"/>
        </w:rPr>
        <w:t xml:space="preserve"> </w:t>
      </w:r>
      <w:proofErr w:type="spellStart"/>
      <w:r w:rsidR="00194BD0" w:rsidRPr="00194BD0">
        <w:rPr>
          <w:rFonts w:ascii="Times New Roman" w:hAnsi="Times New Roman" w:cs="Times New Roman"/>
        </w:rPr>
        <w:t>Floch</w:t>
      </w:r>
      <w:proofErr w:type="spellEnd"/>
      <w:r w:rsidR="00194BD0" w:rsidRPr="00194BD0">
        <w:rPr>
          <w:rFonts w:ascii="Times New Roman" w:hAnsi="Times New Roman" w:cs="Times New Roman"/>
        </w:rPr>
        <w:t xml:space="preserve"> pense la dynamique à partir du parcours génératif de la signification</w:t>
      </w:r>
      <w:r w:rsidR="00194BD0">
        <w:rPr>
          <w:rFonts w:ascii="Times New Roman" w:hAnsi="Times New Roman" w:cs="Times New Roman"/>
        </w:rPr>
        <w:t xml:space="preserve">, des opérations correspondant aux relations </w:t>
      </w:r>
      <w:r w:rsidR="006C4F11">
        <w:rPr>
          <w:rFonts w:ascii="Times New Roman" w:hAnsi="Times New Roman" w:cs="Times New Roman"/>
        </w:rPr>
        <w:t>au sein du</w:t>
      </w:r>
      <w:r w:rsidR="00194BD0">
        <w:rPr>
          <w:rFonts w:ascii="Times New Roman" w:hAnsi="Times New Roman" w:cs="Times New Roman"/>
        </w:rPr>
        <w:t xml:space="preserve"> carré sémiotique</w:t>
      </w:r>
      <w:r w:rsidR="00194BD0" w:rsidRPr="00194BD0">
        <w:rPr>
          <w:rFonts w:ascii="Times New Roman" w:hAnsi="Times New Roman" w:cs="Times New Roman"/>
        </w:rPr>
        <w:t xml:space="preserve"> et des transformations narratives (cf. </w:t>
      </w:r>
      <w:r w:rsidR="00194BD0" w:rsidRPr="00194BD0">
        <w:rPr>
          <w:rFonts w:ascii="Times New Roman" w:hAnsi="Times New Roman" w:cs="Times New Roman"/>
          <w:i/>
        </w:rPr>
        <w:t>Composition IV</w:t>
      </w:r>
      <w:r w:rsidR="00194BD0" w:rsidRPr="00194BD0">
        <w:rPr>
          <w:rFonts w:ascii="Times New Roman" w:hAnsi="Times New Roman" w:cs="Times New Roman"/>
        </w:rPr>
        <w:t xml:space="preserve"> de Kandinsky, 1985,</w:t>
      </w:r>
      <w:r w:rsidR="00194BD0">
        <w:rPr>
          <w:rFonts w:ascii="Times New Roman" w:hAnsi="Times New Roman" w:cs="Times New Roman"/>
        </w:rPr>
        <w:t xml:space="preserve"> </w:t>
      </w:r>
      <w:r w:rsidR="00194BD0" w:rsidRPr="00194BD0">
        <w:rPr>
          <w:rFonts w:ascii="Times New Roman" w:hAnsi="Times New Roman" w:cs="Times New Roman"/>
        </w:rPr>
        <w:t>p</w:t>
      </w:r>
      <w:r w:rsidR="00194BD0">
        <w:rPr>
          <w:rFonts w:ascii="Times New Roman" w:hAnsi="Times New Roman" w:cs="Times New Roman"/>
        </w:rPr>
        <w:t>. </w:t>
      </w:r>
      <w:r w:rsidR="00194BD0" w:rsidRPr="00194BD0">
        <w:rPr>
          <w:rFonts w:ascii="Times New Roman" w:hAnsi="Times New Roman" w:cs="Times New Roman"/>
        </w:rPr>
        <w:t>73</w:t>
      </w:r>
      <w:r w:rsidR="00194BD0">
        <w:rPr>
          <w:rFonts w:ascii="Times New Roman" w:hAnsi="Times New Roman" w:cs="Times New Roman"/>
        </w:rPr>
        <w:t>-74</w:t>
      </w:r>
      <w:r w:rsidR="00194BD0" w:rsidRPr="00194BD0">
        <w:rPr>
          <w:rFonts w:ascii="Times New Roman" w:hAnsi="Times New Roman" w:cs="Times New Roman"/>
        </w:rPr>
        <w:t>).</w:t>
      </w:r>
    </w:p>
  </w:footnote>
  <w:footnote w:id="5">
    <w:p w:rsidR="00963B12" w:rsidRPr="00205CC6" w:rsidRDefault="00963B12" w:rsidP="002C6B04">
      <w:pPr>
        <w:pStyle w:val="Notedebasdepage"/>
        <w:rPr>
          <w:rFonts w:ascii="Times New Roman" w:hAnsi="Times New Roman" w:cs="Times New Roman"/>
        </w:rPr>
      </w:pPr>
      <w:r w:rsidRPr="001C7FB2">
        <w:rPr>
          <w:rStyle w:val="Appelnotedebasdep"/>
          <w:rFonts w:ascii="Times New Roman" w:hAnsi="Times New Roman" w:cs="Times New Roman"/>
        </w:rPr>
        <w:footnoteRef/>
      </w:r>
      <w:r w:rsidRPr="001C7FB2">
        <w:rPr>
          <w:rFonts w:ascii="Times New Roman" w:hAnsi="Times New Roman" w:cs="Times New Roman"/>
        </w:rPr>
        <w:t xml:space="preserve"> A propos des visions rapprochée, normale et éloignée, cf. </w:t>
      </w:r>
      <w:r>
        <w:rPr>
          <w:rFonts w:ascii="Times New Roman" w:hAnsi="Times New Roman" w:cs="Times New Roman"/>
        </w:rPr>
        <w:t xml:space="preserve">notamment </w:t>
      </w:r>
      <w:proofErr w:type="spellStart"/>
      <w:r w:rsidRPr="001C7FB2">
        <w:rPr>
          <w:rFonts w:ascii="Times New Roman" w:hAnsi="Times New Roman" w:cs="Times New Roman"/>
        </w:rPr>
        <w:t>Riegl</w:t>
      </w:r>
      <w:proofErr w:type="spellEnd"/>
      <w:r w:rsidRPr="001C7FB2">
        <w:rPr>
          <w:rFonts w:ascii="Times New Roman" w:hAnsi="Times New Roman" w:cs="Times New Roman"/>
        </w:rPr>
        <w:t xml:space="preserve"> (1978 </w:t>
      </w:r>
      <w:r>
        <w:rPr>
          <w:rFonts w:ascii="Times New Roman" w:hAnsi="Times New Roman" w:cs="Times New Roman"/>
        </w:rPr>
        <w:t>[</w:t>
      </w:r>
      <w:r w:rsidRPr="001C7FB2">
        <w:rPr>
          <w:rFonts w:ascii="Times New Roman" w:hAnsi="Times New Roman" w:cs="Times New Roman"/>
        </w:rPr>
        <w:t>1966]).</w:t>
      </w:r>
    </w:p>
  </w:footnote>
  <w:footnote w:id="6">
    <w:p w:rsidR="001173B3" w:rsidRPr="001173B3" w:rsidRDefault="001173B3">
      <w:pPr>
        <w:pStyle w:val="Notedebasdepage"/>
        <w:rPr>
          <w:rFonts w:ascii="Times New Roman" w:hAnsi="Times New Roman" w:cs="Times New Roman"/>
        </w:rPr>
      </w:pPr>
      <w:r>
        <w:rPr>
          <w:rStyle w:val="Appelnotedebasdep"/>
        </w:rPr>
        <w:footnoteRef/>
      </w:r>
      <w:r>
        <w:t xml:space="preserve"> </w:t>
      </w:r>
      <w:r w:rsidRPr="001173B3">
        <w:rPr>
          <w:rFonts w:ascii="Times New Roman" w:hAnsi="Times New Roman" w:cs="Times New Roman"/>
        </w:rPr>
        <w:t xml:space="preserve">La phénoménologie n’était pas étrangère à </w:t>
      </w:r>
      <w:proofErr w:type="spellStart"/>
      <w:r w:rsidRPr="001173B3">
        <w:rPr>
          <w:rFonts w:ascii="Times New Roman" w:hAnsi="Times New Roman" w:cs="Times New Roman"/>
        </w:rPr>
        <w:t>Floch</w:t>
      </w:r>
      <w:proofErr w:type="spellEnd"/>
      <w:r w:rsidRPr="001173B3">
        <w:rPr>
          <w:rFonts w:ascii="Times New Roman" w:hAnsi="Times New Roman" w:cs="Times New Roman"/>
        </w:rPr>
        <w:t xml:space="preserve">. Cf. le titre </w:t>
      </w:r>
      <w:r w:rsidRPr="001173B3">
        <w:rPr>
          <w:rFonts w:ascii="Times New Roman" w:hAnsi="Times New Roman" w:cs="Times New Roman"/>
          <w:i/>
        </w:rPr>
        <w:t>Petites mythologies de l’œil et de l’esprit</w:t>
      </w:r>
      <w:r w:rsidRPr="001173B3">
        <w:rPr>
          <w:rFonts w:ascii="Times New Roman" w:hAnsi="Times New Roman" w:cs="Times New Roman"/>
        </w:rPr>
        <w:t xml:space="preserve"> </w:t>
      </w:r>
      <w:r w:rsidR="00121EBA">
        <w:rPr>
          <w:rFonts w:ascii="Times New Roman" w:hAnsi="Times New Roman" w:cs="Times New Roman"/>
        </w:rPr>
        <w:t xml:space="preserve">(1985)   </w:t>
      </w:r>
      <w:r w:rsidRPr="001173B3">
        <w:rPr>
          <w:rFonts w:ascii="Times New Roman" w:hAnsi="Times New Roman" w:cs="Times New Roman"/>
        </w:rPr>
        <w:t xml:space="preserve">et le clin d’œil fait non seulement à Lévi-Strauss, mais encore à Merleau-Ponty. </w:t>
      </w:r>
    </w:p>
  </w:footnote>
  <w:footnote w:id="7">
    <w:p w:rsidR="00963B12" w:rsidRPr="00775A52" w:rsidRDefault="00963B12" w:rsidP="002C6B04">
      <w:pPr>
        <w:pStyle w:val="Notedebasdepage"/>
        <w:rPr>
          <w:rFonts w:ascii="Times New Roman" w:hAnsi="Times New Roman" w:cs="Times New Roman"/>
          <w:lang w:val="fr-CH"/>
        </w:rPr>
      </w:pPr>
      <w:r w:rsidRPr="00775A52">
        <w:rPr>
          <w:rStyle w:val="Appelnotedebasdep"/>
          <w:rFonts w:ascii="Times New Roman" w:hAnsi="Times New Roman" w:cs="Times New Roman"/>
        </w:rPr>
        <w:footnoteRef/>
      </w:r>
      <w:r w:rsidRPr="00775A52">
        <w:rPr>
          <w:rFonts w:ascii="Times New Roman" w:hAnsi="Times New Roman" w:cs="Times New Roman"/>
        </w:rPr>
        <w:t xml:space="preserve"> Cf. </w:t>
      </w:r>
      <w:r>
        <w:rPr>
          <w:rFonts w:ascii="Times New Roman" w:hAnsi="Times New Roman" w:cs="Times New Roman"/>
        </w:rPr>
        <w:t xml:space="preserve">également </w:t>
      </w:r>
      <w:r w:rsidRPr="00775A52">
        <w:rPr>
          <w:rFonts w:ascii="Times New Roman" w:hAnsi="Times New Roman" w:cs="Times New Roman"/>
        </w:rPr>
        <w:t xml:space="preserve">le </w:t>
      </w:r>
      <w:r w:rsidRPr="00B40BFD">
        <w:rPr>
          <w:rFonts w:ascii="Times New Roman" w:hAnsi="Times New Roman" w:cs="Times New Roman"/>
          <w:i/>
        </w:rPr>
        <w:t>Traité du signe visuel</w:t>
      </w:r>
      <w:r w:rsidRPr="00775A52">
        <w:rPr>
          <w:rFonts w:ascii="Times New Roman" w:hAnsi="Times New Roman" w:cs="Times New Roman"/>
        </w:rPr>
        <w:t xml:space="preserve"> (</w:t>
      </w:r>
      <w:r w:rsidRPr="00775A52">
        <w:rPr>
          <w:rFonts w:ascii="Times New Roman" w:hAnsi="Times New Roman" w:cs="Times New Roman"/>
          <w:lang w:val="fr-CH"/>
        </w:rPr>
        <w:t>Groupe µ</w:t>
      </w:r>
      <w:r>
        <w:rPr>
          <w:rFonts w:ascii="Times New Roman" w:hAnsi="Times New Roman" w:cs="Times New Roman"/>
          <w:lang w:val="fr-CH"/>
        </w:rPr>
        <w:t>,</w:t>
      </w:r>
      <w:r w:rsidRPr="00775A52">
        <w:rPr>
          <w:rFonts w:ascii="Times New Roman" w:hAnsi="Times New Roman" w:cs="Times New Roman"/>
          <w:lang w:val="fr-CH"/>
        </w:rPr>
        <w:t xml:space="preserve"> 19</w:t>
      </w:r>
      <w:r>
        <w:rPr>
          <w:rFonts w:ascii="Times New Roman" w:hAnsi="Times New Roman" w:cs="Times New Roman"/>
          <w:lang w:val="fr-CH"/>
        </w:rPr>
        <w:t>92</w:t>
      </w:r>
      <w:r w:rsidRPr="00775A52">
        <w:rPr>
          <w:rFonts w:ascii="Times New Roman" w:hAnsi="Times New Roman" w:cs="Times New Roman"/>
          <w:lang w:val="fr-CH"/>
        </w:rPr>
        <w:t xml:space="preserve">) au sujet du signe plastique et du signe iconique. </w:t>
      </w:r>
    </w:p>
  </w:footnote>
  <w:footnote w:id="8">
    <w:p w:rsidR="00C820A5" w:rsidRPr="000F40EE" w:rsidRDefault="00C820A5">
      <w:pPr>
        <w:pStyle w:val="Notedebasdepage"/>
        <w:rPr>
          <w:rFonts w:ascii="Times New Roman" w:hAnsi="Times New Roman" w:cs="Times New Roman"/>
          <w:lang w:val="de-DE"/>
        </w:rPr>
      </w:pPr>
      <w:r w:rsidRPr="000F40EE">
        <w:rPr>
          <w:rStyle w:val="Appelnotedebasdep"/>
          <w:rFonts w:ascii="Times New Roman" w:hAnsi="Times New Roman" w:cs="Times New Roman"/>
        </w:rPr>
        <w:footnoteRef/>
      </w:r>
      <w:r w:rsidRPr="000F40EE">
        <w:rPr>
          <w:rFonts w:ascii="Times New Roman" w:hAnsi="Times New Roman" w:cs="Times New Roman"/>
          <w:lang w:val="de-DE"/>
        </w:rPr>
        <w:t xml:space="preserve"> </w:t>
      </w:r>
      <w:r w:rsidR="000F40EE" w:rsidRPr="000F40EE">
        <w:rPr>
          <w:rFonts w:ascii="Times New Roman" w:hAnsi="Times New Roman" w:cs="Times New Roman"/>
          <w:lang w:val="de-DE"/>
        </w:rPr>
        <w:t xml:space="preserve"> Dans le </w:t>
      </w:r>
      <w:proofErr w:type="gramStart"/>
      <w:r w:rsidR="000F40EE" w:rsidRPr="000F40EE">
        <w:rPr>
          <w:rFonts w:ascii="Times New Roman" w:hAnsi="Times New Roman" w:cs="Times New Roman"/>
          <w:lang w:val="de-DE"/>
        </w:rPr>
        <w:t>texte :</w:t>
      </w:r>
      <w:proofErr w:type="gramEnd"/>
      <w:r w:rsidR="000F40EE" w:rsidRPr="000F40EE">
        <w:rPr>
          <w:rFonts w:ascii="Times New Roman" w:hAnsi="Times New Roman" w:cs="Times New Roman"/>
          <w:lang w:val="de-DE"/>
        </w:rPr>
        <w:t xml:space="preserve"> </w:t>
      </w:r>
      <w:r w:rsidRPr="000F40EE">
        <w:rPr>
          <w:rFonts w:ascii="Times New Roman" w:hAnsi="Times New Roman" w:cs="Times New Roman"/>
          <w:i/>
          <w:lang w:val="de-DE"/>
        </w:rPr>
        <w:t xml:space="preserve">Ursprung </w:t>
      </w:r>
      <w:r w:rsidR="000F40EE" w:rsidRPr="000F40EE">
        <w:rPr>
          <w:rFonts w:ascii="Times New Roman" w:hAnsi="Times New Roman" w:cs="Times New Roman"/>
          <w:i/>
          <w:lang w:val="de-DE"/>
        </w:rPr>
        <w:t>s</w:t>
      </w:r>
      <w:r w:rsidRPr="000F40EE">
        <w:rPr>
          <w:rFonts w:ascii="Times New Roman" w:hAnsi="Times New Roman" w:cs="Times New Roman"/>
          <w:i/>
          <w:lang w:val="de-DE"/>
        </w:rPr>
        <w:t>teht im Fluss des Werdens als Strudel</w:t>
      </w:r>
      <w:r w:rsidR="000F40EE" w:rsidRPr="000F40EE">
        <w:rPr>
          <w:rFonts w:ascii="Times New Roman" w:hAnsi="Times New Roman" w:cs="Times New Roman"/>
          <w:lang w:val="de-DE"/>
        </w:rPr>
        <w:t xml:space="preserve">. </w:t>
      </w:r>
    </w:p>
  </w:footnote>
  <w:footnote w:id="9">
    <w:p w:rsidR="000F40EE" w:rsidRPr="000F40EE" w:rsidRDefault="000F40EE">
      <w:pPr>
        <w:pStyle w:val="Notedebasdepage"/>
        <w:rPr>
          <w:rFonts w:ascii="Times New Roman" w:hAnsi="Times New Roman" w:cs="Times New Roman"/>
          <w:lang w:val="de-DE"/>
        </w:rPr>
      </w:pPr>
      <w:r w:rsidRPr="000F40EE">
        <w:rPr>
          <w:rStyle w:val="Appelnotedebasdep"/>
          <w:rFonts w:ascii="Times New Roman" w:hAnsi="Times New Roman" w:cs="Times New Roman"/>
        </w:rPr>
        <w:footnoteRef/>
      </w:r>
      <w:r w:rsidRPr="000F40EE">
        <w:rPr>
          <w:rFonts w:ascii="Times New Roman" w:hAnsi="Times New Roman" w:cs="Times New Roman"/>
          <w:lang w:val="de-DE"/>
        </w:rPr>
        <w:t xml:space="preserve">  Dans le </w:t>
      </w:r>
      <w:proofErr w:type="gramStart"/>
      <w:r w:rsidRPr="000F40EE">
        <w:rPr>
          <w:rFonts w:ascii="Times New Roman" w:hAnsi="Times New Roman" w:cs="Times New Roman"/>
          <w:lang w:val="de-DE"/>
        </w:rPr>
        <w:t>texte :</w:t>
      </w:r>
      <w:proofErr w:type="gramEnd"/>
      <w:r w:rsidRPr="000F40EE">
        <w:rPr>
          <w:rFonts w:ascii="Times New Roman" w:hAnsi="Times New Roman" w:cs="Times New Roman"/>
          <w:lang w:val="de-DE"/>
        </w:rPr>
        <w:t xml:space="preserve"> </w:t>
      </w:r>
      <w:r w:rsidRPr="000F40EE">
        <w:rPr>
          <w:rFonts w:ascii="Times New Roman" w:hAnsi="Times New Roman" w:cs="Times New Roman"/>
          <w:i/>
          <w:lang w:val="de-DE"/>
        </w:rPr>
        <w:t>Vor- und Nachgeschichte</w:t>
      </w:r>
      <w:r w:rsidRPr="000F40EE">
        <w:rPr>
          <w:rFonts w:ascii="Times New Roman" w:hAnsi="Times New Roman" w:cs="Times New Roman"/>
          <w:lang w:val="de-D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35406"/>
    <w:multiLevelType w:val="multilevel"/>
    <w:tmpl w:val="84AA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164799"/>
    <w:multiLevelType w:val="hybridMultilevel"/>
    <w:tmpl w:val="9E06E8E4"/>
    <w:lvl w:ilvl="0" w:tplc="0918181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29075A"/>
    <w:multiLevelType w:val="hybridMultilevel"/>
    <w:tmpl w:val="0DDE4F46"/>
    <w:lvl w:ilvl="0" w:tplc="588098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376AD9"/>
    <w:multiLevelType w:val="multilevel"/>
    <w:tmpl w:val="C74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E39D0"/>
    <w:multiLevelType w:val="hybridMultilevel"/>
    <w:tmpl w:val="0DBC5F22"/>
    <w:lvl w:ilvl="0" w:tplc="A278823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EED0EBA"/>
    <w:multiLevelType w:val="multilevel"/>
    <w:tmpl w:val="5E72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F32A0"/>
    <w:multiLevelType w:val="hybridMultilevel"/>
    <w:tmpl w:val="FDDEE112"/>
    <w:lvl w:ilvl="0" w:tplc="7958CAD6">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E8233BE"/>
    <w:multiLevelType w:val="hybridMultilevel"/>
    <w:tmpl w:val="A0AA0858"/>
    <w:lvl w:ilvl="0" w:tplc="4748255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B04"/>
    <w:rsid w:val="00007365"/>
    <w:rsid w:val="00011572"/>
    <w:rsid w:val="000130E6"/>
    <w:rsid w:val="00023061"/>
    <w:rsid w:val="00053CD2"/>
    <w:rsid w:val="00095202"/>
    <w:rsid w:val="000B7D95"/>
    <w:rsid w:val="000C6A58"/>
    <w:rsid w:val="000E2980"/>
    <w:rsid w:val="000F40EE"/>
    <w:rsid w:val="001173B3"/>
    <w:rsid w:val="00121EBA"/>
    <w:rsid w:val="001552B5"/>
    <w:rsid w:val="0016435B"/>
    <w:rsid w:val="00177B6D"/>
    <w:rsid w:val="001943E7"/>
    <w:rsid w:val="00194BD0"/>
    <w:rsid w:val="001A663B"/>
    <w:rsid w:val="001B4C21"/>
    <w:rsid w:val="001C7B61"/>
    <w:rsid w:val="001E5E20"/>
    <w:rsid w:val="001F23D2"/>
    <w:rsid w:val="001F6C77"/>
    <w:rsid w:val="00205CC6"/>
    <w:rsid w:val="00240C5C"/>
    <w:rsid w:val="00246B57"/>
    <w:rsid w:val="00256510"/>
    <w:rsid w:val="002A00F7"/>
    <w:rsid w:val="002C6B04"/>
    <w:rsid w:val="002F27C3"/>
    <w:rsid w:val="003214B9"/>
    <w:rsid w:val="00337C0D"/>
    <w:rsid w:val="00357FA0"/>
    <w:rsid w:val="003611A8"/>
    <w:rsid w:val="00375D7F"/>
    <w:rsid w:val="00382B80"/>
    <w:rsid w:val="003E1F77"/>
    <w:rsid w:val="003F3E83"/>
    <w:rsid w:val="003F4617"/>
    <w:rsid w:val="004019BE"/>
    <w:rsid w:val="00414556"/>
    <w:rsid w:val="0042607F"/>
    <w:rsid w:val="0049246A"/>
    <w:rsid w:val="004B07B4"/>
    <w:rsid w:val="00514C56"/>
    <w:rsid w:val="0054026A"/>
    <w:rsid w:val="005A3383"/>
    <w:rsid w:val="005B1490"/>
    <w:rsid w:val="005B5E86"/>
    <w:rsid w:val="006028C0"/>
    <w:rsid w:val="0060371C"/>
    <w:rsid w:val="00604C03"/>
    <w:rsid w:val="006A20F1"/>
    <w:rsid w:val="006C27CF"/>
    <w:rsid w:val="006C4F11"/>
    <w:rsid w:val="006E5CF6"/>
    <w:rsid w:val="00707212"/>
    <w:rsid w:val="0075134A"/>
    <w:rsid w:val="00764F55"/>
    <w:rsid w:val="007777F4"/>
    <w:rsid w:val="00785AFE"/>
    <w:rsid w:val="0078610D"/>
    <w:rsid w:val="00791441"/>
    <w:rsid w:val="007A70F4"/>
    <w:rsid w:val="007C7DB9"/>
    <w:rsid w:val="007F31C9"/>
    <w:rsid w:val="008025B5"/>
    <w:rsid w:val="00826314"/>
    <w:rsid w:val="0083625E"/>
    <w:rsid w:val="008A77B9"/>
    <w:rsid w:val="008B1974"/>
    <w:rsid w:val="008B6B7E"/>
    <w:rsid w:val="009051B6"/>
    <w:rsid w:val="0090584E"/>
    <w:rsid w:val="00906346"/>
    <w:rsid w:val="00931470"/>
    <w:rsid w:val="00963B12"/>
    <w:rsid w:val="00986F94"/>
    <w:rsid w:val="009D06D0"/>
    <w:rsid w:val="009F7B77"/>
    <w:rsid w:val="00A116A5"/>
    <w:rsid w:val="00A12970"/>
    <w:rsid w:val="00A32E04"/>
    <w:rsid w:val="00A46CA1"/>
    <w:rsid w:val="00A534FE"/>
    <w:rsid w:val="00A747B1"/>
    <w:rsid w:val="00A82775"/>
    <w:rsid w:val="00AB27B2"/>
    <w:rsid w:val="00AB2D72"/>
    <w:rsid w:val="00AC3763"/>
    <w:rsid w:val="00AD72FC"/>
    <w:rsid w:val="00B16324"/>
    <w:rsid w:val="00B17556"/>
    <w:rsid w:val="00B20B45"/>
    <w:rsid w:val="00B20E0A"/>
    <w:rsid w:val="00B31381"/>
    <w:rsid w:val="00B3330A"/>
    <w:rsid w:val="00B37ACD"/>
    <w:rsid w:val="00B40BFD"/>
    <w:rsid w:val="00B52C31"/>
    <w:rsid w:val="00BA3D7B"/>
    <w:rsid w:val="00BC1613"/>
    <w:rsid w:val="00BE2342"/>
    <w:rsid w:val="00C2143B"/>
    <w:rsid w:val="00C820A5"/>
    <w:rsid w:val="00CB1847"/>
    <w:rsid w:val="00CC1CD6"/>
    <w:rsid w:val="00CD1341"/>
    <w:rsid w:val="00CE0866"/>
    <w:rsid w:val="00CE41F6"/>
    <w:rsid w:val="00CF52C6"/>
    <w:rsid w:val="00D21679"/>
    <w:rsid w:val="00D2330F"/>
    <w:rsid w:val="00D406DA"/>
    <w:rsid w:val="00D56990"/>
    <w:rsid w:val="00D62B92"/>
    <w:rsid w:val="00D83F85"/>
    <w:rsid w:val="00D908A5"/>
    <w:rsid w:val="00DB2137"/>
    <w:rsid w:val="00DB540C"/>
    <w:rsid w:val="00DF7A20"/>
    <w:rsid w:val="00E06865"/>
    <w:rsid w:val="00E07089"/>
    <w:rsid w:val="00E13A41"/>
    <w:rsid w:val="00E54A59"/>
    <w:rsid w:val="00E56032"/>
    <w:rsid w:val="00E73B08"/>
    <w:rsid w:val="00E82CA6"/>
    <w:rsid w:val="00F51308"/>
    <w:rsid w:val="00F635E4"/>
    <w:rsid w:val="00F9629B"/>
    <w:rsid w:val="00FA5C81"/>
    <w:rsid w:val="00FB7D81"/>
    <w:rsid w:val="00FE11CC"/>
    <w:rsid w:val="00FE1B87"/>
    <w:rsid w:val="00FE7C04"/>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48BA5"/>
  <w15:chartTrackingRefBased/>
  <w15:docId w15:val="{54D575A7-AD82-FA4C-8D50-F0F37381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6B04"/>
    <w:rPr>
      <w:lang w:val="fr-FR"/>
    </w:rPr>
  </w:style>
  <w:style w:type="paragraph" w:styleId="Titre1">
    <w:name w:val="heading 1"/>
    <w:basedOn w:val="Normal"/>
    <w:link w:val="Titre1Car"/>
    <w:uiPriority w:val="9"/>
    <w:qFormat/>
    <w:rsid w:val="002C6B04"/>
    <w:pPr>
      <w:spacing w:before="100" w:beforeAutospacing="1" w:after="100" w:afterAutospacing="1"/>
      <w:outlineLvl w:val="0"/>
    </w:pPr>
    <w:rPr>
      <w:rFonts w:ascii="Times New Roman" w:eastAsia="Times New Roman" w:hAnsi="Times New Roman" w:cs="Times New Roman"/>
      <w:b/>
      <w:bCs/>
      <w:kern w:val="36"/>
      <w:sz w:val="48"/>
      <w:szCs w:val="48"/>
      <w:lang w:val="fr-LU" w:eastAsia="fr-FR"/>
    </w:rPr>
  </w:style>
  <w:style w:type="paragraph" w:styleId="Titre2">
    <w:name w:val="heading 2"/>
    <w:basedOn w:val="Normal"/>
    <w:link w:val="Titre2Car"/>
    <w:uiPriority w:val="9"/>
    <w:qFormat/>
    <w:rsid w:val="002C6B04"/>
    <w:pPr>
      <w:spacing w:before="100" w:beforeAutospacing="1" w:after="100" w:afterAutospacing="1"/>
      <w:outlineLvl w:val="1"/>
    </w:pPr>
    <w:rPr>
      <w:rFonts w:ascii="Times New Roman" w:eastAsia="Times New Roman" w:hAnsi="Times New Roman" w:cs="Times New Roman"/>
      <w:b/>
      <w:bCs/>
      <w:sz w:val="36"/>
      <w:szCs w:val="36"/>
      <w:lang w:val="fr-LU"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6B0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C6B04"/>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C6B04"/>
    <w:pPr>
      <w:spacing w:before="100" w:beforeAutospacing="1" w:after="100" w:afterAutospacing="1"/>
    </w:pPr>
    <w:rPr>
      <w:rFonts w:ascii="Times New Roman" w:eastAsia="Times New Roman" w:hAnsi="Times New Roman" w:cs="Times New Roman"/>
      <w:lang w:val="fr-LU" w:eastAsia="fr-FR"/>
    </w:rPr>
  </w:style>
  <w:style w:type="paragraph" w:customStyle="1" w:styleId="contributors-editor">
    <w:name w:val="contributors-editor"/>
    <w:basedOn w:val="Normal"/>
    <w:rsid w:val="002C6B04"/>
    <w:pPr>
      <w:spacing w:before="100" w:beforeAutospacing="1" w:after="100" w:afterAutospacing="1"/>
    </w:pPr>
    <w:rPr>
      <w:rFonts w:ascii="Times New Roman" w:eastAsia="Times New Roman" w:hAnsi="Times New Roman" w:cs="Times New Roman"/>
      <w:lang w:val="fr-LU" w:eastAsia="fr-FR"/>
    </w:rPr>
  </w:style>
  <w:style w:type="character" w:customStyle="1" w:styleId="apple-converted-space">
    <w:name w:val="apple-converted-space"/>
    <w:basedOn w:val="Policepardfaut"/>
    <w:rsid w:val="002C6B04"/>
  </w:style>
  <w:style w:type="character" w:customStyle="1" w:styleId="contributor">
    <w:name w:val="contributor"/>
    <w:basedOn w:val="Policepardfaut"/>
    <w:rsid w:val="002C6B04"/>
  </w:style>
  <w:style w:type="character" w:styleId="Lienhypertexte">
    <w:name w:val="Hyperlink"/>
    <w:basedOn w:val="Policepardfaut"/>
    <w:uiPriority w:val="99"/>
    <w:unhideWhenUsed/>
    <w:rsid w:val="002C6B04"/>
    <w:rPr>
      <w:color w:val="0000FF"/>
      <w:u w:val="single"/>
    </w:rPr>
  </w:style>
  <w:style w:type="character" w:customStyle="1" w:styleId="publisher">
    <w:name w:val="publisher"/>
    <w:basedOn w:val="Policepardfaut"/>
    <w:rsid w:val="002C6B04"/>
  </w:style>
  <w:style w:type="character" w:customStyle="1" w:styleId="publicationdate">
    <w:name w:val="publicationdate"/>
    <w:basedOn w:val="Policepardfaut"/>
    <w:rsid w:val="002C6B04"/>
  </w:style>
  <w:style w:type="paragraph" w:customStyle="1" w:styleId="titre-article">
    <w:name w:val="titre-article"/>
    <w:basedOn w:val="Normal"/>
    <w:rsid w:val="002C6B04"/>
    <w:pPr>
      <w:spacing w:before="100" w:beforeAutospacing="1" w:after="100" w:afterAutospacing="1"/>
    </w:pPr>
    <w:rPr>
      <w:rFonts w:ascii="Times New Roman" w:eastAsia="Times New Roman" w:hAnsi="Times New Roman" w:cs="Times New Roman"/>
      <w:lang w:val="fr-LU" w:eastAsia="fr-FR"/>
    </w:rPr>
  </w:style>
  <w:style w:type="character" w:customStyle="1" w:styleId="petitecap">
    <w:name w:val="petitecap"/>
    <w:basedOn w:val="Policepardfaut"/>
    <w:rsid w:val="002C6B04"/>
  </w:style>
  <w:style w:type="paragraph" w:customStyle="1" w:styleId="sous-titre-article">
    <w:name w:val="sous-titre-article"/>
    <w:basedOn w:val="Normal"/>
    <w:rsid w:val="002C6B04"/>
    <w:pPr>
      <w:spacing w:before="100" w:beforeAutospacing="1" w:after="100" w:afterAutospacing="1"/>
    </w:pPr>
    <w:rPr>
      <w:rFonts w:ascii="Times New Roman" w:eastAsia="Times New Roman" w:hAnsi="Times New Roman" w:cs="Times New Roman"/>
      <w:lang w:val="fr-LU" w:eastAsia="fr-FR"/>
    </w:rPr>
  </w:style>
  <w:style w:type="paragraph" w:styleId="Notedebasdepage">
    <w:name w:val="footnote text"/>
    <w:aliases w:val="Carattere, Carattere,Note de bas de pageGL"/>
    <w:basedOn w:val="Normal"/>
    <w:link w:val="NotedebasdepageCar"/>
    <w:uiPriority w:val="99"/>
    <w:unhideWhenUsed/>
    <w:qFormat/>
    <w:rsid w:val="002C6B04"/>
    <w:rPr>
      <w:sz w:val="20"/>
      <w:szCs w:val="20"/>
    </w:rPr>
  </w:style>
  <w:style w:type="character" w:customStyle="1" w:styleId="NotedebasdepageCar">
    <w:name w:val="Note de bas de page Car"/>
    <w:aliases w:val="Carattere Car, Carattere Car,Note de bas de pageGL Car"/>
    <w:basedOn w:val="Policepardfaut"/>
    <w:link w:val="Notedebasdepage"/>
    <w:uiPriority w:val="99"/>
    <w:rsid w:val="002C6B04"/>
    <w:rPr>
      <w:sz w:val="20"/>
      <w:szCs w:val="20"/>
      <w:lang w:val="fr-FR"/>
    </w:rPr>
  </w:style>
  <w:style w:type="character" w:styleId="Appelnotedebasdep">
    <w:name w:val="footnote reference"/>
    <w:aliases w:val="numéro d'appel de note"/>
    <w:basedOn w:val="Policepardfaut"/>
    <w:unhideWhenUsed/>
    <w:qFormat/>
    <w:rsid w:val="002C6B04"/>
    <w:rPr>
      <w:vertAlign w:val="superscript"/>
    </w:rPr>
  </w:style>
  <w:style w:type="paragraph" w:styleId="PrformatHTML">
    <w:name w:val="HTML Preformatted"/>
    <w:basedOn w:val="Normal"/>
    <w:link w:val="PrformatHTMLCar"/>
    <w:uiPriority w:val="99"/>
    <w:semiHidden/>
    <w:unhideWhenUsed/>
    <w:rsid w:val="002C6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LU" w:eastAsia="fr-FR"/>
    </w:rPr>
  </w:style>
  <w:style w:type="character" w:customStyle="1" w:styleId="PrformatHTMLCar">
    <w:name w:val="Préformaté HTML Car"/>
    <w:basedOn w:val="Policepardfaut"/>
    <w:link w:val="PrformatHTML"/>
    <w:uiPriority w:val="99"/>
    <w:semiHidden/>
    <w:rsid w:val="002C6B04"/>
    <w:rPr>
      <w:rFonts w:ascii="Courier New" w:eastAsia="Times New Roman" w:hAnsi="Courier New" w:cs="Courier New"/>
      <w:sz w:val="20"/>
      <w:szCs w:val="20"/>
      <w:lang w:eastAsia="fr-FR"/>
    </w:rPr>
  </w:style>
  <w:style w:type="paragraph" w:styleId="Paragraphedeliste">
    <w:name w:val="List Paragraph"/>
    <w:basedOn w:val="Normal"/>
    <w:uiPriority w:val="34"/>
    <w:qFormat/>
    <w:rsid w:val="002C6B04"/>
    <w:pPr>
      <w:ind w:left="720"/>
      <w:contextualSpacing/>
    </w:pPr>
  </w:style>
  <w:style w:type="paragraph" w:styleId="Commentaire">
    <w:name w:val="annotation text"/>
    <w:basedOn w:val="Normal"/>
    <w:link w:val="CommentaireCar"/>
    <w:uiPriority w:val="99"/>
    <w:unhideWhenUsed/>
    <w:rsid w:val="002C6B04"/>
    <w:rPr>
      <w:sz w:val="20"/>
      <w:szCs w:val="20"/>
    </w:rPr>
  </w:style>
  <w:style w:type="character" w:customStyle="1" w:styleId="CommentaireCar">
    <w:name w:val="Commentaire Car"/>
    <w:basedOn w:val="Policepardfaut"/>
    <w:link w:val="Commentaire"/>
    <w:uiPriority w:val="99"/>
    <w:rsid w:val="002C6B04"/>
    <w:rPr>
      <w:sz w:val="20"/>
      <w:szCs w:val="20"/>
      <w:lang w:val="fr-FR"/>
    </w:rPr>
  </w:style>
  <w:style w:type="character" w:styleId="Accentuation">
    <w:name w:val="Emphasis"/>
    <w:basedOn w:val="Policepardfaut"/>
    <w:uiPriority w:val="20"/>
    <w:qFormat/>
    <w:rsid w:val="002C6B04"/>
    <w:rPr>
      <w:i/>
      <w:iCs/>
    </w:rPr>
  </w:style>
  <w:style w:type="paragraph" w:customStyle="1" w:styleId="bibliographie">
    <w:name w:val="bibliographie"/>
    <w:basedOn w:val="Normal"/>
    <w:rsid w:val="002C6B04"/>
    <w:pPr>
      <w:spacing w:before="100" w:beforeAutospacing="1" w:after="100" w:afterAutospacing="1"/>
    </w:pPr>
    <w:rPr>
      <w:rFonts w:ascii="Times New Roman" w:eastAsia="Times New Roman" w:hAnsi="Times New Roman" w:cs="Times New Roman"/>
      <w:lang w:val="fr-LU" w:eastAsia="fr-FR"/>
    </w:rPr>
  </w:style>
  <w:style w:type="character" w:styleId="Lienhypertextesuivivisit">
    <w:name w:val="FollowedHyperlink"/>
    <w:basedOn w:val="Policepardfaut"/>
    <w:uiPriority w:val="99"/>
    <w:semiHidden/>
    <w:unhideWhenUsed/>
    <w:rsid w:val="00D21679"/>
    <w:rPr>
      <w:color w:val="954F72" w:themeColor="followedHyperlink"/>
      <w:u w:val="single"/>
    </w:rPr>
  </w:style>
  <w:style w:type="character" w:styleId="Mentionnonrsolue">
    <w:name w:val="Unresolved Mention"/>
    <w:basedOn w:val="Policepardfaut"/>
    <w:uiPriority w:val="99"/>
    <w:semiHidden/>
    <w:unhideWhenUsed/>
    <w:rsid w:val="006E5CF6"/>
    <w:rPr>
      <w:color w:val="605E5C"/>
      <w:shd w:val="clear" w:color="auto" w:fill="E1DFDD"/>
    </w:rPr>
  </w:style>
  <w:style w:type="character" w:styleId="Marquedecommentaire">
    <w:name w:val="annotation reference"/>
    <w:basedOn w:val="Policepardfaut"/>
    <w:uiPriority w:val="99"/>
    <w:semiHidden/>
    <w:unhideWhenUsed/>
    <w:rsid w:val="00963B12"/>
    <w:rPr>
      <w:sz w:val="16"/>
      <w:szCs w:val="16"/>
    </w:rPr>
  </w:style>
  <w:style w:type="paragraph" w:styleId="Objetducommentaire">
    <w:name w:val="annotation subject"/>
    <w:basedOn w:val="Commentaire"/>
    <w:next w:val="Commentaire"/>
    <w:link w:val="ObjetducommentaireCar"/>
    <w:uiPriority w:val="99"/>
    <w:semiHidden/>
    <w:unhideWhenUsed/>
    <w:rsid w:val="00963B12"/>
    <w:rPr>
      <w:b/>
      <w:bCs/>
    </w:rPr>
  </w:style>
  <w:style w:type="character" w:customStyle="1" w:styleId="ObjetducommentaireCar">
    <w:name w:val="Objet du commentaire Car"/>
    <w:basedOn w:val="CommentaireCar"/>
    <w:link w:val="Objetducommentaire"/>
    <w:uiPriority w:val="99"/>
    <w:semiHidden/>
    <w:rsid w:val="00963B12"/>
    <w:rPr>
      <w:b/>
      <w:bCs/>
      <w:sz w:val="20"/>
      <w:szCs w:val="20"/>
      <w:lang w:val="fr-FR"/>
    </w:rPr>
  </w:style>
  <w:style w:type="paragraph" w:styleId="Textedebulles">
    <w:name w:val="Balloon Text"/>
    <w:basedOn w:val="Normal"/>
    <w:link w:val="TextedebullesCar"/>
    <w:uiPriority w:val="99"/>
    <w:semiHidden/>
    <w:unhideWhenUsed/>
    <w:rsid w:val="00963B1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63B12"/>
    <w:rPr>
      <w:rFonts w:ascii="Times New Roman" w:hAnsi="Times New Roman" w:cs="Times New Roman"/>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1472">
      <w:bodyDiv w:val="1"/>
      <w:marLeft w:val="0"/>
      <w:marRight w:val="0"/>
      <w:marTop w:val="0"/>
      <w:marBottom w:val="0"/>
      <w:divBdr>
        <w:top w:val="none" w:sz="0" w:space="0" w:color="auto"/>
        <w:left w:val="none" w:sz="0" w:space="0" w:color="auto"/>
        <w:bottom w:val="none" w:sz="0" w:space="0" w:color="auto"/>
        <w:right w:val="none" w:sz="0" w:space="0" w:color="auto"/>
      </w:divBdr>
      <w:divsChild>
        <w:div w:id="203294782">
          <w:marLeft w:val="0"/>
          <w:marRight w:val="0"/>
          <w:marTop w:val="15"/>
          <w:marBottom w:val="0"/>
          <w:divBdr>
            <w:top w:val="none" w:sz="0" w:space="0" w:color="auto"/>
            <w:left w:val="none" w:sz="0" w:space="0" w:color="auto"/>
            <w:bottom w:val="none" w:sz="0" w:space="0" w:color="auto"/>
            <w:right w:val="none" w:sz="0" w:space="0" w:color="auto"/>
          </w:divBdr>
          <w:divsChild>
            <w:div w:id="13921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6422">
      <w:bodyDiv w:val="1"/>
      <w:marLeft w:val="0"/>
      <w:marRight w:val="0"/>
      <w:marTop w:val="0"/>
      <w:marBottom w:val="0"/>
      <w:divBdr>
        <w:top w:val="none" w:sz="0" w:space="0" w:color="auto"/>
        <w:left w:val="none" w:sz="0" w:space="0" w:color="auto"/>
        <w:bottom w:val="none" w:sz="0" w:space="0" w:color="auto"/>
        <w:right w:val="none" w:sz="0" w:space="0" w:color="auto"/>
      </w:divBdr>
      <w:divsChild>
        <w:div w:id="1855335674">
          <w:marLeft w:val="0"/>
          <w:marRight w:val="0"/>
          <w:marTop w:val="432"/>
          <w:marBottom w:val="0"/>
          <w:divBdr>
            <w:top w:val="none" w:sz="0" w:space="0" w:color="auto"/>
            <w:left w:val="none" w:sz="0" w:space="0" w:color="auto"/>
            <w:bottom w:val="none" w:sz="0" w:space="0" w:color="auto"/>
            <w:right w:val="none" w:sz="0" w:space="0" w:color="auto"/>
          </w:divBdr>
        </w:div>
        <w:div w:id="136143717">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4000/corpus.832" TargetMode="External"/><Relationship Id="rId3" Type="http://schemas.openxmlformats.org/officeDocument/2006/relationships/settings" Target="settings.xml"/><Relationship Id="rId7" Type="http://schemas.openxmlformats.org/officeDocument/2006/relationships/hyperlink" Target="file:///Users/marioncolas/Documents/marion%20new/GeorgesLaurent" TargetMode="External"/><Relationship Id="rId12" Type="http://schemas.openxmlformats.org/officeDocument/2006/relationships/hyperlink" Target="https://doi.org/10.4000/signata.226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revue-texto.net/Inedits/Visetti/Visetti_Formes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7723</Words>
  <Characters>43332</Characters>
  <Application>Microsoft Office Word</Application>
  <DocSecurity>0</DocSecurity>
  <Lines>577</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Marion COLAS-BLAISE</cp:lastModifiedBy>
  <cp:revision>3</cp:revision>
  <cp:lastPrinted>2023-01-12T08:50:00Z</cp:lastPrinted>
  <dcterms:created xsi:type="dcterms:W3CDTF">2023-04-06T07:37:00Z</dcterms:created>
  <dcterms:modified xsi:type="dcterms:W3CDTF">2023-08-12T07:33:00Z</dcterms:modified>
</cp:coreProperties>
</file>