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E3594" w14:textId="77777777" w:rsidR="001021D2" w:rsidRPr="00F83AD7" w:rsidRDefault="001021D2" w:rsidP="00F83AD7">
      <w:pPr>
        <w:spacing w:after="120"/>
        <w:ind w:firstLine="454"/>
        <w:jc w:val="center"/>
        <w:rPr>
          <w:rFonts w:ascii="Times New Roman" w:hAnsi="Times New Roman" w:cs="Times New Roman"/>
          <w:b/>
          <w:color w:val="000000" w:themeColor="text1"/>
          <w:sz w:val="28"/>
          <w:szCs w:val="28"/>
          <w:lang w:val="fr-CH"/>
        </w:rPr>
      </w:pPr>
      <w:bookmarkStart w:id="0" w:name="_GoBack"/>
      <w:bookmarkEnd w:id="0"/>
      <w:r w:rsidRPr="00F83AD7">
        <w:rPr>
          <w:rFonts w:ascii="Times New Roman" w:hAnsi="Times New Roman" w:cs="Times New Roman"/>
          <w:b/>
          <w:color w:val="000000" w:themeColor="text1"/>
          <w:sz w:val="28"/>
          <w:szCs w:val="28"/>
          <w:lang w:val="fr-CH"/>
        </w:rPr>
        <w:t>Mode d’existence, modalité et modalisation : les apports de la sémiotique</w:t>
      </w:r>
    </w:p>
    <w:p w14:paraId="385CACE5" w14:textId="77777777" w:rsidR="00F83AD7" w:rsidRDefault="001021D2" w:rsidP="00F83AD7">
      <w:pPr>
        <w:spacing w:after="120"/>
        <w:ind w:firstLine="454"/>
        <w:jc w:val="center"/>
        <w:rPr>
          <w:rFonts w:ascii="Times New Roman" w:hAnsi="Times New Roman" w:cs="Times New Roman"/>
          <w:color w:val="000000" w:themeColor="text1"/>
          <w:lang w:val="fr-CH"/>
        </w:rPr>
      </w:pPr>
      <w:r w:rsidRPr="00F83AD7">
        <w:rPr>
          <w:rFonts w:ascii="Times New Roman" w:hAnsi="Times New Roman" w:cs="Times New Roman"/>
          <w:color w:val="000000" w:themeColor="text1"/>
          <w:lang w:val="fr-CH"/>
        </w:rPr>
        <w:t xml:space="preserve">Marion </w:t>
      </w:r>
      <w:r w:rsidR="00F83AD7" w:rsidRPr="00F83AD7">
        <w:rPr>
          <w:rFonts w:ascii="Times New Roman" w:hAnsi="Times New Roman" w:cs="Times New Roman"/>
          <w:color w:val="000000" w:themeColor="text1"/>
          <w:lang w:val="fr-CH"/>
        </w:rPr>
        <w:t xml:space="preserve">COLAS-BLAISE </w:t>
      </w:r>
    </w:p>
    <w:p w14:paraId="351A5EB6" w14:textId="77F3565F" w:rsidR="001021D2" w:rsidRPr="00F83AD7" w:rsidRDefault="001021D2" w:rsidP="00F83AD7">
      <w:pPr>
        <w:spacing w:after="120"/>
        <w:ind w:firstLine="454"/>
        <w:jc w:val="center"/>
        <w:rPr>
          <w:rFonts w:ascii="Times New Roman" w:hAnsi="Times New Roman" w:cs="Times New Roman"/>
          <w:i/>
          <w:color w:val="000000" w:themeColor="text1"/>
          <w:lang w:val="fr-CH"/>
        </w:rPr>
      </w:pPr>
      <w:r w:rsidRPr="00F83AD7">
        <w:rPr>
          <w:rFonts w:ascii="Times New Roman" w:hAnsi="Times New Roman" w:cs="Times New Roman"/>
          <w:i/>
          <w:color w:val="000000" w:themeColor="text1"/>
          <w:lang w:val="fr-CH"/>
        </w:rPr>
        <w:t>Université du Luxembourg</w:t>
      </w:r>
    </w:p>
    <w:p w14:paraId="4FB02DFB" w14:textId="77777777" w:rsidR="001021D2" w:rsidRPr="00F83AD7" w:rsidRDefault="001021D2" w:rsidP="00F83AD7">
      <w:pPr>
        <w:spacing w:after="120"/>
        <w:ind w:firstLine="454"/>
        <w:jc w:val="both"/>
        <w:rPr>
          <w:rFonts w:ascii="Times New Roman" w:hAnsi="Times New Roman" w:cs="Times New Roman"/>
          <w:color w:val="000000" w:themeColor="text1"/>
          <w:lang w:val="fr-CH"/>
        </w:rPr>
      </w:pPr>
    </w:p>
    <w:p w14:paraId="34E0C310" w14:textId="77916493" w:rsidR="001021D2" w:rsidRPr="00F83AD7" w:rsidRDefault="001021D2" w:rsidP="00F83AD7">
      <w:pPr>
        <w:ind w:firstLine="454"/>
        <w:jc w:val="both"/>
        <w:rPr>
          <w:rFonts w:ascii="Times New Roman" w:eastAsia="Times New Roman" w:hAnsi="Times New Roman" w:cs="Times New Roman"/>
          <w:color w:val="000000" w:themeColor="text1"/>
          <w:sz w:val="22"/>
          <w:szCs w:val="22"/>
          <w:shd w:val="clear" w:color="auto" w:fill="FFFFFF"/>
          <w:lang w:val="fr-LU" w:eastAsia="fr-FR"/>
        </w:rPr>
      </w:pPr>
      <w:r w:rsidRPr="00F83AD7">
        <w:rPr>
          <w:rFonts w:ascii="Times New Roman" w:hAnsi="Times New Roman" w:cs="Times New Roman"/>
          <w:color w:val="000000" w:themeColor="text1"/>
          <w:sz w:val="22"/>
          <w:szCs w:val="22"/>
          <w:lang w:val="fr-CH"/>
        </w:rPr>
        <w:t xml:space="preserve">La notion de </w:t>
      </w:r>
      <w:r w:rsidRPr="00F83AD7">
        <w:rPr>
          <w:rFonts w:ascii="Times New Roman" w:hAnsi="Times New Roman" w:cs="Times New Roman"/>
          <w:i/>
          <w:color w:val="000000" w:themeColor="text1"/>
          <w:sz w:val="22"/>
          <w:szCs w:val="22"/>
          <w:lang w:val="fr-CH"/>
        </w:rPr>
        <w:t>modalité</w:t>
      </w:r>
      <w:r w:rsidRPr="00F83AD7">
        <w:rPr>
          <w:rFonts w:ascii="Times New Roman" w:hAnsi="Times New Roman" w:cs="Times New Roman"/>
          <w:color w:val="000000" w:themeColor="text1"/>
          <w:sz w:val="22"/>
          <w:szCs w:val="22"/>
          <w:lang w:val="fr-CH"/>
        </w:rPr>
        <w:t xml:space="preserve"> est une de ces notions-carrefours éclairées, simultanément, par des disciplines différentes. </w:t>
      </w:r>
      <w:r w:rsidR="00440904" w:rsidRPr="00F83AD7">
        <w:rPr>
          <w:rFonts w:ascii="Times New Roman" w:hAnsi="Times New Roman" w:cs="Times New Roman"/>
          <w:color w:val="000000" w:themeColor="text1"/>
          <w:sz w:val="22"/>
          <w:szCs w:val="22"/>
          <w:lang w:val="fr-CH"/>
        </w:rPr>
        <w:t xml:space="preserve">D’entrée, </w:t>
      </w:r>
      <w:r w:rsidR="00440904" w:rsidRPr="00F83AD7">
        <w:rPr>
          <w:rFonts w:ascii="Times New Roman" w:hAnsi="Times New Roman" w:cs="Times New Roman"/>
          <w:color w:val="000000" w:themeColor="text1"/>
          <w:sz w:val="22"/>
          <w:szCs w:val="22"/>
        </w:rPr>
        <w:t>a</w:t>
      </w:r>
      <w:r w:rsidRPr="00F83AD7">
        <w:rPr>
          <w:rFonts w:ascii="Times New Roman" w:hAnsi="Times New Roman" w:cs="Times New Roman"/>
          <w:color w:val="000000" w:themeColor="text1"/>
          <w:sz w:val="22"/>
          <w:szCs w:val="22"/>
        </w:rPr>
        <w:t>doptons la perspective de la</w:t>
      </w:r>
      <w:r w:rsidRPr="00F83AD7">
        <w:rPr>
          <w:rFonts w:ascii="Times New Roman" w:eastAsia="Times New Roman" w:hAnsi="Times New Roman" w:cs="Times New Roman"/>
          <w:color w:val="000000" w:themeColor="text1"/>
          <w:sz w:val="22"/>
          <w:szCs w:val="22"/>
          <w:lang w:eastAsia="fr-FR"/>
        </w:rPr>
        <w:t xml:space="preserve"> linguistique. Les demandes qui nous sont adressées sont plurielles et elles se font pressantes, également : la modalité et la modalisation – notions multiformes et aux embranchements nombreux – continuent à résister à l’analyse, malgré les nombreux travaux qui y ont été consacrés. On considérera comme emblématique le constat de </w:t>
      </w:r>
      <w:r w:rsidRPr="00F83AD7">
        <w:rPr>
          <w:rFonts w:ascii="Times New Roman" w:hAnsi="Times New Roman" w:cs="Times New Roman"/>
          <w:color w:val="000000" w:themeColor="text1"/>
          <w:sz w:val="22"/>
          <w:szCs w:val="22"/>
          <w:lang w:val="fr-CH"/>
        </w:rPr>
        <w:t>Michèle Monte (2011), qui fait état d’une vraie perplexité : « </w:t>
      </w:r>
      <w:r w:rsidRPr="00F83AD7">
        <w:rPr>
          <w:rFonts w:ascii="Times New Roman" w:eastAsia="Times New Roman" w:hAnsi="Times New Roman" w:cs="Times New Roman"/>
          <w:color w:val="000000" w:themeColor="text1"/>
          <w:sz w:val="22"/>
          <w:szCs w:val="22"/>
          <w:shd w:val="clear" w:color="auto" w:fill="FFFFFF"/>
          <w:lang w:val="fr-LU" w:eastAsia="fr-FR"/>
        </w:rPr>
        <w:t>Enracinée dans une longue tradition grammaticale et linguistique […], la notion de modalité paraît à la fois indispensable et chargée d’ambigüité ».</w:t>
      </w:r>
    </w:p>
    <w:p w14:paraId="2DA7FE3A" w14:textId="0F1CB439" w:rsidR="001021D2" w:rsidRPr="00F83AD7" w:rsidRDefault="001021D2" w:rsidP="00F83AD7">
      <w:pPr>
        <w:ind w:firstLine="454"/>
        <w:jc w:val="both"/>
        <w:rPr>
          <w:rFonts w:ascii="Times New Roman" w:eastAsia="Times New Roman" w:hAnsi="Times New Roman" w:cs="Times New Roman"/>
          <w:color w:val="000000" w:themeColor="text1"/>
          <w:sz w:val="22"/>
          <w:szCs w:val="22"/>
          <w:lang w:val="fr-LU" w:eastAsia="fr-FR"/>
        </w:rPr>
      </w:pPr>
      <w:r w:rsidRPr="00F83AD7">
        <w:rPr>
          <w:rFonts w:ascii="Times New Roman" w:eastAsia="Times New Roman" w:hAnsi="Times New Roman" w:cs="Times New Roman"/>
          <w:color w:val="000000" w:themeColor="text1"/>
          <w:sz w:val="22"/>
          <w:szCs w:val="22"/>
          <w:shd w:val="clear" w:color="auto" w:fill="FFFFFF"/>
          <w:lang w:val="fr-LU" w:eastAsia="fr-FR"/>
        </w:rPr>
        <w:t>U</w:t>
      </w:r>
      <w:r w:rsidRPr="00F83AD7">
        <w:rPr>
          <w:rFonts w:ascii="Times New Roman" w:eastAsia="Times New Roman" w:hAnsi="Times New Roman" w:cs="Times New Roman"/>
          <w:color w:val="000000" w:themeColor="text1"/>
          <w:sz w:val="22"/>
          <w:szCs w:val="22"/>
          <w:lang w:val="fr-LU" w:eastAsia="fr-FR"/>
        </w:rPr>
        <w:t xml:space="preserve">n point critique concerne le classement des modalités. Robert Vion (2003, p. 214) considère comme « fondamentalement disparate » l’inventaire proposé par Culioli (1984), c’est-à-dire la distinction entre (i) </w:t>
      </w:r>
      <w:r w:rsidRPr="00F83AD7">
        <w:rPr>
          <w:rFonts w:ascii="Times New Roman" w:eastAsia="Times New Roman" w:hAnsi="Times New Roman" w:cs="Times New Roman"/>
          <w:i/>
          <w:color w:val="000000" w:themeColor="text1"/>
          <w:sz w:val="22"/>
          <w:szCs w:val="22"/>
          <w:lang w:val="fr-LU" w:eastAsia="fr-FR"/>
        </w:rPr>
        <w:t>les modalités de phrase</w:t>
      </w:r>
      <w:r w:rsidRPr="00F83AD7">
        <w:rPr>
          <w:rFonts w:ascii="Times New Roman" w:eastAsia="Times New Roman" w:hAnsi="Times New Roman" w:cs="Times New Roman"/>
          <w:color w:val="000000" w:themeColor="text1"/>
          <w:sz w:val="22"/>
          <w:szCs w:val="22"/>
          <w:lang w:val="fr-LU" w:eastAsia="fr-FR"/>
        </w:rPr>
        <w:t xml:space="preserve"> (assertion, interrogation, injonction ou « impératif » et assertion fictive ou « hypothétique »), (ii) les </w:t>
      </w:r>
      <w:r w:rsidRPr="00F83AD7">
        <w:rPr>
          <w:rFonts w:ascii="Times New Roman" w:eastAsia="Times New Roman" w:hAnsi="Times New Roman" w:cs="Times New Roman"/>
          <w:i/>
          <w:color w:val="000000" w:themeColor="text1"/>
          <w:sz w:val="22"/>
          <w:szCs w:val="22"/>
          <w:lang w:val="fr-LU" w:eastAsia="fr-FR"/>
        </w:rPr>
        <w:t>modalités logiques</w:t>
      </w:r>
      <w:r w:rsidRPr="00F83AD7">
        <w:rPr>
          <w:rFonts w:ascii="Times New Roman" w:eastAsia="Times New Roman" w:hAnsi="Times New Roman" w:cs="Times New Roman"/>
          <w:color w:val="000000" w:themeColor="text1"/>
          <w:sz w:val="22"/>
          <w:szCs w:val="22"/>
          <w:lang w:val="fr-LU" w:eastAsia="fr-FR"/>
        </w:rPr>
        <w:t xml:space="preserve"> (épistémiques, déontiques, aléthiques), (iii) les </w:t>
      </w:r>
      <w:r w:rsidRPr="00F83AD7">
        <w:rPr>
          <w:rFonts w:ascii="Times New Roman" w:eastAsia="Times New Roman" w:hAnsi="Times New Roman" w:cs="Times New Roman"/>
          <w:i/>
          <w:color w:val="000000" w:themeColor="text1"/>
          <w:sz w:val="22"/>
          <w:szCs w:val="22"/>
          <w:lang w:val="fr-LU" w:eastAsia="fr-FR"/>
        </w:rPr>
        <w:t>modalités appréciatives</w:t>
      </w:r>
      <w:r w:rsidRPr="00F83AD7">
        <w:rPr>
          <w:rFonts w:ascii="Times New Roman" w:eastAsia="Times New Roman" w:hAnsi="Times New Roman" w:cs="Times New Roman"/>
          <w:color w:val="000000" w:themeColor="text1"/>
          <w:sz w:val="22"/>
          <w:szCs w:val="22"/>
          <w:lang w:val="fr-LU" w:eastAsia="fr-FR"/>
        </w:rPr>
        <w:t xml:space="preserve"> (ou « affectives ») et (iv) la </w:t>
      </w:r>
      <w:r w:rsidRPr="00F83AD7">
        <w:rPr>
          <w:rFonts w:ascii="Times New Roman" w:eastAsia="Times New Roman" w:hAnsi="Times New Roman" w:cs="Times New Roman"/>
          <w:i/>
          <w:color w:val="000000" w:themeColor="text1"/>
          <w:sz w:val="22"/>
          <w:szCs w:val="22"/>
          <w:lang w:val="fr-LU" w:eastAsia="fr-FR"/>
        </w:rPr>
        <w:t>modalité intersubjective</w:t>
      </w:r>
      <w:r w:rsidRPr="00F83AD7">
        <w:rPr>
          <w:rFonts w:ascii="Times New Roman" w:eastAsia="Times New Roman" w:hAnsi="Times New Roman" w:cs="Times New Roman"/>
          <w:color w:val="000000" w:themeColor="text1"/>
          <w:sz w:val="22"/>
          <w:szCs w:val="22"/>
          <w:lang w:val="fr-LU" w:eastAsia="fr-FR"/>
        </w:rPr>
        <w:t>. On trouvera confirmation de la nécessité de considérer les modalités au sens large, en incluant, entre autres, les modalités appréciatives et axiologiques</w:t>
      </w:r>
      <w:r w:rsidR="00B707A7" w:rsidRPr="00F83AD7">
        <w:rPr>
          <w:rFonts w:ascii="Times New Roman" w:eastAsia="Times New Roman" w:hAnsi="Times New Roman" w:cs="Times New Roman"/>
          <w:color w:val="000000" w:themeColor="text1"/>
          <w:sz w:val="22"/>
          <w:szCs w:val="22"/>
          <w:lang w:val="fr-LU" w:eastAsia="fr-FR"/>
        </w:rPr>
        <w:t>,</w:t>
      </w:r>
      <w:r w:rsidRPr="00F83AD7">
        <w:rPr>
          <w:rFonts w:ascii="Times New Roman" w:eastAsia="Times New Roman" w:hAnsi="Times New Roman" w:cs="Times New Roman"/>
          <w:color w:val="000000" w:themeColor="text1"/>
          <w:sz w:val="22"/>
          <w:szCs w:val="22"/>
          <w:lang w:val="fr-LU" w:eastAsia="fr-FR"/>
        </w:rPr>
        <w:t xml:space="preserve"> </w:t>
      </w:r>
      <w:r w:rsidR="00B707A7" w:rsidRPr="00F83AD7">
        <w:rPr>
          <w:rFonts w:ascii="Times New Roman" w:eastAsia="Times New Roman" w:hAnsi="Times New Roman" w:cs="Times New Roman"/>
          <w:color w:val="000000" w:themeColor="text1"/>
          <w:sz w:val="22"/>
          <w:szCs w:val="22"/>
          <w:lang w:val="fr-LU" w:eastAsia="fr-FR"/>
        </w:rPr>
        <w:t xml:space="preserve">dans les travaux de Laurent Gosselin </w:t>
      </w:r>
      <w:r w:rsidRPr="00F83AD7">
        <w:rPr>
          <w:rFonts w:ascii="Times New Roman" w:eastAsia="Times New Roman" w:hAnsi="Times New Roman" w:cs="Times New Roman"/>
          <w:color w:val="000000" w:themeColor="text1"/>
          <w:sz w:val="22"/>
          <w:szCs w:val="22"/>
          <w:lang w:val="fr-LU" w:eastAsia="fr-FR"/>
        </w:rPr>
        <w:t>(2015</w:t>
      </w:r>
      <w:r w:rsidR="00B707A7" w:rsidRPr="00F83AD7">
        <w:rPr>
          <w:rFonts w:ascii="Times New Roman" w:eastAsia="Times New Roman" w:hAnsi="Times New Roman" w:cs="Times New Roman"/>
          <w:color w:val="000000" w:themeColor="text1"/>
          <w:sz w:val="22"/>
          <w:szCs w:val="22"/>
          <w:lang w:val="fr-LU" w:eastAsia="fr-FR"/>
        </w:rPr>
        <w:t xml:space="preserve">). Cela </w:t>
      </w:r>
      <w:r w:rsidRPr="00F83AD7">
        <w:rPr>
          <w:rFonts w:ascii="Times New Roman" w:eastAsia="Times New Roman" w:hAnsi="Times New Roman" w:cs="Times New Roman"/>
          <w:color w:val="000000" w:themeColor="text1"/>
          <w:sz w:val="22"/>
          <w:szCs w:val="22"/>
          <w:lang w:val="fr-LU" w:eastAsia="fr-FR"/>
        </w:rPr>
        <w:t>sans faire l’impasse sur des distinctions fécondes, notamment entre les modalités « allocutives » (Charaudeau 1992, p</w:t>
      </w:r>
      <w:r w:rsidR="006E1F9F">
        <w:rPr>
          <w:rFonts w:ascii="Times New Roman" w:eastAsia="Times New Roman" w:hAnsi="Times New Roman" w:cs="Times New Roman"/>
          <w:color w:val="000000" w:themeColor="text1"/>
          <w:sz w:val="22"/>
          <w:szCs w:val="22"/>
          <w:lang w:val="fr-LU" w:eastAsia="fr-FR"/>
        </w:rPr>
        <w:t>p</w:t>
      </w:r>
      <w:r w:rsidRPr="00F83AD7">
        <w:rPr>
          <w:rFonts w:ascii="Times New Roman" w:eastAsia="Times New Roman" w:hAnsi="Times New Roman" w:cs="Times New Roman"/>
          <w:color w:val="000000" w:themeColor="text1"/>
          <w:sz w:val="22"/>
          <w:szCs w:val="22"/>
          <w:lang w:val="fr-LU" w:eastAsia="fr-FR"/>
        </w:rPr>
        <w:t>.</w:t>
      </w:r>
      <w:r w:rsidR="005D133B" w:rsidRPr="00F83AD7">
        <w:rPr>
          <w:rFonts w:ascii="Times New Roman" w:eastAsia="Times New Roman" w:hAnsi="Times New Roman" w:cs="Times New Roman"/>
          <w:color w:val="000000" w:themeColor="text1"/>
          <w:sz w:val="22"/>
          <w:szCs w:val="22"/>
          <w:lang w:val="fr-LU" w:eastAsia="fr-FR"/>
        </w:rPr>
        <w:t> </w:t>
      </w:r>
      <w:r w:rsidRPr="00F83AD7">
        <w:rPr>
          <w:rFonts w:ascii="Times New Roman" w:eastAsia="Times New Roman" w:hAnsi="Times New Roman" w:cs="Times New Roman"/>
          <w:color w:val="000000" w:themeColor="text1"/>
          <w:sz w:val="22"/>
          <w:szCs w:val="22"/>
          <w:lang w:val="fr-LU" w:eastAsia="fr-FR"/>
        </w:rPr>
        <w:t xml:space="preserve">574-575) et le « jugement modal » (Monte, 2011). Une des entrées de </w:t>
      </w:r>
      <w:r w:rsidR="005772E2" w:rsidRPr="00F83AD7">
        <w:rPr>
          <w:rFonts w:ascii="Times New Roman" w:eastAsia="Times New Roman" w:hAnsi="Times New Roman" w:cs="Times New Roman"/>
          <w:i/>
          <w:color w:val="000000" w:themeColor="text1"/>
          <w:sz w:val="22"/>
          <w:szCs w:val="22"/>
          <w:lang w:val="fr-LU" w:eastAsia="fr-FR"/>
        </w:rPr>
        <w:t>La grammaire du sens et de l’expression</w:t>
      </w:r>
      <w:r w:rsidR="005772E2" w:rsidRPr="00F83AD7">
        <w:rPr>
          <w:rFonts w:ascii="Times New Roman" w:eastAsia="Times New Roman" w:hAnsi="Times New Roman" w:cs="Times New Roman"/>
          <w:color w:val="000000" w:themeColor="text1"/>
          <w:sz w:val="22"/>
          <w:szCs w:val="22"/>
          <w:lang w:val="fr-LU" w:eastAsia="fr-FR"/>
        </w:rPr>
        <w:t xml:space="preserve"> </w:t>
      </w:r>
      <w:r w:rsidR="00177312" w:rsidRPr="00F83AD7">
        <w:rPr>
          <w:rFonts w:ascii="Times New Roman" w:eastAsia="Times New Roman" w:hAnsi="Times New Roman" w:cs="Times New Roman"/>
          <w:color w:val="000000" w:themeColor="text1"/>
          <w:sz w:val="22"/>
          <w:szCs w:val="22"/>
          <w:lang w:val="fr-LU" w:eastAsia="fr-FR"/>
        </w:rPr>
        <w:t xml:space="preserve">de Charaudeau </w:t>
      </w:r>
      <w:r w:rsidR="005D133B" w:rsidRPr="00F83AD7">
        <w:rPr>
          <w:rFonts w:ascii="Times New Roman" w:eastAsia="Times New Roman" w:hAnsi="Times New Roman" w:cs="Times New Roman"/>
          <w:i/>
          <w:color w:val="000000" w:themeColor="text1"/>
          <w:sz w:val="22"/>
          <w:szCs w:val="22"/>
          <w:lang w:val="fr-LU" w:eastAsia="fr-FR"/>
        </w:rPr>
        <w:t>(ibid</w:t>
      </w:r>
      <w:r w:rsidR="005D133B" w:rsidRPr="00F83AD7">
        <w:rPr>
          <w:rFonts w:ascii="Times New Roman" w:eastAsia="Times New Roman" w:hAnsi="Times New Roman" w:cs="Times New Roman"/>
          <w:color w:val="000000" w:themeColor="text1"/>
          <w:sz w:val="22"/>
          <w:szCs w:val="22"/>
          <w:lang w:val="fr-LU" w:eastAsia="fr-FR"/>
        </w:rPr>
        <w:t xml:space="preserve">.) </w:t>
      </w:r>
      <w:r w:rsidR="00177312" w:rsidRPr="00F83AD7">
        <w:rPr>
          <w:rFonts w:ascii="Times New Roman" w:eastAsia="Times New Roman" w:hAnsi="Times New Roman" w:cs="Times New Roman"/>
          <w:color w:val="000000" w:themeColor="text1"/>
          <w:sz w:val="22"/>
          <w:szCs w:val="22"/>
          <w:lang w:val="fr-LU" w:eastAsia="fr-FR"/>
        </w:rPr>
        <w:t xml:space="preserve">a </w:t>
      </w:r>
      <w:r w:rsidRPr="00F83AD7">
        <w:rPr>
          <w:rFonts w:ascii="Times New Roman" w:eastAsia="Times New Roman" w:hAnsi="Times New Roman" w:cs="Times New Roman"/>
          <w:color w:val="000000" w:themeColor="text1"/>
          <w:sz w:val="22"/>
          <w:szCs w:val="22"/>
          <w:lang w:val="fr-LU" w:eastAsia="fr-FR"/>
        </w:rPr>
        <w:t>ainsi trait au lien entre la relation inter-sujets, présente, par exemple, dans l’ordre, dans la permission, dans l’interdiction, et l</w:t>
      </w:r>
      <w:r w:rsidR="00A60313" w:rsidRPr="00F83AD7">
        <w:rPr>
          <w:rFonts w:ascii="Times New Roman" w:eastAsia="Times New Roman" w:hAnsi="Times New Roman" w:cs="Times New Roman"/>
          <w:color w:val="000000" w:themeColor="text1"/>
          <w:sz w:val="22"/>
          <w:szCs w:val="22"/>
          <w:lang w:val="fr-LU" w:eastAsia="fr-FR"/>
        </w:rPr>
        <w:t>es</w:t>
      </w:r>
      <w:r w:rsidRPr="00F83AD7">
        <w:rPr>
          <w:rFonts w:ascii="Times New Roman" w:eastAsia="Times New Roman" w:hAnsi="Times New Roman" w:cs="Times New Roman"/>
          <w:color w:val="000000" w:themeColor="text1"/>
          <w:sz w:val="22"/>
          <w:szCs w:val="22"/>
          <w:lang w:val="fr-LU" w:eastAsia="fr-FR"/>
        </w:rPr>
        <w:t xml:space="preserve"> modalité</w:t>
      </w:r>
      <w:r w:rsidR="00A60313" w:rsidRPr="00F83AD7">
        <w:rPr>
          <w:rFonts w:ascii="Times New Roman" w:eastAsia="Times New Roman" w:hAnsi="Times New Roman" w:cs="Times New Roman"/>
          <w:color w:val="000000" w:themeColor="text1"/>
          <w:sz w:val="22"/>
          <w:szCs w:val="22"/>
          <w:lang w:val="fr-LU" w:eastAsia="fr-FR"/>
        </w:rPr>
        <w:t>s énonciatives</w:t>
      </w:r>
      <w:r w:rsidRPr="00F83AD7">
        <w:rPr>
          <w:rFonts w:ascii="Times New Roman" w:eastAsia="Times New Roman" w:hAnsi="Times New Roman" w:cs="Times New Roman"/>
          <w:color w:val="000000" w:themeColor="text1"/>
          <w:sz w:val="22"/>
          <w:szCs w:val="22"/>
          <w:lang w:val="fr-LU" w:eastAsia="fr-FR"/>
        </w:rPr>
        <w:t xml:space="preserve"> proprement dite</w:t>
      </w:r>
      <w:r w:rsidR="00A60313" w:rsidRPr="00F83AD7">
        <w:rPr>
          <w:rFonts w:ascii="Times New Roman" w:eastAsia="Times New Roman" w:hAnsi="Times New Roman" w:cs="Times New Roman"/>
          <w:color w:val="000000" w:themeColor="text1"/>
          <w:sz w:val="22"/>
          <w:szCs w:val="22"/>
          <w:lang w:val="fr-LU" w:eastAsia="fr-FR"/>
        </w:rPr>
        <w:t>s</w:t>
      </w:r>
      <w:r w:rsidRPr="00F83AD7">
        <w:rPr>
          <w:rFonts w:ascii="Times New Roman" w:eastAsia="Times New Roman" w:hAnsi="Times New Roman" w:cs="Times New Roman"/>
          <w:color w:val="000000" w:themeColor="text1"/>
          <w:sz w:val="22"/>
          <w:szCs w:val="22"/>
          <w:lang w:val="fr-LU" w:eastAsia="fr-FR"/>
        </w:rPr>
        <w:t>. Dans ce cas, la réflexion sur la modalité ne peut faire l’économie de l’interlocution et d’un espace interactionnel</w:t>
      </w:r>
      <w:r w:rsidRPr="00F83AD7">
        <w:rPr>
          <w:rFonts w:ascii="Times New Roman" w:eastAsia="Times New Roman" w:hAnsi="Times New Roman" w:cs="Times New Roman"/>
          <w:b/>
          <w:color w:val="000000" w:themeColor="text1"/>
          <w:sz w:val="22"/>
          <w:szCs w:val="22"/>
          <w:lang w:val="fr-LU" w:eastAsia="fr-FR"/>
        </w:rPr>
        <w:t>,</w:t>
      </w:r>
      <w:r w:rsidRPr="00F83AD7">
        <w:rPr>
          <w:rFonts w:ascii="Times New Roman" w:eastAsia="Times New Roman" w:hAnsi="Times New Roman" w:cs="Times New Roman"/>
          <w:color w:val="000000" w:themeColor="text1"/>
          <w:sz w:val="22"/>
          <w:szCs w:val="22"/>
          <w:lang w:val="fr-LU" w:eastAsia="fr-FR"/>
        </w:rPr>
        <w:t xml:space="preserve"> la reconstruction des différentes modalités et la validation du sens pouvant incomber à l’interlocuteur (par ex. dans « </w:t>
      </w:r>
      <w:r w:rsidR="005772E2" w:rsidRPr="00F83AD7">
        <w:rPr>
          <w:rFonts w:ascii="Times New Roman" w:eastAsia="Times New Roman" w:hAnsi="Times New Roman" w:cs="Times New Roman"/>
          <w:color w:val="000000" w:themeColor="text1"/>
          <w:sz w:val="22"/>
          <w:szCs w:val="22"/>
          <w:lang w:val="fr-LU" w:eastAsia="fr-FR"/>
        </w:rPr>
        <w:t>Je reviendrai demain</w:t>
      </w:r>
      <w:r w:rsidR="006E1F9F">
        <w:rPr>
          <w:rFonts w:ascii="Times New Roman" w:eastAsia="Times New Roman" w:hAnsi="Times New Roman" w:cs="Times New Roman"/>
          <w:color w:val="000000" w:themeColor="text1"/>
          <w:sz w:val="22"/>
          <w:szCs w:val="22"/>
          <w:lang w:val="fr-LU" w:eastAsia="fr-FR"/>
        </w:rPr>
        <w:t> »</w:t>
      </w:r>
      <w:r w:rsidR="005772E2" w:rsidRPr="00F83AD7">
        <w:rPr>
          <w:rFonts w:ascii="Times New Roman" w:eastAsia="Times New Roman" w:hAnsi="Times New Roman" w:cs="Times New Roman"/>
          <w:color w:val="000000" w:themeColor="text1"/>
          <w:sz w:val="22"/>
          <w:szCs w:val="22"/>
          <w:lang w:val="fr-LU" w:eastAsia="fr-FR"/>
        </w:rPr>
        <w:t>, où la modalisation se trouve « </w:t>
      </w:r>
      <w:r w:rsidR="005772E2" w:rsidRPr="00F83AD7">
        <w:rPr>
          <w:rFonts w:ascii="Times New Roman" w:eastAsia="Times New Roman" w:hAnsi="Times New Roman" w:cs="Times New Roman"/>
          <w:i/>
          <w:color w:val="000000" w:themeColor="text1"/>
          <w:sz w:val="22"/>
          <w:szCs w:val="22"/>
          <w:lang w:val="fr-LU" w:eastAsia="fr-FR"/>
        </w:rPr>
        <w:t>dans l’implicite du discours</w:t>
      </w:r>
      <w:r w:rsidR="005772E2" w:rsidRPr="00F83AD7">
        <w:rPr>
          <w:rFonts w:ascii="Times New Roman" w:eastAsia="Times New Roman" w:hAnsi="Times New Roman" w:cs="Times New Roman"/>
          <w:color w:val="000000" w:themeColor="text1"/>
          <w:sz w:val="22"/>
          <w:szCs w:val="22"/>
          <w:lang w:val="fr-LU" w:eastAsia="fr-FR"/>
        </w:rPr>
        <w:t> » (</w:t>
      </w:r>
      <w:r w:rsidR="005772E2" w:rsidRPr="00F83AD7">
        <w:rPr>
          <w:rFonts w:ascii="Times New Roman" w:eastAsia="Times New Roman" w:hAnsi="Times New Roman" w:cs="Times New Roman"/>
          <w:i/>
          <w:color w:val="000000" w:themeColor="text1"/>
          <w:sz w:val="22"/>
          <w:szCs w:val="22"/>
          <w:lang w:val="fr-LU" w:eastAsia="fr-FR"/>
        </w:rPr>
        <w:t>ibid.,</w:t>
      </w:r>
      <w:r w:rsidR="005772E2" w:rsidRPr="00F83AD7">
        <w:rPr>
          <w:rFonts w:ascii="Times New Roman" w:eastAsia="Times New Roman" w:hAnsi="Times New Roman" w:cs="Times New Roman"/>
          <w:color w:val="000000" w:themeColor="text1"/>
          <w:sz w:val="22"/>
          <w:szCs w:val="22"/>
          <w:lang w:val="fr-LU" w:eastAsia="fr-FR"/>
        </w:rPr>
        <w:t xml:space="preserve"> p.  573)</w:t>
      </w:r>
      <w:r w:rsidRPr="00F83AD7">
        <w:rPr>
          <w:rFonts w:ascii="Times New Roman" w:eastAsia="Times New Roman" w:hAnsi="Times New Roman" w:cs="Times New Roman"/>
          <w:color w:val="000000" w:themeColor="text1"/>
          <w:sz w:val="22"/>
          <w:szCs w:val="22"/>
          <w:lang w:val="fr-LU" w:eastAsia="fr-FR"/>
        </w:rPr>
        <w:t>).</w:t>
      </w:r>
    </w:p>
    <w:p w14:paraId="20D0C081" w14:textId="7D56FDB9" w:rsidR="001021D2" w:rsidRPr="00F83AD7"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 xml:space="preserve">Dans ce qui suit, nous poserons au départ de notre réflexion linguistique le couple </w:t>
      </w:r>
      <w:r w:rsidRPr="00F83AD7">
        <w:rPr>
          <w:rFonts w:ascii="Times New Roman" w:hAnsi="Times New Roman" w:cs="Times New Roman"/>
          <w:i/>
          <w:color w:val="000000" w:themeColor="text1"/>
          <w:sz w:val="22"/>
          <w:szCs w:val="22"/>
          <w:lang w:val="fr-CH"/>
        </w:rPr>
        <w:t>modus vs dictum</w:t>
      </w:r>
      <w:r w:rsidRPr="00F83AD7">
        <w:rPr>
          <w:rFonts w:ascii="Times New Roman" w:hAnsi="Times New Roman" w:cs="Times New Roman"/>
          <w:color w:val="000000" w:themeColor="text1"/>
          <w:sz w:val="22"/>
          <w:szCs w:val="22"/>
          <w:lang w:val="fr-CH"/>
        </w:rPr>
        <w:t xml:space="preserve"> (Bally, 1965 [1932]), dont de nombreux chercheurs s’emploient à décrire les manifestations plurielles et variée</w:t>
      </w:r>
      <w:r w:rsidR="005772E2" w:rsidRPr="00F83AD7">
        <w:rPr>
          <w:rFonts w:ascii="Times New Roman" w:hAnsi="Times New Roman" w:cs="Times New Roman"/>
          <w:color w:val="000000" w:themeColor="text1"/>
          <w:sz w:val="22"/>
          <w:szCs w:val="22"/>
          <w:lang w:val="fr-CH"/>
        </w:rPr>
        <w:t>s. Plus précisément, nous focaliserons notre attention sur</w:t>
      </w:r>
      <w:r w:rsidRPr="00F83AD7">
        <w:rPr>
          <w:rFonts w:ascii="Times New Roman" w:hAnsi="Times New Roman" w:cs="Times New Roman"/>
          <w:color w:val="000000" w:themeColor="text1"/>
          <w:sz w:val="22"/>
          <w:szCs w:val="22"/>
          <w:lang w:val="fr-CH"/>
        </w:rPr>
        <w:t xml:space="preserve"> les oppositions </w:t>
      </w:r>
      <w:r w:rsidR="005D133B" w:rsidRPr="00F83AD7">
        <w:rPr>
          <w:rFonts w:ascii="Times New Roman" w:hAnsi="Times New Roman" w:cs="Times New Roman"/>
          <w:color w:val="000000" w:themeColor="text1"/>
          <w:sz w:val="22"/>
          <w:szCs w:val="22"/>
          <w:lang w:val="fr-CH"/>
        </w:rPr>
        <w:t>entre l’intensification énonciative et l’intensité énoncive (Perrin 2014-2015) ainsi qu’</w:t>
      </w:r>
      <w:r w:rsidRPr="00F83AD7">
        <w:rPr>
          <w:rFonts w:ascii="Times New Roman" w:hAnsi="Times New Roman" w:cs="Times New Roman"/>
          <w:color w:val="000000" w:themeColor="text1"/>
          <w:sz w:val="22"/>
          <w:szCs w:val="22"/>
          <w:lang w:val="fr-CH"/>
        </w:rPr>
        <w:t>entre le modalisateur et la modalité (Vion 2003)</w:t>
      </w:r>
      <w:r w:rsidR="005D133B" w:rsidRPr="00F83AD7">
        <w:rPr>
          <w:rFonts w:ascii="Times New Roman" w:hAnsi="Times New Roman" w:cs="Times New Roman"/>
          <w:color w:val="000000" w:themeColor="text1"/>
          <w:sz w:val="22"/>
          <w:szCs w:val="22"/>
          <w:lang w:val="fr-CH"/>
        </w:rPr>
        <w:t xml:space="preserve">. On scrutera, également, le couple </w:t>
      </w:r>
      <w:r w:rsidRPr="00F83AD7">
        <w:rPr>
          <w:rFonts w:ascii="Times New Roman" w:hAnsi="Times New Roman" w:cs="Times New Roman"/>
          <w:i/>
          <w:color w:val="000000" w:themeColor="text1"/>
          <w:sz w:val="22"/>
          <w:szCs w:val="22"/>
          <w:lang w:val="fr-CH"/>
        </w:rPr>
        <w:t>montrer</w:t>
      </w:r>
      <w:r w:rsidRPr="00F83AD7">
        <w:rPr>
          <w:rFonts w:ascii="Times New Roman" w:hAnsi="Times New Roman" w:cs="Times New Roman"/>
          <w:color w:val="000000" w:themeColor="text1"/>
          <w:sz w:val="22"/>
          <w:szCs w:val="22"/>
          <w:lang w:val="fr-CH"/>
        </w:rPr>
        <w:t xml:space="preserve"> </w:t>
      </w:r>
      <w:r w:rsidR="005D133B" w:rsidRPr="00F83AD7">
        <w:rPr>
          <w:rFonts w:ascii="Times New Roman" w:hAnsi="Times New Roman" w:cs="Times New Roman"/>
          <w:i/>
          <w:color w:val="000000" w:themeColor="text1"/>
          <w:sz w:val="22"/>
          <w:szCs w:val="22"/>
          <w:lang w:val="fr-CH"/>
        </w:rPr>
        <w:t>vs</w:t>
      </w:r>
      <w:r w:rsidRPr="00F83AD7">
        <w:rPr>
          <w:rFonts w:ascii="Times New Roman" w:hAnsi="Times New Roman" w:cs="Times New Roman"/>
          <w:color w:val="000000" w:themeColor="text1"/>
          <w:sz w:val="22"/>
          <w:szCs w:val="22"/>
          <w:lang w:val="fr-CH"/>
        </w:rPr>
        <w:t xml:space="preserve"> </w:t>
      </w:r>
      <w:r w:rsidRPr="00F83AD7">
        <w:rPr>
          <w:rFonts w:ascii="Times New Roman" w:hAnsi="Times New Roman" w:cs="Times New Roman"/>
          <w:i/>
          <w:color w:val="000000" w:themeColor="text1"/>
          <w:sz w:val="22"/>
          <w:szCs w:val="22"/>
          <w:lang w:val="fr-CH"/>
        </w:rPr>
        <w:t xml:space="preserve">dire </w:t>
      </w:r>
      <w:r w:rsidRPr="00F83AD7">
        <w:rPr>
          <w:rFonts w:ascii="Times New Roman" w:hAnsi="Times New Roman" w:cs="Times New Roman"/>
          <w:color w:val="000000" w:themeColor="text1"/>
          <w:sz w:val="22"/>
          <w:szCs w:val="22"/>
          <w:lang w:val="fr-CH"/>
        </w:rPr>
        <w:t xml:space="preserve">(Recanati 1979). </w:t>
      </w:r>
      <w:r w:rsidR="005D133B" w:rsidRPr="00F83AD7">
        <w:rPr>
          <w:rFonts w:ascii="Times New Roman" w:hAnsi="Times New Roman" w:cs="Times New Roman"/>
          <w:color w:val="000000" w:themeColor="text1"/>
          <w:sz w:val="22"/>
          <w:szCs w:val="22"/>
          <w:lang w:val="fr-CH"/>
        </w:rPr>
        <w:t>Tout cela s</w:t>
      </w:r>
      <w:r w:rsidRPr="00F83AD7">
        <w:rPr>
          <w:rFonts w:ascii="Times New Roman" w:hAnsi="Times New Roman" w:cs="Times New Roman"/>
          <w:color w:val="000000" w:themeColor="text1"/>
          <w:sz w:val="22"/>
          <w:szCs w:val="22"/>
          <w:lang w:val="fr-CH"/>
        </w:rPr>
        <w:t>ans nous cacher le fait que, sur la question de la modalité, il n’existe entre les linguistes « aucun consensus », ceci en particulier en raison de la diversité des manifestations linguistiques selon les langues (Badir 2020, p.</w:t>
      </w:r>
      <w:r w:rsidR="00B647A8">
        <w:rPr>
          <w:rFonts w:ascii="Times New Roman" w:hAnsi="Times New Roman" w:cs="Times New Roman"/>
          <w:color w:val="000000" w:themeColor="text1"/>
          <w:sz w:val="22"/>
          <w:szCs w:val="22"/>
          <w:lang w:val="fr-CH"/>
        </w:rPr>
        <w:t> </w:t>
      </w:r>
      <w:r w:rsidRPr="00F83AD7">
        <w:rPr>
          <w:rFonts w:ascii="Times New Roman" w:hAnsi="Times New Roman" w:cs="Times New Roman"/>
          <w:color w:val="000000" w:themeColor="text1"/>
          <w:sz w:val="22"/>
          <w:szCs w:val="22"/>
          <w:lang w:val="fr-CH"/>
        </w:rPr>
        <w:t xml:space="preserve">80). </w:t>
      </w:r>
    </w:p>
    <w:p w14:paraId="0375C8A5" w14:textId="65019975" w:rsidR="001021D2" w:rsidRPr="00F83AD7"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 xml:space="preserve">Cependant, notre ancrage théorique sera fourni, principalement, par la sémiotique, qui confirme l’acuité des notions de </w:t>
      </w:r>
      <w:r w:rsidRPr="00F83AD7">
        <w:rPr>
          <w:rFonts w:ascii="Times New Roman" w:hAnsi="Times New Roman" w:cs="Times New Roman"/>
          <w:i/>
          <w:color w:val="000000" w:themeColor="text1"/>
          <w:sz w:val="22"/>
          <w:szCs w:val="22"/>
          <w:lang w:val="fr-CH"/>
        </w:rPr>
        <w:t>mode</w:t>
      </w:r>
      <w:r w:rsidRPr="00F83AD7">
        <w:rPr>
          <w:rFonts w:ascii="Times New Roman" w:hAnsi="Times New Roman" w:cs="Times New Roman"/>
          <w:color w:val="000000" w:themeColor="text1"/>
          <w:sz w:val="22"/>
          <w:szCs w:val="22"/>
          <w:lang w:val="fr-CH"/>
        </w:rPr>
        <w:t xml:space="preserve"> (d’existence), de </w:t>
      </w:r>
      <w:r w:rsidRPr="00F83AD7">
        <w:rPr>
          <w:rFonts w:ascii="Times New Roman" w:hAnsi="Times New Roman" w:cs="Times New Roman"/>
          <w:i/>
          <w:color w:val="000000" w:themeColor="text1"/>
          <w:sz w:val="22"/>
          <w:szCs w:val="22"/>
          <w:lang w:val="fr-CH"/>
        </w:rPr>
        <w:t>modalité</w:t>
      </w:r>
      <w:r w:rsidRPr="00F83AD7">
        <w:rPr>
          <w:rFonts w:ascii="Times New Roman" w:hAnsi="Times New Roman" w:cs="Times New Roman"/>
          <w:color w:val="000000" w:themeColor="text1"/>
          <w:sz w:val="22"/>
          <w:szCs w:val="22"/>
          <w:lang w:val="fr-CH"/>
        </w:rPr>
        <w:t xml:space="preserve"> et de </w:t>
      </w:r>
      <w:r w:rsidRPr="00F83AD7">
        <w:rPr>
          <w:rFonts w:ascii="Times New Roman" w:hAnsi="Times New Roman" w:cs="Times New Roman"/>
          <w:i/>
          <w:color w:val="000000" w:themeColor="text1"/>
          <w:sz w:val="22"/>
          <w:szCs w:val="22"/>
          <w:lang w:val="fr-CH"/>
        </w:rPr>
        <w:t>modalisation</w:t>
      </w:r>
      <w:r w:rsidRPr="00F83AD7">
        <w:rPr>
          <w:rFonts w:ascii="Times New Roman" w:hAnsi="Times New Roman" w:cs="Times New Roman"/>
          <w:color w:val="000000" w:themeColor="text1"/>
          <w:sz w:val="22"/>
          <w:szCs w:val="22"/>
          <w:lang w:val="fr-CH"/>
        </w:rPr>
        <w:t xml:space="preserve">. Pour résumer une longue tradition de recherche de manière cavalière : la sémiotique greimassienne distingue le </w:t>
      </w:r>
      <w:r w:rsidRPr="00F83AD7">
        <w:rPr>
          <w:rFonts w:ascii="Times New Roman" w:hAnsi="Times New Roman" w:cs="Times New Roman"/>
          <w:i/>
          <w:color w:val="000000" w:themeColor="text1"/>
          <w:sz w:val="22"/>
          <w:szCs w:val="22"/>
          <w:lang w:val="fr-CH"/>
        </w:rPr>
        <w:t>faire</w:t>
      </w:r>
      <w:r w:rsidRPr="00F83AD7">
        <w:rPr>
          <w:rFonts w:ascii="Times New Roman" w:hAnsi="Times New Roman" w:cs="Times New Roman"/>
          <w:color w:val="000000" w:themeColor="text1"/>
          <w:sz w:val="22"/>
          <w:szCs w:val="22"/>
          <w:lang w:val="fr-CH"/>
        </w:rPr>
        <w:t xml:space="preserve"> modalisant l’</w:t>
      </w:r>
      <w:r w:rsidRPr="00F83AD7">
        <w:rPr>
          <w:rFonts w:ascii="Times New Roman" w:hAnsi="Times New Roman" w:cs="Times New Roman"/>
          <w:i/>
          <w:color w:val="000000" w:themeColor="text1"/>
          <w:sz w:val="22"/>
          <w:szCs w:val="22"/>
          <w:lang w:val="fr-CH"/>
        </w:rPr>
        <w:t>être</w:t>
      </w:r>
      <w:r w:rsidRPr="00F83AD7">
        <w:rPr>
          <w:rFonts w:ascii="Times New Roman" w:hAnsi="Times New Roman" w:cs="Times New Roman"/>
          <w:color w:val="000000" w:themeColor="text1"/>
          <w:sz w:val="22"/>
          <w:szCs w:val="22"/>
          <w:lang w:val="fr-CH"/>
        </w:rPr>
        <w:t>, dans le cas de la performance, l’</w:t>
      </w:r>
      <w:r w:rsidRPr="00F83AD7">
        <w:rPr>
          <w:rFonts w:ascii="Times New Roman" w:hAnsi="Times New Roman" w:cs="Times New Roman"/>
          <w:i/>
          <w:color w:val="000000" w:themeColor="text1"/>
          <w:sz w:val="22"/>
          <w:szCs w:val="22"/>
          <w:lang w:val="fr-CH"/>
        </w:rPr>
        <w:t>être</w:t>
      </w:r>
      <w:r w:rsidRPr="00F83AD7">
        <w:rPr>
          <w:rFonts w:ascii="Times New Roman" w:hAnsi="Times New Roman" w:cs="Times New Roman"/>
          <w:color w:val="000000" w:themeColor="text1"/>
          <w:sz w:val="22"/>
          <w:szCs w:val="22"/>
          <w:lang w:val="fr-CH"/>
        </w:rPr>
        <w:t xml:space="preserve"> modalisant le </w:t>
      </w:r>
      <w:r w:rsidRPr="00F83AD7">
        <w:rPr>
          <w:rFonts w:ascii="Times New Roman" w:hAnsi="Times New Roman" w:cs="Times New Roman"/>
          <w:i/>
          <w:color w:val="000000" w:themeColor="text1"/>
          <w:sz w:val="22"/>
          <w:szCs w:val="22"/>
          <w:lang w:val="fr-CH"/>
        </w:rPr>
        <w:t>faire</w:t>
      </w:r>
      <w:r w:rsidRPr="00F83AD7">
        <w:rPr>
          <w:rFonts w:ascii="Times New Roman" w:hAnsi="Times New Roman" w:cs="Times New Roman"/>
          <w:color w:val="000000" w:themeColor="text1"/>
          <w:sz w:val="22"/>
          <w:szCs w:val="22"/>
          <w:lang w:val="fr-CH"/>
        </w:rPr>
        <w:t>, dans le cas de la compétence, l’</w:t>
      </w:r>
      <w:r w:rsidRPr="00F83AD7">
        <w:rPr>
          <w:rFonts w:ascii="Times New Roman" w:hAnsi="Times New Roman" w:cs="Times New Roman"/>
          <w:i/>
          <w:color w:val="000000" w:themeColor="text1"/>
          <w:sz w:val="22"/>
          <w:szCs w:val="22"/>
          <w:lang w:val="fr-CH"/>
        </w:rPr>
        <w:t>être</w:t>
      </w:r>
      <w:r w:rsidRPr="00F83AD7">
        <w:rPr>
          <w:rFonts w:ascii="Times New Roman" w:hAnsi="Times New Roman" w:cs="Times New Roman"/>
          <w:color w:val="000000" w:themeColor="text1"/>
          <w:sz w:val="22"/>
          <w:szCs w:val="22"/>
          <w:lang w:val="fr-CH"/>
        </w:rPr>
        <w:t xml:space="preserve"> modalisant l’</w:t>
      </w:r>
      <w:r w:rsidRPr="00F83AD7">
        <w:rPr>
          <w:rFonts w:ascii="Times New Roman" w:hAnsi="Times New Roman" w:cs="Times New Roman"/>
          <w:i/>
          <w:color w:val="000000" w:themeColor="text1"/>
          <w:sz w:val="22"/>
          <w:szCs w:val="22"/>
          <w:lang w:val="fr-CH"/>
        </w:rPr>
        <w:t>être</w:t>
      </w:r>
      <w:r w:rsidRPr="00F83AD7">
        <w:rPr>
          <w:rFonts w:ascii="Times New Roman" w:hAnsi="Times New Roman" w:cs="Times New Roman"/>
          <w:color w:val="000000" w:themeColor="text1"/>
          <w:sz w:val="22"/>
          <w:szCs w:val="22"/>
          <w:lang w:val="fr-CH"/>
        </w:rPr>
        <w:t xml:space="preserve">, dans le cas des modalités véridictoires, et le </w:t>
      </w:r>
      <w:r w:rsidRPr="00F83AD7">
        <w:rPr>
          <w:rFonts w:ascii="Times New Roman" w:hAnsi="Times New Roman" w:cs="Times New Roman"/>
          <w:i/>
          <w:color w:val="000000" w:themeColor="text1"/>
          <w:sz w:val="22"/>
          <w:szCs w:val="22"/>
          <w:lang w:val="fr-CH"/>
        </w:rPr>
        <w:t>faire</w:t>
      </w:r>
      <w:r w:rsidRPr="00F83AD7">
        <w:rPr>
          <w:rFonts w:ascii="Times New Roman" w:hAnsi="Times New Roman" w:cs="Times New Roman"/>
          <w:color w:val="000000" w:themeColor="text1"/>
          <w:sz w:val="22"/>
          <w:szCs w:val="22"/>
          <w:lang w:val="fr-CH"/>
        </w:rPr>
        <w:t xml:space="preserve"> modalisant le </w:t>
      </w:r>
      <w:r w:rsidRPr="00F83AD7">
        <w:rPr>
          <w:rFonts w:ascii="Times New Roman" w:hAnsi="Times New Roman" w:cs="Times New Roman"/>
          <w:i/>
          <w:color w:val="000000" w:themeColor="text1"/>
          <w:sz w:val="22"/>
          <w:szCs w:val="22"/>
          <w:lang w:val="fr-CH"/>
        </w:rPr>
        <w:t>faire</w:t>
      </w:r>
      <w:r w:rsidRPr="00F83AD7">
        <w:rPr>
          <w:rFonts w:ascii="Times New Roman" w:hAnsi="Times New Roman" w:cs="Times New Roman"/>
          <w:color w:val="000000" w:themeColor="text1"/>
          <w:sz w:val="22"/>
          <w:szCs w:val="22"/>
          <w:lang w:val="fr-CH"/>
        </w:rPr>
        <w:t xml:space="preserve">, dans le cas des modalités factitives. Dans </w:t>
      </w:r>
      <w:r w:rsidRPr="00F83AD7">
        <w:rPr>
          <w:rFonts w:ascii="Times New Roman" w:hAnsi="Times New Roman" w:cs="Times New Roman"/>
          <w:i/>
          <w:color w:val="000000" w:themeColor="text1"/>
          <w:sz w:val="22"/>
          <w:szCs w:val="22"/>
          <w:lang w:val="fr-CH"/>
        </w:rPr>
        <w:t xml:space="preserve">Sémiotique. Dictionnaire raisonné de la théorie du langage </w:t>
      </w:r>
      <w:r w:rsidRPr="00F83AD7">
        <w:rPr>
          <w:rFonts w:ascii="Times New Roman" w:hAnsi="Times New Roman" w:cs="Times New Roman"/>
          <w:color w:val="000000" w:themeColor="text1"/>
          <w:sz w:val="22"/>
          <w:szCs w:val="22"/>
          <w:lang w:val="fr-CH"/>
        </w:rPr>
        <w:t xml:space="preserve">(1979), </w:t>
      </w:r>
      <w:r w:rsidRPr="00F83AD7">
        <w:rPr>
          <w:rStyle w:val="auteur"/>
          <w:rFonts w:ascii="Times New Roman" w:hAnsi="Times New Roman" w:cs="Times New Roman"/>
          <w:color w:val="000000" w:themeColor="text1"/>
          <w:sz w:val="22"/>
          <w:szCs w:val="22"/>
          <w:lang w:val="fr-CH"/>
        </w:rPr>
        <w:t xml:space="preserve">la </w:t>
      </w:r>
      <w:r w:rsidRPr="00F83AD7">
        <w:rPr>
          <w:rStyle w:val="auteur"/>
          <w:rFonts w:ascii="Times New Roman" w:hAnsi="Times New Roman" w:cs="Times New Roman"/>
          <w:i/>
          <w:color w:val="000000" w:themeColor="text1"/>
          <w:sz w:val="22"/>
          <w:szCs w:val="22"/>
          <w:lang w:val="fr-CH"/>
        </w:rPr>
        <w:t>modalisation</w:t>
      </w:r>
      <w:r w:rsidRPr="00F83AD7">
        <w:rPr>
          <w:rStyle w:val="auteur"/>
          <w:rFonts w:ascii="Times New Roman" w:hAnsi="Times New Roman" w:cs="Times New Roman"/>
          <w:color w:val="000000" w:themeColor="text1"/>
          <w:sz w:val="22"/>
          <w:szCs w:val="22"/>
          <w:lang w:val="fr-CH"/>
        </w:rPr>
        <w:t xml:space="preserve"> est conçue par Greimas et Courtés comme la « production d’un énoncé dit modal surdéterminant un énoncé descriptif » (1979, p.</w:t>
      </w:r>
      <w:r w:rsidR="005D133B" w:rsidRPr="00F83AD7">
        <w:rPr>
          <w:rStyle w:val="auteur"/>
          <w:rFonts w:ascii="Times New Roman" w:hAnsi="Times New Roman" w:cs="Times New Roman"/>
          <w:color w:val="000000" w:themeColor="text1"/>
          <w:sz w:val="22"/>
          <w:szCs w:val="22"/>
          <w:lang w:val="fr-CH"/>
        </w:rPr>
        <w:t> </w:t>
      </w:r>
      <w:r w:rsidRPr="00F83AD7">
        <w:rPr>
          <w:rStyle w:val="auteur"/>
          <w:rFonts w:ascii="Times New Roman" w:hAnsi="Times New Roman" w:cs="Times New Roman"/>
          <w:color w:val="000000" w:themeColor="text1"/>
          <w:sz w:val="22"/>
          <w:szCs w:val="22"/>
          <w:lang w:val="fr-CH"/>
        </w:rPr>
        <w:t>230). D’où une hiérarchisation possible entre énoncés « élémentaires (déclarés canoniques) » – qu’il s’agisse des énoncés de faire ou des énoncés d’état – et énoncés modaux « hyperotaxiques » (</w:t>
      </w:r>
      <w:r w:rsidRPr="00F83AD7">
        <w:rPr>
          <w:rStyle w:val="auteur"/>
          <w:rFonts w:ascii="Times New Roman" w:hAnsi="Times New Roman" w:cs="Times New Roman"/>
          <w:i/>
          <w:color w:val="000000" w:themeColor="text1"/>
          <w:sz w:val="22"/>
          <w:szCs w:val="22"/>
          <w:lang w:val="fr-CH"/>
        </w:rPr>
        <w:t>idem</w:t>
      </w:r>
      <w:r w:rsidRPr="00F83AD7">
        <w:rPr>
          <w:rStyle w:val="auteur"/>
          <w:rFonts w:ascii="Times New Roman" w:hAnsi="Times New Roman" w:cs="Times New Roman"/>
          <w:color w:val="000000" w:themeColor="text1"/>
          <w:sz w:val="22"/>
          <w:szCs w:val="22"/>
          <w:lang w:val="fr-CH"/>
        </w:rPr>
        <w:t xml:space="preserve">). </w:t>
      </w:r>
      <w:r w:rsidRPr="00F83AD7">
        <w:rPr>
          <w:rFonts w:ascii="Times New Roman" w:hAnsi="Times New Roman" w:cs="Times New Roman"/>
          <w:color w:val="000000" w:themeColor="text1"/>
          <w:sz w:val="22"/>
          <w:szCs w:val="22"/>
          <w:lang w:val="fr-CH"/>
        </w:rPr>
        <w:t xml:space="preserve">Plus précisément, la question de la modalité est abordée sous l’angle de la narrativité et </w:t>
      </w:r>
      <w:r w:rsidR="005772E2" w:rsidRPr="00F83AD7">
        <w:rPr>
          <w:rFonts w:ascii="Times New Roman" w:hAnsi="Times New Roman" w:cs="Times New Roman"/>
          <w:color w:val="000000" w:themeColor="text1"/>
          <w:sz w:val="22"/>
          <w:szCs w:val="22"/>
          <w:lang w:val="fr-CH"/>
        </w:rPr>
        <w:t xml:space="preserve">sous celui </w:t>
      </w:r>
      <w:r w:rsidRPr="00F83AD7">
        <w:rPr>
          <w:rFonts w:ascii="Times New Roman" w:hAnsi="Times New Roman" w:cs="Times New Roman"/>
          <w:color w:val="000000" w:themeColor="text1"/>
          <w:sz w:val="22"/>
          <w:szCs w:val="22"/>
          <w:lang w:val="fr-CH"/>
        </w:rPr>
        <w:t xml:space="preserve">des passions (Greimas </w:t>
      </w:r>
      <w:r w:rsidR="00322DAC">
        <w:rPr>
          <w:rFonts w:ascii="Times New Roman" w:hAnsi="Times New Roman" w:cs="Times New Roman"/>
          <w:color w:val="000000" w:themeColor="text1"/>
          <w:sz w:val="22"/>
          <w:szCs w:val="22"/>
          <w:lang w:val="fr-CH"/>
        </w:rPr>
        <w:t xml:space="preserve">&amp;   </w:t>
      </w:r>
      <w:r w:rsidRPr="00F83AD7">
        <w:rPr>
          <w:rFonts w:ascii="Times New Roman" w:hAnsi="Times New Roman" w:cs="Times New Roman"/>
          <w:color w:val="000000" w:themeColor="text1"/>
          <w:sz w:val="22"/>
          <w:szCs w:val="22"/>
          <w:lang w:val="fr-CH"/>
        </w:rPr>
        <w:t xml:space="preserve">Fontanille 1991). </w:t>
      </w:r>
    </w:p>
    <w:p w14:paraId="589F02C2" w14:textId="7AF1EB7C" w:rsidR="001021D2" w:rsidRPr="00F83AD7"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 xml:space="preserve">La sémiotique post-greimassienne n’est pas en reste : ainsi, la réflexion dégage des modulations dans un espace tensif (Fontanille </w:t>
      </w:r>
      <w:r w:rsidR="00322DAC">
        <w:rPr>
          <w:rFonts w:ascii="Times New Roman" w:hAnsi="Times New Roman" w:cs="Times New Roman"/>
          <w:color w:val="000000" w:themeColor="text1"/>
          <w:sz w:val="22"/>
          <w:szCs w:val="22"/>
          <w:lang w:val="fr-CH"/>
        </w:rPr>
        <w:t>&amp;</w:t>
      </w:r>
      <w:r w:rsidRPr="00F83AD7">
        <w:rPr>
          <w:rFonts w:ascii="Times New Roman" w:hAnsi="Times New Roman" w:cs="Times New Roman"/>
          <w:color w:val="000000" w:themeColor="text1"/>
          <w:sz w:val="22"/>
          <w:szCs w:val="22"/>
          <w:lang w:val="fr-CH"/>
        </w:rPr>
        <w:t xml:space="preserve"> Zilberberg 1998). Si, dans </w:t>
      </w:r>
      <w:r w:rsidRPr="00F83AD7">
        <w:rPr>
          <w:rFonts w:ascii="Times New Roman" w:hAnsi="Times New Roman" w:cs="Times New Roman"/>
          <w:i/>
          <w:color w:val="000000" w:themeColor="text1"/>
          <w:sz w:val="22"/>
          <w:szCs w:val="22"/>
          <w:lang w:val="fr-CH"/>
        </w:rPr>
        <w:t>Sémiotique des passions</w:t>
      </w:r>
      <w:r w:rsidRPr="00F83AD7">
        <w:rPr>
          <w:rFonts w:ascii="Times New Roman" w:hAnsi="Times New Roman" w:cs="Times New Roman"/>
          <w:color w:val="000000" w:themeColor="text1"/>
          <w:sz w:val="22"/>
          <w:szCs w:val="22"/>
          <w:lang w:val="fr-CH"/>
        </w:rPr>
        <w:t xml:space="preserve"> (Greimas et Fontanille 1991), le </w:t>
      </w:r>
      <w:r w:rsidRPr="00F83AD7">
        <w:rPr>
          <w:rFonts w:ascii="Times New Roman" w:hAnsi="Times New Roman" w:cs="Times New Roman"/>
          <w:i/>
          <w:color w:val="000000" w:themeColor="text1"/>
          <w:sz w:val="22"/>
          <w:szCs w:val="22"/>
          <w:lang w:val="fr-CH"/>
        </w:rPr>
        <w:t>devoir</w:t>
      </w:r>
      <w:r w:rsidRPr="00F83AD7">
        <w:rPr>
          <w:rFonts w:ascii="Times New Roman" w:hAnsi="Times New Roman" w:cs="Times New Roman"/>
          <w:color w:val="000000" w:themeColor="text1"/>
          <w:sz w:val="22"/>
          <w:szCs w:val="22"/>
          <w:lang w:val="fr-CH"/>
        </w:rPr>
        <w:t xml:space="preserve">, le </w:t>
      </w:r>
      <w:r w:rsidRPr="00F83AD7">
        <w:rPr>
          <w:rFonts w:ascii="Times New Roman" w:hAnsi="Times New Roman" w:cs="Times New Roman"/>
          <w:i/>
          <w:color w:val="000000" w:themeColor="text1"/>
          <w:sz w:val="22"/>
          <w:szCs w:val="22"/>
          <w:lang w:val="fr-CH"/>
        </w:rPr>
        <w:t>vouloir</w:t>
      </w:r>
      <w:r w:rsidRPr="00F83AD7">
        <w:rPr>
          <w:rFonts w:ascii="Times New Roman" w:hAnsi="Times New Roman" w:cs="Times New Roman"/>
          <w:color w:val="000000" w:themeColor="text1"/>
          <w:sz w:val="22"/>
          <w:szCs w:val="22"/>
          <w:lang w:val="fr-CH"/>
        </w:rPr>
        <w:t xml:space="preserve">, le </w:t>
      </w:r>
      <w:r w:rsidRPr="00F83AD7">
        <w:rPr>
          <w:rFonts w:ascii="Times New Roman" w:hAnsi="Times New Roman" w:cs="Times New Roman"/>
          <w:i/>
          <w:color w:val="000000" w:themeColor="text1"/>
          <w:sz w:val="22"/>
          <w:szCs w:val="22"/>
          <w:lang w:val="fr-CH"/>
        </w:rPr>
        <w:t>pouvoir</w:t>
      </w:r>
      <w:r w:rsidRPr="00F83AD7">
        <w:rPr>
          <w:rFonts w:ascii="Times New Roman" w:hAnsi="Times New Roman" w:cs="Times New Roman"/>
          <w:color w:val="000000" w:themeColor="text1"/>
          <w:sz w:val="22"/>
          <w:szCs w:val="22"/>
          <w:lang w:val="fr-CH"/>
        </w:rPr>
        <w:t xml:space="preserve"> et le </w:t>
      </w:r>
      <w:r w:rsidRPr="00F83AD7">
        <w:rPr>
          <w:rFonts w:ascii="Times New Roman" w:hAnsi="Times New Roman" w:cs="Times New Roman"/>
          <w:i/>
          <w:color w:val="000000" w:themeColor="text1"/>
          <w:sz w:val="22"/>
          <w:szCs w:val="22"/>
          <w:lang w:val="fr-CH"/>
        </w:rPr>
        <w:t>savoir</w:t>
      </w:r>
      <w:r w:rsidRPr="00F83AD7">
        <w:rPr>
          <w:rFonts w:ascii="Times New Roman" w:hAnsi="Times New Roman" w:cs="Times New Roman"/>
          <w:color w:val="000000" w:themeColor="text1"/>
          <w:sz w:val="22"/>
          <w:szCs w:val="22"/>
          <w:lang w:val="fr-CH"/>
        </w:rPr>
        <w:t xml:space="preserve"> sont dits respectivement ponctualisant, ouvrant, cursif et clôturant, les motivations (</w:t>
      </w:r>
      <w:r w:rsidRPr="00F83AD7">
        <w:rPr>
          <w:rFonts w:ascii="Times New Roman" w:hAnsi="Times New Roman" w:cs="Times New Roman"/>
          <w:i/>
          <w:color w:val="000000" w:themeColor="text1"/>
          <w:sz w:val="22"/>
          <w:szCs w:val="22"/>
          <w:lang w:val="fr-CH"/>
        </w:rPr>
        <w:t>vouloir</w:t>
      </w:r>
      <w:r w:rsidRPr="00F83AD7">
        <w:rPr>
          <w:rFonts w:ascii="Times New Roman" w:hAnsi="Times New Roman" w:cs="Times New Roman"/>
          <w:color w:val="000000" w:themeColor="text1"/>
          <w:sz w:val="22"/>
          <w:szCs w:val="22"/>
          <w:lang w:val="fr-CH"/>
        </w:rPr>
        <w:t xml:space="preserve"> et </w:t>
      </w:r>
      <w:r w:rsidRPr="00F83AD7">
        <w:rPr>
          <w:rFonts w:ascii="Times New Roman" w:hAnsi="Times New Roman" w:cs="Times New Roman"/>
          <w:i/>
          <w:color w:val="000000" w:themeColor="text1"/>
          <w:sz w:val="22"/>
          <w:szCs w:val="22"/>
          <w:lang w:val="fr-CH"/>
        </w:rPr>
        <w:t>devoir</w:t>
      </w:r>
      <w:r w:rsidRPr="00F83AD7">
        <w:rPr>
          <w:rFonts w:ascii="Times New Roman" w:hAnsi="Times New Roman" w:cs="Times New Roman"/>
          <w:color w:val="000000" w:themeColor="text1"/>
          <w:sz w:val="22"/>
          <w:szCs w:val="22"/>
          <w:lang w:val="fr-CH"/>
        </w:rPr>
        <w:t xml:space="preserve">), </w:t>
      </w:r>
      <w:r w:rsidR="005D133B" w:rsidRPr="00F83AD7">
        <w:rPr>
          <w:rFonts w:ascii="Times New Roman" w:hAnsi="Times New Roman" w:cs="Times New Roman"/>
          <w:color w:val="000000" w:themeColor="text1"/>
          <w:sz w:val="22"/>
          <w:szCs w:val="22"/>
          <w:lang w:val="fr-CH"/>
        </w:rPr>
        <w:t>les croyances (</w:t>
      </w:r>
      <w:r w:rsidR="005D133B" w:rsidRPr="00F83AD7">
        <w:rPr>
          <w:rFonts w:ascii="Times New Roman" w:hAnsi="Times New Roman" w:cs="Times New Roman"/>
          <w:i/>
          <w:color w:val="000000" w:themeColor="text1"/>
          <w:sz w:val="22"/>
          <w:szCs w:val="22"/>
          <w:lang w:val="fr-CH"/>
        </w:rPr>
        <w:t>assumer</w:t>
      </w:r>
      <w:r w:rsidR="005D133B" w:rsidRPr="00F83AD7">
        <w:rPr>
          <w:rFonts w:ascii="Times New Roman" w:hAnsi="Times New Roman" w:cs="Times New Roman"/>
          <w:color w:val="000000" w:themeColor="text1"/>
          <w:sz w:val="22"/>
          <w:szCs w:val="22"/>
          <w:lang w:val="fr-CH"/>
        </w:rPr>
        <w:t xml:space="preserve"> et </w:t>
      </w:r>
      <w:r w:rsidR="005D133B" w:rsidRPr="00F83AD7">
        <w:rPr>
          <w:rFonts w:ascii="Times New Roman" w:hAnsi="Times New Roman" w:cs="Times New Roman"/>
          <w:i/>
          <w:color w:val="000000" w:themeColor="text1"/>
          <w:sz w:val="22"/>
          <w:szCs w:val="22"/>
          <w:lang w:val="fr-CH"/>
        </w:rPr>
        <w:t>adhérer</w:t>
      </w:r>
      <w:r w:rsidR="005D133B" w:rsidRPr="00F83AD7">
        <w:rPr>
          <w:rFonts w:ascii="Times New Roman" w:hAnsi="Times New Roman" w:cs="Times New Roman"/>
          <w:color w:val="000000" w:themeColor="text1"/>
          <w:sz w:val="22"/>
          <w:szCs w:val="22"/>
          <w:lang w:val="fr-CH"/>
        </w:rPr>
        <w:t xml:space="preserve">), </w:t>
      </w:r>
      <w:r w:rsidRPr="00F83AD7">
        <w:rPr>
          <w:rFonts w:ascii="Times New Roman" w:hAnsi="Times New Roman" w:cs="Times New Roman"/>
          <w:color w:val="000000" w:themeColor="text1"/>
          <w:sz w:val="22"/>
          <w:szCs w:val="22"/>
          <w:lang w:val="fr-CH"/>
        </w:rPr>
        <w:t>les aptitudes (</w:t>
      </w:r>
      <w:r w:rsidRPr="00F83AD7">
        <w:rPr>
          <w:rFonts w:ascii="Times New Roman" w:hAnsi="Times New Roman" w:cs="Times New Roman"/>
          <w:i/>
          <w:color w:val="000000" w:themeColor="text1"/>
          <w:sz w:val="22"/>
          <w:szCs w:val="22"/>
          <w:lang w:val="fr-CH"/>
        </w:rPr>
        <w:t xml:space="preserve">savoir </w:t>
      </w:r>
      <w:r w:rsidRPr="00F83AD7">
        <w:rPr>
          <w:rFonts w:ascii="Times New Roman" w:hAnsi="Times New Roman" w:cs="Times New Roman"/>
          <w:color w:val="000000" w:themeColor="text1"/>
          <w:sz w:val="22"/>
          <w:szCs w:val="22"/>
          <w:lang w:val="fr-CH"/>
        </w:rPr>
        <w:t xml:space="preserve">et </w:t>
      </w:r>
      <w:r w:rsidRPr="00F83AD7">
        <w:rPr>
          <w:rFonts w:ascii="Times New Roman" w:hAnsi="Times New Roman" w:cs="Times New Roman"/>
          <w:i/>
          <w:color w:val="000000" w:themeColor="text1"/>
          <w:sz w:val="22"/>
          <w:szCs w:val="22"/>
          <w:lang w:val="fr-CH"/>
        </w:rPr>
        <w:t>pouvoir</w:t>
      </w:r>
      <w:r w:rsidRPr="00F83AD7">
        <w:rPr>
          <w:rFonts w:ascii="Times New Roman" w:hAnsi="Times New Roman" w:cs="Times New Roman"/>
          <w:color w:val="000000" w:themeColor="text1"/>
          <w:sz w:val="22"/>
          <w:szCs w:val="22"/>
          <w:lang w:val="fr-CH"/>
        </w:rPr>
        <w:t xml:space="preserve">) et les effectuations </w:t>
      </w:r>
      <w:r w:rsidRPr="00F83AD7">
        <w:rPr>
          <w:rFonts w:ascii="Times New Roman" w:hAnsi="Times New Roman" w:cs="Times New Roman"/>
          <w:i/>
          <w:color w:val="000000" w:themeColor="text1"/>
          <w:sz w:val="22"/>
          <w:szCs w:val="22"/>
          <w:lang w:val="fr-CH"/>
        </w:rPr>
        <w:t>(être</w:t>
      </w:r>
      <w:r w:rsidRPr="00F83AD7">
        <w:rPr>
          <w:rFonts w:ascii="Times New Roman" w:hAnsi="Times New Roman" w:cs="Times New Roman"/>
          <w:color w:val="000000" w:themeColor="text1"/>
          <w:sz w:val="22"/>
          <w:szCs w:val="22"/>
          <w:lang w:val="fr-CH"/>
        </w:rPr>
        <w:t xml:space="preserve"> et </w:t>
      </w:r>
      <w:r w:rsidRPr="00F83AD7">
        <w:rPr>
          <w:rFonts w:ascii="Times New Roman" w:hAnsi="Times New Roman" w:cs="Times New Roman"/>
          <w:i/>
          <w:color w:val="000000" w:themeColor="text1"/>
          <w:sz w:val="22"/>
          <w:szCs w:val="22"/>
          <w:lang w:val="fr-CH"/>
        </w:rPr>
        <w:t>faire</w:t>
      </w:r>
      <w:r w:rsidRPr="00F83AD7">
        <w:rPr>
          <w:rFonts w:ascii="Times New Roman" w:hAnsi="Times New Roman" w:cs="Times New Roman"/>
          <w:color w:val="000000" w:themeColor="text1"/>
          <w:sz w:val="22"/>
          <w:szCs w:val="22"/>
          <w:lang w:val="fr-CH"/>
        </w:rPr>
        <w:t xml:space="preserve">) sont mises en relation, dans </w:t>
      </w:r>
      <w:r w:rsidRPr="00F83AD7">
        <w:rPr>
          <w:rFonts w:ascii="Times New Roman" w:hAnsi="Times New Roman" w:cs="Times New Roman"/>
          <w:i/>
          <w:color w:val="000000" w:themeColor="text1"/>
          <w:sz w:val="22"/>
          <w:szCs w:val="22"/>
          <w:lang w:val="fr-CH"/>
        </w:rPr>
        <w:t>Tension et signification</w:t>
      </w:r>
      <w:r w:rsidRPr="00F83AD7">
        <w:rPr>
          <w:rFonts w:ascii="Times New Roman" w:hAnsi="Times New Roman" w:cs="Times New Roman"/>
          <w:color w:val="000000" w:themeColor="text1"/>
          <w:sz w:val="22"/>
          <w:szCs w:val="22"/>
          <w:lang w:val="fr-CH"/>
        </w:rPr>
        <w:t xml:space="preserve"> (Fontanille </w:t>
      </w:r>
      <w:r w:rsidR="00322DAC">
        <w:rPr>
          <w:rFonts w:ascii="Times New Roman" w:hAnsi="Times New Roman" w:cs="Times New Roman"/>
          <w:color w:val="000000" w:themeColor="text1"/>
          <w:sz w:val="22"/>
          <w:szCs w:val="22"/>
          <w:lang w:val="fr-CH"/>
        </w:rPr>
        <w:t>&amp;</w:t>
      </w:r>
      <w:r w:rsidRPr="00F83AD7">
        <w:rPr>
          <w:rFonts w:ascii="Times New Roman" w:hAnsi="Times New Roman" w:cs="Times New Roman"/>
          <w:color w:val="000000" w:themeColor="text1"/>
          <w:sz w:val="22"/>
          <w:szCs w:val="22"/>
          <w:lang w:val="fr-CH"/>
        </w:rPr>
        <w:t xml:space="preserve"> Zilberberg, 1998), avec les modes d’existence </w:t>
      </w:r>
      <w:r w:rsidR="00A068E4" w:rsidRPr="00F83AD7">
        <w:rPr>
          <w:rFonts w:ascii="Times New Roman" w:hAnsi="Times New Roman" w:cs="Times New Roman"/>
          <w:color w:val="000000" w:themeColor="text1"/>
          <w:sz w:val="22"/>
          <w:szCs w:val="22"/>
          <w:lang w:val="fr-CH"/>
        </w:rPr>
        <w:t xml:space="preserve">virtualisé, </w:t>
      </w:r>
      <w:r w:rsidRPr="00F83AD7">
        <w:rPr>
          <w:rFonts w:ascii="Times New Roman" w:hAnsi="Times New Roman" w:cs="Times New Roman"/>
          <w:color w:val="000000" w:themeColor="text1"/>
          <w:sz w:val="22"/>
          <w:szCs w:val="22"/>
          <w:lang w:val="fr-CH"/>
        </w:rPr>
        <w:t>potentialisé, actualisé et réalisé.</w:t>
      </w:r>
    </w:p>
    <w:p w14:paraId="6739BBBE" w14:textId="57E9EB98" w:rsidR="001021D2"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lastRenderedPageBreak/>
        <w:t>C’est ce que permet de vérifier un tableau emprunté à Fontanille (2003 [1998], p.</w:t>
      </w:r>
      <w:r w:rsidR="00A068E4" w:rsidRPr="00F83AD7">
        <w:rPr>
          <w:rFonts w:ascii="Times New Roman" w:hAnsi="Times New Roman" w:cs="Times New Roman"/>
          <w:color w:val="000000" w:themeColor="text1"/>
          <w:sz w:val="22"/>
          <w:szCs w:val="22"/>
          <w:lang w:val="fr-CH"/>
        </w:rPr>
        <w:t> </w:t>
      </w:r>
      <w:r w:rsidRPr="00F83AD7">
        <w:rPr>
          <w:rFonts w:ascii="Times New Roman" w:hAnsi="Times New Roman" w:cs="Times New Roman"/>
          <w:color w:val="000000" w:themeColor="text1"/>
          <w:sz w:val="22"/>
          <w:szCs w:val="22"/>
          <w:lang w:val="fr-CH"/>
        </w:rPr>
        <w:t>179) :</w:t>
      </w:r>
    </w:p>
    <w:p w14:paraId="44000EBE" w14:textId="77777777" w:rsidR="000B16F0" w:rsidRPr="00F83AD7" w:rsidRDefault="000B16F0" w:rsidP="00F83AD7">
      <w:pPr>
        <w:ind w:firstLine="454"/>
        <w:jc w:val="both"/>
        <w:rPr>
          <w:rFonts w:ascii="Times New Roman" w:hAnsi="Times New Roman" w:cs="Times New Roman"/>
          <w:color w:val="000000" w:themeColor="text1"/>
          <w:sz w:val="22"/>
          <w:szCs w:val="22"/>
          <w:lang w:val="fr-CH"/>
        </w:rPr>
      </w:pPr>
    </w:p>
    <w:p w14:paraId="2CE45E1D" w14:textId="77777777" w:rsidR="001021D2" w:rsidRPr="00F83AD7" w:rsidRDefault="001021D2" w:rsidP="00F83AD7">
      <w:pPr>
        <w:ind w:firstLine="454"/>
        <w:jc w:val="both"/>
        <w:rPr>
          <w:rFonts w:ascii="Times New Roman" w:hAnsi="Times New Roman" w:cs="Times New Roman"/>
          <w:color w:val="000000" w:themeColor="text1"/>
          <w:sz w:val="22"/>
          <w:szCs w:val="22"/>
          <w:lang w:val="fr-CH"/>
        </w:rPr>
      </w:pPr>
    </w:p>
    <w:tbl>
      <w:tblPr>
        <w:tblW w:w="0" w:type="auto"/>
        <w:jc w:val="center"/>
        <w:tblLook w:val="04A0" w:firstRow="1" w:lastRow="0" w:firstColumn="1" w:lastColumn="0" w:noHBand="0" w:noVBand="1"/>
      </w:tblPr>
      <w:tblGrid>
        <w:gridCol w:w="2264"/>
        <w:gridCol w:w="2264"/>
        <w:gridCol w:w="2264"/>
        <w:gridCol w:w="2264"/>
      </w:tblGrid>
      <w:tr w:rsidR="001021D2" w:rsidRPr="00F83AD7" w14:paraId="0CDCA234" w14:textId="77777777" w:rsidTr="000B16F0">
        <w:trPr>
          <w:jc w:val="center"/>
        </w:trPr>
        <w:tc>
          <w:tcPr>
            <w:tcW w:w="2264" w:type="dxa"/>
          </w:tcPr>
          <w:p w14:paraId="4FFB3C33" w14:textId="77777777" w:rsidR="001021D2" w:rsidRPr="00F83AD7" w:rsidRDefault="001021D2" w:rsidP="00F83AD7">
            <w:pPr>
              <w:ind w:firstLine="454"/>
              <w:jc w:val="both"/>
              <w:rPr>
                <w:rFonts w:ascii="Times New Roman" w:hAnsi="Times New Roman" w:cs="Times New Roman"/>
                <w:color w:val="000000" w:themeColor="text1"/>
                <w:sz w:val="22"/>
                <w:szCs w:val="22"/>
                <w:lang w:val="fr-CH"/>
              </w:rPr>
            </w:pPr>
          </w:p>
        </w:tc>
        <w:tc>
          <w:tcPr>
            <w:tcW w:w="2264" w:type="dxa"/>
          </w:tcPr>
          <w:p w14:paraId="74415D2C" w14:textId="77777777" w:rsidR="001021D2" w:rsidRPr="00F83AD7"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Mode virtualisé</w:t>
            </w:r>
          </w:p>
        </w:tc>
        <w:tc>
          <w:tcPr>
            <w:tcW w:w="2264" w:type="dxa"/>
          </w:tcPr>
          <w:p w14:paraId="0AA0495D" w14:textId="77777777" w:rsidR="001021D2" w:rsidRPr="00F83AD7"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Mode potentialisé</w:t>
            </w:r>
          </w:p>
        </w:tc>
        <w:tc>
          <w:tcPr>
            <w:tcW w:w="2264" w:type="dxa"/>
          </w:tcPr>
          <w:p w14:paraId="422B294F" w14:textId="77777777" w:rsidR="001021D2" w:rsidRPr="00F83AD7"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Mode actualisé</w:t>
            </w:r>
          </w:p>
        </w:tc>
      </w:tr>
      <w:tr w:rsidR="001021D2" w:rsidRPr="00F83AD7" w14:paraId="3CB1E8F4" w14:textId="77777777" w:rsidTr="000B16F0">
        <w:trPr>
          <w:trHeight w:val="296"/>
          <w:jc w:val="center"/>
        </w:trPr>
        <w:tc>
          <w:tcPr>
            <w:tcW w:w="2264" w:type="dxa"/>
          </w:tcPr>
          <w:p w14:paraId="07476AF4" w14:textId="77777777" w:rsidR="001021D2" w:rsidRPr="00F83AD7" w:rsidRDefault="001021D2" w:rsidP="00F83AD7">
            <w:pPr>
              <w:ind w:firstLine="454"/>
              <w:jc w:val="both"/>
              <w:rPr>
                <w:rFonts w:ascii="Times New Roman" w:hAnsi="Times New Roman" w:cs="Times New Roman"/>
                <w:color w:val="000000" w:themeColor="text1"/>
                <w:sz w:val="22"/>
                <w:szCs w:val="22"/>
                <w:lang w:val="fr-CH"/>
              </w:rPr>
            </w:pPr>
          </w:p>
        </w:tc>
        <w:tc>
          <w:tcPr>
            <w:tcW w:w="2264" w:type="dxa"/>
          </w:tcPr>
          <w:p w14:paraId="59DEBFBF" w14:textId="77777777" w:rsidR="001021D2" w:rsidRPr="00F83AD7"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Motivations</w:t>
            </w:r>
          </w:p>
        </w:tc>
        <w:tc>
          <w:tcPr>
            <w:tcW w:w="2264" w:type="dxa"/>
          </w:tcPr>
          <w:p w14:paraId="516EE990" w14:textId="77777777" w:rsidR="001021D2" w:rsidRPr="00F83AD7"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Croyances</w:t>
            </w:r>
          </w:p>
        </w:tc>
        <w:tc>
          <w:tcPr>
            <w:tcW w:w="2264" w:type="dxa"/>
          </w:tcPr>
          <w:p w14:paraId="270317B9" w14:textId="77777777" w:rsidR="001021D2" w:rsidRPr="00F83AD7"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Aptitudes</w:t>
            </w:r>
          </w:p>
        </w:tc>
      </w:tr>
      <w:tr w:rsidR="001021D2" w:rsidRPr="00F83AD7" w14:paraId="55E4608D" w14:textId="77777777" w:rsidTr="000B16F0">
        <w:trPr>
          <w:jc w:val="center"/>
        </w:trPr>
        <w:tc>
          <w:tcPr>
            <w:tcW w:w="2264" w:type="dxa"/>
          </w:tcPr>
          <w:p w14:paraId="10429CD4" w14:textId="77777777" w:rsidR="001021D2" w:rsidRPr="00F83AD7" w:rsidRDefault="001021D2" w:rsidP="00F83AD7">
            <w:pPr>
              <w:ind w:firstLine="454"/>
              <w:jc w:val="both"/>
              <w:rPr>
                <w:rFonts w:ascii="Times New Roman" w:hAnsi="Times New Roman" w:cs="Times New Roman"/>
                <w:i/>
                <w:color w:val="000000" w:themeColor="text1"/>
                <w:sz w:val="22"/>
                <w:szCs w:val="22"/>
                <w:lang w:val="fr-CH"/>
              </w:rPr>
            </w:pPr>
            <w:r w:rsidRPr="00F83AD7">
              <w:rPr>
                <w:rFonts w:ascii="Times New Roman" w:hAnsi="Times New Roman" w:cs="Times New Roman"/>
                <w:i/>
                <w:color w:val="000000" w:themeColor="text1"/>
                <w:sz w:val="22"/>
                <w:szCs w:val="22"/>
                <w:lang w:val="fr-CH"/>
              </w:rPr>
              <w:t>Sujet/Objet</w:t>
            </w:r>
          </w:p>
        </w:tc>
        <w:tc>
          <w:tcPr>
            <w:tcW w:w="2264" w:type="dxa"/>
          </w:tcPr>
          <w:p w14:paraId="66872FBB" w14:textId="77777777" w:rsidR="001021D2" w:rsidRPr="00F83AD7" w:rsidRDefault="001021D2" w:rsidP="00F83AD7">
            <w:pPr>
              <w:ind w:firstLine="454"/>
              <w:jc w:val="both"/>
              <w:rPr>
                <w:rFonts w:ascii="Times New Roman" w:hAnsi="Times New Roman" w:cs="Times New Roman"/>
                <w:i/>
                <w:color w:val="000000" w:themeColor="text1"/>
                <w:sz w:val="22"/>
                <w:szCs w:val="22"/>
                <w:lang w:val="fr-CH"/>
              </w:rPr>
            </w:pPr>
            <w:r w:rsidRPr="00F83AD7">
              <w:rPr>
                <w:rFonts w:ascii="Times New Roman" w:hAnsi="Times New Roman" w:cs="Times New Roman"/>
                <w:i/>
                <w:color w:val="000000" w:themeColor="text1"/>
                <w:sz w:val="22"/>
                <w:szCs w:val="22"/>
                <w:lang w:val="fr-CH"/>
              </w:rPr>
              <w:t>VOULOIR</w:t>
            </w:r>
          </w:p>
        </w:tc>
        <w:tc>
          <w:tcPr>
            <w:tcW w:w="2264" w:type="dxa"/>
          </w:tcPr>
          <w:p w14:paraId="6B3EF40B" w14:textId="77777777" w:rsidR="001021D2" w:rsidRPr="00F83AD7" w:rsidRDefault="001021D2" w:rsidP="00F83AD7">
            <w:pPr>
              <w:ind w:firstLine="454"/>
              <w:jc w:val="both"/>
              <w:rPr>
                <w:rFonts w:ascii="Times New Roman" w:hAnsi="Times New Roman" w:cs="Times New Roman"/>
                <w:i/>
                <w:color w:val="000000" w:themeColor="text1"/>
                <w:sz w:val="22"/>
                <w:szCs w:val="22"/>
                <w:lang w:val="fr-CH"/>
              </w:rPr>
            </w:pPr>
            <w:r w:rsidRPr="00F83AD7">
              <w:rPr>
                <w:rFonts w:ascii="Times New Roman" w:hAnsi="Times New Roman" w:cs="Times New Roman"/>
                <w:i/>
                <w:color w:val="000000" w:themeColor="text1"/>
                <w:sz w:val="22"/>
                <w:szCs w:val="22"/>
                <w:lang w:val="fr-CH"/>
              </w:rPr>
              <w:t>CROIRE</w:t>
            </w:r>
          </w:p>
        </w:tc>
        <w:tc>
          <w:tcPr>
            <w:tcW w:w="2264" w:type="dxa"/>
          </w:tcPr>
          <w:p w14:paraId="69254567" w14:textId="77777777" w:rsidR="001021D2" w:rsidRPr="00F83AD7" w:rsidRDefault="001021D2" w:rsidP="00F83AD7">
            <w:pPr>
              <w:ind w:firstLine="454"/>
              <w:jc w:val="both"/>
              <w:rPr>
                <w:rFonts w:ascii="Times New Roman" w:hAnsi="Times New Roman" w:cs="Times New Roman"/>
                <w:i/>
                <w:color w:val="000000" w:themeColor="text1"/>
                <w:sz w:val="22"/>
                <w:szCs w:val="22"/>
                <w:lang w:val="fr-CH"/>
              </w:rPr>
            </w:pPr>
            <w:r w:rsidRPr="00F83AD7">
              <w:rPr>
                <w:rFonts w:ascii="Times New Roman" w:hAnsi="Times New Roman" w:cs="Times New Roman"/>
                <w:i/>
                <w:color w:val="000000" w:themeColor="text1"/>
                <w:sz w:val="22"/>
                <w:szCs w:val="22"/>
                <w:lang w:val="fr-CH"/>
              </w:rPr>
              <w:t>SAVOIR</w:t>
            </w:r>
          </w:p>
        </w:tc>
      </w:tr>
      <w:tr w:rsidR="001021D2" w:rsidRPr="00F83AD7" w14:paraId="7075F052" w14:textId="77777777" w:rsidTr="000B16F0">
        <w:trPr>
          <w:jc w:val="center"/>
        </w:trPr>
        <w:tc>
          <w:tcPr>
            <w:tcW w:w="2264" w:type="dxa"/>
          </w:tcPr>
          <w:p w14:paraId="3558DCC9" w14:textId="77777777" w:rsidR="001021D2" w:rsidRPr="00F83AD7" w:rsidRDefault="001021D2" w:rsidP="00F83AD7">
            <w:pPr>
              <w:ind w:firstLine="454"/>
              <w:jc w:val="both"/>
              <w:rPr>
                <w:rFonts w:ascii="Times New Roman" w:hAnsi="Times New Roman" w:cs="Times New Roman"/>
                <w:i/>
                <w:color w:val="000000" w:themeColor="text1"/>
                <w:sz w:val="22"/>
                <w:szCs w:val="22"/>
                <w:lang w:val="fr-CH"/>
              </w:rPr>
            </w:pPr>
            <w:r w:rsidRPr="00F83AD7">
              <w:rPr>
                <w:rFonts w:ascii="Times New Roman" w:hAnsi="Times New Roman" w:cs="Times New Roman"/>
                <w:i/>
                <w:color w:val="000000" w:themeColor="text1"/>
                <w:sz w:val="22"/>
                <w:szCs w:val="22"/>
                <w:lang w:val="fr-CH"/>
              </w:rPr>
              <w:t>Sujet/Tiers</w:t>
            </w:r>
          </w:p>
        </w:tc>
        <w:tc>
          <w:tcPr>
            <w:tcW w:w="2264" w:type="dxa"/>
          </w:tcPr>
          <w:p w14:paraId="2D1AE383" w14:textId="77777777" w:rsidR="001021D2" w:rsidRPr="00F83AD7" w:rsidRDefault="001021D2" w:rsidP="00F83AD7">
            <w:pPr>
              <w:ind w:firstLine="454"/>
              <w:jc w:val="both"/>
              <w:rPr>
                <w:rFonts w:ascii="Times New Roman" w:hAnsi="Times New Roman" w:cs="Times New Roman"/>
                <w:i/>
                <w:color w:val="000000" w:themeColor="text1"/>
                <w:sz w:val="22"/>
                <w:szCs w:val="22"/>
                <w:lang w:val="fr-CH"/>
              </w:rPr>
            </w:pPr>
            <w:r w:rsidRPr="00F83AD7">
              <w:rPr>
                <w:rFonts w:ascii="Times New Roman" w:hAnsi="Times New Roman" w:cs="Times New Roman"/>
                <w:i/>
                <w:color w:val="000000" w:themeColor="text1"/>
                <w:sz w:val="22"/>
                <w:szCs w:val="22"/>
                <w:lang w:val="fr-CH"/>
              </w:rPr>
              <w:t>DEVOIR</w:t>
            </w:r>
          </w:p>
        </w:tc>
        <w:tc>
          <w:tcPr>
            <w:tcW w:w="2264" w:type="dxa"/>
          </w:tcPr>
          <w:p w14:paraId="7B96DFEB" w14:textId="77777777" w:rsidR="001021D2" w:rsidRPr="00F83AD7" w:rsidRDefault="001021D2" w:rsidP="00F83AD7">
            <w:pPr>
              <w:ind w:firstLine="454"/>
              <w:jc w:val="both"/>
              <w:rPr>
                <w:rFonts w:ascii="Times New Roman" w:hAnsi="Times New Roman" w:cs="Times New Roman"/>
                <w:i/>
                <w:color w:val="000000" w:themeColor="text1"/>
                <w:sz w:val="22"/>
                <w:szCs w:val="22"/>
                <w:lang w:val="fr-CH"/>
              </w:rPr>
            </w:pPr>
            <w:r w:rsidRPr="00F83AD7">
              <w:rPr>
                <w:rFonts w:ascii="Times New Roman" w:hAnsi="Times New Roman" w:cs="Times New Roman"/>
                <w:i/>
                <w:color w:val="000000" w:themeColor="text1"/>
                <w:sz w:val="22"/>
                <w:szCs w:val="22"/>
                <w:lang w:val="fr-CH"/>
              </w:rPr>
              <w:t>ADHÉRER</w:t>
            </w:r>
          </w:p>
        </w:tc>
        <w:tc>
          <w:tcPr>
            <w:tcW w:w="2264" w:type="dxa"/>
          </w:tcPr>
          <w:p w14:paraId="7DF9BE38" w14:textId="77777777" w:rsidR="001021D2" w:rsidRDefault="001021D2" w:rsidP="00F83AD7">
            <w:pPr>
              <w:ind w:firstLine="454"/>
              <w:jc w:val="both"/>
              <w:rPr>
                <w:rFonts w:ascii="Times New Roman" w:hAnsi="Times New Roman" w:cs="Times New Roman"/>
                <w:i/>
                <w:color w:val="000000" w:themeColor="text1"/>
                <w:sz w:val="22"/>
                <w:szCs w:val="22"/>
                <w:lang w:val="fr-CH"/>
              </w:rPr>
            </w:pPr>
            <w:r w:rsidRPr="00F83AD7">
              <w:rPr>
                <w:rFonts w:ascii="Times New Roman" w:hAnsi="Times New Roman" w:cs="Times New Roman"/>
                <w:i/>
                <w:color w:val="000000" w:themeColor="text1"/>
                <w:sz w:val="22"/>
                <w:szCs w:val="22"/>
                <w:lang w:val="fr-CH"/>
              </w:rPr>
              <w:t>POUVOIR</w:t>
            </w:r>
          </w:p>
          <w:p w14:paraId="66193793" w14:textId="514277C6" w:rsidR="000B16F0" w:rsidRPr="00F83AD7" w:rsidRDefault="000B16F0" w:rsidP="00F83AD7">
            <w:pPr>
              <w:ind w:firstLine="454"/>
              <w:jc w:val="both"/>
              <w:rPr>
                <w:rFonts w:ascii="Times New Roman" w:hAnsi="Times New Roman" w:cs="Times New Roman"/>
                <w:i/>
                <w:color w:val="000000" w:themeColor="text1"/>
                <w:sz w:val="22"/>
                <w:szCs w:val="22"/>
                <w:lang w:val="fr-CH"/>
              </w:rPr>
            </w:pPr>
          </w:p>
        </w:tc>
      </w:tr>
    </w:tbl>
    <w:p w14:paraId="77916588" w14:textId="77777777" w:rsidR="001021D2" w:rsidRPr="00F83AD7"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 xml:space="preserve"> </w:t>
      </w:r>
    </w:p>
    <w:p w14:paraId="0CEB8B31" w14:textId="491554A8" w:rsidR="00E04644" w:rsidRPr="00F83AD7" w:rsidRDefault="00E04644"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 xml:space="preserve">Pour résumer, (1) le mode </w:t>
      </w:r>
      <w:r w:rsidRPr="00F83AD7">
        <w:rPr>
          <w:rFonts w:ascii="Times New Roman" w:hAnsi="Times New Roman" w:cs="Times New Roman"/>
          <w:i/>
          <w:color w:val="000000" w:themeColor="text1"/>
          <w:sz w:val="22"/>
          <w:szCs w:val="22"/>
          <w:lang w:val="fr-CH"/>
        </w:rPr>
        <w:t xml:space="preserve">virtualisé </w:t>
      </w:r>
      <w:r w:rsidRPr="00F83AD7">
        <w:rPr>
          <w:rFonts w:ascii="Times New Roman" w:hAnsi="Times New Roman" w:cs="Times New Roman"/>
          <w:color w:val="000000" w:themeColor="text1"/>
          <w:sz w:val="22"/>
          <w:szCs w:val="22"/>
          <w:lang w:val="fr-CH"/>
        </w:rPr>
        <w:t xml:space="preserve">est dit caractériser le </w:t>
      </w:r>
      <w:r w:rsidRPr="00F83AD7">
        <w:rPr>
          <w:rFonts w:ascii="Times New Roman" w:hAnsi="Times New Roman" w:cs="Times New Roman"/>
          <w:i/>
          <w:color w:val="000000" w:themeColor="text1"/>
          <w:sz w:val="22"/>
          <w:szCs w:val="22"/>
          <w:lang w:val="fr-CH"/>
        </w:rPr>
        <w:t>vouloir</w:t>
      </w:r>
      <w:r w:rsidRPr="00F83AD7">
        <w:rPr>
          <w:rFonts w:ascii="Times New Roman" w:hAnsi="Times New Roman" w:cs="Times New Roman"/>
          <w:color w:val="000000" w:themeColor="text1"/>
          <w:sz w:val="22"/>
          <w:szCs w:val="22"/>
          <w:lang w:val="fr-CH"/>
        </w:rPr>
        <w:t xml:space="preserve"> et le </w:t>
      </w:r>
      <w:r w:rsidRPr="00F83AD7">
        <w:rPr>
          <w:rFonts w:ascii="Times New Roman" w:hAnsi="Times New Roman" w:cs="Times New Roman"/>
          <w:i/>
          <w:color w:val="000000" w:themeColor="text1"/>
          <w:sz w:val="22"/>
          <w:szCs w:val="22"/>
          <w:lang w:val="fr-CH"/>
        </w:rPr>
        <w:t>devoir</w:t>
      </w:r>
      <w:r w:rsidRPr="00F83AD7">
        <w:rPr>
          <w:rFonts w:ascii="Times New Roman" w:hAnsi="Times New Roman" w:cs="Times New Roman"/>
          <w:color w:val="000000" w:themeColor="text1"/>
          <w:sz w:val="22"/>
          <w:szCs w:val="22"/>
          <w:lang w:val="fr-CH"/>
        </w:rPr>
        <w:t xml:space="preserve"> ; (2) le mode </w:t>
      </w:r>
      <w:r w:rsidRPr="00F83AD7">
        <w:rPr>
          <w:rFonts w:ascii="Times New Roman" w:hAnsi="Times New Roman" w:cs="Times New Roman"/>
          <w:i/>
          <w:color w:val="000000" w:themeColor="text1"/>
          <w:sz w:val="22"/>
          <w:szCs w:val="22"/>
          <w:lang w:val="fr-CH"/>
        </w:rPr>
        <w:t xml:space="preserve">potentialisé </w:t>
      </w:r>
      <w:r w:rsidRPr="00F83AD7">
        <w:rPr>
          <w:rFonts w:ascii="Times New Roman" w:hAnsi="Times New Roman" w:cs="Times New Roman"/>
          <w:color w:val="000000" w:themeColor="text1"/>
          <w:sz w:val="22"/>
          <w:szCs w:val="22"/>
          <w:lang w:val="fr-CH"/>
        </w:rPr>
        <w:t xml:space="preserve">caractérise les deux variétés du </w:t>
      </w:r>
      <w:r w:rsidRPr="00F83AD7">
        <w:rPr>
          <w:rFonts w:ascii="Times New Roman" w:hAnsi="Times New Roman" w:cs="Times New Roman"/>
          <w:i/>
          <w:color w:val="000000" w:themeColor="text1"/>
          <w:sz w:val="22"/>
          <w:szCs w:val="22"/>
          <w:lang w:val="fr-CH"/>
        </w:rPr>
        <w:t>croire</w:t>
      </w:r>
      <w:r w:rsidRPr="00F83AD7">
        <w:rPr>
          <w:rFonts w:ascii="Times New Roman" w:hAnsi="Times New Roman" w:cs="Times New Roman"/>
          <w:color w:val="000000" w:themeColor="text1"/>
          <w:sz w:val="22"/>
          <w:szCs w:val="22"/>
          <w:lang w:val="fr-CH"/>
        </w:rPr>
        <w:t xml:space="preserve"> ; (3) le mode </w:t>
      </w:r>
      <w:r w:rsidRPr="00F83AD7">
        <w:rPr>
          <w:rFonts w:ascii="Times New Roman" w:hAnsi="Times New Roman" w:cs="Times New Roman"/>
          <w:i/>
          <w:color w:val="000000" w:themeColor="text1"/>
          <w:sz w:val="22"/>
          <w:szCs w:val="22"/>
          <w:lang w:val="fr-CH"/>
        </w:rPr>
        <w:t>actualisé</w:t>
      </w:r>
      <w:r w:rsidRPr="00F83AD7">
        <w:rPr>
          <w:rFonts w:ascii="Times New Roman" w:hAnsi="Times New Roman" w:cs="Times New Roman"/>
          <w:color w:val="000000" w:themeColor="text1"/>
          <w:sz w:val="22"/>
          <w:szCs w:val="22"/>
          <w:lang w:val="fr-CH"/>
        </w:rPr>
        <w:t xml:space="preserve"> caractérise le </w:t>
      </w:r>
      <w:r w:rsidRPr="00F83AD7">
        <w:rPr>
          <w:rFonts w:ascii="Times New Roman" w:hAnsi="Times New Roman" w:cs="Times New Roman"/>
          <w:i/>
          <w:color w:val="000000" w:themeColor="text1"/>
          <w:sz w:val="22"/>
          <w:szCs w:val="22"/>
          <w:lang w:val="fr-CH"/>
        </w:rPr>
        <w:t>savoi</w:t>
      </w:r>
      <w:r w:rsidRPr="00F83AD7">
        <w:rPr>
          <w:rFonts w:ascii="Times New Roman" w:hAnsi="Times New Roman" w:cs="Times New Roman"/>
          <w:color w:val="000000" w:themeColor="text1"/>
          <w:sz w:val="22"/>
          <w:szCs w:val="22"/>
          <w:lang w:val="fr-CH"/>
        </w:rPr>
        <w:t xml:space="preserve">r et le </w:t>
      </w:r>
      <w:r w:rsidRPr="00F83AD7">
        <w:rPr>
          <w:rFonts w:ascii="Times New Roman" w:hAnsi="Times New Roman" w:cs="Times New Roman"/>
          <w:i/>
          <w:color w:val="000000" w:themeColor="text1"/>
          <w:sz w:val="22"/>
          <w:szCs w:val="22"/>
          <w:lang w:val="fr-CH"/>
        </w:rPr>
        <w:t>pouvoir.</w:t>
      </w:r>
      <w:r w:rsidRPr="00F83AD7">
        <w:rPr>
          <w:rFonts w:ascii="Times New Roman" w:hAnsi="Times New Roman" w:cs="Times New Roman"/>
          <w:color w:val="000000" w:themeColor="text1"/>
          <w:sz w:val="22"/>
          <w:szCs w:val="22"/>
          <w:lang w:val="fr-CH"/>
        </w:rPr>
        <w:t xml:space="preserve"> Quant au </w:t>
      </w:r>
      <w:r w:rsidRPr="00F83AD7">
        <w:rPr>
          <w:rFonts w:ascii="Times New Roman" w:hAnsi="Times New Roman" w:cs="Times New Roman"/>
          <w:i/>
          <w:color w:val="000000" w:themeColor="text1"/>
          <w:sz w:val="22"/>
          <w:szCs w:val="22"/>
          <w:lang w:val="fr-CH"/>
        </w:rPr>
        <w:t>faire</w:t>
      </w:r>
      <w:r w:rsidRPr="00F83AD7">
        <w:rPr>
          <w:rFonts w:ascii="Times New Roman" w:hAnsi="Times New Roman" w:cs="Times New Roman"/>
          <w:color w:val="000000" w:themeColor="text1"/>
          <w:sz w:val="22"/>
          <w:szCs w:val="22"/>
          <w:lang w:val="fr-CH"/>
        </w:rPr>
        <w:t xml:space="preserve"> et à l’</w:t>
      </w:r>
      <w:r w:rsidRPr="00F83AD7">
        <w:rPr>
          <w:rFonts w:ascii="Times New Roman" w:hAnsi="Times New Roman" w:cs="Times New Roman"/>
          <w:i/>
          <w:color w:val="000000" w:themeColor="text1"/>
          <w:sz w:val="22"/>
          <w:szCs w:val="22"/>
          <w:lang w:val="fr-CH"/>
        </w:rPr>
        <w:t>être</w:t>
      </w:r>
      <w:r w:rsidRPr="00F83AD7">
        <w:rPr>
          <w:rFonts w:ascii="Times New Roman" w:hAnsi="Times New Roman" w:cs="Times New Roman"/>
          <w:color w:val="000000" w:themeColor="text1"/>
          <w:sz w:val="22"/>
          <w:szCs w:val="22"/>
          <w:lang w:val="fr-CH"/>
        </w:rPr>
        <w:t xml:space="preserve">, qui renvoient au mode </w:t>
      </w:r>
      <w:r w:rsidRPr="00F83AD7">
        <w:rPr>
          <w:rFonts w:ascii="Times New Roman" w:hAnsi="Times New Roman" w:cs="Times New Roman"/>
          <w:i/>
          <w:color w:val="000000" w:themeColor="text1"/>
          <w:sz w:val="22"/>
          <w:szCs w:val="22"/>
          <w:lang w:val="fr-CH"/>
        </w:rPr>
        <w:t>réalisé</w:t>
      </w:r>
      <w:r w:rsidRPr="00F83AD7">
        <w:rPr>
          <w:rFonts w:ascii="Times New Roman" w:hAnsi="Times New Roman" w:cs="Times New Roman"/>
          <w:color w:val="000000" w:themeColor="text1"/>
          <w:sz w:val="22"/>
          <w:szCs w:val="22"/>
          <w:lang w:val="fr-CH"/>
        </w:rPr>
        <w:t xml:space="preserve">, ils ne sont pas inclus dans le tableau, dans la mesure où « les énoncés du </w:t>
      </w:r>
      <w:r w:rsidRPr="00F83AD7">
        <w:rPr>
          <w:rFonts w:ascii="Times New Roman" w:hAnsi="Times New Roman" w:cs="Times New Roman"/>
          <w:i/>
          <w:color w:val="000000" w:themeColor="text1"/>
          <w:sz w:val="22"/>
          <w:szCs w:val="22"/>
          <w:lang w:val="fr-CH"/>
        </w:rPr>
        <w:t>faire</w:t>
      </w:r>
      <w:r w:rsidRPr="00F83AD7">
        <w:rPr>
          <w:rFonts w:ascii="Times New Roman" w:hAnsi="Times New Roman" w:cs="Times New Roman"/>
          <w:color w:val="000000" w:themeColor="text1"/>
          <w:sz w:val="22"/>
          <w:szCs w:val="22"/>
          <w:lang w:val="fr-CH"/>
        </w:rPr>
        <w:t xml:space="preserve"> et de l’</w:t>
      </w:r>
      <w:r w:rsidRPr="00F83AD7">
        <w:rPr>
          <w:rFonts w:ascii="Times New Roman" w:hAnsi="Times New Roman" w:cs="Times New Roman"/>
          <w:i/>
          <w:color w:val="000000" w:themeColor="text1"/>
          <w:sz w:val="22"/>
          <w:szCs w:val="22"/>
          <w:lang w:val="fr-CH"/>
        </w:rPr>
        <w:t>être</w:t>
      </w:r>
      <w:r w:rsidRPr="00F83AD7">
        <w:rPr>
          <w:rFonts w:ascii="Times New Roman" w:hAnsi="Times New Roman" w:cs="Times New Roman"/>
          <w:color w:val="000000" w:themeColor="text1"/>
          <w:sz w:val="22"/>
          <w:szCs w:val="22"/>
          <w:lang w:val="fr-CH"/>
        </w:rPr>
        <w:t xml:space="preserve"> […] ne comportent pas de distance modale »</w:t>
      </w:r>
      <w:r w:rsidR="00B707A7" w:rsidRPr="00F83AD7">
        <w:rPr>
          <w:rFonts w:ascii="Times New Roman" w:hAnsi="Times New Roman" w:cs="Times New Roman"/>
          <w:color w:val="000000" w:themeColor="text1"/>
          <w:sz w:val="22"/>
          <w:szCs w:val="22"/>
          <w:lang w:val="fr-CH"/>
        </w:rPr>
        <w:t xml:space="preserve"> (</w:t>
      </w:r>
      <w:r w:rsidR="00B707A7" w:rsidRPr="00F83AD7">
        <w:rPr>
          <w:rFonts w:ascii="Times New Roman" w:hAnsi="Times New Roman" w:cs="Times New Roman"/>
          <w:i/>
          <w:color w:val="000000" w:themeColor="text1"/>
          <w:sz w:val="22"/>
          <w:szCs w:val="22"/>
          <w:lang w:val="fr-CH"/>
        </w:rPr>
        <w:t>idem</w:t>
      </w:r>
      <w:r w:rsidR="00B707A7" w:rsidRPr="00F83AD7">
        <w:rPr>
          <w:rFonts w:ascii="Times New Roman" w:hAnsi="Times New Roman" w:cs="Times New Roman"/>
          <w:color w:val="000000" w:themeColor="text1"/>
          <w:sz w:val="22"/>
          <w:szCs w:val="22"/>
          <w:lang w:val="fr-CH"/>
        </w:rPr>
        <w:t>).</w:t>
      </w:r>
      <w:r w:rsidRPr="00F83AD7">
        <w:rPr>
          <w:rFonts w:ascii="Times New Roman" w:hAnsi="Times New Roman" w:cs="Times New Roman"/>
          <w:color w:val="000000" w:themeColor="text1"/>
          <w:sz w:val="22"/>
          <w:szCs w:val="22"/>
          <w:lang w:val="fr-CH"/>
        </w:rPr>
        <w:t xml:space="preserve"> </w:t>
      </w:r>
    </w:p>
    <w:p w14:paraId="1FF11A67" w14:textId="13DDC4CE" w:rsidR="001021D2" w:rsidRPr="00F83AD7"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lang w:val="fr-CH"/>
        </w:rPr>
        <w:t xml:space="preserve">Le </w:t>
      </w:r>
      <w:r w:rsidRPr="00F83AD7">
        <w:rPr>
          <w:rFonts w:ascii="Times New Roman" w:hAnsi="Times New Roman" w:cs="Times New Roman"/>
          <w:i/>
          <w:color w:val="000000" w:themeColor="text1"/>
          <w:sz w:val="22"/>
          <w:szCs w:val="22"/>
          <w:lang w:val="fr-CH"/>
        </w:rPr>
        <w:t>vouloir</w:t>
      </w:r>
      <w:r w:rsidRPr="00F83AD7">
        <w:rPr>
          <w:rFonts w:ascii="Times New Roman" w:hAnsi="Times New Roman" w:cs="Times New Roman"/>
          <w:color w:val="000000" w:themeColor="text1"/>
          <w:sz w:val="22"/>
          <w:szCs w:val="22"/>
          <w:lang w:val="fr-CH"/>
        </w:rPr>
        <w:t xml:space="preserve"> et le </w:t>
      </w:r>
      <w:r w:rsidRPr="00F83AD7">
        <w:rPr>
          <w:rFonts w:ascii="Times New Roman" w:hAnsi="Times New Roman" w:cs="Times New Roman"/>
          <w:i/>
          <w:color w:val="000000" w:themeColor="text1"/>
          <w:sz w:val="22"/>
          <w:szCs w:val="22"/>
          <w:lang w:val="fr-CH"/>
        </w:rPr>
        <w:t>savoir</w:t>
      </w:r>
      <w:r w:rsidRPr="00F83AD7">
        <w:rPr>
          <w:rFonts w:ascii="Times New Roman" w:hAnsi="Times New Roman" w:cs="Times New Roman"/>
          <w:color w:val="000000" w:themeColor="text1"/>
          <w:sz w:val="22"/>
          <w:szCs w:val="22"/>
          <w:lang w:val="fr-CH"/>
        </w:rPr>
        <w:t xml:space="preserve"> concernent la relation entre un sujet et un objet ; cette relation peut elle-même être modifiée par le </w:t>
      </w:r>
      <w:r w:rsidRPr="00F83AD7">
        <w:rPr>
          <w:rFonts w:ascii="Times New Roman" w:hAnsi="Times New Roman" w:cs="Times New Roman"/>
          <w:i/>
          <w:color w:val="000000" w:themeColor="text1"/>
          <w:sz w:val="22"/>
          <w:szCs w:val="22"/>
          <w:lang w:val="fr-CH"/>
        </w:rPr>
        <w:t>croire</w:t>
      </w:r>
      <w:r w:rsidRPr="00F83AD7">
        <w:rPr>
          <w:rFonts w:ascii="Times New Roman" w:hAnsi="Times New Roman" w:cs="Times New Roman"/>
          <w:color w:val="000000" w:themeColor="text1"/>
          <w:sz w:val="22"/>
          <w:szCs w:val="22"/>
          <w:lang w:val="fr-CH"/>
        </w:rPr>
        <w:t xml:space="preserve">. Quant au </w:t>
      </w:r>
      <w:r w:rsidRPr="00F83AD7">
        <w:rPr>
          <w:rFonts w:ascii="Times New Roman" w:hAnsi="Times New Roman" w:cs="Times New Roman"/>
          <w:i/>
          <w:color w:val="000000" w:themeColor="text1"/>
          <w:sz w:val="22"/>
          <w:szCs w:val="22"/>
          <w:lang w:val="fr-CH"/>
        </w:rPr>
        <w:t>devoir</w:t>
      </w:r>
      <w:r w:rsidRPr="00F83AD7">
        <w:rPr>
          <w:rFonts w:ascii="Times New Roman" w:hAnsi="Times New Roman" w:cs="Times New Roman"/>
          <w:color w:val="000000" w:themeColor="text1"/>
          <w:sz w:val="22"/>
          <w:szCs w:val="22"/>
          <w:lang w:val="fr-CH"/>
        </w:rPr>
        <w:t xml:space="preserve"> et au </w:t>
      </w:r>
      <w:r w:rsidRPr="00F83AD7">
        <w:rPr>
          <w:rFonts w:ascii="Times New Roman" w:hAnsi="Times New Roman" w:cs="Times New Roman"/>
          <w:i/>
          <w:color w:val="000000" w:themeColor="text1"/>
          <w:sz w:val="22"/>
          <w:szCs w:val="22"/>
          <w:lang w:val="fr-CH"/>
        </w:rPr>
        <w:t>pouvoir</w:t>
      </w:r>
      <w:r w:rsidRPr="00F83AD7">
        <w:rPr>
          <w:rFonts w:ascii="Times New Roman" w:hAnsi="Times New Roman" w:cs="Times New Roman"/>
          <w:color w:val="000000" w:themeColor="text1"/>
          <w:sz w:val="22"/>
          <w:szCs w:val="22"/>
          <w:lang w:val="fr-CH"/>
        </w:rPr>
        <w:t>, ils affectent la relation entre le sujet et un tiers. Ce dernier correspond soit à un destinateur (</w:t>
      </w:r>
      <w:r w:rsidRPr="00F83AD7">
        <w:rPr>
          <w:rFonts w:ascii="Times New Roman" w:hAnsi="Times New Roman" w:cs="Times New Roman"/>
          <w:i/>
          <w:color w:val="000000" w:themeColor="text1"/>
          <w:sz w:val="22"/>
          <w:szCs w:val="22"/>
          <w:lang w:val="fr-CH"/>
        </w:rPr>
        <w:t>devoi</w:t>
      </w:r>
      <w:r w:rsidRPr="00F83AD7">
        <w:rPr>
          <w:rFonts w:ascii="Times New Roman" w:hAnsi="Times New Roman" w:cs="Times New Roman"/>
          <w:color w:val="000000" w:themeColor="text1"/>
          <w:sz w:val="22"/>
          <w:szCs w:val="22"/>
          <w:lang w:val="fr-CH"/>
        </w:rPr>
        <w:t>r), soit à un adversaire (</w:t>
      </w:r>
      <w:r w:rsidRPr="00F83AD7">
        <w:rPr>
          <w:rFonts w:ascii="Times New Roman" w:hAnsi="Times New Roman" w:cs="Times New Roman"/>
          <w:i/>
          <w:color w:val="000000" w:themeColor="text1"/>
          <w:sz w:val="22"/>
          <w:szCs w:val="22"/>
          <w:lang w:val="fr-CH"/>
        </w:rPr>
        <w:t>pouvoir</w:t>
      </w:r>
      <w:r w:rsidRPr="00F83AD7">
        <w:rPr>
          <w:rFonts w:ascii="Times New Roman" w:hAnsi="Times New Roman" w:cs="Times New Roman"/>
          <w:color w:val="000000" w:themeColor="text1"/>
          <w:sz w:val="22"/>
          <w:szCs w:val="22"/>
          <w:lang w:val="fr-CH"/>
        </w:rPr>
        <w:t>)</w:t>
      </w:r>
      <w:r w:rsidRPr="00F83AD7">
        <w:rPr>
          <w:rFonts w:ascii="Times New Roman" w:hAnsi="Times New Roman" w:cs="Times New Roman"/>
          <w:i/>
          <w:color w:val="000000" w:themeColor="text1"/>
          <w:sz w:val="22"/>
          <w:szCs w:val="22"/>
          <w:lang w:val="fr-CH"/>
        </w:rPr>
        <w:t xml:space="preserve">. </w:t>
      </w:r>
      <w:r w:rsidRPr="00F83AD7">
        <w:rPr>
          <w:rFonts w:ascii="Times New Roman" w:hAnsi="Times New Roman" w:cs="Times New Roman"/>
          <w:color w:val="000000" w:themeColor="text1"/>
          <w:sz w:val="22"/>
          <w:szCs w:val="22"/>
        </w:rPr>
        <w:t xml:space="preserve">Rappelant les quatre modalités distinguées traditionnellement – le </w:t>
      </w:r>
      <w:r w:rsidRPr="00F83AD7">
        <w:rPr>
          <w:rFonts w:ascii="Times New Roman" w:hAnsi="Times New Roman" w:cs="Times New Roman"/>
          <w:i/>
          <w:color w:val="000000" w:themeColor="text1"/>
          <w:sz w:val="22"/>
          <w:szCs w:val="22"/>
        </w:rPr>
        <w:t>pouvoir</w:t>
      </w:r>
      <w:r w:rsidRPr="00F83AD7">
        <w:rPr>
          <w:rFonts w:ascii="Times New Roman" w:hAnsi="Times New Roman" w:cs="Times New Roman"/>
          <w:color w:val="000000" w:themeColor="text1"/>
          <w:sz w:val="22"/>
          <w:szCs w:val="22"/>
        </w:rPr>
        <w:t xml:space="preserve"> et le </w:t>
      </w:r>
      <w:r w:rsidRPr="00F83AD7">
        <w:rPr>
          <w:rFonts w:ascii="Times New Roman" w:hAnsi="Times New Roman" w:cs="Times New Roman"/>
          <w:i/>
          <w:color w:val="000000" w:themeColor="text1"/>
          <w:sz w:val="22"/>
          <w:szCs w:val="22"/>
        </w:rPr>
        <w:t>devoir</w:t>
      </w:r>
      <w:r w:rsidRPr="00F83AD7">
        <w:rPr>
          <w:rFonts w:ascii="Times New Roman" w:hAnsi="Times New Roman" w:cs="Times New Roman"/>
          <w:color w:val="000000" w:themeColor="text1"/>
          <w:sz w:val="22"/>
          <w:szCs w:val="22"/>
        </w:rPr>
        <w:t xml:space="preserve">, le </w:t>
      </w:r>
      <w:r w:rsidRPr="00F83AD7">
        <w:rPr>
          <w:rFonts w:ascii="Times New Roman" w:hAnsi="Times New Roman" w:cs="Times New Roman"/>
          <w:i/>
          <w:color w:val="000000" w:themeColor="text1"/>
          <w:sz w:val="22"/>
          <w:szCs w:val="22"/>
        </w:rPr>
        <w:t>savoir</w:t>
      </w:r>
      <w:r w:rsidRPr="00F83AD7">
        <w:rPr>
          <w:rFonts w:ascii="Times New Roman" w:hAnsi="Times New Roman" w:cs="Times New Roman"/>
          <w:color w:val="000000" w:themeColor="text1"/>
          <w:sz w:val="22"/>
          <w:szCs w:val="22"/>
        </w:rPr>
        <w:t xml:space="preserve"> et le </w:t>
      </w:r>
      <w:r w:rsidRPr="00F83AD7">
        <w:rPr>
          <w:rFonts w:ascii="Times New Roman" w:hAnsi="Times New Roman" w:cs="Times New Roman"/>
          <w:i/>
          <w:color w:val="000000" w:themeColor="text1"/>
          <w:sz w:val="22"/>
          <w:szCs w:val="22"/>
        </w:rPr>
        <w:t>vouloir</w:t>
      </w:r>
      <w:r w:rsidR="005D133B" w:rsidRPr="00F83AD7">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 Jean-Claude Coquet (1984, p.</w:t>
      </w:r>
      <w:r w:rsidR="005D133B" w:rsidRPr="00F83AD7">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 xml:space="preserve">11) fonde la distinction entre l’actant autonome et l’actant hétéronome ou déontique sur l’absence ou la présence du </w:t>
      </w:r>
      <w:r w:rsidRPr="00F83AD7">
        <w:rPr>
          <w:rFonts w:ascii="Times New Roman" w:hAnsi="Times New Roman" w:cs="Times New Roman"/>
          <w:i/>
          <w:color w:val="000000" w:themeColor="text1"/>
          <w:sz w:val="22"/>
          <w:szCs w:val="22"/>
        </w:rPr>
        <w:t>devoir.</w:t>
      </w:r>
      <w:r w:rsidRPr="00F83AD7">
        <w:rPr>
          <w:rFonts w:ascii="Times New Roman" w:hAnsi="Times New Roman" w:cs="Times New Roman"/>
          <w:color w:val="000000" w:themeColor="text1"/>
          <w:sz w:val="22"/>
          <w:szCs w:val="22"/>
        </w:rPr>
        <w:t xml:space="preserve"> La relation de dépendance du sujet par rapport au destinateur assimilé à un tiers actant est régie par le </w:t>
      </w:r>
      <w:r w:rsidRPr="00F83AD7">
        <w:rPr>
          <w:rFonts w:ascii="Times New Roman" w:hAnsi="Times New Roman" w:cs="Times New Roman"/>
          <w:i/>
          <w:color w:val="000000" w:themeColor="text1"/>
          <w:sz w:val="22"/>
          <w:szCs w:val="22"/>
        </w:rPr>
        <w:t>pouvoir</w:t>
      </w:r>
      <w:r w:rsidRPr="00F83AD7">
        <w:rPr>
          <w:rFonts w:ascii="Times New Roman" w:hAnsi="Times New Roman" w:cs="Times New Roman"/>
          <w:color w:val="000000" w:themeColor="text1"/>
          <w:sz w:val="22"/>
          <w:szCs w:val="22"/>
        </w:rPr>
        <w:t xml:space="preserve"> transcendant du destinateur et le </w:t>
      </w:r>
      <w:r w:rsidRPr="00F83AD7">
        <w:rPr>
          <w:rFonts w:ascii="Times New Roman" w:hAnsi="Times New Roman" w:cs="Times New Roman"/>
          <w:i/>
          <w:color w:val="000000" w:themeColor="text1"/>
          <w:sz w:val="22"/>
          <w:szCs w:val="22"/>
        </w:rPr>
        <w:t>devoir</w:t>
      </w:r>
      <w:r w:rsidRPr="00F83AD7">
        <w:rPr>
          <w:rFonts w:ascii="Times New Roman" w:hAnsi="Times New Roman" w:cs="Times New Roman"/>
          <w:color w:val="000000" w:themeColor="text1"/>
          <w:sz w:val="22"/>
          <w:szCs w:val="22"/>
        </w:rPr>
        <w:t xml:space="preserve"> du sujet. </w:t>
      </w:r>
    </w:p>
    <w:p w14:paraId="1FDB39DC" w14:textId="7AE74413" w:rsidR="001021D2" w:rsidRPr="00F83AD7"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Enfin, on avancera</w:t>
      </w:r>
      <w:r w:rsidR="00E04644" w:rsidRPr="00F83AD7">
        <w:rPr>
          <w:rFonts w:ascii="Times New Roman" w:hAnsi="Times New Roman" w:cs="Times New Roman"/>
          <w:color w:val="000000" w:themeColor="text1"/>
          <w:sz w:val="22"/>
          <w:szCs w:val="22"/>
          <w:lang w:val="fr-CH"/>
        </w:rPr>
        <w:t>, au titre des préliminaires,</w:t>
      </w:r>
      <w:r w:rsidRPr="00F83AD7">
        <w:rPr>
          <w:rFonts w:ascii="Times New Roman" w:hAnsi="Times New Roman" w:cs="Times New Roman"/>
          <w:color w:val="000000" w:themeColor="text1"/>
          <w:sz w:val="22"/>
          <w:szCs w:val="22"/>
          <w:lang w:val="fr-CH"/>
        </w:rPr>
        <w:t xml:space="preserve"> que la théorisation de la modalité est exemplaire en ce qu’elle </w:t>
      </w:r>
      <w:r w:rsidRPr="00F83AD7">
        <w:rPr>
          <w:rFonts w:ascii="Times New Roman" w:hAnsi="Times New Roman" w:cs="Times New Roman"/>
          <w:i/>
          <w:color w:val="000000" w:themeColor="text1"/>
          <w:sz w:val="22"/>
          <w:szCs w:val="22"/>
          <w:lang w:val="fr-CH"/>
        </w:rPr>
        <w:t>fait voir</w:t>
      </w:r>
      <w:r w:rsidRPr="00F83AD7">
        <w:rPr>
          <w:rFonts w:ascii="Times New Roman" w:hAnsi="Times New Roman" w:cs="Times New Roman"/>
          <w:color w:val="000000" w:themeColor="text1"/>
          <w:sz w:val="22"/>
          <w:szCs w:val="22"/>
          <w:lang w:val="fr-CH"/>
        </w:rPr>
        <w:t xml:space="preserve"> certains déplacements d’accent qui ponctuent les travaux de recherche sémiotiques au fil des décennies</w:t>
      </w:r>
      <w:r w:rsidR="00E04644" w:rsidRPr="00F83AD7">
        <w:rPr>
          <w:rFonts w:ascii="Times New Roman" w:hAnsi="Times New Roman" w:cs="Times New Roman"/>
          <w:color w:val="000000" w:themeColor="text1"/>
          <w:sz w:val="22"/>
          <w:szCs w:val="22"/>
          <w:lang w:val="fr-CH"/>
        </w:rPr>
        <w:t>. E</w:t>
      </w:r>
      <w:r w:rsidRPr="00F83AD7">
        <w:rPr>
          <w:rFonts w:ascii="Times New Roman" w:hAnsi="Times New Roman" w:cs="Times New Roman"/>
          <w:color w:val="000000" w:themeColor="text1"/>
          <w:sz w:val="22"/>
          <w:szCs w:val="22"/>
          <w:lang w:val="fr-CH"/>
        </w:rPr>
        <w:t>n particulier</w:t>
      </w:r>
      <w:r w:rsidR="00E04644" w:rsidRPr="00F83AD7">
        <w:rPr>
          <w:rFonts w:ascii="Times New Roman" w:hAnsi="Times New Roman" w:cs="Times New Roman"/>
          <w:color w:val="000000" w:themeColor="text1"/>
          <w:sz w:val="22"/>
          <w:szCs w:val="22"/>
          <w:lang w:val="fr-CH"/>
        </w:rPr>
        <w:t xml:space="preserve">, elle permet de rehausser le cheminement de la pensée de </w:t>
      </w:r>
      <w:r w:rsidRPr="00F83AD7">
        <w:rPr>
          <w:rFonts w:ascii="Times New Roman" w:hAnsi="Times New Roman" w:cs="Times New Roman"/>
          <w:color w:val="000000" w:themeColor="text1"/>
          <w:sz w:val="22"/>
          <w:szCs w:val="22"/>
          <w:lang w:val="fr-CH"/>
        </w:rPr>
        <w:t xml:space="preserve">Fontanille qui, plus récemment, convoque l’ontologie plurimodale d’Étienne Souriau et les </w:t>
      </w:r>
      <w:r w:rsidR="00E04644" w:rsidRPr="00F83AD7">
        <w:rPr>
          <w:rFonts w:ascii="Times New Roman" w:hAnsi="Times New Roman" w:cs="Times New Roman"/>
          <w:color w:val="000000" w:themeColor="text1"/>
          <w:sz w:val="22"/>
          <w:szCs w:val="22"/>
          <w:lang w:val="fr-CH"/>
        </w:rPr>
        <w:t>« </w:t>
      </w:r>
      <w:r w:rsidRPr="00F83AD7">
        <w:rPr>
          <w:rFonts w:ascii="Times New Roman" w:hAnsi="Times New Roman" w:cs="Times New Roman"/>
          <w:color w:val="000000" w:themeColor="text1"/>
          <w:sz w:val="22"/>
          <w:szCs w:val="22"/>
          <w:lang w:val="fr-CH"/>
        </w:rPr>
        <w:t>modes d’existence</w:t>
      </w:r>
      <w:r w:rsidR="00E04644" w:rsidRPr="00F83AD7">
        <w:rPr>
          <w:rFonts w:ascii="Times New Roman" w:hAnsi="Times New Roman" w:cs="Times New Roman"/>
          <w:color w:val="000000" w:themeColor="text1"/>
          <w:sz w:val="22"/>
          <w:szCs w:val="22"/>
          <w:lang w:val="fr-CH"/>
        </w:rPr>
        <w:t> »</w:t>
      </w:r>
      <w:r w:rsidRPr="00F83AD7">
        <w:rPr>
          <w:rFonts w:ascii="Times New Roman" w:hAnsi="Times New Roman" w:cs="Times New Roman"/>
          <w:color w:val="000000" w:themeColor="text1"/>
          <w:sz w:val="22"/>
          <w:szCs w:val="22"/>
          <w:lang w:val="fr-CH"/>
        </w:rPr>
        <w:t xml:space="preserve"> selon Bruno Latour. </w:t>
      </w:r>
    </w:p>
    <w:p w14:paraId="11B87641" w14:textId="77777777" w:rsidR="00E04644" w:rsidRPr="00F83AD7"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lang w:val="fr-CH"/>
        </w:rPr>
        <w:t xml:space="preserve">Aussi notre vision, dans cet article, </w:t>
      </w:r>
      <w:r w:rsidRPr="00F83AD7">
        <w:rPr>
          <w:rFonts w:ascii="Times New Roman" w:hAnsi="Times New Roman" w:cs="Times New Roman"/>
          <w:color w:val="000000" w:themeColor="text1"/>
          <w:sz w:val="22"/>
          <w:szCs w:val="22"/>
        </w:rPr>
        <w:t xml:space="preserve">est-elle plurielle du point de vue théorique et méthodologique. Pour montrer comment on peut négocier le passage d’une </w:t>
      </w:r>
      <w:r w:rsidRPr="00F83AD7">
        <w:rPr>
          <w:rFonts w:ascii="Times New Roman" w:hAnsi="Times New Roman" w:cs="Times New Roman"/>
          <w:i/>
          <w:color w:val="000000" w:themeColor="text1"/>
          <w:sz w:val="22"/>
          <w:szCs w:val="22"/>
        </w:rPr>
        <w:t>manière d’être</w:t>
      </w:r>
      <w:r w:rsidRPr="00F83AD7">
        <w:rPr>
          <w:rFonts w:ascii="Times New Roman" w:hAnsi="Times New Roman" w:cs="Times New Roman"/>
          <w:color w:val="000000" w:themeColor="text1"/>
          <w:sz w:val="22"/>
          <w:szCs w:val="22"/>
        </w:rPr>
        <w:t xml:space="preserve"> (en faisant) au processus de la </w:t>
      </w:r>
      <w:r w:rsidRPr="00F83AD7">
        <w:rPr>
          <w:rFonts w:ascii="Times New Roman" w:hAnsi="Times New Roman" w:cs="Times New Roman"/>
          <w:i/>
          <w:color w:val="000000" w:themeColor="text1"/>
          <w:sz w:val="22"/>
          <w:szCs w:val="22"/>
        </w:rPr>
        <w:t xml:space="preserve">modalisation </w:t>
      </w:r>
      <w:r w:rsidRPr="00F83AD7">
        <w:rPr>
          <w:rFonts w:ascii="Times New Roman" w:hAnsi="Times New Roman" w:cs="Times New Roman"/>
          <w:color w:val="000000" w:themeColor="text1"/>
          <w:sz w:val="22"/>
          <w:szCs w:val="22"/>
        </w:rPr>
        <w:t xml:space="preserve">et à l’attribution de </w:t>
      </w:r>
      <w:r w:rsidRPr="00F83AD7">
        <w:rPr>
          <w:rFonts w:ascii="Times New Roman" w:hAnsi="Times New Roman" w:cs="Times New Roman"/>
          <w:i/>
          <w:color w:val="000000" w:themeColor="text1"/>
          <w:sz w:val="22"/>
          <w:szCs w:val="22"/>
        </w:rPr>
        <w:t>modes d’existence</w:t>
      </w:r>
      <w:r w:rsidRPr="00F83AD7">
        <w:rPr>
          <w:rFonts w:ascii="Times New Roman" w:hAnsi="Times New Roman" w:cs="Times New Roman"/>
          <w:color w:val="000000" w:themeColor="text1"/>
          <w:sz w:val="22"/>
          <w:szCs w:val="22"/>
        </w:rPr>
        <w:t xml:space="preserve"> à des </w:t>
      </w:r>
      <w:r w:rsidR="00E04644" w:rsidRPr="00F83AD7">
        <w:rPr>
          <w:rFonts w:ascii="Times New Roman" w:hAnsi="Times New Roman" w:cs="Times New Roman"/>
          <w:color w:val="000000" w:themeColor="text1"/>
          <w:sz w:val="22"/>
          <w:szCs w:val="22"/>
        </w:rPr>
        <w:t>« </w:t>
      </w:r>
      <w:r w:rsidRPr="00F83AD7">
        <w:rPr>
          <w:rFonts w:ascii="Times New Roman" w:hAnsi="Times New Roman" w:cs="Times New Roman"/>
          <w:i/>
          <w:color w:val="000000" w:themeColor="text1"/>
          <w:sz w:val="22"/>
          <w:szCs w:val="22"/>
        </w:rPr>
        <w:t>mondes</w:t>
      </w:r>
      <w:r w:rsidR="00E04644" w:rsidRPr="00F83AD7">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 xml:space="preserve"> signifiants </w:t>
      </w:r>
      <w:r w:rsidRPr="00F83AD7">
        <w:rPr>
          <w:rFonts w:ascii="Times New Roman" w:hAnsi="Times New Roman" w:cs="Times New Roman"/>
          <w:i/>
          <w:color w:val="000000" w:themeColor="text1"/>
          <w:sz w:val="22"/>
          <w:szCs w:val="22"/>
        </w:rPr>
        <w:t>fictionnels</w:t>
      </w:r>
      <w:r w:rsidRPr="00F83AD7">
        <w:rPr>
          <w:rFonts w:ascii="Times New Roman" w:hAnsi="Times New Roman" w:cs="Times New Roman"/>
          <w:color w:val="000000" w:themeColor="text1"/>
          <w:sz w:val="22"/>
          <w:szCs w:val="22"/>
        </w:rPr>
        <w:t>, nous ferons dialoguer la sémiotique avec la linguistique – dans une certaine mesure, contre la volonté affichée des sémioticiens et des linguistes</w:t>
      </w:r>
      <w:r w:rsidRPr="00F83AD7">
        <w:rPr>
          <w:rStyle w:val="Appelnotedebasdep"/>
          <w:rFonts w:ascii="Times New Roman" w:hAnsi="Times New Roman" w:cs="Times New Roman"/>
          <w:color w:val="000000" w:themeColor="text1"/>
          <w:sz w:val="22"/>
          <w:szCs w:val="22"/>
        </w:rPr>
        <w:footnoteReference w:id="1"/>
      </w:r>
      <w:r w:rsidRPr="00F83AD7">
        <w:rPr>
          <w:rFonts w:ascii="Times New Roman" w:hAnsi="Times New Roman" w:cs="Times New Roman"/>
          <w:color w:val="000000" w:themeColor="text1"/>
          <w:sz w:val="22"/>
          <w:szCs w:val="22"/>
        </w:rPr>
        <w:t xml:space="preserve"> –, mais aussi avec l’ontologie plurimodale de Souriau et avec la théorie des </w:t>
      </w:r>
      <w:r w:rsidR="00E04644" w:rsidRPr="00F83AD7">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modes d’existenc</w:t>
      </w:r>
      <w:r w:rsidR="00E04644" w:rsidRPr="00F83AD7">
        <w:rPr>
          <w:rFonts w:ascii="Times New Roman" w:hAnsi="Times New Roman" w:cs="Times New Roman"/>
          <w:color w:val="000000" w:themeColor="text1"/>
          <w:sz w:val="22"/>
          <w:szCs w:val="22"/>
        </w:rPr>
        <w:t>e »</w:t>
      </w:r>
      <w:r w:rsidRPr="00F83AD7">
        <w:rPr>
          <w:rFonts w:ascii="Times New Roman" w:hAnsi="Times New Roman" w:cs="Times New Roman"/>
          <w:color w:val="000000" w:themeColor="text1"/>
          <w:sz w:val="22"/>
          <w:szCs w:val="22"/>
        </w:rPr>
        <w:t xml:space="preserve"> développée par Latour</w:t>
      </w:r>
      <w:r w:rsidRPr="00F83AD7">
        <w:rPr>
          <w:rStyle w:val="Appelnotedebasdep"/>
          <w:rFonts w:ascii="Times New Roman" w:hAnsi="Times New Roman" w:cs="Times New Roman"/>
          <w:color w:val="000000" w:themeColor="text1"/>
          <w:sz w:val="22"/>
          <w:szCs w:val="22"/>
        </w:rPr>
        <w:footnoteReference w:id="2"/>
      </w:r>
      <w:r w:rsidRPr="00F83AD7">
        <w:rPr>
          <w:rFonts w:ascii="Times New Roman" w:hAnsi="Times New Roman" w:cs="Times New Roman"/>
          <w:color w:val="000000" w:themeColor="text1"/>
          <w:sz w:val="22"/>
          <w:szCs w:val="22"/>
        </w:rPr>
        <w:t>.</w:t>
      </w:r>
      <w:r w:rsidR="00E04644" w:rsidRPr="00F83AD7">
        <w:rPr>
          <w:rFonts w:ascii="Times New Roman" w:hAnsi="Times New Roman" w:cs="Times New Roman"/>
          <w:color w:val="000000" w:themeColor="text1"/>
          <w:sz w:val="22"/>
          <w:szCs w:val="22"/>
        </w:rPr>
        <w:t xml:space="preserve"> </w:t>
      </w:r>
    </w:p>
    <w:p w14:paraId="384777C7" w14:textId="349F82BE" w:rsidR="001021D2" w:rsidRPr="00F83AD7" w:rsidRDefault="00E04644"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 xml:space="preserve">La tâche est ardue, en raison, déjà, du recours à l’expression « mode d’existence » dans des cadres théoriques différents. D’une part, en effet, nous prenons comme point de départ les définitions proposées par la linguistique et par la sémiotique, en particulier par Fontanille : </w:t>
      </w:r>
      <w:r w:rsidR="00F318DD" w:rsidRPr="00F83AD7">
        <w:rPr>
          <w:rFonts w:ascii="Times New Roman" w:hAnsi="Times New Roman" w:cs="Times New Roman"/>
          <w:color w:val="000000" w:themeColor="text1"/>
          <w:sz w:val="22"/>
          <w:szCs w:val="22"/>
        </w:rPr>
        <w:t xml:space="preserve">dans un article intitulé « Le </w:t>
      </w:r>
      <w:r w:rsidR="00F318DD" w:rsidRPr="00F83AD7">
        <w:rPr>
          <w:rFonts w:ascii="Times New Roman" w:hAnsi="Times New Roman" w:cs="Times New Roman"/>
          <w:i/>
          <w:color w:val="000000" w:themeColor="text1"/>
          <w:sz w:val="22"/>
          <w:szCs w:val="22"/>
        </w:rPr>
        <w:t>tournant modal</w:t>
      </w:r>
      <w:r w:rsidR="00F318DD" w:rsidRPr="00F83AD7">
        <w:rPr>
          <w:rFonts w:ascii="Times New Roman" w:hAnsi="Times New Roman" w:cs="Times New Roman"/>
          <w:color w:val="000000" w:themeColor="text1"/>
          <w:sz w:val="22"/>
          <w:szCs w:val="22"/>
        </w:rPr>
        <w:t xml:space="preserve"> de la sémiotique » (1995), </w:t>
      </w:r>
      <w:r w:rsidR="00CF4AFA" w:rsidRPr="00F83AD7">
        <w:rPr>
          <w:rFonts w:ascii="Times New Roman" w:hAnsi="Times New Roman" w:cs="Times New Roman"/>
          <w:color w:val="000000" w:themeColor="text1"/>
          <w:sz w:val="22"/>
          <w:szCs w:val="22"/>
        </w:rPr>
        <w:t>ce dernier</w:t>
      </w:r>
      <w:r w:rsidR="00F318DD" w:rsidRPr="00F83AD7">
        <w:rPr>
          <w:rFonts w:ascii="Times New Roman" w:hAnsi="Times New Roman" w:cs="Times New Roman"/>
          <w:color w:val="000000" w:themeColor="text1"/>
          <w:sz w:val="22"/>
          <w:szCs w:val="22"/>
        </w:rPr>
        <w:t xml:space="preserve"> associe le mode d’existence (virtualisé, actualisé, potentialisé, réalisé) à un mode d’expérience (</w:t>
      </w:r>
      <w:r w:rsidR="00F318DD" w:rsidRPr="00F83AD7">
        <w:rPr>
          <w:rFonts w:ascii="Times New Roman" w:hAnsi="Times New Roman" w:cs="Times New Roman"/>
          <w:i/>
          <w:color w:val="000000" w:themeColor="text1"/>
          <w:sz w:val="22"/>
          <w:szCs w:val="22"/>
        </w:rPr>
        <w:t>devoir</w:t>
      </w:r>
      <w:r w:rsidR="00F318DD" w:rsidRPr="00F83AD7">
        <w:rPr>
          <w:rFonts w:ascii="Times New Roman" w:hAnsi="Times New Roman" w:cs="Times New Roman"/>
          <w:color w:val="000000" w:themeColor="text1"/>
          <w:sz w:val="22"/>
          <w:szCs w:val="22"/>
        </w:rPr>
        <w:t xml:space="preserve">, </w:t>
      </w:r>
      <w:r w:rsidR="00F318DD" w:rsidRPr="00F83AD7">
        <w:rPr>
          <w:rFonts w:ascii="Times New Roman" w:hAnsi="Times New Roman" w:cs="Times New Roman"/>
          <w:i/>
          <w:color w:val="000000" w:themeColor="text1"/>
          <w:sz w:val="22"/>
          <w:szCs w:val="22"/>
        </w:rPr>
        <w:t>vouloir</w:t>
      </w:r>
      <w:r w:rsidR="00F318DD" w:rsidRPr="00F83AD7">
        <w:rPr>
          <w:rFonts w:ascii="Times New Roman" w:hAnsi="Times New Roman" w:cs="Times New Roman"/>
          <w:color w:val="000000" w:themeColor="text1"/>
          <w:sz w:val="22"/>
          <w:szCs w:val="22"/>
        </w:rPr>
        <w:t xml:space="preserve">, </w:t>
      </w:r>
      <w:r w:rsidR="00F318DD" w:rsidRPr="00F83AD7">
        <w:rPr>
          <w:rFonts w:ascii="Times New Roman" w:hAnsi="Times New Roman" w:cs="Times New Roman"/>
          <w:i/>
          <w:color w:val="000000" w:themeColor="text1"/>
          <w:sz w:val="22"/>
          <w:szCs w:val="22"/>
        </w:rPr>
        <w:t>croire</w:t>
      </w:r>
      <w:r w:rsidR="00F318DD" w:rsidRPr="00F83AD7">
        <w:rPr>
          <w:rFonts w:ascii="Times New Roman" w:hAnsi="Times New Roman" w:cs="Times New Roman"/>
          <w:color w:val="000000" w:themeColor="text1"/>
          <w:sz w:val="22"/>
          <w:szCs w:val="22"/>
        </w:rPr>
        <w:t xml:space="preserve">, </w:t>
      </w:r>
      <w:r w:rsidR="00F318DD" w:rsidRPr="00F83AD7">
        <w:rPr>
          <w:rFonts w:ascii="Times New Roman" w:hAnsi="Times New Roman" w:cs="Times New Roman"/>
          <w:i/>
          <w:color w:val="000000" w:themeColor="text1"/>
          <w:sz w:val="22"/>
          <w:szCs w:val="22"/>
        </w:rPr>
        <w:t>savoir</w:t>
      </w:r>
      <w:r w:rsidR="00F318DD" w:rsidRPr="00F83AD7">
        <w:rPr>
          <w:rFonts w:ascii="Times New Roman" w:hAnsi="Times New Roman" w:cs="Times New Roman"/>
          <w:color w:val="000000" w:themeColor="text1"/>
          <w:sz w:val="22"/>
          <w:szCs w:val="22"/>
        </w:rPr>
        <w:t xml:space="preserve">, </w:t>
      </w:r>
      <w:r w:rsidR="00F318DD" w:rsidRPr="00F83AD7">
        <w:rPr>
          <w:rFonts w:ascii="Times New Roman" w:hAnsi="Times New Roman" w:cs="Times New Roman"/>
          <w:i/>
          <w:color w:val="000000" w:themeColor="text1"/>
          <w:sz w:val="22"/>
          <w:szCs w:val="22"/>
        </w:rPr>
        <w:t>pouvoir</w:t>
      </w:r>
      <w:r w:rsidR="00F318DD" w:rsidRPr="00F83AD7">
        <w:rPr>
          <w:rFonts w:ascii="Times New Roman" w:hAnsi="Times New Roman" w:cs="Times New Roman"/>
          <w:color w:val="000000" w:themeColor="text1"/>
          <w:sz w:val="22"/>
          <w:szCs w:val="22"/>
        </w:rPr>
        <w:t xml:space="preserve">, etc.). D’autre part, nous </w:t>
      </w:r>
      <w:r w:rsidR="00CF4AFA" w:rsidRPr="00F83AD7">
        <w:rPr>
          <w:rFonts w:ascii="Times New Roman" w:hAnsi="Times New Roman" w:cs="Times New Roman"/>
          <w:color w:val="000000" w:themeColor="text1"/>
          <w:sz w:val="22"/>
          <w:szCs w:val="22"/>
        </w:rPr>
        <w:t>nous demanderons</w:t>
      </w:r>
      <w:r w:rsidR="00F318DD" w:rsidRPr="00F83AD7">
        <w:rPr>
          <w:rFonts w:ascii="Times New Roman" w:hAnsi="Times New Roman" w:cs="Times New Roman"/>
          <w:color w:val="000000" w:themeColor="text1"/>
          <w:sz w:val="22"/>
          <w:szCs w:val="22"/>
        </w:rPr>
        <w:t xml:space="preserve"> comment la sémiotique interv</w:t>
      </w:r>
      <w:r w:rsidR="00CF4AFA" w:rsidRPr="00F83AD7">
        <w:rPr>
          <w:rFonts w:ascii="Times New Roman" w:hAnsi="Times New Roman" w:cs="Times New Roman"/>
          <w:color w:val="000000" w:themeColor="text1"/>
          <w:sz w:val="22"/>
          <w:szCs w:val="22"/>
        </w:rPr>
        <w:t xml:space="preserve">ient </w:t>
      </w:r>
      <w:r w:rsidR="00F318DD" w:rsidRPr="00F83AD7">
        <w:rPr>
          <w:rFonts w:ascii="Times New Roman" w:hAnsi="Times New Roman" w:cs="Times New Roman"/>
          <w:color w:val="000000" w:themeColor="text1"/>
          <w:sz w:val="22"/>
          <w:szCs w:val="22"/>
        </w:rPr>
        <w:t xml:space="preserve">dans le débat </w:t>
      </w:r>
      <w:r w:rsidR="00B707A7" w:rsidRPr="00F83AD7">
        <w:rPr>
          <w:rFonts w:ascii="Times New Roman" w:hAnsi="Times New Roman" w:cs="Times New Roman"/>
          <w:color w:val="000000" w:themeColor="text1"/>
          <w:sz w:val="22"/>
          <w:szCs w:val="22"/>
        </w:rPr>
        <w:t xml:space="preserve">évoquant </w:t>
      </w:r>
      <w:r w:rsidR="00F318DD" w:rsidRPr="00F83AD7">
        <w:rPr>
          <w:rFonts w:ascii="Times New Roman" w:hAnsi="Times New Roman" w:cs="Times New Roman"/>
          <w:color w:val="000000" w:themeColor="text1"/>
          <w:sz w:val="22"/>
          <w:szCs w:val="22"/>
        </w:rPr>
        <w:t xml:space="preserve">la version ontologique des modes d’existence. À des fins de clarification terminologique, nous pourrons parler, dans </w:t>
      </w:r>
      <w:r w:rsidR="00CF4AFA" w:rsidRPr="00F83AD7">
        <w:rPr>
          <w:rFonts w:ascii="Times New Roman" w:hAnsi="Times New Roman" w:cs="Times New Roman"/>
          <w:color w:val="000000" w:themeColor="text1"/>
          <w:sz w:val="22"/>
          <w:szCs w:val="22"/>
        </w:rPr>
        <w:t>ce</w:t>
      </w:r>
      <w:r w:rsidR="00F318DD" w:rsidRPr="00F83AD7">
        <w:rPr>
          <w:rFonts w:ascii="Times New Roman" w:hAnsi="Times New Roman" w:cs="Times New Roman"/>
          <w:color w:val="000000" w:themeColor="text1"/>
          <w:sz w:val="22"/>
          <w:szCs w:val="22"/>
        </w:rPr>
        <w:t xml:space="preserve"> cas, de </w:t>
      </w:r>
      <w:r w:rsidR="00A068E4" w:rsidRPr="00F83AD7">
        <w:rPr>
          <w:rFonts w:ascii="Times New Roman" w:hAnsi="Times New Roman" w:cs="Times New Roman"/>
          <w:color w:val="000000" w:themeColor="text1"/>
          <w:sz w:val="22"/>
          <w:szCs w:val="22"/>
        </w:rPr>
        <w:t>“</w:t>
      </w:r>
      <w:r w:rsidR="00F318DD" w:rsidRPr="00F83AD7">
        <w:rPr>
          <w:rFonts w:ascii="Times New Roman" w:hAnsi="Times New Roman" w:cs="Times New Roman"/>
          <w:color w:val="000000" w:themeColor="text1"/>
          <w:sz w:val="22"/>
          <w:szCs w:val="22"/>
        </w:rPr>
        <w:t>formes d’existence</w:t>
      </w:r>
      <w:r w:rsidR="00A068E4" w:rsidRPr="00F83AD7">
        <w:rPr>
          <w:rFonts w:ascii="Times New Roman" w:hAnsi="Times New Roman" w:cs="Times New Roman"/>
          <w:color w:val="000000" w:themeColor="text1"/>
          <w:sz w:val="22"/>
          <w:szCs w:val="22"/>
        </w:rPr>
        <w:t>”</w:t>
      </w:r>
      <w:r w:rsidR="00F318DD" w:rsidRPr="00F83AD7">
        <w:rPr>
          <w:rFonts w:ascii="Times New Roman" w:hAnsi="Times New Roman" w:cs="Times New Roman"/>
          <w:color w:val="000000" w:themeColor="text1"/>
          <w:sz w:val="22"/>
          <w:szCs w:val="22"/>
        </w:rPr>
        <w:t xml:space="preserve">. </w:t>
      </w:r>
    </w:p>
    <w:p w14:paraId="596731C5" w14:textId="330607B9" w:rsidR="006305D7" w:rsidRPr="00F83AD7"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Notre objectif n’est pas de brasser large ni de proposer un panorama complet des théorisations</w:t>
      </w:r>
      <w:r w:rsidR="00CF4AFA" w:rsidRPr="00F83AD7">
        <w:rPr>
          <w:rFonts w:ascii="Times New Roman" w:hAnsi="Times New Roman" w:cs="Times New Roman"/>
          <w:color w:val="000000" w:themeColor="text1"/>
          <w:sz w:val="22"/>
          <w:szCs w:val="22"/>
        </w:rPr>
        <w:t xml:space="preserve"> </w:t>
      </w:r>
      <w:r w:rsidR="00A068E4" w:rsidRPr="00F83AD7">
        <w:rPr>
          <w:rFonts w:ascii="Times New Roman" w:hAnsi="Times New Roman" w:cs="Times New Roman"/>
          <w:color w:val="000000" w:themeColor="text1"/>
          <w:sz w:val="22"/>
          <w:szCs w:val="22"/>
        </w:rPr>
        <w:t>du mode</w:t>
      </w:r>
      <w:r w:rsidR="00B707A7" w:rsidRPr="00F83AD7">
        <w:rPr>
          <w:rFonts w:ascii="Times New Roman" w:hAnsi="Times New Roman" w:cs="Times New Roman"/>
          <w:color w:val="000000" w:themeColor="text1"/>
          <w:sz w:val="22"/>
          <w:szCs w:val="22"/>
        </w:rPr>
        <w:t xml:space="preserve"> (d’existence)</w:t>
      </w:r>
      <w:r w:rsidR="00A068E4" w:rsidRPr="00F83AD7">
        <w:rPr>
          <w:rFonts w:ascii="Times New Roman" w:hAnsi="Times New Roman" w:cs="Times New Roman"/>
          <w:color w:val="000000" w:themeColor="text1"/>
          <w:sz w:val="22"/>
          <w:szCs w:val="22"/>
        </w:rPr>
        <w:t xml:space="preserve">, </w:t>
      </w:r>
      <w:r w:rsidR="00CF4AFA" w:rsidRPr="00F83AD7">
        <w:rPr>
          <w:rFonts w:ascii="Times New Roman" w:hAnsi="Times New Roman" w:cs="Times New Roman"/>
          <w:color w:val="000000" w:themeColor="text1"/>
          <w:sz w:val="22"/>
          <w:szCs w:val="22"/>
        </w:rPr>
        <w:t>de la modalité et de la modalisation</w:t>
      </w:r>
      <w:r w:rsidRPr="00F83AD7">
        <w:rPr>
          <w:rFonts w:ascii="Times New Roman" w:hAnsi="Times New Roman" w:cs="Times New Roman"/>
          <w:color w:val="000000" w:themeColor="text1"/>
          <w:sz w:val="22"/>
          <w:szCs w:val="22"/>
        </w:rPr>
        <w:t>, particulièrement nombreuses et fouillées</w:t>
      </w:r>
      <w:r w:rsidRPr="00F83AD7">
        <w:rPr>
          <w:rStyle w:val="Appelnotedebasdep"/>
          <w:rFonts w:ascii="Times New Roman" w:hAnsi="Times New Roman" w:cs="Times New Roman"/>
          <w:color w:val="000000" w:themeColor="text1"/>
          <w:sz w:val="22"/>
          <w:szCs w:val="22"/>
        </w:rPr>
        <w:footnoteReference w:id="3"/>
      </w:r>
      <w:r w:rsidRPr="00F83AD7">
        <w:rPr>
          <w:rFonts w:ascii="Times New Roman" w:hAnsi="Times New Roman" w:cs="Times New Roman"/>
          <w:color w:val="000000" w:themeColor="text1"/>
          <w:sz w:val="22"/>
          <w:szCs w:val="22"/>
        </w:rPr>
        <w:t xml:space="preserve">. </w:t>
      </w:r>
    </w:p>
    <w:p w14:paraId="38622EB0" w14:textId="74EB4D12" w:rsidR="006305D7" w:rsidRPr="00F83AD7"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 xml:space="preserve">Dans un premier temps, nous approcherons les différents statuts de la modalité – avant tout comme </w:t>
      </w:r>
      <w:r w:rsidRPr="00F83AD7">
        <w:rPr>
          <w:rFonts w:ascii="Times New Roman" w:hAnsi="Times New Roman" w:cs="Times New Roman"/>
          <w:i/>
          <w:color w:val="000000" w:themeColor="text1"/>
          <w:sz w:val="22"/>
          <w:szCs w:val="22"/>
        </w:rPr>
        <w:t>condition présupposée</w:t>
      </w:r>
      <w:r w:rsidRPr="00F83AD7">
        <w:rPr>
          <w:rFonts w:ascii="Times New Roman" w:hAnsi="Times New Roman" w:cs="Times New Roman"/>
          <w:color w:val="000000" w:themeColor="text1"/>
          <w:sz w:val="22"/>
          <w:szCs w:val="22"/>
        </w:rPr>
        <w:t xml:space="preserve"> et comme </w:t>
      </w:r>
      <w:r w:rsidRPr="00F83AD7">
        <w:rPr>
          <w:rFonts w:ascii="Times New Roman" w:hAnsi="Times New Roman" w:cs="Times New Roman"/>
          <w:i/>
          <w:color w:val="000000" w:themeColor="text1"/>
          <w:sz w:val="22"/>
          <w:szCs w:val="22"/>
        </w:rPr>
        <w:t>disposition</w:t>
      </w:r>
      <w:r w:rsidRPr="00F83AD7">
        <w:rPr>
          <w:rFonts w:ascii="Times New Roman" w:hAnsi="Times New Roman" w:cs="Times New Roman"/>
          <w:color w:val="000000" w:themeColor="text1"/>
          <w:sz w:val="22"/>
          <w:szCs w:val="22"/>
        </w:rPr>
        <w:t xml:space="preserve"> –– du point de vue de la sémiotique. Nous nous autoriserons également une incursion dans les terres de la linguistique, pour distinguer </w:t>
      </w:r>
      <w:r w:rsidR="0076285B">
        <w:rPr>
          <w:rFonts w:ascii="Times New Roman" w:hAnsi="Times New Roman" w:cs="Times New Roman"/>
          <w:color w:val="000000" w:themeColor="text1"/>
          <w:sz w:val="22"/>
          <w:szCs w:val="22"/>
        </w:rPr>
        <w:t>(i) l’</w:t>
      </w:r>
      <w:r w:rsidR="00EB0D55">
        <w:rPr>
          <w:rFonts w:ascii="Times New Roman" w:hAnsi="Times New Roman" w:cs="Times New Roman"/>
          <w:color w:val="000000" w:themeColor="text1"/>
          <w:sz w:val="22"/>
          <w:szCs w:val="22"/>
        </w:rPr>
        <w:t>« </w:t>
      </w:r>
      <w:r w:rsidR="0076285B">
        <w:rPr>
          <w:rFonts w:ascii="Times New Roman" w:hAnsi="Times New Roman" w:cs="Times New Roman"/>
          <w:color w:val="000000" w:themeColor="text1"/>
          <w:sz w:val="22"/>
          <w:szCs w:val="22"/>
        </w:rPr>
        <w:t xml:space="preserve">intensité </w:t>
      </w:r>
      <w:r w:rsidR="00EB0D55">
        <w:rPr>
          <w:rFonts w:ascii="Times New Roman" w:hAnsi="Times New Roman" w:cs="Times New Roman"/>
          <w:color w:val="000000" w:themeColor="text1"/>
          <w:sz w:val="22"/>
          <w:szCs w:val="22"/>
        </w:rPr>
        <w:lastRenderedPageBreak/>
        <w:t xml:space="preserve">conceptuelle » de l’« intensification énonciative » (Perrin) </w:t>
      </w:r>
      <w:r w:rsidR="0076285B">
        <w:rPr>
          <w:rFonts w:ascii="Times New Roman" w:hAnsi="Times New Roman" w:cs="Times New Roman"/>
          <w:color w:val="000000" w:themeColor="text1"/>
          <w:sz w:val="22"/>
          <w:szCs w:val="22"/>
        </w:rPr>
        <w:t xml:space="preserve">et (ii) </w:t>
      </w:r>
      <w:r w:rsidRPr="00F83AD7">
        <w:rPr>
          <w:rFonts w:ascii="Times New Roman" w:hAnsi="Times New Roman" w:cs="Times New Roman"/>
          <w:color w:val="000000" w:themeColor="text1"/>
          <w:sz w:val="22"/>
          <w:szCs w:val="22"/>
        </w:rPr>
        <w:t>la modalité du modalisateur</w:t>
      </w:r>
      <w:r w:rsidR="00EB0D55">
        <w:rPr>
          <w:rFonts w:ascii="Times New Roman" w:hAnsi="Times New Roman" w:cs="Times New Roman"/>
          <w:color w:val="000000" w:themeColor="text1"/>
          <w:sz w:val="22"/>
          <w:szCs w:val="22"/>
        </w:rPr>
        <w:t xml:space="preserve"> (Vion). </w:t>
      </w:r>
      <w:r w:rsidR="00787156" w:rsidRPr="00F83AD7">
        <w:rPr>
          <w:rFonts w:ascii="Times New Roman" w:hAnsi="Times New Roman" w:cs="Times New Roman"/>
          <w:color w:val="000000" w:themeColor="text1"/>
          <w:sz w:val="22"/>
          <w:szCs w:val="22"/>
        </w:rPr>
        <w:t>Enfin, nous nous attarderons sur les notions d’</w:t>
      </w:r>
      <w:r w:rsidR="00787156" w:rsidRPr="00F83AD7">
        <w:rPr>
          <w:rFonts w:ascii="Times New Roman" w:hAnsi="Times New Roman" w:cs="Times New Roman"/>
          <w:i/>
          <w:color w:val="000000" w:themeColor="text1"/>
          <w:sz w:val="22"/>
          <w:szCs w:val="22"/>
        </w:rPr>
        <w:t>attitude</w:t>
      </w:r>
      <w:r w:rsidR="00A068E4" w:rsidRPr="00F83AD7">
        <w:rPr>
          <w:rFonts w:ascii="Times New Roman" w:hAnsi="Times New Roman" w:cs="Times New Roman"/>
          <w:i/>
          <w:color w:val="000000" w:themeColor="text1"/>
          <w:sz w:val="22"/>
          <w:szCs w:val="22"/>
        </w:rPr>
        <w:t xml:space="preserve"> </w:t>
      </w:r>
      <w:r w:rsidR="00787156" w:rsidRPr="00F83AD7">
        <w:rPr>
          <w:rFonts w:ascii="Times New Roman" w:hAnsi="Times New Roman" w:cs="Times New Roman"/>
          <w:color w:val="000000" w:themeColor="text1"/>
          <w:sz w:val="22"/>
          <w:szCs w:val="22"/>
        </w:rPr>
        <w:t xml:space="preserve">(« diathétique ») et de </w:t>
      </w:r>
      <w:r w:rsidR="00787156" w:rsidRPr="00F83AD7">
        <w:rPr>
          <w:rFonts w:ascii="Times New Roman" w:hAnsi="Times New Roman" w:cs="Times New Roman"/>
          <w:i/>
          <w:color w:val="000000" w:themeColor="text1"/>
          <w:sz w:val="22"/>
          <w:szCs w:val="22"/>
        </w:rPr>
        <w:t>proto-modalité</w:t>
      </w:r>
      <w:r w:rsidR="00787156" w:rsidRPr="00F83AD7">
        <w:rPr>
          <w:rFonts w:ascii="Times New Roman" w:hAnsi="Times New Roman" w:cs="Times New Roman"/>
          <w:color w:val="000000" w:themeColor="text1"/>
          <w:sz w:val="22"/>
          <w:szCs w:val="22"/>
        </w:rPr>
        <w:t xml:space="preserve">. </w:t>
      </w:r>
    </w:p>
    <w:p w14:paraId="5ED82C5C" w14:textId="2AA870DC" w:rsidR="006305D7" w:rsidRPr="00F83AD7"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 xml:space="preserve">Dans un deuxième temps, nous mettrons les modalités </w:t>
      </w:r>
      <w:r w:rsidR="00B707A7" w:rsidRPr="00F83AD7">
        <w:rPr>
          <w:rFonts w:ascii="Times New Roman" w:hAnsi="Times New Roman" w:cs="Times New Roman"/>
          <w:color w:val="000000" w:themeColor="text1"/>
          <w:sz w:val="22"/>
          <w:szCs w:val="22"/>
        </w:rPr>
        <w:t>(</w:t>
      </w:r>
      <w:r w:rsidR="00B707A7" w:rsidRPr="00F83AD7">
        <w:rPr>
          <w:rFonts w:ascii="Times New Roman" w:hAnsi="Times New Roman" w:cs="Times New Roman"/>
          <w:i/>
          <w:color w:val="000000" w:themeColor="text1"/>
          <w:sz w:val="22"/>
          <w:szCs w:val="22"/>
        </w:rPr>
        <w:t>devoir</w:t>
      </w:r>
      <w:r w:rsidR="00B707A7" w:rsidRPr="00F83AD7">
        <w:rPr>
          <w:rFonts w:ascii="Times New Roman" w:hAnsi="Times New Roman" w:cs="Times New Roman"/>
          <w:color w:val="000000" w:themeColor="text1"/>
          <w:sz w:val="22"/>
          <w:szCs w:val="22"/>
        </w:rPr>
        <w:t xml:space="preserve">, </w:t>
      </w:r>
      <w:r w:rsidR="00B707A7" w:rsidRPr="00F83AD7">
        <w:rPr>
          <w:rFonts w:ascii="Times New Roman" w:hAnsi="Times New Roman" w:cs="Times New Roman"/>
          <w:i/>
          <w:color w:val="000000" w:themeColor="text1"/>
          <w:sz w:val="22"/>
          <w:szCs w:val="22"/>
        </w:rPr>
        <w:t>vouloir</w:t>
      </w:r>
      <w:r w:rsidR="00B707A7" w:rsidRPr="00F83AD7">
        <w:rPr>
          <w:rFonts w:ascii="Times New Roman" w:hAnsi="Times New Roman" w:cs="Times New Roman"/>
          <w:color w:val="000000" w:themeColor="text1"/>
          <w:sz w:val="22"/>
          <w:szCs w:val="22"/>
        </w:rPr>
        <w:t xml:space="preserve">, </w:t>
      </w:r>
      <w:r w:rsidR="00B707A7" w:rsidRPr="00F83AD7">
        <w:rPr>
          <w:rFonts w:ascii="Times New Roman" w:hAnsi="Times New Roman" w:cs="Times New Roman"/>
          <w:i/>
          <w:color w:val="000000" w:themeColor="text1"/>
          <w:sz w:val="22"/>
          <w:szCs w:val="22"/>
        </w:rPr>
        <w:t>croire</w:t>
      </w:r>
      <w:r w:rsidR="00B707A7" w:rsidRPr="00F83AD7">
        <w:rPr>
          <w:rFonts w:ascii="Times New Roman" w:hAnsi="Times New Roman" w:cs="Times New Roman"/>
          <w:color w:val="000000" w:themeColor="text1"/>
          <w:sz w:val="22"/>
          <w:szCs w:val="22"/>
        </w:rPr>
        <w:t xml:space="preserve">, </w:t>
      </w:r>
      <w:r w:rsidR="00B707A7" w:rsidRPr="00F83AD7">
        <w:rPr>
          <w:rFonts w:ascii="Times New Roman" w:hAnsi="Times New Roman" w:cs="Times New Roman"/>
          <w:i/>
          <w:color w:val="000000" w:themeColor="text1"/>
          <w:sz w:val="22"/>
          <w:szCs w:val="22"/>
        </w:rPr>
        <w:t>savoir</w:t>
      </w:r>
      <w:r w:rsidR="00B707A7" w:rsidRPr="00F83AD7">
        <w:rPr>
          <w:rFonts w:ascii="Times New Roman" w:hAnsi="Times New Roman" w:cs="Times New Roman"/>
          <w:color w:val="000000" w:themeColor="text1"/>
          <w:sz w:val="22"/>
          <w:szCs w:val="22"/>
        </w:rPr>
        <w:t xml:space="preserve">, </w:t>
      </w:r>
      <w:r w:rsidR="00B707A7" w:rsidRPr="00F83AD7">
        <w:rPr>
          <w:rFonts w:ascii="Times New Roman" w:hAnsi="Times New Roman" w:cs="Times New Roman"/>
          <w:i/>
          <w:color w:val="000000" w:themeColor="text1"/>
          <w:sz w:val="22"/>
          <w:szCs w:val="22"/>
        </w:rPr>
        <w:t>pouvoir</w:t>
      </w:r>
      <w:r w:rsidR="00B707A7" w:rsidRPr="00F83AD7">
        <w:rPr>
          <w:rFonts w:ascii="Times New Roman" w:hAnsi="Times New Roman" w:cs="Times New Roman"/>
          <w:color w:val="000000" w:themeColor="text1"/>
          <w:sz w:val="22"/>
          <w:szCs w:val="22"/>
        </w:rPr>
        <w:t xml:space="preserve">, etc.) </w:t>
      </w:r>
      <w:r w:rsidRPr="00F83AD7">
        <w:rPr>
          <w:rFonts w:ascii="Times New Roman" w:hAnsi="Times New Roman" w:cs="Times New Roman"/>
          <w:color w:val="000000" w:themeColor="text1"/>
          <w:sz w:val="22"/>
          <w:szCs w:val="22"/>
        </w:rPr>
        <w:t>en relation avec la « </w:t>
      </w:r>
      <w:r w:rsidRPr="00F83AD7">
        <w:rPr>
          <w:rFonts w:ascii="Times New Roman" w:hAnsi="Times New Roman" w:cs="Times New Roman"/>
          <w:i/>
          <w:color w:val="000000" w:themeColor="text1"/>
          <w:sz w:val="22"/>
          <w:szCs w:val="22"/>
        </w:rPr>
        <w:t>grammaire de l’existence</w:t>
      </w:r>
      <w:r w:rsidRPr="00F83AD7">
        <w:rPr>
          <w:rFonts w:ascii="Times New Roman" w:hAnsi="Times New Roman" w:cs="Times New Roman"/>
          <w:color w:val="000000" w:themeColor="text1"/>
          <w:sz w:val="22"/>
          <w:szCs w:val="22"/>
        </w:rPr>
        <w:t xml:space="preserve"> » définie par Souriau et avec les </w:t>
      </w:r>
      <w:r w:rsidRPr="00F83AD7">
        <w:rPr>
          <w:rFonts w:ascii="Times New Roman" w:hAnsi="Times New Roman" w:cs="Times New Roman"/>
          <w:i/>
          <w:color w:val="000000" w:themeColor="text1"/>
          <w:sz w:val="22"/>
          <w:szCs w:val="22"/>
        </w:rPr>
        <w:t>altérations</w:t>
      </w:r>
      <w:r w:rsidRPr="00F83AD7">
        <w:rPr>
          <w:rFonts w:ascii="Times New Roman" w:hAnsi="Times New Roman" w:cs="Times New Roman"/>
          <w:color w:val="000000" w:themeColor="text1"/>
          <w:sz w:val="22"/>
          <w:szCs w:val="22"/>
        </w:rPr>
        <w:t xml:space="preserve">. </w:t>
      </w:r>
      <w:r w:rsidR="006305D7" w:rsidRPr="00F83AD7">
        <w:rPr>
          <w:rFonts w:ascii="Times New Roman" w:hAnsi="Times New Roman" w:cs="Times New Roman"/>
          <w:color w:val="000000" w:themeColor="text1"/>
          <w:sz w:val="22"/>
          <w:szCs w:val="22"/>
        </w:rPr>
        <w:t>Nous nous demanderons en quoi la relation entre l’homme et le monde est « suspendue » – pour utiliser un terme de Souriau – à un ensemble de modalités</w:t>
      </w:r>
      <w:r w:rsidR="00780D0B" w:rsidRPr="00F83AD7">
        <w:rPr>
          <w:rFonts w:ascii="Times New Roman" w:hAnsi="Times New Roman" w:cs="Times New Roman"/>
          <w:color w:val="000000" w:themeColor="text1"/>
          <w:sz w:val="22"/>
          <w:szCs w:val="22"/>
        </w:rPr>
        <w:t xml:space="preserve"> régissant des altérations et, en fin de compte, des prépositions, des conjonctions, des adverbes… (« grammaire de l’existence »).</w:t>
      </w:r>
    </w:p>
    <w:p w14:paraId="28CAD261" w14:textId="6135F9E4" w:rsidR="001021D2"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 xml:space="preserve">Enfin, dans un troisième temps, nous nous interrogerons sur la </w:t>
      </w:r>
      <w:r w:rsidRPr="00F83AD7">
        <w:rPr>
          <w:rFonts w:ascii="Times New Roman" w:hAnsi="Times New Roman" w:cs="Times New Roman"/>
          <w:i/>
          <w:color w:val="000000" w:themeColor="text1"/>
          <w:sz w:val="22"/>
          <w:szCs w:val="22"/>
        </w:rPr>
        <w:t>fiction</w:t>
      </w:r>
      <w:r w:rsidRPr="00F83AD7">
        <w:rPr>
          <w:rFonts w:ascii="Times New Roman" w:hAnsi="Times New Roman" w:cs="Times New Roman"/>
          <w:color w:val="000000" w:themeColor="text1"/>
          <w:sz w:val="22"/>
          <w:szCs w:val="22"/>
        </w:rPr>
        <w:t xml:space="preserve"> comme mode d’existence de base</w:t>
      </w:r>
      <w:r w:rsidR="00780D0B" w:rsidRPr="00F83AD7">
        <w:rPr>
          <w:rFonts w:ascii="Times New Roman" w:hAnsi="Times New Roman" w:cs="Times New Roman"/>
          <w:color w:val="000000" w:themeColor="text1"/>
          <w:sz w:val="22"/>
          <w:szCs w:val="22"/>
        </w:rPr>
        <w:t>,</w:t>
      </w:r>
      <w:r w:rsidRPr="00F83AD7">
        <w:rPr>
          <w:rFonts w:ascii="Times New Roman" w:hAnsi="Times New Roman" w:cs="Times New Roman"/>
          <w:color w:val="000000" w:themeColor="text1"/>
          <w:sz w:val="22"/>
          <w:szCs w:val="22"/>
        </w:rPr>
        <w:t xml:space="preserve"> constituant ou constitutif</w:t>
      </w:r>
      <w:r w:rsidR="00CF4AFA" w:rsidRPr="00F83AD7">
        <w:rPr>
          <w:rFonts w:ascii="Times New Roman" w:hAnsi="Times New Roman" w:cs="Times New Roman"/>
          <w:color w:val="000000" w:themeColor="text1"/>
          <w:sz w:val="22"/>
          <w:szCs w:val="22"/>
        </w:rPr>
        <w:t xml:space="preserve">. </w:t>
      </w:r>
      <w:r w:rsidR="00780D0B" w:rsidRPr="00F83AD7">
        <w:rPr>
          <w:rFonts w:ascii="Times New Roman" w:hAnsi="Times New Roman" w:cs="Times New Roman"/>
          <w:color w:val="000000" w:themeColor="text1"/>
          <w:sz w:val="22"/>
          <w:szCs w:val="22"/>
        </w:rPr>
        <w:t>En quoi faut-il distinguer le fictionnel et le fictif ? L</w:t>
      </w:r>
      <w:r w:rsidR="00CF4AFA" w:rsidRPr="00F83AD7">
        <w:rPr>
          <w:rFonts w:ascii="Times New Roman" w:hAnsi="Times New Roman" w:cs="Times New Roman"/>
          <w:color w:val="000000" w:themeColor="text1"/>
          <w:sz w:val="22"/>
          <w:szCs w:val="22"/>
        </w:rPr>
        <w:t xml:space="preserve">a </w:t>
      </w:r>
      <w:r w:rsidR="00CF4AFA" w:rsidRPr="00F83AD7">
        <w:rPr>
          <w:rFonts w:ascii="Times New Roman" w:hAnsi="Times New Roman" w:cs="Times New Roman"/>
          <w:i/>
          <w:color w:val="000000" w:themeColor="text1"/>
          <w:sz w:val="22"/>
          <w:szCs w:val="22"/>
        </w:rPr>
        <w:t xml:space="preserve">fictionnalisation </w:t>
      </w:r>
      <w:r w:rsidR="00CF4AFA" w:rsidRPr="00F83AD7">
        <w:rPr>
          <w:rFonts w:ascii="Times New Roman" w:hAnsi="Times New Roman" w:cs="Times New Roman"/>
          <w:color w:val="000000" w:themeColor="text1"/>
          <w:sz w:val="22"/>
          <w:szCs w:val="22"/>
        </w:rPr>
        <w:t xml:space="preserve">se hisse-t-elle au rang de </w:t>
      </w:r>
      <w:r w:rsidR="00725B12" w:rsidRPr="00F83AD7">
        <w:rPr>
          <w:rFonts w:ascii="Times New Roman" w:hAnsi="Times New Roman" w:cs="Times New Roman"/>
          <w:i/>
          <w:color w:val="000000" w:themeColor="text1"/>
          <w:sz w:val="22"/>
          <w:szCs w:val="22"/>
        </w:rPr>
        <w:t>sur</w:t>
      </w:r>
      <w:r w:rsidR="00CF4AFA" w:rsidRPr="00F83AD7">
        <w:rPr>
          <w:rFonts w:ascii="Times New Roman" w:hAnsi="Times New Roman" w:cs="Times New Roman"/>
          <w:i/>
          <w:color w:val="000000" w:themeColor="text1"/>
          <w:sz w:val="22"/>
          <w:szCs w:val="22"/>
        </w:rPr>
        <w:t>modalisation</w:t>
      </w:r>
      <w:r w:rsidR="00CF4AFA" w:rsidRPr="00F83AD7">
        <w:rPr>
          <w:rFonts w:ascii="Times New Roman" w:hAnsi="Times New Roman" w:cs="Times New Roman"/>
          <w:color w:val="000000" w:themeColor="text1"/>
          <w:sz w:val="22"/>
          <w:szCs w:val="22"/>
        </w:rPr>
        <w:t xml:space="preserve"> ? </w:t>
      </w:r>
    </w:p>
    <w:p w14:paraId="6EC08B7F" w14:textId="77777777" w:rsidR="00F83AD7" w:rsidRPr="00F83AD7" w:rsidRDefault="00F83AD7" w:rsidP="00F83AD7">
      <w:pPr>
        <w:ind w:firstLine="454"/>
        <w:jc w:val="both"/>
        <w:rPr>
          <w:rFonts w:ascii="Times New Roman" w:hAnsi="Times New Roman" w:cs="Times New Roman"/>
          <w:color w:val="000000" w:themeColor="text1"/>
          <w:sz w:val="22"/>
          <w:szCs w:val="22"/>
          <w:lang w:val="fr-CH"/>
        </w:rPr>
      </w:pPr>
    </w:p>
    <w:p w14:paraId="07F598DA" w14:textId="77777777" w:rsidR="001021D2" w:rsidRPr="00F83AD7" w:rsidRDefault="001021D2" w:rsidP="00F83AD7">
      <w:pPr>
        <w:jc w:val="both"/>
        <w:rPr>
          <w:rFonts w:ascii="Times New Roman" w:hAnsi="Times New Roman" w:cs="Times New Roman"/>
          <w:b/>
          <w:color w:val="000000" w:themeColor="text1"/>
          <w:lang w:val="fr-CH"/>
        </w:rPr>
      </w:pPr>
      <w:r w:rsidRPr="00F83AD7">
        <w:rPr>
          <w:rFonts w:ascii="Times New Roman" w:hAnsi="Times New Roman" w:cs="Times New Roman"/>
          <w:b/>
          <w:color w:val="000000" w:themeColor="text1"/>
          <w:lang w:val="fr-CH"/>
        </w:rPr>
        <w:t>1. Le différents statuts de la modalité : de la condition présupposée à l’attitude au monde</w:t>
      </w:r>
    </w:p>
    <w:p w14:paraId="07D2C51E" w14:textId="77777777" w:rsidR="00F83AD7" w:rsidRDefault="00F83AD7" w:rsidP="00F83AD7">
      <w:pPr>
        <w:ind w:firstLine="454"/>
        <w:jc w:val="both"/>
        <w:rPr>
          <w:rFonts w:ascii="Times New Roman" w:hAnsi="Times New Roman" w:cs="Times New Roman"/>
          <w:color w:val="000000" w:themeColor="text1"/>
          <w:sz w:val="22"/>
          <w:szCs w:val="22"/>
        </w:rPr>
      </w:pPr>
    </w:p>
    <w:p w14:paraId="5D82E776" w14:textId="3D5453E4" w:rsidR="00313189" w:rsidRPr="00F83AD7" w:rsidRDefault="00313189" w:rsidP="00F83AD7">
      <w:pPr>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Cette première partie sera consacrée à un survol d’approches en sémiotique et en linguistique décisives pour la suite de nos développements. Il s’agir</w:t>
      </w:r>
      <w:r w:rsidR="0076285B">
        <w:rPr>
          <w:rFonts w:ascii="Times New Roman" w:hAnsi="Times New Roman" w:cs="Times New Roman"/>
          <w:color w:val="000000" w:themeColor="text1"/>
          <w:sz w:val="22"/>
          <w:szCs w:val="22"/>
        </w:rPr>
        <w:t>a</w:t>
      </w:r>
      <w:r w:rsidRPr="00F83AD7">
        <w:rPr>
          <w:rFonts w:ascii="Times New Roman" w:hAnsi="Times New Roman" w:cs="Times New Roman"/>
          <w:color w:val="000000" w:themeColor="text1"/>
          <w:sz w:val="22"/>
          <w:szCs w:val="22"/>
        </w:rPr>
        <w:t xml:space="preserve"> de jeter les bases de propositions plus novatrices.</w:t>
      </w:r>
    </w:p>
    <w:p w14:paraId="73F58CDA" w14:textId="4D4582F5" w:rsidR="001021D2" w:rsidRDefault="00CF4AFA"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Un champ de questionnement peut être circonscrit : e</w:t>
      </w:r>
      <w:r w:rsidR="001021D2" w:rsidRPr="00F83AD7">
        <w:rPr>
          <w:rFonts w:ascii="Times New Roman" w:hAnsi="Times New Roman" w:cs="Times New Roman"/>
          <w:color w:val="000000" w:themeColor="text1"/>
          <w:sz w:val="22"/>
          <w:szCs w:val="22"/>
        </w:rPr>
        <w:t>n quoi le prédicat modal est-il présupposé par le prédicat modalisé ? Mais aussi, dans quelle mesure est-il possible de dégager une syntaxe modale et, plus particulièrement, une syntaxe passionnelle ? Comment passer du « dispositif modal » à la « disposition » (passionnelle) ? Tel</w:t>
      </w:r>
      <w:r w:rsidRPr="00F83AD7">
        <w:rPr>
          <w:rFonts w:ascii="Times New Roman" w:hAnsi="Times New Roman" w:cs="Times New Roman"/>
          <w:color w:val="000000" w:themeColor="text1"/>
          <w:sz w:val="22"/>
          <w:szCs w:val="22"/>
        </w:rPr>
        <w:t>s</w:t>
      </w:r>
      <w:r w:rsidR="001021D2" w:rsidRPr="00F83AD7">
        <w:rPr>
          <w:rFonts w:ascii="Times New Roman" w:hAnsi="Times New Roman" w:cs="Times New Roman"/>
          <w:color w:val="000000" w:themeColor="text1"/>
          <w:sz w:val="22"/>
          <w:szCs w:val="22"/>
        </w:rPr>
        <w:t xml:space="preserve"> sont les </w:t>
      </w:r>
      <w:r w:rsidRPr="00F83AD7">
        <w:rPr>
          <w:rFonts w:ascii="Times New Roman" w:hAnsi="Times New Roman" w:cs="Times New Roman"/>
          <w:color w:val="000000" w:themeColor="text1"/>
          <w:sz w:val="22"/>
          <w:szCs w:val="22"/>
        </w:rPr>
        <w:t xml:space="preserve">points que nous aborderons </w:t>
      </w:r>
      <w:r w:rsidR="001021D2" w:rsidRPr="00F83AD7">
        <w:rPr>
          <w:rFonts w:ascii="Times New Roman" w:hAnsi="Times New Roman" w:cs="Times New Roman"/>
          <w:color w:val="000000" w:themeColor="text1"/>
          <w:sz w:val="22"/>
          <w:szCs w:val="22"/>
        </w:rPr>
        <w:t xml:space="preserve">maintenant. </w:t>
      </w:r>
    </w:p>
    <w:p w14:paraId="7EBDC1FF" w14:textId="77777777" w:rsidR="00F83AD7" w:rsidRPr="00F83AD7" w:rsidRDefault="00F83AD7" w:rsidP="00F83AD7">
      <w:pPr>
        <w:ind w:firstLine="454"/>
        <w:jc w:val="both"/>
        <w:rPr>
          <w:rFonts w:ascii="Times New Roman" w:hAnsi="Times New Roman" w:cs="Times New Roman"/>
          <w:color w:val="000000" w:themeColor="text1"/>
          <w:sz w:val="22"/>
          <w:szCs w:val="22"/>
        </w:rPr>
      </w:pPr>
    </w:p>
    <w:p w14:paraId="2E298719" w14:textId="3FFC0990" w:rsidR="001021D2" w:rsidRPr="00F83AD7" w:rsidRDefault="001021D2" w:rsidP="00F83AD7">
      <w:pPr>
        <w:pStyle w:val="Paragraphedeliste"/>
        <w:numPr>
          <w:ilvl w:val="1"/>
          <w:numId w:val="15"/>
        </w:numPr>
        <w:jc w:val="both"/>
        <w:rPr>
          <w:rFonts w:ascii="Times New Roman" w:hAnsi="Times New Roman" w:cs="Times New Roman"/>
          <w:i/>
          <w:color w:val="000000" w:themeColor="text1"/>
          <w:sz w:val="22"/>
          <w:szCs w:val="22"/>
        </w:rPr>
      </w:pPr>
      <w:r w:rsidRPr="00F83AD7">
        <w:rPr>
          <w:rFonts w:ascii="Times New Roman" w:hAnsi="Times New Roman" w:cs="Times New Roman"/>
          <w:i/>
          <w:color w:val="000000" w:themeColor="text1"/>
          <w:sz w:val="22"/>
          <w:szCs w:val="22"/>
        </w:rPr>
        <w:t xml:space="preserve">Le dispositif modal et la disposition </w:t>
      </w:r>
    </w:p>
    <w:p w14:paraId="324D795F" w14:textId="77777777" w:rsidR="00F83AD7" w:rsidRPr="00F83AD7" w:rsidRDefault="00F83AD7" w:rsidP="00F83AD7">
      <w:pPr>
        <w:pStyle w:val="Paragraphedeliste"/>
        <w:ind w:left="814"/>
        <w:jc w:val="both"/>
        <w:rPr>
          <w:rFonts w:ascii="Times New Roman" w:hAnsi="Times New Roman" w:cs="Times New Roman"/>
          <w:i/>
          <w:color w:val="000000" w:themeColor="text1"/>
          <w:sz w:val="22"/>
          <w:szCs w:val="22"/>
        </w:rPr>
      </w:pPr>
    </w:p>
    <w:p w14:paraId="0A30A653" w14:textId="13F27770" w:rsidR="001021D2" w:rsidRPr="00F83AD7" w:rsidRDefault="001021D2" w:rsidP="00F83AD7">
      <w:pPr>
        <w:jc w:val="both"/>
        <w:rPr>
          <w:rFonts w:ascii="Times New Roman" w:eastAsia="Times New Roman" w:hAnsi="Times New Roman" w:cs="Times New Roman"/>
          <w:i/>
          <w:color w:val="000000" w:themeColor="text1"/>
          <w:sz w:val="22"/>
          <w:szCs w:val="22"/>
          <w:lang w:eastAsia="fr-FR"/>
        </w:rPr>
      </w:pPr>
      <w:r w:rsidRPr="00F83AD7">
        <w:rPr>
          <w:rFonts w:ascii="Times New Roman" w:hAnsi="Times New Roman" w:cs="Times New Roman"/>
          <w:color w:val="000000" w:themeColor="text1"/>
          <w:sz w:val="22"/>
          <w:szCs w:val="22"/>
        </w:rPr>
        <w:t>Considérons, d’entrée, un des statuts de la modalité. S</w:t>
      </w:r>
      <w:r w:rsidRPr="00F83AD7">
        <w:rPr>
          <w:rFonts w:ascii="Times New Roman" w:eastAsia="Times New Roman" w:hAnsi="Times New Roman" w:cs="Times New Roman"/>
          <w:color w:val="000000" w:themeColor="text1"/>
          <w:sz w:val="22"/>
          <w:szCs w:val="22"/>
          <w:lang w:eastAsia="fr-FR"/>
        </w:rPr>
        <w:t xml:space="preserve">’inscrivant dans la tradition linguistique, Fontanille en précise la définition de base dans </w:t>
      </w:r>
      <w:r w:rsidRPr="00F83AD7">
        <w:rPr>
          <w:rFonts w:ascii="Times New Roman" w:eastAsia="Times New Roman" w:hAnsi="Times New Roman" w:cs="Times New Roman"/>
          <w:i/>
          <w:color w:val="000000" w:themeColor="text1"/>
          <w:sz w:val="22"/>
          <w:szCs w:val="22"/>
          <w:lang w:eastAsia="fr-FR"/>
        </w:rPr>
        <w:t>Sémiotique du discours</w:t>
      </w:r>
      <w:r w:rsidRPr="00F83AD7">
        <w:rPr>
          <w:rFonts w:ascii="Times New Roman" w:eastAsia="Times New Roman" w:hAnsi="Times New Roman" w:cs="Times New Roman"/>
          <w:color w:val="000000" w:themeColor="text1"/>
          <w:sz w:val="22"/>
          <w:szCs w:val="22"/>
          <w:lang w:eastAsia="fr-FR"/>
        </w:rPr>
        <w:t> </w:t>
      </w:r>
      <w:r w:rsidR="00C1446C" w:rsidRPr="00F83AD7">
        <w:rPr>
          <w:rFonts w:ascii="Times New Roman" w:eastAsia="Times New Roman" w:hAnsi="Times New Roman" w:cs="Times New Roman"/>
          <w:color w:val="000000" w:themeColor="text1"/>
          <w:sz w:val="22"/>
          <w:szCs w:val="22"/>
          <w:lang w:eastAsia="fr-FR"/>
        </w:rPr>
        <w:t>(2003 [1998], p</w:t>
      </w:r>
      <w:r w:rsidR="00A068E4" w:rsidRPr="00F83AD7">
        <w:rPr>
          <w:rFonts w:ascii="Times New Roman" w:eastAsia="Times New Roman" w:hAnsi="Times New Roman" w:cs="Times New Roman"/>
          <w:color w:val="000000" w:themeColor="text1"/>
          <w:sz w:val="22"/>
          <w:szCs w:val="22"/>
          <w:lang w:eastAsia="fr-FR"/>
        </w:rPr>
        <w:t>p</w:t>
      </w:r>
      <w:r w:rsidR="00C1446C" w:rsidRPr="00F83AD7">
        <w:rPr>
          <w:rFonts w:ascii="Times New Roman" w:eastAsia="Times New Roman" w:hAnsi="Times New Roman" w:cs="Times New Roman"/>
          <w:color w:val="000000" w:themeColor="text1"/>
          <w:sz w:val="22"/>
          <w:szCs w:val="22"/>
          <w:lang w:eastAsia="fr-FR"/>
        </w:rPr>
        <w:t>. 171-189) </w:t>
      </w:r>
      <w:r w:rsidRPr="00F83AD7">
        <w:rPr>
          <w:rFonts w:ascii="Times New Roman" w:eastAsia="Times New Roman" w:hAnsi="Times New Roman" w:cs="Times New Roman"/>
          <w:color w:val="000000" w:themeColor="text1"/>
          <w:sz w:val="22"/>
          <w:szCs w:val="22"/>
          <w:lang w:eastAsia="fr-FR"/>
        </w:rPr>
        <w:t>: les modalités sont des prédicats qui portent sur d’autres prédicats, qu’ils modifient</w:t>
      </w:r>
      <w:r w:rsidRPr="00F83AD7">
        <w:rPr>
          <w:rStyle w:val="Appelnotedebasdep"/>
          <w:rFonts w:ascii="Times New Roman" w:eastAsia="Times New Roman" w:hAnsi="Times New Roman" w:cs="Times New Roman"/>
          <w:color w:val="000000" w:themeColor="text1"/>
          <w:sz w:val="22"/>
          <w:szCs w:val="22"/>
          <w:lang w:eastAsia="fr-FR"/>
        </w:rPr>
        <w:footnoteReference w:id="4"/>
      </w:r>
      <w:r w:rsidRPr="00F83AD7">
        <w:rPr>
          <w:rFonts w:ascii="Times New Roman" w:eastAsia="Times New Roman" w:hAnsi="Times New Roman" w:cs="Times New Roman"/>
          <w:color w:val="000000" w:themeColor="text1"/>
          <w:sz w:val="22"/>
          <w:szCs w:val="22"/>
          <w:lang w:eastAsia="fr-FR"/>
        </w:rPr>
        <w:t>. Ceci au sein d’une scène prédicative qui comprend des actants ; les modalités en constituent les propriétés</w:t>
      </w:r>
      <w:r w:rsidR="0070185C" w:rsidRPr="00F83AD7">
        <w:rPr>
          <w:rFonts w:ascii="Times New Roman" w:eastAsia="Times New Roman" w:hAnsi="Times New Roman" w:cs="Times New Roman"/>
          <w:color w:val="000000" w:themeColor="text1"/>
          <w:sz w:val="22"/>
          <w:szCs w:val="22"/>
          <w:lang w:eastAsia="fr-FR"/>
        </w:rPr>
        <w:t xml:space="preserve"> (bagage modal)</w:t>
      </w:r>
      <w:r w:rsidRPr="00F83AD7">
        <w:rPr>
          <w:rFonts w:ascii="Times New Roman" w:eastAsia="Times New Roman" w:hAnsi="Times New Roman" w:cs="Times New Roman"/>
          <w:color w:val="000000" w:themeColor="text1"/>
          <w:sz w:val="22"/>
          <w:szCs w:val="22"/>
          <w:lang w:eastAsia="fr-FR"/>
        </w:rPr>
        <w:t xml:space="preserve">. </w:t>
      </w:r>
      <w:r w:rsidR="00F90A70" w:rsidRPr="00F83AD7">
        <w:rPr>
          <w:rFonts w:ascii="Times New Roman" w:eastAsia="Times New Roman" w:hAnsi="Times New Roman" w:cs="Times New Roman"/>
          <w:color w:val="000000" w:themeColor="text1"/>
          <w:sz w:val="22"/>
          <w:szCs w:val="22"/>
          <w:lang w:eastAsia="fr-FR"/>
        </w:rPr>
        <w:t>Ainsi, d</w:t>
      </w:r>
      <w:r w:rsidRPr="00F83AD7">
        <w:rPr>
          <w:rFonts w:ascii="Times New Roman" w:eastAsia="Times New Roman" w:hAnsi="Times New Roman" w:cs="Times New Roman"/>
          <w:color w:val="000000" w:themeColor="text1"/>
          <w:sz w:val="22"/>
          <w:szCs w:val="22"/>
          <w:lang w:eastAsia="fr-FR"/>
        </w:rPr>
        <w:t xml:space="preserve">’une part, le prédicat modal est présupposé par le prédicat modalisé ; il </w:t>
      </w:r>
      <w:r w:rsidRPr="00F83AD7">
        <w:rPr>
          <w:rFonts w:ascii="Times New Roman" w:eastAsia="Times New Roman" w:hAnsi="Times New Roman" w:cs="Times New Roman"/>
          <w:i/>
          <w:color w:val="000000" w:themeColor="text1"/>
          <w:sz w:val="22"/>
          <w:szCs w:val="22"/>
          <w:lang w:eastAsia="fr-FR"/>
        </w:rPr>
        <w:t>énonce</w:t>
      </w:r>
      <w:r w:rsidRPr="00F83AD7">
        <w:rPr>
          <w:rFonts w:ascii="Times New Roman" w:eastAsia="Times New Roman" w:hAnsi="Times New Roman" w:cs="Times New Roman"/>
          <w:color w:val="000000" w:themeColor="text1"/>
          <w:sz w:val="22"/>
          <w:szCs w:val="22"/>
          <w:lang w:eastAsia="fr-FR"/>
        </w:rPr>
        <w:t xml:space="preserve"> une « </w:t>
      </w:r>
      <w:r w:rsidRPr="00F83AD7">
        <w:rPr>
          <w:rFonts w:ascii="Times New Roman" w:eastAsia="Times New Roman" w:hAnsi="Times New Roman" w:cs="Times New Roman"/>
          <w:i/>
          <w:color w:val="000000" w:themeColor="text1"/>
          <w:sz w:val="22"/>
          <w:szCs w:val="22"/>
          <w:lang w:eastAsia="fr-FR"/>
        </w:rPr>
        <w:t>condition</w:t>
      </w:r>
      <w:r w:rsidRPr="00F83AD7">
        <w:rPr>
          <w:rFonts w:ascii="Times New Roman" w:eastAsia="Times New Roman" w:hAnsi="Times New Roman" w:cs="Times New Roman"/>
          <w:color w:val="000000" w:themeColor="text1"/>
          <w:sz w:val="22"/>
          <w:szCs w:val="22"/>
          <w:lang w:eastAsia="fr-FR"/>
        </w:rPr>
        <w:t xml:space="preserve"> de réalisation du prédicat principal » (nous soulignons), eu égard, plus particulièrement, à la valeur de vérité. D’autre part, il est attribué à un « actant positionnel », appelé « actant de contrôle ». D’où la distinction entre la logique des forces, à la base des transformations, et la logique des places, qui renvoie entre autres à l’instance de discours. Le procès est à concevoir par rapport au champ positionnel de cette dernière. </w:t>
      </w:r>
      <w:r w:rsidR="00CF4AFA" w:rsidRPr="00F83AD7">
        <w:rPr>
          <w:rFonts w:ascii="Times New Roman" w:eastAsia="Times New Roman" w:hAnsi="Times New Roman" w:cs="Times New Roman"/>
          <w:color w:val="000000" w:themeColor="text1"/>
          <w:sz w:val="22"/>
          <w:szCs w:val="22"/>
          <w:lang w:eastAsia="fr-FR"/>
        </w:rPr>
        <w:t>Il</w:t>
      </w:r>
      <w:r w:rsidRPr="00F83AD7">
        <w:rPr>
          <w:rFonts w:ascii="Times New Roman" w:eastAsia="Times New Roman" w:hAnsi="Times New Roman" w:cs="Times New Roman"/>
          <w:color w:val="000000" w:themeColor="text1"/>
          <w:sz w:val="22"/>
          <w:szCs w:val="22"/>
          <w:lang w:eastAsia="fr-FR"/>
        </w:rPr>
        <w:t xml:space="preserve"> est perçu par un « observateur » : Fontanille (</w:t>
      </w:r>
      <w:r w:rsidRPr="00F83AD7">
        <w:rPr>
          <w:rFonts w:ascii="Times New Roman" w:eastAsia="Times New Roman" w:hAnsi="Times New Roman" w:cs="Times New Roman"/>
          <w:i/>
          <w:color w:val="000000" w:themeColor="text1"/>
          <w:sz w:val="22"/>
          <w:szCs w:val="22"/>
          <w:lang w:eastAsia="fr-FR"/>
        </w:rPr>
        <w:t>ibid</w:t>
      </w:r>
      <w:r w:rsidRPr="00F83AD7">
        <w:rPr>
          <w:rFonts w:ascii="Times New Roman" w:eastAsia="Times New Roman" w:hAnsi="Times New Roman" w:cs="Times New Roman"/>
          <w:color w:val="000000" w:themeColor="text1"/>
          <w:sz w:val="22"/>
          <w:szCs w:val="22"/>
          <w:lang w:eastAsia="fr-FR"/>
        </w:rPr>
        <w:t xml:space="preserve">., p. 177) suppose que le sujet d’énonciation statue sur « la distance (spatiale ou temporelle […]) entre le procès et son observateur ». </w:t>
      </w:r>
    </w:p>
    <w:p w14:paraId="07696246" w14:textId="53C894C2" w:rsidR="001021D2" w:rsidRPr="00F83AD7" w:rsidRDefault="001021D2" w:rsidP="00F83AD7">
      <w:pPr>
        <w:ind w:firstLine="454"/>
        <w:jc w:val="both"/>
        <w:rPr>
          <w:rFonts w:ascii="Times New Roman" w:eastAsia="Times New Roman" w:hAnsi="Times New Roman" w:cs="Times New Roman"/>
          <w:color w:val="000000" w:themeColor="text1"/>
          <w:sz w:val="22"/>
          <w:szCs w:val="22"/>
          <w:lang w:eastAsia="fr-FR"/>
        </w:rPr>
      </w:pPr>
      <w:r w:rsidRPr="00F83AD7">
        <w:rPr>
          <w:rFonts w:ascii="Times New Roman" w:eastAsia="Times New Roman" w:hAnsi="Times New Roman" w:cs="Times New Roman"/>
          <w:color w:val="000000" w:themeColor="text1"/>
          <w:sz w:val="22"/>
          <w:szCs w:val="22"/>
          <w:lang w:eastAsia="fr-FR"/>
        </w:rPr>
        <w:t>Sur ces bases, la discussion peut se développer dans deux directions, étroitement interreliées</w:t>
      </w:r>
      <w:r w:rsidR="0076285B">
        <w:rPr>
          <w:rFonts w:ascii="Times New Roman" w:eastAsia="Times New Roman" w:hAnsi="Times New Roman" w:cs="Times New Roman"/>
          <w:color w:val="000000" w:themeColor="text1"/>
          <w:sz w:val="22"/>
          <w:szCs w:val="22"/>
          <w:lang w:eastAsia="fr-FR"/>
        </w:rPr>
        <w:t>. N</w:t>
      </w:r>
      <w:r w:rsidRPr="00F83AD7">
        <w:rPr>
          <w:rFonts w:ascii="Times New Roman" w:eastAsia="Times New Roman" w:hAnsi="Times New Roman" w:cs="Times New Roman"/>
          <w:color w:val="000000" w:themeColor="text1"/>
          <w:sz w:val="22"/>
          <w:szCs w:val="22"/>
          <w:lang w:eastAsia="fr-FR"/>
        </w:rPr>
        <w:t xml:space="preserve">ous pouvons imaginer une </w:t>
      </w:r>
      <w:r w:rsidRPr="00F83AD7">
        <w:rPr>
          <w:rFonts w:ascii="Times New Roman" w:eastAsia="Times New Roman" w:hAnsi="Times New Roman" w:cs="Times New Roman"/>
          <w:i/>
          <w:color w:val="000000" w:themeColor="text1"/>
          <w:sz w:val="22"/>
          <w:szCs w:val="22"/>
          <w:lang w:eastAsia="fr-FR"/>
        </w:rPr>
        <w:t>syntaxe modale</w:t>
      </w:r>
      <w:r w:rsidR="0074058A" w:rsidRPr="00F83AD7">
        <w:rPr>
          <w:rFonts w:ascii="Times New Roman" w:eastAsia="Times New Roman" w:hAnsi="Times New Roman" w:cs="Times New Roman"/>
          <w:color w:val="000000" w:themeColor="text1"/>
          <w:sz w:val="22"/>
          <w:szCs w:val="22"/>
          <w:lang w:eastAsia="fr-FR"/>
        </w:rPr>
        <w:t>, notamment passionnelle, avec ses présuppositions et ses déterminations, mais aussi ses chevauchements de modalités, ses excès, ses heurts et ses accrocs (</w:t>
      </w:r>
      <w:r w:rsidR="0074058A" w:rsidRPr="00F83AD7">
        <w:rPr>
          <w:rFonts w:ascii="Times New Roman" w:eastAsia="Times New Roman" w:hAnsi="Times New Roman" w:cs="Times New Roman"/>
          <w:i/>
          <w:color w:val="000000" w:themeColor="text1"/>
          <w:sz w:val="22"/>
          <w:szCs w:val="22"/>
          <w:lang w:eastAsia="fr-FR"/>
        </w:rPr>
        <w:t>vouloir faire</w:t>
      </w:r>
      <w:r w:rsidR="0074058A" w:rsidRPr="00F83AD7">
        <w:rPr>
          <w:rFonts w:ascii="Times New Roman" w:eastAsia="Times New Roman" w:hAnsi="Times New Roman" w:cs="Times New Roman"/>
          <w:color w:val="000000" w:themeColor="text1"/>
          <w:sz w:val="22"/>
          <w:szCs w:val="22"/>
          <w:lang w:eastAsia="fr-FR"/>
        </w:rPr>
        <w:t xml:space="preserve"> </w:t>
      </w:r>
      <w:r w:rsidR="0074058A" w:rsidRPr="00F83AD7">
        <w:rPr>
          <w:rFonts w:ascii="Times New Roman" w:eastAsia="Times New Roman" w:hAnsi="Times New Roman" w:cs="Times New Roman"/>
          <w:i/>
          <w:color w:val="000000" w:themeColor="text1"/>
          <w:sz w:val="22"/>
          <w:szCs w:val="22"/>
          <w:lang w:eastAsia="fr-FR"/>
        </w:rPr>
        <w:t>bien que</w:t>
      </w:r>
      <w:r w:rsidR="0074058A" w:rsidRPr="00F83AD7">
        <w:rPr>
          <w:rFonts w:ascii="Times New Roman" w:eastAsia="Times New Roman" w:hAnsi="Times New Roman" w:cs="Times New Roman"/>
          <w:color w:val="000000" w:themeColor="text1"/>
          <w:sz w:val="22"/>
          <w:szCs w:val="22"/>
          <w:lang w:eastAsia="fr-FR"/>
        </w:rPr>
        <w:t xml:space="preserve"> l’on sache que l’on ne peut pas, le </w:t>
      </w:r>
      <w:r w:rsidR="0074058A" w:rsidRPr="00F83AD7">
        <w:rPr>
          <w:rFonts w:ascii="Times New Roman" w:eastAsia="Times New Roman" w:hAnsi="Times New Roman" w:cs="Times New Roman"/>
          <w:i/>
          <w:color w:val="000000" w:themeColor="text1"/>
          <w:sz w:val="22"/>
          <w:szCs w:val="22"/>
          <w:lang w:eastAsia="fr-FR"/>
        </w:rPr>
        <w:t>vouloir</w:t>
      </w:r>
      <w:r w:rsidR="0074058A" w:rsidRPr="00F83AD7">
        <w:rPr>
          <w:rFonts w:ascii="Times New Roman" w:eastAsia="Times New Roman" w:hAnsi="Times New Roman" w:cs="Times New Roman"/>
          <w:color w:val="000000" w:themeColor="text1"/>
          <w:sz w:val="22"/>
          <w:szCs w:val="22"/>
          <w:lang w:eastAsia="fr-FR"/>
        </w:rPr>
        <w:t xml:space="preserve"> </w:t>
      </w:r>
      <w:r w:rsidR="0074058A" w:rsidRPr="00F83AD7">
        <w:rPr>
          <w:rFonts w:ascii="Times New Roman" w:eastAsia="Times New Roman" w:hAnsi="Times New Roman" w:cs="Times New Roman"/>
          <w:i/>
          <w:color w:val="000000" w:themeColor="text1"/>
          <w:sz w:val="22"/>
          <w:szCs w:val="22"/>
          <w:lang w:eastAsia="fr-FR"/>
        </w:rPr>
        <w:t>faire</w:t>
      </w:r>
      <w:r w:rsidR="0074058A" w:rsidRPr="00F83AD7">
        <w:rPr>
          <w:rFonts w:ascii="Times New Roman" w:eastAsia="Times New Roman" w:hAnsi="Times New Roman" w:cs="Times New Roman"/>
          <w:color w:val="000000" w:themeColor="text1"/>
          <w:sz w:val="22"/>
          <w:szCs w:val="22"/>
          <w:lang w:eastAsia="fr-FR"/>
        </w:rPr>
        <w:t xml:space="preserve"> débordant le </w:t>
      </w:r>
      <w:r w:rsidR="0074058A" w:rsidRPr="00F83AD7">
        <w:rPr>
          <w:rFonts w:ascii="Times New Roman" w:eastAsia="Times New Roman" w:hAnsi="Times New Roman" w:cs="Times New Roman"/>
          <w:i/>
          <w:color w:val="000000" w:themeColor="text1"/>
          <w:sz w:val="22"/>
          <w:szCs w:val="22"/>
          <w:lang w:eastAsia="fr-FR"/>
        </w:rPr>
        <w:t>savoir faire</w:t>
      </w:r>
      <w:r w:rsidR="0074058A" w:rsidRPr="00F83AD7">
        <w:rPr>
          <w:rFonts w:ascii="Times New Roman" w:eastAsia="Times New Roman" w:hAnsi="Times New Roman" w:cs="Times New Roman"/>
          <w:color w:val="000000" w:themeColor="text1"/>
          <w:sz w:val="22"/>
          <w:szCs w:val="22"/>
          <w:lang w:eastAsia="fr-FR"/>
        </w:rPr>
        <w:t>, etc.).</w:t>
      </w:r>
      <w:r w:rsidRPr="00F83AD7">
        <w:rPr>
          <w:rFonts w:ascii="Times New Roman" w:eastAsia="Times New Roman" w:hAnsi="Times New Roman" w:cs="Times New Roman"/>
          <w:color w:val="000000" w:themeColor="text1"/>
          <w:sz w:val="22"/>
          <w:szCs w:val="22"/>
          <w:lang w:eastAsia="fr-FR"/>
        </w:rPr>
        <w:t xml:space="preserve"> ; </w:t>
      </w:r>
      <w:r w:rsidR="00DF0748" w:rsidRPr="00F83AD7">
        <w:rPr>
          <w:rFonts w:ascii="Times New Roman" w:eastAsia="Times New Roman" w:hAnsi="Times New Roman" w:cs="Times New Roman"/>
          <w:color w:val="000000" w:themeColor="text1"/>
          <w:sz w:val="22"/>
          <w:szCs w:val="22"/>
          <w:lang w:eastAsia="fr-FR"/>
        </w:rPr>
        <w:t>ensuite,</w:t>
      </w:r>
      <w:r w:rsidRPr="00F83AD7">
        <w:rPr>
          <w:rFonts w:ascii="Times New Roman" w:eastAsia="Times New Roman" w:hAnsi="Times New Roman" w:cs="Times New Roman"/>
          <w:color w:val="000000" w:themeColor="text1"/>
          <w:sz w:val="22"/>
          <w:szCs w:val="22"/>
          <w:lang w:eastAsia="fr-FR"/>
        </w:rPr>
        <w:t xml:space="preserve"> la combinatoire modale peut fonder l’</w:t>
      </w:r>
      <w:r w:rsidRPr="00F83AD7">
        <w:rPr>
          <w:rFonts w:ascii="Times New Roman" w:eastAsia="Times New Roman" w:hAnsi="Times New Roman" w:cs="Times New Roman"/>
          <w:i/>
          <w:color w:val="000000" w:themeColor="text1"/>
          <w:sz w:val="22"/>
          <w:szCs w:val="22"/>
          <w:lang w:eastAsia="fr-FR"/>
        </w:rPr>
        <w:t xml:space="preserve">identité </w:t>
      </w:r>
      <w:r w:rsidR="00CF4AFA" w:rsidRPr="00F83AD7">
        <w:rPr>
          <w:rFonts w:ascii="Times New Roman" w:eastAsia="Times New Roman" w:hAnsi="Times New Roman" w:cs="Times New Roman"/>
          <w:i/>
          <w:color w:val="000000" w:themeColor="text1"/>
          <w:sz w:val="22"/>
          <w:szCs w:val="22"/>
          <w:lang w:eastAsia="fr-FR"/>
        </w:rPr>
        <w:t xml:space="preserve">modale </w:t>
      </w:r>
      <w:r w:rsidRPr="00F83AD7">
        <w:rPr>
          <w:rFonts w:ascii="Times New Roman" w:eastAsia="Times New Roman" w:hAnsi="Times New Roman" w:cs="Times New Roman"/>
          <w:color w:val="000000" w:themeColor="text1"/>
          <w:sz w:val="22"/>
          <w:szCs w:val="22"/>
          <w:lang w:eastAsia="fr-FR"/>
        </w:rPr>
        <w:t xml:space="preserve">d’un actant. </w:t>
      </w:r>
    </w:p>
    <w:p w14:paraId="1E3ED5B3" w14:textId="2EC55034" w:rsidR="001021D2" w:rsidRPr="00F83AD7"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 xml:space="preserve">La </w:t>
      </w:r>
      <w:r w:rsidRPr="00F83AD7">
        <w:rPr>
          <w:rFonts w:ascii="Times New Roman" w:hAnsi="Times New Roman" w:cs="Times New Roman"/>
          <w:i/>
          <w:color w:val="000000" w:themeColor="text1"/>
          <w:sz w:val="22"/>
          <w:szCs w:val="22"/>
        </w:rPr>
        <w:t>visée syntagmatique</w:t>
      </w:r>
      <w:r w:rsidRPr="00F83AD7">
        <w:rPr>
          <w:rFonts w:ascii="Times New Roman" w:hAnsi="Times New Roman" w:cs="Times New Roman"/>
          <w:color w:val="000000" w:themeColor="text1"/>
          <w:sz w:val="22"/>
          <w:szCs w:val="22"/>
        </w:rPr>
        <w:t xml:space="preserve"> déploie des enchaînements de modalités qui </w:t>
      </w:r>
      <w:r w:rsidR="00DF0748" w:rsidRPr="00F83AD7">
        <w:rPr>
          <w:rFonts w:ascii="Times New Roman" w:hAnsi="Times New Roman" w:cs="Times New Roman"/>
          <w:color w:val="000000" w:themeColor="text1"/>
          <w:sz w:val="22"/>
          <w:szCs w:val="22"/>
        </w:rPr>
        <w:t xml:space="preserve">décrivent la </w:t>
      </w:r>
      <w:r w:rsidR="00DF0748" w:rsidRPr="00F83AD7">
        <w:rPr>
          <w:rFonts w:ascii="Times New Roman" w:hAnsi="Times New Roman" w:cs="Times New Roman"/>
          <w:i/>
          <w:color w:val="000000" w:themeColor="text1"/>
          <w:sz w:val="22"/>
          <w:szCs w:val="22"/>
        </w:rPr>
        <w:t>com</w:t>
      </w:r>
      <w:r w:rsidR="002C752A" w:rsidRPr="00F83AD7">
        <w:rPr>
          <w:rFonts w:ascii="Times New Roman" w:hAnsi="Times New Roman" w:cs="Times New Roman"/>
          <w:i/>
          <w:color w:val="000000" w:themeColor="text1"/>
          <w:sz w:val="22"/>
          <w:szCs w:val="22"/>
        </w:rPr>
        <w:t>p</w:t>
      </w:r>
      <w:r w:rsidR="00DF0748" w:rsidRPr="00F83AD7">
        <w:rPr>
          <w:rFonts w:ascii="Times New Roman" w:hAnsi="Times New Roman" w:cs="Times New Roman"/>
          <w:i/>
          <w:color w:val="000000" w:themeColor="text1"/>
          <w:sz w:val="22"/>
          <w:szCs w:val="22"/>
        </w:rPr>
        <w:t xml:space="preserve">étence </w:t>
      </w:r>
      <w:r w:rsidR="00DF0748" w:rsidRPr="00F83AD7">
        <w:rPr>
          <w:rFonts w:ascii="Times New Roman" w:hAnsi="Times New Roman" w:cs="Times New Roman"/>
          <w:color w:val="000000" w:themeColor="text1"/>
          <w:sz w:val="22"/>
          <w:szCs w:val="22"/>
        </w:rPr>
        <w:t>des actants</w:t>
      </w:r>
      <w:r w:rsidR="0070185C" w:rsidRPr="00F83AD7">
        <w:rPr>
          <w:rFonts w:ascii="Times New Roman" w:hAnsi="Times New Roman" w:cs="Times New Roman"/>
          <w:color w:val="000000" w:themeColor="text1"/>
          <w:sz w:val="22"/>
          <w:szCs w:val="22"/>
        </w:rPr>
        <w:t>. L</w:t>
      </w:r>
      <w:r w:rsidR="00DF0748" w:rsidRPr="00F83AD7">
        <w:rPr>
          <w:rFonts w:ascii="Times New Roman" w:hAnsi="Times New Roman" w:cs="Times New Roman"/>
          <w:color w:val="000000" w:themeColor="text1"/>
          <w:sz w:val="22"/>
          <w:szCs w:val="22"/>
        </w:rPr>
        <w:t xml:space="preserve">es prédicats modalisés </w:t>
      </w:r>
      <w:r w:rsidRPr="00F83AD7">
        <w:rPr>
          <w:rFonts w:ascii="Times New Roman" w:hAnsi="Times New Roman" w:cs="Times New Roman"/>
          <w:color w:val="000000" w:themeColor="text1"/>
          <w:sz w:val="22"/>
          <w:szCs w:val="22"/>
        </w:rPr>
        <w:t>traduis</w:t>
      </w:r>
      <w:r w:rsidR="0070185C" w:rsidRPr="00F83AD7">
        <w:rPr>
          <w:rFonts w:ascii="Times New Roman" w:hAnsi="Times New Roman" w:cs="Times New Roman"/>
          <w:color w:val="000000" w:themeColor="text1"/>
          <w:sz w:val="22"/>
          <w:szCs w:val="22"/>
        </w:rPr>
        <w:t>e</w:t>
      </w:r>
      <w:r w:rsidRPr="00F83AD7">
        <w:rPr>
          <w:rFonts w:ascii="Times New Roman" w:hAnsi="Times New Roman" w:cs="Times New Roman"/>
          <w:color w:val="000000" w:themeColor="text1"/>
          <w:sz w:val="22"/>
          <w:szCs w:val="22"/>
        </w:rPr>
        <w:t>nt</w:t>
      </w:r>
      <w:r w:rsidR="0070185C" w:rsidRPr="00F83AD7">
        <w:rPr>
          <w:rFonts w:ascii="Times New Roman" w:hAnsi="Times New Roman" w:cs="Times New Roman"/>
          <w:color w:val="000000" w:themeColor="text1"/>
          <w:sz w:val="22"/>
          <w:szCs w:val="22"/>
        </w:rPr>
        <w:t>, quant à eux,</w:t>
      </w:r>
      <w:r w:rsidRPr="00F83AD7">
        <w:rPr>
          <w:rFonts w:ascii="Times New Roman" w:hAnsi="Times New Roman" w:cs="Times New Roman"/>
          <w:color w:val="000000" w:themeColor="text1"/>
          <w:sz w:val="22"/>
          <w:szCs w:val="22"/>
        </w:rPr>
        <w:t xml:space="preserve"> l’accomplissement aspectuel de parcours sémiotiques, par exemple celui du sujet de quête. </w:t>
      </w:r>
      <w:r w:rsidR="00313189" w:rsidRPr="00F83AD7">
        <w:rPr>
          <w:rFonts w:ascii="Times New Roman" w:hAnsi="Times New Roman" w:cs="Times New Roman"/>
          <w:color w:val="000000" w:themeColor="text1"/>
          <w:sz w:val="22"/>
          <w:szCs w:val="22"/>
        </w:rPr>
        <w:t xml:space="preserve">Ainsi, la position initiale du </w:t>
      </w:r>
      <w:r w:rsidR="00313189" w:rsidRPr="00F83AD7">
        <w:rPr>
          <w:rFonts w:ascii="Times New Roman" w:hAnsi="Times New Roman" w:cs="Times New Roman"/>
          <w:i/>
          <w:color w:val="000000" w:themeColor="text1"/>
          <w:sz w:val="22"/>
          <w:szCs w:val="22"/>
        </w:rPr>
        <w:t xml:space="preserve">vouloir </w:t>
      </w:r>
      <w:r w:rsidR="00313189" w:rsidRPr="00F83AD7">
        <w:rPr>
          <w:rFonts w:ascii="Times New Roman" w:hAnsi="Times New Roman" w:cs="Times New Roman"/>
          <w:color w:val="000000" w:themeColor="text1"/>
          <w:sz w:val="22"/>
          <w:szCs w:val="22"/>
        </w:rPr>
        <w:t xml:space="preserve">est caractéristique du programme tourné vers le futur. </w:t>
      </w:r>
      <w:r w:rsidR="00182158">
        <w:rPr>
          <w:rFonts w:ascii="Times New Roman" w:hAnsi="Times New Roman" w:cs="Times New Roman"/>
          <w:color w:val="000000" w:themeColor="text1"/>
          <w:sz w:val="22"/>
          <w:szCs w:val="22"/>
        </w:rPr>
        <w:t>Enfin, d</w:t>
      </w:r>
      <w:r w:rsidRPr="00F83AD7">
        <w:rPr>
          <w:rFonts w:ascii="Times New Roman" w:hAnsi="Times New Roman" w:cs="Times New Roman"/>
          <w:color w:val="000000" w:themeColor="text1"/>
          <w:sz w:val="22"/>
          <w:szCs w:val="22"/>
        </w:rPr>
        <w:t xml:space="preserve">es </w:t>
      </w:r>
      <w:r w:rsidRPr="00F83AD7">
        <w:rPr>
          <w:rFonts w:ascii="Times New Roman" w:hAnsi="Times New Roman" w:cs="Times New Roman"/>
          <w:i/>
          <w:color w:val="000000" w:themeColor="text1"/>
          <w:sz w:val="22"/>
          <w:szCs w:val="22"/>
        </w:rPr>
        <w:t>suites prédicatives</w:t>
      </w:r>
      <w:r w:rsidRPr="00F83AD7">
        <w:rPr>
          <w:rFonts w:ascii="Times New Roman" w:hAnsi="Times New Roman" w:cs="Times New Roman"/>
          <w:color w:val="000000" w:themeColor="text1"/>
          <w:sz w:val="22"/>
          <w:szCs w:val="22"/>
        </w:rPr>
        <w:t xml:space="preserve"> peuvent être impliquées dans des processus de transformation gérant le rapport au temps</w:t>
      </w:r>
      <w:r w:rsidR="00DF0748" w:rsidRPr="00F83AD7">
        <w:rPr>
          <w:rFonts w:ascii="Times New Roman" w:hAnsi="Times New Roman" w:cs="Times New Roman"/>
          <w:color w:val="000000" w:themeColor="text1"/>
          <w:sz w:val="22"/>
          <w:szCs w:val="22"/>
        </w:rPr>
        <w:t xml:space="preserve"> (acquisition, perte de la compétence… (</w:t>
      </w:r>
      <w:r w:rsidR="00DF0748" w:rsidRPr="00F83AD7">
        <w:rPr>
          <w:rFonts w:ascii="Times New Roman" w:hAnsi="Times New Roman" w:cs="Times New Roman"/>
          <w:i/>
          <w:color w:val="000000" w:themeColor="text1"/>
          <w:sz w:val="22"/>
          <w:szCs w:val="22"/>
        </w:rPr>
        <w:t>ibid</w:t>
      </w:r>
      <w:r w:rsidR="00DF0748" w:rsidRPr="00F83AD7">
        <w:rPr>
          <w:rFonts w:ascii="Times New Roman" w:hAnsi="Times New Roman" w:cs="Times New Roman"/>
          <w:color w:val="000000" w:themeColor="text1"/>
          <w:sz w:val="22"/>
          <w:szCs w:val="22"/>
        </w:rPr>
        <w:t>., p. 175))</w:t>
      </w:r>
      <w:r w:rsidRPr="00F83AD7">
        <w:rPr>
          <w:rFonts w:ascii="Times New Roman" w:hAnsi="Times New Roman" w:cs="Times New Roman"/>
          <w:color w:val="000000" w:themeColor="text1"/>
          <w:sz w:val="22"/>
          <w:szCs w:val="22"/>
        </w:rPr>
        <w:t xml:space="preserve">. </w:t>
      </w:r>
    </w:p>
    <w:p w14:paraId="6B99022D" w14:textId="19BE9F12" w:rsidR="001021D2" w:rsidRPr="00F83AD7" w:rsidRDefault="00313189" w:rsidP="00F83AD7">
      <w:pPr>
        <w:ind w:firstLine="454"/>
        <w:jc w:val="both"/>
        <w:rPr>
          <w:rFonts w:ascii="Times New Roman" w:eastAsia="Times New Roman" w:hAnsi="Times New Roman" w:cs="Times New Roman"/>
          <w:color w:val="000000" w:themeColor="text1"/>
          <w:sz w:val="22"/>
          <w:szCs w:val="22"/>
          <w:lang w:eastAsia="fr-FR"/>
        </w:rPr>
      </w:pPr>
      <w:r w:rsidRPr="00F83AD7">
        <w:rPr>
          <w:rFonts w:ascii="Times New Roman" w:eastAsia="Times New Roman" w:hAnsi="Times New Roman" w:cs="Times New Roman"/>
          <w:color w:val="000000" w:themeColor="text1"/>
          <w:sz w:val="22"/>
          <w:szCs w:val="22"/>
          <w:lang w:eastAsia="fr-FR"/>
        </w:rPr>
        <w:t>Faisons</w:t>
      </w:r>
      <w:r w:rsidR="001021D2" w:rsidRPr="00F83AD7">
        <w:rPr>
          <w:rFonts w:ascii="Times New Roman" w:eastAsia="Times New Roman" w:hAnsi="Times New Roman" w:cs="Times New Roman"/>
          <w:color w:val="000000" w:themeColor="text1"/>
          <w:sz w:val="22"/>
          <w:szCs w:val="22"/>
          <w:lang w:eastAsia="fr-FR"/>
        </w:rPr>
        <w:t xml:space="preserve"> un pas en direction de la mise à nu </w:t>
      </w:r>
      <w:r w:rsidR="009A7EA2" w:rsidRPr="00F83AD7">
        <w:rPr>
          <w:rFonts w:ascii="Times New Roman" w:eastAsia="Times New Roman" w:hAnsi="Times New Roman" w:cs="Times New Roman"/>
          <w:color w:val="000000" w:themeColor="text1"/>
          <w:sz w:val="22"/>
          <w:szCs w:val="22"/>
          <w:lang w:eastAsia="fr-FR"/>
        </w:rPr>
        <w:t xml:space="preserve">de combinaisons modales bénéficiant d’une certaine récurrence. </w:t>
      </w:r>
      <w:r w:rsidR="00791DA6" w:rsidRPr="00F83AD7">
        <w:rPr>
          <w:rFonts w:ascii="Times New Roman" w:eastAsia="Times New Roman" w:hAnsi="Times New Roman" w:cs="Times New Roman"/>
          <w:color w:val="000000" w:themeColor="text1"/>
          <w:sz w:val="22"/>
          <w:szCs w:val="22"/>
          <w:lang w:eastAsia="fr-FR"/>
        </w:rPr>
        <w:t>Caractérisant la compétence</w:t>
      </w:r>
      <w:r w:rsidR="00791DA6" w:rsidRPr="00F83AD7">
        <w:rPr>
          <w:rFonts w:ascii="Times New Roman" w:eastAsia="Times New Roman" w:hAnsi="Times New Roman" w:cs="Times New Roman"/>
          <w:i/>
          <w:color w:val="000000" w:themeColor="text1"/>
          <w:sz w:val="22"/>
          <w:szCs w:val="22"/>
          <w:lang w:eastAsia="fr-FR"/>
        </w:rPr>
        <w:t xml:space="preserve"> </w:t>
      </w:r>
      <w:r w:rsidR="00791DA6" w:rsidRPr="00F83AD7">
        <w:rPr>
          <w:rFonts w:ascii="Times New Roman" w:eastAsia="Times New Roman" w:hAnsi="Times New Roman" w:cs="Times New Roman"/>
          <w:color w:val="000000" w:themeColor="text1"/>
          <w:sz w:val="22"/>
          <w:szCs w:val="22"/>
          <w:lang w:eastAsia="fr-FR"/>
        </w:rPr>
        <w:t>des actants impliqués dans des transformations, e</w:t>
      </w:r>
      <w:r w:rsidR="009A7EA2" w:rsidRPr="00F83AD7">
        <w:rPr>
          <w:rFonts w:ascii="Times New Roman" w:eastAsia="Times New Roman" w:hAnsi="Times New Roman" w:cs="Times New Roman"/>
          <w:color w:val="000000" w:themeColor="text1"/>
          <w:sz w:val="22"/>
          <w:szCs w:val="22"/>
          <w:lang w:eastAsia="fr-FR"/>
        </w:rPr>
        <w:t xml:space="preserve">lles peuvent sous-tendre </w:t>
      </w:r>
      <w:r w:rsidR="00791DA6" w:rsidRPr="00F83AD7">
        <w:rPr>
          <w:rFonts w:ascii="Times New Roman" w:eastAsia="Times New Roman" w:hAnsi="Times New Roman" w:cs="Times New Roman"/>
          <w:color w:val="000000" w:themeColor="text1"/>
          <w:sz w:val="22"/>
          <w:szCs w:val="22"/>
          <w:lang w:eastAsia="fr-FR"/>
        </w:rPr>
        <w:t xml:space="preserve">un </w:t>
      </w:r>
      <w:r w:rsidR="001021D2" w:rsidRPr="00F83AD7">
        <w:rPr>
          <w:rFonts w:ascii="Times New Roman" w:eastAsia="Times New Roman" w:hAnsi="Times New Roman" w:cs="Times New Roman"/>
          <w:color w:val="000000" w:themeColor="text1"/>
          <w:sz w:val="22"/>
          <w:szCs w:val="22"/>
          <w:lang w:eastAsia="fr-FR"/>
        </w:rPr>
        <w:t>comportement</w:t>
      </w:r>
      <w:r w:rsidR="00CF4AFA" w:rsidRPr="00F83AD7">
        <w:rPr>
          <w:rFonts w:ascii="Times New Roman" w:eastAsia="Times New Roman" w:hAnsi="Times New Roman" w:cs="Times New Roman"/>
          <w:color w:val="000000" w:themeColor="text1"/>
          <w:sz w:val="22"/>
          <w:szCs w:val="22"/>
          <w:lang w:eastAsia="fr-FR"/>
        </w:rPr>
        <w:t xml:space="preserve"> </w:t>
      </w:r>
      <w:r w:rsidR="001021D2" w:rsidRPr="00F83AD7">
        <w:rPr>
          <w:rFonts w:ascii="Times New Roman" w:eastAsia="Times New Roman" w:hAnsi="Times New Roman" w:cs="Times New Roman"/>
          <w:color w:val="000000" w:themeColor="text1"/>
          <w:sz w:val="22"/>
          <w:szCs w:val="22"/>
          <w:lang w:eastAsia="fr-FR"/>
        </w:rPr>
        <w:t>typique</w:t>
      </w:r>
      <w:r w:rsidR="00791DA6" w:rsidRPr="00F83AD7">
        <w:rPr>
          <w:rFonts w:ascii="Times New Roman" w:eastAsia="Times New Roman" w:hAnsi="Times New Roman" w:cs="Times New Roman"/>
          <w:color w:val="000000" w:themeColor="text1"/>
          <w:sz w:val="22"/>
          <w:szCs w:val="22"/>
          <w:lang w:eastAsia="fr-FR"/>
        </w:rPr>
        <w:t xml:space="preserve">. </w:t>
      </w:r>
      <w:r w:rsidR="001021D2" w:rsidRPr="00F83AD7">
        <w:rPr>
          <w:rFonts w:ascii="Times New Roman" w:eastAsia="Times New Roman" w:hAnsi="Times New Roman" w:cs="Times New Roman"/>
          <w:color w:val="000000" w:themeColor="text1"/>
          <w:sz w:val="22"/>
          <w:szCs w:val="22"/>
          <w:lang w:eastAsia="fr-FR"/>
        </w:rPr>
        <w:t xml:space="preserve">Le degré de complétude de l’équipement modal et sa capacité à hisser des instances au rang non seulement de </w:t>
      </w:r>
      <w:r w:rsidR="001021D2" w:rsidRPr="00F83AD7">
        <w:rPr>
          <w:rFonts w:ascii="Times New Roman" w:eastAsia="Times New Roman" w:hAnsi="Times New Roman" w:cs="Times New Roman"/>
          <w:i/>
          <w:color w:val="000000" w:themeColor="text1"/>
          <w:sz w:val="22"/>
          <w:szCs w:val="22"/>
          <w:lang w:eastAsia="fr-FR"/>
        </w:rPr>
        <w:t>non-sujet</w:t>
      </w:r>
      <w:r w:rsidR="001021D2" w:rsidRPr="00F83AD7">
        <w:rPr>
          <w:rFonts w:ascii="Times New Roman" w:eastAsia="Times New Roman" w:hAnsi="Times New Roman" w:cs="Times New Roman"/>
          <w:color w:val="000000" w:themeColor="text1"/>
          <w:sz w:val="22"/>
          <w:szCs w:val="22"/>
          <w:lang w:eastAsia="fr-FR"/>
        </w:rPr>
        <w:t xml:space="preserve">, mais de </w:t>
      </w:r>
      <w:r w:rsidR="001021D2" w:rsidRPr="00F83AD7">
        <w:rPr>
          <w:rFonts w:ascii="Times New Roman" w:eastAsia="Times New Roman" w:hAnsi="Times New Roman" w:cs="Times New Roman"/>
          <w:i/>
          <w:color w:val="000000" w:themeColor="text1"/>
          <w:sz w:val="22"/>
          <w:szCs w:val="22"/>
          <w:lang w:eastAsia="fr-FR"/>
        </w:rPr>
        <w:t>sujet</w:t>
      </w:r>
      <w:r w:rsidR="001021D2" w:rsidRPr="00F83AD7">
        <w:rPr>
          <w:rFonts w:ascii="Times New Roman" w:eastAsia="Times New Roman" w:hAnsi="Times New Roman" w:cs="Times New Roman"/>
          <w:color w:val="000000" w:themeColor="text1"/>
          <w:sz w:val="22"/>
          <w:szCs w:val="22"/>
          <w:lang w:eastAsia="fr-FR"/>
        </w:rPr>
        <w:t>, selon Coquet</w:t>
      </w:r>
      <w:r w:rsidR="00D60A13">
        <w:rPr>
          <w:rFonts w:ascii="Times New Roman" w:eastAsia="Times New Roman" w:hAnsi="Times New Roman" w:cs="Times New Roman"/>
          <w:color w:val="000000" w:themeColor="text1"/>
          <w:sz w:val="22"/>
          <w:szCs w:val="22"/>
          <w:lang w:eastAsia="fr-FR"/>
        </w:rPr>
        <w:t xml:space="preserve"> (2007)</w:t>
      </w:r>
      <w:r w:rsidR="001021D2" w:rsidRPr="00F83AD7">
        <w:rPr>
          <w:rFonts w:ascii="Times New Roman" w:eastAsia="Times New Roman" w:hAnsi="Times New Roman" w:cs="Times New Roman"/>
          <w:color w:val="000000" w:themeColor="text1"/>
          <w:sz w:val="22"/>
          <w:szCs w:val="22"/>
          <w:lang w:eastAsia="fr-FR"/>
        </w:rPr>
        <w:t xml:space="preserve"> varient alors avec la nature des modalités impliquées, avec leur hiérarchisation et leur nombre.</w:t>
      </w:r>
    </w:p>
    <w:p w14:paraId="23B95EF6" w14:textId="77777777" w:rsidR="0070185C" w:rsidRPr="00F83AD7" w:rsidRDefault="00DF0748" w:rsidP="00F83AD7">
      <w:pPr>
        <w:ind w:firstLine="454"/>
        <w:jc w:val="both"/>
        <w:rPr>
          <w:rFonts w:ascii="Times New Roman" w:eastAsia="Times New Roman" w:hAnsi="Times New Roman" w:cs="Times New Roman"/>
          <w:color w:val="000000" w:themeColor="text1"/>
          <w:sz w:val="22"/>
          <w:szCs w:val="22"/>
          <w:lang w:eastAsia="fr-FR"/>
        </w:rPr>
      </w:pPr>
      <w:r w:rsidRPr="00F83AD7">
        <w:rPr>
          <w:rFonts w:ascii="Times New Roman" w:eastAsia="Times New Roman" w:hAnsi="Times New Roman" w:cs="Times New Roman"/>
          <w:color w:val="000000" w:themeColor="text1"/>
          <w:sz w:val="22"/>
          <w:szCs w:val="22"/>
          <w:lang w:eastAsia="fr-FR"/>
        </w:rPr>
        <w:t xml:space="preserve">Dans ce cas, il ne suffit pas de parler de structure modale : le </w:t>
      </w:r>
      <w:r w:rsidRPr="00F83AD7">
        <w:rPr>
          <w:rFonts w:ascii="Times New Roman" w:eastAsia="Times New Roman" w:hAnsi="Times New Roman" w:cs="Times New Roman"/>
          <w:i/>
          <w:color w:val="000000" w:themeColor="text1"/>
          <w:sz w:val="22"/>
          <w:szCs w:val="22"/>
          <w:lang w:eastAsia="fr-FR"/>
        </w:rPr>
        <w:t>dispositif modal</w:t>
      </w:r>
      <w:r w:rsidRPr="00F83AD7">
        <w:rPr>
          <w:rFonts w:ascii="Times New Roman" w:eastAsia="Times New Roman" w:hAnsi="Times New Roman" w:cs="Times New Roman"/>
          <w:color w:val="000000" w:themeColor="text1"/>
          <w:sz w:val="22"/>
          <w:szCs w:val="22"/>
          <w:lang w:eastAsia="fr-FR"/>
        </w:rPr>
        <w:t xml:space="preserve"> se conçoit à l’intersection de plusieurs structures et se déplie en parcours monnayant le passage d’une modalité à une autre et gérant leurs transformations</w:t>
      </w:r>
      <w:r w:rsidR="0074058A" w:rsidRPr="00F83AD7">
        <w:rPr>
          <w:rFonts w:ascii="Times New Roman" w:eastAsia="Times New Roman" w:hAnsi="Times New Roman" w:cs="Times New Roman"/>
          <w:color w:val="000000" w:themeColor="text1"/>
          <w:sz w:val="22"/>
          <w:szCs w:val="22"/>
          <w:lang w:eastAsia="fr-FR"/>
        </w:rPr>
        <w:t>.</w:t>
      </w:r>
    </w:p>
    <w:p w14:paraId="67F5637E" w14:textId="6D3DF9BD" w:rsidR="001021D2" w:rsidRDefault="0074058A" w:rsidP="00F83AD7">
      <w:pPr>
        <w:ind w:firstLine="454"/>
        <w:jc w:val="both"/>
        <w:rPr>
          <w:rFonts w:ascii="Times New Roman" w:eastAsia="Times New Roman" w:hAnsi="Times New Roman" w:cs="Times New Roman"/>
          <w:color w:val="000000" w:themeColor="text1"/>
          <w:sz w:val="22"/>
          <w:szCs w:val="22"/>
          <w:lang w:eastAsia="fr-FR"/>
        </w:rPr>
      </w:pPr>
      <w:r w:rsidRPr="00F83AD7">
        <w:rPr>
          <w:rFonts w:ascii="Times New Roman" w:eastAsia="Times New Roman" w:hAnsi="Times New Roman" w:cs="Times New Roman"/>
          <w:color w:val="000000" w:themeColor="text1"/>
          <w:sz w:val="22"/>
          <w:szCs w:val="22"/>
          <w:lang w:eastAsia="fr-FR"/>
        </w:rPr>
        <w:lastRenderedPageBreak/>
        <w:t xml:space="preserve">Poursuivons en concentrant </w:t>
      </w:r>
      <w:r w:rsidR="001021D2" w:rsidRPr="00F83AD7">
        <w:rPr>
          <w:rFonts w:ascii="Times New Roman" w:eastAsia="Times New Roman" w:hAnsi="Times New Roman" w:cs="Times New Roman"/>
          <w:color w:val="000000" w:themeColor="text1"/>
          <w:sz w:val="22"/>
          <w:szCs w:val="22"/>
          <w:lang w:eastAsia="fr-FR"/>
        </w:rPr>
        <w:t xml:space="preserve">notre attention </w:t>
      </w:r>
      <w:r w:rsidRPr="00F83AD7">
        <w:rPr>
          <w:rFonts w:ascii="Times New Roman" w:eastAsia="Times New Roman" w:hAnsi="Times New Roman" w:cs="Times New Roman"/>
          <w:color w:val="000000" w:themeColor="text1"/>
          <w:sz w:val="22"/>
          <w:szCs w:val="22"/>
          <w:lang w:eastAsia="fr-FR"/>
        </w:rPr>
        <w:t>sur l</w:t>
      </w:r>
      <w:r w:rsidR="001021D2" w:rsidRPr="00F83AD7">
        <w:rPr>
          <w:rFonts w:ascii="Times New Roman" w:eastAsia="Times New Roman" w:hAnsi="Times New Roman" w:cs="Times New Roman"/>
          <w:color w:val="000000" w:themeColor="text1"/>
          <w:sz w:val="22"/>
          <w:szCs w:val="22"/>
          <w:lang w:eastAsia="fr-FR"/>
        </w:rPr>
        <w:t>a « </w:t>
      </w:r>
      <w:r w:rsidR="001021D2" w:rsidRPr="00F83AD7">
        <w:rPr>
          <w:rFonts w:ascii="Times New Roman" w:eastAsia="Times New Roman" w:hAnsi="Times New Roman" w:cs="Times New Roman"/>
          <w:i/>
          <w:color w:val="000000" w:themeColor="text1"/>
          <w:sz w:val="22"/>
          <w:szCs w:val="22"/>
          <w:lang w:eastAsia="fr-FR"/>
        </w:rPr>
        <w:t>disposition passionnelle</w:t>
      </w:r>
      <w:r w:rsidR="001021D2" w:rsidRPr="00F83AD7">
        <w:rPr>
          <w:rFonts w:ascii="Times New Roman" w:eastAsia="Times New Roman" w:hAnsi="Times New Roman" w:cs="Times New Roman"/>
          <w:color w:val="000000" w:themeColor="text1"/>
          <w:sz w:val="22"/>
          <w:szCs w:val="22"/>
          <w:lang w:eastAsia="fr-FR"/>
        </w:rPr>
        <w:t> » que Fontanille (1995) associe à la dimension affective du discours</w:t>
      </w:r>
      <w:r w:rsidRPr="00F83AD7">
        <w:rPr>
          <w:rFonts w:ascii="Times New Roman" w:eastAsia="Times New Roman" w:hAnsi="Times New Roman" w:cs="Times New Roman"/>
          <w:color w:val="000000" w:themeColor="text1"/>
          <w:sz w:val="22"/>
          <w:szCs w:val="22"/>
          <w:lang w:eastAsia="fr-FR"/>
        </w:rPr>
        <w:t>. I</w:t>
      </w:r>
      <w:r w:rsidR="001021D2" w:rsidRPr="00F83AD7">
        <w:rPr>
          <w:rFonts w:ascii="Times New Roman" w:eastAsia="Times New Roman" w:hAnsi="Times New Roman" w:cs="Times New Roman"/>
          <w:color w:val="000000" w:themeColor="text1"/>
          <w:sz w:val="22"/>
          <w:szCs w:val="22"/>
          <w:lang w:eastAsia="fr-FR"/>
        </w:rPr>
        <w:t xml:space="preserve">nsérée, dans </w:t>
      </w:r>
      <w:r w:rsidR="001021D2" w:rsidRPr="00F83AD7">
        <w:rPr>
          <w:rFonts w:ascii="Times New Roman" w:eastAsia="Times New Roman" w:hAnsi="Times New Roman" w:cs="Times New Roman"/>
          <w:i/>
          <w:color w:val="000000" w:themeColor="text1"/>
          <w:sz w:val="22"/>
          <w:szCs w:val="22"/>
          <w:lang w:eastAsia="fr-FR"/>
        </w:rPr>
        <w:t xml:space="preserve">Sémiotique des passions </w:t>
      </w:r>
      <w:r w:rsidR="001021D2" w:rsidRPr="00F83AD7">
        <w:rPr>
          <w:rFonts w:ascii="Times New Roman" w:eastAsia="Times New Roman" w:hAnsi="Times New Roman" w:cs="Times New Roman"/>
          <w:color w:val="000000" w:themeColor="text1"/>
          <w:sz w:val="22"/>
          <w:szCs w:val="22"/>
          <w:lang w:eastAsia="fr-FR"/>
        </w:rPr>
        <w:t>(Greimas et Fontanille 1991, p</w:t>
      </w:r>
      <w:r w:rsidR="00182158">
        <w:rPr>
          <w:rFonts w:ascii="Times New Roman" w:eastAsia="Times New Roman" w:hAnsi="Times New Roman" w:cs="Times New Roman"/>
          <w:color w:val="000000" w:themeColor="text1"/>
          <w:sz w:val="22"/>
          <w:szCs w:val="22"/>
          <w:lang w:eastAsia="fr-FR"/>
        </w:rPr>
        <w:t>.</w:t>
      </w:r>
      <w:r w:rsidR="001021D2" w:rsidRPr="00F83AD7">
        <w:rPr>
          <w:rFonts w:ascii="Times New Roman" w:eastAsia="Times New Roman" w:hAnsi="Times New Roman" w:cs="Times New Roman"/>
          <w:color w:val="000000" w:themeColor="text1"/>
          <w:sz w:val="22"/>
          <w:szCs w:val="22"/>
          <w:lang w:eastAsia="fr-FR"/>
        </w:rPr>
        <w:t xml:space="preserve"> 170), dans un schéma pathémique</w:t>
      </w:r>
      <w:r w:rsidRPr="00F83AD7">
        <w:rPr>
          <w:rFonts w:ascii="Times New Roman" w:eastAsia="Times New Roman" w:hAnsi="Times New Roman" w:cs="Times New Roman"/>
          <w:color w:val="000000" w:themeColor="text1"/>
          <w:sz w:val="22"/>
          <w:szCs w:val="22"/>
          <w:lang w:eastAsia="fr-FR"/>
        </w:rPr>
        <w:t xml:space="preserve">, elle </w:t>
      </w:r>
      <w:r w:rsidR="0022425E">
        <w:rPr>
          <w:rFonts w:ascii="Times New Roman" w:eastAsia="Times New Roman" w:hAnsi="Times New Roman" w:cs="Times New Roman"/>
          <w:color w:val="000000" w:themeColor="text1"/>
          <w:sz w:val="22"/>
          <w:szCs w:val="22"/>
          <w:lang w:eastAsia="fr-FR"/>
        </w:rPr>
        <w:t>résulte d’</w:t>
      </w:r>
      <w:r w:rsidR="007E22EE" w:rsidRPr="00F83AD7">
        <w:rPr>
          <w:rFonts w:ascii="Times New Roman" w:eastAsia="Times New Roman" w:hAnsi="Times New Roman" w:cs="Times New Roman"/>
          <w:color w:val="000000" w:themeColor="text1"/>
          <w:sz w:val="22"/>
          <w:szCs w:val="22"/>
          <w:lang w:eastAsia="fr-FR"/>
        </w:rPr>
        <w:t>une</w:t>
      </w:r>
      <w:r w:rsidR="001021D2" w:rsidRPr="00F83AD7">
        <w:rPr>
          <w:rFonts w:ascii="Times New Roman" w:eastAsia="Times New Roman" w:hAnsi="Times New Roman" w:cs="Times New Roman"/>
          <w:color w:val="000000" w:themeColor="text1"/>
          <w:sz w:val="22"/>
          <w:szCs w:val="22"/>
          <w:lang w:eastAsia="fr-FR"/>
        </w:rPr>
        <w:t xml:space="preserve"> programmation discursive qui requiert la dynamisation et la sélection par l’usage de dispositifs modaux</w:t>
      </w:r>
      <w:r w:rsidR="007E22EE" w:rsidRPr="00F83AD7">
        <w:rPr>
          <w:rFonts w:ascii="Times New Roman" w:eastAsia="Times New Roman" w:hAnsi="Times New Roman" w:cs="Times New Roman"/>
          <w:color w:val="000000" w:themeColor="text1"/>
          <w:sz w:val="22"/>
          <w:szCs w:val="22"/>
          <w:lang w:eastAsia="fr-FR"/>
        </w:rPr>
        <w:t xml:space="preserve">. Elle </w:t>
      </w:r>
      <w:r w:rsidR="0022425E">
        <w:rPr>
          <w:rFonts w:ascii="Times New Roman" w:eastAsia="Times New Roman" w:hAnsi="Times New Roman" w:cs="Times New Roman"/>
          <w:color w:val="000000" w:themeColor="text1"/>
          <w:sz w:val="22"/>
          <w:szCs w:val="22"/>
          <w:lang w:eastAsia="fr-FR"/>
        </w:rPr>
        <w:t>peut être mise en relation avec</w:t>
      </w:r>
      <w:r w:rsidR="007E22EE" w:rsidRPr="00F83AD7">
        <w:rPr>
          <w:rFonts w:ascii="Times New Roman" w:eastAsia="Times New Roman" w:hAnsi="Times New Roman" w:cs="Times New Roman"/>
          <w:color w:val="000000" w:themeColor="text1"/>
          <w:sz w:val="22"/>
          <w:szCs w:val="22"/>
          <w:lang w:eastAsia="fr-FR"/>
        </w:rPr>
        <w:t xml:space="preserve"> une aspectualisation </w:t>
      </w:r>
      <w:r w:rsidR="001021D2" w:rsidRPr="00F83AD7">
        <w:rPr>
          <w:rFonts w:ascii="Times New Roman" w:eastAsia="Times New Roman" w:hAnsi="Times New Roman" w:cs="Times New Roman"/>
          <w:color w:val="000000" w:themeColor="text1"/>
          <w:sz w:val="22"/>
          <w:szCs w:val="22"/>
          <w:lang w:eastAsia="fr-FR"/>
        </w:rPr>
        <w:t xml:space="preserve">de chaînes modales </w:t>
      </w:r>
      <w:r w:rsidR="00440904" w:rsidRPr="00F83AD7">
        <w:rPr>
          <w:rFonts w:ascii="Times New Roman" w:eastAsia="Times New Roman" w:hAnsi="Times New Roman" w:cs="Times New Roman"/>
          <w:color w:val="000000" w:themeColor="text1"/>
          <w:sz w:val="22"/>
          <w:szCs w:val="22"/>
          <w:lang w:eastAsia="fr-FR"/>
        </w:rPr>
        <w:t>ainsi qu’</w:t>
      </w:r>
      <w:r w:rsidR="0022425E">
        <w:rPr>
          <w:rFonts w:ascii="Times New Roman" w:eastAsia="Times New Roman" w:hAnsi="Times New Roman" w:cs="Times New Roman"/>
          <w:color w:val="000000" w:themeColor="text1"/>
          <w:sz w:val="22"/>
          <w:szCs w:val="22"/>
          <w:lang w:eastAsia="fr-FR"/>
        </w:rPr>
        <w:t>avec</w:t>
      </w:r>
      <w:r w:rsidR="001021D2" w:rsidRPr="00F83AD7">
        <w:rPr>
          <w:rFonts w:ascii="Times New Roman" w:eastAsia="Times New Roman" w:hAnsi="Times New Roman" w:cs="Times New Roman"/>
          <w:color w:val="000000" w:themeColor="text1"/>
          <w:sz w:val="22"/>
          <w:szCs w:val="22"/>
          <w:lang w:eastAsia="fr-FR"/>
        </w:rPr>
        <w:t xml:space="preserve"> des </w:t>
      </w:r>
      <w:r w:rsidR="001021D2" w:rsidRPr="00F83AD7">
        <w:rPr>
          <w:rFonts w:ascii="Times New Roman" w:eastAsia="Times New Roman" w:hAnsi="Times New Roman" w:cs="Times New Roman"/>
          <w:i/>
          <w:color w:val="000000" w:themeColor="text1"/>
          <w:sz w:val="22"/>
          <w:szCs w:val="22"/>
          <w:lang w:eastAsia="fr-FR"/>
        </w:rPr>
        <w:t>styles sémiotiques</w:t>
      </w:r>
      <w:r w:rsidR="001021D2" w:rsidRPr="00F83AD7">
        <w:rPr>
          <w:rFonts w:ascii="Times New Roman" w:eastAsia="Times New Roman" w:hAnsi="Times New Roman" w:cs="Times New Roman"/>
          <w:color w:val="000000" w:themeColor="text1"/>
          <w:sz w:val="22"/>
          <w:szCs w:val="22"/>
          <w:lang w:eastAsia="fr-FR"/>
        </w:rPr>
        <w:t xml:space="preserve"> </w:t>
      </w:r>
      <w:r w:rsidRPr="00F83AD7">
        <w:rPr>
          <w:rFonts w:ascii="Times New Roman" w:eastAsia="Times New Roman" w:hAnsi="Times New Roman" w:cs="Times New Roman"/>
          <w:color w:val="000000" w:themeColor="text1"/>
          <w:sz w:val="22"/>
          <w:szCs w:val="22"/>
          <w:lang w:eastAsia="fr-FR"/>
        </w:rPr>
        <w:t xml:space="preserve">pourvus d’une dimension </w:t>
      </w:r>
      <w:r w:rsidR="001021D2" w:rsidRPr="00F83AD7">
        <w:rPr>
          <w:rFonts w:ascii="Times New Roman" w:eastAsia="Times New Roman" w:hAnsi="Times New Roman" w:cs="Times New Roman"/>
          <w:color w:val="000000" w:themeColor="text1"/>
          <w:sz w:val="22"/>
          <w:szCs w:val="22"/>
          <w:lang w:eastAsia="fr-FR"/>
        </w:rPr>
        <w:t xml:space="preserve">pathémique. La </w:t>
      </w:r>
      <w:r w:rsidR="001021D2" w:rsidRPr="00F83AD7">
        <w:rPr>
          <w:rFonts w:ascii="Times New Roman" w:eastAsia="Times New Roman" w:hAnsi="Times New Roman" w:cs="Times New Roman"/>
          <w:i/>
          <w:color w:val="000000" w:themeColor="text1"/>
          <w:sz w:val="22"/>
          <w:szCs w:val="22"/>
          <w:lang w:eastAsia="fr-FR"/>
        </w:rPr>
        <w:t>disposition</w:t>
      </w:r>
      <w:r w:rsidR="001021D2" w:rsidRPr="00F83AD7">
        <w:rPr>
          <w:rFonts w:ascii="Times New Roman" w:eastAsia="Times New Roman" w:hAnsi="Times New Roman" w:cs="Times New Roman"/>
          <w:color w:val="000000" w:themeColor="text1"/>
          <w:sz w:val="22"/>
          <w:szCs w:val="22"/>
          <w:lang w:eastAsia="fr-FR"/>
        </w:rPr>
        <w:t xml:space="preserve"> est ainsi logée entre la </w:t>
      </w:r>
      <w:r w:rsidR="001021D2" w:rsidRPr="00F83AD7">
        <w:rPr>
          <w:rFonts w:ascii="Times New Roman" w:eastAsia="Times New Roman" w:hAnsi="Times New Roman" w:cs="Times New Roman"/>
          <w:i/>
          <w:color w:val="000000" w:themeColor="text1"/>
          <w:sz w:val="22"/>
          <w:szCs w:val="22"/>
          <w:lang w:eastAsia="fr-FR"/>
        </w:rPr>
        <w:t>constitution</w:t>
      </w:r>
      <w:r w:rsidR="001021D2" w:rsidRPr="00F83AD7">
        <w:rPr>
          <w:rFonts w:ascii="Times New Roman" w:eastAsia="Times New Roman" w:hAnsi="Times New Roman" w:cs="Times New Roman"/>
          <w:color w:val="000000" w:themeColor="text1"/>
          <w:sz w:val="22"/>
          <w:szCs w:val="22"/>
          <w:lang w:eastAsia="fr-FR"/>
        </w:rPr>
        <w:t xml:space="preserve"> (ou l’</w:t>
      </w:r>
      <w:r w:rsidR="001021D2" w:rsidRPr="00F83AD7">
        <w:rPr>
          <w:rFonts w:ascii="Times New Roman" w:eastAsia="Times New Roman" w:hAnsi="Times New Roman" w:cs="Times New Roman"/>
          <w:i/>
          <w:color w:val="000000" w:themeColor="text1"/>
          <w:sz w:val="22"/>
          <w:szCs w:val="22"/>
          <w:lang w:eastAsia="fr-FR"/>
        </w:rPr>
        <w:t>être</w:t>
      </w:r>
      <w:r w:rsidR="001021D2" w:rsidRPr="00F83AD7">
        <w:rPr>
          <w:rFonts w:ascii="Times New Roman" w:eastAsia="Times New Roman" w:hAnsi="Times New Roman" w:cs="Times New Roman"/>
          <w:color w:val="000000" w:themeColor="text1"/>
          <w:sz w:val="22"/>
          <w:szCs w:val="22"/>
          <w:lang w:eastAsia="fr-FR"/>
        </w:rPr>
        <w:t xml:space="preserve"> du sujet) qu’elle présuppose et la </w:t>
      </w:r>
      <w:r w:rsidR="001021D2" w:rsidRPr="00F83AD7">
        <w:rPr>
          <w:rFonts w:ascii="Times New Roman" w:eastAsia="Times New Roman" w:hAnsi="Times New Roman" w:cs="Times New Roman"/>
          <w:i/>
          <w:color w:val="000000" w:themeColor="text1"/>
          <w:sz w:val="22"/>
          <w:szCs w:val="22"/>
          <w:lang w:eastAsia="fr-FR"/>
        </w:rPr>
        <w:t>sensibilisation</w:t>
      </w:r>
      <w:r w:rsidR="001021D2" w:rsidRPr="00F83AD7">
        <w:rPr>
          <w:rFonts w:ascii="Times New Roman" w:eastAsia="Times New Roman" w:hAnsi="Times New Roman" w:cs="Times New Roman"/>
          <w:color w:val="000000" w:themeColor="text1"/>
          <w:sz w:val="22"/>
          <w:szCs w:val="22"/>
          <w:lang w:eastAsia="fr-FR"/>
        </w:rPr>
        <w:t>, dont elle constitue elle-même le présupposé. Cette dernière, qui est elle-même présupposée par l’</w:t>
      </w:r>
      <w:r w:rsidR="001021D2" w:rsidRPr="00F83AD7">
        <w:rPr>
          <w:rFonts w:ascii="Times New Roman" w:eastAsia="Times New Roman" w:hAnsi="Times New Roman" w:cs="Times New Roman"/>
          <w:i/>
          <w:color w:val="000000" w:themeColor="text1"/>
          <w:sz w:val="22"/>
          <w:szCs w:val="22"/>
          <w:lang w:eastAsia="fr-FR"/>
        </w:rPr>
        <w:t>émotion</w:t>
      </w:r>
      <w:r w:rsidR="001021D2" w:rsidRPr="00F83AD7">
        <w:rPr>
          <w:rFonts w:ascii="Times New Roman" w:eastAsia="Times New Roman" w:hAnsi="Times New Roman" w:cs="Times New Roman"/>
          <w:color w:val="000000" w:themeColor="text1"/>
          <w:sz w:val="22"/>
          <w:szCs w:val="22"/>
          <w:lang w:eastAsia="fr-FR"/>
        </w:rPr>
        <w:t xml:space="preserve">, consiste dans la transformation d’un sujet discursif en sujet réagissant. La séquence se clôt par la </w:t>
      </w:r>
      <w:r w:rsidR="001021D2" w:rsidRPr="00F83AD7">
        <w:rPr>
          <w:rFonts w:ascii="Times New Roman" w:eastAsia="Times New Roman" w:hAnsi="Times New Roman" w:cs="Times New Roman"/>
          <w:i/>
          <w:color w:val="000000" w:themeColor="text1"/>
          <w:sz w:val="22"/>
          <w:szCs w:val="22"/>
          <w:lang w:eastAsia="fr-FR"/>
        </w:rPr>
        <w:t>moralisation</w:t>
      </w:r>
      <w:r w:rsidR="001021D2" w:rsidRPr="00F83AD7">
        <w:rPr>
          <w:rFonts w:ascii="Times New Roman" w:eastAsia="Times New Roman" w:hAnsi="Times New Roman" w:cs="Times New Roman"/>
          <w:color w:val="000000" w:themeColor="text1"/>
          <w:sz w:val="22"/>
          <w:szCs w:val="22"/>
          <w:lang w:eastAsia="fr-FR"/>
        </w:rPr>
        <w:t xml:space="preserve">. D’où des présuppositions en cascade qui accueillent </w:t>
      </w:r>
      <w:r w:rsidR="007E22EE" w:rsidRPr="00F83AD7">
        <w:rPr>
          <w:rFonts w:ascii="Times New Roman" w:eastAsia="Times New Roman" w:hAnsi="Times New Roman" w:cs="Times New Roman"/>
          <w:color w:val="000000" w:themeColor="text1"/>
          <w:sz w:val="22"/>
          <w:szCs w:val="22"/>
          <w:lang w:eastAsia="fr-FR"/>
        </w:rPr>
        <w:t>la disposition</w:t>
      </w:r>
      <w:r w:rsidR="001021D2" w:rsidRPr="00F83AD7">
        <w:rPr>
          <w:rFonts w:ascii="Times New Roman" w:eastAsia="Times New Roman" w:hAnsi="Times New Roman" w:cs="Times New Roman"/>
          <w:color w:val="000000" w:themeColor="text1"/>
          <w:sz w:val="22"/>
          <w:szCs w:val="22"/>
          <w:lang w:eastAsia="fr-FR"/>
        </w:rPr>
        <w:t xml:space="preserve"> et en font un des paliers où un sujet passionné, avare, jaloux… se constitue à travers un certain nombre de déterminations</w:t>
      </w:r>
      <w:r w:rsidR="006C44A7">
        <w:rPr>
          <w:rFonts w:ascii="Times New Roman" w:eastAsia="Times New Roman" w:hAnsi="Times New Roman" w:cs="Times New Roman"/>
          <w:color w:val="000000" w:themeColor="text1"/>
          <w:sz w:val="22"/>
          <w:szCs w:val="22"/>
          <w:lang w:eastAsia="fr-FR"/>
        </w:rPr>
        <w:t> :</w:t>
      </w:r>
      <w:r w:rsidR="001021D2" w:rsidRPr="00F83AD7">
        <w:rPr>
          <w:rFonts w:ascii="Times New Roman" w:eastAsia="Times New Roman" w:hAnsi="Times New Roman" w:cs="Times New Roman"/>
          <w:color w:val="000000" w:themeColor="text1"/>
          <w:sz w:val="22"/>
          <w:szCs w:val="22"/>
          <w:lang w:eastAsia="fr-FR"/>
        </w:rPr>
        <w:t xml:space="preserve"> </w:t>
      </w:r>
    </w:p>
    <w:p w14:paraId="63EB0349" w14:textId="77777777" w:rsidR="006C44A7" w:rsidRPr="00F83AD7" w:rsidRDefault="006C44A7" w:rsidP="00F83AD7">
      <w:pPr>
        <w:ind w:firstLine="454"/>
        <w:jc w:val="both"/>
        <w:rPr>
          <w:rFonts w:ascii="Times New Roman" w:eastAsia="Times New Roman" w:hAnsi="Times New Roman" w:cs="Times New Roman"/>
          <w:color w:val="000000" w:themeColor="text1"/>
          <w:sz w:val="22"/>
          <w:szCs w:val="22"/>
          <w:lang w:eastAsia="fr-FR"/>
        </w:rPr>
      </w:pPr>
    </w:p>
    <w:p w14:paraId="4BF6CF62" w14:textId="77777777" w:rsidR="001021D2" w:rsidRPr="00F83AD7" w:rsidRDefault="001021D2" w:rsidP="00F83AD7">
      <w:pPr>
        <w:ind w:firstLine="454"/>
        <w:jc w:val="both"/>
        <w:rPr>
          <w:rFonts w:ascii="Times New Roman" w:eastAsia="Times New Roman" w:hAnsi="Times New Roman" w:cs="Times New Roman"/>
          <w:color w:val="000000" w:themeColor="text1"/>
          <w:sz w:val="22"/>
          <w:szCs w:val="22"/>
          <w:lang w:eastAsia="fr-FR"/>
        </w:rPr>
      </w:pPr>
    </w:p>
    <w:p w14:paraId="567ED10B" w14:textId="38D41ADF" w:rsidR="001021D2" w:rsidRPr="00D56DC7" w:rsidRDefault="00D56DC7" w:rsidP="00D56DC7">
      <w:pPr>
        <w:ind w:left="454" w:firstLine="454"/>
        <w:jc w:val="both"/>
        <w:rPr>
          <w:rFonts w:ascii="Times New Roman" w:eastAsia="Times New Roman" w:hAnsi="Times New Roman" w:cs="Times New Roman"/>
          <w:color w:val="000000" w:themeColor="text1"/>
          <w:sz w:val="20"/>
          <w:szCs w:val="20"/>
          <w:lang w:eastAsia="fr-FR"/>
        </w:rPr>
      </w:pPr>
      <w:r w:rsidRPr="00D56DC7">
        <w:rPr>
          <w:rFonts w:ascii="Times New Roman" w:eastAsia="Times New Roman" w:hAnsi="Times New Roman" w:cs="Times New Roman"/>
          <w:noProof/>
          <w:color w:val="000000" w:themeColor="text1"/>
          <w:sz w:val="20"/>
          <w:szCs w:val="20"/>
          <w:lang w:eastAsia="fr-FR"/>
        </w:rPr>
        <mc:AlternateContent>
          <mc:Choice Requires="wps">
            <w:drawing>
              <wp:anchor distT="0" distB="0" distL="114300" distR="114300" simplePos="0" relativeHeight="251661312" behindDoc="0" locked="0" layoutInCell="1" allowOverlap="1" wp14:anchorId="06D35A1C" wp14:editId="2C6E22B7">
                <wp:simplePos x="0" y="0"/>
                <wp:positionH relativeFrom="column">
                  <wp:posOffset>4475903</wp:posOffset>
                </wp:positionH>
                <wp:positionV relativeFrom="paragraph">
                  <wp:posOffset>46990</wp:posOffset>
                </wp:positionV>
                <wp:extent cx="296333" cy="45719"/>
                <wp:effectExtent l="0" t="12700" r="21590" b="31115"/>
                <wp:wrapNone/>
                <wp:docPr id="5" name="Flèche vers la droite 5"/>
                <wp:cNvGraphicFramePr/>
                <a:graphic xmlns:a="http://schemas.openxmlformats.org/drawingml/2006/main">
                  <a:graphicData uri="http://schemas.microsoft.com/office/word/2010/wordprocessingShape">
                    <wps:wsp>
                      <wps:cNvSpPr/>
                      <wps:spPr>
                        <a:xfrm>
                          <a:off x="0" y="0"/>
                          <a:ext cx="296333"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8C46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vers la droite 5" o:spid="_x0000_s1026" type="#_x0000_t13" style="position:absolute;margin-left:352.45pt;margin-top:3.7pt;width:23.3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" adj="19934" fillcolor="#4472c4 [3204]" strokecolor="#1f3763 [1604]" strokeweight="1pt"/>
            </w:pict>
          </mc:Fallback>
        </mc:AlternateContent>
      </w:r>
      <w:r w:rsidRPr="00D56DC7">
        <w:rPr>
          <w:rFonts w:ascii="Times New Roman" w:eastAsia="Times New Roman" w:hAnsi="Times New Roman" w:cs="Times New Roman"/>
          <w:noProof/>
          <w:color w:val="000000" w:themeColor="text1"/>
          <w:sz w:val="20"/>
          <w:szCs w:val="20"/>
          <w:lang w:eastAsia="fr-FR"/>
        </w:rPr>
        <mc:AlternateContent>
          <mc:Choice Requires="wps">
            <w:drawing>
              <wp:anchor distT="0" distB="0" distL="114300" distR="114300" simplePos="0" relativeHeight="251660288" behindDoc="0" locked="0" layoutInCell="1" allowOverlap="1" wp14:anchorId="7FD55403" wp14:editId="427FCA4A">
                <wp:simplePos x="0" y="0"/>
                <wp:positionH relativeFrom="column">
                  <wp:posOffset>2935393</wp:posOffset>
                </wp:positionH>
                <wp:positionV relativeFrom="paragraph">
                  <wp:posOffset>44873</wp:posOffset>
                </wp:positionV>
                <wp:extent cx="279400" cy="45719"/>
                <wp:effectExtent l="0" t="12700" r="25400" b="31115"/>
                <wp:wrapNone/>
                <wp:docPr id="4" name="Flèche vers la droite 4"/>
                <wp:cNvGraphicFramePr/>
                <a:graphic xmlns:a="http://schemas.openxmlformats.org/drawingml/2006/main">
                  <a:graphicData uri="http://schemas.microsoft.com/office/word/2010/wordprocessingShape">
                    <wps:wsp>
                      <wps:cNvSpPr/>
                      <wps:spPr>
                        <a:xfrm>
                          <a:off x="0" y="0"/>
                          <a:ext cx="27940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713AE9" id="Flèche vers la droite 4" o:spid="_x0000_s1026" type="#_x0000_t13" style="position:absolute;margin-left:231.15pt;margin-top:3.55pt;width:22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" adj="19833" fillcolor="#4472c4 [3204]" strokecolor="#1f3763 [1604]" strokeweight="1pt"/>
            </w:pict>
          </mc:Fallback>
        </mc:AlternateContent>
      </w:r>
      <w:r w:rsidRPr="00D56DC7">
        <w:rPr>
          <w:rFonts w:ascii="Times New Roman" w:eastAsia="Times New Roman" w:hAnsi="Times New Roman" w:cs="Times New Roman"/>
          <w:noProof/>
          <w:color w:val="000000" w:themeColor="text1"/>
          <w:sz w:val="20"/>
          <w:szCs w:val="20"/>
          <w:lang w:eastAsia="fr-FR"/>
        </w:rPr>
        <mc:AlternateContent>
          <mc:Choice Requires="wps">
            <w:drawing>
              <wp:anchor distT="0" distB="0" distL="114300" distR="114300" simplePos="0" relativeHeight="251659264" behindDoc="0" locked="0" layoutInCell="1" allowOverlap="1" wp14:anchorId="790B38EB" wp14:editId="62C6191A">
                <wp:simplePos x="0" y="0"/>
                <wp:positionH relativeFrom="column">
                  <wp:posOffset>1623060</wp:posOffset>
                </wp:positionH>
                <wp:positionV relativeFrom="paragraph">
                  <wp:posOffset>41698</wp:posOffset>
                </wp:positionV>
                <wp:extent cx="254000" cy="45719"/>
                <wp:effectExtent l="0" t="12700" r="25400" b="31115"/>
                <wp:wrapNone/>
                <wp:docPr id="3" name="Flèche vers la droite 3"/>
                <wp:cNvGraphicFramePr/>
                <a:graphic xmlns:a="http://schemas.openxmlformats.org/drawingml/2006/main">
                  <a:graphicData uri="http://schemas.microsoft.com/office/word/2010/wordprocessingShape">
                    <wps:wsp>
                      <wps:cNvSpPr/>
                      <wps:spPr>
                        <a:xfrm>
                          <a:off x="0" y="0"/>
                          <a:ext cx="25400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DD4888" id="Flèche vers la droite 3" o:spid="_x0000_s1026" type="#_x0000_t13" style="position:absolute;margin-left:127.8pt;margin-top:3.3pt;width:20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" adj="19656" fillcolor="#4472c4 [3204]" strokecolor="#1f3763 [1604]" strokeweight="1pt"/>
            </w:pict>
          </mc:Fallback>
        </mc:AlternateContent>
      </w:r>
      <w:r w:rsidR="001021D2" w:rsidRPr="00D56DC7">
        <w:rPr>
          <w:rFonts w:ascii="Times New Roman" w:eastAsia="Times New Roman" w:hAnsi="Times New Roman" w:cs="Times New Roman"/>
          <w:color w:val="000000" w:themeColor="text1"/>
          <w:sz w:val="20"/>
          <w:szCs w:val="20"/>
          <w:lang w:eastAsia="fr-FR"/>
        </w:rPr>
        <w:t xml:space="preserve">CONSTITUTION               DISPOSITION             </w:t>
      </w:r>
      <w:r w:rsidR="006C44A7">
        <w:rPr>
          <w:rFonts w:ascii="Times New Roman" w:eastAsia="Times New Roman" w:hAnsi="Times New Roman" w:cs="Times New Roman"/>
          <w:color w:val="000000" w:themeColor="text1"/>
          <w:sz w:val="20"/>
          <w:szCs w:val="20"/>
          <w:lang w:eastAsia="fr-FR"/>
        </w:rPr>
        <w:t xml:space="preserve">     </w:t>
      </w:r>
      <w:r w:rsidR="001021D2" w:rsidRPr="00D56DC7">
        <w:rPr>
          <w:rFonts w:ascii="Times New Roman" w:eastAsia="Times New Roman" w:hAnsi="Times New Roman" w:cs="Times New Roman"/>
          <w:color w:val="000000" w:themeColor="text1"/>
          <w:sz w:val="20"/>
          <w:szCs w:val="20"/>
          <w:lang w:eastAsia="fr-FR"/>
        </w:rPr>
        <w:t xml:space="preserve">SENSIBILISATION </w:t>
      </w:r>
      <w:r w:rsidR="006C44A7">
        <w:rPr>
          <w:rFonts w:ascii="Times New Roman" w:eastAsia="Times New Roman" w:hAnsi="Times New Roman" w:cs="Times New Roman"/>
          <w:color w:val="000000" w:themeColor="text1"/>
          <w:sz w:val="20"/>
          <w:szCs w:val="20"/>
          <w:lang w:eastAsia="fr-FR"/>
        </w:rPr>
        <w:t xml:space="preserve"> </w:t>
      </w:r>
      <w:r w:rsidR="001021D2" w:rsidRPr="00D56DC7">
        <w:rPr>
          <w:rFonts w:ascii="Times New Roman" w:eastAsia="Times New Roman" w:hAnsi="Times New Roman" w:cs="Times New Roman"/>
          <w:color w:val="000000" w:themeColor="text1"/>
          <w:sz w:val="20"/>
          <w:szCs w:val="20"/>
          <w:lang w:eastAsia="fr-FR"/>
        </w:rPr>
        <w:t xml:space="preserve"> </w:t>
      </w:r>
      <w:r w:rsidR="006C44A7">
        <w:rPr>
          <w:rFonts w:ascii="Times New Roman" w:eastAsia="Times New Roman" w:hAnsi="Times New Roman" w:cs="Times New Roman"/>
          <w:color w:val="000000" w:themeColor="text1"/>
          <w:sz w:val="20"/>
          <w:szCs w:val="20"/>
          <w:lang w:eastAsia="fr-FR"/>
        </w:rPr>
        <w:t xml:space="preserve"> </w:t>
      </w:r>
      <w:r w:rsidR="001021D2" w:rsidRPr="00D56DC7">
        <w:rPr>
          <w:rFonts w:ascii="Times New Roman" w:eastAsia="Times New Roman" w:hAnsi="Times New Roman" w:cs="Times New Roman"/>
          <w:color w:val="000000" w:themeColor="text1"/>
          <w:sz w:val="20"/>
          <w:szCs w:val="20"/>
          <w:lang w:eastAsia="fr-FR"/>
        </w:rPr>
        <w:t xml:space="preserve">          </w:t>
      </w:r>
      <w:r w:rsidR="006C44A7">
        <w:rPr>
          <w:rFonts w:ascii="Times New Roman" w:eastAsia="Times New Roman" w:hAnsi="Times New Roman" w:cs="Times New Roman"/>
          <w:color w:val="000000" w:themeColor="text1"/>
          <w:sz w:val="20"/>
          <w:szCs w:val="20"/>
          <w:lang w:eastAsia="fr-FR"/>
        </w:rPr>
        <w:t xml:space="preserve"> </w:t>
      </w:r>
      <w:r w:rsidR="002E7C3E" w:rsidRPr="002E7C3E">
        <w:rPr>
          <w:rFonts w:ascii="Times New Roman" w:hAnsi="Times New Roman"/>
          <w:sz w:val="20"/>
          <w:szCs w:val="20"/>
        </w:rPr>
        <w:t>É</w:t>
      </w:r>
      <w:r w:rsidR="001021D2" w:rsidRPr="00D56DC7">
        <w:rPr>
          <w:rFonts w:ascii="Times New Roman" w:eastAsia="Times New Roman" w:hAnsi="Times New Roman" w:cs="Times New Roman"/>
          <w:color w:val="000000" w:themeColor="text1"/>
          <w:sz w:val="20"/>
          <w:szCs w:val="20"/>
          <w:lang w:eastAsia="fr-FR"/>
        </w:rPr>
        <w:t>MOTION</w:t>
      </w:r>
    </w:p>
    <w:p w14:paraId="5A268928" w14:textId="1D60F59B" w:rsidR="001021D2" w:rsidRDefault="001021D2" w:rsidP="00D56DC7">
      <w:pPr>
        <w:ind w:left="454" w:firstLine="454"/>
        <w:jc w:val="both"/>
        <w:rPr>
          <w:rFonts w:ascii="Times New Roman" w:eastAsia="Times New Roman" w:hAnsi="Times New Roman" w:cs="Times New Roman"/>
          <w:color w:val="000000" w:themeColor="text1"/>
          <w:sz w:val="20"/>
          <w:szCs w:val="20"/>
          <w:lang w:eastAsia="fr-FR"/>
        </w:rPr>
      </w:pPr>
      <w:r w:rsidRPr="00D56DC7">
        <w:rPr>
          <w:rFonts w:ascii="Times New Roman" w:eastAsia="Times New Roman" w:hAnsi="Times New Roman" w:cs="Times New Roman"/>
          <w:noProof/>
          <w:color w:val="000000" w:themeColor="text1"/>
          <w:sz w:val="20"/>
          <w:szCs w:val="20"/>
          <w:lang w:eastAsia="fr-FR"/>
        </w:rPr>
        <mc:AlternateContent>
          <mc:Choice Requires="wps">
            <w:drawing>
              <wp:anchor distT="0" distB="0" distL="114300" distR="114300" simplePos="0" relativeHeight="251662336" behindDoc="0" locked="0" layoutInCell="1" allowOverlap="1" wp14:anchorId="3DE96CDF" wp14:editId="0D80C1A2">
                <wp:simplePos x="0" y="0"/>
                <wp:positionH relativeFrom="column">
                  <wp:posOffset>565150</wp:posOffset>
                </wp:positionH>
                <wp:positionV relativeFrom="paragraph">
                  <wp:posOffset>55033</wp:posOffset>
                </wp:positionV>
                <wp:extent cx="321733" cy="45719"/>
                <wp:effectExtent l="0" t="12700" r="21590" b="31115"/>
                <wp:wrapNone/>
                <wp:docPr id="6" name="Flèche vers la droite 6"/>
                <wp:cNvGraphicFramePr/>
                <a:graphic xmlns:a="http://schemas.openxmlformats.org/drawingml/2006/main">
                  <a:graphicData uri="http://schemas.microsoft.com/office/word/2010/wordprocessingShape">
                    <wps:wsp>
                      <wps:cNvSpPr/>
                      <wps:spPr>
                        <a:xfrm>
                          <a:off x="0" y="0"/>
                          <a:ext cx="321733"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B6B6C0" id="Flèche vers la droite 6" o:spid="_x0000_s1026" type="#_x0000_t13" style="position:absolute;margin-left:44.5pt;margin-top:4.35pt;width:25.3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" adj="20065" fillcolor="#4472c4 [3204]" strokecolor="#1f3763 [1604]" strokeweight="1pt"/>
            </w:pict>
          </mc:Fallback>
        </mc:AlternateContent>
      </w:r>
      <w:r w:rsidRPr="00D56DC7">
        <w:rPr>
          <w:rFonts w:ascii="Times New Roman" w:eastAsia="Times New Roman" w:hAnsi="Times New Roman" w:cs="Times New Roman"/>
          <w:color w:val="000000" w:themeColor="text1"/>
          <w:sz w:val="20"/>
          <w:szCs w:val="20"/>
          <w:lang w:eastAsia="fr-FR"/>
        </w:rPr>
        <w:t xml:space="preserve">            </w:t>
      </w:r>
      <w:r w:rsidR="006C44A7">
        <w:rPr>
          <w:rFonts w:ascii="Times New Roman" w:eastAsia="Times New Roman" w:hAnsi="Times New Roman" w:cs="Times New Roman"/>
          <w:color w:val="000000" w:themeColor="text1"/>
          <w:sz w:val="20"/>
          <w:szCs w:val="20"/>
          <w:lang w:eastAsia="fr-FR"/>
        </w:rPr>
        <w:t xml:space="preserve"> </w:t>
      </w:r>
      <w:r w:rsidRPr="00D56DC7">
        <w:rPr>
          <w:rFonts w:ascii="Times New Roman" w:eastAsia="Times New Roman" w:hAnsi="Times New Roman" w:cs="Times New Roman"/>
          <w:color w:val="000000" w:themeColor="text1"/>
          <w:sz w:val="20"/>
          <w:szCs w:val="20"/>
          <w:lang w:eastAsia="fr-FR"/>
        </w:rPr>
        <w:t xml:space="preserve">MORALISATION </w:t>
      </w:r>
    </w:p>
    <w:p w14:paraId="30C7266F" w14:textId="77777777" w:rsidR="006C44A7" w:rsidRPr="00D56DC7" w:rsidRDefault="006C44A7" w:rsidP="00D56DC7">
      <w:pPr>
        <w:ind w:left="454" w:firstLine="454"/>
        <w:jc w:val="both"/>
        <w:rPr>
          <w:rFonts w:ascii="Times New Roman" w:eastAsia="Times New Roman" w:hAnsi="Times New Roman" w:cs="Times New Roman"/>
          <w:color w:val="000000" w:themeColor="text1"/>
          <w:sz w:val="20"/>
          <w:szCs w:val="20"/>
          <w:lang w:eastAsia="fr-FR"/>
        </w:rPr>
      </w:pPr>
    </w:p>
    <w:p w14:paraId="1368AE88" w14:textId="77777777" w:rsidR="001021D2" w:rsidRPr="00F83AD7" w:rsidRDefault="001021D2" w:rsidP="00F83AD7">
      <w:pPr>
        <w:ind w:firstLine="454"/>
        <w:jc w:val="both"/>
        <w:rPr>
          <w:rFonts w:ascii="Times New Roman" w:eastAsia="Times New Roman" w:hAnsi="Times New Roman" w:cs="Times New Roman"/>
          <w:color w:val="000000" w:themeColor="text1"/>
          <w:sz w:val="22"/>
          <w:szCs w:val="22"/>
          <w:lang w:eastAsia="fr-FR"/>
        </w:rPr>
      </w:pPr>
    </w:p>
    <w:p w14:paraId="31FC5992" w14:textId="7087DF27" w:rsidR="001021D2" w:rsidRPr="00F83AD7" w:rsidRDefault="001021D2" w:rsidP="00F83AD7">
      <w:pPr>
        <w:ind w:firstLine="454"/>
        <w:jc w:val="both"/>
        <w:rPr>
          <w:rFonts w:ascii="Times New Roman" w:eastAsia="Times New Roman" w:hAnsi="Times New Roman" w:cs="Times New Roman"/>
          <w:i/>
          <w:color w:val="000000" w:themeColor="text1"/>
          <w:sz w:val="22"/>
          <w:szCs w:val="22"/>
          <w:lang w:eastAsia="fr-FR"/>
        </w:rPr>
      </w:pPr>
      <w:r w:rsidRPr="00F83AD7">
        <w:rPr>
          <w:rFonts w:ascii="Times New Roman" w:eastAsia="Times New Roman" w:hAnsi="Times New Roman" w:cs="Times New Roman"/>
          <w:color w:val="000000" w:themeColor="text1"/>
          <w:sz w:val="22"/>
          <w:szCs w:val="22"/>
          <w:lang w:eastAsia="fr-FR"/>
        </w:rPr>
        <w:t xml:space="preserve">L’intéressant pour nous, c’est que la syntaxe intermodale, qui repose sur une « trajectoire existentielle », </w:t>
      </w:r>
      <w:r w:rsidR="005D29F7" w:rsidRPr="00F83AD7">
        <w:rPr>
          <w:rFonts w:ascii="Times New Roman" w:eastAsia="Times New Roman" w:hAnsi="Times New Roman" w:cs="Times New Roman"/>
          <w:color w:val="000000" w:themeColor="text1"/>
          <w:sz w:val="22"/>
          <w:szCs w:val="22"/>
          <w:lang w:eastAsia="fr-FR"/>
        </w:rPr>
        <w:t>peut être mise en relation avec</w:t>
      </w:r>
      <w:r w:rsidRPr="00F83AD7">
        <w:rPr>
          <w:rFonts w:ascii="Times New Roman" w:eastAsia="Times New Roman" w:hAnsi="Times New Roman" w:cs="Times New Roman"/>
          <w:color w:val="000000" w:themeColor="text1"/>
          <w:sz w:val="22"/>
          <w:szCs w:val="22"/>
          <w:lang w:eastAsia="fr-FR"/>
        </w:rPr>
        <w:t xml:space="preserve"> un « primitif passionnel » produit par l’association figée par l’usage d’une suite modale et d’une aspectualisation. Deux points méritent une attention particulière. D’une part, nous avons affaire à des modalités régissantes et à des modifications rétro</w:t>
      </w:r>
      <w:r w:rsidR="009A7EA2" w:rsidRPr="00F83AD7">
        <w:rPr>
          <w:rFonts w:ascii="Times New Roman" w:eastAsia="Times New Roman" w:hAnsi="Times New Roman" w:cs="Times New Roman"/>
          <w:color w:val="000000" w:themeColor="text1"/>
          <w:sz w:val="22"/>
          <w:szCs w:val="22"/>
          <w:lang w:eastAsia="fr-FR"/>
        </w:rPr>
        <w:t>actives</w:t>
      </w:r>
      <w:r w:rsidR="0022425E">
        <w:rPr>
          <w:rFonts w:ascii="Times New Roman" w:eastAsia="Times New Roman" w:hAnsi="Times New Roman" w:cs="Times New Roman"/>
          <w:color w:val="000000" w:themeColor="text1"/>
          <w:sz w:val="22"/>
          <w:szCs w:val="22"/>
          <w:lang w:eastAsia="fr-FR"/>
        </w:rPr>
        <w:t>. A</w:t>
      </w:r>
      <w:r w:rsidRPr="00F83AD7">
        <w:rPr>
          <w:rFonts w:ascii="Times New Roman" w:eastAsia="Times New Roman" w:hAnsi="Times New Roman" w:cs="Times New Roman"/>
          <w:color w:val="000000" w:themeColor="text1"/>
          <w:sz w:val="22"/>
          <w:szCs w:val="22"/>
          <w:lang w:eastAsia="fr-FR"/>
        </w:rPr>
        <w:t xml:space="preserve">insi, dans le cas de l’avarice, le </w:t>
      </w:r>
      <w:r w:rsidRPr="00F83AD7">
        <w:rPr>
          <w:rFonts w:ascii="Times New Roman" w:eastAsia="Times New Roman" w:hAnsi="Times New Roman" w:cs="Times New Roman"/>
          <w:i/>
          <w:color w:val="000000" w:themeColor="text1"/>
          <w:sz w:val="22"/>
          <w:szCs w:val="22"/>
          <w:lang w:eastAsia="fr-FR"/>
        </w:rPr>
        <w:t>vouloir</w:t>
      </w:r>
      <w:r w:rsidRPr="00F83AD7">
        <w:rPr>
          <w:rFonts w:ascii="Times New Roman" w:eastAsia="Times New Roman" w:hAnsi="Times New Roman" w:cs="Times New Roman"/>
          <w:color w:val="000000" w:themeColor="text1"/>
          <w:sz w:val="22"/>
          <w:szCs w:val="22"/>
          <w:lang w:eastAsia="fr-FR"/>
        </w:rPr>
        <w:t xml:space="preserve"> est régissant ; en même temps, il est engendré par le </w:t>
      </w:r>
      <w:r w:rsidRPr="00F83AD7">
        <w:rPr>
          <w:rFonts w:ascii="Times New Roman" w:eastAsia="Times New Roman" w:hAnsi="Times New Roman" w:cs="Times New Roman"/>
          <w:i/>
          <w:color w:val="000000" w:themeColor="text1"/>
          <w:sz w:val="22"/>
          <w:szCs w:val="22"/>
          <w:lang w:eastAsia="fr-FR"/>
        </w:rPr>
        <w:t>devoir</w:t>
      </w:r>
      <w:r w:rsidRPr="00F83AD7">
        <w:rPr>
          <w:rFonts w:ascii="Times New Roman" w:eastAsia="Times New Roman" w:hAnsi="Times New Roman" w:cs="Times New Roman"/>
          <w:color w:val="000000" w:themeColor="text1"/>
          <w:sz w:val="22"/>
          <w:szCs w:val="22"/>
          <w:lang w:eastAsia="fr-FR"/>
        </w:rPr>
        <w:t xml:space="preserve">, sur lequel il </w:t>
      </w:r>
      <w:r w:rsidR="009A7EA2" w:rsidRPr="00F83AD7">
        <w:rPr>
          <w:rFonts w:ascii="Times New Roman" w:eastAsia="Times New Roman" w:hAnsi="Times New Roman" w:cs="Times New Roman"/>
          <w:color w:val="000000" w:themeColor="text1"/>
          <w:sz w:val="22"/>
          <w:szCs w:val="22"/>
          <w:lang w:eastAsia="fr-FR"/>
        </w:rPr>
        <w:t>agit en retour</w:t>
      </w:r>
      <w:r w:rsidRPr="00F83AD7">
        <w:rPr>
          <w:rFonts w:ascii="Times New Roman" w:eastAsia="Times New Roman" w:hAnsi="Times New Roman" w:cs="Times New Roman"/>
          <w:color w:val="000000" w:themeColor="text1"/>
          <w:sz w:val="22"/>
          <w:szCs w:val="22"/>
          <w:lang w:eastAsia="fr-FR"/>
        </w:rPr>
        <w:t xml:space="preserve"> (</w:t>
      </w:r>
      <w:r w:rsidRPr="00F83AD7">
        <w:rPr>
          <w:rFonts w:ascii="Times New Roman" w:eastAsia="Times New Roman" w:hAnsi="Times New Roman" w:cs="Times New Roman"/>
          <w:i/>
          <w:color w:val="000000" w:themeColor="text1"/>
          <w:sz w:val="22"/>
          <w:szCs w:val="22"/>
          <w:lang w:eastAsia="fr-FR"/>
        </w:rPr>
        <w:t>ibid.,</w:t>
      </w:r>
      <w:r w:rsidRPr="00F83AD7">
        <w:rPr>
          <w:rFonts w:ascii="Times New Roman" w:eastAsia="Times New Roman" w:hAnsi="Times New Roman" w:cs="Times New Roman"/>
          <w:color w:val="000000" w:themeColor="text1"/>
          <w:sz w:val="22"/>
          <w:szCs w:val="22"/>
          <w:lang w:eastAsia="fr-FR"/>
        </w:rPr>
        <w:t xml:space="preserve"> p.</w:t>
      </w:r>
      <w:r w:rsidR="007E22EE" w:rsidRPr="00F83AD7">
        <w:rPr>
          <w:rFonts w:ascii="Times New Roman" w:eastAsia="Times New Roman" w:hAnsi="Times New Roman" w:cs="Times New Roman"/>
          <w:color w:val="000000" w:themeColor="text1"/>
          <w:sz w:val="22"/>
          <w:szCs w:val="22"/>
          <w:lang w:eastAsia="fr-FR"/>
        </w:rPr>
        <w:t> </w:t>
      </w:r>
      <w:r w:rsidRPr="00F83AD7">
        <w:rPr>
          <w:rFonts w:ascii="Times New Roman" w:eastAsia="Times New Roman" w:hAnsi="Times New Roman" w:cs="Times New Roman"/>
          <w:color w:val="000000" w:themeColor="text1"/>
          <w:sz w:val="22"/>
          <w:szCs w:val="22"/>
          <w:lang w:eastAsia="fr-FR"/>
        </w:rPr>
        <w:t xml:space="preserve">144). D’autre part, toujours du point de vue du sujet, qui peut être réalisé, mais aussi virtualisé, actualisé, voire potentialisé, la suite modale entre en résonance avec la variété des modes de jonction et avec des simulacres existentiels. Les </w:t>
      </w:r>
      <w:r w:rsidRPr="00F83AD7">
        <w:rPr>
          <w:rFonts w:ascii="Times New Roman" w:eastAsia="Times New Roman" w:hAnsi="Times New Roman" w:cs="Times New Roman"/>
          <w:i/>
          <w:color w:val="000000" w:themeColor="text1"/>
          <w:sz w:val="22"/>
          <w:szCs w:val="22"/>
          <w:lang w:eastAsia="fr-FR"/>
        </w:rPr>
        <w:t>configurations passionnelles</w:t>
      </w:r>
      <w:r w:rsidRPr="00F83AD7">
        <w:rPr>
          <w:rFonts w:ascii="Times New Roman" w:eastAsia="Times New Roman" w:hAnsi="Times New Roman" w:cs="Times New Roman"/>
          <w:color w:val="000000" w:themeColor="text1"/>
          <w:sz w:val="22"/>
          <w:szCs w:val="22"/>
          <w:lang w:eastAsia="fr-FR"/>
        </w:rPr>
        <w:t xml:space="preserve"> prennent ainsi forme, d’un point de vue syntaxique, à travers la superposition d’une trajectoire existentielle (disjonction, non</w:t>
      </w:r>
      <w:r w:rsidR="0070185C" w:rsidRPr="00F83AD7">
        <w:rPr>
          <w:rFonts w:ascii="Times New Roman" w:eastAsia="Times New Roman" w:hAnsi="Times New Roman" w:cs="Times New Roman"/>
          <w:color w:val="000000" w:themeColor="text1"/>
          <w:sz w:val="22"/>
          <w:szCs w:val="22"/>
          <w:lang w:eastAsia="fr-FR"/>
        </w:rPr>
        <w:t>-</w:t>
      </w:r>
      <w:r w:rsidRPr="00F83AD7">
        <w:rPr>
          <w:rFonts w:ascii="Times New Roman" w:eastAsia="Times New Roman" w:hAnsi="Times New Roman" w:cs="Times New Roman"/>
          <w:color w:val="000000" w:themeColor="text1"/>
          <w:sz w:val="22"/>
          <w:szCs w:val="22"/>
          <w:lang w:eastAsia="fr-FR"/>
        </w:rPr>
        <w:t xml:space="preserve">conjonction, conjonction, non-disjonction ; </w:t>
      </w:r>
      <w:r w:rsidR="0070185C" w:rsidRPr="00F83AD7">
        <w:rPr>
          <w:rFonts w:ascii="Times New Roman" w:eastAsia="Times New Roman" w:hAnsi="Times New Roman" w:cs="Times New Roman"/>
          <w:color w:val="000000" w:themeColor="text1"/>
          <w:sz w:val="22"/>
          <w:szCs w:val="22"/>
          <w:lang w:eastAsia="fr-FR"/>
        </w:rPr>
        <w:t xml:space="preserve">virtualisation, </w:t>
      </w:r>
      <w:r w:rsidRPr="00F83AD7">
        <w:rPr>
          <w:rFonts w:ascii="Times New Roman" w:eastAsia="Times New Roman" w:hAnsi="Times New Roman" w:cs="Times New Roman"/>
          <w:color w:val="000000" w:themeColor="text1"/>
          <w:sz w:val="22"/>
          <w:szCs w:val="22"/>
          <w:lang w:eastAsia="fr-FR"/>
        </w:rPr>
        <w:t>actualisation, réalisation, potentialisation</w:t>
      </w:r>
      <w:r w:rsidR="00EB0D55" w:rsidRPr="00F83AD7">
        <w:rPr>
          <w:rStyle w:val="Appelnotedebasdep"/>
          <w:rFonts w:ascii="Times New Roman" w:hAnsi="Times New Roman" w:cs="Times New Roman"/>
          <w:sz w:val="22"/>
          <w:szCs w:val="22"/>
        </w:rPr>
        <w:footnoteReference w:id="5"/>
      </w:r>
      <w:r w:rsidR="00EB0D55" w:rsidRPr="00F83AD7">
        <w:rPr>
          <w:rFonts w:ascii="Times New Roman" w:hAnsi="Times New Roman" w:cs="Times New Roman"/>
          <w:sz w:val="22"/>
          <w:szCs w:val="22"/>
        </w:rPr>
        <w:t>.</w:t>
      </w:r>
      <w:r w:rsidRPr="00F83AD7">
        <w:rPr>
          <w:rFonts w:ascii="Times New Roman" w:eastAsia="Times New Roman" w:hAnsi="Times New Roman" w:cs="Times New Roman"/>
          <w:color w:val="000000" w:themeColor="text1"/>
          <w:sz w:val="22"/>
          <w:szCs w:val="22"/>
          <w:lang w:eastAsia="fr-FR"/>
        </w:rPr>
        <w:t>) et de la syntaxe intermodale. Entre autres choses, il incombe à cette dernière d’engendrer la disposition passionnelle.</w:t>
      </w:r>
    </w:p>
    <w:p w14:paraId="3904F86D" w14:textId="7C4CFB5B" w:rsidR="001021D2" w:rsidRDefault="001021D2" w:rsidP="00F83AD7">
      <w:pPr>
        <w:autoSpaceDE w:val="0"/>
        <w:autoSpaceDN w:val="0"/>
        <w:adjustRightInd w:val="0"/>
        <w:ind w:firstLine="454"/>
        <w:jc w:val="both"/>
        <w:rPr>
          <w:rFonts w:ascii="Times New Roman" w:eastAsia="Times New Roman" w:hAnsi="Times New Roman" w:cs="Times New Roman"/>
          <w:color w:val="000000" w:themeColor="text1"/>
          <w:sz w:val="22"/>
          <w:szCs w:val="22"/>
          <w:lang w:eastAsia="fr-FR"/>
        </w:rPr>
      </w:pPr>
      <w:r w:rsidRPr="00F83AD7">
        <w:rPr>
          <w:rFonts w:ascii="Times New Roman" w:eastAsia="Times New Roman" w:hAnsi="Times New Roman" w:cs="Times New Roman"/>
          <w:color w:val="000000" w:themeColor="text1"/>
          <w:sz w:val="22"/>
          <w:szCs w:val="22"/>
          <w:lang w:eastAsia="fr-FR"/>
        </w:rPr>
        <w:t>En quoi le détour par la linguistique permet-il d’ajouter une pierre à l’édifice ? Y retrouvons-nous l’idée de la disposition</w:t>
      </w:r>
      <w:r w:rsidR="0070185C" w:rsidRPr="00F83AD7">
        <w:rPr>
          <w:rFonts w:ascii="Times New Roman" w:eastAsia="Times New Roman" w:hAnsi="Times New Roman" w:cs="Times New Roman"/>
          <w:color w:val="000000" w:themeColor="text1"/>
          <w:sz w:val="22"/>
          <w:szCs w:val="22"/>
          <w:lang w:eastAsia="fr-FR"/>
        </w:rPr>
        <w:t>, fût-elle déclinée différemm</w:t>
      </w:r>
      <w:r w:rsidR="00CE7CFE">
        <w:rPr>
          <w:rFonts w:ascii="Times New Roman" w:eastAsia="Times New Roman" w:hAnsi="Times New Roman" w:cs="Times New Roman"/>
          <w:color w:val="000000" w:themeColor="text1"/>
          <w:sz w:val="22"/>
          <w:szCs w:val="22"/>
          <w:lang w:eastAsia="fr-FR"/>
        </w:rPr>
        <w:t>e</w:t>
      </w:r>
      <w:r w:rsidR="0070185C" w:rsidRPr="00F83AD7">
        <w:rPr>
          <w:rFonts w:ascii="Times New Roman" w:eastAsia="Times New Roman" w:hAnsi="Times New Roman" w:cs="Times New Roman"/>
          <w:color w:val="000000" w:themeColor="text1"/>
          <w:sz w:val="22"/>
          <w:szCs w:val="22"/>
          <w:lang w:eastAsia="fr-FR"/>
        </w:rPr>
        <w:t>nt</w:t>
      </w:r>
      <w:r w:rsidR="00787156" w:rsidRPr="00F83AD7">
        <w:rPr>
          <w:rFonts w:ascii="Times New Roman" w:eastAsia="Times New Roman" w:hAnsi="Times New Roman" w:cs="Times New Roman"/>
          <w:color w:val="000000" w:themeColor="text1"/>
          <w:sz w:val="22"/>
          <w:szCs w:val="22"/>
          <w:lang w:eastAsia="fr-FR"/>
        </w:rPr>
        <w:t> </w:t>
      </w:r>
      <w:r w:rsidRPr="00F83AD7">
        <w:rPr>
          <w:rFonts w:ascii="Times New Roman" w:eastAsia="Times New Roman" w:hAnsi="Times New Roman" w:cs="Times New Roman"/>
          <w:color w:val="000000" w:themeColor="text1"/>
          <w:sz w:val="22"/>
          <w:szCs w:val="22"/>
          <w:lang w:eastAsia="fr-FR"/>
        </w:rPr>
        <w:t xml:space="preserve">? </w:t>
      </w:r>
    </w:p>
    <w:p w14:paraId="2AD13309" w14:textId="77777777" w:rsidR="00F83AD7" w:rsidRPr="00F83AD7" w:rsidRDefault="00F83AD7" w:rsidP="00F83AD7">
      <w:pPr>
        <w:autoSpaceDE w:val="0"/>
        <w:autoSpaceDN w:val="0"/>
        <w:adjustRightInd w:val="0"/>
        <w:ind w:firstLine="454"/>
        <w:jc w:val="both"/>
        <w:rPr>
          <w:rFonts w:ascii="Times New Roman" w:eastAsia="Times New Roman" w:hAnsi="Times New Roman" w:cs="Times New Roman"/>
          <w:color w:val="000000" w:themeColor="text1"/>
          <w:sz w:val="22"/>
          <w:szCs w:val="22"/>
          <w:lang w:eastAsia="fr-FR"/>
        </w:rPr>
      </w:pPr>
    </w:p>
    <w:p w14:paraId="0EBB44E4" w14:textId="369FACD9" w:rsidR="001021D2" w:rsidRDefault="001021D2" w:rsidP="00F83AD7">
      <w:pPr>
        <w:autoSpaceDE w:val="0"/>
        <w:autoSpaceDN w:val="0"/>
        <w:adjustRightInd w:val="0"/>
        <w:jc w:val="both"/>
        <w:rPr>
          <w:rFonts w:ascii="Times New Roman" w:eastAsia="Times New Roman" w:hAnsi="Times New Roman" w:cs="Times New Roman"/>
          <w:i/>
          <w:color w:val="000000" w:themeColor="text1"/>
          <w:sz w:val="22"/>
          <w:szCs w:val="22"/>
          <w:lang w:eastAsia="fr-FR"/>
        </w:rPr>
      </w:pPr>
      <w:r w:rsidRPr="00F83AD7">
        <w:rPr>
          <w:rFonts w:ascii="Times New Roman" w:eastAsia="Times New Roman" w:hAnsi="Times New Roman" w:cs="Times New Roman"/>
          <w:i/>
          <w:color w:val="000000" w:themeColor="text1"/>
          <w:sz w:val="22"/>
          <w:szCs w:val="22"/>
          <w:lang w:eastAsia="fr-FR"/>
        </w:rPr>
        <w:t xml:space="preserve">1. 2. Modalité, modalisateur et intensification énonciative </w:t>
      </w:r>
    </w:p>
    <w:p w14:paraId="26B6CCBC" w14:textId="77777777" w:rsidR="00F83AD7" w:rsidRPr="00F83AD7" w:rsidRDefault="00F83AD7" w:rsidP="00F83AD7">
      <w:pPr>
        <w:autoSpaceDE w:val="0"/>
        <w:autoSpaceDN w:val="0"/>
        <w:adjustRightInd w:val="0"/>
        <w:jc w:val="both"/>
        <w:rPr>
          <w:rFonts w:ascii="Times New Roman" w:eastAsia="Times New Roman" w:hAnsi="Times New Roman" w:cs="Times New Roman"/>
          <w:i/>
          <w:color w:val="000000" w:themeColor="text1"/>
          <w:sz w:val="22"/>
          <w:szCs w:val="22"/>
          <w:lang w:eastAsia="fr-FR"/>
        </w:rPr>
      </w:pPr>
    </w:p>
    <w:p w14:paraId="414EA9C2" w14:textId="4136BDE6" w:rsidR="001021D2" w:rsidRPr="00F83AD7" w:rsidRDefault="001021D2" w:rsidP="00F83AD7">
      <w:pPr>
        <w:autoSpaceDE w:val="0"/>
        <w:autoSpaceDN w:val="0"/>
        <w:adjustRightInd w:val="0"/>
        <w:jc w:val="both"/>
        <w:rPr>
          <w:rStyle w:val="auteur"/>
          <w:rFonts w:ascii="Times New Roman" w:hAnsi="Times New Roman" w:cs="Times New Roman"/>
          <w:color w:val="000000" w:themeColor="text1"/>
          <w:sz w:val="22"/>
          <w:szCs w:val="22"/>
          <w:lang w:val="fr-CH"/>
        </w:rPr>
      </w:pPr>
      <w:r w:rsidRPr="00F83AD7">
        <w:rPr>
          <w:rFonts w:ascii="Times New Roman" w:eastAsia="Times New Roman" w:hAnsi="Times New Roman" w:cs="Times New Roman"/>
          <w:color w:val="000000" w:themeColor="text1"/>
          <w:sz w:val="22"/>
          <w:szCs w:val="22"/>
          <w:lang w:eastAsia="fr-FR"/>
        </w:rPr>
        <w:t>Aux linguistes incombe la délicate tâche du repérage de toutes les formules énonciatives manifestant la modalité au plan de l’expression verbale</w:t>
      </w:r>
      <w:r w:rsidRPr="00F83AD7">
        <w:rPr>
          <w:rStyle w:val="Appelnotedebasdep"/>
          <w:rFonts w:ascii="Times New Roman" w:eastAsia="Times New Roman" w:hAnsi="Times New Roman" w:cs="Times New Roman"/>
          <w:color w:val="000000" w:themeColor="text1"/>
          <w:sz w:val="22"/>
          <w:szCs w:val="22"/>
          <w:lang w:eastAsia="fr-FR"/>
        </w:rPr>
        <w:footnoteReference w:id="6"/>
      </w:r>
      <w:r w:rsidRPr="00F83AD7">
        <w:rPr>
          <w:rFonts w:ascii="Times New Roman" w:eastAsia="Times New Roman" w:hAnsi="Times New Roman" w:cs="Times New Roman"/>
          <w:color w:val="000000" w:themeColor="text1"/>
          <w:sz w:val="22"/>
          <w:szCs w:val="22"/>
          <w:lang w:eastAsia="fr-FR"/>
        </w:rPr>
        <w:t xml:space="preserve"> – une tâche qui est d’autant plus rude que la modalité n’est pas toujours explicitée. </w:t>
      </w:r>
      <w:r w:rsidR="00791DA6" w:rsidRPr="00F83AD7">
        <w:rPr>
          <w:rFonts w:ascii="Times New Roman" w:eastAsia="Times New Roman" w:hAnsi="Times New Roman" w:cs="Times New Roman"/>
          <w:color w:val="000000" w:themeColor="text1"/>
          <w:sz w:val="22"/>
          <w:szCs w:val="22"/>
          <w:lang w:eastAsia="fr-FR"/>
        </w:rPr>
        <w:t xml:space="preserve">En vertu d’un </w:t>
      </w:r>
      <w:r w:rsidR="0022425E">
        <w:rPr>
          <w:rFonts w:ascii="Times New Roman" w:eastAsia="Times New Roman" w:hAnsi="Times New Roman" w:cs="Times New Roman"/>
          <w:color w:val="000000" w:themeColor="text1"/>
          <w:sz w:val="22"/>
          <w:szCs w:val="22"/>
          <w:lang w:eastAsia="fr-FR"/>
        </w:rPr>
        <w:t>déplacement d’accent</w:t>
      </w:r>
      <w:r w:rsidR="00791DA6" w:rsidRPr="00F83AD7">
        <w:rPr>
          <w:rFonts w:ascii="Times New Roman" w:eastAsia="Times New Roman" w:hAnsi="Times New Roman" w:cs="Times New Roman"/>
          <w:color w:val="000000" w:themeColor="text1"/>
          <w:sz w:val="22"/>
          <w:szCs w:val="22"/>
          <w:lang w:eastAsia="fr-FR"/>
        </w:rPr>
        <w:t xml:space="preserve">, </w:t>
      </w:r>
      <w:r w:rsidRPr="00F83AD7">
        <w:rPr>
          <w:rFonts w:ascii="Times New Roman" w:eastAsia="Times New Roman" w:hAnsi="Times New Roman" w:cs="Times New Roman"/>
          <w:color w:val="000000" w:themeColor="text1"/>
          <w:sz w:val="22"/>
          <w:szCs w:val="22"/>
          <w:lang w:eastAsia="fr-FR"/>
        </w:rPr>
        <w:t xml:space="preserve">notre attention se focalise sur les expressions attestant une </w:t>
      </w:r>
      <w:r w:rsidR="00EB4426" w:rsidRPr="00F83AD7">
        <w:rPr>
          <w:rFonts w:ascii="Times New Roman" w:eastAsia="Times New Roman" w:hAnsi="Times New Roman" w:cs="Times New Roman"/>
          <w:color w:val="000000" w:themeColor="text1"/>
          <w:sz w:val="22"/>
          <w:szCs w:val="22"/>
          <w:lang w:eastAsia="fr-FR"/>
        </w:rPr>
        <w:t>« </w:t>
      </w:r>
      <w:r w:rsidRPr="00F83AD7">
        <w:rPr>
          <w:rFonts w:ascii="Times New Roman" w:eastAsia="Times New Roman" w:hAnsi="Times New Roman" w:cs="Times New Roman"/>
          <w:color w:val="000000" w:themeColor="text1"/>
          <w:sz w:val="22"/>
          <w:szCs w:val="22"/>
          <w:lang w:eastAsia="fr-FR"/>
        </w:rPr>
        <w:t>émotion</w:t>
      </w:r>
      <w:r w:rsidR="00EB4426" w:rsidRPr="00F83AD7">
        <w:rPr>
          <w:rFonts w:ascii="Times New Roman" w:eastAsia="Times New Roman" w:hAnsi="Times New Roman" w:cs="Times New Roman"/>
          <w:color w:val="000000" w:themeColor="text1"/>
          <w:sz w:val="22"/>
          <w:szCs w:val="22"/>
          <w:lang w:eastAsia="fr-FR"/>
        </w:rPr>
        <w:t> »</w:t>
      </w:r>
      <w:r w:rsidRPr="00F83AD7">
        <w:rPr>
          <w:rFonts w:ascii="Times New Roman" w:eastAsia="Times New Roman" w:hAnsi="Times New Roman" w:cs="Times New Roman"/>
          <w:color w:val="000000" w:themeColor="text1"/>
          <w:sz w:val="22"/>
          <w:szCs w:val="22"/>
          <w:lang w:eastAsia="fr-FR"/>
        </w:rPr>
        <w:t xml:space="preserve"> et, plus largement, une « attitude » du locuteur (Perrin 2012</w:t>
      </w:r>
      <w:r w:rsidR="009F2387">
        <w:rPr>
          <w:rFonts w:ascii="Times New Roman" w:eastAsia="Times New Roman" w:hAnsi="Times New Roman" w:cs="Times New Roman"/>
          <w:color w:val="000000" w:themeColor="text1"/>
          <w:sz w:val="22"/>
          <w:szCs w:val="22"/>
          <w:lang w:eastAsia="fr-FR"/>
        </w:rPr>
        <w:t>, 2014-2015</w:t>
      </w:r>
      <w:r w:rsidRPr="00F83AD7">
        <w:rPr>
          <w:rFonts w:ascii="Times New Roman" w:eastAsia="Times New Roman" w:hAnsi="Times New Roman" w:cs="Times New Roman"/>
          <w:color w:val="000000" w:themeColor="text1"/>
          <w:sz w:val="22"/>
          <w:szCs w:val="22"/>
          <w:lang w:eastAsia="fr-FR"/>
        </w:rPr>
        <w:t>)</w:t>
      </w:r>
      <w:r w:rsidR="00791DA6" w:rsidRPr="00F83AD7">
        <w:rPr>
          <w:rStyle w:val="Appelnotedebasdep"/>
          <w:rFonts w:ascii="Times New Roman" w:eastAsia="Times New Roman" w:hAnsi="Times New Roman" w:cs="Times New Roman"/>
          <w:color w:val="000000" w:themeColor="text1"/>
          <w:sz w:val="22"/>
          <w:szCs w:val="22"/>
          <w:lang w:eastAsia="fr-FR"/>
        </w:rPr>
        <w:footnoteReference w:id="7"/>
      </w:r>
      <w:r w:rsidR="00791DA6" w:rsidRPr="00F83AD7">
        <w:rPr>
          <w:rFonts w:ascii="Times New Roman" w:eastAsia="Times New Roman" w:hAnsi="Times New Roman" w:cs="Times New Roman"/>
          <w:color w:val="000000" w:themeColor="text1"/>
          <w:sz w:val="22"/>
          <w:szCs w:val="22"/>
          <w:lang w:eastAsia="fr-FR"/>
        </w:rPr>
        <w:t xml:space="preserve">. </w:t>
      </w:r>
      <w:r w:rsidR="00465617" w:rsidRPr="00F83AD7">
        <w:rPr>
          <w:rFonts w:ascii="Times New Roman" w:eastAsia="Times New Roman" w:hAnsi="Times New Roman" w:cs="Times New Roman"/>
          <w:color w:val="000000" w:themeColor="text1"/>
          <w:sz w:val="22"/>
          <w:szCs w:val="22"/>
          <w:lang w:eastAsia="fr-FR"/>
        </w:rPr>
        <w:t>Le cadre théorique proposé est celui de</w:t>
      </w:r>
      <w:r w:rsidR="00791DA6" w:rsidRPr="00F83AD7">
        <w:rPr>
          <w:rFonts w:ascii="Times New Roman" w:eastAsia="Times New Roman" w:hAnsi="Times New Roman" w:cs="Times New Roman"/>
          <w:color w:val="000000" w:themeColor="text1"/>
          <w:sz w:val="22"/>
          <w:szCs w:val="22"/>
          <w:lang w:eastAsia="fr-FR"/>
        </w:rPr>
        <w:t xml:space="preserve"> </w:t>
      </w:r>
      <w:r w:rsidRPr="00F83AD7">
        <w:rPr>
          <w:rFonts w:ascii="Times New Roman" w:eastAsia="Times New Roman" w:hAnsi="Times New Roman" w:cs="Times New Roman"/>
          <w:color w:val="000000" w:themeColor="text1"/>
          <w:sz w:val="22"/>
          <w:szCs w:val="22"/>
          <w:lang w:eastAsia="fr-FR"/>
        </w:rPr>
        <w:t xml:space="preserve">la distinction ballyenne entre le </w:t>
      </w:r>
      <w:r w:rsidRPr="00F83AD7">
        <w:rPr>
          <w:rFonts w:ascii="Times New Roman" w:eastAsia="Times New Roman" w:hAnsi="Times New Roman" w:cs="Times New Roman"/>
          <w:i/>
          <w:color w:val="000000" w:themeColor="text1"/>
          <w:sz w:val="22"/>
          <w:szCs w:val="22"/>
          <w:lang w:eastAsia="fr-FR"/>
        </w:rPr>
        <w:t>modus</w:t>
      </w:r>
      <w:r w:rsidRPr="00F83AD7">
        <w:rPr>
          <w:rFonts w:ascii="Times New Roman" w:eastAsia="Times New Roman" w:hAnsi="Times New Roman" w:cs="Times New Roman"/>
          <w:color w:val="000000" w:themeColor="text1"/>
          <w:sz w:val="22"/>
          <w:szCs w:val="22"/>
          <w:lang w:eastAsia="fr-FR"/>
        </w:rPr>
        <w:t xml:space="preserve"> et le </w:t>
      </w:r>
      <w:r w:rsidRPr="00F83AD7">
        <w:rPr>
          <w:rFonts w:ascii="Times New Roman" w:eastAsia="Times New Roman" w:hAnsi="Times New Roman" w:cs="Times New Roman"/>
          <w:i/>
          <w:color w:val="000000" w:themeColor="text1"/>
          <w:sz w:val="22"/>
          <w:szCs w:val="22"/>
          <w:lang w:eastAsia="fr-FR"/>
        </w:rPr>
        <w:t>dictum</w:t>
      </w:r>
      <w:r w:rsidR="00465617" w:rsidRPr="00F83AD7">
        <w:rPr>
          <w:rFonts w:ascii="Times New Roman" w:eastAsia="Times New Roman" w:hAnsi="Times New Roman" w:cs="Times New Roman"/>
          <w:color w:val="000000" w:themeColor="text1"/>
          <w:sz w:val="22"/>
          <w:szCs w:val="22"/>
          <w:lang w:eastAsia="fr-FR"/>
        </w:rPr>
        <w:t xml:space="preserve">. </w:t>
      </w:r>
      <w:r w:rsidRPr="00F83AD7">
        <w:rPr>
          <w:rFonts w:ascii="Times New Roman" w:eastAsia="Times New Roman" w:hAnsi="Times New Roman" w:cs="Times New Roman"/>
          <w:color w:val="000000" w:themeColor="text1"/>
          <w:sz w:val="22"/>
          <w:szCs w:val="22"/>
          <w:lang w:eastAsia="fr-FR"/>
        </w:rPr>
        <w:t>D</w:t>
      </w:r>
      <w:r w:rsidRPr="00F83AD7">
        <w:rPr>
          <w:rStyle w:val="auteur"/>
          <w:rFonts w:ascii="Times New Roman" w:hAnsi="Times New Roman" w:cs="Times New Roman"/>
          <w:color w:val="000000" w:themeColor="text1"/>
          <w:sz w:val="22"/>
          <w:szCs w:val="22"/>
          <w:lang w:val="fr-CH"/>
        </w:rPr>
        <w:t xml:space="preserve">ans l’ouverture du premier chapitre de </w:t>
      </w:r>
      <w:r w:rsidRPr="00F83AD7">
        <w:rPr>
          <w:rStyle w:val="auteur"/>
          <w:rFonts w:ascii="Times New Roman" w:hAnsi="Times New Roman" w:cs="Times New Roman"/>
          <w:i/>
          <w:color w:val="000000" w:themeColor="text1"/>
          <w:sz w:val="22"/>
          <w:szCs w:val="22"/>
          <w:lang w:val="fr-CH"/>
        </w:rPr>
        <w:t>Linguistique générale et linguistique française</w:t>
      </w:r>
      <w:r w:rsidRPr="00F83AD7">
        <w:rPr>
          <w:rStyle w:val="auteur"/>
          <w:rFonts w:ascii="Times New Roman" w:hAnsi="Times New Roman" w:cs="Times New Roman"/>
          <w:color w:val="000000" w:themeColor="text1"/>
          <w:sz w:val="22"/>
          <w:szCs w:val="22"/>
          <w:lang w:val="fr-CH"/>
        </w:rPr>
        <w:t xml:space="preserve">, non seulement la phrase est-elle définie comme « la forme la plus simple de la connaissance d’une pensée », mais, pour Bally (1965 [1932]), « penser, c’est </w:t>
      </w:r>
      <w:r w:rsidRPr="00F83AD7">
        <w:rPr>
          <w:rStyle w:val="auteur"/>
          <w:rFonts w:ascii="Times New Roman" w:hAnsi="Times New Roman" w:cs="Times New Roman"/>
          <w:i/>
          <w:color w:val="000000" w:themeColor="text1"/>
          <w:sz w:val="22"/>
          <w:szCs w:val="22"/>
          <w:lang w:val="fr-CH"/>
        </w:rPr>
        <w:t xml:space="preserve">réagir </w:t>
      </w:r>
      <w:r w:rsidRPr="00F83AD7">
        <w:rPr>
          <w:rStyle w:val="auteur"/>
          <w:rFonts w:ascii="Times New Roman" w:hAnsi="Times New Roman" w:cs="Times New Roman"/>
          <w:color w:val="000000" w:themeColor="text1"/>
          <w:sz w:val="22"/>
          <w:szCs w:val="22"/>
          <w:lang w:val="fr-CH"/>
        </w:rPr>
        <w:t xml:space="preserve">à une représentation en la constatant, en l’appréciant ou en la désirant » (nous soulignons). </w:t>
      </w:r>
      <w:r w:rsidR="00465617" w:rsidRPr="00F83AD7">
        <w:rPr>
          <w:rStyle w:val="auteur"/>
          <w:rFonts w:ascii="Times New Roman" w:hAnsi="Times New Roman" w:cs="Times New Roman"/>
          <w:i/>
          <w:color w:val="000000" w:themeColor="text1"/>
          <w:sz w:val="22"/>
          <w:szCs w:val="22"/>
          <w:lang w:val="fr-CH"/>
        </w:rPr>
        <w:t>Mutatis mutandis</w:t>
      </w:r>
      <w:r w:rsidR="00465617" w:rsidRPr="00F83AD7">
        <w:rPr>
          <w:rStyle w:val="auteur"/>
          <w:rFonts w:ascii="Times New Roman" w:hAnsi="Times New Roman" w:cs="Times New Roman"/>
          <w:color w:val="000000" w:themeColor="text1"/>
          <w:sz w:val="22"/>
          <w:szCs w:val="22"/>
          <w:lang w:val="fr-CH"/>
        </w:rPr>
        <w:t xml:space="preserve">, </w:t>
      </w:r>
      <w:r w:rsidR="00465617" w:rsidRPr="00F83AD7">
        <w:rPr>
          <w:rFonts w:ascii="Times New Roman" w:eastAsia="Times New Roman" w:hAnsi="Times New Roman" w:cs="Times New Roman"/>
          <w:color w:val="000000" w:themeColor="text1"/>
          <w:sz w:val="22"/>
          <w:szCs w:val="22"/>
          <w:lang w:eastAsia="fr-FR"/>
        </w:rPr>
        <w:t>on rapprochera cette distinction de la bipartition entre le prédicat modal et le prédicat modalisé dont il a été question.</w:t>
      </w:r>
    </w:p>
    <w:p w14:paraId="01D34388" w14:textId="35997A69" w:rsidR="001021D2" w:rsidRPr="00F83AD7" w:rsidRDefault="001021D2" w:rsidP="00F83AD7">
      <w:pPr>
        <w:autoSpaceDE w:val="0"/>
        <w:autoSpaceDN w:val="0"/>
        <w:adjustRightInd w:val="0"/>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L</w:t>
      </w:r>
      <w:r w:rsidR="00EB4426" w:rsidRPr="00F83AD7">
        <w:rPr>
          <w:rFonts w:ascii="Times New Roman" w:hAnsi="Times New Roman" w:cs="Times New Roman"/>
          <w:color w:val="000000" w:themeColor="text1"/>
          <w:sz w:val="22"/>
          <w:szCs w:val="22"/>
        </w:rPr>
        <w:t>a</w:t>
      </w:r>
      <w:r w:rsidRPr="00F83AD7">
        <w:rPr>
          <w:rFonts w:ascii="Times New Roman" w:hAnsi="Times New Roman" w:cs="Times New Roman"/>
          <w:color w:val="000000" w:themeColor="text1"/>
          <w:sz w:val="22"/>
          <w:szCs w:val="22"/>
        </w:rPr>
        <w:t xml:space="preserve">urent Perrin met en avant l’« indicialité », au sens peircien du terme. Ne se contentant pas de relever le défi du repérage des </w:t>
      </w:r>
      <w:r w:rsidRPr="00F83AD7">
        <w:rPr>
          <w:rFonts w:ascii="Times New Roman" w:hAnsi="Times New Roman" w:cs="Times New Roman"/>
          <w:color w:val="000000" w:themeColor="text1"/>
          <w:sz w:val="22"/>
          <w:szCs w:val="22"/>
          <w:lang w:val="fr-CH"/>
        </w:rPr>
        <w:t>catégories morpho-lexicales et morpho-syntaxiques (2008)</w:t>
      </w:r>
      <w:r w:rsidRPr="00F83AD7">
        <w:rPr>
          <w:rStyle w:val="Appelnotedebasdep"/>
          <w:rFonts w:ascii="Times New Roman" w:hAnsi="Times New Roman" w:cs="Times New Roman"/>
          <w:color w:val="000000" w:themeColor="text1"/>
          <w:sz w:val="22"/>
          <w:szCs w:val="22"/>
          <w:lang w:val="fr-CH"/>
        </w:rPr>
        <w:footnoteReference w:id="8"/>
      </w:r>
      <w:r w:rsidRPr="00F83AD7">
        <w:rPr>
          <w:rFonts w:ascii="Times New Roman" w:hAnsi="Times New Roman" w:cs="Times New Roman"/>
          <w:color w:val="000000" w:themeColor="text1"/>
          <w:sz w:val="22"/>
          <w:szCs w:val="22"/>
          <w:lang w:val="fr-CH"/>
        </w:rPr>
        <w:t xml:space="preserve">, il </w:t>
      </w:r>
      <w:r w:rsidRPr="00F83AD7">
        <w:rPr>
          <w:rFonts w:ascii="Times New Roman" w:hAnsi="Times New Roman" w:cs="Times New Roman"/>
          <w:color w:val="000000" w:themeColor="text1"/>
          <w:sz w:val="22"/>
          <w:szCs w:val="22"/>
        </w:rPr>
        <w:t xml:space="preserve">distingue </w:t>
      </w:r>
      <w:r w:rsidRPr="00F83AD7">
        <w:rPr>
          <w:rFonts w:ascii="Times New Roman" w:hAnsi="Times New Roman" w:cs="Times New Roman"/>
          <w:color w:val="000000" w:themeColor="text1"/>
          <w:sz w:val="22"/>
          <w:szCs w:val="22"/>
        </w:rPr>
        <w:lastRenderedPageBreak/>
        <w:t>des types d’intensité et d’intensification</w:t>
      </w:r>
      <w:r w:rsidR="00465617" w:rsidRPr="00F83AD7">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 conceptuelle et énonciative</w:t>
      </w:r>
      <w:r w:rsidR="00EB4426" w:rsidRPr="00F83AD7">
        <w:rPr>
          <w:rFonts w:ascii="Times New Roman" w:hAnsi="Times New Roman" w:cs="Times New Roman"/>
          <w:color w:val="000000" w:themeColor="text1"/>
          <w:sz w:val="22"/>
          <w:szCs w:val="22"/>
        </w:rPr>
        <w:t xml:space="preserve"> (201</w:t>
      </w:r>
      <w:r w:rsidR="009F2387">
        <w:rPr>
          <w:rFonts w:ascii="Times New Roman" w:hAnsi="Times New Roman" w:cs="Times New Roman"/>
          <w:color w:val="000000" w:themeColor="text1"/>
          <w:sz w:val="22"/>
          <w:szCs w:val="22"/>
        </w:rPr>
        <w:t>4-2015</w:t>
      </w:r>
      <w:r w:rsidR="00EB4426" w:rsidRPr="00F83AD7">
        <w:rPr>
          <w:rFonts w:ascii="Times New Roman" w:hAnsi="Times New Roman" w:cs="Times New Roman"/>
          <w:color w:val="000000" w:themeColor="text1"/>
          <w:sz w:val="22"/>
          <w:szCs w:val="22"/>
        </w:rPr>
        <w:t>)</w:t>
      </w:r>
      <w:r w:rsidRPr="00F83AD7">
        <w:rPr>
          <w:rFonts w:ascii="Times New Roman" w:hAnsi="Times New Roman" w:cs="Times New Roman"/>
          <w:color w:val="000000" w:themeColor="text1"/>
          <w:sz w:val="22"/>
          <w:szCs w:val="22"/>
        </w:rPr>
        <w:t>. L’« intensité conceptuelle</w:t>
      </w:r>
      <w:r w:rsidR="00AD7480">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 est soumise à une mesure quantitative numérique, par exemple dans l’expression conceptuelle d’intensité à travers l’adjectif «</w:t>
      </w:r>
      <w:r w:rsidR="006D216F">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haut</w:t>
      </w:r>
      <w:r w:rsidR="006D216F">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 : «</w:t>
      </w:r>
      <w:r w:rsidR="006D216F">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une tour haute de 300 mètres</w:t>
      </w:r>
      <w:r w:rsidR="006D216F">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 xml:space="preserve">». </w:t>
      </w:r>
      <w:r w:rsidR="00465617" w:rsidRPr="00F83AD7">
        <w:rPr>
          <w:rFonts w:ascii="Times New Roman" w:hAnsi="Times New Roman" w:cs="Times New Roman"/>
          <w:color w:val="000000" w:themeColor="text1"/>
          <w:sz w:val="22"/>
          <w:szCs w:val="22"/>
        </w:rPr>
        <w:t>À distinguer de « </w:t>
      </w:r>
      <w:r w:rsidR="00431853" w:rsidRPr="00F83AD7">
        <w:rPr>
          <w:rFonts w:ascii="Times New Roman" w:hAnsi="Times New Roman" w:cs="Times New Roman"/>
          <w:color w:val="000000" w:themeColor="text1"/>
          <w:sz w:val="22"/>
          <w:szCs w:val="22"/>
        </w:rPr>
        <w:t>U</w:t>
      </w:r>
      <w:r w:rsidR="00465617" w:rsidRPr="00F83AD7">
        <w:rPr>
          <w:rFonts w:ascii="Times New Roman" w:hAnsi="Times New Roman" w:cs="Times New Roman"/>
          <w:color w:val="000000" w:themeColor="text1"/>
          <w:sz w:val="22"/>
          <w:szCs w:val="22"/>
        </w:rPr>
        <w:t>ne tour tellement haute »</w:t>
      </w:r>
      <w:r w:rsidRPr="00F83AD7">
        <w:rPr>
          <w:rStyle w:val="Appelnotedebasdep"/>
          <w:rFonts w:ascii="Times New Roman" w:hAnsi="Times New Roman" w:cs="Times New Roman"/>
          <w:color w:val="000000" w:themeColor="text1"/>
          <w:sz w:val="22"/>
          <w:szCs w:val="22"/>
        </w:rPr>
        <w:footnoteReference w:id="9"/>
      </w:r>
      <w:r w:rsidRPr="00F83AD7">
        <w:rPr>
          <w:rFonts w:ascii="Times New Roman" w:hAnsi="Times New Roman" w:cs="Times New Roman"/>
          <w:color w:val="000000" w:themeColor="text1"/>
          <w:sz w:val="22"/>
          <w:szCs w:val="22"/>
        </w:rPr>
        <w:t xml:space="preserve">. </w:t>
      </w:r>
      <w:r w:rsidR="00465617" w:rsidRPr="00F83AD7">
        <w:rPr>
          <w:rFonts w:ascii="Times New Roman" w:hAnsi="Times New Roman" w:cs="Times New Roman"/>
          <w:color w:val="000000" w:themeColor="text1"/>
          <w:sz w:val="22"/>
          <w:szCs w:val="22"/>
        </w:rPr>
        <w:t>Plus précisément</w:t>
      </w:r>
      <w:r w:rsidRPr="00F83AD7">
        <w:rPr>
          <w:rFonts w:ascii="Times New Roman" w:hAnsi="Times New Roman" w:cs="Times New Roman"/>
          <w:color w:val="000000" w:themeColor="text1"/>
          <w:sz w:val="22"/>
          <w:szCs w:val="22"/>
        </w:rPr>
        <w:t xml:space="preserve">, les expressions extraposées ou séquentiellement détachées de l’expression de la proposition (suprasegmentales), telles que « ouf », « enfin », « chic », c’est-à-dire les « formules énonciatives » conventionnelles, </w:t>
      </w:r>
      <w:r w:rsidR="00465617" w:rsidRPr="00F83AD7">
        <w:rPr>
          <w:rFonts w:ascii="Times New Roman" w:hAnsi="Times New Roman" w:cs="Times New Roman"/>
          <w:color w:val="000000" w:themeColor="text1"/>
          <w:sz w:val="22"/>
          <w:szCs w:val="22"/>
        </w:rPr>
        <w:t>relèvent de l’</w:t>
      </w:r>
      <w:r w:rsidR="00465617" w:rsidRPr="00F83AD7">
        <w:rPr>
          <w:rFonts w:ascii="Times New Roman" w:hAnsi="Times New Roman" w:cs="Times New Roman"/>
          <w:i/>
          <w:color w:val="000000" w:themeColor="text1"/>
          <w:sz w:val="22"/>
          <w:szCs w:val="22"/>
        </w:rPr>
        <w:t>intensification énonciative</w:t>
      </w:r>
      <w:r w:rsidR="00465617" w:rsidRPr="00F83AD7">
        <w:rPr>
          <w:rFonts w:ascii="Times New Roman" w:hAnsi="Times New Roman" w:cs="Times New Roman"/>
          <w:color w:val="000000" w:themeColor="text1"/>
          <w:sz w:val="22"/>
          <w:szCs w:val="22"/>
        </w:rPr>
        <w:t xml:space="preserve">. Elles </w:t>
      </w:r>
      <w:r w:rsidRPr="00F83AD7">
        <w:rPr>
          <w:rFonts w:ascii="Times New Roman" w:hAnsi="Times New Roman" w:cs="Times New Roman"/>
          <w:color w:val="000000" w:themeColor="text1"/>
          <w:sz w:val="22"/>
          <w:szCs w:val="22"/>
        </w:rPr>
        <w:t>sont dites exclusivement «</w:t>
      </w:r>
      <w:r w:rsidR="006D216F">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indiciaires » et énonciatives, parce que dépourvues</w:t>
      </w:r>
      <w:r w:rsidR="005D29F7" w:rsidRPr="00F83AD7">
        <w:rPr>
          <w:rFonts w:ascii="Times New Roman" w:hAnsi="Times New Roman" w:cs="Times New Roman"/>
          <w:color w:val="000000" w:themeColor="text1"/>
          <w:sz w:val="22"/>
          <w:szCs w:val="22"/>
        </w:rPr>
        <w:t>, selon Perrin,</w:t>
      </w:r>
      <w:r w:rsidRPr="00F83AD7">
        <w:rPr>
          <w:rFonts w:ascii="Times New Roman" w:hAnsi="Times New Roman" w:cs="Times New Roman"/>
          <w:color w:val="000000" w:themeColor="text1"/>
          <w:sz w:val="22"/>
          <w:szCs w:val="22"/>
        </w:rPr>
        <w:t xml:space="preserve"> de toute charge « symbolique », «</w:t>
      </w:r>
      <w:r w:rsidR="00465617" w:rsidRPr="00F83AD7">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descriptive », «</w:t>
      </w:r>
      <w:r w:rsidR="00465617" w:rsidRPr="00F83AD7">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 xml:space="preserve">dénotative » et « propositionnelle ». </w:t>
      </w:r>
    </w:p>
    <w:p w14:paraId="1AF0416B" w14:textId="43976A4B" w:rsidR="00B80FF3" w:rsidRPr="00F83AD7" w:rsidRDefault="001021D2" w:rsidP="00F83AD7">
      <w:pPr>
        <w:autoSpaceDE w:val="0"/>
        <w:autoSpaceDN w:val="0"/>
        <w:adjustRightInd w:val="0"/>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rPr>
        <w:t>La théorie développée par Perrin gagne sans doute à être nuancée et à être discutée</w:t>
      </w:r>
      <w:r w:rsidR="00EB4426" w:rsidRPr="00F83AD7">
        <w:rPr>
          <w:rStyle w:val="Appelnotedebasdep"/>
          <w:rFonts w:ascii="Times New Roman" w:hAnsi="Times New Roman" w:cs="Times New Roman"/>
          <w:color w:val="000000" w:themeColor="text1"/>
          <w:sz w:val="22"/>
          <w:szCs w:val="22"/>
        </w:rPr>
        <w:footnoteReference w:id="10"/>
      </w:r>
      <w:r w:rsidRPr="00F83AD7">
        <w:rPr>
          <w:rFonts w:ascii="Times New Roman" w:hAnsi="Times New Roman" w:cs="Times New Roman"/>
          <w:color w:val="000000" w:themeColor="text1"/>
          <w:sz w:val="22"/>
          <w:szCs w:val="22"/>
        </w:rPr>
        <w:t>. Renforçant l’idée d’un continuum, nous avons montré ailleurs</w:t>
      </w:r>
      <w:r w:rsidRPr="00F83AD7">
        <w:rPr>
          <w:rStyle w:val="Appelnotedebasdep"/>
          <w:rFonts w:ascii="Times New Roman" w:hAnsi="Times New Roman" w:cs="Times New Roman"/>
          <w:color w:val="000000" w:themeColor="text1"/>
          <w:sz w:val="22"/>
          <w:szCs w:val="22"/>
        </w:rPr>
        <w:footnoteReference w:id="11"/>
      </w:r>
      <w:r w:rsidRPr="00F83AD7">
        <w:rPr>
          <w:rFonts w:ascii="Times New Roman" w:hAnsi="Times New Roman" w:cs="Times New Roman"/>
          <w:color w:val="000000" w:themeColor="text1"/>
          <w:sz w:val="22"/>
          <w:szCs w:val="22"/>
        </w:rPr>
        <w:t xml:space="preserve"> que les frontières entre les différents stades de figement ou de conventionnalisation sont moins étanches</w:t>
      </w:r>
      <w:r w:rsidRPr="00F83AD7">
        <w:rPr>
          <w:rStyle w:val="Appelnotedebasdep"/>
          <w:rFonts w:ascii="Times New Roman" w:hAnsi="Times New Roman" w:cs="Times New Roman"/>
          <w:color w:val="000000" w:themeColor="text1"/>
          <w:sz w:val="22"/>
          <w:szCs w:val="22"/>
        </w:rPr>
        <w:footnoteReference w:id="12"/>
      </w:r>
      <w:r w:rsidRPr="00F83AD7">
        <w:rPr>
          <w:rFonts w:ascii="Times New Roman" w:hAnsi="Times New Roman" w:cs="Times New Roman"/>
          <w:color w:val="000000" w:themeColor="text1"/>
          <w:sz w:val="22"/>
          <w:szCs w:val="22"/>
        </w:rPr>
        <w:t xml:space="preserve">. </w:t>
      </w:r>
      <w:r w:rsidRPr="00F83AD7">
        <w:rPr>
          <w:rFonts w:ascii="Times New Roman" w:eastAsia="Times New Roman" w:hAnsi="Times New Roman" w:cs="Times New Roman"/>
          <w:color w:val="000000" w:themeColor="text1"/>
          <w:sz w:val="22"/>
          <w:szCs w:val="22"/>
          <w:lang w:val="fr-LU" w:eastAsia="fr-FR"/>
        </w:rPr>
        <w:t xml:space="preserve">Ces précautions prises, la distinction entre </w:t>
      </w:r>
      <w:r w:rsidR="00FD4A17" w:rsidRPr="00F83AD7">
        <w:rPr>
          <w:rFonts w:ascii="Times New Roman" w:eastAsia="Times New Roman" w:hAnsi="Times New Roman" w:cs="Times New Roman"/>
          <w:color w:val="000000" w:themeColor="text1"/>
          <w:sz w:val="22"/>
          <w:szCs w:val="22"/>
          <w:lang w:val="fr-LU" w:eastAsia="fr-FR"/>
        </w:rPr>
        <w:t xml:space="preserve">l’intensité conceptuelle et </w:t>
      </w:r>
      <w:r w:rsidRPr="00F83AD7">
        <w:rPr>
          <w:rFonts w:ascii="Times New Roman" w:eastAsia="Times New Roman" w:hAnsi="Times New Roman" w:cs="Times New Roman"/>
          <w:color w:val="000000" w:themeColor="text1"/>
          <w:sz w:val="22"/>
          <w:szCs w:val="22"/>
          <w:lang w:val="fr-LU" w:eastAsia="fr-FR"/>
        </w:rPr>
        <w:t>l’intensification énonciative nous interpelle à plusieurs titres  et elle peut enrichir notre conception de la modalité (au sens large)</w:t>
      </w:r>
      <w:r w:rsidR="00431853" w:rsidRPr="00F83AD7">
        <w:rPr>
          <w:rFonts w:ascii="Times New Roman" w:eastAsia="Times New Roman" w:hAnsi="Times New Roman" w:cs="Times New Roman"/>
          <w:color w:val="000000" w:themeColor="text1"/>
          <w:sz w:val="22"/>
          <w:szCs w:val="22"/>
          <w:lang w:val="fr-LU" w:eastAsia="fr-FR"/>
        </w:rPr>
        <w:t xml:space="preserve">. En effet, </w:t>
      </w:r>
      <w:r w:rsidR="00B34905" w:rsidRPr="00F83AD7">
        <w:rPr>
          <w:rFonts w:ascii="Times New Roman" w:hAnsi="Times New Roman" w:cs="Times New Roman"/>
          <w:color w:val="000000" w:themeColor="text1"/>
          <w:sz w:val="22"/>
          <w:szCs w:val="22"/>
          <w:lang w:val="fr-CH"/>
        </w:rPr>
        <w:t>les degrés d’intensité énoncive ou énonciative témoign</w:t>
      </w:r>
      <w:r w:rsidR="00B80FF3" w:rsidRPr="00F83AD7">
        <w:rPr>
          <w:rFonts w:ascii="Times New Roman" w:hAnsi="Times New Roman" w:cs="Times New Roman"/>
          <w:color w:val="000000" w:themeColor="text1"/>
          <w:sz w:val="22"/>
          <w:szCs w:val="22"/>
          <w:lang w:val="fr-CH"/>
        </w:rPr>
        <w:t>e</w:t>
      </w:r>
      <w:r w:rsidR="00B34905" w:rsidRPr="00F83AD7">
        <w:rPr>
          <w:rFonts w:ascii="Times New Roman" w:hAnsi="Times New Roman" w:cs="Times New Roman"/>
          <w:color w:val="000000" w:themeColor="text1"/>
          <w:sz w:val="22"/>
          <w:szCs w:val="22"/>
          <w:lang w:val="fr-CH"/>
        </w:rPr>
        <w:t xml:space="preserve">nt d’une charge </w:t>
      </w:r>
      <w:r w:rsidR="00B34905" w:rsidRPr="00F83AD7">
        <w:rPr>
          <w:rFonts w:ascii="Times New Roman" w:hAnsi="Times New Roman" w:cs="Times New Roman"/>
          <w:i/>
          <w:color w:val="000000" w:themeColor="text1"/>
          <w:sz w:val="22"/>
          <w:szCs w:val="22"/>
          <w:lang w:val="fr-CH"/>
        </w:rPr>
        <w:t>subjective</w:t>
      </w:r>
      <w:r w:rsidR="00B80FF3" w:rsidRPr="00F83AD7">
        <w:rPr>
          <w:rFonts w:ascii="Times New Roman" w:hAnsi="Times New Roman" w:cs="Times New Roman"/>
          <w:color w:val="000000" w:themeColor="text1"/>
          <w:sz w:val="22"/>
          <w:szCs w:val="22"/>
          <w:lang w:val="fr-CH"/>
        </w:rPr>
        <w:t>.</w:t>
      </w:r>
      <w:r w:rsidR="00B34905" w:rsidRPr="00F83AD7">
        <w:rPr>
          <w:rFonts w:ascii="Times New Roman" w:hAnsi="Times New Roman" w:cs="Times New Roman"/>
          <w:color w:val="000000" w:themeColor="text1"/>
          <w:sz w:val="22"/>
          <w:szCs w:val="22"/>
          <w:lang w:val="fr-CH"/>
        </w:rPr>
        <w:t xml:space="preserve"> </w:t>
      </w:r>
    </w:p>
    <w:p w14:paraId="459B1697" w14:textId="01CF40C7" w:rsidR="001021D2" w:rsidRPr="00F83AD7" w:rsidRDefault="00B80FF3" w:rsidP="00F83AD7">
      <w:pPr>
        <w:autoSpaceDE w:val="0"/>
        <w:autoSpaceDN w:val="0"/>
        <w:adjustRightInd w:val="0"/>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 xml:space="preserve">Cependant, il ne suffit pas d’interroger </w:t>
      </w:r>
      <w:r w:rsidR="00AE47FB" w:rsidRPr="00F83AD7">
        <w:rPr>
          <w:rFonts w:ascii="Times New Roman" w:hAnsi="Times New Roman" w:cs="Times New Roman"/>
          <w:color w:val="000000" w:themeColor="text1"/>
          <w:sz w:val="22"/>
          <w:szCs w:val="22"/>
          <w:lang w:val="fr-CH"/>
        </w:rPr>
        <w:t xml:space="preserve">conjointement </w:t>
      </w:r>
      <w:r w:rsidR="00FD4A17" w:rsidRPr="00F83AD7">
        <w:rPr>
          <w:rFonts w:ascii="Times New Roman" w:eastAsia="Times New Roman" w:hAnsi="Times New Roman" w:cs="Times New Roman"/>
          <w:color w:val="000000" w:themeColor="text1"/>
          <w:sz w:val="22"/>
          <w:szCs w:val="22"/>
          <w:lang w:val="fr-LU" w:eastAsia="fr-FR"/>
        </w:rPr>
        <w:t xml:space="preserve">l’« émotion » ou l’« attitude » selon Perrin et </w:t>
      </w:r>
      <w:r w:rsidRPr="00F83AD7">
        <w:rPr>
          <w:rFonts w:ascii="Times New Roman" w:eastAsia="Times New Roman" w:hAnsi="Times New Roman" w:cs="Times New Roman"/>
          <w:color w:val="000000" w:themeColor="text1"/>
          <w:sz w:val="22"/>
          <w:szCs w:val="22"/>
          <w:lang w:val="fr-LU" w:eastAsia="fr-FR"/>
        </w:rPr>
        <w:t>la disposition sémiotique, notamment passionnelle. I</w:t>
      </w:r>
      <w:r w:rsidR="001021D2" w:rsidRPr="00F83AD7">
        <w:rPr>
          <w:rFonts w:ascii="Times New Roman" w:eastAsia="Times New Roman" w:hAnsi="Times New Roman" w:cs="Times New Roman"/>
          <w:color w:val="000000" w:themeColor="text1"/>
          <w:sz w:val="22"/>
          <w:szCs w:val="22"/>
          <w:lang w:val="fr-LU" w:eastAsia="fr-FR"/>
        </w:rPr>
        <w:t xml:space="preserve">l faut poursuivre la discussion et noter que, selon </w:t>
      </w:r>
      <w:r w:rsidR="00FD4A17" w:rsidRPr="00F83AD7">
        <w:rPr>
          <w:rFonts w:ascii="Times New Roman" w:eastAsia="Times New Roman" w:hAnsi="Times New Roman" w:cs="Times New Roman"/>
          <w:color w:val="000000" w:themeColor="text1"/>
          <w:sz w:val="22"/>
          <w:szCs w:val="22"/>
          <w:lang w:val="fr-LU" w:eastAsia="fr-FR"/>
        </w:rPr>
        <w:t>Perrin</w:t>
      </w:r>
      <w:r w:rsidR="001021D2" w:rsidRPr="00F83AD7">
        <w:rPr>
          <w:rFonts w:ascii="Times New Roman" w:eastAsia="Times New Roman" w:hAnsi="Times New Roman" w:cs="Times New Roman"/>
          <w:color w:val="000000" w:themeColor="text1"/>
          <w:sz w:val="22"/>
          <w:szCs w:val="22"/>
          <w:lang w:val="fr-LU" w:eastAsia="fr-FR"/>
        </w:rPr>
        <w:t xml:space="preserve">, certaines formules ont comme fonction principale de modaliser la </w:t>
      </w:r>
      <w:r w:rsidR="001021D2" w:rsidRPr="00F83AD7">
        <w:rPr>
          <w:rFonts w:ascii="Times New Roman" w:eastAsia="Times New Roman" w:hAnsi="Times New Roman" w:cs="Times New Roman"/>
          <w:i/>
          <w:color w:val="000000" w:themeColor="text1"/>
          <w:sz w:val="22"/>
          <w:szCs w:val="22"/>
          <w:lang w:val="fr-LU" w:eastAsia="fr-FR"/>
        </w:rPr>
        <w:t>prise en charge énonciative</w:t>
      </w:r>
      <w:r w:rsidR="001021D2" w:rsidRPr="00F83AD7">
        <w:rPr>
          <w:rFonts w:ascii="Times New Roman" w:eastAsia="Times New Roman" w:hAnsi="Times New Roman" w:cs="Times New Roman"/>
          <w:color w:val="000000" w:themeColor="text1"/>
          <w:sz w:val="22"/>
          <w:szCs w:val="22"/>
          <w:lang w:val="fr-LU" w:eastAsia="fr-FR"/>
        </w:rPr>
        <w:t>, d’attirer l’attention sur le fait qu</w:t>
      </w:r>
      <w:r w:rsidR="001021D2" w:rsidRPr="00F83AD7">
        <w:rPr>
          <w:rFonts w:ascii="Times New Roman" w:eastAsia="Times New Roman" w:hAnsi="Times New Roman" w:cs="Times New Roman"/>
          <w:i/>
          <w:color w:val="000000" w:themeColor="text1"/>
          <w:sz w:val="22"/>
          <w:szCs w:val="22"/>
          <w:lang w:val="fr-LU" w:eastAsia="fr-FR"/>
        </w:rPr>
        <w:t>’il y a énonciation</w:t>
      </w:r>
      <w:r w:rsidR="001021D2" w:rsidRPr="00F83AD7">
        <w:rPr>
          <w:rFonts w:ascii="Times New Roman" w:eastAsia="Times New Roman" w:hAnsi="Times New Roman" w:cs="Times New Roman"/>
          <w:color w:val="000000" w:themeColor="text1"/>
          <w:sz w:val="22"/>
          <w:szCs w:val="22"/>
          <w:lang w:val="fr-LU" w:eastAsia="fr-FR"/>
        </w:rPr>
        <w:t xml:space="preserve">, plutôt que de représenter une configuration passionnelle. </w:t>
      </w:r>
    </w:p>
    <w:p w14:paraId="39F93BFD" w14:textId="05827250" w:rsidR="00B34905" w:rsidRPr="00F83AD7" w:rsidRDefault="00A11570" w:rsidP="00F83AD7">
      <w:pPr>
        <w:ind w:firstLine="454"/>
        <w:jc w:val="both"/>
        <w:rPr>
          <w:rFonts w:ascii="Times New Roman" w:hAnsi="Times New Roman" w:cs="Times New Roman"/>
          <w:color w:val="000000" w:themeColor="text1"/>
          <w:sz w:val="22"/>
          <w:szCs w:val="22"/>
          <w:lang w:val="fr-CH"/>
        </w:rPr>
      </w:pPr>
      <w:r>
        <w:rPr>
          <w:rFonts w:ascii="Times New Roman" w:hAnsi="Times New Roman" w:cs="Times New Roman"/>
          <w:color w:val="000000" w:themeColor="text1"/>
          <w:sz w:val="22"/>
          <w:szCs w:val="22"/>
          <w:lang w:val="fr-CH"/>
        </w:rPr>
        <w:t>Perrin convoque e</w:t>
      </w:r>
      <w:r w:rsidR="00B34905" w:rsidRPr="00F83AD7">
        <w:rPr>
          <w:rFonts w:ascii="Times New Roman" w:hAnsi="Times New Roman" w:cs="Times New Roman"/>
          <w:color w:val="000000" w:themeColor="text1"/>
          <w:sz w:val="22"/>
          <w:szCs w:val="22"/>
          <w:lang w:val="fr-CH"/>
        </w:rPr>
        <w:t xml:space="preserve">n arrière-plan </w:t>
      </w:r>
      <w:r>
        <w:rPr>
          <w:rFonts w:ascii="Times New Roman" w:hAnsi="Times New Roman" w:cs="Times New Roman"/>
          <w:color w:val="000000" w:themeColor="text1"/>
          <w:sz w:val="22"/>
          <w:szCs w:val="22"/>
          <w:lang w:val="fr-CH"/>
        </w:rPr>
        <w:t xml:space="preserve">de sa réflexion </w:t>
      </w:r>
      <w:r w:rsidR="00B34905" w:rsidRPr="00F83AD7">
        <w:rPr>
          <w:rFonts w:ascii="Times New Roman" w:hAnsi="Times New Roman" w:cs="Times New Roman"/>
          <w:color w:val="000000" w:themeColor="text1"/>
          <w:sz w:val="22"/>
          <w:szCs w:val="22"/>
          <w:lang w:val="fr-CH"/>
        </w:rPr>
        <w:t>la distinction wittgensteinienne (</w:t>
      </w:r>
      <w:r w:rsidR="00B34905" w:rsidRPr="00F83AD7">
        <w:rPr>
          <w:rFonts w:ascii="Times New Roman" w:hAnsi="Times New Roman" w:cs="Times New Roman"/>
          <w:color w:val="000000" w:themeColor="text1"/>
          <w:sz w:val="22"/>
          <w:szCs w:val="22"/>
          <w:lang w:val="fr-LU"/>
        </w:rPr>
        <w:t>1993 [192</w:t>
      </w:r>
      <w:r w:rsidR="002B7FE2">
        <w:rPr>
          <w:rFonts w:ascii="Times New Roman" w:hAnsi="Times New Roman" w:cs="Times New Roman"/>
          <w:color w:val="000000" w:themeColor="text1"/>
          <w:sz w:val="22"/>
          <w:szCs w:val="22"/>
          <w:lang w:val="fr-LU"/>
        </w:rPr>
        <w:t>2</w:t>
      </w:r>
      <w:r w:rsidR="00B34905" w:rsidRPr="00F83AD7">
        <w:rPr>
          <w:rFonts w:ascii="Times New Roman" w:hAnsi="Times New Roman" w:cs="Times New Roman"/>
          <w:color w:val="000000" w:themeColor="text1"/>
          <w:sz w:val="22"/>
          <w:szCs w:val="22"/>
          <w:lang w:val="fr-LU"/>
        </w:rPr>
        <w:t>]</w:t>
      </w:r>
      <w:r w:rsidR="00B34905" w:rsidRPr="00F83AD7">
        <w:rPr>
          <w:rFonts w:ascii="Times New Roman" w:hAnsi="Times New Roman" w:cs="Times New Roman"/>
          <w:color w:val="000000" w:themeColor="text1"/>
          <w:sz w:val="22"/>
          <w:szCs w:val="22"/>
          <w:lang w:val="fr-CH"/>
        </w:rPr>
        <w:t xml:space="preserve">) entre le </w:t>
      </w:r>
      <w:r w:rsidR="00B34905" w:rsidRPr="00F83AD7">
        <w:rPr>
          <w:rFonts w:ascii="Times New Roman" w:hAnsi="Times New Roman" w:cs="Times New Roman"/>
          <w:i/>
          <w:color w:val="000000" w:themeColor="text1"/>
          <w:sz w:val="22"/>
          <w:szCs w:val="22"/>
          <w:lang w:val="fr-CH"/>
        </w:rPr>
        <w:t>dire</w:t>
      </w:r>
      <w:r w:rsidR="00B34905" w:rsidRPr="00F83AD7">
        <w:rPr>
          <w:rFonts w:ascii="Times New Roman" w:hAnsi="Times New Roman" w:cs="Times New Roman"/>
          <w:color w:val="000000" w:themeColor="text1"/>
          <w:sz w:val="22"/>
          <w:szCs w:val="22"/>
          <w:lang w:val="fr-CH"/>
        </w:rPr>
        <w:t xml:space="preserve"> et le </w:t>
      </w:r>
      <w:r w:rsidR="00B34905" w:rsidRPr="00F83AD7">
        <w:rPr>
          <w:rFonts w:ascii="Times New Roman" w:hAnsi="Times New Roman" w:cs="Times New Roman"/>
          <w:i/>
          <w:color w:val="000000" w:themeColor="text1"/>
          <w:sz w:val="22"/>
          <w:szCs w:val="22"/>
          <w:lang w:val="fr-CH"/>
        </w:rPr>
        <w:t>montrer</w:t>
      </w:r>
      <w:r w:rsidR="00B34905" w:rsidRPr="00F83AD7">
        <w:rPr>
          <w:rFonts w:ascii="Times New Roman" w:hAnsi="Times New Roman" w:cs="Times New Roman"/>
          <w:color w:val="000000" w:themeColor="text1"/>
          <w:sz w:val="22"/>
          <w:szCs w:val="22"/>
          <w:lang w:val="fr-CH"/>
        </w:rPr>
        <w:t xml:space="preserve"> : ce qui est dit n’est pas montré, et inversement. </w:t>
      </w:r>
      <w:r w:rsidR="00FC3B7A">
        <w:rPr>
          <w:rFonts w:ascii="Times New Roman" w:hAnsi="Times New Roman" w:cs="Times New Roman"/>
          <w:color w:val="000000" w:themeColor="text1"/>
          <w:sz w:val="22"/>
          <w:szCs w:val="22"/>
          <w:lang w:val="fr-CH"/>
        </w:rPr>
        <w:t xml:space="preserve">Il faut distinguer l’acte de </w:t>
      </w:r>
      <w:r w:rsidR="00FC3B7A">
        <w:rPr>
          <w:rFonts w:ascii="Times New Roman" w:hAnsi="Times New Roman" w:cs="Times New Roman"/>
          <w:color w:val="000000" w:themeColor="text1"/>
          <w:sz w:val="22"/>
          <w:szCs w:val="22"/>
        </w:rPr>
        <w:t>d</w:t>
      </w:r>
      <w:r w:rsidR="00B34905" w:rsidRPr="00F83AD7">
        <w:rPr>
          <w:rFonts w:ascii="Times New Roman" w:hAnsi="Times New Roman" w:cs="Times New Roman"/>
          <w:color w:val="000000" w:themeColor="text1"/>
          <w:sz w:val="22"/>
          <w:szCs w:val="22"/>
        </w:rPr>
        <w:t>ire une «</w:t>
      </w:r>
      <w:r w:rsidR="00FC3B7A">
        <w:rPr>
          <w:rFonts w:ascii="Times New Roman" w:hAnsi="Times New Roman" w:cs="Times New Roman"/>
          <w:color w:val="000000" w:themeColor="text1"/>
          <w:sz w:val="22"/>
          <w:szCs w:val="22"/>
        </w:rPr>
        <w:t> </w:t>
      </w:r>
      <w:r w:rsidR="00B34905" w:rsidRPr="00F83AD7">
        <w:rPr>
          <w:rFonts w:ascii="Times New Roman" w:hAnsi="Times New Roman" w:cs="Times New Roman"/>
          <w:color w:val="000000" w:themeColor="text1"/>
          <w:sz w:val="22"/>
          <w:szCs w:val="22"/>
        </w:rPr>
        <w:t>réalité</w:t>
      </w:r>
      <w:r w:rsidR="00FC3B7A">
        <w:rPr>
          <w:rFonts w:ascii="Times New Roman" w:hAnsi="Times New Roman" w:cs="Times New Roman"/>
          <w:color w:val="000000" w:themeColor="text1"/>
          <w:sz w:val="22"/>
          <w:szCs w:val="22"/>
        </w:rPr>
        <w:t> </w:t>
      </w:r>
      <w:r w:rsidR="00B34905" w:rsidRPr="00F83AD7">
        <w:rPr>
          <w:rFonts w:ascii="Times New Roman" w:hAnsi="Times New Roman" w:cs="Times New Roman"/>
          <w:color w:val="000000" w:themeColor="text1"/>
          <w:sz w:val="22"/>
          <w:szCs w:val="22"/>
        </w:rPr>
        <w:t>»</w:t>
      </w:r>
      <w:r w:rsidR="00FC3B7A">
        <w:rPr>
          <w:rFonts w:ascii="Times New Roman" w:hAnsi="Times New Roman" w:cs="Times New Roman"/>
          <w:color w:val="000000" w:themeColor="text1"/>
          <w:sz w:val="22"/>
          <w:szCs w:val="22"/>
        </w:rPr>
        <w:t xml:space="preserve"> de celui de </w:t>
      </w:r>
      <w:r w:rsidR="00B34905" w:rsidRPr="00F83AD7">
        <w:rPr>
          <w:rFonts w:ascii="Times New Roman" w:hAnsi="Times New Roman" w:cs="Times New Roman"/>
          <w:color w:val="000000" w:themeColor="text1"/>
          <w:sz w:val="22"/>
          <w:szCs w:val="22"/>
        </w:rPr>
        <w:t>montrer un acte d’énonciation comme événement de sens</w:t>
      </w:r>
      <w:r w:rsidR="00FC3B7A">
        <w:rPr>
          <w:rFonts w:ascii="Times New Roman" w:hAnsi="Times New Roman" w:cs="Times New Roman"/>
          <w:color w:val="000000" w:themeColor="text1"/>
          <w:sz w:val="22"/>
          <w:szCs w:val="22"/>
        </w:rPr>
        <w:t xml:space="preserve">. C’est en s’appuyant sur cette opposition que </w:t>
      </w:r>
      <w:r w:rsidR="00B34905" w:rsidRPr="00F83AD7">
        <w:rPr>
          <w:rFonts w:ascii="Times New Roman" w:hAnsi="Times New Roman" w:cs="Times New Roman"/>
          <w:color w:val="000000" w:themeColor="text1"/>
          <w:sz w:val="22"/>
          <w:szCs w:val="22"/>
        </w:rPr>
        <w:t xml:space="preserve">François Recanati (1979, p. 156) </w:t>
      </w:r>
      <w:r w:rsidR="00FC3B7A">
        <w:rPr>
          <w:rFonts w:ascii="Times New Roman" w:hAnsi="Times New Roman" w:cs="Times New Roman"/>
          <w:color w:val="000000" w:themeColor="text1"/>
          <w:sz w:val="22"/>
          <w:szCs w:val="22"/>
        </w:rPr>
        <w:t>a</w:t>
      </w:r>
      <w:r w:rsidR="00B34905" w:rsidRPr="00F83AD7">
        <w:rPr>
          <w:rFonts w:ascii="Times New Roman" w:hAnsi="Times New Roman" w:cs="Times New Roman"/>
          <w:color w:val="000000" w:themeColor="text1"/>
          <w:sz w:val="22"/>
          <w:szCs w:val="22"/>
        </w:rPr>
        <w:t xml:space="preserve"> localis</w:t>
      </w:r>
      <w:r w:rsidR="00FC3B7A">
        <w:rPr>
          <w:rFonts w:ascii="Times New Roman" w:hAnsi="Times New Roman" w:cs="Times New Roman"/>
          <w:color w:val="000000" w:themeColor="text1"/>
          <w:sz w:val="22"/>
          <w:szCs w:val="22"/>
        </w:rPr>
        <w:t>é</w:t>
      </w:r>
      <w:r w:rsidR="00B34905" w:rsidRPr="00F83AD7">
        <w:rPr>
          <w:rFonts w:ascii="Times New Roman" w:hAnsi="Times New Roman" w:cs="Times New Roman"/>
          <w:color w:val="000000" w:themeColor="text1"/>
          <w:sz w:val="22"/>
          <w:szCs w:val="22"/>
        </w:rPr>
        <w:t xml:space="preserve"> dans la « marge » des expressions qui, d’un point de vue pragmatique, se chargent de réfléchir un dire comme factualité ou événement de sens</w:t>
      </w:r>
      <w:r w:rsidR="00FC3B7A">
        <w:rPr>
          <w:rFonts w:ascii="Times New Roman" w:hAnsi="Times New Roman" w:cs="Times New Roman"/>
          <w:color w:val="000000" w:themeColor="text1"/>
          <w:sz w:val="22"/>
          <w:szCs w:val="22"/>
        </w:rPr>
        <w:t>. Ces expressions</w:t>
      </w:r>
      <w:r w:rsidR="00B34905" w:rsidRPr="00F83AD7">
        <w:rPr>
          <w:rFonts w:ascii="Times New Roman" w:hAnsi="Times New Roman" w:cs="Times New Roman"/>
          <w:color w:val="000000" w:themeColor="text1"/>
          <w:sz w:val="22"/>
          <w:szCs w:val="22"/>
        </w:rPr>
        <w:t xml:space="preserve"> </w:t>
      </w:r>
      <w:r w:rsidR="00FC3B7A">
        <w:rPr>
          <w:rFonts w:ascii="Times New Roman" w:hAnsi="Times New Roman" w:cs="Times New Roman"/>
          <w:color w:val="000000" w:themeColor="text1"/>
          <w:sz w:val="22"/>
          <w:szCs w:val="22"/>
        </w:rPr>
        <w:t xml:space="preserve">produisent </w:t>
      </w:r>
      <w:r w:rsidR="00B34905" w:rsidRPr="00F83AD7">
        <w:rPr>
          <w:rFonts w:ascii="Times New Roman" w:hAnsi="Times New Roman" w:cs="Times New Roman"/>
          <w:color w:val="000000" w:themeColor="text1"/>
          <w:sz w:val="22"/>
          <w:szCs w:val="22"/>
        </w:rPr>
        <w:t>une « signification additionnelle », un « supplément »</w:t>
      </w:r>
      <w:r w:rsidR="00B34905" w:rsidRPr="00F83AD7">
        <w:rPr>
          <w:rStyle w:val="Appelnotedebasdep"/>
          <w:rFonts w:ascii="Times New Roman" w:hAnsi="Times New Roman" w:cs="Times New Roman"/>
          <w:color w:val="000000" w:themeColor="text1"/>
          <w:sz w:val="22"/>
          <w:szCs w:val="22"/>
        </w:rPr>
        <w:footnoteReference w:id="13"/>
      </w:r>
      <w:r w:rsidR="00B34905" w:rsidRPr="00F83AD7">
        <w:rPr>
          <w:rFonts w:ascii="Times New Roman" w:hAnsi="Times New Roman" w:cs="Times New Roman"/>
          <w:color w:val="000000" w:themeColor="text1"/>
          <w:sz w:val="22"/>
          <w:szCs w:val="22"/>
        </w:rPr>
        <w:t xml:space="preserve">. </w:t>
      </w:r>
    </w:p>
    <w:p w14:paraId="211074DE" w14:textId="409072E1" w:rsidR="00B34905" w:rsidRPr="00F83AD7" w:rsidRDefault="00B34905"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 xml:space="preserve">Certes, </w:t>
      </w:r>
      <w:r w:rsidRPr="00F83AD7">
        <w:rPr>
          <w:rFonts w:ascii="Times New Roman" w:eastAsia="Times New Roman" w:hAnsi="Times New Roman" w:cs="Times New Roman"/>
          <w:color w:val="000000" w:themeColor="text1"/>
          <w:sz w:val="22"/>
          <w:szCs w:val="22"/>
          <w:lang w:val="fr-LU" w:eastAsia="fr-FR"/>
        </w:rPr>
        <w:t>l’opacification modalisante</w:t>
      </w:r>
      <w:r w:rsidRPr="00F83AD7">
        <w:rPr>
          <w:rStyle w:val="Appelnotedebasdep"/>
          <w:rFonts w:ascii="Times New Roman" w:eastAsia="Times New Roman" w:hAnsi="Times New Roman" w:cs="Times New Roman"/>
          <w:color w:val="000000" w:themeColor="text1"/>
          <w:sz w:val="22"/>
          <w:szCs w:val="22"/>
          <w:lang w:val="fr-LU" w:eastAsia="fr-FR"/>
        </w:rPr>
        <w:footnoteReference w:id="14"/>
      </w:r>
      <w:r w:rsidRPr="00F83AD7">
        <w:rPr>
          <w:rFonts w:ascii="Times New Roman" w:eastAsia="Times New Roman" w:hAnsi="Times New Roman" w:cs="Times New Roman"/>
          <w:color w:val="000000" w:themeColor="text1"/>
          <w:sz w:val="22"/>
          <w:szCs w:val="22"/>
          <w:lang w:val="fr-LU" w:eastAsia="fr-FR"/>
        </w:rPr>
        <w:t> </w:t>
      </w:r>
      <w:r w:rsidRPr="00F83AD7">
        <w:rPr>
          <w:rFonts w:ascii="Times New Roman" w:hAnsi="Times New Roman" w:cs="Times New Roman"/>
          <w:color w:val="000000" w:themeColor="text1"/>
          <w:sz w:val="22"/>
          <w:szCs w:val="22"/>
          <w:lang w:val="fr-CH"/>
        </w:rPr>
        <w:t xml:space="preserve">ne réclame pas toujours une </w:t>
      </w:r>
      <w:r w:rsidRPr="00F83AD7">
        <w:rPr>
          <w:rFonts w:ascii="Times New Roman" w:hAnsi="Times New Roman" w:cs="Times New Roman"/>
          <w:i/>
          <w:color w:val="000000" w:themeColor="text1"/>
          <w:sz w:val="22"/>
          <w:szCs w:val="22"/>
          <w:lang w:val="fr-CH"/>
        </w:rPr>
        <w:t>extraposition</w:t>
      </w:r>
      <w:r w:rsidRPr="00F83AD7">
        <w:rPr>
          <w:rFonts w:ascii="Times New Roman" w:hAnsi="Times New Roman" w:cs="Times New Roman"/>
          <w:color w:val="000000" w:themeColor="text1"/>
          <w:sz w:val="22"/>
          <w:szCs w:val="22"/>
          <w:lang w:val="fr-CH"/>
        </w:rPr>
        <w:t xml:space="preserve"> au niveau des mots de la phrase. </w:t>
      </w:r>
      <w:r w:rsidR="00FC3B7A">
        <w:rPr>
          <w:rFonts w:ascii="Times New Roman" w:hAnsi="Times New Roman" w:cs="Times New Roman"/>
          <w:color w:val="000000" w:themeColor="text1"/>
          <w:sz w:val="22"/>
          <w:szCs w:val="22"/>
          <w:lang w:val="fr-CH"/>
        </w:rPr>
        <w:t>Prenons</w:t>
      </w:r>
      <w:r w:rsidRPr="00F83AD7">
        <w:rPr>
          <w:rFonts w:ascii="Times New Roman" w:hAnsi="Times New Roman" w:cs="Times New Roman"/>
          <w:color w:val="000000" w:themeColor="text1"/>
          <w:sz w:val="22"/>
          <w:szCs w:val="22"/>
          <w:lang w:val="fr-CH"/>
        </w:rPr>
        <w:t xml:space="preserve"> l’énoncé « Quel magnifique pommier ! »</w:t>
      </w:r>
      <w:r w:rsidR="00FC3B7A">
        <w:rPr>
          <w:rFonts w:ascii="Times New Roman" w:hAnsi="Times New Roman" w:cs="Times New Roman"/>
          <w:color w:val="000000" w:themeColor="text1"/>
          <w:sz w:val="22"/>
          <w:szCs w:val="22"/>
          <w:lang w:val="fr-CH"/>
        </w:rPr>
        <w:t> : il</w:t>
      </w:r>
      <w:r w:rsidRPr="00F83AD7">
        <w:rPr>
          <w:rFonts w:ascii="Times New Roman" w:hAnsi="Times New Roman" w:cs="Times New Roman"/>
          <w:color w:val="000000" w:themeColor="text1"/>
          <w:sz w:val="22"/>
          <w:szCs w:val="22"/>
          <w:lang w:val="fr-CH"/>
        </w:rPr>
        <w:t xml:space="preserve"> permet non seulement de traduire un état mental, mais encore de montrer, d’</w:t>
      </w:r>
      <w:r w:rsidRPr="00F83AD7">
        <w:rPr>
          <w:rFonts w:ascii="Times New Roman" w:hAnsi="Times New Roman" w:cs="Times New Roman"/>
          <w:i/>
          <w:color w:val="000000" w:themeColor="text1"/>
          <w:sz w:val="22"/>
          <w:szCs w:val="22"/>
          <w:lang w:val="fr-CH"/>
        </w:rPr>
        <w:t>exhiber</w:t>
      </w:r>
      <w:r w:rsidRPr="00F83AD7">
        <w:rPr>
          <w:rFonts w:ascii="Times New Roman" w:hAnsi="Times New Roman" w:cs="Times New Roman"/>
          <w:color w:val="000000" w:themeColor="text1"/>
          <w:sz w:val="22"/>
          <w:szCs w:val="22"/>
          <w:lang w:val="fr-CH"/>
        </w:rPr>
        <w:t xml:space="preserve">, dans un « donné sémio-linguistique perceptible, une relation elle-même sensible entre un acte noétique et son contenu noématique » (Ouellet 1992, p. 135). </w:t>
      </w:r>
      <w:r w:rsidR="00FC3B7A">
        <w:rPr>
          <w:rFonts w:ascii="Times New Roman" w:hAnsi="Times New Roman" w:cs="Times New Roman"/>
          <w:color w:val="000000" w:themeColor="text1"/>
          <w:sz w:val="22"/>
          <w:szCs w:val="22"/>
          <w:lang w:val="fr-CH"/>
        </w:rPr>
        <w:t>D</w:t>
      </w:r>
      <w:r w:rsidRPr="00F83AD7">
        <w:rPr>
          <w:rFonts w:ascii="Times New Roman" w:hAnsi="Times New Roman" w:cs="Times New Roman"/>
          <w:color w:val="000000" w:themeColor="text1"/>
          <w:sz w:val="22"/>
          <w:szCs w:val="22"/>
          <w:lang w:val="fr-CH"/>
        </w:rPr>
        <w:t>es catégories morpho-lexicales et morpho-syntaxiques (</w:t>
      </w:r>
      <w:r w:rsidR="00FC3B7A">
        <w:rPr>
          <w:rFonts w:ascii="Times New Roman" w:hAnsi="Times New Roman" w:cs="Times New Roman"/>
          <w:color w:val="000000" w:themeColor="text1"/>
          <w:sz w:val="22"/>
          <w:szCs w:val="22"/>
          <w:lang w:val="fr-CH"/>
        </w:rPr>
        <w:t>l’</w:t>
      </w:r>
      <w:r w:rsidRPr="00F83AD7">
        <w:rPr>
          <w:rFonts w:ascii="Times New Roman" w:hAnsi="Times New Roman" w:cs="Times New Roman"/>
          <w:color w:val="000000" w:themeColor="text1"/>
          <w:sz w:val="22"/>
          <w:szCs w:val="22"/>
          <w:lang w:val="fr-CH"/>
        </w:rPr>
        <w:t xml:space="preserve">adjectif </w:t>
      </w:r>
      <w:r w:rsidR="00FC3B7A">
        <w:rPr>
          <w:rFonts w:ascii="Times New Roman" w:hAnsi="Times New Roman" w:cs="Times New Roman"/>
          <w:color w:val="000000" w:themeColor="text1"/>
          <w:sz w:val="22"/>
          <w:szCs w:val="22"/>
          <w:lang w:val="fr-CH"/>
        </w:rPr>
        <w:t xml:space="preserve">« magnifique », </w:t>
      </w:r>
      <w:r w:rsidRPr="00F83AD7">
        <w:rPr>
          <w:rFonts w:ascii="Times New Roman" w:hAnsi="Times New Roman" w:cs="Times New Roman"/>
          <w:color w:val="000000" w:themeColor="text1"/>
          <w:sz w:val="22"/>
          <w:szCs w:val="22"/>
          <w:lang w:val="fr-CH"/>
        </w:rPr>
        <w:t xml:space="preserve">très subjectif, </w:t>
      </w:r>
      <w:r w:rsidR="00FC3B7A">
        <w:rPr>
          <w:rFonts w:ascii="Times New Roman" w:hAnsi="Times New Roman" w:cs="Times New Roman"/>
          <w:color w:val="000000" w:themeColor="text1"/>
          <w:sz w:val="22"/>
          <w:szCs w:val="22"/>
          <w:lang w:val="fr-CH"/>
        </w:rPr>
        <w:t xml:space="preserve">ainsi que </w:t>
      </w:r>
      <w:r w:rsidRPr="00F83AD7">
        <w:rPr>
          <w:rFonts w:ascii="Times New Roman" w:hAnsi="Times New Roman" w:cs="Times New Roman"/>
          <w:color w:val="000000" w:themeColor="text1"/>
          <w:sz w:val="22"/>
          <w:szCs w:val="22"/>
          <w:lang w:val="fr-CH"/>
        </w:rPr>
        <w:t xml:space="preserve">l’exclamation) </w:t>
      </w:r>
      <w:r w:rsidR="00FC3B7A">
        <w:rPr>
          <w:rFonts w:ascii="Times New Roman" w:hAnsi="Times New Roman" w:cs="Times New Roman"/>
          <w:color w:val="000000" w:themeColor="text1"/>
          <w:sz w:val="22"/>
          <w:szCs w:val="22"/>
          <w:lang w:val="fr-CH"/>
        </w:rPr>
        <w:t>mettent en évidence</w:t>
      </w:r>
      <w:r w:rsidRPr="00F83AD7">
        <w:rPr>
          <w:rFonts w:ascii="Times New Roman" w:hAnsi="Times New Roman" w:cs="Times New Roman"/>
          <w:color w:val="000000" w:themeColor="text1"/>
          <w:sz w:val="22"/>
          <w:szCs w:val="22"/>
          <w:lang w:val="fr-CH"/>
        </w:rPr>
        <w:t xml:space="preserve"> le lien entre l’acte de perception d’un sujet sensible et un état </w:t>
      </w:r>
      <w:r w:rsidRPr="00F83AD7">
        <w:rPr>
          <w:rFonts w:ascii="Times New Roman" w:hAnsi="Times New Roman" w:cs="Times New Roman"/>
          <w:color w:val="000000" w:themeColor="text1"/>
          <w:sz w:val="22"/>
          <w:szCs w:val="22"/>
          <w:lang w:val="fr-CH"/>
        </w:rPr>
        <w:lastRenderedPageBreak/>
        <w:t>de choses</w:t>
      </w:r>
      <w:r w:rsidR="00FC3B7A">
        <w:rPr>
          <w:rFonts w:ascii="Times New Roman" w:hAnsi="Times New Roman" w:cs="Times New Roman"/>
          <w:color w:val="000000" w:themeColor="text1"/>
          <w:sz w:val="22"/>
          <w:szCs w:val="22"/>
          <w:lang w:val="fr-CH"/>
        </w:rPr>
        <w:t xml:space="preserve">, voire </w:t>
      </w:r>
      <w:r w:rsidRPr="00F83AD7">
        <w:rPr>
          <w:rFonts w:ascii="Times New Roman" w:hAnsi="Times New Roman" w:cs="Times New Roman"/>
          <w:color w:val="000000" w:themeColor="text1"/>
          <w:sz w:val="22"/>
          <w:szCs w:val="22"/>
          <w:lang w:val="fr-CH"/>
        </w:rPr>
        <w:t>l’émotion ressentie par cette instance dotée d’un corps</w:t>
      </w:r>
      <w:r w:rsidR="00FC3B7A">
        <w:rPr>
          <w:rFonts w:ascii="Times New Roman" w:hAnsi="Times New Roman" w:cs="Times New Roman"/>
          <w:color w:val="000000" w:themeColor="text1"/>
          <w:sz w:val="22"/>
          <w:szCs w:val="22"/>
          <w:lang w:val="fr-CH"/>
        </w:rPr>
        <w:t>. Celle-ci</w:t>
      </w:r>
      <w:r w:rsidRPr="00F83AD7">
        <w:rPr>
          <w:rFonts w:ascii="Times New Roman" w:hAnsi="Times New Roman" w:cs="Times New Roman"/>
          <w:color w:val="000000" w:themeColor="text1"/>
          <w:sz w:val="22"/>
          <w:szCs w:val="22"/>
          <w:lang w:val="fr-CH"/>
        </w:rPr>
        <w:t xml:space="preserve"> prend position face à une réalité </w:t>
      </w:r>
      <w:r w:rsidR="00FC3B7A">
        <w:rPr>
          <w:rFonts w:ascii="Times New Roman" w:hAnsi="Times New Roman" w:cs="Times New Roman"/>
          <w:color w:val="000000" w:themeColor="text1"/>
          <w:sz w:val="22"/>
          <w:szCs w:val="22"/>
          <w:lang w:val="fr-CH"/>
        </w:rPr>
        <w:t>en la mettant</w:t>
      </w:r>
      <w:r w:rsidRPr="00F83AD7">
        <w:rPr>
          <w:rFonts w:ascii="Times New Roman" w:hAnsi="Times New Roman" w:cs="Times New Roman"/>
          <w:color w:val="000000" w:themeColor="text1"/>
          <w:sz w:val="22"/>
          <w:szCs w:val="22"/>
          <w:lang w:val="fr-CH"/>
        </w:rPr>
        <w:t xml:space="preserve"> en perspective subjectivement, à partir de son point de vue. </w:t>
      </w:r>
      <w:r w:rsidR="00FC3B7A">
        <w:rPr>
          <w:rFonts w:ascii="Times New Roman" w:hAnsi="Times New Roman" w:cs="Times New Roman"/>
          <w:color w:val="000000" w:themeColor="text1"/>
          <w:sz w:val="22"/>
          <w:szCs w:val="22"/>
          <w:lang w:val="fr-CH"/>
        </w:rPr>
        <w:t>Le</w:t>
      </w:r>
      <w:r w:rsidRPr="00F83AD7">
        <w:rPr>
          <w:rFonts w:ascii="Times New Roman" w:hAnsi="Times New Roman" w:cs="Times New Roman"/>
          <w:color w:val="000000" w:themeColor="text1"/>
          <w:sz w:val="22"/>
          <w:szCs w:val="22"/>
          <w:lang w:val="fr-CH"/>
        </w:rPr>
        <w:t xml:space="preserve"> donné </w:t>
      </w:r>
      <w:r w:rsidR="00FC3B7A">
        <w:rPr>
          <w:rFonts w:ascii="Times New Roman" w:hAnsi="Times New Roman" w:cs="Times New Roman"/>
          <w:color w:val="000000" w:themeColor="text1"/>
          <w:sz w:val="22"/>
          <w:szCs w:val="22"/>
          <w:lang w:val="fr-CH"/>
        </w:rPr>
        <w:t xml:space="preserve">est transformé </w:t>
      </w:r>
      <w:r w:rsidRPr="00F83AD7">
        <w:rPr>
          <w:rFonts w:ascii="Times New Roman" w:hAnsi="Times New Roman" w:cs="Times New Roman"/>
          <w:color w:val="000000" w:themeColor="text1"/>
          <w:sz w:val="22"/>
          <w:szCs w:val="22"/>
          <w:lang w:val="fr-CH"/>
        </w:rPr>
        <w:t xml:space="preserve">en </w:t>
      </w:r>
      <w:r w:rsidRPr="00F83AD7">
        <w:rPr>
          <w:rFonts w:ascii="Times New Roman" w:hAnsi="Times New Roman" w:cs="Times New Roman"/>
          <w:i/>
          <w:color w:val="000000" w:themeColor="text1"/>
          <w:sz w:val="22"/>
          <w:szCs w:val="22"/>
          <w:lang w:val="fr-CH"/>
        </w:rPr>
        <w:t>événement sensible</w:t>
      </w:r>
      <w:r w:rsidRPr="00F83AD7">
        <w:rPr>
          <w:rFonts w:ascii="Times New Roman" w:hAnsi="Times New Roman" w:cs="Times New Roman"/>
          <w:color w:val="000000" w:themeColor="text1"/>
          <w:sz w:val="22"/>
          <w:szCs w:val="22"/>
          <w:lang w:val="fr-CH"/>
        </w:rPr>
        <w:t xml:space="preserve">. </w:t>
      </w:r>
      <w:r w:rsidR="00FC3B7A">
        <w:rPr>
          <w:rFonts w:ascii="Times New Roman" w:hAnsi="Times New Roman" w:cs="Times New Roman"/>
          <w:color w:val="000000" w:themeColor="text1"/>
          <w:sz w:val="22"/>
          <w:szCs w:val="22"/>
          <w:lang w:val="fr-CH"/>
        </w:rPr>
        <w:t xml:space="preserve">Dans ce cas, ce qui est montré, c’est la </w:t>
      </w:r>
      <w:r w:rsidRPr="00F83AD7">
        <w:rPr>
          <w:rFonts w:ascii="Times New Roman" w:hAnsi="Times New Roman" w:cs="Times New Roman"/>
          <w:color w:val="000000" w:themeColor="text1"/>
          <w:sz w:val="22"/>
          <w:szCs w:val="22"/>
          <w:lang w:val="fr-CH"/>
        </w:rPr>
        <w:t xml:space="preserve">transformation </w:t>
      </w:r>
      <w:r w:rsidR="00FC3B7A">
        <w:rPr>
          <w:rFonts w:ascii="Times New Roman" w:hAnsi="Times New Roman" w:cs="Times New Roman"/>
          <w:color w:val="000000" w:themeColor="text1"/>
          <w:sz w:val="22"/>
          <w:szCs w:val="22"/>
          <w:lang w:val="fr-CH"/>
        </w:rPr>
        <w:t>même.</w:t>
      </w:r>
    </w:p>
    <w:p w14:paraId="69BE8BE0" w14:textId="541B9CDE" w:rsidR="001021D2" w:rsidRPr="00F83AD7" w:rsidRDefault="00B34905" w:rsidP="00F83AD7">
      <w:pPr>
        <w:autoSpaceDE w:val="0"/>
        <w:autoSpaceDN w:val="0"/>
        <w:adjustRightInd w:val="0"/>
        <w:ind w:firstLine="454"/>
        <w:jc w:val="both"/>
        <w:rPr>
          <w:rFonts w:ascii="Times New Roman" w:hAnsi="Times New Roman" w:cs="Times New Roman"/>
          <w:color w:val="000000" w:themeColor="text1"/>
          <w:sz w:val="22"/>
          <w:szCs w:val="22"/>
          <w:lang w:val="fr-CH"/>
        </w:rPr>
      </w:pPr>
      <w:r w:rsidRPr="00F83AD7">
        <w:rPr>
          <w:rFonts w:ascii="Times New Roman" w:eastAsia="Times New Roman" w:hAnsi="Times New Roman" w:cs="Times New Roman"/>
          <w:color w:val="000000" w:themeColor="text1"/>
          <w:sz w:val="22"/>
          <w:szCs w:val="22"/>
          <w:lang w:val="fr-LU" w:eastAsia="fr-FR"/>
        </w:rPr>
        <w:t>Rappelons, enfin,</w:t>
      </w:r>
      <w:r w:rsidR="001021D2" w:rsidRPr="00F83AD7">
        <w:rPr>
          <w:rFonts w:ascii="Times New Roman" w:eastAsia="Times New Roman" w:hAnsi="Times New Roman" w:cs="Times New Roman"/>
          <w:color w:val="000000" w:themeColor="text1"/>
          <w:sz w:val="22"/>
          <w:szCs w:val="22"/>
          <w:lang w:val="fr-LU" w:eastAsia="fr-FR"/>
        </w:rPr>
        <w:t xml:space="preserve"> que </w:t>
      </w:r>
      <w:r w:rsidR="001021D2" w:rsidRPr="00F83AD7">
        <w:rPr>
          <w:rStyle w:val="auteur"/>
          <w:rFonts w:ascii="Times New Roman" w:hAnsi="Times New Roman" w:cs="Times New Roman"/>
          <w:color w:val="000000" w:themeColor="text1"/>
          <w:sz w:val="22"/>
          <w:szCs w:val="22"/>
          <w:lang w:val="fr-CH"/>
        </w:rPr>
        <w:t xml:space="preserve">l’opposition entre le </w:t>
      </w:r>
      <w:r w:rsidR="001021D2" w:rsidRPr="00F83AD7">
        <w:rPr>
          <w:rStyle w:val="auteur"/>
          <w:rFonts w:ascii="Times New Roman" w:hAnsi="Times New Roman" w:cs="Times New Roman"/>
          <w:i/>
          <w:color w:val="000000" w:themeColor="text1"/>
          <w:sz w:val="22"/>
          <w:szCs w:val="22"/>
          <w:lang w:val="fr-CH"/>
        </w:rPr>
        <w:t>dictum</w:t>
      </w:r>
      <w:r w:rsidR="001021D2" w:rsidRPr="00F83AD7">
        <w:rPr>
          <w:rStyle w:val="auteur"/>
          <w:rFonts w:ascii="Times New Roman" w:hAnsi="Times New Roman" w:cs="Times New Roman"/>
          <w:color w:val="000000" w:themeColor="text1"/>
          <w:sz w:val="22"/>
          <w:szCs w:val="22"/>
          <w:lang w:val="fr-CH"/>
        </w:rPr>
        <w:t xml:space="preserve"> et le </w:t>
      </w:r>
      <w:r w:rsidR="001021D2" w:rsidRPr="00F83AD7">
        <w:rPr>
          <w:rStyle w:val="auteur"/>
          <w:rFonts w:ascii="Times New Roman" w:hAnsi="Times New Roman" w:cs="Times New Roman"/>
          <w:i/>
          <w:color w:val="000000" w:themeColor="text1"/>
          <w:sz w:val="22"/>
          <w:szCs w:val="22"/>
          <w:lang w:val="fr-CH"/>
        </w:rPr>
        <w:t>modus</w:t>
      </w:r>
      <w:r w:rsidR="001021D2" w:rsidRPr="00F83AD7">
        <w:rPr>
          <w:rStyle w:val="auteur"/>
          <w:rFonts w:ascii="Times New Roman" w:hAnsi="Times New Roman" w:cs="Times New Roman"/>
          <w:color w:val="000000" w:themeColor="text1"/>
          <w:sz w:val="22"/>
          <w:szCs w:val="22"/>
          <w:lang w:val="fr-CH"/>
        </w:rPr>
        <w:t xml:space="preserve"> nourrit les travaux de </w:t>
      </w:r>
      <w:r w:rsidRPr="00F83AD7">
        <w:rPr>
          <w:rStyle w:val="auteur"/>
          <w:rFonts w:ascii="Times New Roman" w:hAnsi="Times New Roman" w:cs="Times New Roman"/>
          <w:color w:val="000000" w:themeColor="text1"/>
          <w:sz w:val="22"/>
          <w:szCs w:val="22"/>
          <w:lang w:val="fr-CH"/>
        </w:rPr>
        <w:t xml:space="preserve">Robert </w:t>
      </w:r>
      <w:r w:rsidR="001021D2" w:rsidRPr="00F83AD7">
        <w:rPr>
          <w:rStyle w:val="auteur"/>
          <w:rFonts w:ascii="Times New Roman" w:hAnsi="Times New Roman" w:cs="Times New Roman"/>
          <w:color w:val="000000" w:themeColor="text1"/>
          <w:sz w:val="22"/>
          <w:szCs w:val="22"/>
          <w:lang w:val="fr-CH"/>
        </w:rPr>
        <w:t>Vion (</w:t>
      </w:r>
      <w:r w:rsidR="001021D2" w:rsidRPr="00F83AD7">
        <w:rPr>
          <w:rFonts w:ascii="Times New Roman" w:hAnsi="Times New Roman" w:cs="Times New Roman"/>
          <w:color w:val="000000" w:themeColor="text1"/>
          <w:sz w:val="22"/>
          <w:szCs w:val="22"/>
        </w:rPr>
        <w:t>2003, pp.</w:t>
      </w:r>
      <w:r w:rsidR="00CE7CFE">
        <w:rPr>
          <w:rFonts w:ascii="Times New Roman" w:hAnsi="Times New Roman" w:cs="Times New Roman"/>
          <w:color w:val="000000" w:themeColor="text1"/>
          <w:sz w:val="22"/>
          <w:szCs w:val="22"/>
        </w:rPr>
        <w:t> </w:t>
      </w:r>
      <w:r w:rsidR="001021D2" w:rsidRPr="00F83AD7">
        <w:rPr>
          <w:rFonts w:ascii="Times New Roman" w:hAnsi="Times New Roman" w:cs="Times New Roman"/>
          <w:color w:val="000000" w:themeColor="text1"/>
          <w:sz w:val="22"/>
          <w:szCs w:val="22"/>
        </w:rPr>
        <w:t>226-227)</w:t>
      </w:r>
      <w:r w:rsidRPr="00F83AD7">
        <w:rPr>
          <w:rFonts w:ascii="Times New Roman" w:hAnsi="Times New Roman" w:cs="Times New Roman"/>
          <w:color w:val="000000" w:themeColor="text1"/>
          <w:sz w:val="22"/>
          <w:szCs w:val="22"/>
        </w:rPr>
        <w:t xml:space="preserve"> et qu’elle autorise la distinction entre la modalité et le modalisateur.</w:t>
      </w:r>
      <w:r w:rsidR="001021D2" w:rsidRPr="00F83AD7">
        <w:rPr>
          <w:rFonts w:ascii="Times New Roman" w:hAnsi="Times New Roman" w:cs="Times New Roman"/>
          <w:color w:val="000000" w:themeColor="text1"/>
          <w:sz w:val="22"/>
          <w:szCs w:val="22"/>
        </w:rPr>
        <w:t xml:space="preserve"> D’abord, </w:t>
      </w:r>
      <w:r w:rsidR="001021D2" w:rsidRPr="00F83AD7">
        <w:rPr>
          <w:rFonts w:ascii="Times New Roman" w:hAnsi="Times New Roman" w:cs="Times New Roman"/>
          <w:color w:val="000000" w:themeColor="text1"/>
          <w:sz w:val="22"/>
          <w:szCs w:val="22"/>
          <w:lang w:val="fr-CH"/>
        </w:rPr>
        <w:t xml:space="preserve">il incombe </w:t>
      </w:r>
      <w:r w:rsidR="001021D2" w:rsidRPr="00F83AD7">
        <w:rPr>
          <w:rFonts w:ascii="Times New Roman" w:hAnsi="Times New Roman" w:cs="Times New Roman"/>
          <w:color w:val="000000" w:themeColor="text1"/>
          <w:sz w:val="22"/>
          <w:szCs w:val="22"/>
        </w:rPr>
        <w:t xml:space="preserve">à la </w:t>
      </w:r>
      <w:r w:rsidR="001021D2" w:rsidRPr="00F83AD7">
        <w:rPr>
          <w:rFonts w:ascii="Times New Roman" w:hAnsi="Times New Roman" w:cs="Times New Roman"/>
          <w:i/>
          <w:color w:val="000000" w:themeColor="text1"/>
          <w:sz w:val="22"/>
          <w:szCs w:val="22"/>
        </w:rPr>
        <w:t>modalité</w:t>
      </w:r>
      <w:r w:rsidR="001021D2" w:rsidRPr="00F83AD7">
        <w:rPr>
          <w:rFonts w:ascii="Times New Roman" w:hAnsi="Times New Roman" w:cs="Times New Roman"/>
          <w:color w:val="000000" w:themeColor="text1"/>
          <w:sz w:val="22"/>
          <w:szCs w:val="22"/>
        </w:rPr>
        <w:t xml:space="preserve"> d’exprimer « certaines dispositions n’affectant que le sémantisme de l’énoncé ». Il en va ainsi de </w:t>
      </w:r>
      <w:r w:rsidR="001021D2" w:rsidRPr="00F83AD7">
        <w:rPr>
          <w:rFonts w:ascii="Times New Roman" w:hAnsi="Times New Roman" w:cs="Times New Roman"/>
          <w:color w:val="000000" w:themeColor="text1"/>
          <w:sz w:val="22"/>
          <w:szCs w:val="22"/>
          <w:lang w:val="fr-CH"/>
        </w:rPr>
        <w:t xml:space="preserve">l’inscription d’un énoncé dans un univers du « constat », du « général », du « particulier », du « nécessaire », du « certain », du « souhaitable »... </w:t>
      </w:r>
      <w:r w:rsidR="00462EFC" w:rsidRPr="00F83AD7">
        <w:rPr>
          <w:rFonts w:ascii="Times New Roman" w:hAnsi="Times New Roman" w:cs="Times New Roman"/>
          <w:color w:val="000000" w:themeColor="text1"/>
          <w:sz w:val="22"/>
          <w:szCs w:val="22"/>
          <w:lang w:val="fr-CH"/>
        </w:rPr>
        <w:t>L</w:t>
      </w:r>
      <w:r w:rsidR="001021D2" w:rsidRPr="00F83AD7">
        <w:rPr>
          <w:rFonts w:ascii="Times New Roman" w:hAnsi="Times New Roman" w:cs="Times New Roman"/>
          <w:color w:val="000000" w:themeColor="text1"/>
          <w:sz w:val="22"/>
          <w:szCs w:val="22"/>
        </w:rPr>
        <w:t>’expression de la quantité («</w:t>
      </w:r>
      <w:r w:rsidRPr="00F83AD7">
        <w:rPr>
          <w:rFonts w:ascii="Times New Roman" w:hAnsi="Times New Roman" w:cs="Times New Roman"/>
          <w:color w:val="000000" w:themeColor="text1"/>
          <w:sz w:val="22"/>
          <w:szCs w:val="22"/>
        </w:rPr>
        <w:t> </w:t>
      </w:r>
      <w:r w:rsidR="001021D2" w:rsidRPr="00F83AD7">
        <w:rPr>
          <w:rFonts w:ascii="Times New Roman" w:hAnsi="Times New Roman" w:cs="Times New Roman"/>
          <w:color w:val="000000" w:themeColor="text1"/>
          <w:sz w:val="22"/>
          <w:szCs w:val="22"/>
        </w:rPr>
        <w:t>peu</w:t>
      </w:r>
      <w:r w:rsidRPr="00F83AD7">
        <w:rPr>
          <w:rFonts w:ascii="Times New Roman" w:hAnsi="Times New Roman" w:cs="Times New Roman"/>
          <w:color w:val="000000" w:themeColor="text1"/>
          <w:sz w:val="22"/>
          <w:szCs w:val="22"/>
        </w:rPr>
        <w:t> </w:t>
      </w:r>
      <w:r w:rsidR="001021D2" w:rsidRPr="00F83AD7">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 </w:t>
      </w:r>
      <w:r w:rsidR="001021D2" w:rsidRPr="00F83AD7">
        <w:rPr>
          <w:rFonts w:ascii="Times New Roman" w:hAnsi="Times New Roman" w:cs="Times New Roman"/>
          <w:color w:val="000000" w:themeColor="text1"/>
          <w:sz w:val="22"/>
          <w:szCs w:val="22"/>
        </w:rPr>
        <w:t>un peu</w:t>
      </w:r>
      <w:r w:rsidRPr="00F83AD7">
        <w:rPr>
          <w:rFonts w:ascii="Times New Roman" w:hAnsi="Times New Roman" w:cs="Times New Roman"/>
          <w:color w:val="000000" w:themeColor="text1"/>
          <w:sz w:val="22"/>
          <w:szCs w:val="22"/>
        </w:rPr>
        <w:t> </w:t>
      </w:r>
      <w:r w:rsidR="001021D2" w:rsidRPr="00F83AD7">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 </w:t>
      </w:r>
      <w:r w:rsidR="001021D2" w:rsidRPr="00F83AD7">
        <w:rPr>
          <w:rFonts w:ascii="Times New Roman" w:hAnsi="Times New Roman" w:cs="Times New Roman"/>
          <w:color w:val="000000" w:themeColor="text1"/>
          <w:sz w:val="22"/>
          <w:szCs w:val="22"/>
        </w:rPr>
        <w:t>trop », «</w:t>
      </w:r>
      <w:r w:rsidRPr="00F83AD7">
        <w:rPr>
          <w:rFonts w:ascii="Times New Roman" w:hAnsi="Times New Roman" w:cs="Times New Roman"/>
          <w:color w:val="000000" w:themeColor="text1"/>
          <w:sz w:val="22"/>
          <w:szCs w:val="22"/>
        </w:rPr>
        <w:t> </w:t>
      </w:r>
      <w:r w:rsidR="001021D2" w:rsidRPr="00F83AD7">
        <w:rPr>
          <w:rFonts w:ascii="Times New Roman" w:hAnsi="Times New Roman" w:cs="Times New Roman"/>
          <w:color w:val="000000" w:themeColor="text1"/>
          <w:sz w:val="22"/>
          <w:szCs w:val="22"/>
        </w:rPr>
        <w:t xml:space="preserve">assez »…) témoigne </w:t>
      </w:r>
      <w:r w:rsidR="000801D9" w:rsidRPr="00F83AD7">
        <w:rPr>
          <w:rFonts w:ascii="Times New Roman" w:hAnsi="Times New Roman" w:cs="Times New Roman"/>
          <w:color w:val="000000" w:themeColor="text1"/>
          <w:sz w:val="22"/>
          <w:szCs w:val="22"/>
        </w:rPr>
        <w:t xml:space="preserve">alors </w:t>
      </w:r>
      <w:r w:rsidR="001021D2" w:rsidRPr="00F83AD7">
        <w:rPr>
          <w:rFonts w:ascii="Times New Roman" w:hAnsi="Times New Roman" w:cs="Times New Roman"/>
          <w:color w:val="000000" w:themeColor="text1"/>
          <w:sz w:val="22"/>
          <w:szCs w:val="22"/>
        </w:rPr>
        <w:t>d’un problème de catégorisation</w:t>
      </w:r>
      <w:r w:rsidR="00462EFC" w:rsidRPr="00F83AD7">
        <w:rPr>
          <w:rFonts w:ascii="Times New Roman" w:hAnsi="Times New Roman" w:cs="Times New Roman"/>
          <w:color w:val="000000" w:themeColor="text1"/>
          <w:sz w:val="22"/>
          <w:szCs w:val="22"/>
        </w:rPr>
        <w:t xml:space="preserve">. Et Vion d’ajouter </w:t>
      </w:r>
      <w:r w:rsidR="00C1446C" w:rsidRPr="00F83AD7">
        <w:rPr>
          <w:rFonts w:ascii="Times New Roman" w:hAnsi="Times New Roman" w:cs="Times New Roman"/>
          <w:color w:val="000000" w:themeColor="text1"/>
          <w:sz w:val="22"/>
          <w:szCs w:val="22"/>
        </w:rPr>
        <w:t>des</w:t>
      </w:r>
      <w:r w:rsidR="00462EFC" w:rsidRPr="00F83AD7">
        <w:rPr>
          <w:rFonts w:ascii="Times New Roman" w:hAnsi="Times New Roman" w:cs="Times New Roman"/>
          <w:color w:val="000000" w:themeColor="text1"/>
          <w:sz w:val="22"/>
          <w:szCs w:val="22"/>
        </w:rPr>
        <w:t xml:space="preserve"> exemple</w:t>
      </w:r>
      <w:r w:rsidR="00C1446C" w:rsidRPr="00F83AD7">
        <w:rPr>
          <w:rFonts w:ascii="Times New Roman" w:hAnsi="Times New Roman" w:cs="Times New Roman"/>
          <w:color w:val="000000" w:themeColor="text1"/>
          <w:sz w:val="22"/>
          <w:szCs w:val="22"/>
        </w:rPr>
        <w:t>s</w:t>
      </w:r>
      <w:r w:rsidR="00462EFC" w:rsidRPr="00F83AD7">
        <w:rPr>
          <w:rFonts w:ascii="Times New Roman" w:hAnsi="Times New Roman" w:cs="Times New Roman"/>
          <w:color w:val="000000" w:themeColor="text1"/>
          <w:sz w:val="22"/>
          <w:szCs w:val="22"/>
        </w:rPr>
        <w:t> : d</w:t>
      </w:r>
      <w:r w:rsidR="001021D2" w:rsidRPr="00F83AD7">
        <w:rPr>
          <w:rFonts w:ascii="Times New Roman" w:hAnsi="Times New Roman" w:cs="Times New Roman"/>
          <w:color w:val="000000" w:themeColor="text1"/>
          <w:sz w:val="22"/>
          <w:szCs w:val="22"/>
          <w:lang w:val="fr-CH"/>
        </w:rPr>
        <w:t xml:space="preserve">ire « c’est plutôt fruité, une pointe d’agrume, une sorte d’orange amère confite », c’est </w:t>
      </w:r>
      <w:r w:rsidR="00462EFC" w:rsidRPr="00F83AD7">
        <w:rPr>
          <w:rFonts w:ascii="Times New Roman" w:hAnsi="Times New Roman" w:cs="Times New Roman"/>
          <w:color w:val="000000" w:themeColor="text1"/>
          <w:sz w:val="22"/>
          <w:szCs w:val="22"/>
          <w:lang w:val="fr-CH"/>
        </w:rPr>
        <w:t>attribuer à</w:t>
      </w:r>
      <w:r w:rsidR="001021D2" w:rsidRPr="00F83AD7">
        <w:rPr>
          <w:rFonts w:ascii="Times New Roman" w:hAnsi="Times New Roman" w:cs="Times New Roman"/>
          <w:color w:val="000000" w:themeColor="text1"/>
          <w:sz w:val="22"/>
          <w:szCs w:val="22"/>
          <w:lang w:val="fr-CH"/>
        </w:rPr>
        <w:t xml:space="preserve"> l’énoncé un « cadre de référence » (</w:t>
      </w:r>
      <w:r w:rsidR="001021D2" w:rsidRPr="00F83AD7">
        <w:rPr>
          <w:rFonts w:ascii="Times New Roman" w:hAnsi="Times New Roman" w:cs="Times New Roman"/>
          <w:i/>
          <w:color w:val="000000" w:themeColor="text1"/>
          <w:sz w:val="22"/>
          <w:szCs w:val="22"/>
          <w:lang w:val="fr-CH"/>
        </w:rPr>
        <w:t>idem</w:t>
      </w:r>
      <w:r w:rsidR="001021D2" w:rsidRPr="00F83AD7">
        <w:rPr>
          <w:rFonts w:ascii="Times New Roman" w:hAnsi="Times New Roman" w:cs="Times New Roman"/>
          <w:color w:val="000000" w:themeColor="text1"/>
          <w:sz w:val="22"/>
          <w:szCs w:val="22"/>
          <w:lang w:val="fr-CH"/>
        </w:rPr>
        <w:t>)</w:t>
      </w:r>
      <w:r w:rsidR="00462EFC" w:rsidRPr="00F83AD7">
        <w:rPr>
          <w:rFonts w:ascii="Times New Roman" w:hAnsi="Times New Roman" w:cs="Times New Roman"/>
          <w:color w:val="000000" w:themeColor="text1"/>
          <w:sz w:val="22"/>
          <w:szCs w:val="22"/>
          <w:lang w:val="fr-CH"/>
        </w:rPr>
        <w:t xml:space="preserve">. </w:t>
      </w:r>
      <w:r w:rsidR="001C1189">
        <w:rPr>
          <w:rFonts w:ascii="Times New Roman" w:hAnsi="Times New Roman" w:cs="Times New Roman"/>
          <w:color w:val="000000" w:themeColor="text1"/>
          <w:sz w:val="22"/>
          <w:szCs w:val="22"/>
          <w:lang w:val="fr-CH"/>
        </w:rPr>
        <w:t>Ensuite, l</w:t>
      </w:r>
      <w:r w:rsidR="00462EFC" w:rsidRPr="00F83AD7">
        <w:rPr>
          <w:rFonts w:ascii="Times New Roman" w:hAnsi="Times New Roman" w:cs="Times New Roman"/>
          <w:color w:val="000000" w:themeColor="text1"/>
          <w:sz w:val="22"/>
          <w:szCs w:val="22"/>
          <w:lang w:val="fr-CH"/>
        </w:rPr>
        <w:t xml:space="preserve">a modalité </w:t>
      </w:r>
      <w:r w:rsidR="001C1189">
        <w:rPr>
          <w:rFonts w:ascii="Times New Roman" w:hAnsi="Times New Roman" w:cs="Times New Roman"/>
          <w:color w:val="000000" w:themeColor="text1"/>
          <w:sz w:val="22"/>
          <w:szCs w:val="22"/>
          <w:lang w:val="fr-CH"/>
        </w:rPr>
        <w:t xml:space="preserve">ainsi conçue </w:t>
      </w:r>
      <w:r w:rsidR="00462EFC" w:rsidRPr="00F83AD7">
        <w:rPr>
          <w:rFonts w:ascii="Times New Roman" w:hAnsi="Times New Roman" w:cs="Times New Roman"/>
          <w:color w:val="000000" w:themeColor="text1"/>
          <w:sz w:val="22"/>
          <w:szCs w:val="22"/>
          <w:lang w:val="fr-CH"/>
        </w:rPr>
        <w:t>se distingue</w:t>
      </w:r>
      <w:r w:rsidR="001C1189">
        <w:rPr>
          <w:rFonts w:ascii="Times New Roman" w:hAnsi="Times New Roman" w:cs="Times New Roman"/>
          <w:color w:val="000000" w:themeColor="text1"/>
          <w:sz w:val="22"/>
          <w:szCs w:val="22"/>
          <w:lang w:val="fr-CH"/>
        </w:rPr>
        <w:t xml:space="preserve"> </w:t>
      </w:r>
      <w:r w:rsidR="00462EFC" w:rsidRPr="00F83AD7">
        <w:rPr>
          <w:rFonts w:ascii="Times New Roman" w:hAnsi="Times New Roman" w:cs="Times New Roman"/>
          <w:color w:val="000000" w:themeColor="text1"/>
          <w:sz w:val="22"/>
          <w:szCs w:val="22"/>
          <w:lang w:val="fr-CH"/>
        </w:rPr>
        <w:t xml:space="preserve">du </w:t>
      </w:r>
      <w:r w:rsidR="001021D2" w:rsidRPr="00F83AD7">
        <w:rPr>
          <w:rFonts w:ascii="Times New Roman" w:hAnsi="Times New Roman" w:cs="Times New Roman"/>
          <w:i/>
          <w:color w:val="000000" w:themeColor="text1"/>
          <w:sz w:val="22"/>
          <w:szCs w:val="22"/>
        </w:rPr>
        <w:t>modalisateur</w:t>
      </w:r>
      <w:r w:rsidR="001021D2" w:rsidRPr="00F83AD7">
        <w:rPr>
          <w:rFonts w:ascii="Times New Roman" w:hAnsi="Times New Roman" w:cs="Times New Roman"/>
          <w:color w:val="000000" w:themeColor="text1"/>
          <w:sz w:val="22"/>
          <w:szCs w:val="22"/>
        </w:rPr>
        <w:t xml:space="preserve"> et </w:t>
      </w:r>
      <w:r w:rsidRPr="00F83AD7">
        <w:rPr>
          <w:rFonts w:ascii="Times New Roman" w:hAnsi="Times New Roman" w:cs="Times New Roman"/>
          <w:color w:val="000000" w:themeColor="text1"/>
          <w:sz w:val="22"/>
          <w:szCs w:val="22"/>
        </w:rPr>
        <w:t xml:space="preserve">de </w:t>
      </w:r>
      <w:r w:rsidR="001021D2" w:rsidRPr="00F83AD7">
        <w:rPr>
          <w:rFonts w:ascii="Times New Roman" w:hAnsi="Times New Roman" w:cs="Times New Roman"/>
          <w:color w:val="000000" w:themeColor="text1"/>
          <w:sz w:val="22"/>
          <w:szCs w:val="22"/>
        </w:rPr>
        <w:t xml:space="preserve">la </w:t>
      </w:r>
      <w:r w:rsidR="001021D2" w:rsidRPr="00F83AD7">
        <w:rPr>
          <w:rFonts w:ascii="Times New Roman" w:hAnsi="Times New Roman" w:cs="Times New Roman"/>
          <w:i/>
          <w:color w:val="000000" w:themeColor="text1"/>
          <w:sz w:val="22"/>
          <w:szCs w:val="22"/>
        </w:rPr>
        <w:t xml:space="preserve">modalisation </w:t>
      </w:r>
      <w:r w:rsidR="00462EFC" w:rsidRPr="00F83AD7">
        <w:rPr>
          <w:rFonts w:ascii="Times New Roman" w:hAnsi="Times New Roman" w:cs="Times New Roman"/>
          <w:color w:val="000000" w:themeColor="text1"/>
          <w:sz w:val="22"/>
          <w:szCs w:val="22"/>
        </w:rPr>
        <w:t>qui</w:t>
      </w:r>
      <w:r w:rsidR="00462EFC" w:rsidRPr="00F83AD7">
        <w:rPr>
          <w:rFonts w:ascii="Times New Roman" w:hAnsi="Times New Roman" w:cs="Times New Roman"/>
          <w:i/>
          <w:color w:val="000000" w:themeColor="text1"/>
          <w:sz w:val="22"/>
          <w:szCs w:val="22"/>
        </w:rPr>
        <w:t xml:space="preserve"> </w:t>
      </w:r>
      <w:r w:rsidR="001021D2" w:rsidRPr="00F83AD7">
        <w:rPr>
          <w:rFonts w:ascii="Times New Roman" w:hAnsi="Times New Roman" w:cs="Times New Roman"/>
          <w:color w:val="000000" w:themeColor="text1"/>
          <w:sz w:val="22"/>
          <w:szCs w:val="22"/>
        </w:rPr>
        <w:t xml:space="preserve">portent, quant à eux, des </w:t>
      </w:r>
      <w:r w:rsidR="001021D2" w:rsidRPr="00F83AD7">
        <w:rPr>
          <w:rFonts w:ascii="Times New Roman" w:hAnsi="Times New Roman" w:cs="Times New Roman"/>
          <w:i/>
          <w:color w:val="000000" w:themeColor="text1"/>
          <w:sz w:val="22"/>
          <w:szCs w:val="22"/>
        </w:rPr>
        <w:t xml:space="preserve">commentaires </w:t>
      </w:r>
      <w:r w:rsidR="001021D2" w:rsidRPr="00F83AD7">
        <w:rPr>
          <w:rFonts w:ascii="Times New Roman" w:hAnsi="Times New Roman" w:cs="Times New Roman"/>
          <w:color w:val="000000" w:themeColor="text1"/>
          <w:sz w:val="22"/>
          <w:szCs w:val="22"/>
        </w:rPr>
        <w:t xml:space="preserve">sur le dit et le dire. Ils donnent lieu, </w:t>
      </w:r>
      <w:r w:rsidR="000801D9" w:rsidRPr="00F83AD7">
        <w:rPr>
          <w:rFonts w:ascii="Times New Roman" w:hAnsi="Times New Roman" w:cs="Times New Roman"/>
          <w:color w:val="000000" w:themeColor="text1"/>
          <w:sz w:val="22"/>
          <w:szCs w:val="22"/>
        </w:rPr>
        <w:t>de ce fait</w:t>
      </w:r>
      <w:r w:rsidR="001021D2" w:rsidRPr="00F83AD7">
        <w:rPr>
          <w:rFonts w:ascii="Times New Roman" w:hAnsi="Times New Roman" w:cs="Times New Roman"/>
          <w:color w:val="000000" w:themeColor="text1"/>
          <w:sz w:val="22"/>
          <w:szCs w:val="22"/>
        </w:rPr>
        <w:t xml:space="preserve">, à un dédoublement énonciatif. </w:t>
      </w:r>
      <w:r w:rsidR="000801D9" w:rsidRPr="00F83AD7">
        <w:rPr>
          <w:rFonts w:ascii="Times New Roman" w:hAnsi="Times New Roman" w:cs="Times New Roman"/>
          <w:color w:val="000000" w:themeColor="text1"/>
          <w:sz w:val="22"/>
          <w:szCs w:val="22"/>
        </w:rPr>
        <w:t>Le couple de phrases « Il a parlé franchement » et « Franchement, il a tort / Il a tort, franchement » témoigne de cette opposition : dans le premier cas,</w:t>
      </w:r>
      <w:r w:rsidR="001021D2" w:rsidRPr="00F83AD7">
        <w:rPr>
          <w:rFonts w:ascii="Times New Roman" w:hAnsi="Times New Roman" w:cs="Times New Roman"/>
          <w:color w:val="000000" w:themeColor="text1"/>
          <w:sz w:val="22"/>
          <w:szCs w:val="22"/>
        </w:rPr>
        <w:t xml:space="preserve"> l’adverbe </w:t>
      </w:r>
      <w:r w:rsidR="000801D9" w:rsidRPr="00F83AD7">
        <w:rPr>
          <w:rFonts w:ascii="Times New Roman" w:hAnsi="Times New Roman" w:cs="Times New Roman"/>
          <w:color w:val="000000" w:themeColor="text1"/>
          <w:sz w:val="22"/>
          <w:szCs w:val="22"/>
        </w:rPr>
        <w:t xml:space="preserve">« franchement » est un </w:t>
      </w:r>
      <w:r w:rsidR="001021D2" w:rsidRPr="00F83AD7">
        <w:rPr>
          <w:rFonts w:ascii="Times New Roman" w:hAnsi="Times New Roman" w:cs="Times New Roman"/>
          <w:color w:val="000000" w:themeColor="text1"/>
          <w:sz w:val="22"/>
          <w:szCs w:val="22"/>
        </w:rPr>
        <w:t>modificateur du verbe</w:t>
      </w:r>
      <w:r w:rsidR="000801D9" w:rsidRPr="00F83AD7">
        <w:rPr>
          <w:rFonts w:ascii="Times New Roman" w:hAnsi="Times New Roman" w:cs="Times New Roman"/>
          <w:color w:val="000000" w:themeColor="text1"/>
          <w:sz w:val="22"/>
          <w:szCs w:val="22"/>
        </w:rPr>
        <w:t xml:space="preserve"> « parler » ; dans le deuxième cas, sa position</w:t>
      </w:r>
      <w:r w:rsidR="001021D2" w:rsidRPr="00F83AD7">
        <w:rPr>
          <w:rFonts w:ascii="Times New Roman" w:hAnsi="Times New Roman" w:cs="Times New Roman"/>
          <w:color w:val="000000" w:themeColor="text1"/>
          <w:sz w:val="22"/>
          <w:szCs w:val="22"/>
        </w:rPr>
        <w:t xml:space="preserve"> détaché</w:t>
      </w:r>
      <w:r w:rsidR="000801D9" w:rsidRPr="00F83AD7">
        <w:rPr>
          <w:rFonts w:ascii="Times New Roman" w:hAnsi="Times New Roman" w:cs="Times New Roman"/>
          <w:color w:val="000000" w:themeColor="text1"/>
          <w:sz w:val="22"/>
          <w:szCs w:val="22"/>
        </w:rPr>
        <w:t>e</w:t>
      </w:r>
      <w:r w:rsidR="001021D2" w:rsidRPr="00F83AD7">
        <w:rPr>
          <w:rFonts w:ascii="Times New Roman" w:hAnsi="Times New Roman" w:cs="Times New Roman"/>
          <w:color w:val="000000" w:themeColor="text1"/>
          <w:sz w:val="22"/>
          <w:szCs w:val="22"/>
        </w:rPr>
        <w:t xml:space="preserve"> en début ou en fin de phrase</w:t>
      </w:r>
      <w:r w:rsidR="000801D9" w:rsidRPr="00F83AD7">
        <w:rPr>
          <w:rFonts w:ascii="Times New Roman" w:hAnsi="Times New Roman" w:cs="Times New Roman"/>
          <w:color w:val="000000" w:themeColor="text1"/>
          <w:sz w:val="22"/>
          <w:szCs w:val="22"/>
        </w:rPr>
        <w:t xml:space="preserve"> nous signale sa capacité à faire de l’ensemble « il a tort » l’objet d’un commentaire. </w:t>
      </w:r>
      <w:r w:rsidR="001021D2" w:rsidRPr="00F83AD7">
        <w:rPr>
          <w:rFonts w:ascii="Times New Roman" w:hAnsi="Times New Roman" w:cs="Times New Roman"/>
          <w:color w:val="000000" w:themeColor="text1"/>
          <w:sz w:val="22"/>
          <w:szCs w:val="22"/>
        </w:rPr>
        <w:t xml:space="preserve"> </w:t>
      </w:r>
    </w:p>
    <w:p w14:paraId="40FA359D" w14:textId="77777777" w:rsidR="00FD4A17" w:rsidRPr="00F83AD7"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 xml:space="preserve">Que faut-il en retenir pour notre propos ? On voit mieux en quoi les approches linguistique et sémiotique sont complémentaires. </w:t>
      </w:r>
      <w:r w:rsidR="00177312" w:rsidRPr="00F83AD7">
        <w:rPr>
          <w:rFonts w:ascii="Times New Roman" w:hAnsi="Times New Roman" w:cs="Times New Roman"/>
          <w:color w:val="000000" w:themeColor="text1"/>
          <w:sz w:val="22"/>
          <w:szCs w:val="22"/>
          <w:lang w:val="fr-CH"/>
        </w:rPr>
        <w:t>E</w:t>
      </w:r>
      <w:r w:rsidRPr="00F83AD7">
        <w:rPr>
          <w:rFonts w:ascii="Times New Roman" w:hAnsi="Times New Roman" w:cs="Times New Roman"/>
          <w:color w:val="000000" w:themeColor="text1"/>
          <w:sz w:val="22"/>
          <w:szCs w:val="22"/>
          <w:lang w:val="fr-CH"/>
        </w:rPr>
        <w:t>lles concourent à mettre en évidence le lien entre</w:t>
      </w:r>
      <w:r w:rsidR="00177312" w:rsidRPr="00F83AD7">
        <w:rPr>
          <w:rFonts w:ascii="Times New Roman" w:hAnsi="Times New Roman" w:cs="Times New Roman"/>
          <w:color w:val="000000" w:themeColor="text1"/>
          <w:sz w:val="22"/>
          <w:szCs w:val="22"/>
          <w:lang w:val="fr-CH"/>
        </w:rPr>
        <w:t>, d’une part,</w:t>
      </w:r>
      <w:r w:rsidRPr="00F83AD7">
        <w:rPr>
          <w:rFonts w:ascii="Times New Roman" w:hAnsi="Times New Roman" w:cs="Times New Roman"/>
          <w:color w:val="000000" w:themeColor="text1"/>
          <w:sz w:val="22"/>
          <w:szCs w:val="22"/>
          <w:lang w:val="fr-CH"/>
        </w:rPr>
        <w:t xml:space="preserve"> la moda</w:t>
      </w:r>
      <w:r w:rsidR="00E04644" w:rsidRPr="00F83AD7">
        <w:rPr>
          <w:rFonts w:ascii="Times New Roman" w:hAnsi="Times New Roman" w:cs="Times New Roman"/>
          <w:color w:val="000000" w:themeColor="text1"/>
          <w:sz w:val="22"/>
          <w:szCs w:val="22"/>
          <w:lang w:val="fr-CH"/>
        </w:rPr>
        <w:t>l</w:t>
      </w:r>
      <w:r w:rsidRPr="00F83AD7">
        <w:rPr>
          <w:rFonts w:ascii="Times New Roman" w:hAnsi="Times New Roman" w:cs="Times New Roman"/>
          <w:color w:val="000000" w:themeColor="text1"/>
          <w:sz w:val="22"/>
          <w:szCs w:val="22"/>
          <w:lang w:val="fr-CH"/>
        </w:rPr>
        <w:t>ité</w:t>
      </w:r>
      <w:r w:rsidR="00177312" w:rsidRPr="00F83AD7">
        <w:rPr>
          <w:rFonts w:ascii="Times New Roman" w:hAnsi="Times New Roman" w:cs="Times New Roman"/>
          <w:color w:val="000000" w:themeColor="text1"/>
          <w:sz w:val="22"/>
          <w:szCs w:val="22"/>
          <w:lang w:val="fr-CH"/>
        </w:rPr>
        <w:t xml:space="preserve"> et l’« émotion » ou l’« attitude » selon Perrin, et, d’autre part, la modalité et la </w:t>
      </w:r>
      <w:r w:rsidRPr="00F83AD7">
        <w:rPr>
          <w:rFonts w:ascii="Times New Roman" w:hAnsi="Times New Roman" w:cs="Times New Roman"/>
          <w:color w:val="000000" w:themeColor="text1"/>
          <w:sz w:val="22"/>
          <w:szCs w:val="22"/>
          <w:lang w:val="fr-CH"/>
        </w:rPr>
        <w:t>disposition</w:t>
      </w:r>
      <w:r w:rsidR="00177312" w:rsidRPr="00F83AD7">
        <w:rPr>
          <w:rFonts w:ascii="Times New Roman" w:hAnsi="Times New Roman" w:cs="Times New Roman"/>
          <w:color w:val="000000" w:themeColor="text1"/>
          <w:sz w:val="22"/>
          <w:szCs w:val="22"/>
          <w:lang w:val="fr-CH"/>
        </w:rPr>
        <w:t xml:space="preserve">, le dispositif ou le bagage modaux pensés par la sémiotique. </w:t>
      </w:r>
      <w:r w:rsidRPr="00F83AD7">
        <w:rPr>
          <w:rFonts w:ascii="Times New Roman" w:hAnsi="Times New Roman" w:cs="Times New Roman"/>
          <w:color w:val="000000" w:themeColor="text1"/>
          <w:sz w:val="22"/>
          <w:szCs w:val="22"/>
          <w:lang w:val="fr-CH"/>
        </w:rPr>
        <w:t>Ensuite, l’idée de la capacité métalinguistique de certaines expressions modal</w:t>
      </w:r>
      <w:r w:rsidR="00177312" w:rsidRPr="00F83AD7">
        <w:rPr>
          <w:rFonts w:ascii="Times New Roman" w:hAnsi="Times New Roman" w:cs="Times New Roman"/>
          <w:color w:val="000000" w:themeColor="text1"/>
          <w:sz w:val="22"/>
          <w:szCs w:val="22"/>
          <w:lang w:val="fr-CH"/>
        </w:rPr>
        <w:t xml:space="preserve">isatrices </w:t>
      </w:r>
      <w:r w:rsidR="00787156" w:rsidRPr="00F83AD7">
        <w:rPr>
          <w:rFonts w:ascii="Times New Roman" w:hAnsi="Times New Roman" w:cs="Times New Roman"/>
          <w:color w:val="000000" w:themeColor="text1"/>
          <w:sz w:val="22"/>
          <w:szCs w:val="22"/>
          <w:lang w:val="fr-CH"/>
        </w:rPr>
        <w:t>(commentaire porté sur le dit et le dire)</w:t>
      </w:r>
      <w:r w:rsidR="00177312" w:rsidRPr="00F83AD7">
        <w:rPr>
          <w:rFonts w:ascii="Times New Roman" w:hAnsi="Times New Roman" w:cs="Times New Roman"/>
          <w:color w:val="000000" w:themeColor="text1"/>
          <w:sz w:val="22"/>
          <w:szCs w:val="22"/>
          <w:lang w:val="fr-CH"/>
        </w:rPr>
        <w:t xml:space="preserve"> mérite notre attention. </w:t>
      </w:r>
    </w:p>
    <w:p w14:paraId="318E6F17" w14:textId="0C0CB0B2" w:rsidR="00A77A31" w:rsidRPr="00F83AD7" w:rsidRDefault="00FD4A17"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Or, cette capacité</w:t>
      </w:r>
      <w:r w:rsidR="00A77A31" w:rsidRPr="00F83AD7">
        <w:rPr>
          <w:rFonts w:ascii="Times New Roman" w:hAnsi="Times New Roman" w:cs="Times New Roman"/>
          <w:color w:val="000000" w:themeColor="text1"/>
          <w:sz w:val="22"/>
          <w:szCs w:val="22"/>
          <w:lang w:val="fr-CH"/>
        </w:rPr>
        <w:t xml:space="preserve"> semble réservée à certaines formes d’expression</w:t>
      </w:r>
      <w:r w:rsidR="00376469" w:rsidRPr="00F83AD7">
        <w:rPr>
          <w:rFonts w:ascii="Times New Roman" w:hAnsi="Times New Roman" w:cs="Times New Roman"/>
          <w:color w:val="000000" w:themeColor="text1"/>
          <w:sz w:val="22"/>
          <w:szCs w:val="22"/>
          <w:lang w:val="fr-CH"/>
        </w:rPr>
        <w:t xml:space="preserve"> modale</w:t>
      </w:r>
      <w:r w:rsidRPr="00F83AD7">
        <w:rPr>
          <w:rFonts w:ascii="Times New Roman" w:hAnsi="Times New Roman" w:cs="Times New Roman"/>
          <w:color w:val="000000" w:themeColor="text1"/>
          <w:sz w:val="22"/>
          <w:szCs w:val="22"/>
          <w:lang w:val="fr-CH"/>
        </w:rPr>
        <w:t xml:space="preserve">. </w:t>
      </w:r>
      <w:r w:rsidR="00EB241E">
        <w:rPr>
          <w:rFonts w:ascii="Times New Roman" w:hAnsi="Times New Roman" w:cs="Times New Roman"/>
          <w:color w:val="000000" w:themeColor="text1"/>
          <w:sz w:val="22"/>
          <w:szCs w:val="22"/>
          <w:lang w:val="fr-CH"/>
        </w:rPr>
        <w:t>Opposons-y</w:t>
      </w:r>
      <w:r w:rsidRPr="00F83AD7">
        <w:rPr>
          <w:rFonts w:ascii="Times New Roman" w:hAnsi="Times New Roman" w:cs="Times New Roman"/>
          <w:color w:val="000000" w:themeColor="text1"/>
          <w:sz w:val="22"/>
          <w:szCs w:val="22"/>
          <w:lang w:val="fr-CH"/>
        </w:rPr>
        <w:t xml:space="preserve"> l’aptitude </w:t>
      </w:r>
      <w:r w:rsidR="00C13C4A">
        <w:rPr>
          <w:rFonts w:ascii="Times New Roman" w:hAnsi="Times New Roman" w:cs="Times New Roman"/>
          <w:color w:val="000000" w:themeColor="text1"/>
          <w:sz w:val="22"/>
          <w:szCs w:val="22"/>
          <w:lang w:val="fr-CH"/>
        </w:rPr>
        <w:t xml:space="preserve">générale </w:t>
      </w:r>
      <w:r w:rsidRPr="00F83AD7">
        <w:rPr>
          <w:rFonts w:ascii="Times New Roman" w:hAnsi="Times New Roman" w:cs="Times New Roman"/>
          <w:color w:val="000000" w:themeColor="text1"/>
          <w:sz w:val="22"/>
          <w:szCs w:val="22"/>
          <w:lang w:val="fr-CH"/>
        </w:rPr>
        <w:t>des modalités au</w:t>
      </w:r>
      <w:r w:rsidR="00177312" w:rsidRPr="00F83AD7">
        <w:rPr>
          <w:rFonts w:ascii="Times New Roman" w:hAnsi="Times New Roman" w:cs="Times New Roman"/>
          <w:color w:val="000000" w:themeColor="text1"/>
          <w:sz w:val="22"/>
          <w:szCs w:val="22"/>
          <w:lang w:val="fr-CH"/>
        </w:rPr>
        <w:t xml:space="preserve"> </w:t>
      </w:r>
      <w:r w:rsidR="00177312" w:rsidRPr="00F83AD7">
        <w:rPr>
          <w:rFonts w:ascii="Times New Roman" w:hAnsi="Times New Roman" w:cs="Times New Roman"/>
          <w:i/>
          <w:color w:val="000000" w:themeColor="text1"/>
          <w:sz w:val="22"/>
          <w:szCs w:val="22"/>
          <w:lang w:val="fr-CH"/>
        </w:rPr>
        <w:t>repli réflexif</w:t>
      </w:r>
      <w:r w:rsidRPr="00F83AD7">
        <w:rPr>
          <w:rFonts w:ascii="Times New Roman" w:hAnsi="Times New Roman" w:cs="Times New Roman"/>
          <w:color w:val="000000" w:themeColor="text1"/>
          <w:sz w:val="22"/>
          <w:szCs w:val="22"/>
          <w:lang w:val="fr-CH"/>
        </w:rPr>
        <w:t xml:space="preserve">. Elles </w:t>
      </w:r>
      <w:r w:rsidR="00A77A31" w:rsidRPr="00F83AD7">
        <w:rPr>
          <w:rFonts w:ascii="Times New Roman" w:hAnsi="Times New Roman" w:cs="Times New Roman"/>
          <w:color w:val="000000" w:themeColor="text1"/>
          <w:sz w:val="22"/>
          <w:szCs w:val="22"/>
          <w:lang w:val="fr-CH"/>
        </w:rPr>
        <w:t xml:space="preserve">rendent attentif à la production sémiosique comme </w:t>
      </w:r>
      <w:r w:rsidR="00A77A31" w:rsidRPr="00F83AD7">
        <w:rPr>
          <w:rFonts w:ascii="Times New Roman" w:hAnsi="Times New Roman" w:cs="Times New Roman"/>
          <w:i/>
          <w:color w:val="000000" w:themeColor="text1"/>
          <w:sz w:val="22"/>
          <w:szCs w:val="22"/>
          <w:lang w:val="fr-CH"/>
        </w:rPr>
        <w:t>événement</w:t>
      </w:r>
      <w:r w:rsidR="00A77A31" w:rsidRPr="00F83AD7">
        <w:rPr>
          <w:rFonts w:ascii="Times New Roman" w:hAnsi="Times New Roman" w:cs="Times New Roman"/>
          <w:color w:val="000000" w:themeColor="text1"/>
          <w:sz w:val="22"/>
          <w:szCs w:val="22"/>
          <w:lang w:val="fr-CH"/>
        </w:rPr>
        <w:t xml:space="preserve">. </w:t>
      </w:r>
      <w:r w:rsidR="00787156" w:rsidRPr="00F83AD7">
        <w:rPr>
          <w:rFonts w:ascii="Times New Roman" w:hAnsi="Times New Roman" w:cs="Times New Roman"/>
          <w:color w:val="000000" w:themeColor="text1"/>
          <w:sz w:val="22"/>
          <w:szCs w:val="22"/>
          <w:lang w:val="fr-CH"/>
        </w:rPr>
        <w:t xml:space="preserve">Cela est vrai pour </w:t>
      </w:r>
      <w:r w:rsidR="001021D2" w:rsidRPr="00F83AD7">
        <w:rPr>
          <w:rFonts w:ascii="Times New Roman" w:hAnsi="Times New Roman" w:cs="Times New Roman"/>
          <w:color w:val="000000" w:themeColor="text1"/>
          <w:sz w:val="22"/>
          <w:szCs w:val="22"/>
          <w:lang w:val="fr-CH"/>
        </w:rPr>
        <w:t xml:space="preserve">la manifestation linguistique, mais </w:t>
      </w:r>
      <w:r w:rsidR="00787156" w:rsidRPr="00F83AD7">
        <w:rPr>
          <w:rFonts w:ascii="Times New Roman" w:hAnsi="Times New Roman" w:cs="Times New Roman"/>
          <w:color w:val="000000" w:themeColor="text1"/>
          <w:sz w:val="22"/>
          <w:szCs w:val="22"/>
          <w:lang w:val="fr-CH"/>
        </w:rPr>
        <w:t>aussi, dirons-nous, pour les</w:t>
      </w:r>
      <w:r w:rsidR="001021D2" w:rsidRPr="00F83AD7">
        <w:rPr>
          <w:rFonts w:ascii="Times New Roman" w:hAnsi="Times New Roman" w:cs="Times New Roman"/>
          <w:color w:val="000000" w:themeColor="text1"/>
          <w:sz w:val="22"/>
          <w:szCs w:val="22"/>
          <w:lang w:val="fr-CH"/>
        </w:rPr>
        <w:t xml:space="preserve"> signes ou indices visibles accompagnant une séquence passionnelle, par exemple dans le cas de la jalousie ou de l’avarice (pâleur, rougeur du visage, troubles de l’élocution, gestes, mimique…). On se risquera </w:t>
      </w:r>
      <w:r w:rsidR="00C1446C" w:rsidRPr="00F83AD7">
        <w:rPr>
          <w:rFonts w:ascii="Times New Roman" w:hAnsi="Times New Roman" w:cs="Times New Roman"/>
          <w:color w:val="000000" w:themeColor="text1"/>
          <w:sz w:val="22"/>
          <w:szCs w:val="22"/>
          <w:lang w:val="fr-CH"/>
        </w:rPr>
        <w:t xml:space="preserve">alors </w:t>
      </w:r>
      <w:r w:rsidR="001021D2" w:rsidRPr="00F83AD7">
        <w:rPr>
          <w:rFonts w:ascii="Times New Roman" w:hAnsi="Times New Roman" w:cs="Times New Roman"/>
          <w:color w:val="000000" w:themeColor="text1"/>
          <w:sz w:val="22"/>
          <w:szCs w:val="22"/>
          <w:lang w:val="fr-CH"/>
        </w:rPr>
        <w:t xml:space="preserve">à parler d’une </w:t>
      </w:r>
      <w:r w:rsidR="00177312" w:rsidRPr="00F83AD7">
        <w:rPr>
          <w:rFonts w:ascii="Times New Roman" w:hAnsi="Times New Roman" w:cs="Times New Roman"/>
          <w:color w:val="000000" w:themeColor="text1"/>
          <w:sz w:val="22"/>
          <w:szCs w:val="22"/>
          <w:lang w:val="fr-CH"/>
        </w:rPr>
        <w:t xml:space="preserve">“mise en scène” </w:t>
      </w:r>
      <w:r w:rsidRPr="00F83AD7">
        <w:rPr>
          <w:rFonts w:ascii="Times New Roman" w:hAnsi="Times New Roman" w:cs="Times New Roman"/>
          <w:color w:val="000000" w:themeColor="text1"/>
          <w:sz w:val="22"/>
          <w:szCs w:val="22"/>
          <w:lang w:val="fr-CH"/>
        </w:rPr>
        <w:t xml:space="preserve">modale </w:t>
      </w:r>
      <w:r w:rsidR="00177312" w:rsidRPr="00F83AD7">
        <w:rPr>
          <w:rFonts w:ascii="Times New Roman" w:hAnsi="Times New Roman" w:cs="Times New Roman"/>
          <w:color w:val="000000" w:themeColor="text1"/>
          <w:sz w:val="22"/>
          <w:szCs w:val="22"/>
          <w:lang w:val="fr-CH"/>
        </w:rPr>
        <w:t xml:space="preserve">qui </w:t>
      </w:r>
      <w:r w:rsidR="00A77A31" w:rsidRPr="00F83AD7">
        <w:rPr>
          <w:rFonts w:ascii="Times New Roman" w:hAnsi="Times New Roman" w:cs="Times New Roman"/>
          <w:color w:val="000000" w:themeColor="text1"/>
          <w:sz w:val="22"/>
          <w:szCs w:val="22"/>
          <w:lang w:val="fr-CH"/>
        </w:rPr>
        <w:t xml:space="preserve">attire l’attention sur </w:t>
      </w:r>
      <w:r w:rsidR="00177312" w:rsidRPr="00F83AD7">
        <w:rPr>
          <w:rFonts w:ascii="Times New Roman" w:hAnsi="Times New Roman" w:cs="Times New Roman"/>
          <w:color w:val="000000" w:themeColor="text1"/>
          <w:sz w:val="22"/>
          <w:szCs w:val="22"/>
          <w:lang w:val="fr-CH"/>
        </w:rPr>
        <w:t>la “</w:t>
      </w:r>
      <w:r w:rsidR="001021D2" w:rsidRPr="00F83AD7">
        <w:rPr>
          <w:rFonts w:ascii="Times New Roman" w:hAnsi="Times New Roman" w:cs="Times New Roman"/>
          <w:color w:val="000000" w:themeColor="text1"/>
          <w:sz w:val="22"/>
          <w:szCs w:val="22"/>
          <w:lang w:val="fr-CH"/>
        </w:rPr>
        <w:t>traduction</w:t>
      </w:r>
      <w:r w:rsidR="00177312" w:rsidRPr="00F83AD7">
        <w:rPr>
          <w:rFonts w:ascii="Times New Roman" w:hAnsi="Times New Roman" w:cs="Times New Roman"/>
          <w:color w:val="000000" w:themeColor="text1"/>
          <w:sz w:val="22"/>
          <w:szCs w:val="22"/>
          <w:lang w:val="fr-CH"/>
        </w:rPr>
        <w:t>”</w:t>
      </w:r>
      <w:r w:rsidR="001021D2" w:rsidRPr="00F83AD7">
        <w:rPr>
          <w:rFonts w:ascii="Times New Roman" w:hAnsi="Times New Roman" w:cs="Times New Roman"/>
          <w:color w:val="000000" w:themeColor="text1"/>
          <w:sz w:val="22"/>
          <w:szCs w:val="22"/>
          <w:lang w:val="fr-CH"/>
        </w:rPr>
        <w:t xml:space="preserve"> possible entre les sémiosis perceptive et langagière (syntaxe des gestes, etc.). </w:t>
      </w:r>
      <w:r w:rsidR="00A77A31" w:rsidRPr="00F83AD7">
        <w:rPr>
          <w:rFonts w:ascii="Times New Roman" w:hAnsi="Times New Roman" w:cs="Times New Roman"/>
          <w:color w:val="000000" w:themeColor="text1"/>
          <w:sz w:val="22"/>
          <w:szCs w:val="22"/>
          <w:lang w:val="fr-CH"/>
        </w:rPr>
        <w:t>La “mise en scène”</w:t>
      </w:r>
      <w:r w:rsidR="00EF6D4A" w:rsidRPr="00F83AD7">
        <w:rPr>
          <w:rFonts w:ascii="Times New Roman" w:hAnsi="Times New Roman" w:cs="Times New Roman"/>
          <w:color w:val="000000" w:themeColor="text1"/>
          <w:sz w:val="22"/>
          <w:szCs w:val="22"/>
          <w:lang w:val="fr-CH"/>
        </w:rPr>
        <w:t xml:space="preserve"> modale – en particulier quand elle est </w:t>
      </w:r>
      <w:r w:rsidR="00376469" w:rsidRPr="00F83AD7">
        <w:rPr>
          <w:rFonts w:ascii="Times New Roman" w:hAnsi="Times New Roman" w:cs="Times New Roman"/>
          <w:color w:val="000000" w:themeColor="text1"/>
          <w:sz w:val="22"/>
          <w:szCs w:val="22"/>
          <w:lang w:val="fr-CH"/>
        </w:rPr>
        <w:t xml:space="preserve">fictive ou </w:t>
      </w:r>
      <w:r w:rsidR="00EF6D4A" w:rsidRPr="00F83AD7">
        <w:rPr>
          <w:rFonts w:ascii="Times New Roman" w:hAnsi="Times New Roman" w:cs="Times New Roman"/>
          <w:color w:val="000000" w:themeColor="text1"/>
          <w:sz w:val="22"/>
          <w:szCs w:val="22"/>
          <w:lang w:val="fr-CH"/>
        </w:rPr>
        <w:t>fictionnelle</w:t>
      </w:r>
      <w:r w:rsidR="00EF6D4A" w:rsidRPr="00F83AD7">
        <w:rPr>
          <w:rStyle w:val="Appelnotedebasdep"/>
          <w:rFonts w:ascii="Times New Roman" w:hAnsi="Times New Roman" w:cs="Times New Roman"/>
          <w:color w:val="000000" w:themeColor="text1"/>
          <w:sz w:val="22"/>
          <w:szCs w:val="22"/>
          <w:lang w:val="fr-CH"/>
        </w:rPr>
        <w:footnoteReference w:id="15"/>
      </w:r>
      <w:r w:rsidR="00EF6D4A" w:rsidRPr="00F83AD7">
        <w:rPr>
          <w:rFonts w:ascii="Times New Roman" w:hAnsi="Times New Roman" w:cs="Times New Roman"/>
          <w:color w:val="000000" w:themeColor="text1"/>
          <w:sz w:val="22"/>
          <w:szCs w:val="22"/>
          <w:lang w:val="fr-CH"/>
        </w:rPr>
        <w:t xml:space="preserve"> – </w:t>
      </w:r>
      <w:r w:rsidR="00A77A31" w:rsidRPr="00F83AD7">
        <w:rPr>
          <w:rFonts w:ascii="Times New Roman" w:hAnsi="Times New Roman" w:cs="Times New Roman"/>
          <w:color w:val="000000" w:themeColor="text1"/>
          <w:sz w:val="22"/>
          <w:szCs w:val="22"/>
          <w:lang w:val="fr-CH"/>
        </w:rPr>
        <w:t>est intensifiante</w:t>
      </w:r>
      <w:r w:rsidR="00A77A31" w:rsidRPr="00F83AD7">
        <w:rPr>
          <w:rStyle w:val="Appelnotedebasdep"/>
          <w:rFonts w:ascii="Times New Roman" w:hAnsi="Times New Roman" w:cs="Times New Roman"/>
          <w:color w:val="000000" w:themeColor="text1"/>
          <w:sz w:val="22"/>
          <w:szCs w:val="22"/>
          <w:lang w:val="fr-CH"/>
        </w:rPr>
        <w:footnoteReference w:id="16"/>
      </w:r>
      <w:r w:rsidR="00A77A31" w:rsidRPr="00F83AD7">
        <w:rPr>
          <w:rFonts w:ascii="Times New Roman" w:hAnsi="Times New Roman" w:cs="Times New Roman"/>
          <w:color w:val="000000" w:themeColor="text1"/>
          <w:sz w:val="22"/>
          <w:szCs w:val="22"/>
          <w:lang w:val="fr-CH"/>
        </w:rPr>
        <w:t>. Elle peut être dite spectaculaire</w:t>
      </w:r>
      <w:r w:rsidRPr="00F83AD7">
        <w:rPr>
          <w:rStyle w:val="Appelnotedebasdep"/>
          <w:rFonts w:ascii="Times New Roman" w:hAnsi="Times New Roman" w:cs="Times New Roman"/>
          <w:color w:val="000000" w:themeColor="text1"/>
          <w:sz w:val="22"/>
          <w:szCs w:val="22"/>
          <w:lang w:val="fr-CH"/>
        </w:rPr>
        <w:footnoteReference w:id="17"/>
      </w:r>
      <w:r w:rsidR="00EF6D4A" w:rsidRPr="00F83AD7">
        <w:rPr>
          <w:rFonts w:ascii="Times New Roman" w:hAnsi="Times New Roman" w:cs="Times New Roman"/>
          <w:color w:val="000000" w:themeColor="text1"/>
          <w:sz w:val="22"/>
          <w:szCs w:val="22"/>
          <w:lang w:val="fr-CH"/>
        </w:rPr>
        <w:t>.</w:t>
      </w:r>
      <w:r w:rsidR="00A77A31" w:rsidRPr="00F83AD7">
        <w:rPr>
          <w:rFonts w:ascii="Times New Roman" w:hAnsi="Times New Roman" w:cs="Times New Roman"/>
          <w:color w:val="000000" w:themeColor="text1"/>
          <w:sz w:val="22"/>
          <w:szCs w:val="22"/>
          <w:lang w:val="fr-CH"/>
        </w:rPr>
        <w:t xml:space="preserve"> </w:t>
      </w:r>
    </w:p>
    <w:p w14:paraId="449351D8" w14:textId="440351D1" w:rsidR="001021D2" w:rsidRDefault="001B21FB"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 xml:space="preserve">Le cadre ayant été tracé, </w:t>
      </w:r>
      <w:r w:rsidR="00946AC9" w:rsidRPr="00F83AD7">
        <w:rPr>
          <w:rFonts w:ascii="Times New Roman" w:hAnsi="Times New Roman" w:cs="Times New Roman"/>
          <w:color w:val="000000" w:themeColor="text1"/>
          <w:sz w:val="22"/>
          <w:szCs w:val="22"/>
          <w:lang w:val="fr-CH"/>
        </w:rPr>
        <w:t>creusons la notion d’identité modale des actants. À cette fin, interrogeons-nous, plus spécifiquement,</w:t>
      </w:r>
      <w:r w:rsidRPr="00F83AD7">
        <w:rPr>
          <w:rFonts w:ascii="Times New Roman" w:hAnsi="Times New Roman" w:cs="Times New Roman"/>
          <w:color w:val="000000" w:themeColor="text1"/>
          <w:sz w:val="22"/>
          <w:szCs w:val="22"/>
          <w:lang w:val="fr-CH"/>
        </w:rPr>
        <w:t xml:space="preserve"> sur la couche modale plus primitive qui confère son soubassement à l’édifice modal</w:t>
      </w:r>
      <w:r w:rsidR="00946AC9" w:rsidRPr="00F83AD7">
        <w:rPr>
          <w:rFonts w:ascii="Times New Roman" w:hAnsi="Times New Roman" w:cs="Times New Roman"/>
          <w:color w:val="000000" w:themeColor="text1"/>
          <w:sz w:val="22"/>
          <w:szCs w:val="22"/>
          <w:lang w:val="fr-CH"/>
        </w:rPr>
        <w:t>. Nous avancerons</w:t>
      </w:r>
      <w:r w:rsidRPr="00F83AD7">
        <w:rPr>
          <w:rFonts w:ascii="Times New Roman" w:hAnsi="Times New Roman" w:cs="Times New Roman"/>
          <w:color w:val="000000" w:themeColor="text1"/>
          <w:sz w:val="22"/>
          <w:szCs w:val="22"/>
          <w:lang w:val="fr-CH"/>
        </w:rPr>
        <w:t xml:space="preserve"> que la </w:t>
      </w:r>
      <w:r w:rsidRPr="00F83AD7">
        <w:rPr>
          <w:rFonts w:ascii="Times New Roman" w:hAnsi="Times New Roman" w:cs="Times New Roman"/>
          <w:i/>
          <w:color w:val="000000" w:themeColor="text1"/>
          <w:sz w:val="22"/>
          <w:szCs w:val="22"/>
          <w:lang w:val="fr-CH"/>
        </w:rPr>
        <w:t>proto-modalité</w:t>
      </w:r>
      <w:r w:rsidRPr="00F83AD7">
        <w:rPr>
          <w:rFonts w:ascii="Times New Roman" w:hAnsi="Times New Roman" w:cs="Times New Roman"/>
          <w:color w:val="000000" w:themeColor="text1"/>
          <w:sz w:val="22"/>
          <w:szCs w:val="22"/>
          <w:lang w:val="fr-CH"/>
        </w:rPr>
        <w:t xml:space="preserve"> caractérise une </w:t>
      </w:r>
      <w:r w:rsidRPr="00F83AD7">
        <w:rPr>
          <w:rFonts w:ascii="Times New Roman" w:hAnsi="Times New Roman" w:cs="Times New Roman"/>
          <w:i/>
          <w:color w:val="000000" w:themeColor="text1"/>
          <w:sz w:val="22"/>
          <w:szCs w:val="22"/>
          <w:lang w:val="fr-CH"/>
        </w:rPr>
        <w:t>attitude</w:t>
      </w:r>
      <w:r w:rsidRPr="00F83AD7">
        <w:rPr>
          <w:rFonts w:ascii="Times New Roman" w:hAnsi="Times New Roman" w:cs="Times New Roman"/>
          <w:color w:val="000000" w:themeColor="text1"/>
          <w:sz w:val="22"/>
          <w:szCs w:val="22"/>
          <w:lang w:val="fr-CH"/>
        </w:rPr>
        <w:t xml:space="preserve"> dite « diathétique ». </w:t>
      </w:r>
    </w:p>
    <w:p w14:paraId="4E669458" w14:textId="77777777" w:rsidR="00F83AD7" w:rsidRPr="00F83AD7" w:rsidRDefault="00F83AD7" w:rsidP="00F83AD7">
      <w:pPr>
        <w:ind w:firstLine="454"/>
        <w:jc w:val="both"/>
        <w:rPr>
          <w:rFonts w:ascii="Times New Roman" w:hAnsi="Times New Roman" w:cs="Times New Roman"/>
          <w:color w:val="000000" w:themeColor="text1"/>
          <w:sz w:val="22"/>
          <w:szCs w:val="22"/>
          <w:lang w:val="fr-CH"/>
        </w:rPr>
      </w:pPr>
    </w:p>
    <w:p w14:paraId="072CCB38" w14:textId="5C7CDB77" w:rsidR="00F83AD7" w:rsidRPr="00F83AD7" w:rsidRDefault="001021D2" w:rsidP="00F83AD7">
      <w:pPr>
        <w:pStyle w:val="Paragraphedeliste"/>
        <w:numPr>
          <w:ilvl w:val="1"/>
          <w:numId w:val="15"/>
        </w:numPr>
        <w:autoSpaceDE w:val="0"/>
        <w:autoSpaceDN w:val="0"/>
        <w:adjustRightInd w:val="0"/>
        <w:jc w:val="both"/>
        <w:rPr>
          <w:rFonts w:ascii="Times New Roman" w:hAnsi="Times New Roman" w:cs="Times New Roman"/>
          <w:i/>
          <w:color w:val="000000" w:themeColor="text1"/>
          <w:sz w:val="22"/>
          <w:szCs w:val="22"/>
          <w:lang w:val="fr-CH"/>
        </w:rPr>
      </w:pPr>
      <w:r w:rsidRPr="00F83AD7">
        <w:rPr>
          <w:rFonts w:ascii="Times New Roman" w:hAnsi="Times New Roman" w:cs="Times New Roman"/>
          <w:i/>
          <w:color w:val="000000" w:themeColor="text1"/>
          <w:sz w:val="22"/>
          <w:szCs w:val="22"/>
          <w:lang w:val="fr-CH"/>
        </w:rPr>
        <w:t>De la modalité à la proto-modalité</w:t>
      </w:r>
    </w:p>
    <w:p w14:paraId="62B7992B" w14:textId="5055D081" w:rsidR="001021D2" w:rsidRPr="00F83AD7" w:rsidRDefault="001021D2" w:rsidP="00F83AD7">
      <w:pPr>
        <w:pStyle w:val="Paragraphedeliste"/>
        <w:autoSpaceDE w:val="0"/>
        <w:autoSpaceDN w:val="0"/>
        <w:adjustRightInd w:val="0"/>
        <w:ind w:left="420"/>
        <w:jc w:val="both"/>
        <w:rPr>
          <w:rFonts w:ascii="Times New Roman" w:hAnsi="Times New Roman" w:cs="Times New Roman"/>
          <w:i/>
          <w:color w:val="000000" w:themeColor="text1"/>
          <w:sz w:val="22"/>
          <w:szCs w:val="22"/>
          <w:lang w:val="fr-CH"/>
        </w:rPr>
      </w:pPr>
      <w:r w:rsidRPr="00F83AD7">
        <w:rPr>
          <w:rFonts w:ascii="Times New Roman" w:hAnsi="Times New Roman" w:cs="Times New Roman"/>
          <w:i/>
          <w:color w:val="000000" w:themeColor="text1"/>
          <w:sz w:val="22"/>
          <w:szCs w:val="22"/>
          <w:lang w:val="fr-CH"/>
        </w:rPr>
        <w:t xml:space="preserve"> </w:t>
      </w:r>
    </w:p>
    <w:p w14:paraId="387BEE53" w14:textId="0D3379DD" w:rsidR="001021D2" w:rsidRPr="00F83AD7" w:rsidRDefault="001021D2" w:rsidP="00F83AD7">
      <w:pPr>
        <w:autoSpaceDE w:val="0"/>
        <w:autoSpaceDN w:val="0"/>
        <w:adjustRightInd w:val="0"/>
        <w:jc w:val="both"/>
        <w:rPr>
          <w:rFonts w:ascii="Times New Roman" w:eastAsia="Times New Roman" w:hAnsi="Times New Roman" w:cs="Times New Roman"/>
          <w:color w:val="000000" w:themeColor="text1"/>
          <w:sz w:val="22"/>
          <w:szCs w:val="22"/>
          <w:lang w:val="fr-LU" w:eastAsia="fr-FR"/>
        </w:rPr>
      </w:pPr>
      <w:r w:rsidRPr="00F83AD7">
        <w:rPr>
          <w:rFonts w:ascii="Times New Roman" w:eastAsia="Times New Roman" w:hAnsi="Times New Roman" w:cs="Times New Roman"/>
          <w:color w:val="000000" w:themeColor="text1"/>
          <w:sz w:val="22"/>
          <w:szCs w:val="22"/>
          <w:lang w:val="fr-CH" w:eastAsia="fr-FR"/>
        </w:rPr>
        <w:t xml:space="preserve">En effet, en sémiotique, </w:t>
      </w:r>
      <w:r w:rsidRPr="00F83AD7">
        <w:rPr>
          <w:rFonts w:ascii="Times New Roman" w:eastAsia="Times New Roman" w:hAnsi="Times New Roman" w:cs="Times New Roman"/>
          <w:color w:val="000000" w:themeColor="text1"/>
          <w:sz w:val="22"/>
          <w:szCs w:val="22"/>
          <w:lang w:val="fr-LU" w:eastAsia="fr-FR"/>
        </w:rPr>
        <w:t xml:space="preserve">la notion </w:t>
      </w:r>
      <w:r w:rsidR="00946AC9" w:rsidRPr="00F83AD7">
        <w:rPr>
          <w:rFonts w:ascii="Times New Roman" w:eastAsia="Times New Roman" w:hAnsi="Times New Roman" w:cs="Times New Roman"/>
          <w:color w:val="000000" w:themeColor="text1"/>
          <w:sz w:val="22"/>
          <w:szCs w:val="22"/>
          <w:lang w:val="fr-LU" w:eastAsia="fr-FR"/>
        </w:rPr>
        <w:t xml:space="preserve">de disposition ou </w:t>
      </w:r>
      <w:r w:rsidRPr="00F83AD7">
        <w:rPr>
          <w:rFonts w:ascii="Times New Roman" w:eastAsia="Times New Roman" w:hAnsi="Times New Roman" w:cs="Times New Roman"/>
          <w:color w:val="000000" w:themeColor="text1"/>
          <w:sz w:val="22"/>
          <w:szCs w:val="22"/>
          <w:lang w:val="fr-LU" w:eastAsia="fr-FR"/>
        </w:rPr>
        <w:t xml:space="preserve">d’attitude n’a pas livré tous ses secrets. </w:t>
      </w:r>
    </w:p>
    <w:p w14:paraId="0572A89E" w14:textId="638AD228" w:rsidR="001021D2" w:rsidRDefault="003060DB" w:rsidP="00F83AD7">
      <w:pPr>
        <w:autoSpaceDE w:val="0"/>
        <w:autoSpaceDN w:val="0"/>
        <w:adjustRightInd w:val="0"/>
        <w:ind w:firstLine="454"/>
        <w:jc w:val="both"/>
        <w:rPr>
          <w:rFonts w:ascii="Times New Roman" w:eastAsia="Times New Roman" w:hAnsi="Times New Roman" w:cs="Times New Roman"/>
          <w:color w:val="000000" w:themeColor="text1"/>
          <w:sz w:val="22"/>
          <w:szCs w:val="22"/>
          <w:lang w:val="fr-LU" w:eastAsia="fr-FR"/>
        </w:rPr>
      </w:pPr>
      <w:r w:rsidRPr="00F83AD7">
        <w:rPr>
          <w:rFonts w:ascii="Times New Roman" w:eastAsia="Times New Roman" w:hAnsi="Times New Roman" w:cs="Times New Roman"/>
          <w:color w:val="000000" w:themeColor="text1"/>
          <w:sz w:val="22"/>
          <w:szCs w:val="22"/>
          <w:lang w:val="fr-LU" w:eastAsia="fr-FR"/>
        </w:rPr>
        <w:t xml:space="preserve">Selon </w:t>
      </w:r>
      <w:r w:rsidR="001021D2" w:rsidRPr="00F83AD7">
        <w:rPr>
          <w:rFonts w:ascii="Times New Roman" w:eastAsia="Times New Roman" w:hAnsi="Times New Roman" w:cs="Times New Roman"/>
          <w:color w:val="000000" w:themeColor="text1"/>
          <w:sz w:val="22"/>
          <w:szCs w:val="22"/>
          <w:lang w:val="fr-LU" w:eastAsia="fr-FR"/>
        </w:rPr>
        <w:t xml:space="preserve">Fontanille </w:t>
      </w:r>
      <w:r w:rsidR="00CE7CFE">
        <w:rPr>
          <w:rFonts w:ascii="Times New Roman" w:eastAsia="Times New Roman" w:hAnsi="Times New Roman" w:cs="Times New Roman"/>
          <w:color w:val="000000" w:themeColor="text1"/>
          <w:sz w:val="22"/>
          <w:szCs w:val="22"/>
          <w:lang w:val="fr-LU" w:eastAsia="fr-FR"/>
        </w:rPr>
        <w:t>(</w:t>
      </w:r>
      <w:r w:rsidR="001021D2" w:rsidRPr="00F83AD7">
        <w:rPr>
          <w:rFonts w:ascii="Times New Roman" w:eastAsia="Times New Roman" w:hAnsi="Times New Roman" w:cs="Times New Roman"/>
          <w:color w:val="000000" w:themeColor="text1"/>
          <w:sz w:val="22"/>
          <w:szCs w:val="22"/>
          <w:lang w:val="fr-LU" w:eastAsia="fr-FR"/>
        </w:rPr>
        <w:t>2003 [1998], p. 181), l’actant « non modalisé » est un « actant immédiatement réalisé dans l’événement, un corps qui prend position ». Il se contente de « réagir aux tensions, sensibles et affectives, qui traversent son champ de présence » (</w:t>
      </w:r>
      <w:r w:rsidR="001021D2" w:rsidRPr="00F83AD7">
        <w:rPr>
          <w:rFonts w:ascii="Times New Roman" w:eastAsia="Times New Roman" w:hAnsi="Times New Roman" w:cs="Times New Roman"/>
          <w:i/>
          <w:color w:val="000000" w:themeColor="text1"/>
          <w:sz w:val="22"/>
          <w:szCs w:val="22"/>
          <w:lang w:val="fr-LU" w:eastAsia="fr-FR"/>
        </w:rPr>
        <w:t>idem</w:t>
      </w:r>
      <w:r w:rsidR="001021D2" w:rsidRPr="00F83AD7">
        <w:rPr>
          <w:rFonts w:ascii="Times New Roman" w:eastAsia="Times New Roman" w:hAnsi="Times New Roman" w:cs="Times New Roman"/>
          <w:color w:val="000000" w:themeColor="text1"/>
          <w:sz w:val="22"/>
          <w:szCs w:val="22"/>
          <w:lang w:val="fr-LU" w:eastAsia="fr-FR"/>
        </w:rPr>
        <w:t>). Prendre position au monde, en tant que corps et instance énonc</w:t>
      </w:r>
      <w:r w:rsidRPr="00F83AD7">
        <w:rPr>
          <w:rFonts w:ascii="Times New Roman" w:eastAsia="Times New Roman" w:hAnsi="Times New Roman" w:cs="Times New Roman"/>
          <w:color w:val="000000" w:themeColor="text1"/>
          <w:sz w:val="22"/>
          <w:szCs w:val="22"/>
          <w:lang w:val="fr-LU" w:eastAsia="fr-FR"/>
        </w:rPr>
        <w:t>i</w:t>
      </w:r>
      <w:r w:rsidR="001021D2" w:rsidRPr="00F83AD7">
        <w:rPr>
          <w:rFonts w:ascii="Times New Roman" w:eastAsia="Times New Roman" w:hAnsi="Times New Roman" w:cs="Times New Roman"/>
          <w:color w:val="000000" w:themeColor="text1"/>
          <w:sz w:val="22"/>
          <w:szCs w:val="22"/>
          <w:lang w:val="fr-LU" w:eastAsia="fr-FR"/>
        </w:rPr>
        <w:t xml:space="preserve">ative, n’est-ce pas être déjà modalisé ? Sans doute est-on en droit de répondre par l’affirmative, à condition de supposer, en amont ou à la base des modalités proprement dites, une </w:t>
      </w:r>
      <w:r w:rsidR="001021D2" w:rsidRPr="00F83AD7">
        <w:rPr>
          <w:rFonts w:ascii="Times New Roman" w:eastAsia="Times New Roman" w:hAnsi="Times New Roman" w:cs="Times New Roman"/>
          <w:i/>
          <w:color w:val="000000" w:themeColor="text1"/>
          <w:sz w:val="22"/>
          <w:szCs w:val="22"/>
          <w:lang w:val="fr-LU" w:eastAsia="fr-FR"/>
        </w:rPr>
        <w:t>attitude</w:t>
      </w:r>
      <w:r w:rsidR="001021D2" w:rsidRPr="00F83AD7">
        <w:rPr>
          <w:rFonts w:ascii="Times New Roman" w:eastAsia="Times New Roman" w:hAnsi="Times New Roman" w:cs="Times New Roman"/>
          <w:color w:val="000000" w:themeColor="text1"/>
          <w:sz w:val="22"/>
          <w:szCs w:val="22"/>
          <w:lang w:val="fr-LU" w:eastAsia="fr-FR"/>
        </w:rPr>
        <w:t xml:space="preserve"> que Jean-François Bordron (2012) appelle </w:t>
      </w:r>
      <w:r w:rsidR="001021D2" w:rsidRPr="00F83AD7">
        <w:rPr>
          <w:rFonts w:ascii="Times New Roman" w:eastAsia="Times New Roman" w:hAnsi="Times New Roman" w:cs="Times New Roman"/>
          <w:i/>
          <w:color w:val="000000" w:themeColor="text1"/>
          <w:sz w:val="22"/>
          <w:szCs w:val="22"/>
          <w:lang w:val="fr-LU" w:eastAsia="fr-FR"/>
        </w:rPr>
        <w:t>diathétique </w:t>
      </w:r>
      <w:r w:rsidR="001021D2" w:rsidRPr="00F83AD7">
        <w:rPr>
          <w:rFonts w:ascii="Times New Roman" w:eastAsia="Times New Roman" w:hAnsi="Times New Roman" w:cs="Times New Roman"/>
          <w:color w:val="000000" w:themeColor="text1"/>
          <w:sz w:val="22"/>
          <w:szCs w:val="22"/>
          <w:lang w:val="fr-LU" w:eastAsia="fr-FR"/>
        </w:rPr>
        <w:t xml:space="preserve">: </w:t>
      </w:r>
    </w:p>
    <w:p w14:paraId="505C9138" w14:textId="77777777" w:rsidR="00F83AD7" w:rsidRPr="00F83AD7" w:rsidRDefault="00F83AD7" w:rsidP="00F83AD7">
      <w:pPr>
        <w:autoSpaceDE w:val="0"/>
        <w:autoSpaceDN w:val="0"/>
        <w:adjustRightInd w:val="0"/>
        <w:ind w:firstLine="454"/>
        <w:jc w:val="both"/>
        <w:rPr>
          <w:rFonts w:ascii="Times New Roman" w:hAnsi="Times New Roman" w:cs="Times New Roman"/>
          <w:color w:val="000000" w:themeColor="text1"/>
          <w:sz w:val="22"/>
          <w:szCs w:val="22"/>
          <w:lang w:val="fr-CH"/>
        </w:rPr>
      </w:pPr>
    </w:p>
    <w:p w14:paraId="1ABB6D4C" w14:textId="0A3BFBAC" w:rsidR="001021D2" w:rsidRPr="00F83AD7" w:rsidRDefault="001021D2" w:rsidP="00F83AD7">
      <w:pPr>
        <w:ind w:left="454" w:right="454"/>
        <w:jc w:val="both"/>
        <w:rPr>
          <w:rFonts w:ascii="Times New Roman" w:hAnsi="Times New Roman" w:cs="Times New Roman"/>
          <w:color w:val="000000" w:themeColor="text1"/>
          <w:sz w:val="20"/>
          <w:szCs w:val="20"/>
          <w:lang w:val="fr-LU"/>
        </w:rPr>
      </w:pPr>
      <w:r w:rsidRPr="00F83AD7">
        <w:rPr>
          <w:rFonts w:ascii="Times New Roman" w:hAnsi="Times New Roman" w:cs="Times New Roman"/>
          <w:color w:val="000000" w:themeColor="text1"/>
          <w:sz w:val="20"/>
          <w:szCs w:val="20"/>
          <w:lang w:val="fr-LU"/>
        </w:rPr>
        <w:t xml:space="preserve">La diathèse n’est ni un état de chose, ni un événement, ni un processus défini. Elle n’est pas non plus une simple modalité tout en relevant de l’ordre de la possibilité. Tout son intérêt réside dans ce statut particulier de la qualité qu’elle exprime et qu’il est difficile de traduire sans l’arrêter sur un état fixe qu’elle n’est pas. […] la diathèse est une qualité propre à l’instance énonçante qui peut se réaliser de façon multiple dans l’énoncé, celui-ci exprimant donc les possibilités de sens qui sont en elle […]. La diathèse est une qualité de l’âme en tant qu’elle s’exprime dans l’énoncé. </w:t>
      </w:r>
    </w:p>
    <w:p w14:paraId="3A329F4C" w14:textId="77777777" w:rsidR="00F83AD7" w:rsidRPr="00F83AD7" w:rsidRDefault="00F83AD7" w:rsidP="00F83AD7">
      <w:pPr>
        <w:ind w:left="454" w:right="454"/>
        <w:jc w:val="both"/>
        <w:rPr>
          <w:rFonts w:ascii="Times New Roman" w:hAnsi="Times New Roman" w:cs="Times New Roman"/>
          <w:color w:val="000000" w:themeColor="text1"/>
          <w:sz w:val="20"/>
          <w:szCs w:val="20"/>
          <w:lang w:val="fr-LU"/>
        </w:rPr>
      </w:pPr>
    </w:p>
    <w:p w14:paraId="235CC36B" w14:textId="4FA48F8A" w:rsidR="001021D2" w:rsidRPr="00F83AD7" w:rsidRDefault="003060DB" w:rsidP="00F83AD7">
      <w:pPr>
        <w:ind w:firstLine="454"/>
        <w:jc w:val="both"/>
        <w:rPr>
          <w:rFonts w:ascii="Times New Roman" w:hAnsi="Times New Roman" w:cs="Times New Roman"/>
          <w:color w:val="000000" w:themeColor="text1"/>
          <w:sz w:val="22"/>
          <w:szCs w:val="22"/>
          <w:lang w:val="fr-LU"/>
        </w:rPr>
      </w:pPr>
      <w:r w:rsidRPr="00F83AD7">
        <w:rPr>
          <w:rFonts w:ascii="Times New Roman" w:hAnsi="Times New Roman" w:cs="Times New Roman"/>
          <w:color w:val="000000" w:themeColor="text1"/>
          <w:sz w:val="22"/>
          <w:szCs w:val="22"/>
          <w:lang w:val="fr-LU"/>
        </w:rPr>
        <w:t>Nous disons que l’attitude</w:t>
      </w:r>
      <w:r w:rsidR="001021D2" w:rsidRPr="00F83AD7">
        <w:rPr>
          <w:rFonts w:ascii="Times New Roman" w:hAnsi="Times New Roman" w:cs="Times New Roman"/>
          <w:color w:val="000000" w:themeColor="text1"/>
          <w:sz w:val="22"/>
          <w:szCs w:val="22"/>
          <w:lang w:val="fr-LU"/>
        </w:rPr>
        <w:t xml:space="preserve"> </w:t>
      </w:r>
      <w:r w:rsidRPr="00F83AD7">
        <w:rPr>
          <w:rFonts w:ascii="Times New Roman" w:hAnsi="Times New Roman" w:cs="Times New Roman"/>
          <w:color w:val="000000" w:themeColor="text1"/>
          <w:sz w:val="22"/>
          <w:szCs w:val="22"/>
          <w:lang w:val="fr-LU"/>
        </w:rPr>
        <w:t xml:space="preserve">renvoie à une </w:t>
      </w:r>
      <w:r w:rsidRPr="00F83AD7">
        <w:rPr>
          <w:rFonts w:ascii="Times New Roman" w:hAnsi="Times New Roman" w:cs="Times New Roman"/>
          <w:i/>
          <w:color w:val="000000" w:themeColor="text1"/>
          <w:sz w:val="22"/>
          <w:szCs w:val="22"/>
          <w:lang w:val="fr-LU"/>
        </w:rPr>
        <w:t>manière</w:t>
      </w:r>
      <w:r w:rsidRPr="00F83AD7">
        <w:rPr>
          <w:rFonts w:ascii="Times New Roman" w:hAnsi="Times New Roman" w:cs="Times New Roman"/>
          <w:color w:val="000000" w:themeColor="text1"/>
          <w:sz w:val="22"/>
          <w:szCs w:val="22"/>
          <w:lang w:val="fr-LU"/>
        </w:rPr>
        <w:t xml:space="preserve"> d’être </w:t>
      </w:r>
      <w:r w:rsidR="00946AC9" w:rsidRPr="00F83AD7">
        <w:rPr>
          <w:rFonts w:ascii="Times New Roman" w:hAnsi="Times New Roman" w:cs="Times New Roman"/>
          <w:color w:val="000000" w:themeColor="text1"/>
          <w:sz w:val="22"/>
          <w:szCs w:val="22"/>
          <w:lang w:val="fr-LU"/>
        </w:rPr>
        <w:t>(en faisant)</w:t>
      </w:r>
      <w:r w:rsidRPr="00F83AD7">
        <w:rPr>
          <w:rFonts w:ascii="Times New Roman" w:hAnsi="Times New Roman" w:cs="Times New Roman"/>
          <w:color w:val="000000" w:themeColor="text1"/>
          <w:sz w:val="22"/>
          <w:szCs w:val="22"/>
          <w:lang w:val="fr-LU"/>
        </w:rPr>
        <w:t> : à la manière dont une instance d’énonciation se situe par rapport à ce qu’</w:t>
      </w:r>
      <w:r w:rsidR="00946AC9" w:rsidRPr="00F83AD7">
        <w:rPr>
          <w:rFonts w:ascii="Times New Roman" w:hAnsi="Times New Roman" w:cs="Times New Roman"/>
          <w:color w:val="000000" w:themeColor="text1"/>
          <w:sz w:val="22"/>
          <w:szCs w:val="22"/>
          <w:lang w:val="fr-LU"/>
        </w:rPr>
        <w:t xml:space="preserve">elle </w:t>
      </w:r>
      <w:r w:rsidRPr="00F83AD7">
        <w:rPr>
          <w:rFonts w:ascii="Times New Roman" w:hAnsi="Times New Roman" w:cs="Times New Roman"/>
          <w:color w:val="000000" w:themeColor="text1"/>
          <w:sz w:val="22"/>
          <w:szCs w:val="22"/>
          <w:lang w:val="fr-LU"/>
        </w:rPr>
        <w:t xml:space="preserve">exprime dans un énoncé. </w:t>
      </w:r>
      <w:r w:rsidR="00946AC9" w:rsidRPr="00F83AD7">
        <w:rPr>
          <w:rFonts w:ascii="Times New Roman" w:hAnsi="Times New Roman" w:cs="Times New Roman"/>
          <w:color w:val="000000" w:themeColor="text1"/>
          <w:sz w:val="22"/>
          <w:szCs w:val="22"/>
          <w:lang w:val="fr-LU"/>
        </w:rPr>
        <w:t xml:space="preserve">L’attitude </w:t>
      </w:r>
      <w:r w:rsidR="001021D2" w:rsidRPr="00F83AD7">
        <w:rPr>
          <w:rFonts w:ascii="Times New Roman" w:hAnsi="Times New Roman" w:cs="Times New Roman"/>
          <w:color w:val="000000" w:themeColor="text1"/>
          <w:sz w:val="22"/>
          <w:szCs w:val="22"/>
          <w:lang w:val="fr-LU"/>
        </w:rPr>
        <w:t>relève d’une orientation qui n’est plus celle de la narrativité, ni même celle de la transitivité. Elle reste en amont des structures actantielles sous-jacentes aux diathèses active, passive, réfléchie, réciproque et réciproque fusionnée</w:t>
      </w:r>
      <w:r w:rsidR="001021D2" w:rsidRPr="00F83AD7">
        <w:rPr>
          <w:rStyle w:val="Appelnotedebasdep"/>
          <w:rFonts w:ascii="Times New Roman" w:hAnsi="Times New Roman" w:cs="Times New Roman"/>
          <w:color w:val="000000" w:themeColor="text1"/>
          <w:sz w:val="22"/>
          <w:szCs w:val="22"/>
          <w:lang w:val="fr-LU"/>
        </w:rPr>
        <w:footnoteReference w:id="18"/>
      </w:r>
      <w:r w:rsidR="001021D2" w:rsidRPr="00F83AD7">
        <w:rPr>
          <w:rFonts w:ascii="Times New Roman" w:hAnsi="Times New Roman" w:cs="Times New Roman"/>
          <w:color w:val="000000" w:themeColor="text1"/>
          <w:sz w:val="22"/>
          <w:szCs w:val="22"/>
          <w:lang w:val="fr-LU"/>
        </w:rPr>
        <w:t xml:space="preserve">. Selon Bordron, elle </w:t>
      </w:r>
      <w:r w:rsidRPr="00F83AD7">
        <w:rPr>
          <w:rFonts w:ascii="Times New Roman" w:hAnsi="Times New Roman" w:cs="Times New Roman"/>
          <w:color w:val="000000" w:themeColor="text1"/>
          <w:sz w:val="22"/>
          <w:szCs w:val="22"/>
          <w:lang w:val="fr-LU"/>
        </w:rPr>
        <w:t>est</w:t>
      </w:r>
      <w:r w:rsidR="001021D2" w:rsidRPr="00F83AD7">
        <w:rPr>
          <w:rFonts w:ascii="Times New Roman" w:hAnsi="Times New Roman" w:cs="Times New Roman"/>
          <w:color w:val="000000" w:themeColor="text1"/>
          <w:sz w:val="22"/>
          <w:szCs w:val="22"/>
          <w:lang w:val="fr-LU"/>
        </w:rPr>
        <w:t xml:space="preserve"> au contraire </w:t>
      </w:r>
      <w:r w:rsidRPr="00F83AD7">
        <w:rPr>
          <w:rFonts w:ascii="Times New Roman" w:hAnsi="Times New Roman" w:cs="Times New Roman"/>
          <w:color w:val="000000" w:themeColor="text1"/>
          <w:sz w:val="22"/>
          <w:szCs w:val="22"/>
          <w:lang w:val="fr-LU"/>
        </w:rPr>
        <w:t xml:space="preserve">de l’ordre </w:t>
      </w:r>
      <w:r w:rsidR="001021D2" w:rsidRPr="00F83AD7">
        <w:rPr>
          <w:rFonts w:ascii="Times New Roman" w:hAnsi="Times New Roman" w:cs="Times New Roman"/>
          <w:color w:val="000000" w:themeColor="text1"/>
          <w:sz w:val="22"/>
          <w:szCs w:val="22"/>
          <w:lang w:val="fr-LU"/>
        </w:rPr>
        <w:t>du pli et du dépli, d’après une image d’Henri Michaux. Éminemment instable, l’« </w:t>
      </w:r>
      <w:r w:rsidRPr="00F83AD7">
        <w:rPr>
          <w:rFonts w:ascii="Times New Roman" w:hAnsi="Times New Roman" w:cs="Times New Roman"/>
          <w:color w:val="000000" w:themeColor="text1"/>
          <w:sz w:val="22"/>
          <w:szCs w:val="22"/>
          <w:lang w:val="fr-LU"/>
        </w:rPr>
        <w:t>“</w:t>
      </w:r>
      <w:r w:rsidR="001021D2" w:rsidRPr="00F83AD7">
        <w:rPr>
          <w:rFonts w:ascii="Times New Roman" w:hAnsi="Times New Roman" w:cs="Times New Roman"/>
          <w:color w:val="000000" w:themeColor="text1"/>
          <w:sz w:val="22"/>
          <w:szCs w:val="22"/>
          <w:lang w:val="fr-LU"/>
        </w:rPr>
        <w:t>état d</w:t>
      </w:r>
      <w:r w:rsidRPr="00F83AD7">
        <w:rPr>
          <w:rFonts w:ascii="Times New Roman" w:hAnsi="Times New Roman" w:cs="Times New Roman"/>
          <w:color w:val="000000" w:themeColor="text1"/>
          <w:sz w:val="22"/>
          <w:szCs w:val="22"/>
          <w:lang w:val="fr-LU"/>
        </w:rPr>
        <w:t>e l</w:t>
      </w:r>
      <w:r w:rsidR="001021D2" w:rsidRPr="00F83AD7">
        <w:rPr>
          <w:rFonts w:ascii="Times New Roman" w:hAnsi="Times New Roman" w:cs="Times New Roman"/>
          <w:color w:val="000000" w:themeColor="text1"/>
          <w:sz w:val="22"/>
          <w:szCs w:val="22"/>
          <w:lang w:val="fr-LU"/>
        </w:rPr>
        <w:t>’âme</w:t>
      </w:r>
      <w:r w:rsidRPr="00F83AD7">
        <w:rPr>
          <w:rFonts w:ascii="Times New Roman" w:hAnsi="Times New Roman" w:cs="Times New Roman"/>
          <w:color w:val="000000" w:themeColor="text1"/>
          <w:sz w:val="22"/>
          <w:szCs w:val="22"/>
          <w:lang w:val="fr-LU"/>
        </w:rPr>
        <w:t>”</w:t>
      </w:r>
      <w:r w:rsidR="001021D2" w:rsidRPr="00F83AD7">
        <w:rPr>
          <w:rFonts w:ascii="Times New Roman" w:hAnsi="Times New Roman" w:cs="Times New Roman"/>
          <w:color w:val="000000" w:themeColor="text1"/>
          <w:sz w:val="22"/>
          <w:szCs w:val="22"/>
          <w:lang w:val="fr-LU"/>
        </w:rPr>
        <w:t xml:space="preserve"> » à la base de l’inscription d’une subjectivité dans l’énoncé constitue une énergétique, en relation avec ce que nous appelons des </w:t>
      </w:r>
      <w:r w:rsidR="001021D2" w:rsidRPr="00F83AD7">
        <w:rPr>
          <w:rFonts w:ascii="Times New Roman" w:hAnsi="Times New Roman" w:cs="Times New Roman"/>
          <w:i/>
          <w:color w:val="000000" w:themeColor="text1"/>
          <w:sz w:val="22"/>
          <w:szCs w:val="22"/>
          <w:lang w:val="fr-LU"/>
        </w:rPr>
        <w:t>styles d’existence</w:t>
      </w:r>
      <w:r w:rsidRPr="00F83AD7">
        <w:rPr>
          <w:rFonts w:ascii="Times New Roman" w:hAnsi="Times New Roman" w:cs="Times New Roman"/>
          <w:color w:val="000000" w:themeColor="text1"/>
          <w:sz w:val="22"/>
          <w:szCs w:val="22"/>
          <w:lang w:val="fr-LU"/>
        </w:rPr>
        <w:t xml:space="preserve">. Notamment en relation avec </w:t>
      </w:r>
      <w:r w:rsidR="001021D2" w:rsidRPr="00F83AD7">
        <w:rPr>
          <w:rFonts w:ascii="Times New Roman" w:hAnsi="Times New Roman" w:cs="Times New Roman"/>
          <w:color w:val="000000" w:themeColor="text1"/>
          <w:sz w:val="22"/>
          <w:szCs w:val="22"/>
          <w:lang w:val="fr-LU"/>
        </w:rPr>
        <w:t>des styles expérientiels</w:t>
      </w:r>
      <w:r w:rsidR="007778B1">
        <w:rPr>
          <w:rFonts w:ascii="Times New Roman" w:hAnsi="Times New Roman" w:cs="Times New Roman"/>
          <w:color w:val="000000" w:themeColor="text1"/>
          <w:sz w:val="22"/>
          <w:szCs w:val="22"/>
          <w:lang w:val="fr-LU"/>
        </w:rPr>
        <w:t xml:space="preserve"> (Colas-Blaise 2012).</w:t>
      </w:r>
      <w:r w:rsidRPr="00F83AD7">
        <w:rPr>
          <w:rFonts w:ascii="Times New Roman" w:hAnsi="Times New Roman" w:cs="Times New Roman"/>
          <w:color w:val="000000" w:themeColor="text1"/>
          <w:sz w:val="22"/>
          <w:szCs w:val="22"/>
          <w:lang w:val="fr-LU"/>
        </w:rPr>
        <w:t xml:space="preserve"> Ensemble, les styles d’existence pourvoient une instance d’une identité modale. Ils </w:t>
      </w:r>
      <w:r w:rsidR="001021D2" w:rsidRPr="00F83AD7">
        <w:rPr>
          <w:rFonts w:ascii="Times New Roman" w:hAnsi="Times New Roman" w:cs="Times New Roman"/>
          <w:color w:val="000000" w:themeColor="text1"/>
          <w:sz w:val="22"/>
          <w:szCs w:val="22"/>
          <w:lang w:val="fr-LU"/>
        </w:rPr>
        <w:t xml:space="preserve">renvoient, en fin de compte, à une forme de vie, c’est-à-dire, fondamentalement, à une </w:t>
      </w:r>
      <w:r w:rsidR="001021D2" w:rsidRPr="00F83AD7">
        <w:rPr>
          <w:rFonts w:ascii="Times New Roman" w:hAnsi="Times New Roman" w:cs="Times New Roman"/>
          <w:i/>
          <w:color w:val="000000" w:themeColor="text1"/>
          <w:sz w:val="22"/>
          <w:szCs w:val="22"/>
          <w:lang w:val="fr-LU"/>
        </w:rPr>
        <w:t xml:space="preserve">manière </w:t>
      </w:r>
      <w:r w:rsidR="001021D2" w:rsidRPr="00F83AD7">
        <w:rPr>
          <w:rFonts w:ascii="Times New Roman" w:hAnsi="Times New Roman" w:cs="Times New Roman"/>
          <w:color w:val="000000" w:themeColor="text1"/>
          <w:sz w:val="22"/>
          <w:szCs w:val="22"/>
          <w:lang w:val="fr-LU"/>
        </w:rPr>
        <w:t xml:space="preserve">de persévérer dans l’être. </w:t>
      </w:r>
    </w:p>
    <w:p w14:paraId="38C1AC4C" w14:textId="5FD9435E" w:rsidR="001021D2" w:rsidRPr="00F83AD7"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LU"/>
        </w:rPr>
        <w:t xml:space="preserve">Le geste d’énonciation permet de remonter vers cette strate d’organisation du sens que Bordron (2011) appelle indicielle. Dans nos termes, une instance sort de l’inhérence à soi-même ; une première rencontre avec le « monde » (on peut parler d’un être </w:t>
      </w:r>
      <w:r w:rsidRPr="00F83AD7">
        <w:rPr>
          <w:rFonts w:ascii="Times New Roman" w:hAnsi="Times New Roman" w:cs="Times New Roman"/>
          <w:i/>
          <w:color w:val="000000" w:themeColor="text1"/>
          <w:sz w:val="22"/>
          <w:szCs w:val="22"/>
          <w:lang w:val="fr-LU"/>
        </w:rPr>
        <w:t xml:space="preserve">au </w:t>
      </w:r>
      <w:r w:rsidRPr="00F83AD7">
        <w:rPr>
          <w:rFonts w:ascii="Times New Roman" w:hAnsi="Times New Roman" w:cs="Times New Roman"/>
          <w:color w:val="000000" w:themeColor="text1"/>
          <w:sz w:val="22"/>
          <w:szCs w:val="22"/>
          <w:lang w:val="fr-LU"/>
        </w:rPr>
        <w:t>monde) se traduit par un « il y a » (« il y a » avant « </w:t>
      </w:r>
      <w:r w:rsidRPr="00F83AD7">
        <w:rPr>
          <w:rFonts w:ascii="Times New Roman" w:hAnsi="Times New Roman" w:cs="Times New Roman"/>
          <w:i/>
          <w:color w:val="000000" w:themeColor="text1"/>
          <w:sz w:val="22"/>
          <w:szCs w:val="22"/>
          <w:lang w:val="fr-LU"/>
        </w:rPr>
        <w:t xml:space="preserve">ce </w:t>
      </w:r>
      <w:r w:rsidRPr="00F83AD7">
        <w:rPr>
          <w:rFonts w:ascii="Times New Roman" w:hAnsi="Times New Roman" w:cs="Times New Roman"/>
          <w:color w:val="000000" w:themeColor="text1"/>
          <w:sz w:val="22"/>
          <w:szCs w:val="22"/>
          <w:lang w:val="fr-LU"/>
        </w:rPr>
        <w:t xml:space="preserve">qu’il y a » , avant « il y a </w:t>
      </w:r>
      <w:r w:rsidRPr="00F83AD7">
        <w:rPr>
          <w:rFonts w:ascii="Times New Roman" w:hAnsi="Times New Roman" w:cs="Times New Roman"/>
          <w:i/>
          <w:color w:val="000000" w:themeColor="text1"/>
          <w:sz w:val="22"/>
          <w:szCs w:val="22"/>
          <w:lang w:val="fr-LU"/>
        </w:rPr>
        <w:t>quelque chose</w:t>
      </w:r>
      <w:r w:rsidRPr="00F83AD7">
        <w:rPr>
          <w:rFonts w:ascii="Times New Roman" w:hAnsi="Times New Roman" w:cs="Times New Roman"/>
          <w:color w:val="000000" w:themeColor="text1"/>
          <w:sz w:val="22"/>
          <w:szCs w:val="22"/>
          <w:lang w:val="fr-LU"/>
        </w:rPr>
        <w:t xml:space="preserve"> »). </w:t>
      </w:r>
      <w:r w:rsidRPr="00F83AD7">
        <w:rPr>
          <w:rFonts w:ascii="Times New Roman" w:hAnsi="Times New Roman" w:cs="Times New Roman"/>
          <w:color w:val="000000" w:themeColor="text1"/>
          <w:sz w:val="22"/>
          <w:szCs w:val="22"/>
          <w:lang w:val="fr-CH"/>
        </w:rPr>
        <w:t xml:space="preserve">La notion </w:t>
      </w:r>
      <w:r w:rsidR="00946AC9" w:rsidRPr="00F83AD7">
        <w:rPr>
          <w:rFonts w:ascii="Times New Roman" w:hAnsi="Times New Roman" w:cs="Times New Roman"/>
          <w:color w:val="000000" w:themeColor="text1"/>
          <w:sz w:val="22"/>
          <w:szCs w:val="22"/>
          <w:lang w:val="fr-CH"/>
        </w:rPr>
        <w:t xml:space="preserve">d’attitude </w:t>
      </w:r>
      <w:r w:rsidRPr="00F83AD7">
        <w:rPr>
          <w:rFonts w:ascii="Times New Roman" w:hAnsi="Times New Roman" w:cs="Times New Roman"/>
          <w:color w:val="000000" w:themeColor="text1"/>
          <w:sz w:val="22"/>
          <w:szCs w:val="22"/>
          <w:lang w:val="fr-CH"/>
        </w:rPr>
        <w:t xml:space="preserve">reçoit un éclairage supplémentaire, du point de vue d’une gestation ou genèse du sens, quand Bordron (2012) la définit comme une qualité, qui n’est pas d’abord une qualité </w:t>
      </w:r>
      <w:r w:rsidRPr="00F83AD7">
        <w:rPr>
          <w:rFonts w:ascii="Times New Roman" w:hAnsi="Times New Roman" w:cs="Times New Roman"/>
          <w:i/>
          <w:color w:val="000000" w:themeColor="text1"/>
          <w:sz w:val="22"/>
          <w:szCs w:val="22"/>
          <w:lang w:val="fr-CH"/>
        </w:rPr>
        <w:t>de</w:t>
      </w:r>
      <w:r w:rsidRPr="00F83AD7">
        <w:rPr>
          <w:rFonts w:ascii="Times New Roman" w:hAnsi="Times New Roman" w:cs="Times New Roman"/>
          <w:color w:val="000000" w:themeColor="text1"/>
          <w:sz w:val="22"/>
          <w:szCs w:val="22"/>
          <w:lang w:val="fr-CH"/>
        </w:rPr>
        <w:t xml:space="preserve"> quelque chose, mais une puissance liée à des possibles. </w:t>
      </w:r>
    </w:p>
    <w:p w14:paraId="78FBC3EF" w14:textId="7D2E4267" w:rsidR="001021D2" w:rsidRPr="00F83AD7"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lang w:val="fr-CH"/>
        </w:rPr>
        <w:t>Nous proposons ainsi de fournir à l’</w:t>
      </w:r>
      <w:r w:rsidR="000C0326" w:rsidRPr="00F83AD7">
        <w:rPr>
          <w:rFonts w:ascii="Times New Roman" w:hAnsi="Times New Roman" w:cs="Times New Roman"/>
          <w:color w:val="000000" w:themeColor="text1"/>
          <w:sz w:val="22"/>
          <w:szCs w:val="22"/>
          <w:lang w:val="fr-LU"/>
        </w:rPr>
        <w:t>“</w:t>
      </w:r>
      <w:r w:rsidRPr="00F83AD7">
        <w:rPr>
          <w:rFonts w:ascii="Times New Roman" w:hAnsi="Times New Roman" w:cs="Times New Roman"/>
          <w:color w:val="000000" w:themeColor="text1"/>
          <w:sz w:val="22"/>
          <w:szCs w:val="22"/>
          <w:lang w:val="fr-CH"/>
        </w:rPr>
        <w:t>attitude diathétique</w:t>
      </w:r>
      <w:r w:rsidR="000C0326" w:rsidRPr="00F83AD7">
        <w:rPr>
          <w:rFonts w:ascii="Times New Roman" w:hAnsi="Times New Roman" w:cs="Times New Roman"/>
          <w:color w:val="000000" w:themeColor="text1"/>
          <w:sz w:val="22"/>
          <w:szCs w:val="22"/>
          <w:lang w:val="fr-LU"/>
        </w:rPr>
        <w:t>”</w:t>
      </w:r>
      <w:r w:rsidRPr="00F83AD7">
        <w:rPr>
          <w:rFonts w:ascii="Times New Roman" w:hAnsi="Times New Roman" w:cs="Times New Roman"/>
          <w:color w:val="000000" w:themeColor="text1"/>
          <w:sz w:val="22"/>
          <w:szCs w:val="22"/>
          <w:lang w:val="fr-CH"/>
        </w:rPr>
        <w:t xml:space="preserve">, plus primitive que la disposition passionnnelle, un socle ou soubassement en relation avec la tensivité phorique (Greimas </w:t>
      </w:r>
      <w:r w:rsidR="00C13C4A">
        <w:rPr>
          <w:rFonts w:ascii="Times New Roman" w:hAnsi="Times New Roman" w:cs="Times New Roman"/>
          <w:color w:val="000000" w:themeColor="text1"/>
          <w:sz w:val="22"/>
          <w:szCs w:val="22"/>
          <w:lang w:val="fr-CH"/>
        </w:rPr>
        <w:t>&amp;</w:t>
      </w:r>
      <w:r w:rsidRPr="00F83AD7">
        <w:rPr>
          <w:rFonts w:ascii="Times New Roman" w:hAnsi="Times New Roman" w:cs="Times New Roman"/>
          <w:color w:val="000000" w:themeColor="text1"/>
          <w:sz w:val="22"/>
          <w:szCs w:val="22"/>
          <w:lang w:val="fr-CH"/>
        </w:rPr>
        <w:t xml:space="preserve"> Fontanille 1991) et avec des modulations dominantes au niveau profond</w:t>
      </w:r>
      <w:r w:rsidR="003E44D4" w:rsidRPr="00F83AD7">
        <w:rPr>
          <w:rFonts w:ascii="Times New Roman" w:hAnsi="Times New Roman" w:cs="Times New Roman"/>
          <w:color w:val="000000" w:themeColor="text1"/>
          <w:sz w:val="22"/>
          <w:szCs w:val="22"/>
          <w:lang w:val="fr-CH"/>
        </w:rPr>
        <w:t>, dans l’en-deçà du sujet sortant de l’inhérence à lui-même</w:t>
      </w:r>
      <w:r w:rsidRPr="00F83AD7">
        <w:rPr>
          <w:rFonts w:ascii="Times New Roman" w:hAnsi="Times New Roman" w:cs="Times New Roman"/>
          <w:color w:val="000000" w:themeColor="text1"/>
          <w:sz w:val="22"/>
          <w:szCs w:val="22"/>
          <w:lang w:val="fr-CH"/>
        </w:rPr>
        <w:t xml:space="preserve">. Ce socle est constitué de </w:t>
      </w:r>
      <w:r w:rsidRPr="00F83AD7">
        <w:rPr>
          <w:rFonts w:ascii="Times New Roman" w:hAnsi="Times New Roman" w:cs="Times New Roman"/>
          <w:i/>
          <w:color w:val="000000" w:themeColor="text1"/>
          <w:sz w:val="22"/>
          <w:szCs w:val="22"/>
          <w:lang w:val="fr-CH"/>
        </w:rPr>
        <w:t>proto-modalités</w:t>
      </w:r>
      <w:r w:rsidRPr="00F83AD7">
        <w:rPr>
          <w:rFonts w:ascii="Times New Roman" w:hAnsi="Times New Roman" w:cs="Times New Roman"/>
          <w:color w:val="000000" w:themeColor="text1"/>
          <w:sz w:val="22"/>
          <w:szCs w:val="22"/>
          <w:lang w:val="fr-CH"/>
        </w:rPr>
        <w:t xml:space="preserve"> (</w:t>
      </w:r>
      <w:r w:rsidRPr="00F83AD7">
        <w:rPr>
          <w:rFonts w:ascii="Times New Roman" w:hAnsi="Times New Roman" w:cs="Times New Roman"/>
          <w:i/>
          <w:color w:val="000000" w:themeColor="text1"/>
          <w:sz w:val="22"/>
          <w:szCs w:val="22"/>
          <w:lang w:val="fr-CH"/>
        </w:rPr>
        <w:t>proto-vouloir</w:t>
      </w:r>
      <w:r w:rsidRPr="00F83AD7">
        <w:rPr>
          <w:rFonts w:ascii="Times New Roman" w:hAnsi="Times New Roman" w:cs="Times New Roman"/>
          <w:color w:val="000000" w:themeColor="text1"/>
          <w:sz w:val="22"/>
          <w:szCs w:val="22"/>
          <w:lang w:val="fr-CH"/>
        </w:rPr>
        <w:t xml:space="preserve">, </w:t>
      </w:r>
      <w:r w:rsidRPr="00F83AD7">
        <w:rPr>
          <w:rFonts w:ascii="Times New Roman" w:hAnsi="Times New Roman" w:cs="Times New Roman"/>
          <w:i/>
          <w:color w:val="000000" w:themeColor="text1"/>
          <w:sz w:val="22"/>
          <w:szCs w:val="22"/>
          <w:lang w:val="fr-CH"/>
        </w:rPr>
        <w:t>proto-devoir</w:t>
      </w:r>
      <w:r w:rsidRPr="00F83AD7">
        <w:rPr>
          <w:rFonts w:ascii="Times New Roman" w:hAnsi="Times New Roman" w:cs="Times New Roman"/>
          <w:color w:val="000000" w:themeColor="text1"/>
          <w:sz w:val="22"/>
          <w:szCs w:val="22"/>
          <w:lang w:val="fr-CH"/>
        </w:rPr>
        <w:t xml:space="preserve">, </w:t>
      </w:r>
      <w:r w:rsidRPr="00F83AD7">
        <w:rPr>
          <w:rFonts w:ascii="Times New Roman" w:hAnsi="Times New Roman" w:cs="Times New Roman"/>
          <w:i/>
          <w:color w:val="000000" w:themeColor="text1"/>
          <w:sz w:val="22"/>
          <w:szCs w:val="22"/>
          <w:lang w:val="fr-CH"/>
        </w:rPr>
        <w:t>proto-pouvoir</w:t>
      </w:r>
      <w:r w:rsidRPr="00F83AD7">
        <w:rPr>
          <w:rFonts w:ascii="Times New Roman" w:hAnsi="Times New Roman" w:cs="Times New Roman"/>
          <w:color w:val="000000" w:themeColor="text1"/>
          <w:sz w:val="22"/>
          <w:szCs w:val="22"/>
          <w:lang w:val="fr-CH"/>
        </w:rPr>
        <w:t>…) témoignant d’un positionnement primitif au monde et face à l’Autre, d’une manière d’être au monde qui est une manière de persister</w:t>
      </w:r>
      <w:r w:rsidR="007778B1">
        <w:rPr>
          <w:rFonts w:ascii="Times New Roman" w:hAnsi="Times New Roman" w:cs="Times New Roman"/>
          <w:color w:val="000000" w:themeColor="text1"/>
          <w:sz w:val="22"/>
          <w:szCs w:val="22"/>
          <w:lang w:val="fr-CH"/>
        </w:rPr>
        <w:t xml:space="preserve"> (Colas-Blaise 2019).</w:t>
      </w:r>
      <w:r w:rsidR="00946AC9" w:rsidRPr="00F83AD7">
        <w:rPr>
          <w:rFonts w:ascii="Times New Roman" w:hAnsi="Times New Roman" w:cs="Times New Roman"/>
          <w:color w:val="000000" w:themeColor="text1"/>
          <w:sz w:val="22"/>
          <w:szCs w:val="22"/>
          <w:lang w:val="fr-CH"/>
        </w:rPr>
        <w:t xml:space="preserve"> Il est question </w:t>
      </w:r>
      <w:r w:rsidRPr="00F83AD7">
        <w:rPr>
          <w:rFonts w:ascii="Times New Roman" w:hAnsi="Times New Roman" w:cs="Times New Roman"/>
          <w:color w:val="000000" w:themeColor="text1"/>
          <w:sz w:val="22"/>
          <w:szCs w:val="22"/>
          <w:lang w:val="fr-CH"/>
        </w:rPr>
        <w:t>d’un premier infléchissement du sens qui est placé sous le signe de l’interrogativité, de l’hypothèse et de l’ouverture des possibles</w:t>
      </w:r>
      <w:r w:rsidRPr="00F83AD7">
        <w:rPr>
          <w:rFonts w:ascii="Times New Roman" w:hAnsi="Times New Roman" w:cs="Times New Roman"/>
          <w:i/>
          <w:color w:val="000000" w:themeColor="text1"/>
          <w:sz w:val="22"/>
          <w:szCs w:val="22"/>
          <w:lang w:val="fr-CH"/>
        </w:rPr>
        <w:t xml:space="preserve">. </w:t>
      </w:r>
      <w:r w:rsidRPr="00F83AD7">
        <w:rPr>
          <w:rFonts w:ascii="Times New Roman" w:hAnsi="Times New Roman" w:cs="Times New Roman"/>
          <w:color w:val="000000" w:themeColor="text1"/>
          <w:sz w:val="22"/>
          <w:szCs w:val="22"/>
          <w:lang w:val="fr-CH"/>
        </w:rPr>
        <w:t xml:space="preserve">Ainsi, </w:t>
      </w:r>
      <w:r w:rsidRPr="00F83AD7">
        <w:rPr>
          <w:rFonts w:ascii="Times New Roman" w:hAnsi="Times New Roman" w:cs="Times New Roman"/>
          <w:color w:val="000000" w:themeColor="text1"/>
          <w:sz w:val="22"/>
          <w:szCs w:val="22"/>
        </w:rPr>
        <w:t xml:space="preserve">une forme de </w:t>
      </w:r>
      <w:r w:rsidR="00946AC9" w:rsidRPr="00F83AD7">
        <w:rPr>
          <w:rFonts w:ascii="Times New Roman" w:hAnsi="Times New Roman" w:cs="Times New Roman"/>
          <w:i/>
          <w:color w:val="000000" w:themeColor="text1"/>
          <w:sz w:val="22"/>
          <w:szCs w:val="22"/>
        </w:rPr>
        <w:t>proto-</w:t>
      </w:r>
      <w:r w:rsidRPr="00F83AD7">
        <w:rPr>
          <w:rFonts w:ascii="Times New Roman" w:hAnsi="Times New Roman" w:cs="Times New Roman"/>
          <w:i/>
          <w:color w:val="000000" w:themeColor="text1"/>
          <w:sz w:val="22"/>
          <w:szCs w:val="22"/>
        </w:rPr>
        <w:t>vouloir</w:t>
      </w:r>
      <w:r w:rsidRPr="00F83AD7">
        <w:rPr>
          <w:rFonts w:ascii="Times New Roman" w:hAnsi="Times New Roman" w:cs="Times New Roman"/>
          <w:color w:val="000000" w:themeColor="text1"/>
          <w:sz w:val="22"/>
          <w:szCs w:val="22"/>
        </w:rPr>
        <w:t xml:space="preserve"> – d’élan primitif ou d’emportement vers, soutenu par une tension fiduciaire – donne lieu à des entrées en relation provisoires : le </w:t>
      </w:r>
      <w:r w:rsidRPr="00F83AD7">
        <w:rPr>
          <w:rFonts w:ascii="Times New Roman" w:hAnsi="Times New Roman" w:cs="Times New Roman"/>
          <w:i/>
          <w:color w:val="000000" w:themeColor="text1"/>
          <w:sz w:val="22"/>
          <w:szCs w:val="22"/>
        </w:rPr>
        <w:t>monde</w:t>
      </w:r>
      <w:r w:rsidRPr="00F83AD7">
        <w:rPr>
          <w:rFonts w:ascii="Times New Roman" w:hAnsi="Times New Roman" w:cs="Times New Roman"/>
          <w:color w:val="000000" w:themeColor="text1"/>
          <w:sz w:val="22"/>
          <w:szCs w:val="22"/>
        </w:rPr>
        <w:t xml:space="preserve"> se constitue </w:t>
      </w:r>
      <w:r w:rsidR="00BB2F3D">
        <w:rPr>
          <w:rFonts w:ascii="Times New Roman" w:hAnsi="Times New Roman" w:cs="Times New Roman"/>
          <w:color w:val="000000" w:themeColor="text1"/>
          <w:sz w:val="22"/>
          <w:szCs w:val="22"/>
        </w:rPr>
        <w:t>en tant que visé par une instance</w:t>
      </w:r>
      <w:r w:rsidR="00795F30">
        <w:rPr>
          <w:rFonts w:ascii="Times New Roman" w:hAnsi="Times New Roman" w:cs="Times New Roman"/>
          <w:color w:val="000000" w:themeColor="text1"/>
          <w:sz w:val="22"/>
          <w:szCs w:val="22"/>
        </w:rPr>
        <w:t>. Ceci</w:t>
      </w:r>
      <w:r w:rsidR="00BB2F3D">
        <w:rPr>
          <w:rFonts w:ascii="Times New Roman" w:hAnsi="Times New Roman" w:cs="Times New Roman"/>
          <w:color w:val="000000" w:themeColor="text1"/>
          <w:sz w:val="22"/>
          <w:szCs w:val="22"/>
        </w:rPr>
        <w:t xml:space="preserve"> </w:t>
      </w:r>
      <w:r w:rsidRPr="00F83AD7">
        <w:rPr>
          <w:rFonts w:ascii="Times New Roman" w:hAnsi="Times New Roman" w:cs="Times New Roman"/>
          <w:color w:val="000000" w:themeColor="text1"/>
          <w:sz w:val="22"/>
          <w:szCs w:val="22"/>
        </w:rPr>
        <w:t xml:space="preserve">à travers l’expérience </w:t>
      </w:r>
      <w:r w:rsidR="00795F30">
        <w:rPr>
          <w:rFonts w:ascii="Times New Roman" w:hAnsi="Times New Roman" w:cs="Times New Roman"/>
          <w:color w:val="000000" w:themeColor="text1"/>
          <w:sz w:val="22"/>
          <w:szCs w:val="22"/>
        </w:rPr>
        <w:t>de cette instance</w:t>
      </w:r>
      <w:r w:rsidRPr="00F83AD7">
        <w:rPr>
          <w:rFonts w:ascii="Times New Roman" w:hAnsi="Times New Roman" w:cs="Times New Roman"/>
          <w:color w:val="000000" w:themeColor="text1"/>
          <w:sz w:val="22"/>
          <w:szCs w:val="22"/>
        </w:rPr>
        <w:t xml:space="preserve">, à mesure que le </w:t>
      </w:r>
      <w:r w:rsidRPr="00F83AD7">
        <w:rPr>
          <w:rFonts w:ascii="Times New Roman" w:hAnsi="Times New Roman" w:cs="Times New Roman"/>
          <w:i/>
          <w:color w:val="000000" w:themeColor="text1"/>
          <w:sz w:val="22"/>
          <w:szCs w:val="22"/>
        </w:rPr>
        <w:t>il y a</w:t>
      </w:r>
      <w:r w:rsidRPr="00F83AD7">
        <w:rPr>
          <w:rFonts w:ascii="Times New Roman" w:hAnsi="Times New Roman" w:cs="Times New Roman"/>
          <w:color w:val="000000" w:themeColor="text1"/>
          <w:sz w:val="22"/>
          <w:szCs w:val="22"/>
        </w:rPr>
        <w:t xml:space="preserve"> se transforme en </w:t>
      </w:r>
      <w:r w:rsidRPr="00F83AD7">
        <w:rPr>
          <w:rFonts w:ascii="Times New Roman" w:hAnsi="Times New Roman" w:cs="Times New Roman"/>
          <w:i/>
          <w:color w:val="000000" w:themeColor="text1"/>
          <w:sz w:val="22"/>
          <w:szCs w:val="22"/>
        </w:rPr>
        <w:t>il y a quelque chose</w:t>
      </w:r>
      <w:r w:rsidR="00795F30">
        <w:rPr>
          <w:rFonts w:ascii="Times New Roman" w:hAnsi="Times New Roman" w:cs="Times New Roman"/>
          <w:i/>
          <w:color w:val="000000" w:themeColor="text1"/>
          <w:sz w:val="22"/>
          <w:szCs w:val="22"/>
        </w:rPr>
        <w:t xml:space="preserve">. </w:t>
      </w:r>
      <w:r w:rsidR="00795F30">
        <w:rPr>
          <w:rFonts w:ascii="Times New Roman" w:hAnsi="Times New Roman" w:cs="Times New Roman"/>
          <w:color w:val="000000" w:themeColor="text1"/>
          <w:sz w:val="22"/>
          <w:szCs w:val="22"/>
        </w:rPr>
        <w:t xml:space="preserve">Enfin, l’instance est constituée elle-même, quand le </w:t>
      </w:r>
      <w:r w:rsidRPr="00F83AD7">
        <w:rPr>
          <w:rFonts w:ascii="Times New Roman" w:hAnsi="Times New Roman" w:cs="Times New Roman"/>
          <w:i/>
          <w:color w:val="000000" w:themeColor="text1"/>
          <w:sz w:val="22"/>
          <w:szCs w:val="22"/>
        </w:rPr>
        <w:t>quelque chose</w:t>
      </w:r>
      <w:r w:rsidR="00795F30">
        <w:rPr>
          <w:rFonts w:ascii="Times New Roman" w:hAnsi="Times New Roman" w:cs="Times New Roman"/>
          <w:i/>
          <w:color w:val="000000" w:themeColor="text1"/>
          <w:sz w:val="22"/>
          <w:szCs w:val="22"/>
        </w:rPr>
        <w:t xml:space="preserve"> </w:t>
      </w:r>
      <w:r w:rsidR="00795F30">
        <w:rPr>
          <w:rFonts w:ascii="Times New Roman" w:hAnsi="Times New Roman" w:cs="Times New Roman"/>
          <w:color w:val="000000" w:themeColor="text1"/>
          <w:sz w:val="22"/>
          <w:szCs w:val="22"/>
        </w:rPr>
        <w:t xml:space="preserve">est un </w:t>
      </w:r>
      <w:r w:rsidR="00795F30" w:rsidRPr="00795F30">
        <w:rPr>
          <w:rFonts w:ascii="Times New Roman" w:hAnsi="Times New Roman" w:cs="Times New Roman"/>
          <w:i/>
          <w:color w:val="000000" w:themeColor="text1"/>
          <w:sz w:val="22"/>
          <w:szCs w:val="22"/>
        </w:rPr>
        <w:t>quelque chose</w:t>
      </w:r>
      <w:r w:rsidRPr="00F83AD7">
        <w:rPr>
          <w:rFonts w:ascii="Times New Roman" w:hAnsi="Times New Roman" w:cs="Times New Roman"/>
          <w:i/>
          <w:color w:val="000000" w:themeColor="text1"/>
          <w:sz w:val="22"/>
          <w:szCs w:val="22"/>
        </w:rPr>
        <w:t xml:space="preserve"> pour moi</w:t>
      </w:r>
      <w:r w:rsidR="00795F30">
        <w:rPr>
          <w:rFonts w:ascii="Times New Roman" w:hAnsi="Times New Roman" w:cs="Times New Roman"/>
          <w:color w:val="000000" w:themeColor="text1"/>
          <w:sz w:val="22"/>
          <w:szCs w:val="22"/>
        </w:rPr>
        <w:t xml:space="preserve">. </w:t>
      </w:r>
      <w:r w:rsidRPr="00F83AD7">
        <w:rPr>
          <w:rFonts w:ascii="Times New Roman" w:hAnsi="Times New Roman" w:cs="Times New Roman"/>
          <w:color w:val="000000" w:themeColor="text1"/>
          <w:sz w:val="22"/>
          <w:szCs w:val="22"/>
        </w:rPr>
        <w:t xml:space="preserve">Le </w:t>
      </w:r>
      <w:r w:rsidRPr="00F83AD7">
        <w:rPr>
          <w:rFonts w:ascii="Times New Roman" w:hAnsi="Times New Roman" w:cs="Times New Roman"/>
          <w:i/>
          <w:color w:val="000000" w:themeColor="text1"/>
          <w:sz w:val="22"/>
          <w:szCs w:val="22"/>
        </w:rPr>
        <w:t>proto-vouloir</w:t>
      </w:r>
      <w:r w:rsidRPr="00F83AD7">
        <w:rPr>
          <w:rFonts w:ascii="Times New Roman" w:hAnsi="Times New Roman" w:cs="Times New Roman"/>
          <w:color w:val="000000" w:themeColor="text1"/>
          <w:sz w:val="22"/>
          <w:szCs w:val="22"/>
        </w:rPr>
        <w:t>, traversé par des tensions</w:t>
      </w:r>
      <w:r w:rsidR="00946AC9" w:rsidRPr="00F83AD7">
        <w:rPr>
          <w:rFonts w:ascii="Times New Roman" w:hAnsi="Times New Roman" w:cs="Times New Roman"/>
          <w:color w:val="000000" w:themeColor="text1"/>
          <w:sz w:val="22"/>
          <w:szCs w:val="22"/>
        </w:rPr>
        <w:t xml:space="preserve"> et des forces souterraines</w:t>
      </w:r>
      <w:r w:rsidRPr="00F83AD7">
        <w:rPr>
          <w:rFonts w:ascii="Times New Roman" w:hAnsi="Times New Roman" w:cs="Times New Roman"/>
          <w:color w:val="000000" w:themeColor="text1"/>
          <w:sz w:val="22"/>
          <w:szCs w:val="22"/>
        </w:rPr>
        <w:t xml:space="preserve">, est d’emblée concurrencé par d’autres </w:t>
      </w:r>
      <w:r w:rsidRPr="00F83AD7">
        <w:rPr>
          <w:rFonts w:ascii="Times New Roman" w:hAnsi="Times New Roman" w:cs="Times New Roman"/>
          <w:i/>
          <w:color w:val="000000" w:themeColor="text1"/>
          <w:sz w:val="22"/>
          <w:szCs w:val="22"/>
        </w:rPr>
        <w:t>proto-vouloirs</w:t>
      </w:r>
      <w:r w:rsidRPr="00F83AD7">
        <w:rPr>
          <w:rFonts w:ascii="Times New Roman" w:hAnsi="Times New Roman" w:cs="Times New Roman"/>
          <w:color w:val="000000" w:themeColor="text1"/>
          <w:sz w:val="22"/>
          <w:szCs w:val="22"/>
        </w:rPr>
        <w:t xml:space="preserve">, </w:t>
      </w:r>
      <w:r w:rsidR="00946AC9" w:rsidRPr="00F83AD7">
        <w:rPr>
          <w:rFonts w:ascii="Times New Roman" w:hAnsi="Times New Roman" w:cs="Times New Roman"/>
          <w:color w:val="000000" w:themeColor="text1"/>
          <w:sz w:val="22"/>
          <w:szCs w:val="22"/>
        </w:rPr>
        <w:t xml:space="preserve">notamment </w:t>
      </w:r>
      <w:r w:rsidRPr="00F83AD7">
        <w:rPr>
          <w:rFonts w:ascii="Times New Roman" w:hAnsi="Times New Roman" w:cs="Times New Roman"/>
          <w:color w:val="000000" w:themeColor="text1"/>
          <w:sz w:val="22"/>
          <w:szCs w:val="22"/>
        </w:rPr>
        <w:t>sur un fond polémologique</w:t>
      </w:r>
      <w:r w:rsidR="004D4AE7" w:rsidRPr="00F83AD7">
        <w:rPr>
          <w:rFonts w:ascii="Times New Roman" w:hAnsi="Times New Roman" w:cs="Times New Roman"/>
          <w:color w:val="000000" w:themeColor="text1"/>
          <w:sz w:val="22"/>
          <w:szCs w:val="22"/>
        </w:rPr>
        <w:t>. I</w:t>
      </w:r>
      <w:r w:rsidRPr="00F83AD7">
        <w:rPr>
          <w:rFonts w:ascii="Times New Roman" w:hAnsi="Times New Roman" w:cs="Times New Roman"/>
          <w:color w:val="000000" w:themeColor="text1"/>
          <w:sz w:val="22"/>
          <w:szCs w:val="22"/>
        </w:rPr>
        <w:t xml:space="preserve">l est lié, également, à un ou plusieurs </w:t>
      </w:r>
      <w:r w:rsidRPr="00F83AD7">
        <w:rPr>
          <w:rFonts w:ascii="Times New Roman" w:hAnsi="Times New Roman" w:cs="Times New Roman"/>
          <w:i/>
          <w:color w:val="000000" w:themeColor="text1"/>
          <w:sz w:val="22"/>
          <w:szCs w:val="22"/>
        </w:rPr>
        <w:t>proto-devoirs</w:t>
      </w:r>
      <w:r w:rsidRPr="00F83AD7">
        <w:rPr>
          <w:rFonts w:ascii="Times New Roman" w:hAnsi="Times New Roman" w:cs="Times New Roman"/>
          <w:color w:val="000000" w:themeColor="text1"/>
          <w:sz w:val="22"/>
          <w:szCs w:val="22"/>
        </w:rPr>
        <w:t xml:space="preserve">, au point de jonction d’une interrogation fondamentale et de sollicitations, voire de contraintes diverses. La proto-modalité du </w:t>
      </w:r>
      <w:r w:rsidRPr="00F83AD7">
        <w:rPr>
          <w:rFonts w:ascii="Times New Roman" w:hAnsi="Times New Roman" w:cs="Times New Roman"/>
          <w:i/>
          <w:color w:val="000000" w:themeColor="text1"/>
          <w:sz w:val="22"/>
          <w:szCs w:val="22"/>
        </w:rPr>
        <w:t xml:space="preserve">pouvoir </w:t>
      </w:r>
      <w:r w:rsidRPr="00F83AD7">
        <w:rPr>
          <w:rFonts w:ascii="Times New Roman" w:hAnsi="Times New Roman" w:cs="Times New Roman"/>
          <w:color w:val="000000" w:themeColor="text1"/>
          <w:sz w:val="22"/>
          <w:szCs w:val="22"/>
        </w:rPr>
        <w:t xml:space="preserve">concerne, quant à elle, l’ouverture d’un éventail de possibles. </w:t>
      </w:r>
    </w:p>
    <w:p w14:paraId="6D98B057" w14:textId="7F95FF91" w:rsidR="001021D2"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 xml:space="preserve">Comme notre démarche est plus exploratoire, essayons de vérifier la validité et la portée de nos hypothèses à travers un extrait de </w:t>
      </w:r>
      <w:r w:rsidRPr="00F83AD7">
        <w:rPr>
          <w:rFonts w:ascii="Times New Roman" w:hAnsi="Times New Roman" w:cs="Times New Roman"/>
          <w:i/>
          <w:color w:val="000000" w:themeColor="text1"/>
          <w:sz w:val="22"/>
          <w:szCs w:val="22"/>
          <w:lang w:val="fr-CH"/>
        </w:rPr>
        <w:t>Ainsi</w:t>
      </w:r>
      <w:r w:rsidRPr="00F83AD7">
        <w:rPr>
          <w:rFonts w:ascii="Times New Roman" w:hAnsi="Times New Roman" w:cs="Times New Roman"/>
          <w:color w:val="000000" w:themeColor="text1"/>
          <w:sz w:val="22"/>
          <w:szCs w:val="22"/>
          <w:lang w:val="fr-CH"/>
        </w:rPr>
        <w:t xml:space="preserve">, de Yann Andréa (2000, p. 27) : </w:t>
      </w:r>
    </w:p>
    <w:p w14:paraId="387A69B8" w14:textId="77777777" w:rsidR="00F83AD7" w:rsidRPr="00F83AD7" w:rsidRDefault="00F83AD7" w:rsidP="00F83AD7">
      <w:pPr>
        <w:ind w:firstLine="454"/>
        <w:jc w:val="both"/>
        <w:rPr>
          <w:rFonts w:ascii="Times New Roman" w:hAnsi="Times New Roman" w:cs="Times New Roman"/>
          <w:color w:val="000000" w:themeColor="text1"/>
          <w:sz w:val="22"/>
          <w:szCs w:val="22"/>
          <w:lang w:val="fr-CH"/>
        </w:rPr>
      </w:pPr>
    </w:p>
    <w:p w14:paraId="048E9A22" w14:textId="77777777" w:rsidR="00F83AD7" w:rsidRPr="00F83AD7" w:rsidRDefault="001021D2" w:rsidP="00F83AD7">
      <w:pPr>
        <w:ind w:left="454" w:right="454" w:firstLine="454"/>
        <w:jc w:val="both"/>
        <w:rPr>
          <w:rFonts w:ascii="Times New Roman" w:hAnsi="Times New Roman" w:cs="Times New Roman"/>
          <w:color w:val="000000" w:themeColor="text1"/>
          <w:sz w:val="20"/>
          <w:szCs w:val="20"/>
          <w:lang w:val="fr-CH"/>
        </w:rPr>
      </w:pPr>
      <w:r w:rsidRPr="00F83AD7">
        <w:rPr>
          <w:rFonts w:ascii="Times New Roman" w:hAnsi="Times New Roman" w:cs="Times New Roman"/>
          <w:i/>
          <w:color w:val="000000" w:themeColor="text1"/>
          <w:sz w:val="20"/>
          <w:szCs w:val="20"/>
          <w:lang w:val="fr-CH"/>
        </w:rPr>
        <w:t>Emportés hors de notre temps, hors de nous, débarrassés de toute modification on serait</w:t>
      </w:r>
      <w:r w:rsidRPr="00F83AD7">
        <w:rPr>
          <w:rFonts w:ascii="Times New Roman" w:hAnsi="Times New Roman" w:cs="Times New Roman"/>
          <w:color w:val="000000" w:themeColor="text1"/>
          <w:sz w:val="20"/>
          <w:szCs w:val="20"/>
          <w:lang w:val="fr-CH"/>
        </w:rPr>
        <w:t>.</w:t>
      </w:r>
    </w:p>
    <w:p w14:paraId="15B1F803" w14:textId="4B367E0D" w:rsidR="001021D2" w:rsidRPr="00F83AD7" w:rsidRDefault="001021D2" w:rsidP="00F83AD7">
      <w:pPr>
        <w:ind w:left="567"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lang w:val="fr-CH"/>
        </w:rPr>
        <w:t xml:space="preserve"> </w:t>
      </w:r>
    </w:p>
    <w:p w14:paraId="67844F0C" w14:textId="544FA411" w:rsidR="001021D2" w:rsidRPr="00F83AD7" w:rsidRDefault="001021D2" w:rsidP="00F83AD7">
      <w:pPr>
        <w:ind w:firstLine="454"/>
        <w:jc w:val="both"/>
        <w:rPr>
          <w:rFonts w:ascii="Times New Roman" w:hAnsi="Times New Roman" w:cs="Times New Roman"/>
          <w:color w:val="000000" w:themeColor="text1"/>
          <w:sz w:val="22"/>
          <w:szCs w:val="22"/>
          <w:lang w:val="fr-LU"/>
        </w:rPr>
      </w:pPr>
      <w:r w:rsidRPr="00F83AD7">
        <w:rPr>
          <w:rFonts w:ascii="Times New Roman" w:hAnsi="Times New Roman" w:cs="Times New Roman"/>
          <w:color w:val="000000" w:themeColor="text1"/>
          <w:sz w:val="22"/>
          <w:szCs w:val="22"/>
          <w:lang w:val="fr-LU"/>
        </w:rPr>
        <w:t>D’entrée, deux lectures entrent en concurrence. D’une part, on peut déplier les constructions détachées comprenant des participes passés à travers une subordonnée hypothétique introduite par « si »</w:t>
      </w:r>
      <w:r w:rsidR="004D4AE7" w:rsidRPr="00F83AD7">
        <w:rPr>
          <w:rFonts w:ascii="Times New Roman" w:hAnsi="Times New Roman" w:cs="Times New Roman"/>
          <w:color w:val="000000" w:themeColor="text1"/>
          <w:sz w:val="22"/>
          <w:szCs w:val="22"/>
          <w:lang w:val="fr-LU"/>
        </w:rPr>
        <w:t> :</w:t>
      </w:r>
      <w:r w:rsidRPr="00F83AD7">
        <w:rPr>
          <w:rFonts w:ascii="Times New Roman" w:hAnsi="Times New Roman" w:cs="Times New Roman"/>
          <w:color w:val="000000" w:themeColor="text1"/>
          <w:sz w:val="22"/>
          <w:szCs w:val="22"/>
          <w:lang w:val="fr-LU"/>
        </w:rPr>
        <w:t xml:space="preserve"> « si nous étions emportés hors de notre temps… ». On vise ainsi l’aspect inchoatif des actions d’emporter et de débarrasser, qui toutes les deux tendent vers une fin (aspect perfectif), mais signalent également une rupture par rapport à un état initial. D’autre part, on constate la phase accomplie, le résultat, traduit par des participes passés. Dans les deux cas, le soubassement modal semble être le même : un </w:t>
      </w:r>
      <w:r w:rsidRPr="00F83AD7">
        <w:rPr>
          <w:rFonts w:ascii="Times New Roman" w:hAnsi="Times New Roman" w:cs="Times New Roman"/>
          <w:i/>
          <w:color w:val="000000" w:themeColor="text1"/>
          <w:sz w:val="22"/>
          <w:szCs w:val="22"/>
          <w:lang w:val="fr-LU"/>
        </w:rPr>
        <w:t>vouloir être</w:t>
      </w:r>
      <w:r w:rsidRPr="00F83AD7">
        <w:rPr>
          <w:rFonts w:ascii="Times New Roman" w:hAnsi="Times New Roman" w:cs="Times New Roman"/>
          <w:color w:val="000000" w:themeColor="text1"/>
          <w:sz w:val="22"/>
          <w:szCs w:val="22"/>
          <w:lang w:val="fr-LU"/>
        </w:rPr>
        <w:t xml:space="preserve"> et un </w:t>
      </w:r>
      <w:r w:rsidRPr="00F83AD7">
        <w:rPr>
          <w:rFonts w:ascii="Times New Roman" w:hAnsi="Times New Roman" w:cs="Times New Roman"/>
          <w:i/>
          <w:color w:val="000000" w:themeColor="text1"/>
          <w:sz w:val="22"/>
          <w:szCs w:val="22"/>
          <w:lang w:val="fr-LU"/>
        </w:rPr>
        <w:t xml:space="preserve">croire pouvoir être </w:t>
      </w:r>
      <w:r w:rsidRPr="00F83AD7">
        <w:rPr>
          <w:rFonts w:ascii="Times New Roman" w:hAnsi="Times New Roman" w:cs="Times New Roman"/>
          <w:color w:val="000000" w:themeColor="text1"/>
          <w:sz w:val="22"/>
          <w:szCs w:val="22"/>
          <w:lang w:val="fr-LU"/>
        </w:rPr>
        <w:t xml:space="preserve">se heurtent à un </w:t>
      </w:r>
      <w:r w:rsidRPr="00F83AD7">
        <w:rPr>
          <w:rFonts w:ascii="Times New Roman" w:hAnsi="Times New Roman" w:cs="Times New Roman"/>
          <w:i/>
          <w:color w:val="000000" w:themeColor="text1"/>
          <w:sz w:val="22"/>
          <w:szCs w:val="22"/>
          <w:lang w:val="fr-LU"/>
        </w:rPr>
        <w:t>ne pas pouvoir être</w:t>
      </w:r>
      <w:r w:rsidRPr="00F83AD7">
        <w:rPr>
          <w:rFonts w:ascii="Times New Roman" w:hAnsi="Times New Roman" w:cs="Times New Roman"/>
          <w:color w:val="000000" w:themeColor="text1"/>
          <w:sz w:val="22"/>
          <w:szCs w:val="22"/>
          <w:lang w:val="fr-LU"/>
        </w:rPr>
        <w:t xml:space="preserve">, à un </w:t>
      </w:r>
      <w:r w:rsidRPr="00F83AD7">
        <w:rPr>
          <w:rFonts w:ascii="Times New Roman" w:hAnsi="Times New Roman" w:cs="Times New Roman"/>
          <w:i/>
          <w:color w:val="000000" w:themeColor="text1"/>
          <w:sz w:val="22"/>
          <w:szCs w:val="22"/>
          <w:lang w:val="fr-LU"/>
        </w:rPr>
        <w:t>savoir ne pas être</w:t>
      </w:r>
      <w:r w:rsidRPr="00F83AD7">
        <w:rPr>
          <w:rFonts w:ascii="Times New Roman" w:hAnsi="Times New Roman" w:cs="Times New Roman"/>
          <w:color w:val="000000" w:themeColor="text1"/>
          <w:sz w:val="22"/>
          <w:szCs w:val="22"/>
          <w:lang w:val="fr-LU"/>
        </w:rPr>
        <w:t xml:space="preserve"> – </w:t>
      </w:r>
      <w:r w:rsidRPr="00F83AD7">
        <w:rPr>
          <w:rFonts w:ascii="Times New Roman" w:hAnsi="Times New Roman" w:cs="Times New Roman"/>
          <w:i/>
          <w:color w:val="000000" w:themeColor="text1"/>
          <w:sz w:val="22"/>
          <w:szCs w:val="22"/>
          <w:lang w:val="fr-LU"/>
        </w:rPr>
        <w:t>un savoir ne pas pouvoir être</w:t>
      </w:r>
      <w:r w:rsidRPr="00F83AD7">
        <w:rPr>
          <w:rFonts w:ascii="Times New Roman" w:hAnsi="Times New Roman" w:cs="Times New Roman"/>
          <w:color w:val="000000" w:themeColor="text1"/>
          <w:sz w:val="22"/>
          <w:szCs w:val="22"/>
          <w:lang w:val="fr-LU"/>
        </w:rPr>
        <w:t xml:space="preserve"> – et à un </w:t>
      </w:r>
      <w:r w:rsidRPr="00F83AD7">
        <w:rPr>
          <w:rFonts w:ascii="Times New Roman" w:hAnsi="Times New Roman" w:cs="Times New Roman"/>
          <w:i/>
          <w:color w:val="000000" w:themeColor="text1"/>
          <w:sz w:val="22"/>
          <w:szCs w:val="22"/>
          <w:lang w:val="fr-LU"/>
        </w:rPr>
        <w:t>devoir ne pas être</w:t>
      </w:r>
      <w:r w:rsidRPr="00F83AD7">
        <w:rPr>
          <w:rFonts w:ascii="Times New Roman" w:hAnsi="Times New Roman" w:cs="Times New Roman"/>
          <w:color w:val="000000" w:themeColor="text1"/>
          <w:sz w:val="22"/>
          <w:szCs w:val="22"/>
          <w:lang w:val="fr-LU"/>
        </w:rPr>
        <w:t xml:space="preserve"> (contraintes externes et internes à l’être imparfait). Aussi l’advenue à l’</w:t>
      </w:r>
      <w:r w:rsidRPr="00F83AD7">
        <w:rPr>
          <w:rFonts w:ascii="Times New Roman" w:hAnsi="Times New Roman" w:cs="Times New Roman"/>
          <w:i/>
          <w:color w:val="000000" w:themeColor="text1"/>
          <w:sz w:val="22"/>
          <w:szCs w:val="22"/>
          <w:lang w:val="fr-LU"/>
        </w:rPr>
        <w:t>être</w:t>
      </w:r>
      <w:r w:rsidRPr="00F83AD7">
        <w:rPr>
          <w:rFonts w:ascii="Times New Roman" w:hAnsi="Times New Roman" w:cs="Times New Roman"/>
          <w:color w:val="000000" w:themeColor="text1"/>
          <w:sz w:val="22"/>
          <w:szCs w:val="22"/>
          <w:lang w:val="fr-LU"/>
        </w:rPr>
        <w:t xml:space="preserve"> ou, plus exactement, le plein </w:t>
      </w:r>
      <w:r w:rsidRPr="00F83AD7">
        <w:rPr>
          <w:rFonts w:ascii="Times New Roman" w:hAnsi="Times New Roman" w:cs="Times New Roman"/>
          <w:i/>
          <w:color w:val="000000" w:themeColor="text1"/>
          <w:sz w:val="22"/>
          <w:szCs w:val="22"/>
          <w:lang w:val="fr-LU"/>
        </w:rPr>
        <w:t>accomplissement</w:t>
      </w:r>
      <w:r w:rsidRPr="00F83AD7">
        <w:rPr>
          <w:rFonts w:ascii="Times New Roman" w:hAnsi="Times New Roman" w:cs="Times New Roman"/>
          <w:color w:val="000000" w:themeColor="text1"/>
          <w:sz w:val="22"/>
          <w:szCs w:val="22"/>
          <w:lang w:val="fr-LU"/>
        </w:rPr>
        <w:t xml:space="preserve"> de l’</w:t>
      </w:r>
      <w:r w:rsidRPr="00F83AD7">
        <w:rPr>
          <w:rFonts w:ascii="Times New Roman" w:hAnsi="Times New Roman" w:cs="Times New Roman"/>
          <w:i/>
          <w:color w:val="000000" w:themeColor="text1"/>
          <w:sz w:val="22"/>
          <w:szCs w:val="22"/>
          <w:lang w:val="fr-LU"/>
        </w:rPr>
        <w:t>être</w:t>
      </w:r>
      <w:r w:rsidRPr="00F83AD7">
        <w:rPr>
          <w:rFonts w:ascii="Times New Roman" w:hAnsi="Times New Roman" w:cs="Times New Roman"/>
          <w:color w:val="000000" w:themeColor="text1"/>
          <w:sz w:val="22"/>
          <w:szCs w:val="22"/>
          <w:lang w:val="fr-LU"/>
        </w:rPr>
        <w:t>, signalé</w:t>
      </w:r>
      <w:r w:rsidR="004D4AE7" w:rsidRPr="00F83AD7">
        <w:rPr>
          <w:rFonts w:ascii="Times New Roman" w:hAnsi="Times New Roman" w:cs="Times New Roman"/>
          <w:color w:val="000000" w:themeColor="text1"/>
          <w:sz w:val="22"/>
          <w:szCs w:val="22"/>
          <w:lang w:val="fr-LU"/>
        </w:rPr>
        <w:t xml:space="preserve">, en l’occurrence, </w:t>
      </w:r>
      <w:r w:rsidRPr="00F83AD7">
        <w:rPr>
          <w:rFonts w:ascii="Times New Roman" w:hAnsi="Times New Roman" w:cs="Times New Roman"/>
          <w:color w:val="000000" w:themeColor="text1"/>
          <w:sz w:val="22"/>
          <w:szCs w:val="22"/>
          <w:lang w:val="fr-LU"/>
        </w:rPr>
        <w:t xml:space="preserve">par le retour à un actant collectif « on » impersonnel, indéfini, indifférencié, </w:t>
      </w:r>
      <w:r w:rsidR="004D4AE7" w:rsidRPr="00F83AD7">
        <w:rPr>
          <w:rFonts w:ascii="Times New Roman" w:hAnsi="Times New Roman" w:cs="Times New Roman"/>
          <w:color w:val="000000" w:themeColor="text1"/>
          <w:sz w:val="22"/>
          <w:szCs w:val="22"/>
          <w:lang w:val="fr-LU"/>
        </w:rPr>
        <w:t>sont-ils</w:t>
      </w:r>
      <w:r w:rsidRPr="00F83AD7">
        <w:rPr>
          <w:rFonts w:ascii="Times New Roman" w:hAnsi="Times New Roman" w:cs="Times New Roman"/>
          <w:color w:val="000000" w:themeColor="text1"/>
          <w:sz w:val="22"/>
          <w:szCs w:val="22"/>
          <w:lang w:val="fr-LU"/>
        </w:rPr>
        <w:t xml:space="preserve"> non seulement retardé</w:t>
      </w:r>
      <w:r w:rsidR="004D4AE7" w:rsidRPr="00F83AD7">
        <w:rPr>
          <w:rFonts w:ascii="Times New Roman" w:hAnsi="Times New Roman" w:cs="Times New Roman"/>
          <w:color w:val="000000" w:themeColor="text1"/>
          <w:sz w:val="22"/>
          <w:szCs w:val="22"/>
          <w:lang w:val="fr-LU"/>
        </w:rPr>
        <w:t>s</w:t>
      </w:r>
      <w:r w:rsidRPr="00F83AD7">
        <w:rPr>
          <w:rFonts w:ascii="Times New Roman" w:hAnsi="Times New Roman" w:cs="Times New Roman"/>
          <w:color w:val="000000" w:themeColor="text1"/>
          <w:sz w:val="22"/>
          <w:szCs w:val="22"/>
          <w:lang w:val="fr-LU"/>
        </w:rPr>
        <w:t>, mais frappé</w:t>
      </w:r>
      <w:r w:rsidR="004D4AE7" w:rsidRPr="00F83AD7">
        <w:rPr>
          <w:rFonts w:ascii="Times New Roman" w:hAnsi="Times New Roman" w:cs="Times New Roman"/>
          <w:color w:val="000000" w:themeColor="text1"/>
          <w:sz w:val="22"/>
          <w:szCs w:val="22"/>
          <w:lang w:val="fr-LU"/>
        </w:rPr>
        <w:t>s</w:t>
      </w:r>
      <w:r w:rsidRPr="00F83AD7">
        <w:rPr>
          <w:rFonts w:ascii="Times New Roman" w:hAnsi="Times New Roman" w:cs="Times New Roman"/>
          <w:color w:val="000000" w:themeColor="text1"/>
          <w:sz w:val="22"/>
          <w:szCs w:val="22"/>
          <w:lang w:val="fr-LU"/>
        </w:rPr>
        <w:t xml:space="preserve"> du sceau de l’impossible</w:t>
      </w:r>
      <w:r w:rsidR="004D4AE7" w:rsidRPr="00F83AD7">
        <w:rPr>
          <w:rFonts w:ascii="Times New Roman" w:hAnsi="Times New Roman" w:cs="Times New Roman"/>
          <w:color w:val="000000" w:themeColor="text1"/>
          <w:sz w:val="22"/>
          <w:szCs w:val="22"/>
          <w:lang w:val="fr-LU"/>
        </w:rPr>
        <w:t>. On en fait l’expérience dans le monde “réel” ;</w:t>
      </w:r>
      <w:r w:rsidRPr="00F83AD7">
        <w:rPr>
          <w:rFonts w:ascii="Times New Roman" w:hAnsi="Times New Roman" w:cs="Times New Roman"/>
          <w:color w:val="000000" w:themeColor="text1"/>
          <w:sz w:val="22"/>
          <w:szCs w:val="22"/>
          <w:lang w:val="fr-LU"/>
        </w:rPr>
        <w:t xml:space="preserve"> le mode du conditionnel indique un irréel dans le présent. </w:t>
      </w:r>
    </w:p>
    <w:p w14:paraId="59D975E5" w14:textId="63C09DA6" w:rsidR="001021D2" w:rsidRDefault="001021D2" w:rsidP="00F83AD7">
      <w:pPr>
        <w:ind w:firstLine="454"/>
        <w:jc w:val="both"/>
        <w:rPr>
          <w:rFonts w:ascii="Times New Roman" w:hAnsi="Times New Roman" w:cs="Times New Roman"/>
          <w:color w:val="000000" w:themeColor="text1"/>
          <w:sz w:val="22"/>
          <w:szCs w:val="22"/>
          <w:lang w:val="fr-LU"/>
        </w:rPr>
      </w:pPr>
      <w:r w:rsidRPr="00F83AD7">
        <w:rPr>
          <w:rFonts w:ascii="Times New Roman" w:hAnsi="Times New Roman" w:cs="Times New Roman"/>
          <w:color w:val="000000" w:themeColor="text1"/>
          <w:sz w:val="22"/>
          <w:szCs w:val="22"/>
          <w:lang w:val="fr-LU"/>
        </w:rPr>
        <w:t xml:space="preserve">À l’état modal sont alors associés des choix aspectuels manifestant un style sémiotique placé sous le signe du désir et de l’attente contrariés, mais aussi des modulations. La modulation ouvrante actualise, </w:t>
      </w:r>
      <w:r w:rsidRPr="00F83AD7">
        <w:rPr>
          <w:rFonts w:ascii="Times New Roman" w:hAnsi="Times New Roman" w:cs="Times New Roman"/>
          <w:color w:val="000000" w:themeColor="text1"/>
          <w:sz w:val="22"/>
          <w:szCs w:val="22"/>
          <w:lang w:val="fr-LU"/>
        </w:rPr>
        <w:lastRenderedPageBreak/>
        <w:t xml:space="preserve">au niveau tensif, une visée, mais elle est combattue, immédiatement, par une modulation fermante, qui privilégie une saisie qui clôture : l’être </w:t>
      </w:r>
      <w:r w:rsidR="000C0326" w:rsidRPr="00F83AD7">
        <w:rPr>
          <w:rFonts w:ascii="Times New Roman" w:hAnsi="Times New Roman" w:cs="Times New Roman"/>
          <w:color w:val="000000" w:themeColor="text1"/>
          <w:sz w:val="22"/>
          <w:szCs w:val="22"/>
          <w:lang w:val="fr-LU"/>
        </w:rPr>
        <w:t>“</w:t>
      </w:r>
      <w:r w:rsidRPr="00F83AD7">
        <w:rPr>
          <w:rFonts w:ascii="Times New Roman" w:hAnsi="Times New Roman" w:cs="Times New Roman"/>
          <w:color w:val="000000" w:themeColor="text1"/>
          <w:sz w:val="22"/>
          <w:szCs w:val="22"/>
          <w:lang w:val="fr-LU"/>
        </w:rPr>
        <w:t>(d)échu</w:t>
      </w:r>
      <w:r w:rsidR="000C0326" w:rsidRPr="00F83AD7">
        <w:rPr>
          <w:rFonts w:ascii="Times New Roman" w:hAnsi="Times New Roman" w:cs="Times New Roman"/>
          <w:color w:val="000000" w:themeColor="text1"/>
          <w:sz w:val="22"/>
          <w:szCs w:val="22"/>
          <w:lang w:val="fr-LU"/>
        </w:rPr>
        <w:t>”</w:t>
      </w:r>
      <w:r w:rsidRPr="00F83AD7">
        <w:rPr>
          <w:rFonts w:ascii="Times New Roman" w:hAnsi="Times New Roman" w:cs="Times New Roman"/>
          <w:color w:val="000000" w:themeColor="text1"/>
          <w:sz w:val="22"/>
          <w:szCs w:val="22"/>
          <w:lang w:val="fr-LU"/>
        </w:rPr>
        <w:t xml:space="preserve"> ne peut s’alléger de la structure du temps articulé en avant, maintenant et après et ne peut se soustraire aux transformations, c’est-à-dire à l’engoncement par une structure narrative. Ainsi, la modalisation s’assortit de l’aspectualisation, qui suppose un horizon tensif. C’est à ce niveau, marqué par des attractions et des répulsions, que sont gérés l’hétérogénéité et l’advenue des valeurs. On peut alors supposer :</w:t>
      </w:r>
    </w:p>
    <w:p w14:paraId="6F6CC863" w14:textId="77777777" w:rsidR="00F83AD7" w:rsidRPr="00F83AD7" w:rsidRDefault="00F83AD7" w:rsidP="00F83AD7">
      <w:pPr>
        <w:ind w:firstLine="454"/>
        <w:jc w:val="both"/>
        <w:rPr>
          <w:rFonts w:ascii="Times New Roman" w:hAnsi="Times New Roman" w:cs="Times New Roman"/>
          <w:color w:val="000000" w:themeColor="text1"/>
          <w:sz w:val="22"/>
          <w:szCs w:val="22"/>
          <w:lang w:val="fr-LU"/>
        </w:rPr>
      </w:pPr>
    </w:p>
    <w:p w14:paraId="021D62E7" w14:textId="226EE736" w:rsidR="004D4AE7" w:rsidRPr="00F83AD7" w:rsidRDefault="004D4AE7" w:rsidP="00D56DC7">
      <w:pPr>
        <w:pStyle w:val="Paragraphedeliste"/>
        <w:numPr>
          <w:ilvl w:val="0"/>
          <w:numId w:val="11"/>
        </w:numPr>
        <w:ind w:left="1174"/>
        <w:jc w:val="both"/>
        <w:rPr>
          <w:rFonts w:ascii="Times New Roman" w:hAnsi="Times New Roman" w:cs="Times New Roman"/>
          <w:color w:val="000000" w:themeColor="text1"/>
          <w:sz w:val="22"/>
          <w:szCs w:val="22"/>
          <w:lang w:val="fr-LU"/>
        </w:rPr>
      </w:pPr>
      <w:r w:rsidRPr="00F83AD7">
        <w:rPr>
          <w:rFonts w:ascii="Times New Roman" w:hAnsi="Times New Roman" w:cs="Times New Roman"/>
          <w:color w:val="000000" w:themeColor="text1"/>
          <w:sz w:val="22"/>
          <w:szCs w:val="22"/>
          <w:lang w:val="fr-LU"/>
        </w:rPr>
        <w:t xml:space="preserve">un </w:t>
      </w:r>
      <w:r w:rsidRPr="00F83AD7">
        <w:rPr>
          <w:rFonts w:ascii="Times New Roman" w:hAnsi="Times New Roman" w:cs="Times New Roman"/>
          <w:i/>
          <w:color w:val="000000" w:themeColor="text1"/>
          <w:sz w:val="22"/>
          <w:szCs w:val="22"/>
          <w:lang w:val="fr-LU"/>
        </w:rPr>
        <w:t>proto-vouloir</w:t>
      </w:r>
      <w:r w:rsidRPr="00F83AD7">
        <w:rPr>
          <w:rFonts w:ascii="Times New Roman" w:hAnsi="Times New Roman" w:cs="Times New Roman"/>
          <w:color w:val="000000" w:themeColor="text1"/>
          <w:sz w:val="22"/>
          <w:szCs w:val="22"/>
          <w:lang w:val="fr-LU"/>
        </w:rPr>
        <w:t xml:space="preserve"> : confronté à un </w:t>
      </w:r>
      <w:r w:rsidRPr="00F83AD7">
        <w:rPr>
          <w:rFonts w:ascii="Times New Roman" w:hAnsi="Times New Roman" w:cs="Times New Roman"/>
          <w:i/>
          <w:color w:val="000000" w:themeColor="text1"/>
          <w:sz w:val="22"/>
          <w:szCs w:val="22"/>
          <w:lang w:val="fr-LU"/>
        </w:rPr>
        <w:t>proto-devoir</w:t>
      </w:r>
      <w:r w:rsidRPr="00F83AD7">
        <w:rPr>
          <w:rFonts w:ascii="Times New Roman" w:hAnsi="Times New Roman" w:cs="Times New Roman"/>
          <w:color w:val="000000" w:themeColor="text1"/>
          <w:sz w:val="22"/>
          <w:szCs w:val="22"/>
          <w:lang w:val="fr-LU"/>
        </w:rPr>
        <w:t xml:space="preserve"> exerçant des pressions, il fait l’expérience intime de concordances et de discordances ; </w:t>
      </w:r>
    </w:p>
    <w:p w14:paraId="17280A46" w14:textId="3497F995" w:rsidR="00F83AD7" w:rsidRDefault="001021D2" w:rsidP="003372B3">
      <w:pPr>
        <w:pStyle w:val="Paragraphedeliste"/>
        <w:numPr>
          <w:ilvl w:val="0"/>
          <w:numId w:val="11"/>
        </w:numPr>
        <w:ind w:left="1234"/>
        <w:jc w:val="both"/>
        <w:rPr>
          <w:rFonts w:ascii="Times New Roman" w:hAnsi="Times New Roman" w:cs="Times New Roman"/>
          <w:color w:val="000000" w:themeColor="text1"/>
          <w:sz w:val="22"/>
          <w:szCs w:val="22"/>
          <w:lang w:val="fr-LU"/>
        </w:rPr>
      </w:pPr>
      <w:r w:rsidRPr="00795F30">
        <w:rPr>
          <w:rFonts w:ascii="Times New Roman" w:hAnsi="Times New Roman" w:cs="Times New Roman"/>
          <w:color w:val="000000" w:themeColor="text1"/>
          <w:sz w:val="22"/>
          <w:szCs w:val="22"/>
          <w:lang w:val="fr-LU"/>
        </w:rPr>
        <w:t xml:space="preserve">un </w:t>
      </w:r>
      <w:r w:rsidRPr="00795F30">
        <w:rPr>
          <w:rFonts w:ascii="Times New Roman" w:hAnsi="Times New Roman" w:cs="Times New Roman"/>
          <w:i/>
          <w:color w:val="000000" w:themeColor="text1"/>
          <w:sz w:val="22"/>
          <w:szCs w:val="22"/>
          <w:lang w:val="fr-LU"/>
        </w:rPr>
        <w:t>proto-pouvoir</w:t>
      </w:r>
      <w:r w:rsidRPr="00795F30">
        <w:rPr>
          <w:rFonts w:ascii="Times New Roman" w:hAnsi="Times New Roman" w:cs="Times New Roman"/>
          <w:color w:val="000000" w:themeColor="text1"/>
          <w:sz w:val="22"/>
          <w:szCs w:val="22"/>
          <w:lang w:val="fr-LU"/>
        </w:rPr>
        <w:t xml:space="preserve">, c’est-à-dire un ensembles de possibles qui sont ensuite envisagés sur le mode de l’hypothèse irréalisante. </w:t>
      </w:r>
    </w:p>
    <w:p w14:paraId="454E93C2" w14:textId="77777777" w:rsidR="00795F30" w:rsidRPr="00795F30" w:rsidRDefault="00795F30" w:rsidP="00795F30">
      <w:pPr>
        <w:pStyle w:val="Paragraphedeliste"/>
        <w:ind w:left="1234"/>
        <w:jc w:val="both"/>
        <w:rPr>
          <w:rFonts w:ascii="Times New Roman" w:hAnsi="Times New Roman" w:cs="Times New Roman"/>
          <w:color w:val="000000" w:themeColor="text1"/>
          <w:sz w:val="22"/>
          <w:szCs w:val="22"/>
          <w:lang w:val="fr-LU"/>
        </w:rPr>
      </w:pPr>
    </w:p>
    <w:p w14:paraId="3D50CF42" w14:textId="772B165E" w:rsidR="001021D2" w:rsidRDefault="001021D2" w:rsidP="00F83AD7">
      <w:pPr>
        <w:ind w:left="60" w:firstLine="454"/>
        <w:jc w:val="both"/>
        <w:rPr>
          <w:rFonts w:ascii="Times New Roman" w:hAnsi="Times New Roman" w:cs="Times New Roman"/>
          <w:color w:val="000000" w:themeColor="text1"/>
          <w:sz w:val="22"/>
          <w:szCs w:val="22"/>
          <w:lang w:val="fr-LU"/>
        </w:rPr>
      </w:pPr>
      <w:r w:rsidRPr="00F83AD7">
        <w:rPr>
          <w:rFonts w:ascii="Times New Roman" w:hAnsi="Times New Roman" w:cs="Times New Roman"/>
          <w:color w:val="000000" w:themeColor="text1"/>
          <w:sz w:val="22"/>
          <w:szCs w:val="22"/>
          <w:lang w:val="fr-LU"/>
        </w:rPr>
        <w:t>En parlant d</w:t>
      </w:r>
      <w:r w:rsidR="004D4AE7" w:rsidRPr="00F83AD7">
        <w:rPr>
          <w:rFonts w:ascii="Times New Roman" w:hAnsi="Times New Roman" w:cs="Times New Roman"/>
          <w:color w:val="000000" w:themeColor="text1"/>
          <w:sz w:val="22"/>
          <w:szCs w:val="22"/>
          <w:lang w:val="fr-LU"/>
        </w:rPr>
        <w:t>e l</w:t>
      </w:r>
      <w:r w:rsidRPr="00F83AD7">
        <w:rPr>
          <w:rFonts w:ascii="Times New Roman" w:hAnsi="Times New Roman" w:cs="Times New Roman"/>
          <w:color w:val="000000" w:themeColor="text1"/>
          <w:sz w:val="22"/>
          <w:szCs w:val="22"/>
          <w:lang w:val="fr-LU"/>
        </w:rPr>
        <w:t>’« </w:t>
      </w:r>
      <w:r w:rsidR="004D4AE7" w:rsidRPr="00F83AD7">
        <w:rPr>
          <w:rFonts w:ascii="Times New Roman" w:hAnsi="Times New Roman" w:cs="Times New Roman"/>
          <w:color w:val="000000" w:themeColor="text1"/>
          <w:sz w:val="22"/>
          <w:szCs w:val="22"/>
          <w:lang w:val="fr-LU"/>
        </w:rPr>
        <w:t>imperfection » de l’être et de son « </w:t>
      </w:r>
      <w:r w:rsidRPr="00F83AD7">
        <w:rPr>
          <w:rFonts w:ascii="Times New Roman" w:hAnsi="Times New Roman" w:cs="Times New Roman"/>
          <w:color w:val="000000" w:themeColor="text1"/>
          <w:sz w:val="22"/>
          <w:szCs w:val="22"/>
          <w:lang w:val="fr-LU"/>
        </w:rPr>
        <w:t xml:space="preserve">accomplissement » toujours reporté, nous avons fait un clin d’œil à l’ontologie plurimodale de Souriau (2009 [1956], pp. 195-196). </w:t>
      </w:r>
      <w:r w:rsidR="004D4AE7" w:rsidRPr="00F83AD7">
        <w:rPr>
          <w:rFonts w:ascii="Times New Roman" w:hAnsi="Times New Roman" w:cs="Times New Roman"/>
          <w:color w:val="000000" w:themeColor="text1"/>
          <w:sz w:val="22"/>
          <w:szCs w:val="22"/>
          <w:lang w:val="fr-LU"/>
        </w:rPr>
        <w:t xml:space="preserve">Ce dernier </w:t>
      </w:r>
      <w:r w:rsidRPr="00F83AD7">
        <w:rPr>
          <w:rFonts w:ascii="Times New Roman" w:hAnsi="Times New Roman" w:cs="Times New Roman"/>
          <w:color w:val="000000" w:themeColor="text1"/>
          <w:sz w:val="22"/>
          <w:szCs w:val="22"/>
          <w:lang w:val="fr-LU"/>
        </w:rPr>
        <w:t xml:space="preserve">argumente l’« inachèvement existentiel de toute chose » en ces termes : </w:t>
      </w:r>
    </w:p>
    <w:p w14:paraId="4B0617A6" w14:textId="77777777" w:rsidR="00F83AD7" w:rsidRPr="00F83AD7" w:rsidRDefault="00F83AD7" w:rsidP="00F83AD7">
      <w:pPr>
        <w:ind w:left="60" w:firstLine="454"/>
        <w:jc w:val="both"/>
        <w:rPr>
          <w:rFonts w:ascii="Times New Roman" w:hAnsi="Times New Roman" w:cs="Times New Roman"/>
          <w:color w:val="000000" w:themeColor="text1"/>
          <w:sz w:val="22"/>
          <w:szCs w:val="22"/>
          <w:lang w:val="fr-LU"/>
        </w:rPr>
      </w:pPr>
    </w:p>
    <w:p w14:paraId="602BDCA9" w14:textId="43C60CC0" w:rsidR="001021D2" w:rsidRPr="00F83AD7" w:rsidRDefault="001021D2" w:rsidP="00F83AD7">
      <w:pPr>
        <w:ind w:left="454" w:right="454"/>
        <w:jc w:val="both"/>
        <w:rPr>
          <w:rFonts w:ascii="Times New Roman" w:hAnsi="Times New Roman" w:cs="Times New Roman"/>
          <w:color w:val="000000" w:themeColor="text1"/>
          <w:sz w:val="20"/>
          <w:szCs w:val="20"/>
          <w:lang w:val="fr-LU"/>
        </w:rPr>
      </w:pPr>
      <w:r w:rsidRPr="00F83AD7">
        <w:rPr>
          <w:rFonts w:ascii="Times New Roman" w:hAnsi="Times New Roman" w:cs="Times New Roman"/>
          <w:color w:val="000000" w:themeColor="text1"/>
          <w:sz w:val="20"/>
          <w:szCs w:val="20"/>
          <w:lang w:val="fr-LU"/>
        </w:rPr>
        <w:t xml:space="preserve">Rien, pas même nous, ne nous est donné autrement que dans une sorte de demi-jour, dans une pénombre où s’ébauche de l’inachevé, où rien n’a ni plénitude de présence, ni évidente patuité, ni total accomplissement, ni existence plénière. […] L’existence est-elle jamais un bien qu’on possède ? </w:t>
      </w:r>
    </w:p>
    <w:p w14:paraId="1FE40C9A" w14:textId="77777777" w:rsidR="00F83AD7" w:rsidRPr="00F83AD7" w:rsidRDefault="00F83AD7" w:rsidP="00F83AD7">
      <w:pPr>
        <w:ind w:left="567"/>
        <w:jc w:val="both"/>
        <w:rPr>
          <w:rFonts w:ascii="Times New Roman" w:hAnsi="Times New Roman" w:cs="Times New Roman"/>
          <w:color w:val="000000" w:themeColor="text1"/>
          <w:sz w:val="22"/>
          <w:szCs w:val="22"/>
          <w:lang w:val="fr-LU"/>
        </w:rPr>
      </w:pPr>
    </w:p>
    <w:p w14:paraId="0DBD1664" w14:textId="3F283DB9" w:rsidR="001021D2" w:rsidRPr="00F83AD7" w:rsidRDefault="001021D2" w:rsidP="00F83AD7">
      <w:pPr>
        <w:ind w:firstLine="454"/>
        <w:jc w:val="both"/>
        <w:rPr>
          <w:rFonts w:ascii="Times New Roman" w:hAnsi="Times New Roman" w:cs="Times New Roman"/>
          <w:color w:val="000000" w:themeColor="text1"/>
          <w:sz w:val="22"/>
          <w:szCs w:val="22"/>
          <w:lang w:val="fr-LU"/>
        </w:rPr>
      </w:pPr>
      <w:r w:rsidRPr="00F83AD7">
        <w:rPr>
          <w:rFonts w:ascii="Times New Roman" w:hAnsi="Times New Roman" w:cs="Times New Roman"/>
          <w:color w:val="000000" w:themeColor="text1"/>
          <w:sz w:val="22"/>
          <w:szCs w:val="22"/>
          <w:lang w:val="fr-LU"/>
        </w:rPr>
        <w:t xml:space="preserve">La notion d’état de choses est problématisée : si état de choses il y a, ce dernier est toujours imparfait, l’accomplissement étant toujours à venir.  </w:t>
      </w:r>
      <w:r w:rsidR="000C0326" w:rsidRPr="00F83AD7">
        <w:rPr>
          <w:rFonts w:ascii="Times New Roman" w:hAnsi="Times New Roman" w:cs="Times New Roman"/>
          <w:color w:val="000000" w:themeColor="text1"/>
          <w:sz w:val="22"/>
          <w:szCs w:val="22"/>
          <w:lang w:val="fr-LU"/>
        </w:rPr>
        <w:t xml:space="preserve">La “conjonction” avec l’état de choses – l’interaction avec lui – est à chaque fois </w:t>
      </w:r>
      <w:r w:rsidR="004D4AE7" w:rsidRPr="00F83AD7">
        <w:rPr>
          <w:rFonts w:ascii="Times New Roman" w:hAnsi="Times New Roman" w:cs="Times New Roman"/>
          <w:color w:val="000000" w:themeColor="text1"/>
          <w:sz w:val="22"/>
          <w:szCs w:val="22"/>
          <w:lang w:val="fr-LU"/>
        </w:rPr>
        <w:t xml:space="preserve">imparfaite et </w:t>
      </w:r>
      <w:r w:rsidR="000C0326" w:rsidRPr="00F83AD7">
        <w:rPr>
          <w:rFonts w:ascii="Times New Roman" w:hAnsi="Times New Roman" w:cs="Times New Roman"/>
          <w:color w:val="000000" w:themeColor="text1"/>
          <w:sz w:val="22"/>
          <w:szCs w:val="22"/>
          <w:lang w:val="fr-LU"/>
        </w:rPr>
        <w:t xml:space="preserve">provisoire. </w:t>
      </w:r>
    </w:p>
    <w:p w14:paraId="2A10A962" w14:textId="761EE183" w:rsidR="001021D2" w:rsidRDefault="004D4AE7" w:rsidP="00F83AD7">
      <w:pPr>
        <w:ind w:firstLine="454"/>
        <w:jc w:val="both"/>
        <w:rPr>
          <w:rFonts w:ascii="Times New Roman" w:hAnsi="Times New Roman" w:cs="Times New Roman"/>
          <w:color w:val="000000" w:themeColor="text1"/>
          <w:sz w:val="22"/>
          <w:szCs w:val="22"/>
          <w:lang w:val="fr-LU"/>
        </w:rPr>
      </w:pPr>
      <w:r w:rsidRPr="00F83AD7">
        <w:rPr>
          <w:rFonts w:ascii="Times New Roman" w:hAnsi="Times New Roman" w:cs="Times New Roman"/>
          <w:color w:val="000000" w:themeColor="text1"/>
          <w:sz w:val="22"/>
          <w:szCs w:val="22"/>
          <w:lang w:val="fr-LU"/>
        </w:rPr>
        <w:t>Nous poursuivrons dans cette voie, car l</w:t>
      </w:r>
      <w:r w:rsidR="001021D2" w:rsidRPr="00F83AD7">
        <w:rPr>
          <w:rFonts w:ascii="Times New Roman" w:hAnsi="Times New Roman" w:cs="Times New Roman"/>
          <w:color w:val="000000" w:themeColor="text1"/>
          <w:sz w:val="22"/>
          <w:szCs w:val="22"/>
          <w:lang w:val="fr-LU"/>
        </w:rPr>
        <w:t xml:space="preserve">es travaux de Souriau étaient connus de Greimas. </w:t>
      </w:r>
      <w:r w:rsidRPr="00F83AD7">
        <w:rPr>
          <w:rFonts w:ascii="Times New Roman" w:hAnsi="Times New Roman" w:cs="Times New Roman"/>
          <w:color w:val="000000" w:themeColor="text1"/>
          <w:sz w:val="22"/>
          <w:szCs w:val="22"/>
          <w:lang w:val="fr-LU"/>
        </w:rPr>
        <w:t xml:space="preserve">On conçoit </w:t>
      </w:r>
      <w:r w:rsidR="001021D2" w:rsidRPr="00F83AD7">
        <w:rPr>
          <w:rFonts w:ascii="Times New Roman" w:hAnsi="Times New Roman" w:cs="Times New Roman"/>
          <w:color w:val="000000" w:themeColor="text1"/>
          <w:sz w:val="22"/>
          <w:szCs w:val="22"/>
          <w:lang w:val="fr-LU"/>
        </w:rPr>
        <w:t>l’intérêt d’un rapprochement dont il faudra</w:t>
      </w:r>
      <w:r w:rsidRPr="00F83AD7">
        <w:rPr>
          <w:rFonts w:ascii="Times New Roman" w:hAnsi="Times New Roman" w:cs="Times New Roman"/>
          <w:color w:val="000000" w:themeColor="text1"/>
          <w:sz w:val="22"/>
          <w:szCs w:val="22"/>
          <w:lang w:val="fr-LU"/>
        </w:rPr>
        <w:t xml:space="preserve"> </w:t>
      </w:r>
      <w:r w:rsidR="001021D2" w:rsidRPr="00F83AD7">
        <w:rPr>
          <w:rFonts w:ascii="Times New Roman" w:hAnsi="Times New Roman" w:cs="Times New Roman"/>
          <w:color w:val="000000" w:themeColor="text1"/>
          <w:sz w:val="22"/>
          <w:szCs w:val="22"/>
          <w:lang w:val="fr-LU"/>
        </w:rPr>
        <w:t xml:space="preserve">mesurer les conséquences. </w:t>
      </w:r>
    </w:p>
    <w:p w14:paraId="19BE66BD" w14:textId="77777777" w:rsidR="00F83AD7" w:rsidRPr="00F83AD7" w:rsidRDefault="00F83AD7" w:rsidP="00F83AD7">
      <w:pPr>
        <w:ind w:firstLine="454"/>
        <w:jc w:val="both"/>
        <w:rPr>
          <w:rFonts w:ascii="Times New Roman" w:hAnsi="Times New Roman" w:cs="Times New Roman"/>
          <w:color w:val="000000" w:themeColor="text1"/>
          <w:sz w:val="22"/>
          <w:szCs w:val="22"/>
          <w:lang w:val="fr-LU"/>
        </w:rPr>
      </w:pPr>
    </w:p>
    <w:p w14:paraId="5C3EF123" w14:textId="158D7A7A" w:rsidR="001021D2" w:rsidRDefault="001021D2" w:rsidP="00F83AD7">
      <w:pPr>
        <w:pStyle w:val="Paragraphedeliste"/>
        <w:numPr>
          <w:ilvl w:val="0"/>
          <w:numId w:val="15"/>
        </w:numPr>
        <w:jc w:val="both"/>
        <w:rPr>
          <w:rFonts w:ascii="Times New Roman" w:hAnsi="Times New Roman" w:cs="Times New Roman"/>
          <w:b/>
          <w:color w:val="000000" w:themeColor="text1"/>
          <w:lang w:val="fr-LU"/>
        </w:rPr>
      </w:pPr>
      <w:r w:rsidRPr="00F83AD7">
        <w:rPr>
          <w:rFonts w:ascii="Times New Roman" w:hAnsi="Times New Roman" w:cs="Times New Roman"/>
          <w:b/>
          <w:color w:val="000000" w:themeColor="text1"/>
          <w:lang w:val="fr-LU"/>
        </w:rPr>
        <w:t xml:space="preserve">Les modalités et la « grammaire de l’existence » </w:t>
      </w:r>
    </w:p>
    <w:p w14:paraId="6FA0640C" w14:textId="77777777" w:rsidR="00F83AD7" w:rsidRPr="00F83AD7" w:rsidRDefault="00F83AD7" w:rsidP="00F83AD7">
      <w:pPr>
        <w:pStyle w:val="Paragraphedeliste"/>
        <w:ind w:left="360"/>
        <w:jc w:val="both"/>
        <w:rPr>
          <w:rFonts w:ascii="Times New Roman" w:hAnsi="Times New Roman" w:cs="Times New Roman"/>
          <w:b/>
          <w:color w:val="000000" w:themeColor="text1"/>
          <w:lang w:val="fr-LU"/>
        </w:rPr>
      </w:pPr>
    </w:p>
    <w:p w14:paraId="2BCA3A0E" w14:textId="77777777" w:rsidR="0050687E" w:rsidRPr="00F83AD7" w:rsidRDefault="001021D2" w:rsidP="00F83AD7">
      <w:pPr>
        <w:jc w:val="both"/>
        <w:rPr>
          <w:rFonts w:ascii="Times New Roman" w:hAnsi="Times New Roman" w:cs="Times New Roman"/>
          <w:sz w:val="22"/>
          <w:szCs w:val="22"/>
          <w:lang w:val="fr-CH"/>
        </w:rPr>
      </w:pPr>
      <w:r w:rsidRPr="00F83AD7">
        <w:rPr>
          <w:rFonts w:ascii="Times New Roman" w:hAnsi="Times New Roman" w:cs="Times New Roman"/>
          <w:color w:val="000000" w:themeColor="text1"/>
          <w:sz w:val="22"/>
          <w:szCs w:val="22"/>
        </w:rPr>
        <w:t xml:space="preserve">Afin de dessiner les contours du </w:t>
      </w:r>
      <w:r w:rsidRPr="00F83AD7">
        <w:rPr>
          <w:rFonts w:ascii="Times New Roman" w:hAnsi="Times New Roman" w:cs="Times New Roman"/>
          <w:i/>
          <w:color w:val="000000" w:themeColor="text1"/>
          <w:sz w:val="22"/>
          <w:szCs w:val="22"/>
        </w:rPr>
        <w:t>mode d’existence</w:t>
      </w:r>
      <w:r w:rsidRPr="00F83AD7">
        <w:rPr>
          <w:rFonts w:ascii="Times New Roman" w:hAnsi="Times New Roman" w:cs="Times New Roman"/>
          <w:color w:val="000000" w:themeColor="text1"/>
          <w:sz w:val="22"/>
          <w:szCs w:val="22"/>
        </w:rPr>
        <w:t xml:space="preserve">, repartons de la définition de la modalité existentielle en sémiotique. </w:t>
      </w:r>
      <w:r w:rsidR="000C0326" w:rsidRPr="00F83AD7">
        <w:rPr>
          <w:rFonts w:ascii="Times New Roman" w:hAnsi="Times New Roman" w:cs="Times New Roman"/>
          <w:color w:val="000000" w:themeColor="text1"/>
          <w:sz w:val="22"/>
          <w:szCs w:val="22"/>
        </w:rPr>
        <w:t>Nous avons vu que, d</w:t>
      </w:r>
      <w:r w:rsidRPr="00F83AD7">
        <w:rPr>
          <w:rFonts w:ascii="Times New Roman" w:hAnsi="Times New Roman" w:cs="Times New Roman"/>
          <w:color w:val="000000" w:themeColor="text1"/>
          <w:sz w:val="22"/>
          <w:szCs w:val="22"/>
        </w:rPr>
        <w:t xml:space="preserve">ans un article intitulé « Le </w:t>
      </w:r>
      <w:r w:rsidRPr="00F83AD7">
        <w:rPr>
          <w:rFonts w:ascii="Times New Roman" w:hAnsi="Times New Roman" w:cs="Times New Roman"/>
          <w:i/>
          <w:color w:val="000000" w:themeColor="text1"/>
          <w:sz w:val="22"/>
          <w:szCs w:val="22"/>
        </w:rPr>
        <w:t>tournant modal</w:t>
      </w:r>
      <w:r w:rsidRPr="00F83AD7">
        <w:rPr>
          <w:rFonts w:ascii="Times New Roman" w:hAnsi="Times New Roman" w:cs="Times New Roman"/>
          <w:color w:val="000000" w:themeColor="text1"/>
          <w:sz w:val="22"/>
          <w:szCs w:val="22"/>
        </w:rPr>
        <w:t xml:space="preserve"> de la sémiotique » (1995), Fontanille </w:t>
      </w:r>
      <w:r w:rsidR="00376469" w:rsidRPr="00F83AD7">
        <w:rPr>
          <w:rFonts w:ascii="Times New Roman" w:hAnsi="Times New Roman" w:cs="Times New Roman"/>
          <w:color w:val="000000" w:themeColor="text1"/>
          <w:sz w:val="22"/>
          <w:szCs w:val="22"/>
        </w:rPr>
        <w:t>associe un mode d’expérience (devoir, vouloir, croire, savoir, pouvoir, etc.) à</w:t>
      </w:r>
      <w:r w:rsidRPr="00F83AD7">
        <w:rPr>
          <w:rFonts w:ascii="Times New Roman" w:hAnsi="Times New Roman" w:cs="Times New Roman"/>
          <w:color w:val="000000" w:themeColor="text1"/>
          <w:sz w:val="22"/>
          <w:szCs w:val="22"/>
        </w:rPr>
        <w:t xml:space="preserve"> la modalité existentielle </w:t>
      </w:r>
      <w:r w:rsidR="00376469" w:rsidRPr="00F83AD7">
        <w:rPr>
          <w:rFonts w:ascii="Times New Roman" w:hAnsi="Times New Roman" w:cs="Times New Roman"/>
          <w:color w:val="000000" w:themeColor="text1"/>
          <w:sz w:val="22"/>
          <w:szCs w:val="22"/>
        </w:rPr>
        <w:t>(</w:t>
      </w:r>
      <w:r w:rsidRPr="00F83AD7">
        <w:rPr>
          <w:rFonts w:ascii="Times New Roman" w:hAnsi="Times New Roman" w:cs="Times New Roman"/>
          <w:color w:val="000000" w:themeColor="text1"/>
          <w:sz w:val="22"/>
          <w:szCs w:val="22"/>
        </w:rPr>
        <w:t>la virtualisation, l’actualisation, la potentialisation et la réalisation</w:t>
      </w:r>
      <w:r w:rsidR="00376469" w:rsidRPr="00F83AD7">
        <w:rPr>
          <w:rFonts w:ascii="Times New Roman" w:hAnsi="Times New Roman" w:cs="Times New Roman"/>
          <w:color w:val="000000" w:themeColor="text1"/>
          <w:sz w:val="22"/>
          <w:szCs w:val="22"/>
        </w:rPr>
        <w:t>)</w:t>
      </w:r>
      <w:r w:rsidRPr="00F83AD7">
        <w:rPr>
          <w:rFonts w:ascii="Times New Roman" w:hAnsi="Times New Roman" w:cs="Times New Roman"/>
          <w:color w:val="000000" w:themeColor="text1"/>
          <w:sz w:val="22"/>
          <w:szCs w:val="22"/>
        </w:rPr>
        <w:t xml:space="preserve">. </w:t>
      </w:r>
      <w:r w:rsidR="00C8265E" w:rsidRPr="00F83AD7">
        <w:rPr>
          <w:rFonts w:ascii="Times New Roman" w:hAnsi="Times New Roman" w:cs="Times New Roman"/>
          <w:sz w:val="22"/>
          <w:szCs w:val="22"/>
          <w:lang w:val="fr-CH"/>
        </w:rPr>
        <w:t>Selon Fontanille (2003 [1998], p. 175), « danser » est réalisé dans le seul cas de « il danse », la réalisation étant réservée à « savoir » et « vouloir » dans « Il sait danser », « Il veut savoir danser ». La modalité reporte la réalisation du prédicat principal, elle la « suspend » (</w:t>
      </w:r>
      <w:r w:rsidR="00C8265E" w:rsidRPr="00F83AD7">
        <w:rPr>
          <w:rFonts w:ascii="Times New Roman" w:hAnsi="Times New Roman" w:cs="Times New Roman"/>
          <w:i/>
          <w:sz w:val="22"/>
          <w:szCs w:val="22"/>
          <w:lang w:val="fr-CH"/>
        </w:rPr>
        <w:t>ibid</w:t>
      </w:r>
      <w:r w:rsidR="00C8265E" w:rsidRPr="00F83AD7">
        <w:rPr>
          <w:rFonts w:ascii="Times New Roman" w:hAnsi="Times New Roman" w:cs="Times New Roman"/>
          <w:sz w:val="22"/>
          <w:szCs w:val="22"/>
          <w:lang w:val="fr-CH"/>
        </w:rPr>
        <w:t xml:space="preserve">., p. 176). Retenons moins l’idée de la suspension que celle de l’attribution, au prédicat modifié par la modalité, d’un mode d’existence différent de celui de la réalisation. </w:t>
      </w:r>
    </w:p>
    <w:p w14:paraId="07C3728F" w14:textId="0889DC04" w:rsidR="008C24EB" w:rsidRPr="00F83AD7" w:rsidRDefault="00C8265E"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 xml:space="preserve">Ajoutons à cela que </w:t>
      </w:r>
      <w:r w:rsidRPr="00F83AD7">
        <w:rPr>
          <w:rFonts w:ascii="Times New Roman" w:hAnsi="Times New Roman" w:cs="Times New Roman"/>
          <w:color w:val="000000" w:themeColor="text1"/>
          <w:sz w:val="22"/>
          <w:szCs w:val="22"/>
        </w:rPr>
        <w:t>l</w:t>
      </w:r>
      <w:r w:rsidR="001021D2" w:rsidRPr="00F83AD7">
        <w:rPr>
          <w:rFonts w:ascii="Times New Roman" w:hAnsi="Times New Roman" w:cs="Times New Roman"/>
          <w:color w:val="000000" w:themeColor="text1"/>
          <w:sz w:val="22"/>
          <w:szCs w:val="22"/>
        </w:rPr>
        <w:t xml:space="preserve">es énoncés sont soumis à une variation des modes d’existence ou des degrés de présence dans le champ discursif (Fontanille 2003 [1998]) : à partir de la virtualisation, en relation avec le système de la langue, jusqu’à la potentialisation, quand sont convoquées les formations signifiantes antécédentes de la praxis énonciative, et à l’actualisation, dans l’attente de la réalisation. La « présence modale » se caractérise par des variations de l’intensité, en fonction du nombre des modalités responsables du report de la réalisation du procès, c’est-à-dire du recul de ce dernier dans la profondeur du champ couplé avec un affaiblissement de l’intensité. </w:t>
      </w:r>
    </w:p>
    <w:p w14:paraId="75B5B210" w14:textId="0D5DF9F6" w:rsidR="001021D2" w:rsidRPr="00F83AD7" w:rsidRDefault="008C24EB"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Dans ce cas, l</w:t>
      </w:r>
      <w:r w:rsidR="001021D2" w:rsidRPr="00F83AD7">
        <w:rPr>
          <w:rFonts w:ascii="Times New Roman" w:hAnsi="Times New Roman" w:cs="Times New Roman"/>
          <w:color w:val="000000" w:themeColor="text1"/>
          <w:sz w:val="22"/>
          <w:szCs w:val="22"/>
        </w:rPr>
        <w:t>e désir d’</w:t>
      </w:r>
      <w:r w:rsidR="001021D2" w:rsidRPr="00F83AD7">
        <w:rPr>
          <w:rFonts w:ascii="Times New Roman" w:hAnsi="Times New Roman" w:cs="Times New Roman"/>
          <w:i/>
          <w:color w:val="000000" w:themeColor="text1"/>
          <w:sz w:val="22"/>
          <w:szCs w:val="22"/>
        </w:rPr>
        <w:t>accomplissement</w:t>
      </w:r>
      <w:r w:rsidR="00376469" w:rsidRPr="00F83AD7">
        <w:rPr>
          <w:rFonts w:ascii="Times New Roman" w:hAnsi="Times New Roman" w:cs="Times New Roman"/>
          <w:color w:val="000000" w:themeColor="text1"/>
          <w:sz w:val="22"/>
          <w:szCs w:val="22"/>
        </w:rPr>
        <w:t>, en relation avec l’« attente d’accomplissement » (</w:t>
      </w:r>
      <w:r w:rsidR="00376469" w:rsidRPr="00F83AD7">
        <w:rPr>
          <w:rFonts w:ascii="Times New Roman" w:hAnsi="Times New Roman" w:cs="Times New Roman"/>
          <w:i/>
          <w:color w:val="000000" w:themeColor="text1"/>
          <w:sz w:val="22"/>
          <w:szCs w:val="22"/>
        </w:rPr>
        <w:t>ibid</w:t>
      </w:r>
      <w:r w:rsidR="00376469" w:rsidRPr="00F83AD7">
        <w:rPr>
          <w:rFonts w:ascii="Times New Roman" w:hAnsi="Times New Roman" w:cs="Times New Roman"/>
          <w:color w:val="000000" w:themeColor="text1"/>
          <w:sz w:val="22"/>
          <w:szCs w:val="22"/>
        </w:rPr>
        <w:t>., p. 177),</w:t>
      </w:r>
      <w:r w:rsidR="001021D2" w:rsidRPr="00F83AD7">
        <w:rPr>
          <w:rFonts w:ascii="Times New Roman" w:hAnsi="Times New Roman" w:cs="Times New Roman"/>
          <w:color w:val="000000" w:themeColor="text1"/>
          <w:sz w:val="22"/>
          <w:szCs w:val="22"/>
        </w:rPr>
        <w:t xml:space="preserve"> se heurte indéfiniment à l’imperfection, comme Fontanille le souligne dans « Les modes d’existence : Greimas et les ontologies sémiotiques » (2014). Dans </w:t>
      </w:r>
      <w:r w:rsidR="001021D2" w:rsidRPr="00F83AD7">
        <w:rPr>
          <w:rFonts w:ascii="Times New Roman" w:hAnsi="Times New Roman" w:cs="Times New Roman"/>
          <w:i/>
          <w:color w:val="000000" w:themeColor="text1"/>
          <w:sz w:val="22"/>
          <w:szCs w:val="22"/>
        </w:rPr>
        <w:t>De l’imperfection</w:t>
      </w:r>
      <w:r w:rsidR="001021D2" w:rsidRPr="00F83AD7">
        <w:rPr>
          <w:rFonts w:ascii="Times New Roman" w:hAnsi="Times New Roman" w:cs="Times New Roman"/>
          <w:color w:val="000000" w:themeColor="text1"/>
          <w:sz w:val="22"/>
          <w:szCs w:val="22"/>
        </w:rPr>
        <w:t>, Greimas (1987</w:t>
      </w:r>
      <w:r w:rsidR="00CE7CFE">
        <w:rPr>
          <w:rFonts w:ascii="Times New Roman" w:hAnsi="Times New Roman" w:cs="Times New Roman"/>
          <w:color w:val="000000" w:themeColor="text1"/>
          <w:sz w:val="22"/>
          <w:szCs w:val="22"/>
        </w:rPr>
        <w:t>,</w:t>
      </w:r>
      <w:r w:rsidR="001021D2" w:rsidRPr="00F83AD7">
        <w:rPr>
          <w:rFonts w:ascii="Times New Roman" w:hAnsi="Times New Roman" w:cs="Times New Roman"/>
          <w:color w:val="000000" w:themeColor="text1"/>
          <w:sz w:val="22"/>
          <w:szCs w:val="22"/>
        </w:rPr>
        <w:t xml:space="preserve"> p. 9, p. 99) note, </w:t>
      </w:r>
      <w:r w:rsidR="00376469" w:rsidRPr="00F83AD7">
        <w:rPr>
          <w:rFonts w:ascii="Times New Roman" w:hAnsi="Times New Roman" w:cs="Times New Roman"/>
          <w:color w:val="000000" w:themeColor="text1"/>
          <w:sz w:val="22"/>
          <w:szCs w:val="22"/>
        </w:rPr>
        <w:t>en effet</w:t>
      </w:r>
      <w:r w:rsidR="001021D2" w:rsidRPr="00F83AD7">
        <w:rPr>
          <w:rFonts w:ascii="Times New Roman" w:hAnsi="Times New Roman" w:cs="Times New Roman"/>
          <w:color w:val="000000" w:themeColor="text1"/>
          <w:sz w:val="22"/>
          <w:szCs w:val="22"/>
        </w:rPr>
        <w:t xml:space="preserve">, que la modalité, le </w:t>
      </w:r>
      <w:r w:rsidR="001021D2" w:rsidRPr="00F83AD7">
        <w:rPr>
          <w:rFonts w:ascii="Times New Roman" w:hAnsi="Times New Roman" w:cs="Times New Roman"/>
          <w:i/>
          <w:color w:val="000000" w:themeColor="text1"/>
          <w:sz w:val="22"/>
          <w:szCs w:val="22"/>
        </w:rPr>
        <w:t>vouloir-être</w:t>
      </w:r>
      <w:r w:rsidR="001021D2" w:rsidRPr="00F83AD7">
        <w:rPr>
          <w:rFonts w:ascii="Times New Roman" w:hAnsi="Times New Roman" w:cs="Times New Roman"/>
          <w:color w:val="000000" w:themeColor="text1"/>
          <w:sz w:val="22"/>
          <w:szCs w:val="22"/>
        </w:rPr>
        <w:t xml:space="preserve"> et le </w:t>
      </w:r>
      <w:r w:rsidR="001021D2" w:rsidRPr="00F83AD7">
        <w:rPr>
          <w:rFonts w:ascii="Times New Roman" w:hAnsi="Times New Roman" w:cs="Times New Roman"/>
          <w:i/>
          <w:color w:val="000000" w:themeColor="text1"/>
          <w:sz w:val="22"/>
          <w:szCs w:val="22"/>
        </w:rPr>
        <w:t>devoir-être</w:t>
      </w:r>
      <w:r w:rsidR="001021D2" w:rsidRPr="00F83AD7">
        <w:rPr>
          <w:rFonts w:ascii="Times New Roman" w:hAnsi="Times New Roman" w:cs="Times New Roman"/>
          <w:color w:val="000000" w:themeColor="text1"/>
          <w:sz w:val="22"/>
          <w:szCs w:val="22"/>
        </w:rPr>
        <w:t xml:space="preserve"> se construisent à partir d’un paraître imparfait, signalant une « déviation du sens »</w:t>
      </w:r>
      <w:r w:rsidRPr="00F83AD7">
        <w:rPr>
          <w:rFonts w:ascii="Times New Roman" w:hAnsi="Times New Roman" w:cs="Times New Roman"/>
          <w:color w:val="000000" w:themeColor="text1"/>
          <w:sz w:val="22"/>
          <w:szCs w:val="22"/>
        </w:rPr>
        <w:t>. L</w:t>
      </w:r>
      <w:r w:rsidR="001021D2" w:rsidRPr="00F83AD7">
        <w:rPr>
          <w:rFonts w:ascii="Times New Roman" w:hAnsi="Times New Roman" w:cs="Times New Roman"/>
          <w:color w:val="000000" w:themeColor="text1"/>
          <w:sz w:val="22"/>
          <w:szCs w:val="22"/>
        </w:rPr>
        <w:t xml:space="preserve">’imaginaire est empli de « nostalgies » et d’« attentes », quand « autre chose est peut-être possible ». D’où un décrochage au sein de l’expérience sensible : « “la chose” » advient, « un autre “monde”, sous l’effet de l’imperfection, et pour un sujet sensible qui advient à l’existence » (Fontanille 2014, p. 9). </w:t>
      </w:r>
    </w:p>
    <w:p w14:paraId="6754C526" w14:textId="1874D9B9" w:rsidR="00BC65E5" w:rsidRPr="00F83AD7" w:rsidRDefault="004D4AE7" w:rsidP="00F83AD7">
      <w:pPr>
        <w:ind w:firstLine="454"/>
        <w:jc w:val="both"/>
        <w:rPr>
          <w:rFonts w:ascii="Times New Roman" w:hAnsi="Times New Roman" w:cs="Times New Roman"/>
          <w:sz w:val="22"/>
          <w:szCs w:val="22"/>
        </w:rPr>
      </w:pPr>
      <w:r w:rsidRPr="00F83AD7">
        <w:rPr>
          <w:rFonts w:ascii="Times New Roman" w:hAnsi="Times New Roman" w:cs="Times New Roman"/>
          <w:color w:val="000000" w:themeColor="text1"/>
          <w:sz w:val="22"/>
          <w:szCs w:val="22"/>
        </w:rPr>
        <w:t xml:space="preserve">Or, </w:t>
      </w:r>
      <w:r w:rsidR="0030592C" w:rsidRPr="00F83AD7">
        <w:rPr>
          <w:rFonts w:ascii="Times New Roman" w:hAnsi="Times New Roman" w:cs="Times New Roman"/>
          <w:color w:val="000000" w:themeColor="text1"/>
          <w:sz w:val="22"/>
          <w:szCs w:val="22"/>
        </w:rPr>
        <w:t xml:space="preserve">nous venons de voir que Souriau développe lui-même l’idée d’un accomplissement imparfait. </w:t>
      </w:r>
      <w:r w:rsidR="00BC65E5" w:rsidRPr="00F83AD7">
        <w:rPr>
          <w:rFonts w:ascii="Times New Roman" w:hAnsi="Times New Roman" w:cs="Times New Roman"/>
          <w:color w:val="000000" w:themeColor="text1"/>
          <w:sz w:val="22"/>
          <w:szCs w:val="22"/>
        </w:rPr>
        <w:t xml:space="preserve">D’une part, </w:t>
      </w:r>
      <w:r w:rsidR="00BC65E5" w:rsidRPr="00F83AD7">
        <w:rPr>
          <w:rFonts w:ascii="Times New Roman" w:hAnsi="Times New Roman" w:cs="Times New Roman"/>
          <w:i/>
          <w:sz w:val="22"/>
          <w:szCs w:val="22"/>
        </w:rPr>
        <w:t>avoir lieu</w:t>
      </w:r>
      <w:r w:rsidR="00BC65E5" w:rsidRPr="00F83AD7">
        <w:rPr>
          <w:rFonts w:ascii="Times New Roman" w:hAnsi="Times New Roman" w:cs="Times New Roman"/>
          <w:sz w:val="22"/>
          <w:szCs w:val="22"/>
        </w:rPr>
        <w:t>, c’est viser une pleine existence, l’intensité de l’accomplissement. L’</w:t>
      </w:r>
      <w:r w:rsidR="00BC65E5" w:rsidRPr="00F83AD7">
        <w:rPr>
          <w:rFonts w:ascii="Times New Roman" w:hAnsi="Times New Roman" w:cs="Times New Roman"/>
          <w:i/>
          <w:sz w:val="22"/>
          <w:szCs w:val="22"/>
        </w:rPr>
        <w:t>instauration</w:t>
      </w:r>
      <w:r w:rsidR="00BC65E5" w:rsidRPr="00F83AD7">
        <w:rPr>
          <w:rFonts w:ascii="Times New Roman" w:hAnsi="Times New Roman" w:cs="Times New Roman"/>
          <w:sz w:val="22"/>
          <w:szCs w:val="22"/>
        </w:rPr>
        <w:t xml:space="preserve"> en est responsable : </w:t>
      </w:r>
    </w:p>
    <w:p w14:paraId="3A1C306D" w14:textId="77777777" w:rsidR="00BC65E5" w:rsidRPr="00F83AD7" w:rsidRDefault="00BC65E5" w:rsidP="00F83AD7">
      <w:pPr>
        <w:ind w:firstLine="454"/>
        <w:jc w:val="both"/>
        <w:rPr>
          <w:rFonts w:ascii="Times New Roman" w:hAnsi="Times New Roman" w:cs="Times New Roman"/>
          <w:sz w:val="22"/>
          <w:szCs w:val="22"/>
        </w:rPr>
      </w:pPr>
    </w:p>
    <w:p w14:paraId="667A9578" w14:textId="1CD67363" w:rsidR="00BC65E5" w:rsidRPr="00F83AD7" w:rsidRDefault="00BC65E5" w:rsidP="00F83AD7">
      <w:pPr>
        <w:ind w:left="454" w:right="454"/>
        <w:jc w:val="both"/>
        <w:rPr>
          <w:rFonts w:ascii="Times New Roman" w:hAnsi="Times New Roman" w:cs="Times New Roman"/>
          <w:sz w:val="20"/>
          <w:szCs w:val="20"/>
        </w:rPr>
      </w:pPr>
      <w:r w:rsidRPr="00F83AD7">
        <w:rPr>
          <w:rFonts w:ascii="Times New Roman" w:hAnsi="Times New Roman" w:cs="Times New Roman"/>
          <w:sz w:val="20"/>
          <w:szCs w:val="20"/>
        </w:rPr>
        <w:t xml:space="preserve">Qu’est-ce que l’art ? S’il faut en dire quelque chose de général, </w:t>
      </w:r>
      <w:r w:rsidRPr="00F83AD7">
        <w:rPr>
          <w:rFonts w:ascii="Times New Roman" w:hAnsi="Times New Roman" w:cs="Times New Roman"/>
          <w:i/>
          <w:sz w:val="20"/>
          <w:szCs w:val="20"/>
        </w:rPr>
        <w:t>l’art, c’est l’activité instauratrice</w:t>
      </w:r>
      <w:r w:rsidRPr="00F83AD7">
        <w:rPr>
          <w:rFonts w:ascii="Times New Roman" w:hAnsi="Times New Roman" w:cs="Times New Roman"/>
          <w:sz w:val="20"/>
          <w:szCs w:val="20"/>
        </w:rPr>
        <w:t>. C’est l’ensemble des démarches orientées et motivées, qui tendent expressément à conduire un être [….] du néant ou du chaos initial jusqu’à l’existence complète, singulière concrète, s’attentant en indubitable présence (Souriau</w:t>
      </w:r>
      <w:r w:rsidR="00CE7CFE">
        <w:rPr>
          <w:rFonts w:ascii="Times New Roman" w:hAnsi="Times New Roman" w:cs="Times New Roman"/>
          <w:sz w:val="20"/>
          <w:szCs w:val="20"/>
        </w:rPr>
        <w:t xml:space="preserve"> </w:t>
      </w:r>
      <w:r w:rsidRPr="00F83AD7">
        <w:rPr>
          <w:rFonts w:ascii="Times New Roman" w:hAnsi="Times New Roman" w:cs="Times New Roman"/>
          <w:sz w:val="20"/>
          <w:szCs w:val="20"/>
        </w:rPr>
        <w:t>1969 [1947], p.</w:t>
      </w:r>
      <w:r w:rsidR="0030592C" w:rsidRPr="00F83AD7">
        <w:rPr>
          <w:rFonts w:ascii="Times New Roman" w:hAnsi="Times New Roman" w:cs="Times New Roman"/>
          <w:sz w:val="20"/>
          <w:szCs w:val="20"/>
        </w:rPr>
        <w:t> </w:t>
      </w:r>
      <w:r w:rsidRPr="00F83AD7">
        <w:rPr>
          <w:rFonts w:ascii="Times New Roman" w:hAnsi="Times New Roman" w:cs="Times New Roman"/>
          <w:sz w:val="20"/>
          <w:szCs w:val="20"/>
        </w:rPr>
        <w:t>45).</w:t>
      </w:r>
    </w:p>
    <w:p w14:paraId="501917F1" w14:textId="77777777" w:rsidR="00BC65E5" w:rsidRPr="00F83AD7" w:rsidRDefault="00BC65E5"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 xml:space="preserve"> </w:t>
      </w:r>
    </w:p>
    <w:p w14:paraId="7CD43B2D" w14:textId="4B34062E" w:rsidR="00BC65E5" w:rsidRPr="00F83AD7" w:rsidRDefault="008C24EB" w:rsidP="001F36D0">
      <w:pPr>
        <w:ind w:firstLine="454"/>
        <w:jc w:val="both"/>
        <w:rPr>
          <w:rFonts w:ascii="Times New Roman" w:hAnsi="Times New Roman" w:cs="Times New Roman"/>
          <w:sz w:val="22"/>
          <w:szCs w:val="22"/>
        </w:rPr>
      </w:pPr>
      <w:r w:rsidRPr="00F83AD7">
        <w:rPr>
          <w:rFonts w:ascii="Times New Roman" w:hAnsi="Times New Roman" w:cs="Times New Roman"/>
          <w:sz w:val="22"/>
          <w:szCs w:val="22"/>
        </w:rPr>
        <w:t>À condition d’être instauré, l’être peut se manifester « en son entier accomplissement, en sa vérité propre »</w:t>
      </w:r>
      <w:r w:rsidRPr="00F83AD7">
        <w:rPr>
          <w:rStyle w:val="Appelnotedebasdep"/>
          <w:rFonts w:ascii="Times New Roman" w:hAnsi="Times New Roman" w:cs="Times New Roman"/>
          <w:sz w:val="22"/>
          <w:szCs w:val="22"/>
        </w:rPr>
        <w:footnoteReference w:id="19"/>
      </w:r>
      <w:r w:rsidRPr="00F83AD7">
        <w:rPr>
          <w:rFonts w:ascii="Times New Roman" w:hAnsi="Times New Roman" w:cs="Times New Roman"/>
          <w:sz w:val="22"/>
          <w:szCs w:val="22"/>
        </w:rPr>
        <w:t xml:space="preserve"> . </w:t>
      </w:r>
      <w:r w:rsidR="00BC65E5" w:rsidRPr="00F83AD7">
        <w:rPr>
          <w:rFonts w:ascii="Times New Roman" w:hAnsi="Times New Roman" w:cs="Times New Roman"/>
          <w:color w:val="000000" w:themeColor="text1"/>
          <w:sz w:val="22"/>
          <w:szCs w:val="22"/>
        </w:rPr>
        <w:t>D’autre part, l’</w:t>
      </w:r>
      <w:r w:rsidR="00BC65E5" w:rsidRPr="00F83AD7">
        <w:rPr>
          <w:rFonts w:ascii="Times New Roman" w:hAnsi="Times New Roman" w:cs="Times New Roman"/>
          <w:sz w:val="22"/>
          <w:szCs w:val="22"/>
        </w:rPr>
        <w:t xml:space="preserve">accomplissement est à jamais reporté. </w:t>
      </w:r>
      <w:r w:rsidRPr="00F83AD7">
        <w:rPr>
          <w:rFonts w:ascii="Times New Roman" w:hAnsi="Times New Roman" w:cs="Times New Roman"/>
          <w:sz w:val="22"/>
          <w:szCs w:val="22"/>
        </w:rPr>
        <w:t>L</w:t>
      </w:r>
      <w:r w:rsidR="00BC65E5" w:rsidRPr="00F83AD7">
        <w:rPr>
          <w:rFonts w:ascii="Times New Roman" w:hAnsi="Times New Roman" w:cs="Times New Roman"/>
          <w:sz w:val="22"/>
          <w:szCs w:val="22"/>
        </w:rPr>
        <w:t>’œuvre demeure imparfaite</w:t>
      </w:r>
      <w:r w:rsidR="0030592C" w:rsidRPr="00F83AD7">
        <w:rPr>
          <w:rFonts w:ascii="Times New Roman" w:hAnsi="Times New Roman" w:cs="Times New Roman"/>
          <w:sz w:val="22"/>
          <w:szCs w:val="22"/>
        </w:rPr>
        <w:t>.</w:t>
      </w:r>
      <w:r w:rsidR="00BC65E5" w:rsidRPr="00F83AD7">
        <w:rPr>
          <w:rFonts w:ascii="Times New Roman" w:hAnsi="Times New Roman" w:cs="Times New Roman"/>
          <w:sz w:val="22"/>
          <w:szCs w:val="22"/>
        </w:rPr>
        <w:t xml:space="preserve"> </w:t>
      </w:r>
    </w:p>
    <w:p w14:paraId="638D6C59" w14:textId="77777777" w:rsidR="0030592C" w:rsidRPr="00F83AD7" w:rsidRDefault="0030592C"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Continuons donc en confrontant la définition sourialienne des modes d’existence – que nous appelons également “formes d’existence” – à celle des sémioticiens</w:t>
      </w:r>
      <w:r w:rsidR="008C24EB" w:rsidRPr="00F83AD7">
        <w:rPr>
          <w:rFonts w:ascii="Times New Roman" w:hAnsi="Times New Roman" w:cs="Times New Roman"/>
          <w:color w:val="000000" w:themeColor="text1"/>
          <w:sz w:val="22"/>
          <w:szCs w:val="22"/>
        </w:rPr>
        <w:t xml:space="preserve">. </w:t>
      </w:r>
    </w:p>
    <w:p w14:paraId="178E732F" w14:textId="16B6D411" w:rsidR="001021D2"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 xml:space="preserve">Dans le détail, </w:t>
      </w:r>
      <w:r w:rsidR="0030592C" w:rsidRPr="00F83AD7">
        <w:rPr>
          <w:rFonts w:ascii="Times New Roman" w:hAnsi="Times New Roman" w:cs="Times New Roman"/>
          <w:color w:val="000000" w:themeColor="text1"/>
          <w:sz w:val="22"/>
          <w:szCs w:val="22"/>
        </w:rPr>
        <w:t xml:space="preserve">Fontanille et Couégnas (2018, p. 68, p. 70) mettent </w:t>
      </w:r>
      <w:r w:rsidRPr="00F83AD7">
        <w:rPr>
          <w:rFonts w:ascii="Times New Roman" w:hAnsi="Times New Roman" w:cs="Times New Roman"/>
          <w:color w:val="000000" w:themeColor="text1"/>
          <w:sz w:val="22"/>
          <w:szCs w:val="22"/>
        </w:rPr>
        <w:t>les modalités selon Greimas, imputées à l’imperfection de l’</w:t>
      </w:r>
      <w:r w:rsidRPr="00F83AD7">
        <w:rPr>
          <w:rFonts w:ascii="Times New Roman" w:hAnsi="Times New Roman" w:cs="Times New Roman"/>
          <w:i/>
          <w:color w:val="000000" w:themeColor="text1"/>
          <w:sz w:val="22"/>
          <w:szCs w:val="22"/>
        </w:rPr>
        <w:t>être</w:t>
      </w:r>
      <w:r w:rsidRPr="00F83AD7">
        <w:rPr>
          <w:rFonts w:ascii="Times New Roman" w:hAnsi="Times New Roman" w:cs="Times New Roman"/>
          <w:color w:val="000000" w:themeColor="text1"/>
          <w:sz w:val="22"/>
          <w:szCs w:val="22"/>
        </w:rPr>
        <w:t>, en résonance avec la « grammaire de l’existence » développée par Souriau</w:t>
      </w:r>
      <w:r w:rsidR="0030592C" w:rsidRPr="00F83AD7">
        <w:rPr>
          <w:rFonts w:ascii="Times New Roman" w:hAnsi="Times New Roman" w:cs="Times New Roman"/>
          <w:color w:val="000000" w:themeColor="text1"/>
          <w:sz w:val="22"/>
          <w:szCs w:val="22"/>
        </w:rPr>
        <w:t xml:space="preserve">. </w:t>
      </w:r>
      <w:r w:rsidRPr="00F83AD7">
        <w:rPr>
          <w:rFonts w:ascii="Times New Roman" w:hAnsi="Times New Roman" w:cs="Times New Roman"/>
          <w:color w:val="000000" w:themeColor="text1"/>
          <w:sz w:val="22"/>
          <w:szCs w:val="22"/>
        </w:rPr>
        <w:t xml:space="preserve">Rappelons les termes d’une telle grammaire : </w:t>
      </w:r>
    </w:p>
    <w:p w14:paraId="7EF242F9" w14:textId="77777777" w:rsidR="00F83AD7" w:rsidRPr="00F83AD7" w:rsidRDefault="00F83AD7" w:rsidP="00F83AD7">
      <w:pPr>
        <w:ind w:firstLine="454"/>
        <w:jc w:val="both"/>
        <w:rPr>
          <w:rFonts w:ascii="Times New Roman" w:hAnsi="Times New Roman" w:cs="Times New Roman"/>
          <w:color w:val="000000" w:themeColor="text1"/>
          <w:sz w:val="22"/>
          <w:szCs w:val="22"/>
        </w:rPr>
      </w:pPr>
    </w:p>
    <w:p w14:paraId="4EE5991B" w14:textId="7E7688E8" w:rsidR="001021D2" w:rsidRPr="00F83AD7" w:rsidRDefault="001021D2" w:rsidP="00F83AD7">
      <w:pPr>
        <w:ind w:left="454" w:right="454"/>
        <w:jc w:val="both"/>
        <w:rPr>
          <w:rFonts w:ascii="Times New Roman" w:hAnsi="Times New Roman" w:cs="Times New Roman"/>
          <w:color w:val="000000" w:themeColor="text1"/>
          <w:sz w:val="20"/>
          <w:szCs w:val="20"/>
        </w:rPr>
      </w:pPr>
      <w:r w:rsidRPr="00F83AD7">
        <w:rPr>
          <w:rFonts w:ascii="Times New Roman" w:hAnsi="Times New Roman" w:cs="Times New Roman"/>
          <w:color w:val="000000" w:themeColor="text1"/>
          <w:sz w:val="20"/>
          <w:szCs w:val="20"/>
        </w:rPr>
        <w:t xml:space="preserve">Pour ce qui concerne le monde du synaptique, ce monde qui communique mieux avec le fait qu’avec tout autre mode d’existence, on sait quelle importance W. James attachait, dans la description du courant de la conscience, à ce qu’il appelait « un sentiment de </w:t>
      </w:r>
      <w:r w:rsidRPr="00F83AD7">
        <w:rPr>
          <w:rFonts w:ascii="Times New Roman" w:hAnsi="Times New Roman" w:cs="Times New Roman"/>
          <w:i/>
          <w:color w:val="000000" w:themeColor="text1"/>
          <w:sz w:val="20"/>
          <w:szCs w:val="20"/>
        </w:rPr>
        <w:t>ou</w:t>
      </w:r>
      <w:r w:rsidRPr="00F83AD7">
        <w:rPr>
          <w:rFonts w:ascii="Times New Roman" w:hAnsi="Times New Roman" w:cs="Times New Roman"/>
          <w:color w:val="000000" w:themeColor="text1"/>
          <w:sz w:val="20"/>
          <w:szCs w:val="20"/>
        </w:rPr>
        <w:t xml:space="preserve">, un sentiment de </w:t>
      </w:r>
      <w:r w:rsidRPr="00F83AD7">
        <w:rPr>
          <w:rFonts w:ascii="Times New Roman" w:hAnsi="Times New Roman" w:cs="Times New Roman"/>
          <w:i/>
          <w:color w:val="000000" w:themeColor="text1"/>
          <w:sz w:val="20"/>
          <w:szCs w:val="20"/>
        </w:rPr>
        <w:t>car</w:t>
      </w:r>
      <w:r w:rsidRPr="00F83AD7">
        <w:rPr>
          <w:rFonts w:ascii="Times New Roman" w:hAnsi="Times New Roman" w:cs="Times New Roman"/>
          <w:color w:val="000000" w:themeColor="text1"/>
          <w:sz w:val="20"/>
          <w:szCs w:val="20"/>
        </w:rPr>
        <w:t xml:space="preserve"> ». Nous serions ici dans un monde où les </w:t>
      </w:r>
      <w:r w:rsidRPr="00F83AD7">
        <w:rPr>
          <w:rFonts w:ascii="Times New Roman" w:hAnsi="Times New Roman" w:cs="Times New Roman"/>
          <w:i/>
          <w:color w:val="000000" w:themeColor="text1"/>
          <w:sz w:val="20"/>
          <w:szCs w:val="20"/>
        </w:rPr>
        <w:t>ou bien</w:t>
      </w:r>
      <w:r w:rsidRPr="00F83AD7">
        <w:rPr>
          <w:rFonts w:ascii="Times New Roman" w:hAnsi="Times New Roman" w:cs="Times New Roman"/>
          <w:color w:val="000000" w:themeColor="text1"/>
          <w:sz w:val="20"/>
          <w:szCs w:val="20"/>
        </w:rPr>
        <w:t xml:space="preserve">, ou les </w:t>
      </w:r>
      <w:r w:rsidRPr="00F83AD7">
        <w:rPr>
          <w:rFonts w:ascii="Times New Roman" w:hAnsi="Times New Roman" w:cs="Times New Roman"/>
          <w:i/>
          <w:color w:val="000000" w:themeColor="text1"/>
          <w:sz w:val="20"/>
          <w:szCs w:val="20"/>
        </w:rPr>
        <w:t>à cause de</w:t>
      </w:r>
      <w:r w:rsidRPr="00F83AD7">
        <w:rPr>
          <w:rFonts w:ascii="Times New Roman" w:hAnsi="Times New Roman" w:cs="Times New Roman"/>
          <w:color w:val="000000" w:themeColor="text1"/>
          <w:sz w:val="20"/>
          <w:szCs w:val="20"/>
        </w:rPr>
        <w:t xml:space="preserve">, les </w:t>
      </w:r>
      <w:r w:rsidRPr="00F83AD7">
        <w:rPr>
          <w:rFonts w:ascii="Times New Roman" w:hAnsi="Times New Roman" w:cs="Times New Roman"/>
          <w:i/>
          <w:color w:val="000000" w:themeColor="text1"/>
          <w:sz w:val="20"/>
          <w:szCs w:val="20"/>
        </w:rPr>
        <w:t>pour</w:t>
      </w:r>
      <w:r w:rsidRPr="00F83AD7">
        <w:rPr>
          <w:rFonts w:ascii="Times New Roman" w:hAnsi="Times New Roman" w:cs="Times New Roman"/>
          <w:color w:val="000000" w:themeColor="text1"/>
          <w:sz w:val="20"/>
          <w:szCs w:val="20"/>
        </w:rPr>
        <w:t xml:space="preserve"> et avant tout les </w:t>
      </w:r>
      <w:r w:rsidRPr="00F83AD7">
        <w:rPr>
          <w:rFonts w:ascii="Times New Roman" w:hAnsi="Times New Roman" w:cs="Times New Roman"/>
          <w:i/>
          <w:color w:val="000000" w:themeColor="text1"/>
          <w:sz w:val="20"/>
          <w:szCs w:val="20"/>
        </w:rPr>
        <w:t>et alors</w:t>
      </w:r>
      <w:r w:rsidRPr="00F83AD7">
        <w:rPr>
          <w:rFonts w:ascii="Times New Roman" w:hAnsi="Times New Roman" w:cs="Times New Roman"/>
          <w:color w:val="000000" w:themeColor="text1"/>
          <w:sz w:val="20"/>
          <w:szCs w:val="20"/>
        </w:rPr>
        <w:t xml:space="preserve">, </w:t>
      </w:r>
      <w:r w:rsidRPr="00F83AD7">
        <w:rPr>
          <w:rFonts w:ascii="Times New Roman" w:hAnsi="Times New Roman" w:cs="Times New Roman"/>
          <w:i/>
          <w:color w:val="000000" w:themeColor="text1"/>
          <w:sz w:val="20"/>
          <w:szCs w:val="20"/>
        </w:rPr>
        <w:t>et ensuite</w:t>
      </w:r>
      <w:r w:rsidRPr="00F83AD7">
        <w:rPr>
          <w:rFonts w:ascii="Times New Roman" w:hAnsi="Times New Roman" w:cs="Times New Roman"/>
          <w:color w:val="000000" w:themeColor="text1"/>
          <w:sz w:val="20"/>
          <w:szCs w:val="20"/>
        </w:rPr>
        <w:t>, seraient les véritables existences (Souriau 2009 [1943], p.</w:t>
      </w:r>
      <w:r w:rsidR="0084311D" w:rsidRPr="00F83AD7">
        <w:rPr>
          <w:rFonts w:ascii="Times New Roman" w:hAnsi="Times New Roman" w:cs="Times New Roman"/>
          <w:color w:val="000000" w:themeColor="text1"/>
          <w:sz w:val="20"/>
          <w:szCs w:val="20"/>
        </w:rPr>
        <w:t> </w:t>
      </w:r>
      <w:r w:rsidRPr="00F83AD7">
        <w:rPr>
          <w:rFonts w:ascii="Times New Roman" w:hAnsi="Times New Roman" w:cs="Times New Roman"/>
          <w:color w:val="000000" w:themeColor="text1"/>
          <w:sz w:val="20"/>
          <w:szCs w:val="20"/>
        </w:rPr>
        <w:t>153-154)</w:t>
      </w:r>
      <w:r w:rsidRPr="00F83AD7">
        <w:rPr>
          <w:rStyle w:val="Appelnotedebasdep"/>
          <w:rFonts w:ascii="Times New Roman" w:hAnsi="Times New Roman" w:cs="Times New Roman"/>
          <w:color w:val="000000" w:themeColor="text1"/>
          <w:sz w:val="20"/>
          <w:szCs w:val="20"/>
        </w:rPr>
        <w:footnoteReference w:id="20"/>
      </w:r>
      <w:r w:rsidRPr="00F83AD7">
        <w:rPr>
          <w:rFonts w:ascii="Times New Roman" w:hAnsi="Times New Roman" w:cs="Times New Roman"/>
          <w:color w:val="000000" w:themeColor="text1"/>
          <w:sz w:val="20"/>
          <w:szCs w:val="20"/>
        </w:rPr>
        <w:t xml:space="preserve">. </w:t>
      </w:r>
    </w:p>
    <w:p w14:paraId="592F8224" w14:textId="77777777" w:rsidR="001021D2" w:rsidRPr="00F83AD7" w:rsidRDefault="001021D2" w:rsidP="00F83AD7">
      <w:pPr>
        <w:ind w:left="454" w:right="454" w:firstLine="454"/>
        <w:jc w:val="both"/>
        <w:rPr>
          <w:rFonts w:ascii="Times New Roman" w:hAnsi="Times New Roman" w:cs="Times New Roman"/>
          <w:color w:val="000000" w:themeColor="text1"/>
          <w:sz w:val="20"/>
          <w:szCs w:val="20"/>
        </w:rPr>
      </w:pPr>
    </w:p>
    <w:p w14:paraId="0EA0770C" w14:textId="551C6988" w:rsidR="001021D2"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Les conséquences de ce rapprochement sont considérables</w:t>
      </w:r>
      <w:r w:rsidR="0084311D" w:rsidRPr="00F83AD7">
        <w:rPr>
          <w:rFonts w:ascii="Times New Roman" w:hAnsi="Times New Roman" w:cs="Times New Roman"/>
          <w:color w:val="000000" w:themeColor="text1"/>
          <w:sz w:val="22"/>
          <w:szCs w:val="22"/>
        </w:rPr>
        <w:t>. E</w:t>
      </w:r>
      <w:r w:rsidRPr="00F83AD7">
        <w:rPr>
          <w:rFonts w:ascii="Times New Roman" w:hAnsi="Times New Roman" w:cs="Times New Roman"/>
          <w:color w:val="000000" w:themeColor="text1"/>
          <w:sz w:val="22"/>
          <w:szCs w:val="22"/>
        </w:rPr>
        <w:t xml:space="preserve">n effet, n’est-ce pas considérer une </w:t>
      </w:r>
      <w:r w:rsidRPr="00F83AD7">
        <w:rPr>
          <w:rFonts w:ascii="Times New Roman" w:hAnsi="Times New Roman" w:cs="Times New Roman"/>
          <w:i/>
          <w:color w:val="000000" w:themeColor="text1"/>
          <w:sz w:val="22"/>
          <w:szCs w:val="22"/>
        </w:rPr>
        <w:t>dynamique</w:t>
      </w:r>
      <w:r w:rsidRPr="00F83AD7">
        <w:rPr>
          <w:rFonts w:ascii="Times New Roman" w:hAnsi="Times New Roman" w:cs="Times New Roman"/>
          <w:color w:val="000000" w:themeColor="text1"/>
          <w:sz w:val="22"/>
          <w:szCs w:val="22"/>
        </w:rPr>
        <w:t xml:space="preserve"> incessamment relancée, dont témoignent des connecteurs, des conjonctions, des adverbes de liaison, des prépositions, des articles ? Du point de vue sémiotique, semble concerné prioritairement le « matériel grammatical » qui traduit des </w:t>
      </w:r>
      <w:r w:rsidRPr="00F83AD7">
        <w:rPr>
          <w:rFonts w:ascii="Times New Roman" w:hAnsi="Times New Roman" w:cs="Times New Roman"/>
          <w:i/>
          <w:color w:val="000000" w:themeColor="text1"/>
          <w:sz w:val="22"/>
          <w:szCs w:val="22"/>
        </w:rPr>
        <w:t>relations</w:t>
      </w:r>
      <w:r w:rsidRPr="00F83AD7">
        <w:rPr>
          <w:rFonts w:ascii="Times New Roman" w:hAnsi="Times New Roman" w:cs="Times New Roman"/>
          <w:color w:val="000000" w:themeColor="text1"/>
          <w:sz w:val="22"/>
          <w:szCs w:val="22"/>
        </w:rPr>
        <w:t xml:space="preserve">, logiques ou temporelles, iréniques ou conflictuelles, entre l’homme et le monde : </w:t>
      </w:r>
    </w:p>
    <w:p w14:paraId="3E0971B4" w14:textId="77777777" w:rsidR="00F83AD7" w:rsidRPr="00F83AD7" w:rsidRDefault="00F83AD7" w:rsidP="00F83AD7">
      <w:pPr>
        <w:ind w:firstLine="454"/>
        <w:jc w:val="both"/>
        <w:rPr>
          <w:rFonts w:ascii="Times New Roman" w:hAnsi="Times New Roman" w:cs="Times New Roman"/>
          <w:color w:val="000000" w:themeColor="text1"/>
          <w:sz w:val="22"/>
          <w:szCs w:val="22"/>
        </w:rPr>
      </w:pPr>
    </w:p>
    <w:p w14:paraId="3D03C447" w14:textId="7D9D3887" w:rsidR="001021D2" w:rsidRDefault="001021D2" w:rsidP="00F83AD7">
      <w:pPr>
        <w:ind w:left="454" w:right="454"/>
        <w:jc w:val="both"/>
        <w:rPr>
          <w:rFonts w:ascii="Times New Roman" w:hAnsi="Times New Roman" w:cs="Times New Roman"/>
          <w:color w:val="000000" w:themeColor="text1"/>
          <w:sz w:val="20"/>
          <w:szCs w:val="20"/>
        </w:rPr>
      </w:pPr>
      <w:r w:rsidRPr="00F83AD7">
        <w:rPr>
          <w:rFonts w:ascii="Times New Roman" w:hAnsi="Times New Roman" w:cs="Times New Roman"/>
          <w:color w:val="000000" w:themeColor="text1"/>
          <w:sz w:val="20"/>
          <w:szCs w:val="20"/>
        </w:rPr>
        <w:t xml:space="preserve">Les modulations d’existence </w:t>
      </w:r>
      <w:r w:rsidRPr="00F83AD7">
        <w:rPr>
          <w:rFonts w:ascii="Times New Roman" w:hAnsi="Times New Roman" w:cs="Times New Roman"/>
          <w:i/>
          <w:color w:val="000000" w:themeColor="text1"/>
          <w:sz w:val="20"/>
          <w:szCs w:val="20"/>
        </w:rPr>
        <w:t>pour</w:t>
      </w:r>
      <w:r w:rsidRPr="00F83AD7">
        <w:rPr>
          <w:rFonts w:ascii="Times New Roman" w:hAnsi="Times New Roman" w:cs="Times New Roman"/>
          <w:color w:val="000000" w:themeColor="text1"/>
          <w:sz w:val="20"/>
          <w:szCs w:val="20"/>
        </w:rPr>
        <w:t xml:space="preserve">, d’existence </w:t>
      </w:r>
      <w:r w:rsidRPr="00F83AD7">
        <w:rPr>
          <w:rFonts w:ascii="Times New Roman" w:hAnsi="Times New Roman" w:cs="Times New Roman"/>
          <w:i/>
          <w:color w:val="000000" w:themeColor="text1"/>
          <w:sz w:val="20"/>
          <w:szCs w:val="20"/>
        </w:rPr>
        <w:t>devant</w:t>
      </w:r>
      <w:r w:rsidRPr="00F83AD7">
        <w:rPr>
          <w:rFonts w:ascii="Times New Roman" w:hAnsi="Times New Roman" w:cs="Times New Roman"/>
          <w:color w:val="000000" w:themeColor="text1"/>
          <w:sz w:val="20"/>
          <w:szCs w:val="20"/>
        </w:rPr>
        <w:t xml:space="preserve">, d’existence </w:t>
      </w:r>
      <w:r w:rsidRPr="00F83AD7">
        <w:rPr>
          <w:rFonts w:ascii="Times New Roman" w:hAnsi="Times New Roman" w:cs="Times New Roman"/>
          <w:i/>
          <w:color w:val="000000" w:themeColor="text1"/>
          <w:sz w:val="20"/>
          <w:szCs w:val="20"/>
        </w:rPr>
        <w:t>avec</w:t>
      </w:r>
      <w:r w:rsidRPr="00F83AD7">
        <w:rPr>
          <w:rFonts w:ascii="Times New Roman" w:hAnsi="Times New Roman" w:cs="Times New Roman"/>
          <w:color w:val="000000" w:themeColor="text1"/>
          <w:sz w:val="20"/>
          <w:szCs w:val="20"/>
        </w:rPr>
        <w:t>, sont autant d’espèces de ce mode général du synaptique. Et par ce moyen on peut aisément se guérir du trop d’importance donné dans certaines philosophies au fameux homme-dans-le-monde ; car l’homme devant le monde, et même l’homme contre le monde (</w:t>
      </w:r>
      <w:r w:rsidRPr="00F83AD7">
        <w:rPr>
          <w:rFonts w:ascii="Times New Roman" w:hAnsi="Times New Roman" w:cs="Times New Roman"/>
          <w:i/>
          <w:color w:val="000000" w:themeColor="text1"/>
          <w:sz w:val="20"/>
          <w:szCs w:val="20"/>
        </w:rPr>
        <w:t>adversus</w:t>
      </w:r>
      <w:r w:rsidRPr="00F83AD7">
        <w:rPr>
          <w:rFonts w:ascii="Times New Roman" w:hAnsi="Times New Roman" w:cs="Times New Roman"/>
          <w:color w:val="000000" w:themeColor="text1"/>
          <w:sz w:val="20"/>
          <w:szCs w:val="20"/>
        </w:rPr>
        <w:t> : le contre en tant que conflit, que heurt et choc violent, qu’essai d’une prise d’ascendance tout offensive) sont aussi réels. Et inversement il y a aussi le monde dans l’homme, le monde devant l’homme, le monde contre l’homme. L’essentiel est de bien sentir que l’existence dans toutes ces modulations s’investit, non dans l’homme ou dans le monde, ni même dans leur ensemble, mais dans ce pour, dans ce contre, où réside le fait d’un genre d’être, et auxquels, de ce point de vue, sont suspendus aussi bien l’homme que le monde (Souriau 2009 [1943], p.</w:t>
      </w:r>
      <w:r w:rsidR="0084311D" w:rsidRPr="00F83AD7">
        <w:rPr>
          <w:rFonts w:ascii="Times New Roman" w:hAnsi="Times New Roman" w:cs="Times New Roman"/>
          <w:color w:val="000000" w:themeColor="text1"/>
          <w:sz w:val="20"/>
          <w:szCs w:val="20"/>
        </w:rPr>
        <w:t> </w:t>
      </w:r>
      <w:r w:rsidRPr="00F83AD7">
        <w:rPr>
          <w:rFonts w:ascii="Times New Roman" w:hAnsi="Times New Roman" w:cs="Times New Roman"/>
          <w:color w:val="000000" w:themeColor="text1"/>
          <w:sz w:val="20"/>
          <w:szCs w:val="20"/>
        </w:rPr>
        <w:t>156).</w:t>
      </w:r>
    </w:p>
    <w:p w14:paraId="138E8264" w14:textId="77777777" w:rsidR="00F83AD7" w:rsidRPr="00F83AD7" w:rsidRDefault="00F83AD7" w:rsidP="00F83AD7">
      <w:pPr>
        <w:ind w:left="454" w:right="454"/>
        <w:jc w:val="both"/>
        <w:rPr>
          <w:rFonts w:ascii="Times New Roman" w:hAnsi="Times New Roman" w:cs="Times New Roman"/>
          <w:color w:val="000000" w:themeColor="text1"/>
          <w:sz w:val="20"/>
          <w:szCs w:val="20"/>
        </w:rPr>
      </w:pPr>
    </w:p>
    <w:p w14:paraId="5EA4D000" w14:textId="6A155CBA" w:rsidR="0084311D" w:rsidRPr="00F83AD7"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On cerne mieux le défi qu’il s’agit de relever : comment passer du synaptique aux modalités greimassiennes ? Grâce à la médiation de l’imperfection, avons-nous dit, puisqu’elle est pensée à la fois par Greimas et par Souriau. Grâce à celle de l’altération, pouvons-nous ajouter. Introduisons le point de vue de l’énonciation, qui semble étranger à Souriau : l’</w:t>
      </w:r>
      <w:r w:rsidR="007A47A3" w:rsidRPr="00F83AD7">
        <w:rPr>
          <w:rFonts w:ascii="Times New Roman" w:hAnsi="Times New Roman" w:cs="Times New Roman"/>
          <w:color w:val="000000" w:themeColor="text1"/>
          <w:sz w:val="22"/>
          <w:szCs w:val="22"/>
        </w:rPr>
        <w:t>activité énonciative comprend l’</w:t>
      </w:r>
      <w:r w:rsidRPr="00F83AD7">
        <w:rPr>
          <w:rFonts w:ascii="Times New Roman" w:hAnsi="Times New Roman" w:cs="Times New Roman"/>
          <w:color w:val="000000" w:themeColor="text1"/>
          <w:sz w:val="22"/>
          <w:szCs w:val="22"/>
        </w:rPr>
        <w:t>altération comme passage de « quelque chose à autre chose » (Fontanille 2017, p. 54)</w:t>
      </w:r>
      <w:r w:rsidR="007A47A3" w:rsidRPr="00F83AD7">
        <w:rPr>
          <w:rFonts w:ascii="Times New Roman" w:hAnsi="Times New Roman" w:cs="Times New Roman"/>
          <w:color w:val="000000" w:themeColor="text1"/>
          <w:sz w:val="22"/>
          <w:szCs w:val="22"/>
        </w:rPr>
        <w:t>. L’altération</w:t>
      </w:r>
      <w:r w:rsidRPr="00F83AD7">
        <w:rPr>
          <w:rFonts w:ascii="Times New Roman" w:hAnsi="Times New Roman" w:cs="Times New Roman"/>
          <w:color w:val="000000" w:themeColor="text1"/>
          <w:sz w:val="22"/>
          <w:szCs w:val="22"/>
        </w:rPr>
        <w:t xml:space="preserve"> constitue la condition même de la saisie du sens</w:t>
      </w:r>
      <w:r w:rsidR="0084311D" w:rsidRPr="00F83AD7">
        <w:rPr>
          <w:rFonts w:ascii="Times New Roman" w:hAnsi="Times New Roman" w:cs="Times New Roman"/>
          <w:color w:val="000000" w:themeColor="text1"/>
          <w:sz w:val="22"/>
          <w:szCs w:val="22"/>
        </w:rPr>
        <w:t>.</w:t>
      </w:r>
      <w:r w:rsidRPr="00F83AD7">
        <w:rPr>
          <w:rFonts w:ascii="Times New Roman" w:hAnsi="Times New Roman" w:cs="Times New Roman"/>
          <w:color w:val="000000" w:themeColor="text1"/>
          <w:sz w:val="22"/>
          <w:szCs w:val="22"/>
        </w:rPr>
        <w:t xml:space="preserve"> </w:t>
      </w:r>
    </w:p>
    <w:p w14:paraId="548DA51E" w14:textId="2859C65A" w:rsidR="001021D2" w:rsidRPr="00F83AD7" w:rsidRDefault="0030592C"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 xml:space="preserve">Dans ce cas, on peut avancer que </w:t>
      </w:r>
      <w:r w:rsidR="001021D2" w:rsidRPr="00F83AD7">
        <w:rPr>
          <w:rFonts w:ascii="Times New Roman" w:hAnsi="Times New Roman" w:cs="Times New Roman"/>
          <w:color w:val="000000" w:themeColor="text1"/>
          <w:sz w:val="22"/>
          <w:szCs w:val="22"/>
        </w:rPr>
        <w:t>l’altérité module le synaptique</w:t>
      </w:r>
      <w:r w:rsidR="0084311D" w:rsidRPr="00F83AD7">
        <w:rPr>
          <w:rFonts w:ascii="Times New Roman" w:hAnsi="Times New Roman" w:cs="Times New Roman"/>
          <w:color w:val="000000" w:themeColor="text1"/>
          <w:sz w:val="22"/>
          <w:szCs w:val="22"/>
        </w:rPr>
        <w:t xml:space="preserve"> : « M (même) </w:t>
      </w:r>
      <w:r w:rsidR="0084311D" w:rsidRPr="00F83AD7">
        <w:rPr>
          <w:rFonts w:ascii="Times New Roman" w:hAnsi="Times New Roman" w:cs="Times New Roman"/>
          <w:i/>
          <w:color w:val="000000" w:themeColor="text1"/>
          <w:sz w:val="22"/>
          <w:szCs w:val="22"/>
        </w:rPr>
        <w:t>ou bien</w:t>
      </w:r>
      <w:r w:rsidR="0084311D" w:rsidRPr="00F83AD7">
        <w:rPr>
          <w:rFonts w:ascii="Times New Roman" w:hAnsi="Times New Roman" w:cs="Times New Roman"/>
          <w:color w:val="000000" w:themeColor="text1"/>
          <w:sz w:val="22"/>
          <w:szCs w:val="22"/>
        </w:rPr>
        <w:t xml:space="preserve"> A (autre) »</w:t>
      </w:r>
      <w:r w:rsidR="00A7656E" w:rsidRPr="00F83AD7">
        <w:rPr>
          <w:rFonts w:ascii="Times New Roman" w:hAnsi="Times New Roman" w:cs="Times New Roman"/>
          <w:color w:val="000000" w:themeColor="text1"/>
          <w:sz w:val="22"/>
          <w:szCs w:val="22"/>
        </w:rPr>
        <w:t xml:space="preserve">, </w:t>
      </w:r>
      <w:r w:rsidRPr="00F83AD7">
        <w:rPr>
          <w:rFonts w:ascii="Times New Roman" w:hAnsi="Times New Roman" w:cs="Times New Roman"/>
          <w:color w:val="000000" w:themeColor="text1"/>
          <w:sz w:val="22"/>
          <w:szCs w:val="22"/>
        </w:rPr>
        <w:t>« </w:t>
      </w:r>
      <w:r w:rsidR="00A7656E" w:rsidRPr="00F83AD7">
        <w:rPr>
          <w:rFonts w:ascii="Times New Roman" w:hAnsi="Times New Roman" w:cs="Times New Roman"/>
          <w:color w:val="000000" w:themeColor="text1"/>
          <w:sz w:val="22"/>
          <w:szCs w:val="22"/>
        </w:rPr>
        <w:t xml:space="preserve">M </w:t>
      </w:r>
      <w:r w:rsidR="00A7656E" w:rsidRPr="00F83AD7">
        <w:rPr>
          <w:rFonts w:ascii="Times New Roman" w:hAnsi="Times New Roman" w:cs="Times New Roman"/>
          <w:i/>
          <w:color w:val="000000" w:themeColor="text1"/>
          <w:sz w:val="22"/>
          <w:szCs w:val="22"/>
        </w:rPr>
        <w:t>à cause de</w:t>
      </w:r>
      <w:r w:rsidR="00A7656E" w:rsidRPr="00F83AD7">
        <w:rPr>
          <w:rFonts w:ascii="Times New Roman" w:hAnsi="Times New Roman" w:cs="Times New Roman"/>
          <w:color w:val="000000" w:themeColor="text1"/>
          <w:sz w:val="22"/>
          <w:szCs w:val="22"/>
        </w:rPr>
        <w:t xml:space="preserve"> A</w:t>
      </w:r>
      <w:r w:rsidRPr="00F83AD7">
        <w:rPr>
          <w:rFonts w:ascii="Times New Roman" w:hAnsi="Times New Roman" w:cs="Times New Roman"/>
          <w:color w:val="000000" w:themeColor="text1"/>
          <w:sz w:val="22"/>
          <w:szCs w:val="22"/>
        </w:rPr>
        <w:t> »</w:t>
      </w:r>
      <w:r w:rsidR="00A7656E" w:rsidRPr="00F83AD7">
        <w:rPr>
          <w:rFonts w:ascii="Times New Roman" w:hAnsi="Times New Roman" w:cs="Times New Roman"/>
          <w:color w:val="000000" w:themeColor="text1"/>
          <w:sz w:val="22"/>
          <w:szCs w:val="22"/>
        </w:rPr>
        <w:t xml:space="preserve">, </w:t>
      </w:r>
      <w:r w:rsidRPr="00F83AD7">
        <w:rPr>
          <w:rFonts w:ascii="Times New Roman" w:hAnsi="Times New Roman" w:cs="Times New Roman"/>
          <w:color w:val="000000" w:themeColor="text1"/>
          <w:sz w:val="22"/>
          <w:szCs w:val="22"/>
        </w:rPr>
        <w:t>« </w:t>
      </w:r>
      <w:r w:rsidR="00A7656E" w:rsidRPr="00F83AD7">
        <w:rPr>
          <w:rFonts w:ascii="Times New Roman" w:hAnsi="Times New Roman" w:cs="Times New Roman"/>
          <w:color w:val="000000" w:themeColor="text1"/>
          <w:sz w:val="22"/>
          <w:szCs w:val="22"/>
        </w:rPr>
        <w:t xml:space="preserve">M </w:t>
      </w:r>
      <w:r w:rsidR="00A7656E" w:rsidRPr="00F83AD7">
        <w:rPr>
          <w:rFonts w:ascii="Times New Roman" w:hAnsi="Times New Roman" w:cs="Times New Roman"/>
          <w:i/>
          <w:color w:val="000000" w:themeColor="text1"/>
          <w:sz w:val="22"/>
          <w:szCs w:val="22"/>
        </w:rPr>
        <w:t>pour</w:t>
      </w:r>
      <w:r w:rsidR="00A7656E" w:rsidRPr="00F83AD7">
        <w:rPr>
          <w:rFonts w:ascii="Times New Roman" w:hAnsi="Times New Roman" w:cs="Times New Roman"/>
          <w:color w:val="000000" w:themeColor="text1"/>
          <w:sz w:val="22"/>
          <w:szCs w:val="22"/>
        </w:rPr>
        <w:t xml:space="preserve"> A », etc.</w:t>
      </w:r>
      <w:r w:rsidRPr="00F83AD7">
        <w:rPr>
          <w:rFonts w:ascii="Times New Roman" w:hAnsi="Times New Roman" w:cs="Times New Roman"/>
          <w:color w:val="000000" w:themeColor="text1"/>
          <w:sz w:val="22"/>
          <w:szCs w:val="22"/>
        </w:rPr>
        <w:t xml:space="preserve"> (</w:t>
      </w:r>
      <w:r w:rsidR="0084311D" w:rsidRPr="00F83AD7">
        <w:rPr>
          <w:rFonts w:ascii="Times New Roman" w:hAnsi="Times New Roman" w:cs="Times New Roman"/>
          <w:color w:val="000000" w:themeColor="text1"/>
          <w:sz w:val="22"/>
          <w:szCs w:val="22"/>
        </w:rPr>
        <w:t>Fontanille</w:t>
      </w:r>
      <w:r w:rsidR="00CE7CFE">
        <w:rPr>
          <w:rFonts w:ascii="Times New Roman" w:hAnsi="Times New Roman" w:cs="Times New Roman"/>
          <w:color w:val="000000" w:themeColor="text1"/>
          <w:sz w:val="22"/>
          <w:szCs w:val="22"/>
        </w:rPr>
        <w:t xml:space="preserve"> </w:t>
      </w:r>
      <w:r w:rsidR="0084311D" w:rsidRPr="00F83AD7">
        <w:rPr>
          <w:rFonts w:ascii="Times New Roman" w:hAnsi="Times New Roman" w:cs="Times New Roman"/>
          <w:color w:val="000000" w:themeColor="text1"/>
          <w:sz w:val="22"/>
          <w:szCs w:val="22"/>
        </w:rPr>
        <w:t>2014)</w:t>
      </w:r>
      <w:r w:rsidR="0084311D" w:rsidRPr="00F83AD7">
        <w:rPr>
          <w:rStyle w:val="Appelnotedebasdep"/>
          <w:rFonts w:ascii="Times New Roman" w:hAnsi="Times New Roman" w:cs="Times New Roman"/>
          <w:color w:val="000000" w:themeColor="text1"/>
          <w:sz w:val="22"/>
          <w:szCs w:val="22"/>
        </w:rPr>
        <w:footnoteReference w:id="21"/>
      </w:r>
      <w:r w:rsidR="0084311D" w:rsidRPr="00F83AD7">
        <w:rPr>
          <w:rFonts w:ascii="Times New Roman" w:hAnsi="Times New Roman" w:cs="Times New Roman"/>
          <w:color w:val="000000" w:themeColor="text1"/>
          <w:sz w:val="22"/>
          <w:szCs w:val="22"/>
        </w:rPr>
        <w:t xml:space="preserve">. </w:t>
      </w:r>
      <w:r w:rsidRPr="00F83AD7">
        <w:rPr>
          <w:rFonts w:ascii="Times New Roman" w:hAnsi="Times New Roman" w:cs="Times New Roman"/>
          <w:color w:val="000000" w:themeColor="text1"/>
          <w:sz w:val="22"/>
          <w:szCs w:val="22"/>
        </w:rPr>
        <w:t>Poursuivons. N</w:t>
      </w:r>
      <w:r w:rsidR="0084311D" w:rsidRPr="00F83AD7">
        <w:rPr>
          <w:rFonts w:ascii="Times New Roman" w:hAnsi="Times New Roman" w:cs="Times New Roman"/>
          <w:color w:val="000000" w:themeColor="text1"/>
          <w:sz w:val="22"/>
          <w:szCs w:val="22"/>
        </w:rPr>
        <w:t>ous défendons l’idée</w:t>
      </w:r>
      <w:r w:rsidRPr="00F83AD7">
        <w:rPr>
          <w:rFonts w:ascii="Times New Roman" w:hAnsi="Times New Roman" w:cs="Times New Roman"/>
          <w:color w:val="000000" w:themeColor="text1"/>
          <w:sz w:val="22"/>
          <w:szCs w:val="22"/>
        </w:rPr>
        <w:t>, quant à nous,</w:t>
      </w:r>
      <w:r w:rsidR="0084311D" w:rsidRPr="00F83AD7">
        <w:rPr>
          <w:rFonts w:ascii="Times New Roman" w:hAnsi="Times New Roman" w:cs="Times New Roman"/>
          <w:color w:val="000000" w:themeColor="text1"/>
          <w:sz w:val="22"/>
          <w:szCs w:val="22"/>
        </w:rPr>
        <w:t xml:space="preserve"> que l</w:t>
      </w:r>
      <w:r w:rsidR="00A7656E" w:rsidRPr="00F83AD7">
        <w:rPr>
          <w:rFonts w:ascii="Times New Roman" w:hAnsi="Times New Roman" w:cs="Times New Roman"/>
          <w:color w:val="000000" w:themeColor="text1"/>
          <w:sz w:val="22"/>
          <w:szCs w:val="22"/>
        </w:rPr>
        <w:t xml:space="preserve">es </w:t>
      </w:r>
      <w:r w:rsidR="0084311D" w:rsidRPr="00F83AD7">
        <w:rPr>
          <w:rFonts w:ascii="Times New Roman" w:hAnsi="Times New Roman" w:cs="Times New Roman"/>
          <w:color w:val="000000" w:themeColor="text1"/>
          <w:sz w:val="22"/>
          <w:szCs w:val="22"/>
        </w:rPr>
        <w:t>ensemble</w:t>
      </w:r>
      <w:r w:rsidR="00A7656E" w:rsidRPr="00F83AD7">
        <w:rPr>
          <w:rFonts w:ascii="Times New Roman" w:hAnsi="Times New Roman" w:cs="Times New Roman"/>
          <w:color w:val="000000" w:themeColor="text1"/>
          <w:sz w:val="22"/>
          <w:szCs w:val="22"/>
        </w:rPr>
        <w:t>s</w:t>
      </w:r>
      <w:r w:rsidR="001021D2" w:rsidRPr="00F83AD7">
        <w:rPr>
          <w:rFonts w:ascii="Times New Roman" w:hAnsi="Times New Roman" w:cs="Times New Roman"/>
          <w:color w:val="000000" w:themeColor="text1"/>
          <w:sz w:val="22"/>
          <w:szCs w:val="22"/>
        </w:rPr>
        <w:t xml:space="preserve"> « M </w:t>
      </w:r>
      <w:r w:rsidR="001021D2" w:rsidRPr="00F83AD7">
        <w:rPr>
          <w:rFonts w:ascii="Times New Roman" w:hAnsi="Times New Roman" w:cs="Times New Roman"/>
          <w:i/>
          <w:color w:val="000000" w:themeColor="text1"/>
          <w:sz w:val="22"/>
          <w:szCs w:val="22"/>
        </w:rPr>
        <w:t>ou bien</w:t>
      </w:r>
      <w:r w:rsidR="001021D2" w:rsidRPr="00F83AD7">
        <w:rPr>
          <w:rFonts w:ascii="Times New Roman" w:hAnsi="Times New Roman" w:cs="Times New Roman"/>
          <w:color w:val="000000" w:themeColor="text1"/>
          <w:sz w:val="22"/>
          <w:szCs w:val="22"/>
        </w:rPr>
        <w:t xml:space="preserve"> A</w:t>
      </w:r>
      <w:r w:rsidR="00A7656E" w:rsidRPr="00F83AD7">
        <w:rPr>
          <w:rFonts w:ascii="Times New Roman" w:hAnsi="Times New Roman" w:cs="Times New Roman"/>
          <w:color w:val="000000" w:themeColor="text1"/>
          <w:sz w:val="22"/>
          <w:szCs w:val="22"/>
        </w:rPr>
        <w:t> </w:t>
      </w:r>
      <w:r w:rsidR="001021D2" w:rsidRPr="00F83AD7">
        <w:rPr>
          <w:rFonts w:ascii="Times New Roman" w:hAnsi="Times New Roman" w:cs="Times New Roman"/>
          <w:color w:val="000000" w:themeColor="text1"/>
          <w:sz w:val="22"/>
          <w:szCs w:val="22"/>
        </w:rPr>
        <w:t>»</w:t>
      </w:r>
      <w:r w:rsidR="00A7656E" w:rsidRPr="00F83AD7">
        <w:rPr>
          <w:rFonts w:ascii="Times New Roman" w:hAnsi="Times New Roman" w:cs="Times New Roman"/>
          <w:color w:val="000000" w:themeColor="text1"/>
          <w:sz w:val="22"/>
          <w:szCs w:val="22"/>
        </w:rPr>
        <w:t xml:space="preserve">, « M </w:t>
      </w:r>
      <w:r w:rsidR="00A7656E" w:rsidRPr="00F83AD7">
        <w:rPr>
          <w:rFonts w:ascii="Times New Roman" w:hAnsi="Times New Roman" w:cs="Times New Roman"/>
          <w:i/>
          <w:color w:val="000000" w:themeColor="text1"/>
          <w:sz w:val="22"/>
          <w:szCs w:val="22"/>
        </w:rPr>
        <w:t>à cause de</w:t>
      </w:r>
      <w:r w:rsidR="00A7656E" w:rsidRPr="00F83AD7">
        <w:rPr>
          <w:rFonts w:ascii="Times New Roman" w:hAnsi="Times New Roman" w:cs="Times New Roman"/>
          <w:color w:val="000000" w:themeColor="text1"/>
          <w:sz w:val="22"/>
          <w:szCs w:val="22"/>
        </w:rPr>
        <w:t xml:space="preserve"> A », « M </w:t>
      </w:r>
      <w:r w:rsidR="00A7656E" w:rsidRPr="00F83AD7">
        <w:rPr>
          <w:rFonts w:ascii="Times New Roman" w:hAnsi="Times New Roman" w:cs="Times New Roman"/>
          <w:i/>
          <w:color w:val="000000" w:themeColor="text1"/>
          <w:sz w:val="22"/>
          <w:szCs w:val="22"/>
        </w:rPr>
        <w:t xml:space="preserve">pour </w:t>
      </w:r>
      <w:r w:rsidR="00A7656E" w:rsidRPr="00F83AD7">
        <w:rPr>
          <w:rFonts w:ascii="Times New Roman" w:hAnsi="Times New Roman" w:cs="Times New Roman"/>
          <w:color w:val="000000" w:themeColor="text1"/>
          <w:sz w:val="22"/>
          <w:szCs w:val="22"/>
        </w:rPr>
        <w:t>A », etc. sont</w:t>
      </w:r>
      <w:r w:rsidR="0084311D" w:rsidRPr="00F83AD7">
        <w:rPr>
          <w:rFonts w:ascii="Times New Roman" w:hAnsi="Times New Roman" w:cs="Times New Roman"/>
          <w:color w:val="000000" w:themeColor="text1"/>
          <w:sz w:val="22"/>
          <w:szCs w:val="22"/>
        </w:rPr>
        <w:t xml:space="preserve"> modulé</w:t>
      </w:r>
      <w:r w:rsidR="00A7656E" w:rsidRPr="00F83AD7">
        <w:rPr>
          <w:rFonts w:ascii="Times New Roman" w:hAnsi="Times New Roman" w:cs="Times New Roman"/>
          <w:color w:val="000000" w:themeColor="text1"/>
          <w:sz w:val="22"/>
          <w:szCs w:val="22"/>
        </w:rPr>
        <w:t>s</w:t>
      </w:r>
      <w:r w:rsidR="0084311D" w:rsidRPr="00F83AD7">
        <w:rPr>
          <w:rFonts w:ascii="Times New Roman" w:hAnsi="Times New Roman" w:cs="Times New Roman"/>
          <w:color w:val="000000" w:themeColor="text1"/>
          <w:sz w:val="22"/>
          <w:szCs w:val="22"/>
        </w:rPr>
        <w:t xml:space="preserve"> </w:t>
      </w:r>
      <w:r w:rsidR="001021D2" w:rsidRPr="00F83AD7">
        <w:rPr>
          <w:rFonts w:ascii="Times New Roman" w:hAnsi="Times New Roman" w:cs="Times New Roman"/>
          <w:color w:val="000000" w:themeColor="text1"/>
          <w:sz w:val="22"/>
          <w:szCs w:val="22"/>
        </w:rPr>
        <w:t xml:space="preserve">par les modalités du </w:t>
      </w:r>
      <w:r w:rsidR="001021D2" w:rsidRPr="00F83AD7">
        <w:rPr>
          <w:rFonts w:ascii="Times New Roman" w:hAnsi="Times New Roman" w:cs="Times New Roman"/>
          <w:i/>
          <w:color w:val="000000" w:themeColor="text1"/>
          <w:sz w:val="22"/>
          <w:szCs w:val="22"/>
        </w:rPr>
        <w:t>vouloir</w:t>
      </w:r>
      <w:r w:rsidR="001021D2" w:rsidRPr="00F83AD7">
        <w:rPr>
          <w:rFonts w:ascii="Times New Roman" w:hAnsi="Times New Roman" w:cs="Times New Roman"/>
          <w:color w:val="000000" w:themeColor="text1"/>
          <w:sz w:val="22"/>
          <w:szCs w:val="22"/>
        </w:rPr>
        <w:t xml:space="preserve">, du </w:t>
      </w:r>
      <w:r w:rsidR="001021D2" w:rsidRPr="00F83AD7">
        <w:rPr>
          <w:rFonts w:ascii="Times New Roman" w:hAnsi="Times New Roman" w:cs="Times New Roman"/>
          <w:i/>
          <w:color w:val="000000" w:themeColor="text1"/>
          <w:sz w:val="22"/>
          <w:szCs w:val="22"/>
        </w:rPr>
        <w:t>pouvoir</w:t>
      </w:r>
      <w:r w:rsidR="001021D2" w:rsidRPr="00F83AD7">
        <w:rPr>
          <w:rFonts w:ascii="Times New Roman" w:hAnsi="Times New Roman" w:cs="Times New Roman"/>
          <w:color w:val="000000" w:themeColor="text1"/>
          <w:sz w:val="22"/>
          <w:szCs w:val="22"/>
        </w:rPr>
        <w:t xml:space="preserve">, du </w:t>
      </w:r>
      <w:r w:rsidR="001021D2" w:rsidRPr="00F83AD7">
        <w:rPr>
          <w:rFonts w:ascii="Times New Roman" w:hAnsi="Times New Roman" w:cs="Times New Roman"/>
          <w:i/>
          <w:color w:val="000000" w:themeColor="text1"/>
          <w:sz w:val="22"/>
          <w:szCs w:val="22"/>
        </w:rPr>
        <w:t>devoir</w:t>
      </w:r>
      <w:r w:rsidR="001021D2" w:rsidRPr="00F83AD7">
        <w:rPr>
          <w:rFonts w:ascii="Times New Roman" w:hAnsi="Times New Roman" w:cs="Times New Roman"/>
          <w:color w:val="000000" w:themeColor="text1"/>
          <w:sz w:val="22"/>
          <w:szCs w:val="22"/>
        </w:rPr>
        <w:t xml:space="preserve">, du </w:t>
      </w:r>
      <w:r w:rsidR="001021D2" w:rsidRPr="00F83AD7">
        <w:rPr>
          <w:rFonts w:ascii="Times New Roman" w:hAnsi="Times New Roman" w:cs="Times New Roman"/>
          <w:i/>
          <w:color w:val="000000" w:themeColor="text1"/>
          <w:sz w:val="22"/>
          <w:szCs w:val="22"/>
        </w:rPr>
        <w:t>savoir,</w:t>
      </w:r>
      <w:r w:rsidR="001021D2" w:rsidRPr="00F83AD7">
        <w:rPr>
          <w:rFonts w:ascii="Times New Roman" w:hAnsi="Times New Roman" w:cs="Times New Roman"/>
          <w:color w:val="000000" w:themeColor="text1"/>
          <w:sz w:val="22"/>
          <w:szCs w:val="22"/>
        </w:rPr>
        <w:t xml:space="preserve"> du </w:t>
      </w:r>
      <w:r w:rsidR="001021D2" w:rsidRPr="00F83AD7">
        <w:rPr>
          <w:rFonts w:ascii="Times New Roman" w:hAnsi="Times New Roman" w:cs="Times New Roman"/>
          <w:i/>
          <w:color w:val="000000" w:themeColor="text1"/>
          <w:sz w:val="22"/>
          <w:szCs w:val="22"/>
        </w:rPr>
        <w:t>croire</w:t>
      </w:r>
      <w:r w:rsidR="001021D2" w:rsidRPr="00F83AD7">
        <w:rPr>
          <w:rFonts w:ascii="Times New Roman" w:hAnsi="Times New Roman" w:cs="Times New Roman"/>
          <w:color w:val="000000" w:themeColor="text1"/>
          <w:sz w:val="22"/>
          <w:szCs w:val="22"/>
        </w:rPr>
        <w:t>...</w:t>
      </w:r>
      <w:r w:rsidR="0084311D" w:rsidRPr="00F83AD7">
        <w:rPr>
          <w:rStyle w:val="Appelnotedebasdep"/>
          <w:rFonts w:ascii="Times New Roman" w:hAnsi="Times New Roman" w:cs="Times New Roman"/>
          <w:color w:val="000000" w:themeColor="text1"/>
          <w:sz w:val="22"/>
          <w:szCs w:val="22"/>
        </w:rPr>
        <w:footnoteReference w:id="22"/>
      </w:r>
      <w:r w:rsidR="0084311D" w:rsidRPr="00F83AD7">
        <w:rPr>
          <w:rFonts w:ascii="Times New Roman" w:hAnsi="Times New Roman" w:cs="Times New Roman"/>
          <w:color w:val="000000" w:themeColor="text1"/>
          <w:sz w:val="22"/>
          <w:szCs w:val="22"/>
        </w:rPr>
        <w:t xml:space="preserve">. </w:t>
      </w:r>
      <w:r w:rsidR="001021D2" w:rsidRPr="00F83AD7">
        <w:rPr>
          <w:rFonts w:ascii="Times New Roman" w:hAnsi="Times New Roman" w:cs="Times New Roman"/>
          <w:color w:val="000000" w:themeColor="text1"/>
          <w:sz w:val="22"/>
          <w:szCs w:val="22"/>
        </w:rPr>
        <w:t xml:space="preserve">Nous cherchons, par ce biais, </w:t>
      </w:r>
      <w:r w:rsidR="001021D2" w:rsidRPr="00F83AD7">
        <w:rPr>
          <w:rFonts w:ascii="Times New Roman" w:hAnsi="Times New Roman" w:cs="Times New Roman"/>
          <w:color w:val="000000" w:themeColor="text1"/>
          <w:sz w:val="22"/>
          <w:szCs w:val="22"/>
        </w:rPr>
        <w:lastRenderedPageBreak/>
        <w:t xml:space="preserve">à développer l’idée d’une </w:t>
      </w:r>
      <w:r w:rsidR="001021D2" w:rsidRPr="00F83AD7">
        <w:rPr>
          <w:rFonts w:ascii="Times New Roman" w:hAnsi="Times New Roman" w:cs="Times New Roman"/>
          <w:i/>
          <w:color w:val="000000" w:themeColor="text1"/>
          <w:sz w:val="22"/>
          <w:szCs w:val="22"/>
        </w:rPr>
        <w:t>configuration complexe</w:t>
      </w:r>
      <w:r w:rsidRPr="00F83AD7">
        <w:rPr>
          <w:rFonts w:ascii="Times New Roman" w:hAnsi="Times New Roman" w:cs="Times New Roman"/>
          <w:color w:val="000000" w:themeColor="text1"/>
          <w:sz w:val="22"/>
          <w:szCs w:val="22"/>
        </w:rPr>
        <w:t xml:space="preserve"> : </w:t>
      </w:r>
      <w:r w:rsidR="001021D2" w:rsidRPr="00F83AD7">
        <w:rPr>
          <w:rFonts w:ascii="Times New Roman" w:hAnsi="Times New Roman" w:cs="Times New Roman"/>
          <w:color w:val="000000" w:themeColor="text1"/>
          <w:sz w:val="22"/>
          <w:szCs w:val="22"/>
        </w:rPr>
        <w:t xml:space="preserve">la modalité </w:t>
      </w:r>
      <w:r w:rsidR="007A47A3" w:rsidRPr="00F83AD7">
        <w:rPr>
          <w:rFonts w:ascii="Times New Roman" w:hAnsi="Times New Roman" w:cs="Times New Roman"/>
          <w:color w:val="000000" w:themeColor="text1"/>
          <w:sz w:val="22"/>
          <w:szCs w:val="22"/>
        </w:rPr>
        <w:t xml:space="preserve">(au sens étroit du terme) </w:t>
      </w:r>
      <w:r w:rsidR="001021D2" w:rsidRPr="00F83AD7">
        <w:rPr>
          <w:rFonts w:ascii="Times New Roman" w:hAnsi="Times New Roman" w:cs="Times New Roman"/>
          <w:i/>
          <w:color w:val="000000" w:themeColor="text1"/>
          <w:sz w:val="22"/>
          <w:szCs w:val="22"/>
        </w:rPr>
        <w:t xml:space="preserve">régit </w:t>
      </w:r>
      <w:r w:rsidR="001021D2" w:rsidRPr="00F83AD7">
        <w:rPr>
          <w:rFonts w:ascii="Times New Roman" w:hAnsi="Times New Roman" w:cs="Times New Roman"/>
          <w:color w:val="000000" w:themeColor="text1"/>
          <w:sz w:val="22"/>
          <w:szCs w:val="22"/>
        </w:rPr>
        <w:t xml:space="preserve">la modulation « M (même) </w:t>
      </w:r>
      <w:r w:rsidR="001021D2" w:rsidRPr="00F83AD7">
        <w:rPr>
          <w:rFonts w:ascii="Times New Roman" w:hAnsi="Times New Roman" w:cs="Times New Roman"/>
          <w:i/>
          <w:color w:val="000000" w:themeColor="text1"/>
          <w:sz w:val="22"/>
          <w:szCs w:val="22"/>
        </w:rPr>
        <w:t>ou bien</w:t>
      </w:r>
      <w:r w:rsidR="001021D2" w:rsidRPr="00F83AD7">
        <w:rPr>
          <w:rFonts w:ascii="Times New Roman" w:hAnsi="Times New Roman" w:cs="Times New Roman"/>
          <w:color w:val="000000" w:themeColor="text1"/>
          <w:sz w:val="22"/>
          <w:szCs w:val="22"/>
        </w:rPr>
        <w:t xml:space="preserve"> A (autre) ». </w:t>
      </w:r>
    </w:p>
    <w:p w14:paraId="4DFD01E1" w14:textId="77777777" w:rsidR="00C8265E" w:rsidRPr="00F83AD7" w:rsidRDefault="00C8265E"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 xml:space="preserve">Deux questions se posent : qui est en charge de ces configurations complexes ? Ensuite, quel est leur champ d’action ? </w:t>
      </w:r>
    </w:p>
    <w:p w14:paraId="7BE72891" w14:textId="27B483EC" w:rsidR="00EC4F69" w:rsidRPr="00F83AD7"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Nous venons de voir que pour Souriau, l’homme et le monde sont « suspendus » au « pour », au « contre », etc. Nous avançons, à sa suite, que les mod</w:t>
      </w:r>
      <w:r w:rsidR="0030592C" w:rsidRPr="00F83AD7">
        <w:rPr>
          <w:rFonts w:ascii="Times New Roman" w:hAnsi="Times New Roman" w:cs="Times New Roman"/>
          <w:color w:val="000000" w:themeColor="text1"/>
          <w:sz w:val="22"/>
          <w:szCs w:val="22"/>
        </w:rPr>
        <w:t>ulations</w:t>
      </w:r>
      <w:r w:rsidRPr="00F83AD7">
        <w:rPr>
          <w:rFonts w:ascii="Times New Roman" w:hAnsi="Times New Roman" w:cs="Times New Roman"/>
          <w:color w:val="000000" w:themeColor="text1"/>
          <w:sz w:val="22"/>
          <w:szCs w:val="22"/>
        </w:rPr>
        <w:t xml:space="preserve"> d’existence de la modalité, de l’altérité et du synaptique placent l’homme et le monde </w:t>
      </w:r>
      <w:r w:rsidRPr="00F83AD7">
        <w:rPr>
          <w:rFonts w:ascii="Times New Roman" w:hAnsi="Times New Roman" w:cs="Times New Roman"/>
          <w:i/>
          <w:color w:val="000000" w:themeColor="text1"/>
          <w:sz w:val="22"/>
          <w:szCs w:val="22"/>
        </w:rPr>
        <w:t>dans leur dépendance</w:t>
      </w:r>
      <w:r w:rsidRPr="00F83AD7">
        <w:rPr>
          <w:rFonts w:ascii="Times New Roman" w:hAnsi="Times New Roman" w:cs="Times New Roman"/>
          <w:color w:val="000000" w:themeColor="text1"/>
          <w:sz w:val="22"/>
          <w:szCs w:val="22"/>
        </w:rPr>
        <w:t>.</w:t>
      </w:r>
      <w:r w:rsidR="00A7656E" w:rsidRPr="00F83AD7">
        <w:rPr>
          <w:rFonts w:ascii="Times New Roman" w:hAnsi="Times New Roman" w:cs="Times New Roman"/>
          <w:color w:val="000000" w:themeColor="text1"/>
          <w:sz w:val="22"/>
          <w:szCs w:val="22"/>
        </w:rPr>
        <w:t xml:space="preserve"> La modali</w:t>
      </w:r>
      <w:r w:rsidR="00EC4F69" w:rsidRPr="00F83AD7">
        <w:rPr>
          <w:rFonts w:ascii="Times New Roman" w:hAnsi="Times New Roman" w:cs="Times New Roman"/>
          <w:color w:val="000000" w:themeColor="text1"/>
          <w:sz w:val="22"/>
          <w:szCs w:val="22"/>
        </w:rPr>
        <w:t>té</w:t>
      </w:r>
      <w:r w:rsidR="00A7656E" w:rsidRPr="00F83AD7">
        <w:rPr>
          <w:rFonts w:ascii="Times New Roman" w:hAnsi="Times New Roman" w:cs="Times New Roman"/>
          <w:color w:val="000000" w:themeColor="text1"/>
          <w:sz w:val="22"/>
          <w:szCs w:val="22"/>
        </w:rPr>
        <w:t>, associée à l’altérité et au synaptique</w:t>
      </w:r>
      <w:r w:rsidR="00EC4F69" w:rsidRPr="00F83AD7">
        <w:rPr>
          <w:rFonts w:ascii="Times New Roman" w:hAnsi="Times New Roman" w:cs="Times New Roman"/>
          <w:color w:val="000000" w:themeColor="text1"/>
          <w:sz w:val="22"/>
          <w:szCs w:val="22"/>
        </w:rPr>
        <w:t>,</w:t>
      </w:r>
      <w:r w:rsidR="00A7656E" w:rsidRPr="00F83AD7">
        <w:rPr>
          <w:rFonts w:ascii="Times New Roman" w:hAnsi="Times New Roman" w:cs="Times New Roman"/>
          <w:color w:val="000000" w:themeColor="text1"/>
          <w:sz w:val="22"/>
          <w:szCs w:val="22"/>
        </w:rPr>
        <w:t xml:space="preserve"> infléchit les </w:t>
      </w:r>
      <w:r w:rsidR="00A7656E" w:rsidRPr="00F83AD7">
        <w:rPr>
          <w:rFonts w:ascii="Times New Roman" w:hAnsi="Times New Roman" w:cs="Times New Roman"/>
          <w:i/>
          <w:color w:val="000000" w:themeColor="text1"/>
          <w:sz w:val="22"/>
          <w:szCs w:val="22"/>
        </w:rPr>
        <w:t>relations</w:t>
      </w:r>
      <w:r w:rsidR="00A7656E" w:rsidRPr="00F83AD7">
        <w:rPr>
          <w:rFonts w:ascii="Times New Roman" w:hAnsi="Times New Roman" w:cs="Times New Roman"/>
          <w:color w:val="000000" w:themeColor="text1"/>
          <w:sz w:val="22"/>
          <w:szCs w:val="22"/>
        </w:rPr>
        <w:t xml:space="preserve"> qui se nouent entre l’homme et le monde, c’est-à-dire détermine la manière dont tous deux interagissent</w:t>
      </w:r>
      <w:r w:rsidR="00EC4F69" w:rsidRPr="00F83AD7">
        <w:rPr>
          <w:rFonts w:ascii="Times New Roman" w:hAnsi="Times New Roman" w:cs="Times New Roman"/>
          <w:color w:val="000000" w:themeColor="text1"/>
          <w:sz w:val="22"/>
          <w:szCs w:val="22"/>
        </w:rPr>
        <w:t xml:space="preserve">. Elle gère ainsi les valeurs investies. </w:t>
      </w:r>
    </w:p>
    <w:p w14:paraId="700CA722" w14:textId="11631F02" w:rsidR="00A7656E" w:rsidRPr="00F83AD7" w:rsidRDefault="00A7656E"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Pour le dire autrement</w:t>
      </w:r>
      <w:r w:rsidR="00134A9D" w:rsidRPr="00F83AD7">
        <w:rPr>
          <w:rFonts w:ascii="Times New Roman" w:hAnsi="Times New Roman" w:cs="Times New Roman"/>
          <w:color w:val="000000" w:themeColor="text1"/>
          <w:sz w:val="22"/>
          <w:szCs w:val="22"/>
        </w:rPr>
        <w:t xml:space="preserve"> et clarifier notre propos</w:t>
      </w:r>
      <w:r w:rsidRPr="00F83AD7">
        <w:rPr>
          <w:rFonts w:ascii="Times New Roman" w:hAnsi="Times New Roman" w:cs="Times New Roman"/>
          <w:color w:val="000000" w:themeColor="text1"/>
          <w:sz w:val="22"/>
          <w:szCs w:val="22"/>
        </w:rPr>
        <w:t xml:space="preserve"> : </w:t>
      </w:r>
      <w:r w:rsidR="001021D2" w:rsidRPr="00F83AD7">
        <w:rPr>
          <w:rFonts w:ascii="Times New Roman" w:hAnsi="Times New Roman" w:cs="Times New Roman"/>
          <w:color w:val="000000" w:themeColor="text1"/>
          <w:sz w:val="22"/>
          <w:szCs w:val="22"/>
        </w:rPr>
        <w:t xml:space="preserve">selon notre hypothèse, </w:t>
      </w:r>
      <w:r w:rsidR="00EC4F69" w:rsidRPr="00F83AD7">
        <w:rPr>
          <w:rFonts w:ascii="Times New Roman" w:hAnsi="Times New Roman" w:cs="Times New Roman"/>
          <w:color w:val="000000" w:themeColor="text1"/>
          <w:sz w:val="22"/>
          <w:szCs w:val="22"/>
        </w:rPr>
        <w:t>l’homme et le monde</w:t>
      </w:r>
      <w:r w:rsidR="001021D2" w:rsidRPr="00F83AD7">
        <w:rPr>
          <w:rFonts w:ascii="Times New Roman" w:hAnsi="Times New Roman" w:cs="Times New Roman"/>
          <w:color w:val="000000" w:themeColor="text1"/>
          <w:sz w:val="22"/>
          <w:szCs w:val="22"/>
        </w:rPr>
        <w:t xml:space="preserve"> sont « suspendus » à l’existence investie non seulement dans le « pour », le « contre »…, mais encore dans les modalités, dans le même et l’autre. Cela de la même manière que la copule traduite par le verbe « être » à la troisième personne est « existence de la relation d’inhérence », les existences du sujet et de l’attribut y étant </w:t>
      </w:r>
      <w:r w:rsidR="00C8265E" w:rsidRPr="00F83AD7">
        <w:rPr>
          <w:rFonts w:ascii="Times New Roman" w:hAnsi="Times New Roman" w:cs="Times New Roman"/>
          <w:color w:val="000000" w:themeColor="text1"/>
          <w:sz w:val="22"/>
          <w:szCs w:val="22"/>
        </w:rPr>
        <w:t>« </w:t>
      </w:r>
      <w:r w:rsidR="001021D2" w:rsidRPr="00F83AD7">
        <w:rPr>
          <w:rFonts w:ascii="Times New Roman" w:hAnsi="Times New Roman" w:cs="Times New Roman"/>
          <w:color w:val="000000" w:themeColor="text1"/>
          <w:sz w:val="22"/>
          <w:szCs w:val="22"/>
        </w:rPr>
        <w:t>suspendues</w:t>
      </w:r>
      <w:r w:rsidR="00C8265E" w:rsidRPr="00F83AD7">
        <w:rPr>
          <w:rFonts w:ascii="Times New Roman" w:hAnsi="Times New Roman" w:cs="Times New Roman"/>
          <w:color w:val="000000" w:themeColor="text1"/>
          <w:sz w:val="22"/>
          <w:szCs w:val="22"/>
        </w:rPr>
        <w:t> »</w:t>
      </w:r>
      <w:r w:rsidR="001021D2" w:rsidRPr="00F83AD7">
        <w:rPr>
          <w:rFonts w:ascii="Times New Roman" w:hAnsi="Times New Roman" w:cs="Times New Roman"/>
          <w:color w:val="000000" w:themeColor="text1"/>
          <w:sz w:val="22"/>
          <w:szCs w:val="22"/>
        </w:rPr>
        <w:t xml:space="preserve"> (Souriau 2009 [1943], p.</w:t>
      </w:r>
      <w:r w:rsidR="0058050E">
        <w:rPr>
          <w:rFonts w:ascii="Times New Roman" w:hAnsi="Times New Roman" w:cs="Times New Roman"/>
          <w:color w:val="000000" w:themeColor="text1"/>
          <w:sz w:val="22"/>
          <w:szCs w:val="22"/>
        </w:rPr>
        <w:t> </w:t>
      </w:r>
      <w:r w:rsidR="001021D2" w:rsidRPr="00F83AD7">
        <w:rPr>
          <w:rFonts w:ascii="Times New Roman" w:hAnsi="Times New Roman" w:cs="Times New Roman"/>
          <w:color w:val="000000" w:themeColor="text1"/>
          <w:sz w:val="22"/>
          <w:szCs w:val="22"/>
        </w:rPr>
        <w:t xml:space="preserve">156). </w:t>
      </w:r>
      <w:r w:rsidR="00134A9D" w:rsidRPr="00F83AD7">
        <w:rPr>
          <w:rFonts w:ascii="Times New Roman" w:hAnsi="Times New Roman" w:cs="Times New Roman"/>
          <w:color w:val="000000" w:themeColor="text1"/>
          <w:sz w:val="22"/>
          <w:szCs w:val="22"/>
        </w:rPr>
        <w:t>Est ainsi modulée et modalisée l</w:t>
      </w:r>
      <w:r w:rsidR="00EC4F69" w:rsidRPr="00F83AD7">
        <w:rPr>
          <w:rFonts w:ascii="Times New Roman" w:hAnsi="Times New Roman" w:cs="Times New Roman"/>
          <w:color w:val="000000" w:themeColor="text1"/>
          <w:sz w:val="22"/>
          <w:szCs w:val="22"/>
        </w:rPr>
        <w:t>a relation qui s’établit entre l’homme et le monde</w:t>
      </w:r>
      <w:r w:rsidR="00134A9D" w:rsidRPr="00F83AD7">
        <w:rPr>
          <w:rFonts w:ascii="Times New Roman" w:hAnsi="Times New Roman" w:cs="Times New Roman"/>
          <w:color w:val="000000" w:themeColor="text1"/>
          <w:sz w:val="22"/>
          <w:szCs w:val="22"/>
        </w:rPr>
        <w:t xml:space="preserve">. Elle est à la base de l’interaction (consensuelle ou dissensuelle, irénique ou polémique…) entre </w:t>
      </w:r>
      <w:r w:rsidR="00EC4F69" w:rsidRPr="00F83AD7">
        <w:rPr>
          <w:rFonts w:ascii="Times New Roman" w:hAnsi="Times New Roman" w:cs="Times New Roman"/>
          <w:color w:val="000000" w:themeColor="text1"/>
          <w:sz w:val="22"/>
          <w:szCs w:val="22"/>
        </w:rPr>
        <w:t xml:space="preserve">l’homme sujet d’énonciation </w:t>
      </w:r>
      <w:r w:rsidR="00134A9D" w:rsidRPr="00F83AD7">
        <w:rPr>
          <w:rFonts w:ascii="Times New Roman" w:hAnsi="Times New Roman" w:cs="Times New Roman"/>
          <w:color w:val="000000" w:themeColor="text1"/>
          <w:sz w:val="22"/>
          <w:szCs w:val="22"/>
        </w:rPr>
        <w:t xml:space="preserve">et </w:t>
      </w:r>
      <w:r w:rsidR="00EC4F69" w:rsidRPr="00F83AD7">
        <w:rPr>
          <w:rFonts w:ascii="Times New Roman" w:hAnsi="Times New Roman" w:cs="Times New Roman"/>
          <w:color w:val="000000" w:themeColor="text1"/>
          <w:sz w:val="22"/>
          <w:szCs w:val="22"/>
        </w:rPr>
        <w:t>l’objet de sens à construire</w:t>
      </w:r>
      <w:r w:rsidR="0058050E">
        <w:rPr>
          <w:rFonts w:ascii="Times New Roman" w:hAnsi="Times New Roman" w:cs="Times New Roman"/>
          <w:color w:val="000000" w:themeColor="text1"/>
          <w:sz w:val="22"/>
          <w:szCs w:val="22"/>
        </w:rPr>
        <w:t>.</w:t>
      </w:r>
      <w:r w:rsidR="00134A9D" w:rsidRPr="00F83AD7">
        <w:rPr>
          <w:rFonts w:ascii="Times New Roman" w:hAnsi="Times New Roman" w:cs="Times New Roman"/>
          <w:color w:val="000000" w:themeColor="text1"/>
          <w:sz w:val="22"/>
          <w:szCs w:val="22"/>
        </w:rPr>
        <w:t xml:space="preserve"> Ces derniers négocient leur présence, </w:t>
      </w:r>
      <w:r w:rsidR="00134A9D" w:rsidRPr="00F83AD7">
        <w:rPr>
          <w:rFonts w:ascii="Times New Roman" w:hAnsi="Times New Roman" w:cs="Times New Roman"/>
          <w:i/>
          <w:color w:val="000000" w:themeColor="text1"/>
          <w:sz w:val="22"/>
          <w:szCs w:val="22"/>
        </w:rPr>
        <w:t>sous l’effet</w:t>
      </w:r>
      <w:r w:rsidR="00134A9D" w:rsidRPr="00F83AD7">
        <w:rPr>
          <w:rFonts w:ascii="Times New Roman" w:hAnsi="Times New Roman" w:cs="Times New Roman"/>
          <w:color w:val="000000" w:themeColor="text1"/>
          <w:sz w:val="22"/>
          <w:szCs w:val="22"/>
        </w:rPr>
        <w:t xml:space="preserve"> des modulations et modalités, de l’altérité et du synaptique. </w:t>
      </w:r>
    </w:p>
    <w:p w14:paraId="68907926" w14:textId="55D6CD48" w:rsidR="007A47A3" w:rsidRPr="00F83AD7"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Développons cette idée davantage</w:t>
      </w:r>
      <w:r w:rsidR="00160369" w:rsidRPr="00F83AD7">
        <w:rPr>
          <w:rFonts w:ascii="Times New Roman" w:hAnsi="Times New Roman" w:cs="Times New Roman"/>
          <w:color w:val="000000" w:themeColor="text1"/>
          <w:sz w:val="22"/>
          <w:szCs w:val="22"/>
        </w:rPr>
        <w:t>, à partir d’un exemple</w:t>
      </w:r>
      <w:r w:rsidR="00EC4F69" w:rsidRPr="00F83AD7">
        <w:rPr>
          <w:rFonts w:ascii="Times New Roman" w:hAnsi="Times New Roman" w:cs="Times New Roman"/>
          <w:color w:val="000000" w:themeColor="text1"/>
          <w:sz w:val="22"/>
          <w:szCs w:val="22"/>
        </w:rPr>
        <w:t>. D</w:t>
      </w:r>
      <w:r w:rsidRPr="00F83AD7">
        <w:rPr>
          <w:rFonts w:ascii="Times New Roman" w:hAnsi="Times New Roman" w:cs="Times New Roman"/>
          <w:color w:val="000000" w:themeColor="text1"/>
          <w:sz w:val="22"/>
          <w:szCs w:val="22"/>
        </w:rPr>
        <w:t xml:space="preserve">’une part, la relation est adversative, quand l’homme se dresse </w:t>
      </w:r>
      <w:r w:rsidRPr="00F83AD7">
        <w:rPr>
          <w:rFonts w:ascii="Times New Roman" w:hAnsi="Times New Roman" w:cs="Times New Roman"/>
          <w:i/>
          <w:color w:val="000000" w:themeColor="text1"/>
          <w:sz w:val="22"/>
          <w:szCs w:val="22"/>
        </w:rPr>
        <w:t>contre</w:t>
      </w:r>
      <w:r w:rsidRPr="00F83AD7">
        <w:rPr>
          <w:rFonts w:ascii="Times New Roman" w:hAnsi="Times New Roman" w:cs="Times New Roman"/>
          <w:color w:val="000000" w:themeColor="text1"/>
          <w:sz w:val="22"/>
          <w:szCs w:val="22"/>
        </w:rPr>
        <w:t xml:space="preserve"> le monde</w:t>
      </w:r>
      <w:r w:rsidR="00EC4F69" w:rsidRPr="00F83AD7">
        <w:rPr>
          <w:rFonts w:ascii="Times New Roman" w:hAnsi="Times New Roman" w:cs="Times New Roman"/>
          <w:color w:val="000000" w:themeColor="text1"/>
          <w:sz w:val="22"/>
          <w:szCs w:val="22"/>
        </w:rPr>
        <w:t>. D</w:t>
      </w:r>
      <w:r w:rsidRPr="00F83AD7">
        <w:rPr>
          <w:rFonts w:ascii="Times New Roman" w:hAnsi="Times New Roman" w:cs="Times New Roman"/>
          <w:color w:val="000000" w:themeColor="text1"/>
          <w:sz w:val="22"/>
          <w:szCs w:val="22"/>
        </w:rPr>
        <w:t>’autre part, tous deux sont pris dans une altération</w:t>
      </w:r>
      <w:r w:rsidR="00EC4F69" w:rsidRPr="00F83AD7">
        <w:rPr>
          <w:rFonts w:ascii="Times New Roman" w:hAnsi="Times New Roman" w:cs="Times New Roman"/>
          <w:color w:val="000000" w:themeColor="text1"/>
          <w:sz w:val="22"/>
          <w:szCs w:val="22"/>
        </w:rPr>
        <w:t>. E</w:t>
      </w:r>
      <w:r w:rsidRPr="00F83AD7">
        <w:rPr>
          <w:rFonts w:ascii="Times New Roman" w:hAnsi="Times New Roman" w:cs="Times New Roman"/>
          <w:color w:val="000000" w:themeColor="text1"/>
          <w:sz w:val="22"/>
          <w:szCs w:val="22"/>
        </w:rPr>
        <w:t>nfin, celle-ci est modalisée comme (im)possible, voulue ou non, nécessaire ou non, etc.</w:t>
      </w:r>
      <w:r w:rsidR="007A47A3" w:rsidRPr="00F83AD7">
        <w:rPr>
          <w:rFonts w:ascii="Times New Roman" w:hAnsi="Times New Roman" w:cs="Times New Roman"/>
          <w:color w:val="000000" w:themeColor="text1"/>
          <w:sz w:val="22"/>
          <w:szCs w:val="22"/>
        </w:rPr>
        <w:t>, comme accomplie ou non.</w:t>
      </w:r>
      <w:r w:rsidRPr="00F83AD7">
        <w:rPr>
          <w:rFonts w:ascii="Times New Roman" w:hAnsi="Times New Roman" w:cs="Times New Roman"/>
          <w:color w:val="000000" w:themeColor="text1"/>
          <w:sz w:val="22"/>
          <w:szCs w:val="22"/>
        </w:rPr>
        <w:t xml:space="preserve"> </w:t>
      </w:r>
      <w:r w:rsidR="00EC4F69" w:rsidRPr="00F83AD7">
        <w:rPr>
          <w:rFonts w:ascii="Times New Roman" w:hAnsi="Times New Roman" w:cs="Times New Roman"/>
          <w:color w:val="000000" w:themeColor="text1"/>
          <w:sz w:val="22"/>
          <w:szCs w:val="22"/>
        </w:rPr>
        <w:t xml:space="preserve">Telle est l’idée que nous souhaitons soumettre au débat : </w:t>
      </w:r>
      <w:r w:rsidRPr="00F83AD7">
        <w:rPr>
          <w:rFonts w:ascii="Times New Roman" w:hAnsi="Times New Roman" w:cs="Times New Roman"/>
          <w:color w:val="000000" w:themeColor="text1"/>
          <w:sz w:val="22"/>
          <w:szCs w:val="22"/>
        </w:rPr>
        <w:t xml:space="preserve">à l’instar de la préposition ou de l’adverbe, la </w:t>
      </w:r>
      <w:r w:rsidRPr="00F83AD7">
        <w:rPr>
          <w:rFonts w:ascii="Times New Roman" w:hAnsi="Times New Roman" w:cs="Times New Roman"/>
          <w:i/>
          <w:color w:val="000000" w:themeColor="text1"/>
          <w:sz w:val="22"/>
          <w:szCs w:val="22"/>
        </w:rPr>
        <w:t>modalité</w:t>
      </w:r>
      <w:r w:rsidRPr="00F83AD7">
        <w:rPr>
          <w:rFonts w:ascii="Times New Roman" w:hAnsi="Times New Roman" w:cs="Times New Roman"/>
          <w:color w:val="000000" w:themeColor="text1"/>
          <w:sz w:val="22"/>
          <w:szCs w:val="22"/>
        </w:rPr>
        <w:t xml:space="preserve"> indique, « à la façon des partitions en musique », « dans quelle tonalité, dans quelle </w:t>
      </w:r>
      <w:r w:rsidRPr="00F83AD7">
        <w:rPr>
          <w:rFonts w:ascii="Times New Roman" w:hAnsi="Times New Roman" w:cs="Times New Roman"/>
          <w:i/>
          <w:color w:val="000000" w:themeColor="text1"/>
          <w:sz w:val="22"/>
          <w:szCs w:val="22"/>
        </w:rPr>
        <w:t>clef</w:t>
      </w:r>
      <w:r w:rsidRPr="00F83AD7">
        <w:rPr>
          <w:rFonts w:ascii="Times New Roman" w:hAnsi="Times New Roman" w:cs="Times New Roman"/>
          <w:color w:val="000000" w:themeColor="text1"/>
          <w:sz w:val="22"/>
          <w:szCs w:val="22"/>
        </w:rPr>
        <w:t>, il va falloir se préparer à jouer ce qui suit » (Latour 2015, p. 22). Elle joue, dans ce cas, un rôle semblable à celui de la préposition</w:t>
      </w:r>
      <w:r w:rsidRPr="00F83AD7">
        <w:rPr>
          <w:rStyle w:val="Appelnotedebasdep"/>
          <w:rFonts w:ascii="Times New Roman" w:hAnsi="Times New Roman" w:cs="Times New Roman"/>
          <w:color w:val="000000" w:themeColor="text1"/>
          <w:sz w:val="22"/>
          <w:szCs w:val="22"/>
        </w:rPr>
        <w:footnoteReference w:id="23"/>
      </w:r>
      <w:r w:rsidRPr="00F83AD7">
        <w:rPr>
          <w:rFonts w:ascii="Times New Roman" w:hAnsi="Times New Roman" w:cs="Times New Roman"/>
          <w:color w:val="000000" w:themeColor="text1"/>
          <w:sz w:val="22"/>
          <w:szCs w:val="22"/>
        </w:rPr>
        <w:t xml:space="preserve">, de la conjonction, etc. Au fond, elle indique </w:t>
      </w:r>
      <w:r w:rsidRPr="00F83AD7">
        <w:rPr>
          <w:rFonts w:ascii="Times New Roman" w:hAnsi="Times New Roman" w:cs="Times New Roman"/>
          <w:i/>
          <w:color w:val="000000" w:themeColor="text1"/>
          <w:sz w:val="22"/>
          <w:szCs w:val="22"/>
        </w:rPr>
        <w:t xml:space="preserve">comment </w:t>
      </w:r>
      <w:r w:rsidR="00EC4F69" w:rsidRPr="00F83AD7">
        <w:rPr>
          <w:rFonts w:ascii="Times New Roman" w:hAnsi="Times New Roman" w:cs="Times New Roman"/>
          <w:color w:val="000000" w:themeColor="text1"/>
          <w:sz w:val="22"/>
          <w:szCs w:val="22"/>
        </w:rPr>
        <w:t>l’instance d’énonciation</w:t>
      </w:r>
      <w:r w:rsidR="00C8265E" w:rsidRPr="00F83AD7">
        <w:rPr>
          <w:rFonts w:ascii="Times New Roman" w:hAnsi="Times New Roman" w:cs="Times New Roman"/>
          <w:color w:val="000000" w:themeColor="text1"/>
          <w:sz w:val="22"/>
          <w:szCs w:val="22"/>
        </w:rPr>
        <w:t>-</w:t>
      </w:r>
      <w:r w:rsidRPr="00F83AD7">
        <w:rPr>
          <w:rFonts w:ascii="Times New Roman" w:hAnsi="Times New Roman" w:cs="Times New Roman"/>
          <w:color w:val="000000" w:themeColor="text1"/>
          <w:sz w:val="22"/>
          <w:szCs w:val="22"/>
        </w:rPr>
        <w:t>interprète s’unit avec l’objet de sens qu’</w:t>
      </w:r>
      <w:r w:rsidR="00C8265E" w:rsidRPr="00F83AD7">
        <w:rPr>
          <w:rFonts w:ascii="Times New Roman" w:hAnsi="Times New Roman" w:cs="Times New Roman"/>
          <w:color w:val="000000" w:themeColor="text1"/>
          <w:sz w:val="22"/>
          <w:szCs w:val="22"/>
        </w:rPr>
        <w:t xml:space="preserve">elle </w:t>
      </w:r>
      <w:r w:rsidRPr="00F83AD7">
        <w:rPr>
          <w:rFonts w:ascii="Times New Roman" w:hAnsi="Times New Roman" w:cs="Times New Roman"/>
          <w:color w:val="000000" w:themeColor="text1"/>
          <w:sz w:val="22"/>
          <w:szCs w:val="22"/>
        </w:rPr>
        <w:t xml:space="preserve">construit, en l’instaurant, c’est-à-dire en </w:t>
      </w:r>
      <w:r w:rsidR="00C8265E" w:rsidRPr="00F83AD7">
        <w:rPr>
          <w:rFonts w:ascii="Times New Roman" w:hAnsi="Times New Roman" w:cs="Times New Roman"/>
          <w:color w:val="000000" w:themeColor="text1"/>
          <w:sz w:val="22"/>
          <w:szCs w:val="22"/>
        </w:rPr>
        <w:t>l</w:t>
      </w:r>
      <w:r w:rsidR="0058050E">
        <w:rPr>
          <w:rFonts w:ascii="Times New Roman" w:hAnsi="Times New Roman" w:cs="Times New Roman"/>
          <w:color w:val="000000" w:themeColor="text1"/>
          <w:sz w:val="22"/>
          <w:szCs w:val="22"/>
        </w:rPr>
        <w:t>e</w:t>
      </w:r>
      <w:r w:rsidR="00C8265E" w:rsidRPr="00F83AD7">
        <w:rPr>
          <w:rFonts w:ascii="Times New Roman" w:hAnsi="Times New Roman" w:cs="Times New Roman"/>
          <w:color w:val="000000" w:themeColor="text1"/>
          <w:sz w:val="22"/>
          <w:szCs w:val="22"/>
        </w:rPr>
        <w:t xml:space="preserve"> portant à un degré d’accomplissement. </w:t>
      </w:r>
    </w:p>
    <w:p w14:paraId="042FB3BA" w14:textId="40F645D3" w:rsidR="00EC6C2A" w:rsidRPr="00F83AD7" w:rsidRDefault="007A47A3"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 xml:space="preserve">Essayons de faire le point. Nous avons vu, dans la première partie, que les modalités expriment les conditions </w:t>
      </w:r>
      <w:r w:rsidR="0033503A" w:rsidRPr="00F83AD7">
        <w:rPr>
          <w:rFonts w:ascii="Times New Roman" w:hAnsi="Times New Roman" w:cs="Times New Roman"/>
          <w:color w:val="000000" w:themeColor="text1"/>
          <w:sz w:val="22"/>
          <w:szCs w:val="22"/>
        </w:rPr>
        <w:t xml:space="preserve">de réalisation </w:t>
      </w:r>
      <w:r w:rsidRPr="00F83AD7">
        <w:rPr>
          <w:rFonts w:ascii="Times New Roman" w:hAnsi="Times New Roman" w:cs="Times New Roman"/>
          <w:color w:val="000000" w:themeColor="text1"/>
          <w:sz w:val="22"/>
          <w:szCs w:val="22"/>
        </w:rPr>
        <w:t xml:space="preserve">du procès modalisé et confèrent à l’actant une identité modale. Convoquant le cadre théorique sourialien, nous ajoutons, maintenant, que les modalités comme modes d’existence </w:t>
      </w:r>
      <w:r w:rsidR="00C8265E" w:rsidRPr="00F83AD7">
        <w:rPr>
          <w:rFonts w:ascii="Times New Roman" w:hAnsi="Times New Roman" w:cs="Times New Roman"/>
          <w:color w:val="000000" w:themeColor="text1"/>
          <w:sz w:val="22"/>
          <w:szCs w:val="22"/>
        </w:rPr>
        <w:t xml:space="preserve">conçus à la suite de Souriau </w:t>
      </w:r>
      <w:r w:rsidRPr="00F83AD7">
        <w:rPr>
          <w:rFonts w:ascii="Times New Roman" w:hAnsi="Times New Roman" w:cs="Times New Roman"/>
          <w:color w:val="000000" w:themeColor="text1"/>
          <w:sz w:val="22"/>
          <w:szCs w:val="22"/>
        </w:rPr>
        <w:t xml:space="preserve">interviennent sur la </w:t>
      </w:r>
      <w:r w:rsidRPr="00F83AD7">
        <w:rPr>
          <w:rFonts w:ascii="Times New Roman" w:hAnsi="Times New Roman" w:cs="Times New Roman"/>
          <w:i/>
          <w:color w:val="000000" w:themeColor="text1"/>
          <w:sz w:val="22"/>
          <w:szCs w:val="22"/>
        </w:rPr>
        <w:t xml:space="preserve">relation </w:t>
      </w:r>
      <w:r w:rsidRPr="00F83AD7">
        <w:rPr>
          <w:rFonts w:ascii="Times New Roman" w:hAnsi="Times New Roman" w:cs="Times New Roman"/>
          <w:color w:val="000000" w:themeColor="text1"/>
          <w:sz w:val="22"/>
          <w:szCs w:val="22"/>
        </w:rPr>
        <w:t>qui s'établit entre l’homme et le monde, par exe</w:t>
      </w:r>
      <w:r w:rsidR="0033503A" w:rsidRPr="00F83AD7">
        <w:rPr>
          <w:rFonts w:ascii="Times New Roman" w:hAnsi="Times New Roman" w:cs="Times New Roman"/>
          <w:color w:val="000000" w:themeColor="text1"/>
          <w:sz w:val="22"/>
          <w:szCs w:val="22"/>
        </w:rPr>
        <w:t>m</w:t>
      </w:r>
      <w:r w:rsidRPr="00F83AD7">
        <w:rPr>
          <w:rFonts w:ascii="Times New Roman" w:hAnsi="Times New Roman" w:cs="Times New Roman"/>
          <w:color w:val="000000" w:themeColor="text1"/>
          <w:sz w:val="22"/>
          <w:szCs w:val="22"/>
        </w:rPr>
        <w:t xml:space="preserve">ple entre l’artiste et son œuvre. </w:t>
      </w:r>
      <w:r w:rsidR="0033503A" w:rsidRPr="00F83AD7">
        <w:rPr>
          <w:rFonts w:ascii="Times New Roman" w:hAnsi="Times New Roman" w:cs="Times New Roman"/>
          <w:color w:val="000000" w:themeColor="text1"/>
          <w:sz w:val="22"/>
          <w:szCs w:val="22"/>
        </w:rPr>
        <w:t xml:space="preserve">Nous souhaitons développer l’idée (i) que cette relation est modalisée selon le </w:t>
      </w:r>
      <w:r w:rsidR="0033503A" w:rsidRPr="00F83AD7">
        <w:rPr>
          <w:rFonts w:ascii="Times New Roman" w:hAnsi="Times New Roman" w:cs="Times New Roman"/>
          <w:i/>
          <w:color w:val="000000" w:themeColor="text1"/>
          <w:sz w:val="22"/>
          <w:szCs w:val="22"/>
          <w:lang w:val="fr-CH"/>
        </w:rPr>
        <w:t>devoir</w:t>
      </w:r>
      <w:r w:rsidR="0033503A" w:rsidRPr="00F83AD7">
        <w:rPr>
          <w:rFonts w:ascii="Times New Roman" w:hAnsi="Times New Roman" w:cs="Times New Roman"/>
          <w:color w:val="000000" w:themeColor="text1"/>
          <w:sz w:val="22"/>
          <w:szCs w:val="22"/>
          <w:lang w:val="fr-CH"/>
        </w:rPr>
        <w:t xml:space="preserve">, le </w:t>
      </w:r>
      <w:r w:rsidR="0033503A" w:rsidRPr="00F83AD7">
        <w:rPr>
          <w:rFonts w:ascii="Times New Roman" w:hAnsi="Times New Roman" w:cs="Times New Roman"/>
          <w:i/>
          <w:color w:val="000000" w:themeColor="text1"/>
          <w:sz w:val="22"/>
          <w:szCs w:val="22"/>
          <w:lang w:val="fr-CH"/>
        </w:rPr>
        <w:t>vouloir</w:t>
      </w:r>
      <w:r w:rsidR="0033503A" w:rsidRPr="00F83AD7">
        <w:rPr>
          <w:rFonts w:ascii="Times New Roman" w:hAnsi="Times New Roman" w:cs="Times New Roman"/>
          <w:color w:val="000000" w:themeColor="text1"/>
          <w:sz w:val="22"/>
          <w:szCs w:val="22"/>
          <w:lang w:val="fr-CH"/>
        </w:rPr>
        <w:t xml:space="preserve">, le </w:t>
      </w:r>
      <w:r w:rsidR="0033503A" w:rsidRPr="00F83AD7">
        <w:rPr>
          <w:rFonts w:ascii="Times New Roman" w:hAnsi="Times New Roman" w:cs="Times New Roman"/>
          <w:i/>
          <w:color w:val="000000" w:themeColor="text1"/>
          <w:sz w:val="22"/>
          <w:szCs w:val="22"/>
          <w:lang w:val="fr-CH"/>
        </w:rPr>
        <w:t>pouvoir</w:t>
      </w:r>
      <w:r w:rsidR="0033503A" w:rsidRPr="00F83AD7">
        <w:rPr>
          <w:rFonts w:ascii="Times New Roman" w:hAnsi="Times New Roman" w:cs="Times New Roman"/>
          <w:color w:val="000000" w:themeColor="text1"/>
          <w:sz w:val="22"/>
          <w:szCs w:val="22"/>
          <w:lang w:val="fr-CH"/>
        </w:rPr>
        <w:t xml:space="preserve"> et le </w:t>
      </w:r>
      <w:r w:rsidR="0033503A" w:rsidRPr="00F83AD7">
        <w:rPr>
          <w:rFonts w:ascii="Times New Roman" w:hAnsi="Times New Roman" w:cs="Times New Roman"/>
          <w:i/>
          <w:color w:val="000000" w:themeColor="text1"/>
          <w:sz w:val="22"/>
          <w:szCs w:val="22"/>
          <w:lang w:val="fr-CH"/>
        </w:rPr>
        <w:t>savoir</w:t>
      </w:r>
      <w:r w:rsidR="0033503A" w:rsidRPr="00F83AD7">
        <w:rPr>
          <w:rFonts w:ascii="Times New Roman" w:hAnsi="Times New Roman" w:cs="Times New Roman"/>
          <w:color w:val="000000" w:themeColor="text1"/>
          <w:sz w:val="22"/>
          <w:szCs w:val="22"/>
          <w:lang w:val="fr-CH"/>
        </w:rPr>
        <w:t xml:space="preserve"> </w:t>
      </w:r>
      <w:r w:rsidR="0033503A" w:rsidRPr="00F83AD7">
        <w:rPr>
          <w:rFonts w:ascii="Times New Roman" w:hAnsi="Times New Roman" w:cs="Times New Roman"/>
          <w:color w:val="000000" w:themeColor="text1"/>
          <w:sz w:val="22"/>
          <w:szCs w:val="22"/>
        </w:rPr>
        <w:t>…, qu’elle est altérée et qu’elle est modulée par la « grammaire de l’existence » ; (ii)</w:t>
      </w:r>
      <w:r w:rsidR="001021D2" w:rsidRPr="00F83AD7">
        <w:rPr>
          <w:rFonts w:ascii="Times New Roman" w:hAnsi="Times New Roman" w:cs="Times New Roman"/>
          <w:color w:val="000000" w:themeColor="text1"/>
          <w:sz w:val="22"/>
          <w:szCs w:val="22"/>
        </w:rPr>
        <w:t xml:space="preserve"> </w:t>
      </w:r>
      <w:r w:rsidR="0033503A" w:rsidRPr="00F83AD7">
        <w:rPr>
          <w:rFonts w:ascii="Times New Roman" w:hAnsi="Times New Roman" w:cs="Times New Roman"/>
          <w:color w:val="000000" w:themeColor="text1"/>
          <w:sz w:val="22"/>
          <w:szCs w:val="22"/>
        </w:rPr>
        <w:t>que cette</w:t>
      </w:r>
      <w:r w:rsidR="001021D2" w:rsidRPr="00F83AD7">
        <w:rPr>
          <w:rFonts w:ascii="Times New Roman" w:hAnsi="Times New Roman" w:cs="Times New Roman"/>
          <w:color w:val="000000" w:themeColor="text1"/>
          <w:sz w:val="22"/>
          <w:szCs w:val="22"/>
        </w:rPr>
        <w:t xml:space="preserve"> relation </w:t>
      </w:r>
      <w:r w:rsidR="0033503A" w:rsidRPr="00F83AD7">
        <w:rPr>
          <w:rFonts w:ascii="Times New Roman" w:hAnsi="Times New Roman" w:cs="Times New Roman"/>
          <w:color w:val="000000" w:themeColor="text1"/>
          <w:sz w:val="22"/>
          <w:szCs w:val="22"/>
        </w:rPr>
        <w:t>est une relation d’</w:t>
      </w:r>
      <w:r w:rsidR="0033503A" w:rsidRPr="00F83AD7">
        <w:rPr>
          <w:rFonts w:ascii="Times New Roman" w:hAnsi="Times New Roman" w:cs="Times New Roman"/>
          <w:i/>
          <w:color w:val="000000" w:themeColor="text1"/>
          <w:sz w:val="22"/>
          <w:szCs w:val="22"/>
        </w:rPr>
        <w:t>entrepossession</w:t>
      </w:r>
      <w:r w:rsidR="0033503A" w:rsidRPr="00F83AD7">
        <w:rPr>
          <w:rFonts w:ascii="Times New Roman" w:hAnsi="Times New Roman" w:cs="Times New Roman"/>
          <w:color w:val="000000" w:themeColor="text1"/>
          <w:sz w:val="22"/>
          <w:szCs w:val="22"/>
        </w:rPr>
        <w:t>, qui ne se réduit ni à une relation</w:t>
      </w:r>
      <w:r w:rsidR="001021D2" w:rsidRPr="00F83AD7">
        <w:rPr>
          <w:rFonts w:ascii="Times New Roman" w:hAnsi="Times New Roman" w:cs="Times New Roman"/>
          <w:color w:val="000000" w:themeColor="text1"/>
          <w:sz w:val="22"/>
          <w:szCs w:val="22"/>
        </w:rPr>
        <w:t xml:space="preserve"> de possession de l’œuvre par l’artiste, ni </w:t>
      </w:r>
      <w:r w:rsidR="0033503A" w:rsidRPr="00F83AD7">
        <w:rPr>
          <w:rFonts w:ascii="Times New Roman" w:hAnsi="Times New Roman" w:cs="Times New Roman"/>
          <w:color w:val="000000" w:themeColor="text1"/>
          <w:sz w:val="22"/>
          <w:szCs w:val="22"/>
        </w:rPr>
        <w:t xml:space="preserve">à une relation de </w:t>
      </w:r>
      <w:r w:rsidR="001021D2" w:rsidRPr="00F83AD7">
        <w:rPr>
          <w:rFonts w:ascii="Times New Roman" w:hAnsi="Times New Roman" w:cs="Times New Roman"/>
          <w:color w:val="000000" w:themeColor="text1"/>
          <w:sz w:val="22"/>
          <w:szCs w:val="22"/>
        </w:rPr>
        <w:t>possession de l’artiste par l’œuvre</w:t>
      </w:r>
      <w:r w:rsidR="001021D2" w:rsidRPr="00F83AD7">
        <w:rPr>
          <w:rStyle w:val="Appelnotedebasdep"/>
          <w:rFonts w:ascii="Times New Roman" w:hAnsi="Times New Roman" w:cs="Times New Roman"/>
          <w:color w:val="000000" w:themeColor="text1"/>
          <w:sz w:val="22"/>
          <w:szCs w:val="22"/>
        </w:rPr>
        <w:footnoteReference w:id="24"/>
      </w:r>
      <w:r w:rsidR="001021D2" w:rsidRPr="00F83AD7">
        <w:rPr>
          <w:rFonts w:ascii="Times New Roman" w:hAnsi="Times New Roman" w:cs="Times New Roman"/>
          <w:color w:val="000000" w:themeColor="text1"/>
          <w:sz w:val="22"/>
          <w:szCs w:val="22"/>
        </w:rPr>
        <w:t xml:space="preserve">. </w:t>
      </w:r>
    </w:p>
    <w:p w14:paraId="1627C80E" w14:textId="6CC26A77" w:rsidR="00EC6C2A" w:rsidRPr="00F83AD7" w:rsidRDefault="00C8265E"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Nous concevons l</w:t>
      </w:r>
      <w:r w:rsidR="0033503A" w:rsidRPr="00F83AD7">
        <w:rPr>
          <w:rFonts w:ascii="Times New Roman" w:hAnsi="Times New Roman" w:cs="Times New Roman"/>
          <w:sz w:val="22"/>
          <w:szCs w:val="22"/>
        </w:rPr>
        <w:t>’entrepossession comme un rapport de possession réciproque intrinsèque, par exemple entre l’artiste et l’œuvre d’art</w:t>
      </w:r>
      <w:r w:rsidR="00EC6C2A" w:rsidRPr="00F83AD7">
        <w:rPr>
          <w:rFonts w:ascii="Times New Roman" w:hAnsi="Times New Roman" w:cs="Times New Roman"/>
          <w:sz w:val="22"/>
          <w:szCs w:val="22"/>
        </w:rPr>
        <w:t>. Q</w:t>
      </w:r>
      <w:r w:rsidR="0033503A" w:rsidRPr="00F83AD7">
        <w:rPr>
          <w:rFonts w:ascii="Times New Roman" w:hAnsi="Times New Roman" w:cs="Times New Roman"/>
          <w:sz w:val="22"/>
          <w:szCs w:val="22"/>
        </w:rPr>
        <w:t xml:space="preserve">uand </w:t>
      </w:r>
      <w:r w:rsidR="00EC6C2A" w:rsidRPr="00F83AD7">
        <w:rPr>
          <w:rFonts w:ascii="Times New Roman" w:hAnsi="Times New Roman" w:cs="Times New Roman"/>
          <w:sz w:val="22"/>
          <w:szCs w:val="22"/>
        </w:rPr>
        <w:t>c</w:t>
      </w:r>
      <w:r w:rsidR="0033503A" w:rsidRPr="00F83AD7">
        <w:rPr>
          <w:rFonts w:ascii="Times New Roman" w:hAnsi="Times New Roman" w:cs="Times New Roman"/>
          <w:sz w:val="22"/>
          <w:szCs w:val="22"/>
        </w:rPr>
        <w:t>elle</w:t>
      </w:r>
      <w:r w:rsidR="00EC6C2A" w:rsidRPr="00F83AD7">
        <w:rPr>
          <w:rFonts w:ascii="Times New Roman" w:hAnsi="Times New Roman" w:cs="Times New Roman"/>
          <w:sz w:val="22"/>
          <w:szCs w:val="22"/>
        </w:rPr>
        <w:t>-ci</w:t>
      </w:r>
      <w:r w:rsidR="0033503A" w:rsidRPr="00F83AD7">
        <w:rPr>
          <w:rFonts w:ascii="Times New Roman" w:hAnsi="Times New Roman" w:cs="Times New Roman"/>
          <w:sz w:val="22"/>
          <w:szCs w:val="22"/>
        </w:rPr>
        <w:t xml:space="preserve"> est </w:t>
      </w:r>
      <w:r w:rsidR="0033503A" w:rsidRPr="00F83AD7">
        <w:rPr>
          <w:rFonts w:ascii="Times New Roman" w:hAnsi="Times New Roman" w:cs="Times New Roman"/>
          <w:i/>
          <w:sz w:val="22"/>
          <w:szCs w:val="22"/>
        </w:rPr>
        <w:t>à faire</w:t>
      </w:r>
      <w:r w:rsidR="0033503A" w:rsidRPr="00F83AD7">
        <w:rPr>
          <w:rFonts w:ascii="Times New Roman" w:hAnsi="Times New Roman" w:cs="Times New Roman"/>
          <w:sz w:val="22"/>
          <w:szCs w:val="22"/>
        </w:rPr>
        <w:t xml:space="preserve">, </w:t>
      </w:r>
      <w:r w:rsidR="00EC6C2A" w:rsidRPr="00F83AD7">
        <w:rPr>
          <w:rFonts w:ascii="Times New Roman" w:hAnsi="Times New Roman" w:cs="Times New Roman"/>
          <w:sz w:val="22"/>
          <w:szCs w:val="22"/>
        </w:rPr>
        <w:t xml:space="preserve">elle </w:t>
      </w:r>
      <w:r w:rsidR="0033503A" w:rsidRPr="00F83AD7">
        <w:rPr>
          <w:rFonts w:ascii="Times New Roman" w:hAnsi="Times New Roman" w:cs="Times New Roman"/>
          <w:sz w:val="22"/>
          <w:szCs w:val="22"/>
        </w:rPr>
        <w:t>a besoin de la « sollicitude »</w:t>
      </w:r>
      <w:r w:rsidR="0033503A" w:rsidRPr="00F83AD7">
        <w:rPr>
          <w:rStyle w:val="Appelnotedebasdep"/>
          <w:rFonts w:ascii="Times New Roman" w:hAnsi="Times New Roman" w:cs="Times New Roman"/>
          <w:sz w:val="22"/>
          <w:szCs w:val="22"/>
        </w:rPr>
        <w:footnoteReference w:id="25"/>
      </w:r>
      <w:r w:rsidR="0033503A" w:rsidRPr="00F83AD7">
        <w:rPr>
          <w:rFonts w:ascii="Times New Roman" w:hAnsi="Times New Roman" w:cs="Times New Roman"/>
          <w:sz w:val="22"/>
          <w:szCs w:val="22"/>
        </w:rPr>
        <w:t xml:space="preserve"> de l’artiste pour être pleinement instaurée, c’est-à-dire pour advenir à une existence pleine (Colas-Blaise 2020, 2021).</w:t>
      </w:r>
      <w:r w:rsidR="007A0F34" w:rsidRPr="00F83AD7">
        <w:rPr>
          <w:rFonts w:ascii="Times New Roman" w:hAnsi="Times New Roman" w:cs="Times New Roman"/>
          <w:sz w:val="22"/>
          <w:szCs w:val="22"/>
        </w:rPr>
        <w:t xml:space="preserve"> </w:t>
      </w:r>
      <w:r w:rsidR="00EC6C2A" w:rsidRPr="00F83AD7">
        <w:rPr>
          <w:rFonts w:ascii="Times New Roman" w:hAnsi="Times New Roman" w:cs="Times New Roman"/>
          <w:sz w:val="22"/>
          <w:szCs w:val="22"/>
        </w:rPr>
        <w:t xml:space="preserve">Quant à l’artiste, il est « engagé » par l’œuvre en devenir. </w:t>
      </w:r>
    </w:p>
    <w:p w14:paraId="0A505AD6" w14:textId="7B53B913" w:rsidR="007A0F34" w:rsidRPr="00F83AD7" w:rsidRDefault="007A0F34"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lastRenderedPageBreak/>
        <w:t xml:space="preserve">L’entrepossession réside </w:t>
      </w:r>
      <w:r w:rsidR="00EC6C2A" w:rsidRPr="00F83AD7">
        <w:rPr>
          <w:rFonts w:ascii="Times New Roman" w:hAnsi="Times New Roman" w:cs="Times New Roman"/>
          <w:sz w:val="22"/>
          <w:szCs w:val="22"/>
        </w:rPr>
        <w:t xml:space="preserve">ainsi </w:t>
      </w:r>
      <w:r w:rsidRPr="00F83AD7">
        <w:rPr>
          <w:rFonts w:ascii="Times New Roman" w:hAnsi="Times New Roman" w:cs="Times New Roman"/>
          <w:sz w:val="22"/>
          <w:szCs w:val="22"/>
        </w:rPr>
        <w:t xml:space="preserve">dans un </w:t>
      </w:r>
      <w:r w:rsidRPr="00F83AD7">
        <w:rPr>
          <w:rFonts w:ascii="Times New Roman" w:hAnsi="Times New Roman" w:cs="Times New Roman"/>
          <w:i/>
          <w:sz w:val="22"/>
          <w:szCs w:val="22"/>
        </w:rPr>
        <w:t>couplage</w:t>
      </w:r>
      <w:r w:rsidR="00EC6C2A" w:rsidRPr="00F83AD7">
        <w:rPr>
          <w:rFonts w:ascii="Times New Roman" w:hAnsi="Times New Roman" w:cs="Times New Roman"/>
          <w:sz w:val="22"/>
          <w:szCs w:val="22"/>
        </w:rPr>
        <w:t xml:space="preserve">. </w:t>
      </w:r>
      <w:r w:rsidR="00C8265E" w:rsidRPr="00F83AD7">
        <w:rPr>
          <w:rFonts w:ascii="Times New Roman" w:hAnsi="Times New Roman" w:cs="Times New Roman"/>
          <w:sz w:val="22"/>
          <w:szCs w:val="22"/>
        </w:rPr>
        <w:t>Ce dernier</w:t>
      </w:r>
      <w:r w:rsidR="00EC6C2A" w:rsidRPr="00F83AD7">
        <w:rPr>
          <w:rFonts w:ascii="Times New Roman" w:hAnsi="Times New Roman" w:cs="Times New Roman"/>
          <w:sz w:val="22"/>
          <w:szCs w:val="22"/>
        </w:rPr>
        <w:t xml:space="preserve"> </w:t>
      </w:r>
      <w:r w:rsidR="00343164" w:rsidRPr="00F83AD7">
        <w:rPr>
          <w:rFonts w:ascii="Times New Roman" w:hAnsi="Times New Roman" w:cs="Times New Roman"/>
          <w:sz w:val="22"/>
          <w:szCs w:val="22"/>
        </w:rPr>
        <w:t>consiste en une interaction modalisée entre un sujet et un objet de sens à construire (instauration), qui fait valoir ses propres demandes</w:t>
      </w:r>
      <w:r w:rsidR="00343164" w:rsidRPr="00F83AD7">
        <w:rPr>
          <w:rStyle w:val="Appelnotedebasdep"/>
          <w:rFonts w:ascii="Times New Roman" w:hAnsi="Times New Roman" w:cs="Times New Roman"/>
          <w:sz w:val="22"/>
          <w:szCs w:val="22"/>
        </w:rPr>
        <w:footnoteReference w:id="26"/>
      </w:r>
      <w:r w:rsidR="00343164" w:rsidRPr="00F83AD7">
        <w:rPr>
          <w:rFonts w:ascii="Times New Roman" w:hAnsi="Times New Roman" w:cs="Times New Roman"/>
          <w:sz w:val="22"/>
          <w:szCs w:val="22"/>
        </w:rPr>
        <w:t xml:space="preserve">. </w:t>
      </w:r>
      <w:r w:rsidR="00C8265E" w:rsidRPr="00F83AD7">
        <w:rPr>
          <w:rFonts w:ascii="Times New Roman" w:hAnsi="Times New Roman" w:cs="Times New Roman"/>
          <w:sz w:val="22"/>
          <w:szCs w:val="22"/>
        </w:rPr>
        <w:t>L</w:t>
      </w:r>
      <w:r w:rsidR="00343164" w:rsidRPr="00F83AD7">
        <w:rPr>
          <w:rFonts w:ascii="Times New Roman" w:hAnsi="Times New Roman" w:cs="Times New Roman"/>
          <w:sz w:val="22"/>
          <w:szCs w:val="22"/>
        </w:rPr>
        <w:t xml:space="preserve">e </w:t>
      </w:r>
      <w:r w:rsidR="00BC0FE0" w:rsidRPr="00F83AD7">
        <w:rPr>
          <w:rFonts w:ascii="Times New Roman" w:hAnsi="Times New Roman" w:cs="Times New Roman"/>
          <w:sz w:val="22"/>
          <w:szCs w:val="22"/>
        </w:rPr>
        <w:t xml:space="preserve">couplage modalisé </w:t>
      </w:r>
      <w:r w:rsidR="00343164" w:rsidRPr="00F83AD7">
        <w:rPr>
          <w:rFonts w:ascii="Times New Roman" w:hAnsi="Times New Roman" w:cs="Times New Roman"/>
          <w:sz w:val="22"/>
          <w:szCs w:val="22"/>
        </w:rPr>
        <w:t xml:space="preserve">est responsable du </w:t>
      </w:r>
      <w:r w:rsidR="00BC0FE0" w:rsidRPr="00F83AD7">
        <w:rPr>
          <w:rFonts w:ascii="Times New Roman" w:hAnsi="Times New Roman" w:cs="Times New Roman"/>
          <w:sz w:val="22"/>
          <w:szCs w:val="22"/>
        </w:rPr>
        <w:t xml:space="preserve">passage du pré-objet à l’objet et du pré-sujet et au sujet. </w:t>
      </w:r>
      <w:r w:rsidR="00EC6C2A" w:rsidRPr="00F83AD7">
        <w:rPr>
          <w:rFonts w:ascii="Times New Roman" w:hAnsi="Times New Roman" w:cs="Times New Roman"/>
          <w:sz w:val="22"/>
          <w:szCs w:val="22"/>
        </w:rPr>
        <w:t>Nous parlons de</w:t>
      </w:r>
      <w:r w:rsidRPr="00F83AD7">
        <w:rPr>
          <w:rFonts w:ascii="Times New Roman" w:hAnsi="Times New Roman" w:cs="Times New Roman"/>
          <w:sz w:val="22"/>
          <w:szCs w:val="22"/>
        </w:rPr>
        <w:t xml:space="preserve"> </w:t>
      </w:r>
      <w:r w:rsidRPr="00F83AD7">
        <w:rPr>
          <w:rFonts w:ascii="Times New Roman" w:hAnsi="Times New Roman" w:cs="Times New Roman"/>
          <w:i/>
          <w:sz w:val="22"/>
          <w:szCs w:val="22"/>
        </w:rPr>
        <w:t>cofondation</w:t>
      </w:r>
      <w:r w:rsidRPr="00F83AD7">
        <w:rPr>
          <w:rFonts w:ascii="Times New Roman" w:hAnsi="Times New Roman" w:cs="Times New Roman"/>
          <w:sz w:val="22"/>
          <w:szCs w:val="22"/>
        </w:rPr>
        <w:t xml:space="preserve"> </w:t>
      </w:r>
      <w:r w:rsidR="00BC0FE0" w:rsidRPr="00F83AD7">
        <w:rPr>
          <w:rFonts w:ascii="Times New Roman" w:hAnsi="Times New Roman" w:cs="Times New Roman"/>
          <w:sz w:val="22"/>
          <w:szCs w:val="22"/>
        </w:rPr>
        <w:t xml:space="preserve">du </w:t>
      </w:r>
      <w:r w:rsidR="003939B1" w:rsidRPr="00F83AD7">
        <w:rPr>
          <w:rFonts w:ascii="Times New Roman" w:hAnsi="Times New Roman" w:cs="Times New Roman"/>
          <w:sz w:val="22"/>
          <w:szCs w:val="22"/>
        </w:rPr>
        <w:t>“</w:t>
      </w:r>
      <w:r w:rsidR="00BC0FE0" w:rsidRPr="00F83AD7">
        <w:rPr>
          <w:rFonts w:ascii="Times New Roman" w:hAnsi="Times New Roman" w:cs="Times New Roman"/>
          <w:sz w:val="22"/>
          <w:szCs w:val="22"/>
        </w:rPr>
        <w:t>sujet</w:t>
      </w:r>
      <w:r w:rsidR="003939B1" w:rsidRPr="00F83AD7">
        <w:rPr>
          <w:rFonts w:ascii="Times New Roman" w:hAnsi="Times New Roman" w:cs="Times New Roman"/>
          <w:sz w:val="22"/>
          <w:szCs w:val="22"/>
        </w:rPr>
        <w:t>-</w:t>
      </w:r>
      <w:r w:rsidR="00BC0FE0" w:rsidRPr="00F83AD7">
        <w:rPr>
          <w:rFonts w:ascii="Times New Roman" w:hAnsi="Times New Roman" w:cs="Times New Roman"/>
          <w:sz w:val="22"/>
          <w:szCs w:val="22"/>
        </w:rPr>
        <w:t>en</w:t>
      </w:r>
      <w:r w:rsidR="003939B1" w:rsidRPr="00F83AD7">
        <w:rPr>
          <w:rFonts w:ascii="Times New Roman" w:hAnsi="Times New Roman" w:cs="Times New Roman"/>
          <w:sz w:val="22"/>
          <w:szCs w:val="22"/>
        </w:rPr>
        <w:t>-</w:t>
      </w:r>
      <w:r w:rsidR="00BC0FE0" w:rsidRPr="00F83AD7">
        <w:rPr>
          <w:rFonts w:ascii="Times New Roman" w:hAnsi="Times New Roman" w:cs="Times New Roman"/>
          <w:sz w:val="22"/>
          <w:szCs w:val="22"/>
        </w:rPr>
        <w:t>tant</w:t>
      </w:r>
      <w:r w:rsidR="003939B1" w:rsidRPr="00F83AD7">
        <w:rPr>
          <w:rFonts w:ascii="Times New Roman" w:hAnsi="Times New Roman" w:cs="Times New Roman"/>
          <w:sz w:val="22"/>
          <w:szCs w:val="22"/>
        </w:rPr>
        <w:t>-</w:t>
      </w:r>
      <w:r w:rsidR="00BC0FE0" w:rsidRPr="00F83AD7">
        <w:rPr>
          <w:rFonts w:ascii="Times New Roman" w:hAnsi="Times New Roman" w:cs="Times New Roman"/>
          <w:sz w:val="22"/>
          <w:szCs w:val="22"/>
        </w:rPr>
        <w:t>qu</w:t>
      </w:r>
      <w:r w:rsidR="003939B1" w:rsidRPr="00F83AD7">
        <w:rPr>
          <w:rFonts w:ascii="Times New Roman" w:hAnsi="Times New Roman" w:cs="Times New Roman"/>
          <w:sz w:val="22"/>
          <w:szCs w:val="22"/>
        </w:rPr>
        <w:t>e-</w:t>
      </w:r>
      <w:r w:rsidR="00BC0FE0" w:rsidRPr="00F83AD7">
        <w:rPr>
          <w:rFonts w:ascii="Times New Roman" w:hAnsi="Times New Roman" w:cs="Times New Roman"/>
          <w:sz w:val="22"/>
          <w:szCs w:val="22"/>
        </w:rPr>
        <w:t>relié</w:t>
      </w:r>
      <w:r w:rsidR="003939B1" w:rsidRPr="00F83AD7">
        <w:rPr>
          <w:rFonts w:ascii="Times New Roman" w:hAnsi="Times New Roman" w:cs="Times New Roman"/>
          <w:sz w:val="22"/>
          <w:szCs w:val="22"/>
        </w:rPr>
        <w:t>-à-</w:t>
      </w:r>
      <w:r w:rsidR="00BC0FE0" w:rsidRPr="00F83AD7">
        <w:rPr>
          <w:rFonts w:ascii="Times New Roman" w:hAnsi="Times New Roman" w:cs="Times New Roman"/>
          <w:sz w:val="22"/>
          <w:szCs w:val="22"/>
        </w:rPr>
        <w:t>l’objet</w:t>
      </w:r>
      <w:r w:rsidR="003939B1" w:rsidRPr="00F83AD7">
        <w:rPr>
          <w:rFonts w:ascii="Times New Roman" w:hAnsi="Times New Roman" w:cs="Times New Roman"/>
          <w:sz w:val="22"/>
          <w:szCs w:val="22"/>
        </w:rPr>
        <w:t> »</w:t>
      </w:r>
      <w:r w:rsidR="00BC0FE0" w:rsidRPr="00F83AD7">
        <w:rPr>
          <w:rFonts w:ascii="Times New Roman" w:hAnsi="Times New Roman" w:cs="Times New Roman"/>
          <w:sz w:val="22"/>
          <w:szCs w:val="22"/>
        </w:rPr>
        <w:t xml:space="preserve"> et </w:t>
      </w:r>
      <w:r w:rsidRPr="00F83AD7">
        <w:rPr>
          <w:rFonts w:ascii="Times New Roman" w:hAnsi="Times New Roman" w:cs="Times New Roman"/>
          <w:sz w:val="22"/>
          <w:szCs w:val="22"/>
        </w:rPr>
        <w:t>de l’</w:t>
      </w:r>
      <w:r w:rsidR="003939B1" w:rsidRPr="00F83AD7">
        <w:rPr>
          <w:rFonts w:ascii="Times New Roman" w:hAnsi="Times New Roman" w:cs="Times New Roman"/>
          <w:sz w:val="22"/>
          <w:szCs w:val="22"/>
        </w:rPr>
        <w:t>“</w:t>
      </w:r>
      <w:r w:rsidRPr="00F83AD7">
        <w:rPr>
          <w:rFonts w:ascii="Times New Roman" w:hAnsi="Times New Roman" w:cs="Times New Roman"/>
          <w:sz w:val="22"/>
          <w:szCs w:val="22"/>
        </w:rPr>
        <w:t>objet</w:t>
      </w:r>
      <w:r w:rsidR="003939B1" w:rsidRPr="00F83AD7">
        <w:rPr>
          <w:rFonts w:ascii="Times New Roman" w:hAnsi="Times New Roman" w:cs="Times New Roman"/>
          <w:sz w:val="22"/>
          <w:szCs w:val="22"/>
        </w:rPr>
        <w:t>-</w:t>
      </w:r>
      <w:r w:rsidRPr="00F83AD7">
        <w:rPr>
          <w:rFonts w:ascii="Times New Roman" w:hAnsi="Times New Roman" w:cs="Times New Roman"/>
          <w:sz w:val="22"/>
          <w:szCs w:val="22"/>
        </w:rPr>
        <w:t>en</w:t>
      </w:r>
      <w:r w:rsidR="003939B1" w:rsidRPr="00F83AD7">
        <w:rPr>
          <w:rFonts w:ascii="Times New Roman" w:hAnsi="Times New Roman" w:cs="Times New Roman"/>
          <w:sz w:val="22"/>
          <w:szCs w:val="22"/>
        </w:rPr>
        <w:t>-</w:t>
      </w:r>
      <w:r w:rsidRPr="00F83AD7">
        <w:rPr>
          <w:rFonts w:ascii="Times New Roman" w:hAnsi="Times New Roman" w:cs="Times New Roman"/>
          <w:sz w:val="22"/>
          <w:szCs w:val="22"/>
        </w:rPr>
        <w:t>tant</w:t>
      </w:r>
      <w:r w:rsidR="003939B1" w:rsidRPr="00F83AD7">
        <w:rPr>
          <w:rFonts w:ascii="Times New Roman" w:hAnsi="Times New Roman" w:cs="Times New Roman"/>
          <w:sz w:val="22"/>
          <w:szCs w:val="22"/>
        </w:rPr>
        <w:t>-</w:t>
      </w:r>
      <w:r w:rsidRPr="00F83AD7">
        <w:rPr>
          <w:rFonts w:ascii="Times New Roman" w:hAnsi="Times New Roman" w:cs="Times New Roman"/>
          <w:sz w:val="22"/>
          <w:szCs w:val="22"/>
        </w:rPr>
        <w:t>que</w:t>
      </w:r>
      <w:r w:rsidR="003939B1" w:rsidRPr="00F83AD7">
        <w:rPr>
          <w:rFonts w:ascii="Times New Roman" w:hAnsi="Times New Roman" w:cs="Times New Roman"/>
          <w:sz w:val="22"/>
          <w:szCs w:val="22"/>
        </w:rPr>
        <w:t>-</w:t>
      </w:r>
      <w:r w:rsidRPr="00F83AD7">
        <w:rPr>
          <w:rFonts w:ascii="Times New Roman" w:hAnsi="Times New Roman" w:cs="Times New Roman"/>
          <w:sz w:val="22"/>
          <w:szCs w:val="22"/>
        </w:rPr>
        <w:t>relié</w:t>
      </w:r>
      <w:r w:rsidR="003939B1" w:rsidRPr="00F83AD7">
        <w:rPr>
          <w:rFonts w:ascii="Times New Roman" w:hAnsi="Times New Roman" w:cs="Times New Roman"/>
          <w:sz w:val="22"/>
          <w:szCs w:val="22"/>
        </w:rPr>
        <w:t>-</w:t>
      </w:r>
      <w:r w:rsidRPr="00F83AD7">
        <w:rPr>
          <w:rFonts w:ascii="Times New Roman" w:hAnsi="Times New Roman" w:cs="Times New Roman"/>
          <w:sz w:val="22"/>
          <w:szCs w:val="22"/>
        </w:rPr>
        <w:t>au</w:t>
      </w:r>
      <w:r w:rsidR="003939B1" w:rsidRPr="00F83AD7">
        <w:rPr>
          <w:rFonts w:ascii="Times New Roman" w:hAnsi="Times New Roman" w:cs="Times New Roman"/>
          <w:sz w:val="22"/>
          <w:szCs w:val="22"/>
        </w:rPr>
        <w:t>-</w:t>
      </w:r>
      <w:r w:rsidRPr="00F83AD7">
        <w:rPr>
          <w:rFonts w:ascii="Times New Roman" w:hAnsi="Times New Roman" w:cs="Times New Roman"/>
          <w:sz w:val="22"/>
          <w:szCs w:val="22"/>
        </w:rPr>
        <w:t>sujet</w:t>
      </w:r>
      <w:r w:rsidR="003939B1" w:rsidRPr="00F83AD7">
        <w:rPr>
          <w:rFonts w:ascii="Times New Roman" w:hAnsi="Times New Roman" w:cs="Times New Roman"/>
          <w:sz w:val="22"/>
          <w:szCs w:val="22"/>
        </w:rPr>
        <w:t>”</w:t>
      </w:r>
      <w:r w:rsidR="00BC0FE0" w:rsidRPr="00F83AD7">
        <w:rPr>
          <w:rFonts w:ascii="Times New Roman" w:hAnsi="Times New Roman" w:cs="Times New Roman"/>
          <w:sz w:val="22"/>
          <w:szCs w:val="22"/>
        </w:rPr>
        <w:t xml:space="preserve">. </w:t>
      </w:r>
    </w:p>
    <w:p w14:paraId="75552C64" w14:textId="54927A9B" w:rsidR="007A0F34" w:rsidRPr="00F83AD7" w:rsidRDefault="007A0F34"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sz w:val="22"/>
          <w:szCs w:val="22"/>
        </w:rPr>
        <w:t xml:space="preserve">Ainsi, au-delà de la simple conjonction réciproque d’entités préexistantes </w:t>
      </w:r>
      <w:r w:rsidR="00C8265E" w:rsidRPr="00F83AD7">
        <w:rPr>
          <w:rFonts w:ascii="Times New Roman" w:hAnsi="Times New Roman" w:cs="Times New Roman"/>
          <w:sz w:val="22"/>
          <w:szCs w:val="22"/>
        </w:rPr>
        <w:t xml:space="preserve">déjà </w:t>
      </w:r>
      <w:r w:rsidRPr="00F83AD7">
        <w:rPr>
          <w:rFonts w:ascii="Times New Roman" w:hAnsi="Times New Roman" w:cs="Times New Roman"/>
          <w:sz w:val="22"/>
          <w:szCs w:val="22"/>
        </w:rPr>
        <w:t xml:space="preserve">pleinement réalisées, l’instauration </w:t>
      </w:r>
      <w:r w:rsidR="00BC0FE0" w:rsidRPr="00F83AD7">
        <w:rPr>
          <w:rFonts w:ascii="Times New Roman" w:hAnsi="Times New Roman" w:cs="Times New Roman"/>
          <w:sz w:val="22"/>
          <w:szCs w:val="22"/>
        </w:rPr>
        <w:t xml:space="preserve">modalisante </w:t>
      </w:r>
      <w:r w:rsidRPr="00F83AD7">
        <w:rPr>
          <w:rFonts w:ascii="Times New Roman" w:hAnsi="Times New Roman" w:cs="Times New Roman"/>
          <w:sz w:val="22"/>
          <w:szCs w:val="22"/>
        </w:rPr>
        <w:t xml:space="preserve">consiste à donner une forme de </w:t>
      </w:r>
      <w:r w:rsidR="00BC0FE0" w:rsidRPr="00F83AD7">
        <w:rPr>
          <w:rFonts w:ascii="Times New Roman" w:hAnsi="Times New Roman" w:cs="Times New Roman"/>
          <w:sz w:val="22"/>
          <w:szCs w:val="22"/>
        </w:rPr>
        <w:t>”</w:t>
      </w:r>
      <w:r w:rsidRPr="00F83AD7">
        <w:rPr>
          <w:rFonts w:ascii="Times New Roman" w:hAnsi="Times New Roman" w:cs="Times New Roman"/>
          <w:sz w:val="22"/>
          <w:szCs w:val="22"/>
        </w:rPr>
        <w:t>réalité</w:t>
      </w:r>
      <w:r w:rsidR="00BC0FE0" w:rsidRPr="00F83AD7">
        <w:rPr>
          <w:rFonts w:ascii="Times New Roman" w:hAnsi="Times New Roman" w:cs="Times New Roman"/>
          <w:sz w:val="22"/>
          <w:szCs w:val="22"/>
        </w:rPr>
        <w:t>”</w:t>
      </w:r>
      <w:r w:rsidRPr="00F83AD7">
        <w:rPr>
          <w:rFonts w:ascii="Times New Roman" w:hAnsi="Times New Roman" w:cs="Times New Roman"/>
          <w:sz w:val="22"/>
          <w:szCs w:val="22"/>
        </w:rPr>
        <w:t xml:space="preserve"> à certaines potentialités intrinsèques aux instances </w:t>
      </w:r>
      <w:r w:rsidR="00EC6C2A" w:rsidRPr="00F83AD7">
        <w:rPr>
          <w:rFonts w:ascii="Times New Roman" w:hAnsi="Times New Roman" w:cs="Times New Roman"/>
          <w:sz w:val="22"/>
          <w:szCs w:val="22"/>
        </w:rPr>
        <w:t>concernées</w:t>
      </w:r>
      <w:r w:rsidRPr="00F83AD7">
        <w:rPr>
          <w:rFonts w:ascii="Times New Roman" w:hAnsi="Times New Roman" w:cs="Times New Roman"/>
          <w:sz w:val="22"/>
          <w:szCs w:val="22"/>
        </w:rPr>
        <w:t xml:space="preserve">, en tendant vers </w:t>
      </w:r>
      <w:r w:rsidR="00EC6C2A" w:rsidRPr="00F83AD7">
        <w:rPr>
          <w:rFonts w:ascii="Times New Roman" w:hAnsi="Times New Roman" w:cs="Times New Roman"/>
          <w:sz w:val="22"/>
          <w:szCs w:val="22"/>
        </w:rPr>
        <w:t xml:space="preserve">leur </w:t>
      </w:r>
      <w:r w:rsidRPr="00F83AD7">
        <w:rPr>
          <w:rFonts w:ascii="Times New Roman" w:hAnsi="Times New Roman" w:cs="Times New Roman"/>
          <w:sz w:val="22"/>
          <w:szCs w:val="22"/>
        </w:rPr>
        <w:t>accomplissement.</w:t>
      </w:r>
      <w:r w:rsidR="00EC6C2A" w:rsidRPr="00F83AD7">
        <w:rPr>
          <w:rFonts w:ascii="Times New Roman" w:hAnsi="Times New Roman" w:cs="Times New Roman"/>
          <w:sz w:val="22"/>
          <w:szCs w:val="22"/>
        </w:rPr>
        <w:t xml:space="preserve"> </w:t>
      </w:r>
    </w:p>
    <w:p w14:paraId="028AADBC" w14:textId="77777777" w:rsidR="001A6902" w:rsidRPr="00F83AD7"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 xml:space="preserve">Essayons de mesurer les conséquences des déplacements d’accent que nous venons d’opérer. </w:t>
      </w:r>
    </w:p>
    <w:p w14:paraId="249DA746" w14:textId="09132CE2" w:rsidR="001021D2" w:rsidRPr="00F83AD7" w:rsidRDefault="001021D2" w:rsidP="00F83AD7">
      <w:pPr>
        <w:ind w:firstLine="454"/>
        <w:jc w:val="both"/>
        <w:rPr>
          <w:rFonts w:ascii="Times New Roman" w:hAnsi="Times New Roman" w:cs="Times New Roman"/>
          <w:color w:val="000000" w:themeColor="text1"/>
          <w:sz w:val="22"/>
          <w:szCs w:val="22"/>
          <w:lang w:val="fr-CH"/>
        </w:rPr>
      </w:pPr>
      <w:r w:rsidRPr="00F83AD7">
        <w:rPr>
          <w:rFonts w:ascii="Times New Roman" w:hAnsi="Times New Roman" w:cs="Times New Roman"/>
          <w:color w:val="000000" w:themeColor="text1"/>
          <w:sz w:val="22"/>
          <w:szCs w:val="22"/>
        </w:rPr>
        <w:t>Nous ne nous contentons plus de considérer les modalités comme des valeurs à la base de la définition de rôles</w:t>
      </w:r>
      <w:r w:rsidR="00160369" w:rsidRPr="00F83AD7">
        <w:rPr>
          <w:rFonts w:ascii="Times New Roman" w:hAnsi="Times New Roman" w:cs="Times New Roman"/>
          <w:color w:val="000000" w:themeColor="text1"/>
          <w:sz w:val="22"/>
          <w:szCs w:val="22"/>
        </w:rPr>
        <w:t>, de dispositions</w:t>
      </w:r>
      <w:r w:rsidRPr="00F83AD7">
        <w:rPr>
          <w:rFonts w:ascii="Times New Roman" w:hAnsi="Times New Roman" w:cs="Times New Roman"/>
          <w:color w:val="000000" w:themeColor="text1"/>
          <w:sz w:val="22"/>
          <w:szCs w:val="22"/>
        </w:rPr>
        <w:t xml:space="preserve"> et d’attitudes</w:t>
      </w:r>
      <w:r w:rsidR="001A6902" w:rsidRPr="00F83AD7">
        <w:rPr>
          <w:rFonts w:ascii="Times New Roman" w:hAnsi="Times New Roman" w:cs="Times New Roman"/>
          <w:color w:val="000000" w:themeColor="text1"/>
          <w:sz w:val="22"/>
          <w:szCs w:val="22"/>
        </w:rPr>
        <w:t>.</w:t>
      </w:r>
      <w:r w:rsidRPr="00F83AD7">
        <w:rPr>
          <w:rFonts w:ascii="Times New Roman" w:hAnsi="Times New Roman" w:cs="Times New Roman"/>
          <w:color w:val="000000" w:themeColor="text1"/>
          <w:sz w:val="22"/>
          <w:szCs w:val="22"/>
        </w:rPr>
        <w:t xml:space="preserve"> Il ne suffit plus de dire que le prédicat modal énonce les conditions de réalisation du prédicat principal</w:t>
      </w:r>
      <w:r w:rsidR="001A6902" w:rsidRPr="00F83AD7">
        <w:rPr>
          <w:rStyle w:val="Appelnotedebasdep"/>
          <w:rFonts w:ascii="Times New Roman" w:hAnsi="Times New Roman" w:cs="Times New Roman"/>
          <w:color w:val="000000" w:themeColor="text1"/>
          <w:sz w:val="22"/>
          <w:szCs w:val="22"/>
        </w:rPr>
        <w:footnoteReference w:id="27"/>
      </w:r>
      <w:r w:rsidRPr="00F83AD7">
        <w:rPr>
          <w:rFonts w:ascii="Times New Roman" w:hAnsi="Times New Roman" w:cs="Times New Roman"/>
          <w:color w:val="000000" w:themeColor="text1"/>
          <w:sz w:val="22"/>
          <w:szCs w:val="22"/>
        </w:rPr>
        <w:t xml:space="preserve">. </w:t>
      </w:r>
      <w:r w:rsidRPr="00F83AD7">
        <w:rPr>
          <w:rFonts w:ascii="Times New Roman" w:hAnsi="Times New Roman" w:cs="Times New Roman"/>
          <w:color w:val="000000" w:themeColor="text1"/>
          <w:sz w:val="22"/>
          <w:szCs w:val="22"/>
          <w:lang w:val="fr-CH"/>
        </w:rPr>
        <w:t xml:space="preserve">Qu’apporte, </w:t>
      </w:r>
      <w:r w:rsidR="001A6902" w:rsidRPr="00F83AD7">
        <w:rPr>
          <w:rFonts w:ascii="Times New Roman" w:hAnsi="Times New Roman" w:cs="Times New Roman"/>
          <w:color w:val="000000" w:themeColor="text1"/>
          <w:sz w:val="22"/>
          <w:szCs w:val="22"/>
          <w:lang w:val="fr-CH"/>
        </w:rPr>
        <w:t>au juste</w:t>
      </w:r>
      <w:r w:rsidRPr="00F83AD7">
        <w:rPr>
          <w:rFonts w:ascii="Times New Roman" w:hAnsi="Times New Roman" w:cs="Times New Roman"/>
          <w:color w:val="000000" w:themeColor="text1"/>
          <w:sz w:val="22"/>
          <w:szCs w:val="22"/>
          <w:lang w:val="fr-CH"/>
        </w:rPr>
        <w:t xml:space="preserve">, l’hypothèse d’une </w:t>
      </w:r>
      <w:r w:rsidRPr="00F83AD7">
        <w:rPr>
          <w:rFonts w:ascii="Times New Roman" w:hAnsi="Times New Roman" w:cs="Times New Roman"/>
          <w:i/>
          <w:color w:val="000000" w:themeColor="text1"/>
          <w:sz w:val="22"/>
          <w:szCs w:val="22"/>
          <w:lang w:val="fr-CH"/>
        </w:rPr>
        <w:t>configuration complexe</w:t>
      </w:r>
      <w:r w:rsidRPr="00F83AD7">
        <w:rPr>
          <w:rFonts w:ascii="Times New Roman" w:hAnsi="Times New Roman" w:cs="Times New Roman"/>
          <w:color w:val="000000" w:themeColor="text1"/>
          <w:sz w:val="22"/>
          <w:szCs w:val="22"/>
          <w:lang w:val="fr-CH"/>
        </w:rPr>
        <w:t xml:space="preserve"> unissant des modalités à des formes d’altérité et au synaptique ? Nous venons de suggérer que le </w:t>
      </w:r>
      <w:r w:rsidRPr="00F83AD7">
        <w:rPr>
          <w:rFonts w:ascii="Times New Roman" w:hAnsi="Times New Roman" w:cs="Times New Roman"/>
          <w:i/>
          <w:color w:val="000000" w:themeColor="text1"/>
          <w:sz w:val="22"/>
          <w:szCs w:val="22"/>
          <w:lang w:val="fr-CH"/>
        </w:rPr>
        <w:t>vouloir</w:t>
      </w:r>
      <w:r w:rsidRPr="00F83AD7">
        <w:rPr>
          <w:rFonts w:ascii="Times New Roman" w:hAnsi="Times New Roman" w:cs="Times New Roman"/>
          <w:color w:val="000000" w:themeColor="text1"/>
          <w:sz w:val="22"/>
          <w:szCs w:val="22"/>
          <w:lang w:val="fr-CH"/>
        </w:rPr>
        <w:t xml:space="preserve">, par exemple, peut modifier la </w:t>
      </w:r>
      <w:r w:rsidRPr="00F83AD7">
        <w:rPr>
          <w:rFonts w:ascii="Times New Roman" w:hAnsi="Times New Roman" w:cs="Times New Roman"/>
          <w:i/>
          <w:color w:val="000000" w:themeColor="text1"/>
          <w:sz w:val="22"/>
          <w:szCs w:val="22"/>
          <w:lang w:val="fr-CH"/>
        </w:rPr>
        <w:t>relation</w:t>
      </w:r>
      <w:r w:rsidRPr="00F83AD7">
        <w:rPr>
          <w:rFonts w:ascii="Times New Roman" w:hAnsi="Times New Roman" w:cs="Times New Roman"/>
          <w:color w:val="000000" w:themeColor="text1"/>
          <w:sz w:val="22"/>
          <w:szCs w:val="22"/>
          <w:lang w:val="fr-CH"/>
        </w:rPr>
        <w:t xml:space="preserve"> non plus seulement entre un procès et son observateur, mais entre une instance et le monde, en la soumettant à des altérations. Dans ce cas, franchira-t-on un pas en disant que les modalités </w:t>
      </w:r>
      <w:r w:rsidRPr="00F83AD7">
        <w:rPr>
          <w:rFonts w:ascii="Times New Roman" w:hAnsi="Times New Roman" w:cs="Times New Roman"/>
          <w:i/>
          <w:color w:val="000000" w:themeColor="text1"/>
          <w:sz w:val="22"/>
          <w:szCs w:val="22"/>
          <w:lang w:val="fr-CH"/>
        </w:rPr>
        <w:t>s’autonomisent</w:t>
      </w:r>
      <w:r w:rsidRPr="00F83AD7">
        <w:rPr>
          <w:rFonts w:ascii="Times New Roman" w:hAnsi="Times New Roman" w:cs="Times New Roman"/>
          <w:color w:val="000000" w:themeColor="text1"/>
          <w:sz w:val="22"/>
          <w:szCs w:val="22"/>
          <w:lang w:val="fr-CH"/>
        </w:rPr>
        <w:t>, c’est-à-dire s’affranchissent</w:t>
      </w:r>
      <w:r w:rsidR="00160369" w:rsidRPr="00F83AD7">
        <w:rPr>
          <w:rFonts w:ascii="Times New Roman" w:hAnsi="Times New Roman" w:cs="Times New Roman"/>
          <w:color w:val="000000" w:themeColor="text1"/>
          <w:sz w:val="22"/>
          <w:szCs w:val="22"/>
          <w:lang w:val="fr-CH"/>
        </w:rPr>
        <w:t>, sous certaines conditions,</w:t>
      </w:r>
      <w:r w:rsidRPr="00F83AD7">
        <w:rPr>
          <w:rFonts w:ascii="Times New Roman" w:hAnsi="Times New Roman" w:cs="Times New Roman"/>
          <w:color w:val="000000" w:themeColor="text1"/>
          <w:sz w:val="22"/>
          <w:szCs w:val="22"/>
          <w:lang w:val="fr-CH"/>
        </w:rPr>
        <w:t xml:space="preserve"> de leur lien avec un prédicat principal, qu’il s’agisse d’</w:t>
      </w:r>
      <w:r w:rsidRPr="00F83AD7">
        <w:rPr>
          <w:rFonts w:ascii="Times New Roman" w:hAnsi="Times New Roman" w:cs="Times New Roman"/>
          <w:i/>
          <w:color w:val="000000" w:themeColor="text1"/>
          <w:sz w:val="22"/>
          <w:szCs w:val="22"/>
          <w:lang w:val="fr-CH"/>
        </w:rPr>
        <w:t>être</w:t>
      </w:r>
      <w:r w:rsidRPr="00F83AD7">
        <w:rPr>
          <w:rFonts w:ascii="Times New Roman" w:hAnsi="Times New Roman" w:cs="Times New Roman"/>
          <w:color w:val="000000" w:themeColor="text1"/>
          <w:sz w:val="22"/>
          <w:szCs w:val="22"/>
          <w:lang w:val="fr-CH"/>
        </w:rPr>
        <w:t xml:space="preserve"> ou de </w:t>
      </w:r>
      <w:r w:rsidRPr="00F83AD7">
        <w:rPr>
          <w:rFonts w:ascii="Times New Roman" w:hAnsi="Times New Roman" w:cs="Times New Roman"/>
          <w:i/>
          <w:color w:val="000000" w:themeColor="text1"/>
          <w:sz w:val="22"/>
          <w:szCs w:val="22"/>
          <w:lang w:val="fr-CH"/>
        </w:rPr>
        <w:t>faire</w:t>
      </w:r>
      <w:r w:rsidRPr="00F83AD7">
        <w:rPr>
          <w:rFonts w:ascii="Times New Roman" w:hAnsi="Times New Roman" w:cs="Times New Roman"/>
          <w:color w:val="000000" w:themeColor="text1"/>
          <w:sz w:val="22"/>
          <w:szCs w:val="22"/>
          <w:lang w:val="fr-CH"/>
        </w:rPr>
        <w:t> ? Sans doute acquièrent-elles en tant qu</w:t>
      </w:r>
      <w:r w:rsidRPr="00F83AD7">
        <w:rPr>
          <w:rFonts w:ascii="Times New Roman" w:hAnsi="Times New Roman" w:cs="Times New Roman"/>
          <w:i/>
          <w:color w:val="000000" w:themeColor="text1"/>
          <w:sz w:val="22"/>
          <w:szCs w:val="22"/>
          <w:lang w:val="fr-CH"/>
        </w:rPr>
        <w:t>’</w:t>
      </w:r>
      <w:r w:rsidRPr="00F83AD7">
        <w:rPr>
          <w:rFonts w:ascii="Times New Roman" w:hAnsi="Times New Roman" w:cs="Times New Roman"/>
          <w:color w:val="000000" w:themeColor="text1"/>
          <w:sz w:val="22"/>
          <w:szCs w:val="22"/>
          <w:lang w:val="fr-CH"/>
        </w:rPr>
        <w:t xml:space="preserve">existences plénières un début d’autonomie – à l’instar des prépositions, des adverbes, des connecteurs... selon Souriau –, tout en restant tributaires, non sans paradoxe, de ce qui ou de celui qui existe à travers elles. </w:t>
      </w:r>
      <w:r w:rsidR="0050687E" w:rsidRPr="00F83AD7">
        <w:rPr>
          <w:rFonts w:ascii="Times New Roman" w:hAnsi="Times New Roman" w:cs="Times New Roman"/>
          <w:color w:val="000000" w:themeColor="text1"/>
          <w:sz w:val="22"/>
          <w:szCs w:val="22"/>
          <w:lang w:val="fr-CH"/>
        </w:rPr>
        <w:t>Ainsi, l</w:t>
      </w:r>
      <w:r w:rsidRPr="00F83AD7">
        <w:rPr>
          <w:rFonts w:ascii="Times New Roman" w:hAnsi="Times New Roman" w:cs="Times New Roman"/>
          <w:color w:val="000000" w:themeColor="text1"/>
          <w:sz w:val="22"/>
          <w:szCs w:val="22"/>
          <w:lang w:val="fr-CH"/>
        </w:rPr>
        <w:t xml:space="preserve">e </w:t>
      </w:r>
      <w:r w:rsidRPr="00F83AD7">
        <w:rPr>
          <w:rFonts w:ascii="Times New Roman" w:hAnsi="Times New Roman" w:cs="Times New Roman"/>
          <w:i/>
          <w:color w:val="000000" w:themeColor="text1"/>
          <w:sz w:val="22"/>
          <w:szCs w:val="22"/>
          <w:lang w:val="fr-CH"/>
        </w:rPr>
        <w:t>vouloir</w:t>
      </w:r>
      <w:r w:rsidRPr="00F83AD7">
        <w:rPr>
          <w:rFonts w:ascii="Times New Roman" w:hAnsi="Times New Roman" w:cs="Times New Roman"/>
          <w:color w:val="000000" w:themeColor="text1"/>
          <w:sz w:val="22"/>
          <w:szCs w:val="22"/>
          <w:lang w:val="fr-CH"/>
        </w:rPr>
        <w:t xml:space="preserve"> ne modifie pas seulement le prédicat principal </w:t>
      </w:r>
      <w:r w:rsidRPr="00F83AD7">
        <w:rPr>
          <w:rFonts w:ascii="Times New Roman" w:hAnsi="Times New Roman" w:cs="Times New Roman"/>
          <w:i/>
          <w:color w:val="000000" w:themeColor="text1"/>
          <w:sz w:val="22"/>
          <w:szCs w:val="22"/>
          <w:lang w:val="fr-CH"/>
        </w:rPr>
        <w:t xml:space="preserve">danser. </w:t>
      </w:r>
      <w:r w:rsidRPr="00F83AD7">
        <w:rPr>
          <w:rFonts w:ascii="Times New Roman" w:hAnsi="Times New Roman" w:cs="Times New Roman"/>
          <w:color w:val="000000" w:themeColor="text1"/>
          <w:sz w:val="22"/>
          <w:szCs w:val="22"/>
          <w:lang w:val="fr-CH"/>
        </w:rPr>
        <w:t xml:space="preserve">Il ne se conçoit pas isolément de ce qu’il </w:t>
      </w:r>
      <w:r w:rsidRPr="00F83AD7">
        <w:rPr>
          <w:rFonts w:ascii="Times New Roman" w:hAnsi="Times New Roman" w:cs="Times New Roman"/>
          <w:i/>
          <w:color w:val="000000" w:themeColor="text1"/>
          <w:sz w:val="22"/>
          <w:szCs w:val="22"/>
          <w:lang w:val="fr-CH"/>
        </w:rPr>
        <w:t>contient</w:t>
      </w:r>
      <w:r w:rsidRPr="00F83AD7">
        <w:rPr>
          <w:rFonts w:ascii="Times New Roman" w:hAnsi="Times New Roman" w:cs="Times New Roman"/>
          <w:color w:val="000000" w:themeColor="text1"/>
          <w:sz w:val="22"/>
          <w:szCs w:val="22"/>
          <w:lang w:val="fr-CH"/>
        </w:rPr>
        <w:t> – le sujet et le monde, le sujet uni intimement à la danse… – « dans un même fait, qui est, lui, le véritable existant » (Souriau 2009 [1943], p. 156)</w:t>
      </w:r>
      <w:r w:rsidR="001A6902" w:rsidRPr="00F83AD7">
        <w:rPr>
          <w:rFonts w:ascii="Times New Roman" w:hAnsi="Times New Roman" w:cs="Times New Roman"/>
          <w:color w:val="000000" w:themeColor="text1"/>
          <w:sz w:val="22"/>
          <w:szCs w:val="22"/>
          <w:lang w:val="fr-CH"/>
        </w:rPr>
        <w:t xml:space="preserve">. Il faut penser ensemble </w:t>
      </w:r>
      <w:r w:rsidRPr="00F83AD7">
        <w:rPr>
          <w:rFonts w:ascii="Times New Roman" w:hAnsi="Times New Roman" w:cs="Times New Roman"/>
          <w:color w:val="000000" w:themeColor="text1"/>
          <w:sz w:val="22"/>
          <w:szCs w:val="22"/>
          <w:lang w:val="fr-CH"/>
        </w:rPr>
        <w:t xml:space="preserve">ce qui – une instance et le monde – est, à lui, « suspendu ». </w:t>
      </w:r>
    </w:p>
    <w:p w14:paraId="23C04312" w14:textId="29507F5F" w:rsidR="001021D2" w:rsidRPr="00F83AD7"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 xml:space="preserve">Résumons. </w:t>
      </w:r>
      <w:r w:rsidR="0012479A" w:rsidRPr="00F83AD7">
        <w:rPr>
          <w:rFonts w:ascii="Times New Roman" w:hAnsi="Times New Roman" w:cs="Times New Roman"/>
          <w:color w:val="000000" w:themeColor="text1"/>
          <w:sz w:val="22"/>
          <w:szCs w:val="22"/>
        </w:rPr>
        <w:t>Examinant</w:t>
      </w:r>
      <w:r w:rsidRPr="00F83AD7">
        <w:rPr>
          <w:rFonts w:ascii="Times New Roman" w:hAnsi="Times New Roman" w:cs="Times New Roman"/>
          <w:color w:val="000000" w:themeColor="text1"/>
          <w:sz w:val="22"/>
          <w:szCs w:val="22"/>
        </w:rPr>
        <w:t xml:space="preserve"> les différents statuts de la modalité en sémiotique greimassienne et mobilisant quelques </w:t>
      </w:r>
      <w:r w:rsidR="00343164" w:rsidRPr="00F83AD7">
        <w:rPr>
          <w:rFonts w:ascii="Times New Roman" w:hAnsi="Times New Roman" w:cs="Times New Roman"/>
          <w:color w:val="000000" w:themeColor="text1"/>
          <w:sz w:val="22"/>
          <w:szCs w:val="22"/>
        </w:rPr>
        <w:t>approches</w:t>
      </w:r>
      <w:r w:rsidRPr="00F83AD7">
        <w:rPr>
          <w:rFonts w:ascii="Times New Roman" w:hAnsi="Times New Roman" w:cs="Times New Roman"/>
          <w:color w:val="000000" w:themeColor="text1"/>
          <w:sz w:val="22"/>
          <w:szCs w:val="22"/>
        </w:rPr>
        <w:t xml:space="preserve"> linguistiques, nous avons proposé, dans la première partie, de creuser la notion de modalité (au sens large) : (i) en réexaminant les notions d’attitude (diathétique)</w:t>
      </w:r>
      <w:r w:rsidR="00816FF7" w:rsidRPr="00F83AD7">
        <w:rPr>
          <w:rFonts w:ascii="Times New Roman" w:hAnsi="Times New Roman" w:cs="Times New Roman"/>
          <w:color w:val="000000" w:themeColor="text1"/>
          <w:sz w:val="22"/>
          <w:szCs w:val="22"/>
        </w:rPr>
        <w:t>, de dispositif modal</w:t>
      </w:r>
      <w:r w:rsidRPr="00F83AD7">
        <w:rPr>
          <w:rFonts w:ascii="Times New Roman" w:hAnsi="Times New Roman" w:cs="Times New Roman"/>
          <w:color w:val="000000" w:themeColor="text1"/>
          <w:sz w:val="22"/>
          <w:szCs w:val="22"/>
        </w:rPr>
        <w:t xml:space="preserve"> et de disposition ; (ii) en érigeant </w:t>
      </w:r>
      <w:r w:rsidR="00816FF7" w:rsidRPr="00F83AD7">
        <w:rPr>
          <w:rFonts w:ascii="Times New Roman" w:hAnsi="Times New Roman" w:cs="Times New Roman"/>
          <w:color w:val="000000" w:themeColor="text1"/>
          <w:sz w:val="22"/>
          <w:szCs w:val="22"/>
        </w:rPr>
        <w:t xml:space="preserve">la “mise en scène” </w:t>
      </w:r>
      <w:r w:rsidR="0012479A" w:rsidRPr="00F83AD7">
        <w:rPr>
          <w:rFonts w:ascii="Times New Roman" w:hAnsi="Times New Roman" w:cs="Times New Roman"/>
          <w:color w:val="000000" w:themeColor="text1"/>
          <w:sz w:val="22"/>
          <w:szCs w:val="22"/>
        </w:rPr>
        <w:t>(</w:t>
      </w:r>
      <w:r w:rsidR="00816FF7" w:rsidRPr="00F83AD7">
        <w:rPr>
          <w:rFonts w:ascii="Times New Roman" w:hAnsi="Times New Roman" w:cs="Times New Roman"/>
          <w:color w:val="000000" w:themeColor="text1"/>
          <w:sz w:val="22"/>
          <w:szCs w:val="22"/>
        </w:rPr>
        <w:t>opacifiante</w:t>
      </w:r>
      <w:r w:rsidR="0012479A" w:rsidRPr="00F83AD7">
        <w:rPr>
          <w:rFonts w:ascii="Times New Roman" w:hAnsi="Times New Roman" w:cs="Times New Roman"/>
          <w:color w:val="000000" w:themeColor="text1"/>
          <w:sz w:val="22"/>
          <w:szCs w:val="22"/>
        </w:rPr>
        <w:t>)</w:t>
      </w:r>
      <w:r w:rsidRPr="00F83AD7">
        <w:rPr>
          <w:rFonts w:ascii="Times New Roman" w:hAnsi="Times New Roman" w:cs="Times New Roman"/>
          <w:color w:val="000000" w:themeColor="text1"/>
          <w:sz w:val="22"/>
          <w:szCs w:val="22"/>
        </w:rPr>
        <w:t xml:space="preserve"> au rang d’un des critères distinctifs de la modalité. Dans la deuxième partie, une incursion dans les terres sourialiennes a permis de creuser davantage l’idée d’un rapprochement entre les modalités, l’altération et le synaptique, en ce qu’ils font entrer l’homme et le monde dans un type de relation spécifique. Dans ce cas, on ne se contentera pas de dire que les modalités représentent ou indiquent une disposition passionnelle, une attitude, plus ou moins profonde. On avance que la modalité provoque des altérations, des conjonctions et des disjonctions, des élans vers et des entrées en conflit ; ceci,</w:t>
      </w:r>
      <w:r w:rsidR="0050687E" w:rsidRPr="00F83AD7">
        <w:rPr>
          <w:rFonts w:ascii="Times New Roman" w:hAnsi="Times New Roman" w:cs="Times New Roman"/>
          <w:color w:val="000000" w:themeColor="text1"/>
          <w:sz w:val="22"/>
          <w:szCs w:val="22"/>
        </w:rPr>
        <w:t xml:space="preserve"> e</w:t>
      </w:r>
      <w:r w:rsidRPr="00F83AD7">
        <w:rPr>
          <w:rFonts w:ascii="Times New Roman" w:hAnsi="Times New Roman" w:cs="Times New Roman"/>
          <w:color w:val="000000" w:themeColor="text1"/>
          <w:sz w:val="22"/>
          <w:szCs w:val="22"/>
        </w:rPr>
        <w:t xml:space="preserve">n intervenant sur les relations que l’homme </w:t>
      </w:r>
      <w:r w:rsidR="00816FF7" w:rsidRPr="00F83AD7">
        <w:rPr>
          <w:rFonts w:ascii="Times New Roman" w:hAnsi="Times New Roman" w:cs="Times New Roman"/>
          <w:color w:val="000000" w:themeColor="text1"/>
          <w:sz w:val="22"/>
          <w:szCs w:val="22"/>
        </w:rPr>
        <w:t xml:space="preserve">en quête d’une identité modale </w:t>
      </w:r>
      <w:r w:rsidRPr="00F83AD7">
        <w:rPr>
          <w:rFonts w:ascii="Times New Roman" w:hAnsi="Times New Roman" w:cs="Times New Roman"/>
          <w:color w:val="000000" w:themeColor="text1"/>
          <w:sz w:val="22"/>
          <w:szCs w:val="22"/>
        </w:rPr>
        <w:t>noue avec le monde ou avec des objets de sens</w:t>
      </w:r>
      <w:r w:rsidR="00816FF7" w:rsidRPr="00F83AD7">
        <w:rPr>
          <w:rFonts w:ascii="Times New Roman" w:hAnsi="Times New Roman" w:cs="Times New Roman"/>
          <w:color w:val="000000" w:themeColor="text1"/>
          <w:sz w:val="22"/>
          <w:szCs w:val="22"/>
        </w:rPr>
        <w:t xml:space="preserve"> à instaurer.</w:t>
      </w:r>
      <w:r w:rsidRPr="00F83AD7">
        <w:rPr>
          <w:rFonts w:ascii="Times New Roman" w:hAnsi="Times New Roman" w:cs="Times New Roman"/>
          <w:color w:val="000000" w:themeColor="text1"/>
          <w:sz w:val="22"/>
          <w:szCs w:val="22"/>
        </w:rPr>
        <w:t xml:space="preserve"> </w:t>
      </w:r>
    </w:p>
    <w:p w14:paraId="21D9DD63" w14:textId="5D2CE6CE" w:rsidR="001021D2" w:rsidRDefault="0012479A"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Dans la troisième partie, n</w:t>
      </w:r>
      <w:r w:rsidR="001021D2" w:rsidRPr="00F83AD7">
        <w:rPr>
          <w:rFonts w:ascii="Times New Roman" w:hAnsi="Times New Roman" w:cs="Times New Roman"/>
          <w:sz w:val="22"/>
          <w:szCs w:val="22"/>
        </w:rPr>
        <w:t xml:space="preserve">ous </w:t>
      </w:r>
      <w:r w:rsidR="00816FF7" w:rsidRPr="00F83AD7">
        <w:rPr>
          <w:rFonts w:ascii="Times New Roman" w:hAnsi="Times New Roman" w:cs="Times New Roman"/>
          <w:sz w:val="22"/>
          <w:szCs w:val="22"/>
        </w:rPr>
        <w:t>retrouverons</w:t>
      </w:r>
      <w:r w:rsidRPr="00F83AD7">
        <w:rPr>
          <w:rFonts w:ascii="Times New Roman" w:hAnsi="Times New Roman" w:cs="Times New Roman"/>
          <w:sz w:val="22"/>
          <w:szCs w:val="22"/>
        </w:rPr>
        <w:t xml:space="preserve"> </w:t>
      </w:r>
      <w:r w:rsidR="00816FF7" w:rsidRPr="00F83AD7">
        <w:rPr>
          <w:rFonts w:ascii="Times New Roman" w:hAnsi="Times New Roman" w:cs="Times New Roman"/>
          <w:sz w:val="22"/>
          <w:szCs w:val="22"/>
        </w:rPr>
        <w:t xml:space="preserve">l’idée de la “mise en scène”. Nous scruterons, en effet, le sort que Fontanille et Couégnas (2018) réservent au mode de la fiction [FIC], selon Latour (2012). D’entrée, </w:t>
      </w:r>
      <w:r w:rsidR="001021D2" w:rsidRPr="00F83AD7">
        <w:rPr>
          <w:rFonts w:ascii="Times New Roman" w:hAnsi="Times New Roman" w:cs="Times New Roman"/>
          <w:sz w:val="22"/>
          <w:szCs w:val="22"/>
        </w:rPr>
        <w:t>deux aspects</w:t>
      </w:r>
      <w:r w:rsidR="00816FF7" w:rsidRPr="00F83AD7">
        <w:rPr>
          <w:rFonts w:ascii="Times New Roman" w:hAnsi="Times New Roman" w:cs="Times New Roman"/>
          <w:sz w:val="22"/>
          <w:szCs w:val="22"/>
        </w:rPr>
        <w:t xml:space="preserve"> </w:t>
      </w:r>
      <w:r w:rsidR="001021D2" w:rsidRPr="00F83AD7">
        <w:rPr>
          <w:rFonts w:ascii="Times New Roman" w:hAnsi="Times New Roman" w:cs="Times New Roman"/>
          <w:sz w:val="22"/>
          <w:szCs w:val="22"/>
        </w:rPr>
        <w:t>méritent toute notre attention</w:t>
      </w:r>
      <w:r w:rsidR="00816FF7" w:rsidRPr="00F83AD7">
        <w:rPr>
          <w:rFonts w:ascii="Times New Roman" w:hAnsi="Times New Roman" w:cs="Times New Roman"/>
          <w:sz w:val="22"/>
          <w:szCs w:val="22"/>
        </w:rPr>
        <w:t> </w:t>
      </w:r>
      <w:r w:rsidR="001021D2" w:rsidRPr="00F83AD7">
        <w:rPr>
          <w:rFonts w:ascii="Times New Roman" w:hAnsi="Times New Roman" w:cs="Times New Roman"/>
          <w:sz w:val="22"/>
          <w:szCs w:val="22"/>
        </w:rPr>
        <w:t xml:space="preserve">: </w:t>
      </w:r>
    </w:p>
    <w:p w14:paraId="1E9F5AAF" w14:textId="77777777" w:rsidR="00F83AD7" w:rsidRPr="00F83AD7" w:rsidRDefault="00F83AD7" w:rsidP="00F83AD7">
      <w:pPr>
        <w:ind w:firstLine="454"/>
        <w:jc w:val="both"/>
        <w:rPr>
          <w:rFonts w:ascii="Times New Roman" w:hAnsi="Times New Roman" w:cs="Times New Roman"/>
          <w:sz w:val="22"/>
          <w:szCs w:val="22"/>
        </w:rPr>
      </w:pPr>
    </w:p>
    <w:p w14:paraId="3E0EDC42" w14:textId="20535370" w:rsidR="001021D2" w:rsidRPr="00F83AD7" w:rsidRDefault="001021D2" w:rsidP="00F83AD7">
      <w:pPr>
        <w:pStyle w:val="Paragraphedeliste"/>
        <w:numPr>
          <w:ilvl w:val="0"/>
          <w:numId w:val="12"/>
        </w:numPr>
        <w:jc w:val="both"/>
        <w:rPr>
          <w:rFonts w:ascii="Times New Roman" w:hAnsi="Times New Roman" w:cs="Times New Roman"/>
          <w:sz w:val="22"/>
          <w:szCs w:val="22"/>
        </w:rPr>
      </w:pPr>
      <w:r w:rsidRPr="00F83AD7">
        <w:rPr>
          <w:rFonts w:ascii="Times New Roman" w:hAnsi="Times New Roman" w:cs="Times New Roman"/>
          <w:sz w:val="22"/>
          <w:szCs w:val="22"/>
        </w:rPr>
        <w:t xml:space="preserve">l’imaginaire selon Souriau, dont le possible et l’impossible sont des variétés et qui est lui-même une « variété du monde ontique ». Il s’agit de </w:t>
      </w:r>
      <w:r w:rsidR="0050687E" w:rsidRPr="00F83AD7">
        <w:rPr>
          <w:rFonts w:ascii="Times New Roman" w:hAnsi="Times New Roman" w:cs="Times New Roman"/>
          <w:sz w:val="22"/>
          <w:szCs w:val="22"/>
        </w:rPr>
        <w:t xml:space="preserve">s’interroger sur </w:t>
      </w:r>
      <w:r w:rsidRPr="00F83AD7">
        <w:rPr>
          <w:rFonts w:ascii="Times New Roman" w:hAnsi="Times New Roman" w:cs="Times New Roman"/>
          <w:sz w:val="22"/>
          <w:szCs w:val="22"/>
        </w:rPr>
        <w:t>les « êtres de fiction », les « </w:t>
      </w:r>
      <w:r w:rsidRPr="00F83AD7">
        <w:rPr>
          <w:rFonts w:ascii="Times New Roman" w:hAnsi="Times New Roman" w:cs="Times New Roman"/>
          <w:i/>
          <w:sz w:val="22"/>
          <w:szCs w:val="22"/>
        </w:rPr>
        <w:t>mock-existences</w:t>
      </w:r>
      <w:r w:rsidRPr="00F83AD7">
        <w:rPr>
          <w:rFonts w:ascii="Times New Roman" w:hAnsi="Times New Roman" w:cs="Times New Roman"/>
          <w:sz w:val="22"/>
          <w:szCs w:val="22"/>
        </w:rPr>
        <w:t> » ou « pseudo-réalités »</w:t>
      </w:r>
      <w:r w:rsidR="0050687E" w:rsidRPr="00F83AD7">
        <w:rPr>
          <w:rFonts w:ascii="Times New Roman" w:hAnsi="Times New Roman" w:cs="Times New Roman"/>
          <w:sz w:val="22"/>
          <w:szCs w:val="22"/>
        </w:rPr>
        <w:t xml:space="preserve"> </w:t>
      </w:r>
      <w:r w:rsidRPr="00F83AD7">
        <w:rPr>
          <w:rFonts w:ascii="Times New Roman" w:hAnsi="Times New Roman" w:cs="Times New Roman"/>
          <w:sz w:val="22"/>
          <w:szCs w:val="22"/>
        </w:rPr>
        <w:t>(2009 [1943], p</w:t>
      </w:r>
      <w:r w:rsidR="0050687E" w:rsidRPr="00F83AD7">
        <w:rPr>
          <w:rFonts w:ascii="Times New Roman" w:hAnsi="Times New Roman" w:cs="Times New Roman"/>
          <w:sz w:val="22"/>
          <w:szCs w:val="22"/>
        </w:rPr>
        <w:t>p. </w:t>
      </w:r>
      <w:r w:rsidRPr="00F83AD7">
        <w:rPr>
          <w:rFonts w:ascii="Times New Roman" w:hAnsi="Times New Roman" w:cs="Times New Roman"/>
          <w:sz w:val="22"/>
          <w:szCs w:val="22"/>
        </w:rPr>
        <w:t xml:space="preserve">134-135) ; </w:t>
      </w:r>
    </w:p>
    <w:p w14:paraId="5B2499C8" w14:textId="3FAD9DFD" w:rsidR="001021D2" w:rsidRDefault="001021D2" w:rsidP="00F83AD7">
      <w:pPr>
        <w:pStyle w:val="Paragraphedeliste"/>
        <w:numPr>
          <w:ilvl w:val="0"/>
          <w:numId w:val="12"/>
        </w:numPr>
        <w:jc w:val="both"/>
        <w:rPr>
          <w:rFonts w:ascii="Times New Roman" w:hAnsi="Times New Roman" w:cs="Times New Roman"/>
          <w:sz w:val="22"/>
          <w:szCs w:val="22"/>
        </w:rPr>
      </w:pPr>
      <w:r w:rsidRPr="00F83AD7">
        <w:rPr>
          <w:rFonts w:ascii="Times New Roman" w:hAnsi="Times New Roman" w:cs="Times New Roman"/>
          <w:sz w:val="22"/>
          <w:szCs w:val="22"/>
        </w:rPr>
        <w:t xml:space="preserve">les « êtres de fiction » [FIC] selon Latour. Nous serons attentive à la manière dont la sémiotique intervient, au-delà de l’ontologie plurimodale de Souriau, sur la définition des modes d’existence par Latour. Nous nous demanderons, ainsi, en quoi le mode de la fiction </w:t>
      </w:r>
      <w:r w:rsidRPr="00F83AD7">
        <w:rPr>
          <w:rFonts w:ascii="Times New Roman" w:hAnsi="Times New Roman" w:cs="Times New Roman"/>
          <w:sz w:val="22"/>
          <w:szCs w:val="22"/>
        </w:rPr>
        <w:lastRenderedPageBreak/>
        <w:t>[FIC] peut être conçu comme une « dynamique fondamentale de tous les autres modes » (Fontanille et Couégnas 2018, p. 79)</w:t>
      </w:r>
      <w:r w:rsidR="00F70684" w:rsidRPr="00F83AD7">
        <w:rPr>
          <w:rStyle w:val="Appelnotedebasdep"/>
          <w:rFonts w:ascii="Times New Roman" w:hAnsi="Times New Roman" w:cs="Times New Roman"/>
          <w:sz w:val="22"/>
          <w:szCs w:val="22"/>
        </w:rPr>
        <w:footnoteReference w:id="28"/>
      </w:r>
      <w:r w:rsidR="00F70684" w:rsidRPr="00F83AD7">
        <w:rPr>
          <w:rFonts w:ascii="Times New Roman" w:hAnsi="Times New Roman" w:cs="Times New Roman"/>
          <w:sz w:val="22"/>
          <w:szCs w:val="22"/>
        </w:rPr>
        <w:t>.</w:t>
      </w:r>
    </w:p>
    <w:p w14:paraId="0EC1E846" w14:textId="77777777" w:rsidR="00F83AD7" w:rsidRPr="00F83AD7" w:rsidRDefault="00F83AD7" w:rsidP="00F83AD7">
      <w:pPr>
        <w:jc w:val="both"/>
        <w:rPr>
          <w:rFonts w:ascii="Times New Roman" w:hAnsi="Times New Roman" w:cs="Times New Roman"/>
          <w:sz w:val="22"/>
          <w:szCs w:val="22"/>
        </w:rPr>
      </w:pPr>
    </w:p>
    <w:p w14:paraId="262C6446" w14:textId="77777777" w:rsidR="001021D2" w:rsidRPr="00F83AD7" w:rsidRDefault="001021D2" w:rsidP="00F83AD7">
      <w:pPr>
        <w:jc w:val="both"/>
        <w:rPr>
          <w:rFonts w:ascii="Times New Roman" w:hAnsi="Times New Roman" w:cs="Times New Roman"/>
          <w:b/>
        </w:rPr>
      </w:pPr>
      <w:r w:rsidRPr="00F83AD7">
        <w:rPr>
          <w:rFonts w:ascii="Times New Roman" w:hAnsi="Times New Roman" w:cs="Times New Roman"/>
          <w:b/>
        </w:rPr>
        <w:t xml:space="preserve">3. La fiction comme mode d’existence </w:t>
      </w:r>
    </w:p>
    <w:p w14:paraId="6E6DAAE6" w14:textId="77777777" w:rsidR="00F83AD7" w:rsidRDefault="00F83AD7" w:rsidP="00F83AD7">
      <w:pPr>
        <w:ind w:firstLine="454"/>
        <w:jc w:val="both"/>
        <w:rPr>
          <w:rFonts w:ascii="Times New Roman" w:hAnsi="Times New Roman" w:cs="Times New Roman"/>
          <w:sz w:val="22"/>
          <w:szCs w:val="22"/>
        </w:rPr>
      </w:pPr>
    </w:p>
    <w:p w14:paraId="31C4CA7C" w14:textId="58E6E756" w:rsidR="0045025C" w:rsidRPr="00F83AD7" w:rsidRDefault="0045025C" w:rsidP="00F83AD7">
      <w:pPr>
        <w:jc w:val="both"/>
        <w:rPr>
          <w:rFonts w:ascii="Times New Roman" w:hAnsi="Times New Roman" w:cs="Times New Roman"/>
          <w:sz w:val="22"/>
          <w:szCs w:val="22"/>
        </w:rPr>
      </w:pPr>
      <w:r w:rsidRPr="00F83AD7">
        <w:rPr>
          <w:rFonts w:ascii="Times New Roman" w:hAnsi="Times New Roman" w:cs="Times New Roman"/>
          <w:sz w:val="22"/>
          <w:szCs w:val="22"/>
        </w:rPr>
        <w:t xml:space="preserve">Un des enjeux concerne l’articulation </w:t>
      </w:r>
      <w:r w:rsidR="00E05467" w:rsidRPr="00F83AD7">
        <w:rPr>
          <w:rFonts w:ascii="Times New Roman" w:hAnsi="Times New Roman" w:cs="Times New Roman"/>
          <w:sz w:val="22"/>
          <w:szCs w:val="22"/>
        </w:rPr>
        <w:t>de la modalité existentielle conçue par</w:t>
      </w:r>
      <w:r w:rsidRPr="00F83AD7">
        <w:rPr>
          <w:rFonts w:ascii="Times New Roman" w:hAnsi="Times New Roman" w:cs="Times New Roman"/>
          <w:sz w:val="22"/>
          <w:szCs w:val="22"/>
        </w:rPr>
        <w:t xml:space="preserve"> la sémiotique </w:t>
      </w:r>
      <w:r w:rsidR="00E05467" w:rsidRPr="00F83AD7">
        <w:rPr>
          <w:rFonts w:ascii="Times New Roman" w:hAnsi="Times New Roman" w:cs="Times New Roman"/>
          <w:sz w:val="22"/>
          <w:szCs w:val="22"/>
        </w:rPr>
        <w:t>(la virtualisation, l’actualisation, la réalisation, la potentialisation) avec le</w:t>
      </w:r>
      <w:r w:rsidR="00B97B28">
        <w:rPr>
          <w:rFonts w:ascii="Times New Roman" w:hAnsi="Times New Roman" w:cs="Times New Roman"/>
          <w:sz w:val="22"/>
          <w:szCs w:val="22"/>
        </w:rPr>
        <w:t>s</w:t>
      </w:r>
      <w:r w:rsidR="00E05467" w:rsidRPr="00F83AD7">
        <w:rPr>
          <w:rFonts w:ascii="Times New Roman" w:hAnsi="Times New Roman" w:cs="Times New Roman"/>
          <w:sz w:val="22"/>
          <w:szCs w:val="22"/>
        </w:rPr>
        <w:t xml:space="preserve"> mode</w:t>
      </w:r>
      <w:r w:rsidR="00B97B28">
        <w:rPr>
          <w:rFonts w:ascii="Times New Roman" w:hAnsi="Times New Roman" w:cs="Times New Roman"/>
          <w:sz w:val="22"/>
          <w:szCs w:val="22"/>
        </w:rPr>
        <w:t>s</w:t>
      </w:r>
      <w:r w:rsidR="00E05467" w:rsidRPr="00F83AD7">
        <w:rPr>
          <w:rFonts w:ascii="Times New Roman" w:hAnsi="Times New Roman" w:cs="Times New Roman"/>
          <w:sz w:val="22"/>
          <w:szCs w:val="22"/>
        </w:rPr>
        <w:t xml:space="preserve"> d’existence selon Souriau et selon Latour (nous parlons également de « formes d’existence »). L’hypothèse qu’il faudra vérifier est la suivante : le mode d’existence (la forme d’existence) de la fiction est à la base du processus qui conduit des virtualités au stade de la réalisation. Plus précisément : est ainsi visé le processus qui porte un objet de sens au stade de l’accomplissement (toujours imparfait) et cofonde l’instance d’énonciation comme sujet. </w:t>
      </w:r>
    </w:p>
    <w:p w14:paraId="1694A053" w14:textId="6770B311" w:rsidR="00E05467" w:rsidRPr="00F83AD7" w:rsidRDefault="00E05467"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À cet effet, nous mobilisons l’ontologie plurimodale de Souriau (2009 [1943, 1956]), l’</w:t>
      </w:r>
      <w:r w:rsidRPr="00F83AD7">
        <w:rPr>
          <w:rFonts w:ascii="Times New Roman" w:hAnsi="Times New Roman" w:cs="Times New Roman"/>
          <w:i/>
          <w:sz w:val="22"/>
          <w:szCs w:val="22"/>
        </w:rPr>
        <w:t>Enquête sur les modes d’existence</w:t>
      </w:r>
      <w:r w:rsidRPr="00F83AD7">
        <w:rPr>
          <w:rFonts w:ascii="Times New Roman" w:hAnsi="Times New Roman" w:cs="Times New Roman"/>
          <w:sz w:val="22"/>
          <w:szCs w:val="22"/>
        </w:rPr>
        <w:t xml:space="preserve"> de Latour (2012) ainsi que </w:t>
      </w:r>
      <w:r w:rsidRPr="00F83AD7">
        <w:rPr>
          <w:rFonts w:ascii="Times New Roman" w:hAnsi="Times New Roman" w:cs="Times New Roman"/>
          <w:i/>
          <w:sz w:val="22"/>
          <w:szCs w:val="22"/>
        </w:rPr>
        <w:t>Terres de sens</w:t>
      </w:r>
      <w:r w:rsidRPr="00F83AD7">
        <w:rPr>
          <w:rFonts w:ascii="Times New Roman" w:hAnsi="Times New Roman" w:cs="Times New Roman"/>
          <w:sz w:val="22"/>
          <w:szCs w:val="22"/>
        </w:rPr>
        <w:t xml:space="preserve"> de Fontanille et Couégnas (2018). </w:t>
      </w:r>
    </w:p>
    <w:p w14:paraId="100FAA5F" w14:textId="59EB8E91" w:rsidR="001021D2" w:rsidRPr="00F83AD7" w:rsidRDefault="00E05467"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 xml:space="preserve">Interrogeons-nous sur les </w:t>
      </w:r>
      <w:r w:rsidR="001021D2" w:rsidRPr="00F83AD7">
        <w:rPr>
          <w:rFonts w:ascii="Times New Roman" w:hAnsi="Times New Roman" w:cs="Times New Roman"/>
          <w:i/>
          <w:sz w:val="22"/>
          <w:szCs w:val="22"/>
        </w:rPr>
        <w:t>conditions</w:t>
      </w:r>
      <w:r w:rsidR="001021D2" w:rsidRPr="00F83AD7">
        <w:rPr>
          <w:rFonts w:ascii="Times New Roman" w:hAnsi="Times New Roman" w:cs="Times New Roman"/>
          <w:sz w:val="22"/>
          <w:szCs w:val="22"/>
        </w:rPr>
        <w:t xml:space="preserve"> </w:t>
      </w:r>
      <w:r w:rsidRPr="00F83AD7">
        <w:rPr>
          <w:rFonts w:ascii="Times New Roman" w:hAnsi="Times New Roman" w:cs="Times New Roman"/>
          <w:sz w:val="22"/>
          <w:szCs w:val="22"/>
        </w:rPr>
        <w:t xml:space="preserve">sous lesquelles </w:t>
      </w:r>
      <w:r w:rsidR="001021D2" w:rsidRPr="00F83AD7">
        <w:rPr>
          <w:rFonts w:ascii="Times New Roman" w:hAnsi="Times New Roman" w:cs="Times New Roman"/>
          <w:sz w:val="22"/>
          <w:szCs w:val="22"/>
        </w:rPr>
        <w:t>la fiction peut être considérée comme une modulation ou une modalité profonde qui affecte toutes les valeurs, qui sous-tend toute construction d</w:t>
      </w:r>
      <w:r w:rsidRPr="00F83AD7">
        <w:rPr>
          <w:rFonts w:ascii="Times New Roman" w:hAnsi="Times New Roman" w:cs="Times New Roman"/>
          <w:sz w:val="22"/>
          <w:szCs w:val="22"/>
        </w:rPr>
        <w:t>e ce que Fontanill</w:t>
      </w:r>
      <w:r w:rsidR="00B707A7" w:rsidRPr="00F83AD7">
        <w:rPr>
          <w:rFonts w:ascii="Times New Roman" w:hAnsi="Times New Roman" w:cs="Times New Roman"/>
          <w:sz w:val="22"/>
          <w:szCs w:val="22"/>
        </w:rPr>
        <w:t>e</w:t>
      </w:r>
      <w:r w:rsidRPr="00F83AD7">
        <w:rPr>
          <w:rFonts w:ascii="Times New Roman" w:hAnsi="Times New Roman" w:cs="Times New Roman"/>
          <w:sz w:val="22"/>
          <w:szCs w:val="22"/>
        </w:rPr>
        <w:t xml:space="preserve"> et Couégnas (2018) appellent un</w:t>
      </w:r>
      <w:r w:rsidR="001021D2" w:rsidRPr="00F83AD7">
        <w:rPr>
          <w:rFonts w:ascii="Times New Roman" w:hAnsi="Times New Roman" w:cs="Times New Roman"/>
          <w:sz w:val="22"/>
          <w:szCs w:val="22"/>
        </w:rPr>
        <w:t xml:space="preserve"> « monde » signifiant</w:t>
      </w:r>
      <w:r w:rsidR="00B707A7" w:rsidRPr="00F83AD7">
        <w:rPr>
          <w:rFonts w:ascii="Times New Roman" w:hAnsi="Times New Roman" w:cs="Times New Roman"/>
          <w:sz w:val="22"/>
          <w:szCs w:val="22"/>
        </w:rPr>
        <w:t>.</w:t>
      </w:r>
      <w:r w:rsidR="001021D2" w:rsidRPr="00F83AD7">
        <w:rPr>
          <w:rFonts w:ascii="Times New Roman" w:hAnsi="Times New Roman" w:cs="Times New Roman"/>
          <w:sz w:val="22"/>
          <w:szCs w:val="22"/>
        </w:rPr>
        <w:t xml:space="preserve"> </w:t>
      </w:r>
      <w:r w:rsidR="00816FF7" w:rsidRPr="00F83AD7">
        <w:rPr>
          <w:rFonts w:ascii="Times New Roman" w:hAnsi="Times New Roman" w:cs="Times New Roman"/>
          <w:sz w:val="22"/>
          <w:szCs w:val="22"/>
        </w:rPr>
        <w:t xml:space="preserve">En quoi </w:t>
      </w:r>
      <w:r w:rsidR="0012479A" w:rsidRPr="00F83AD7">
        <w:rPr>
          <w:rFonts w:ascii="Times New Roman" w:hAnsi="Times New Roman" w:cs="Times New Roman"/>
          <w:sz w:val="22"/>
          <w:szCs w:val="22"/>
        </w:rPr>
        <w:t xml:space="preserve">la </w:t>
      </w:r>
      <w:r w:rsidR="0012479A" w:rsidRPr="00F83AD7">
        <w:rPr>
          <w:rFonts w:ascii="Times New Roman" w:hAnsi="Times New Roman" w:cs="Times New Roman"/>
          <w:i/>
          <w:sz w:val="22"/>
          <w:szCs w:val="22"/>
        </w:rPr>
        <w:t>fictionnalisation</w:t>
      </w:r>
      <w:r w:rsidR="0012479A" w:rsidRPr="00F83AD7">
        <w:rPr>
          <w:rFonts w:ascii="Times New Roman" w:hAnsi="Times New Roman" w:cs="Times New Roman"/>
          <w:sz w:val="22"/>
          <w:szCs w:val="22"/>
        </w:rPr>
        <w:t xml:space="preserve"> </w:t>
      </w:r>
      <w:r w:rsidR="00816FF7" w:rsidRPr="00F83AD7">
        <w:rPr>
          <w:rFonts w:ascii="Times New Roman" w:hAnsi="Times New Roman" w:cs="Times New Roman"/>
          <w:sz w:val="22"/>
          <w:szCs w:val="22"/>
        </w:rPr>
        <w:t xml:space="preserve">se hisse-t-elle au rang de </w:t>
      </w:r>
      <w:r w:rsidR="00816FF7" w:rsidRPr="00F83AD7">
        <w:rPr>
          <w:rFonts w:ascii="Times New Roman" w:hAnsi="Times New Roman" w:cs="Times New Roman"/>
          <w:i/>
          <w:sz w:val="22"/>
          <w:szCs w:val="22"/>
        </w:rPr>
        <w:t>surmodalisation</w:t>
      </w:r>
      <w:r w:rsidR="00816FF7" w:rsidRPr="00F83AD7">
        <w:rPr>
          <w:rFonts w:ascii="Times New Roman" w:hAnsi="Times New Roman" w:cs="Times New Roman"/>
          <w:sz w:val="22"/>
          <w:szCs w:val="22"/>
        </w:rPr>
        <w:t xml:space="preserve"> ? </w:t>
      </w:r>
      <w:r w:rsidR="001021D2" w:rsidRPr="00F83AD7">
        <w:rPr>
          <w:rFonts w:ascii="Times New Roman" w:hAnsi="Times New Roman" w:cs="Times New Roman"/>
          <w:sz w:val="22"/>
          <w:szCs w:val="22"/>
        </w:rPr>
        <w:t xml:space="preserve">Quelles sont les conséquences théoriques de ce choix théorique ? </w:t>
      </w:r>
    </w:p>
    <w:p w14:paraId="79C2005C" w14:textId="7FB63DA3" w:rsidR="001021D2" w:rsidRDefault="001021D2"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Parmi les conditions</w:t>
      </w:r>
      <w:r w:rsidR="00E05467" w:rsidRPr="00F83AD7">
        <w:rPr>
          <w:rFonts w:ascii="Times New Roman" w:hAnsi="Times New Roman" w:cs="Times New Roman"/>
          <w:sz w:val="22"/>
          <w:szCs w:val="22"/>
        </w:rPr>
        <w:t xml:space="preserve"> ainsi visées</w:t>
      </w:r>
      <w:r w:rsidRPr="00F83AD7">
        <w:rPr>
          <w:rFonts w:ascii="Times New Roman" w:hAnsi="Times New Roman" w:cs="Times New Roman"/>
          <w:sz w:val="22"/>
          <w:szCs w:val="22"/>
        </w:rPr>
        <w:t>, nous en retenons deux : une problématisation de l’opposition stricte entre la “réalité”</w:t>
      </w:r>
      <w:r w:rsidR="0050687E" w:rsidRPr="00F83AD7">
        <w:rPr>
          <w:rFonts w:ascii="Times New Roman" w:hAnsi="Times New Roman" w:cs="Times New Roman"/>
          <w:sz w:val="22"/>
          <w:szCs w:val="22"/>
        </w:rPr>
        <w:t> </w:t>
      </w:r>
      <w:r w:rsidRPr="00F83AD7">
        <w:rPr>
          <w:rFonts w:ascii="Times New Roman" w:hAnsi="Times New Roman" w:cs="Times New Roman"/>
          <w:sz w:val="22"/>
          <w:szCs w:val="22"/>
        </w:rPr>
        <w:t xml:space="preserve">et la fiction ; la distinction entre le </w:t>
      </w:r>
      <w:r w:rsidRPr="00F83AD7">
        <w:rPr>
          <w:rFonts w:ascii="Times New Roman" w:hAnsi="Times New Roman" w:cs="Times New Roman"/>
          <w:i/>
          <w:sz w:val="22"/>
          <w:szCs w:val="22"/>
        </w:rPr>
        <w:t>fictionnel</w:t>
      </w:r>
      <w:r w:rsidRPr="00F83AD7">
        <w:rPr>
          <w:rFonts w:ascii="Times New Roman" w:hAnsi="Times New Roman" w:cs="Times New Roman"/>
          <w:sz w:val="22"/>
          <w:szCs w:val="22"/>
        </w:rPr>
        <w:t xml:space="preserve"> et le </w:t>
      </w:r>
      <w:r w:rsidRPr="00F83AD7">
        <w:rPr>
          <w:rFonts w:ascii="Times New Roman" w:hAnsi="Times New Roman" w:cs="Times New Roman"/>
          <w:i/>
          <w:sz w:val="22"/>
          <w:szCs w:val="22"/>
        </w:rPr>
        <w:t>fictif</w:t>
      </w:r>
      <w:r w:rsidRPr="00F83AD7">
        <w:rPr>
          <w:rFonts w:ascii="Times New Roman" w:hAnsi="Times New Roman" w:cs="Times New Roman"/>
          <w:sz w:val="22"/>
          <w:szCs w:val="22"/>
        </w:rPr>
        <w:t xml:space="preserve">. </w:t>
      </w:r>
    </w:p>
    <w:p w14:paraId="0D67A15C" w14:textId="77777777" w:rsidR="00D56DC7" w:rsidRPr="00F83AD7" w:rsidRDefault="00D56DC7" w:rsidP="00F83AD7">
      <w:pPr>
        <w:ind w:firstLine="454"/>
        <w:jc w:val="both"/>
        <w:rPr>
          <w:rFonts w:ascii="Times New Roman" w:hAnsi="Times New Roman" w:cs="Times New Roman"/>
          <w:sz w:val="22"/>
          <w:szCs w:val="22"/>
        </w:rPr>
      </w:pPr>
    </w:p>
    <w:p w14:paraId="2294B984" w14:textId="5BA605BC" w:rsidR="001021D2" w:rsidRDefault="001021D2" w:rsidP="00D56DC7">
      <w:pPr>
        <w:jc w:val="both"/>
        <w:rPr>
          <w:rFonts w:ascii="Times New Roman" w:hAnsi="Times New Roman" w:cs="Times New Roman"/>
          <w:i/>
          <w:sz w:val="22"/>
          <w:szCs w:val="22"/>
        </w:rPr>
      </w:pPr>
      <w:r w:rsidRPr="00F83AD7">
        <w:rPr>
          <w:rFonts w:ascii="Times New Roman" w:hAnsi="Times New Roman" w:cs="Times New Roman"/>
          <w:i/>
          <w:sz w:val="22"/>
          <w:szCs w:val="22"/>
        </w:rPr>
        <w:t>3.1. L’expérience réelle d’un univers possible</w:t>
      </w:r>
    </w:p>
    <w:p w14:paraId="0B36E9CC" w14:textId="77777777" w:rsidR="00D56DC7" w:rsidRPr="00F83AD7" w:rsidRDefault="00D56DC7" w:rsidP="00D56DC7">
      <w:pPr>
        <w:jc w:val="both"/>
        <w:rPr>
          <w:rFonts w:ascii="Times New Roman" w:hAnsi="Times New Roman" w:cs="Times New Roman"/>
          <w:i/>
          <w:sz w:val="22"/>
          <w:szCs w:val="22"/>
        </w:rPr>
      </w:pPr>
    </w:p>
    <w:p w14:paraId="3E9DCC9A" w14:textId="3BE58C83" w:rsidR="001021D2" w:rsidRPr="00F83AD7" w:rsidRDefault="001021D2" w:rsidP="00D56DC7">
      <w:pPr>
        <w:jc w:val="both"/>
        <w:rPr>
          <w:rFonts w:ascii="Times New Roman" w:hAnsi="Times New Roman" w:cs="Times New Roman"/>
          <w:sz w:val="22"/>
          <w:szCs w:val="22"/>
        </w:rPr>
      </w:pPr>
      <w:r w:rsidRPr="00F83AD7">
        <w:rPr>
          <w:rFonts w:ascii="Times New Roman" w:hAnsi="Times New Roman" w:cs="Times New Roman"/>
          <w:sz w:val="22"/>
          <w:szCs w:val="22"/>
        </w:rPr>
        <w:t xml:space="preserve">D’abord, chez Souriau, les « êtres de fiction », c’est-à-dire les imaginaires sont pourvus d’un mode d’existence plénier, quel que soit leur degré d’accomplissement ou de perfection. Il en va ainsi des rêves, mais aussi de « microcosmes », d’« univers du discours » tels que </w:t>
      </w:r>
      <w:r w:rsidRPr="00F83AD7">
        <w:rPr>
          <w:rFonts w:ascii="Times New Roman" w:hAnsi="Times New Roman" w:cs="Times New Roman"/>
          <w:i/>
          <w:sz w:val="22"/>
          <w:szCs w:val="22"/>
        </w:rPr>
        <w:t xml:space="preserve">Les Misérables </w:t>
      </w:r>
      <w:r w:rsidRPr="00F83AD7">
        <w:rPr>
          <w:rFonts w:ascii="Times New Roman" w:hAnsi="Times New Roman" w:cs="Times New Roman"/>
          <w:sz w:val="22"/>
          <w:szCs w:val="22"/>
        </w:rPr>
        <w:t>de Hugo, qui n’existent cependant que dans l’exacte mesure où, « sollicitudinaires », ils bénéficient de notre attention</w:t>
      </w:r>
      <w:r w:rsidR="00C53B99" w:rsidRPr="00F83AD7">
        <w:rPr>
          <w:rFonts w:ascii="Times New Roman" w:hAnsi="Times New Roman" w:cs="Times New Roman"/>
          <w:sz w:val="22"/>
          <w:szCs w:val="22"/>
        </w:rPr>
        <w:t xml:space="preserve">. </w:t>
      </w:r>
    </w:p>
    <w:p w14:paraId="2A62D022" w14:textId="0292BC1F" w:rsidR="001021D2" w:rsidRPr="00F83AD7" w:rsidRDefault="001021D2"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Dans ce cas, l’imaginaire en tant que « variété du monde ontique » (</w:t>
      </w:r>
      <w:r w:rsidR="00C53B99" w:rsidRPr="00F83AD7">
        <w:rPr>
          <w:rFonts w:ascii="Times New Roman" w:hAnsi="Times New Roman" w:cs="Times New Roman"/>
          <w:sz w:val="22"/>
          <w:szCs w:val="22"/>
        </w:rPr>
        <w:t>Souriau 2009 [1943], p. 134</w:t>
      </w:r>
      <w:r w:rsidRPr="00F83AD7">
        <w:rPr>
          <w:rFonts w:ascii="Times New Roman" w:hAnsi="Times New Roman" w:cs="Times New Roman"/>
          <w:sz w:val="22"/>
          <w:szCs w:val="22"/>
        </w:rPr>
        <w:t>) compte le possible parmi les formes qu’il adopte. Le possible est rejoint par le « pseudo-possible » (</w:t>
      </w:r>
      <w:r w:rsidR="00C53B99" w:rsidRPr="00F83AD7">
        <w:rPr>
          <w:rFonts w:ascii="Times New Roman" w:hAnsi="Times New Roman" w:cs="Times New Roman"/>
          <w:i/>
          <w:sz w:val="22"/>
          <w:szCs w:val="22"/>
        </w:rPr>
        <w:t>idem</w:t>
      </w:r>
      <w:r w:rsidRPr="00F83AD7">
        <w:rPr>
          <w:rFonts w:ascii="Times New Roman" w:hAnsi="Times New Roman" w:cs="Times New Roman"/>
          <w:sz w:val="22"/>
          <w:szCs w:val="22"/>
        </w:rPr>
        <w:t>), qui repose « seulement sur les suggestions de la crainte ou de l’espérance, sur les essais représentatifs de la prévision »</w:t>
      </w:r>
      <w:r w:rsidRPr="00F83AD7">
        <w:rPr>
          <w:rStyle w:val="Appelnotedebasdep"/>
          <w:rFonts w:ascii="Times New Roman" w:hAnsi="Times New Roman" w:cs="Times New Roman"/>
          <w:sz w:val="22"/>
          <w:szCs w:val="22"/>
        </w:rPr>
        <w:footnoteReference w:id="29"/>
      </w:r>
      <w:r w:rsidRPr="00F83AD7">
        <w:rPr>
          <w:rFonts w:ascii="Times New Roman" w:hAnsi="Times New Roman" w:cs="Times New Roman"/>
          <w:sz w:val="22"/>
          <w:szCs w:val="22"/>
        </w:rPr>
        <w:t>. Il s’agit de rendre compte d’un possible (pseudo-possible) ou d’un impossible « suspendu » à un « phénomène de base souvent émotif » (</w:t>
      </w:r>
      <w:r w:rsidRPr="00F83AD7">
        <w:rPr>
          <w:rFonts w:ascii="Times New Roman" w:hAnsi="Times New Roman" w:cs="Times New Roman"/>
          <w:i/>
          <w:sz w:val="22"/>
          <w:szCs w:val="22"/>
        </w:rPr>
        <w:t>ibid</w:t>
      </w:r>
      <w:r w:rsidRPr="00F83AD7">
        <w:rPr>
          <w:rFonts w:ascii="Times New Roman" w:hAnsi="Times New Roman" w:cs="Times New Roman"/>
          <w:sz w:val="22"/>
          <w:szCs w:val="22"/>
        </w:rPr>
        <w:t>., p.</w:t>
      </w:r>
      <w:r w:rsidR="00C53B99" w:rsidRPr="00F83AD7">
        <w:rPr>
          <w:rFonts w:ascii="Times New Roman" w:hAnsi="Times New Roman" w:cs="Times New Roman"/>
          <w:sz w:val="22"/>
          <w:szCs w:val="22"/>
        </w:rPr>
        <w:t> </w:t>
      </w:r>
      <w:r w:rsidRPr="00F83AD7">
        <w:rPr>
          <w:rFonts w:ascii="Times New Roman" w:hAnsi="Times New Roman" w:cs="Times New Roman"/>
          <w:sz w:val="22"/>
          <w:szCs w:val="22"/>
        </w:rPr>
        <w:t xml:space="preserve">133). </w:t>
      </w:r>
    </w:p>
    <w:p w14:paraId="2BD769FE" w14:textId="444C16D8" w:rsidR="001021D2" w:rsidRPr="00F83AD7" w:rsidRDefault="001021D2"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 xml:space="preserve">Ne retrouvons-nous pas, toutes précautions prises, l’idée du </w:t>
      </w:r>
      <w:r w:rsidRPr="00F83AD7">
        <w:rPr>
          <w:rFonts w:ascii="Times New Roman" w:hAnsi="Times New Roman" w:cs="Times New Roman"/>
          <w:i/>
          <w:sz w:val="22"/>
          <w:szCs w:val="22"/>
        </w:rPr>
        <w:t>simulacre</w:t>
      </w:r>
      <w:r w:rsidRPr="00F83AD7">
        <w:rPr>
          <w:rFonts w:ascii="Times New Roman" w:hAnsi="Times New Roman" w:cs="Times New Roman"/>
          <w:sz w:val="22"/>
          <w:szCs w:val="22"/>
        </w:rPr>
        <w:t xml:space="preserve"> tel que le définit la sémiotique des passions ? </w:t>
      </w:r>
      <w:r w:rsidR="0075748B" w:rsidRPr="00F83AD7">
        <w:rPr>
          <w:rFonts w:ascii="Times New Roman" w:hAnsi="Times New Roman" w:cs="Times New Roman"/>
          <w:sz w:val="22"/>
          <w:szCs w:val="22"/>
        </w:rPr>
        <w:t>Dans la</w:t>
      </w:r>
      <w:r w:rsidRPr="00F83AD7">
        <w:rPr>
          <w:rFonts w:ascii="Times New Roman" w:hAnsi="Times New Roman" w:cs="Times New Roman"/>
          <w:sz w:val="22"/>
          <w:szCs w:val="22"/>
        </w:rPr>
        <w:t xml:space="preserve"> sémiotique des passions, la notion de simulacre se décline sous trois formes : modale, passionnelle et existentielle. Dans un sens restreint, le simulacre est une « configuration qui résulte seulement de l’ouverture d’un espace imaginaire par l’effet des charges modales qui affectent le sujet »</w:t>
      </w:r>
      <w:r w:rsidR="00B97B28">
        <w:rPr>
          <w:rFonts w:ascii="Times New Roman" w:hAnsi="Times New Roman" w:cs="Times New Roman"/>
          <w:sz w:val="22"/>
          <w:szCs w:val="22"/>
        </w:rPr>
        <w:t xml:space="preserve"> (Greimas &amp; Fontanille 1991, p 63)</w:t>
      </w:r>
      <w:r w:rsidR="00C53B99" w:rsidRPr="00F83AD7">
        <w:rPr>
          <w:rFonts w:ascii="Times New Roman" w:hAnsi="Times New Roman" w:cs="Times New Roman"/>
          <w:sz w:val="22"/>
          <w:szCs w:val="22"/>
        </w:rPr>
        <w:t>. D</w:t>
      </w:r>
      <w:r w:rsidRPr="00F83AD7">
        <w:rPr>
          <w:rFonts w:ascii="Times New Roman" w:hAnsi="Times New Roman" w:cs="Times New Roman"/>
          <w:sz w:val="22"/>
          <w:szCs w:val="22"/>
        </w:rPr>
        <w:t xml:space="preserve">es débrayages localisés donnent lieu à des </w:t>
      </w:r>
      <w:r w:rsidRPr="00F83AD7">
        <w:rPr>
          <w:rFonts w:ascii="Times New Roman" w:hAnsi="Times New Roman" w:cs="Times New Roman"/>
          <w:i/>
          <w:sz w:val="22"/>
          <w:szCs w:val="22"/>
        </w:rPr>
        <w:t xml:space="preserve">scènes </w:t>
      </w:r>
      <w:r w:rsidRPr="00F83AD7">
        <w:rPr>
          <w:rFonts w:ascii="Times New Roman" w:hAnsi="Times New Roman" w:cs="Times New Roman"/>
          <w:sz w:val="22"/>
          <w:szCs w:val="22"/>
        </w:rPr>
        <w:t xml:space="preserve">imaginaires ou imaginées, l’imaginaire étant rapporté à ce qu’il n’est pas (« jugements de type véridictoire et épistémique ») </w:t>
      </w:r>
      <w:r w:rsidR="00B97B28">
        <w:rPr>
          <w:rFonts w:ascii="Times New Roman" w:hAnsi="Times New Roman" w:cs="Times New Roman"/>
          <w:sz w:val="22"/>
          <w:szCs w:val="22"/>
        </w:rPr>
        <w:t>(</w:t>
      </w:r>
      <w:r w:rsidR="00B97B28" w:rsidRPr="00B97B28">
        <w:rPr>
          <w:rFonts w:ascii="Times New Roman" w:hAnsi="Times New Roman" w:cs="Times New Roman"/>
          <w:i/>
          <w:sz w:val="22"/>
          <w:szCs w:val="22"/>
        </w:rPr>
        <w:t>idem</w:t>
      </w:r>
      <w:r w:rsidR="00B97B28">
        <w:rPr>
          <w:rFonts w:ascii="Times New Roman" w:hAnsi="Times New Roman" w:cs="Times New Roman"/>
          <w:sz w:val="22"/>
          <w:szCs w:val="22"/>
        </w:rPr>
        <w:t xml:space="preserve">). </w:t>
      </w:r>
      <w:r w:rsidRPr="00F83AD7">
        <w:rPr>
          <w:rFonts w:ascii="Times New Roman" w:hAnsi="Times New Roman" w:cs="Times New Roman"/>
          <w:sz w:val="22"/>
          <w:szCs w:val="22"/>
        </w:rPr>
        <w:t>La scène imaginée peut aussi être pensée par rapport au monde « </w:t>
      </w:r>
      <w:r w:rsidRPr="00F83AD7">
        <w:rPr>
          <w:rFonts w:ascii="Times New Roman" w:hAnsi="Times New Roman" w:cs="Times New Roman"/>
          <w:i/>
          <w:sz w:val="22"/>
          <w:szCs w:val="22"/>
        </w:rPr>
        <w:t>actuel</w:t>
      </w:r>
      <w:r w:rsidRPr="00F83AD7">
        <w:rPr>
          <w:rFonts w:ascii="Times New Roman" w:hAnsi="Times New Roman" w:cs="Times New Roman"/>
          <w:sz w:val="22"/>
          <w:szCs w:val="22"/>
        </w:rPr>
        <w:t> » (</w:t>
      </w:r>
      <w:r w:rsidRPr="00F83AD7">
        <w:rPr>
          <w:rFonts w:ascii="Times New Roman" w:hAnsi="Times New Roman" w:cs="Times New Roman"/>
          <w:i/>
          <w:sz w:val="22"/>
          <w:szCs w:val="22"/>
        </w:rPr>
        <w:t>ibid</w:t>
      </w:r>
      <w:r w:rsidRPr="00F83AD7">
        <w:rPr>
          <w:rFonts w:ascii="Times New Roman" w:hAnsi="Times New Roman" w:cs="Times New Roman"/>
          <w:sz w:val="22"/>
          <w:szCs w:val="22"/>
        </w:rPr>
        <w:t>., p.</w:t>
      </w:r>
      <w:r w:rsidR="00C53B99" w:rsidRPr="00F83AD7">
        <w:rPr>
          <w:rFonts w:ascii="Times New Roman" w:hAnsi="Times New Roman" w:cs="Times New Roman"/>
          <w:sz w:val="22"/>
          <w:szCs w:val="22"/>
        </w:rPr>
        <w:t> </w:t>
      </w:r>
      <w:r w:rsidRPr="00F83AD7">
        <w:rPr>
          <w:rFonts w:ascii="Times New Roman" w:hAnsi="Times New Roman" w:cs="Times New Roman"/>
          <w:sz w:val="22"/>
          <w:szCs w:val="22"/>
        </w:rPr>
        <w:t xml:space="preserve">62). Dans un sens large, le simulacre « passionnel » est mis en circulation et se conçoit dans le cadre d’une interaction. Enfin, le simulacre « existentiel » recouvre le « mode d’existence du sujet », par exemple celui de l’avare qui, eu égard à l’attachement qui le lie aux objets, est conjoint (réalisé) ou non (virtualisé), disjoint (actualisé) ou </w:t>
      </w:r>
      <w:r w:rsidR="00F850D3" w:rsidRPr="00F83AD7">
        <w:rPr>
          <w:rFonts w:ascii="Times New Roman" w:hAnsi="Times New Roman" w:cs="Times New Roman"/>
          <w:sz w:val="22"/>
          <w:szCs w:val="22"/>
        </w:rPr>
        <w:t>non disjoint (</w:t>
      </w:r>
      <w:r w:rsidRPr="00F83AD7">
        <w:rPr>
          <w:rFonts w:ascii="Times New Roman" w:hAnsi="Times New Roman" w:cs="Times New Roman"/>
          <w:sz w:val="22"/>
          <w:szCs w:val="22"/>
        </w:rPr>
        <w:t>potentialisé</w:t>
      </w:r>
      <w:r w:rsidR="00F850D3" w:rsidRPr="00F83AD7">
        <w:rPr>
          <w:rFonts w:ascii="Times New Roman" w:hAnsi="Times New Roman" w:cs="Times New Roman"/>
          <w:sz w:val="22"/>
          <w:szCs w:val="22"/>
        </w:rPr>
        <w:t>)</w:t>
      </w:r>
      <w:r w:rsidRPr="00F83AD7">
        <w:rPr>
          <w:rFonts w:ascii="Times New Roman" w:hAnsi="Times New Roman" w:cs="Times New Roman"/>
          <w:sz w:val="22"/>
          <w:szCs w:val="22"/>
        </w:rPr>
        <w:t xml:space="preserve"> Ainsi se dessinent une ou plusieurs trajectoires « existentielles », c’est-à-dire des mises en perspective, par l’imaginaire passionnel, des variétés de la jonction, en fonction d’une « image but » (</w:t>
      </w:r>
      <w:r w:rsidRPr="00F83AD7">
        <w:rPr>
          <w:rFonts w:ascii="Times New Roman" w:hAnsi="Times New Roman" w:cs="Times New Roman"/>
          <w:i/>
          <w:sz w:val="22"/>
          <w:szCs w:val="22"/>
        </w:rPr>
        <w:t>ibid</w:t>
      </w:r>
      <w:r w:rsidRPr="00F83AD7">
        <w:rPr>
          <w:rFonts w:ascii="Times New Roman" w:hAnsi="Times New Roman" w:cs="Times New Roman"/>
          <w:sz w:val="22"/>
          <w:szCs w:val="22"/>
        </w:rPr>
        <w:t>., p</w:t>
      </w:r>
      <w:r w:rsidR="00CE7CFE">
        <w:rPr>
          <w:rFonts w:ascii="Times New Roman" w:hAnsi="Times New Roman" w:cs="Times New Roman"/>
          <w:sz w:val="22"/>
          <w:szCs w:val="22"/>
        </w:rPr>
        <w:t>p</w:t>
      </w:r>
      <w:r w:rsidRPr="00F83AD7">
        <w:rPr>
          <w:rFonts w:ascii="Times New Roman" w:hAnsi="Times New Roman" w:cs="Times New Roman"/>
          <w:sz w:val="22"/>
          <w:szCs w:val="22"/>
        </w:rPr>
        <w:t xml:space="preserve">. 141-143). </w:t>
      </w:r>
    </w:p>
    <w:p w14:paraId="0209ED40" w14:textId="77777777" w:rsidR="001021D2" w:rsidRPr="00F83AD7" w:rsidRDefault="001021D2"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lastRenderedPageBreak/>
        <w:t xml:space="preserve">Ici et là, on note – </w:t>
      </w:r>
      <w:r w:rsidRPr="00F83AD7">
        <w:rPr>
          <w:rFonts w:ascii="Times New Roman" w:hAnsi="Times New Roman" w:cs="Times New Roman"/>
          <w:i/>
          <w:sz w:val="22"/>
          <w:szCs w:val="22"/>
        </w:rPr>
        <w:t>mutatis mutandis</w:t>
      </w:r>
      <w:r w:rsidRPr="00F83AD7">
        <w:rPr>
          <w:rFonts w:ascii="Times New Roman" w:hAnsi="Times New Roman" w:cs="Times New Roman"/>
          <w:sz w:val="22"/>
          <w:szCs w:val="22"/>
        </w:rPr>
        <w:t> – la volonté de conférer un mode d’existence : soit à l’imaginaire, et donc au possible / impossible (nous l’avons dit, l’imaginaire est une « variété du monde ontique » (Souriau, 2009 [1943], p. 135, p. 133)), soit au sujet passionnel entrant dans un certain type de relation ou de jonction avec l’objet (simulacre).</w:t>
      </w:r>
    </w:p>
    <w:p w14:paraId="7EF3A3F7" w14:textId="77777777" w:rsidR="00C53B99" w:rsidRPr="00F83AD7" w:rsidRDefault="001021D2"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Dans ce cas, en quoi la distinction stricte entre la “réalité” et la fiction garde-t-elle sa pertinence ? Comment repenser la frontière entre elles, sans rabattre le débat sur une opposition et une tension que seule résoudrait la modélisation analogique argumentée par Jean-Marie Schaeffer </w:t>
      </w:r>
      <w:r w:rsidRPr="00F83AD7">
        <w:rPr>
          <w:rFonts w:ascii="Times New Roman" w:eastAsiaTheme="minorEastAsia" w:hAnsi="Times New Roman" w:cs="Times New Roman"/>
          <w:color w:val="343434"/>
          <w:sz w:val="22"/>
          <w:szCs w:val="22"/>
          <w:lang w:eastAsia="fr-FR"/>
        </w:rPr>
        <w:t>(1999)</w:t>
      </w:r>
      <w:r w:rsidRPr="00F83AD7">
        <w:rPr>
          <w:rStyle w:val="Appelnotedebasdep"/>
          <w:rFonts w:ascii="Times New Roman" w:eastAsiaTheme="minorEastAsia" w:hAnsi="Times New Roman" w:cs="Times New Roman"/>
          <w:color w:val="343434"/>
          <w:sz w:val="22"/>
          <w:szCs w:val="22"/>
          <w:lang w:eastAsia="fr-FR"/>
        </w:rPr>
        <w:footnoteReference w:id="30"/>
      </w:r>
      <w:r w:rsidRPr="00F83AD7">
        <w:rPr>
          <w:rFonts w:ascii="Times New Roman" w:eastAsiaTheme="minorEastAsia" w:hAnsi="Times New Roman" w:cs="Times New Roman"/>
          <w:color w:val="343434"/>
          <w:sz w:val="22"/>
          <w:szCs w:val="22"/>
          <w:lang w:eastAsia="fr-FR"/>
        </w:rPr>
        <w:t xml:space="preserve"> ? N’est-il pas avantageux d’opposer à une conception mimétique et à une sémantique des mondes possibles la </w:t>
      </w:r>
      <w:r w:rsidRPr="00F83AD7">
        <w:rPr>
          <w:rFonts w:ascii="Times New Roman" w:eastAsiaTheme="minorEastAsia" w:hAnsi="Times New Roman" w:cs="Times New Roman"/>
          <w:i/>
          <w:color w:val="343434"/>
          <w:sz w:val="22"/>
          <w:szCs w:val="22"/>
          <w:lang w:eastAsia="fr-FR"/>
        </w:rPr>
        <w:t>réalité de la fiction</w:t>
      </w:r>
      <w:r w:rsidRPr="00F83AD7">
        <w:rPr>
          <w:rFonts w:ascii="Times New Roman" w:eastAsiaTheme="minorEastAsia" w:hAnsi="Times New Roman" w:cs="Times New Roman"/>
          <w:color w:val="343434"/>
          <w:sz w:val="22"/>
          <w:szCs w:val="22"/>
          <w:lang w:eastAsia="fr-FR"/>
        </w:rPr>
        <w:t xml:space="preserve"> comme construction d’une </w:t>
      </w:r>
      <w:r w:rsidRPr="00F83AD7">
        <w:rPr>
          <w:rFonts w:ascii="Times New Roman" w:eastAsiaTheme="minorEastAsia" w:hAnsi="Times New Roman" w:cs="Times New Roman"/>
          <w:i/>
          <w:color w:val="343434"/>
          <w:sz w:val="22"/>
          <w:szCs w:val="22"/>
          <w:lang w:eastAsia="fr-FR"/>
        </w:rPr>
        <w:t>expérience</w:t>
      </w:r>
      <w:r w:rsidRPr="00F83AD7">
        <w:rPr>
          <w:rFonts w:ascii="Times New Roman" w:eastAsiaTheme="minorEastAsia" w:hAnsi="Times New Roman" w:cs="Times New Roman"/>
          <w:color w:val="343434"/>
          <w:sz w:val="22"/>
          <w:szCs w:val="22"/>
          <w:lang w:eastAsia="fr-FR"/>
        </w:rPr>
        <w:t xml:space="preserve"> humaine ? L’expérience, dirons-nous, est réelle et l’on peut dépasser jusqu’à l’opposition entre le monde “actuel” » et le monde </w:t>
      </w:r>
      <w:r w:rsidR="00C53B99" w:rsidRPr="00F83AD7">
        <w:rPr>
          <w:rFonts w:ascii="Times New Roman" w:eastAsiaTheme="minorEastAsia" w:hAnsi="Times New Roman" w:cs="Times New Roman"/>
          <w:color w:val="343434"/>
          <w:sz w:val="22"/>
          <w:szCs w:val="22"/>
          <w:lang w:eastAsia="fr-FR"/>
        </w:rPr>
        <w:t>“</w:t>
      </w:r>
      <w:r w:rsidRPr="00F83AD7">
        <w:rPr>
          <w:rFonts w:ascii="Times New Roman" w:eastAsiaTheme="minorEastAsia" w:hAnsi="Times New Roman" w:cs="Times New Roman"/>
          <w:color w:val="343434"/>
          <w:sz w:val="22"/>
          <w:szCs w:val="22"/>
          <w:lang w:eastAsia="fr-FR"/>
        </w:rPr>
        <w:t>possible”</w:t>
      </w:r>
      <w:r w:rsidRPr="00F83AD7">
        <w:rPr>
          <w:rStyle w:val="Appelnotedebasdep"/>
          <w:rFonts w:ascii="Times New Roman" w:eastAsiaTheme="minorEastAsia" w:hAnsi="Times New Roman" w:cs="Times New Roman"/>
          <w:color w:val="343434"/>
          <w:sz w:val="22"/>
          <w:szCs w:val="22"/>
          <w:lang w:eastAsia="fr-FR"/>
        </w:rPr>
        <w:footnoteReference w:id="31"/>
      </w:r>
      <w:r w:rsidRPr="00F83AD7">
        <w:rPr>
          <w:rFonts w:ascii="Times New Roman" w:eastAsiaTheme="minorEastAsia" w:hAnsi="Times New Roman" w:cs="Times New Roman"/>
          <w:color w:val="343434"/>
          <w:sz w:val="22"/>
          <w:szCs w:val="22"/>
          <w:lang w:eastAsia="fr-FR"/>
        </w:rPr>
        <w:t>.</w:t>
      </w:r>
      <w:r w:rsidRPr="00F83AD7">
        <w:rPr>
          <w:rFonts w:ascii="Times New Roman" w:hAnsi="Times New Roman" w:cs="Times New Roman"/>
          <w:sz w:val="22"/>
          <w:szCs w:val="22"/>
        </w:rPr>
        <w:t xml:space="preserve"> </w:t>
      </w:r>
    </w:p>
    <w:p w14:paraId="51DF57A9" w14:textId="13724016" w:rsidR="001021D2" w:rsidRPr="00F83AD7" w:rsidRDefault="001021D2"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 xml:space="preserve">Considérons également les apports de chercheurs venant d’autres horizons théoriques : selon Lewis (1973, p. 85), </w:t>
      </w:r>
      <w:r w:rsidRPr="00F83AD7">
        <w:rPr>
          <w:rFonts w:ascii="Times New Roman" w:eastAsiaTheme="minorEastAsia" w:hAnsi="Times New Roman" w:cs="Times New Roman"/>
          <w:color w:val="343434"/>
          <w:sz w:val="22"/>
          <w:szCs w:val="22"/>
          <w:lang w:eastAsia="fr-FR"/>
        </w:rPr>
        <w:t>« notre monde actuel » est « seulement un monde parmi d’autres ». On peut également avancer avec Goodman (1985, p.</w:t>
      </w:r>
      <w:r w:rsidR="00CE7CFE">
        <w:rPr>
          <w:rFonts w:ascii="Times New Roman" w:eastAsiaTheme="minorEastAsia" w:hAnsi="Times New Roman" w:cs="Times New Roman"/>
          <w:color w:val="343434"/>
          <w:sz w:val="22"/>
          <w:szCs w:val="22"/>
          <w:lang w:eastAsia="fr-FR"/>
        </w:rPr>
        <w:t> </w:t>
      </w:r>
      <w:r w:rsidRPr="00F83AD7">
        <w:rPr>
          <w:rFonts w:ascii="Times New Roman" w:eastAsiaTheme="minorEastAsia" w:hAnsi="Times New Roman" w:cs="Times New Roman"/>
          <w:color w:val="343434"/>
          <w:sz w:val="22"/>
          <w:szCs w:val="22"/>
          <w:lang w:eastAsia="fr-FR"/>
        </w:rPr>
        <w:t xml:space="preserve">74) que « tous les mondes possibles font partie du monde réel » : </w:t>
      </w:r>
    </w:p>
    <w:p w14:paraId="15524D22" w14:textId="77777777" w:rsidR="00D56DC7" w:rsidRDefault="00D56DC7" w:rsidP="00D56DC7">
      <w:pPr>
        <w:ind w:left="567"/>
        <w:jc w:val="both"/>
        <w:rPr>
          <w:rFonts w:ascii="Times New Roman" w:hAnsi="Times New Roman" w:cs="Times New Roman"/>
          <w:sz w:val="22"/>
          <w:szCs w:val="22"/>
        </w:rPr>
      </w:pPr>
    </w:p>
    <w:p w14:paraId="0032DD12" w14:textId="54B3EB2F" w:rsidR="001021D2" w:rsidRPr="00D56DC7" w:rsidRDefault="001021D2" w:rsidP="00D56DC7">
      <w:pPr>
        <w:ind w:left="454" w:right="454"/>
        <w:jc w:val="both"/>
        <w:rPr>
          <w:rFonts w:ascii="Times New Roman" w:eastAsiaTheme="minorEastAsia" w:hAnsi="Times New Roman" w:cs="Times New Roman"/>
          <w:color w:val="343434"/>
          <w:sz w:val="20"/>
          <w:szCs w:val="20"/>
          <w:lang w:eastAsia="fr-FR"/>
        </w:rPr>
      </w:pPr>
      <w:r w:rsidRPr="00D56DC7">
        <w:rPr>
          <w:rFonts w:ascii="Times New Roman" w:hAnsi="Times New Roman" w:cs="Times New Roman"/>
          <w:sz w:val="20"/>
          <w:szCs w:val="20"/>
        </w:rPr>
        <w:t>Le discours, même lorsqu’il traite des entités possibles, n’a nul besoin de transgresser les frontières du monde réel. Ce que nous confondons souvent avec le monde réel n’est qu’une description particulière de celui-ci. Et ce que nous prenons pour des mondes possibles ne sont que des descriptions également vraies, énoncées en d’autres termes.</w:t>
      </w:r>
    </w:p>
    <w:p w14:paraId="08FA8228" w14:textId="77777777" w:rsidR="00D56DC7" w:rsidRDefault="00D56DC7" w:rsidP="00F83AD7">
      <w:pPr>
        <w:ind w:firstLine="454"/>
        <w:jc w:val="both"/>
        <w:rPr>
          <w:rFonts w:ascii="Times New Roman" w:eastAsiaTheme="minorEastAsia" w:hAnsi="Times New Roman" w:cs="Times New Roman"/>
          <w:color w:val="343434"/>
          <w:sz w:val="22"/>
          <w:szCs w:val="22"/>
          <w:lang w:eastAsia="fr-FR"/>
        </w:rPr>
      </w:pPr>
    </w:p>
    <w:p w14:paraId="48FB2596" w14:textId="1165C9C7" w:rsidR="00C53B99" w:rsidRPr="00F83AD7" w:rsidRDefault="001021D2" w:rsidP="00F83AD7">
      <w:pPr>
        <w:ind w:firstLine="454"/>
        <w:jc w:val="both"/>
        <w:rPr>
          <w:rFonts w:ascii="Times New Roman" w:eastAsiaTheme="minorEastAsia" w:hAnsi="Times New Roman" w:cs="Times New Roman"/>
          <w:color w:val="343434"/>
          <w:sz w:val="22"/>
          <w:szCs w:val="22"/>
          <w:lang w:eastAsia="fr-FR"/>
        </w:rPr>
      </w:pPr>
      <w:r w:rsidRPr="00F83AD7">
        <w:rPr>
          <w:rFonts w:ascii="Times New Roman" w:eastAsiaTheme="minorEastAsia" w:hAnsi="Times New Roman" w:cs="Times New Roman"/>
          <w:color w:val="343434"/>
          <w:sz w:val="22"/>
          <w:szCs w:val="22"/>
          <w:lang w:eastAsia="fr-FR"/>
        </w:rPr>
        <w:t xml:space="preserve">Sur ces bases, nous proposons de distinguer le fictionnel </w:t>
      </w:r>
      <w:r w:rsidR="00F850D3" w:rsidRPr="00F83AD7">
        <w:rPr>
          <w:rFonts w:ascii="Times New Roman" w:eastAsiaTheme="minorEastAsia" w:hAnsi="Times New Roman" w:cs="Times New Roman"/>
          <w:color w:val="343434"/>
          <w:sz w:val="22"/>
          <w:szCs w:val="22"/>
          <w:lang w:eastAsia="fr-FR"/>
        </w:rPr>
        <w:t xml:space="preserve">(au sens où l’entendent Fontanille et Couégnas (2018), à la suite de Latour) </w:t>
      </w:r>
      <w:r w:rsidRPr="00F83AD7">
        <w:rPr>
          <w:rFonts w:ascii="Times New Roman" w:eastAsiaTheme="minorEastAsia" w:hAnsi="Times New Roman" w:cs="Times New Roman"/>
          <w:color w:val="343434"/>
          <w:sz w:val="22"/>
          <w:szCs w:val="22"/>
          <w:lang w:eastAsia="fr-FR"/>
        </w:rPr>
        <w:t xml:space="preserve">du </w:t>
      </w:r>
      <w:r w:rsidRPr="00F83AD7">
        <w:rPr>
          <w:rFonts w:ascii="Times New Roman" w:eastAsiaTheme="minorEastAsia" w:hAnsi="Times New Roman" w:cs="Times New Roman"/>
          <w:i/>
          <w:color w:val="343434"/>
          <w:sz w:val="22"/>
          <w:szCs w:val="22"/>
          <w:lang w:eastAsia="fr-FR"/>
        </w:rPr>
        <w:t>fictif</w:t>
      </w:r>
      <w:r w:rsidR="00C53B99" w:rsidRPr="00F83AD7">
        <w:rPr>
          <w:rFonts w:ascii="Times New Roman" w:eastAsiaTheme="minorEastAsia" w:hAnsi="Times New Roman" w:cs="Times New Roman"/>
          <w:color w:val="343434"/>
          <w:sz w:val="22"/>
          <w:szCs w:val="22"/>
          <w:lang w:eastAsia="fr-FR"/>
        </w:rPr>
        <w:t xml:space="preserve">. </w:t>
      </w:r>
    </w:p>
    <w:p w14:paraId="74DEEE90" w14:textId="607687FA" w:rsidR="00B2232C" w:rsidRPr="00F83AD7" w:rsidRDefault="00B2232C" w:rsidP="00F83AD7">
      <w:pPr>
        <w:ind w:firstLine="454"/>
        <w:jc w:val="both"/>
        <w:rPr>
          <w:rFonts w:ascii="Times New Roman" w:hAnsi="Times New Roman" w:cs="Times New Roman"/>
          <w:sz w:val="22"/>
          <w:szCs w:val="22"/>
        </w:rPr>
      </w:pPr>
      <w:r w:rsidRPr="00F83AD7">
        <w:rPr>
          <w:rFonts w:ascii="Times New Roman" w:eastAsiaTheme="minorEastAsia" w:hAnsi="Times New Roman" w:cs="Times New Roman"/>
          <w:color w:val="343434"/>
          <w:sz w:val="22"/>
          <w:szCs w:val="22"/>
          <w:lang w:eastAsia="fr-FR"/>
        </w:rPr>
        <w:t>Le fictif</w:t>
      </w:r>
      <w:r w:rsidR="00F850D3" w:rsidRPr="00F83AD7">
        <w:rPr>
          <w:rFonts w:ascii="Times New Roman" w:eastAsiaTheme="minorEastAsia" w:hAnsi="Times New Roman" w:cs="Times New Roman"/>
          <w:color w:val="343434"/>
          <w:sz w:val="22"/>
          <w:szCs w:val="22"/>
          <w:lang w:eastAsia="fr-FR"/>
        </w:rPr>
        <w:t>, que nous associons aux possibles,</w:t>
      </w:r>
      <w:r w:rsidRPr="00F83AD7">
        <w:rPr>
          <w:rFonts w:ascii="Times New Roman" w:eastAsiaTheme="minorEastAsia" w:hAnsi="Times New Roman" w:cs="Times New Roman"/>
          <w:color w:val="343434"/>
          <w:sz w:val="22"/>
          <w:szCs w:val="22"/>
          <w:lang w:eastAsia="fr-FR"/>
        </w:rPr>
        <w:t xml:space="preserve"> autorise-t-il, dans la “réalité”, </w:t>
      </w:r>
      <w:r w:rsidRPr="00F83AD7">
        <w:rPr>
          <w:rFonts w:ascii="Times New Roman" w:hAnsi="Times New Roman" w:cs="Times New Roman"/>
          <w:sz w:val="22"/>
          <w:szCs w:val="22"/>
        </w:rPr>
        <w:t>une expérience « par la pensée »</w:t>
      </w:r>
      <w:r w:rsidRPr="00F83AD7">
        <w:rPr>
          <w:rStyle w:val="Appelnotedebasdep"/>
          <w:rFonts w:ascii="Times New Roman" w:hAnsi="Times New Roman" w:cs="Times New Roman"/>
          <w:sz w:val="22"/>
          <w:szCs w:val="22"/>
        </w:rPr>
        <w:footnoteReference w:id="32"/>
      </w:r>
      <w:r w:rsidRPr="00F83AD7">
        <w:rPr>
          <w:rFonts w:ascii="Times New Roman" w:hAnsi="Times New Roman" w:cs="Times New Roman"/>
          <w:sz w:val="22"/>
          <w:szCs w:val="22"/>
        </w:rPr>
        <w:t> ? Pour le dire avec Goodman (1985) : un énoncé contrefactuel conditionnel se trouve traduit en un énoncé qui se rapporte à la « réalité »</w:t>
      </w:r>
      <w:r w:rsidRPr="00F83AD7">
        <w:rPr>
          <w:rStyle w:val="Appelnotedebasdep"/>
          <w:rFonts w:ascii="Times New Roman" w:hAnsi="Times New Roman" w:cs="Times New Roman"/>
          <w:sz w:val="22"/>
          <w:szCs w:val="22"/>
        </w:rPr>
        <w:footnoteReference w:id="33"/>
      </w:r>
      <w:r w:rsidRPr="00F83AD7">
        <w:rPr>
          <w:rFonts w:ascii="Times New Roman" w:hAnsi="Times New Roman" w:cs="Times New Roman"/>
          <w:sz w:val="22"/>
          <w:szCs w:val="22"/>
        </w:rPr>
        <w:t xml:space="preserve">. Il est question d’une projection </w:t>
      </w:r>
      <w:r w:rsidRPr="00F83AD7">
        <w:rPr>
          <w:rFonts w:ascii="Times New Roman" w:hAnsi="Times New Roman" w:cs="Times New Roman"/>
          <w:i/>
          <w:sz w:val="22"/>
          <w:szCs w:val="22"/>
        </w:rPr>
        <w:t>réelle</w:t>
      </w:r>
      <w:r w:rsidRPr="00F83AD7">
        <w:rPr>
          <w:rFonts w:ascii="Times New Roman" w:hAnsi="Times New Roman" w:cs="Times New Roman"/>
          <w:sz w:val="22"/>
          <w:szCs w:val="22"/>
        </w:rPr>
        <w:t xml:space="preserve"> dans une « circonstance fictive ».</w:t>
      </w:r>
    </w:p>
    <w:p w14:paraId="3FB32246" w14:textId="311DE957" w:rsidR="00B2232C" w:rsidRPr="00F83AD7" w:rsidRDefault="00B2232C" w:rsidP="00F83AD7">
      <w:pPr>
        <w:ind w:firstLine="454"/>
        <w:jc w:val="both"/>
        <w:rPr>
          <w:rFonts w:ascii="Times New Roman" w:eastAsiaTheme="minorEastAsia" w:hAnsi="Times New Roman" w:cs="Times New Roman"/>
          <w:color w:val="343434"/>
          <w:sz w:val="22"/>
          <w:szCs w:val="22"/>
          <w:lang w:eastAsia="fr-FR"/>
        </w:rPr>
      </w:pPr>
      <w:r w:rsidRPr="00F83AD7">
        <w:rPr>
          <w:rFonts w:ascii="Times New Roman" w:hAnsi="Times New Roman" w:cs="Times New Roman"/>
          <w:sz w:val="22"/>
          <w:szCs w:val="22"/>
        </w:rPr>
        <w:t xml:space="preserve">Nous y opposons le mode de la fiction et la </w:t>
      </w:r>
      <w:r w:rsidRPr="00F83AD7">
        <w:rPr>
          <w:rFonts w:ascii="Times New Roman" w:hAnsi="Times New Roman" w:cs="Times New Roman"/>
          <w:i/>
          <w:sz w:val="22"/>
          <w:szCs w:val="22"/>
        </w:rPr>
        <w:t>fictionnalisation</w:t>
      </w:r>
      <w:r w:rsidRPr="00F83AD7">
        <w:rPr>
          <w:rFonts w:ascii="Times New Roman" w:hAnsi="Times New Roman" w:cs="Times New Roman"/>
          <w:sz w:val="22"/>
          <w:szCs w:val="22"/>
        </w:rPr>
        <w:t xml:space="preserve"> comme </w:t>
      </w:r>
      <w:r w:rsidRPr="00F83AD7">
        <w:rPr>
          <w:rFonts w:ascii="Times New Roman" w:hAnsi="Times New Roman" w:cs="Times New Roman"/>
          <w:i/>
          <w:sz w:val="22"/>
          <w:szCs w:val="22"/>
        </w:rPr>
        <w:t>surmodalisation</w:t>
      </w:r>
      <w:r w:rsidRPr="00F83AD7">
        <w:rPr>
          <w:rFonts w:ascii="Times New Roman" w:hAnsi="Times New Roman" w:cs="Times New Roman"/>
          <w:sz w:val="22"/>
          <w:szCs w:val="22"/>
        </w:rPr>
        <w:t xml:space="preserve">, en rappelant que le lexème </w:t>
      </w:r>
      <w:r w:rsidR="001021D2" w:rsidRPr="00F83AD7">
        <w:rPr>
          <w:rFonts w:ascii="Times New Roman" w:eastAsiaTheme="minorEastAsia" w:hAnsi="Times New Roman" w:cs="Times New Roman"/>
          <w:color w:val="343434"/>
          <w:sz w:val="22"/>
          <w:szCs w:val="22"/>
          <w:lang w:eastAsia="fr-FR"/>
        </w:rPr>
        <w:t xml:space="preserve">« fiction » </w:t>
      </w:r>
      <w:r w:rsidRPr="00F83AD7">
        <w:rPr>
          <w:rFonts w:ascii="Times New Roman" w:eastAsiaTheme="minorEastAsia" w:hAnsi="Times New Roman" w:cs="Times New Roman"/>
          <w:color w:val="343434"/>
          <w:sz w:val="22"/>
          <w:szCs w:val="22"/>
          <w:lang w:eastAsia="fr-FR"/>
        </w:rPr>
        <w:t xml:space="preserve">a </w:t>
      </w:r>
      <w:r w:rsidR="001021D2" w:rsidRPr="00F83AD7">
        <w:rPr>
          <w:rFonts w:ascii="Times New Roman" w:eastAsiaTheme="minorEastAsia" w:hAnsi="Times New Roman" w:cs="Times New Roman"/>
          <w:color w:val="343434"/>
          <w:sz w:val="22"/>
          <w:szCs w:val="22"/>
          <w:lang w:eastAsia="fr-FR"/>
        </w:rPr>
        <w:t xml:space="preserve">d’abord </w:t>
      </w:r>
      <w:r w:rsidRPr="00F83AD7">
        <w:rPr>
          <w:rFonts w:ascii="Times New Roman" w:eastAsiaTheme="minorEastAsia" w:hAnsi="Times New Roman" w:cs="Times New Roman"/>
          <w:color w:val="343434"/>
          <w:sz w:val="22"/>
          <w:szCs w:val="22"/>
          <w:lang w:eastAsia="fr-FR"/>
        </w:rPr>
        <w:t xml:space="preserve">trait à </w:t>
      </w:r>
      <w:r w:rsidR="001021D2" w:rsidRPr="00F83AD7">
        <w:rPr>
          <w:rFonts w:ascii="Times New Roman" w:eastAsiaTheme="minorEastAsia" w:hAnsi="Times New Roman" w:cs="Times New Roman"/>
          <w:color w:val="343434"/>
          <w:sz w:val="22"/>
          <w:szCs w:val="22"/>
          <w:lang w:eastAsia="fr-FR"/>
        </w:rPr>
        <w:t>l’action de façonner, de fabriquer, de donner une forme à quelque chose</w:t>
      </w:r>
      <w:r w:rsidR="001021D2" w:rsidRPr="00F83AD7">
        <w:rPr>
          <w:rStyle w:val="Appelnotedebasdep"/>
          <w:rFonts w:ascii="Times New Roman" w:hAnsi="Times New Roman" w:cs="Times New Roman"/>
          <w:sz w:val="22"/>
          <w:szCs w:val="22"/>
        </w:rPr>
        <w:footnoteReference w:id="34"/>
      </w:r>
      <w:r w:rsidR="001021D2" w:rsidRPr="00F83AD7">
        <w:rPr>
          <w:rFonts w:ascii="Times New Roman" w:eastAsiaTheme="minorEastAsia" w:hAnsi="Times New Roman" w:cs="Times New Roman"/>
          <w:color w:val="343434"/>
          <w:sz w:val="22"/>
          <w:szCs w:val="22"/>
          <w:lang w:eastAsia="fr-FR"/>
        </w:rPr>
        <w:t xml:space="preserve">. </w:t>
      </w:r>
      <w:r w:rsidRPr="00F83AD7">
        <w:rPr>
          <w:rFonts w:ascii="Times New Roman" w:eastAsiaTheme="minorEastAsia" w:hAnsi="Times New Roman" w:cs="Times New Roman"/>
          <w:color w:val="343434"/>
          <w:sz w:val="22"/>
          <w:szCs w:val="22"/>
          <w:lang w:eastAsia="fr-FR"/>
        </w:rPr>
        <w:t>L</w:t>
      </w:r>
      <w:r w:rsidR="001021D2" w:rsidRPr="00F83AD7">
        <w:rPr>
          <w:rFonts w:ascii="Times New Roman" w:eastAsiaTheme="minorEastAsia" w:hAnsi="Times New Roman" w:cs="Times New Roman"/>
          <w:color w:val="343434"/>
          <w:sz w:val="22"/>
          <w:szCs w:val="22"/>
          <w:lang w:eastAsia="fr-FR"/>
        </w:rPr>
        <w:t xml:space="preserve">e détour par </w:t>
      </w:r>
      <w:r w:rsidR="001021D2" w:rsidRPr="00F83AD7">
        <w:rPr>
          <w:rFonts w:ascii="Times New Roman" w:eastAsiaTheme="minorEastAsia" w:hAnsi="Times New Roman" w:cs="Times New Roman"/>
          <w:i/>
          <w:color w:val="343434"/>
          <w:sz w:val="22"/>
          <w:szCs w:val="22"/>
          <w:lang w:eastAsia="fr-FR"/>
        </w:rPr>
        <w:t>Les modes d’existence</w:t>
      </w:r>
      <w:r w:rsidR="001021D2" w:rsidRPr="00F83AD7">
        <w:rPr>
          <w:rFonts w:ascii="Times New Roman" w:eastAsiaTheme="minorEastAsia" w:hAnsi="Times New Roman" w:cs="Times New Roman"/>
          <w:color w:val="343434"/>
          <w:sz w:val="22"/>
          <w:szCs w:val="22"/>
          <w:lang w:eastAsia="fr-FR"/>
        </w:rPr>
        <w:t xml:space="preserve"> de Latour (2012, p.</w:t>
      </w:r>
      <w:r w:rsidR="00CE7CFE">
        <w:rPr>
          <w:rFonts w:ascii="Times New Roman" w:eastAsiaTheme="minorEastAsia" w:hAnsi="Times New Roman" w:cs="Times New Roman"/>
          <w:color w:val="343434"/>
          <w:sz w:val="22"/>
          <w:szCs w:val="22"/>
          <w:lang w:eastAsia="fr-FR"/>
        </w:rPr>
        <w:t> </w:t>
      </w:r>
      <w:r w:rsidR="001021D2" w:rsidRPr="00F83AD7">
        <w:rPr>
          <w:rFonts w:ascii="Times New Roman" w:eastAsiaTheme="minorEastAsia" w:hAnsi="Times New Roman" w:cs="Times New Roman"/>
          <w:color w:val="343434"/>
          <w:sz w:val="22"/>
          <w:szCs w:val="22"/>
          <w:lang w:eastAsia="fr-FR"/>
        </w:rPr>
        <w:t xml:space="preserve">242) permet de </w:t>
      </w:r>
      <w:r w:rsidRPr="00F83AD7">
        <w:rPr>
          <w:rFonts w:ascii="Times New Roman" w:eastAsiaTheme="minorEastAsia" w:hAnsi="Times New Roman" w:cs="Times New Roman"/>
          <w:color w:val="343434"/>
          <w:sz w:val="22"/>
          <w:szCs w:val="22"/>
          <w:lang w:eastAsia="fr-FR"/>
        </w:rPr>
        <w:t xml:space="preserve">le </w:t>
      </w:r>
      <w:r w:rsidR="001021D2" w:rsidRPr="00F83AD7">
        <w:rPr>
          <w:rFonts w:ascii="Times New Roman" w:eastAsiaTheme="minorEastAsia" w:hAnsi="Times New Roman" w:cs="Times New Roman"/>
          <w:color w:val="343434"/>
          <w:sz w:val="22"/>
          <w:szCs w:val="22"/>
          <w:lang w:eastAsia="fr-FR"/>
        </w:rPr>
        <w:t>confirmer : en effet, plutôt que de diriger l’attention vers l’« illusion » et le « faux », la notion de fiction doit nous aiguiller vers la prise en compte du « fabriqué », du « consistant », du « réel</w:t>
      </w:r>
      <w:r w:rsidRPr="00F83AD7">
        <w:rPr>
          <w:rFonts w:ascii="Times New Roman" w:eastAsiaTheme="minorEastAsia" w:hAnsi="Times New Roman" w:cs="Times New Roman"/>
          <w:color w:val="343434"/>
          <w:sz w:val="22"/>
          <w:szCs w:val="22"/>
          <w:lang w:eastAsia="fr-FR"/>
        </w:rPr>
        <w:t xml:space="preserve"> ». </w:t>
      </w:r>
    </w:p>
    <w:p w14:paraId="3A57AA85" w14:textId="7C2D0B24" w:rsidR="001021D2" w:rsidRDefault="00B2232C" w:rsidP="00F83AD7">
      <w:pPr>
        <w:ind w:firstLine="454"/>
        <w:jc w:val="both"/>
        <w:rPr>
          <w:rFonts w:ascii="Times New Roman" w:hAnsi="Times New Roman" w:cs="Times New Roman"/>
          <w:sz w:val="22"/>
          <w:szCs w:val="22"/>
        </w:rPr>
      </w:pPr>
      <w:r w:rsidRPr="00F83AD7">
        <w:rPr>
          <w:rFonts w:ascii="Times New Roman" w:eastAsiaTheme="minorEastAsia" w:hAnsi="Times New Roman" w:cs="Times New Roman"/>
          <w:color w:val="343434"/>
          <w:sz w:val="22"/>
          <w:szCs w:val="22"/>
          <w:lang w:eastAsia="fr-FR"/>
        </w:rPr>
        <w:t xml:space="preserve">Nous verrons mieux en quoi la fiction </w:t>
      </w:r>
      <w:r w:rsidR="001021D2" w:rsidRPr="00F83AD7">
        <w:rPr>
          <w:rFonts w:ascii="Times New Roman" w:eastAsiaTheme="minorEastAsia" w:hAnsi="Times New Roman" w:cs="Times New Roman"/>
          <w:color w:val="343434"/>
          <w:sz w:val="22"/>
          <w:szCs w:val="22"/>
          <w:lang w:eastAsia="fr-FR"/>
        </w:rPr>
        <w:t xml:space="preserve">peut devenir </w:t>
      </w:r>
      <w:r w:rsidR="001021D2" w:rsidRPr="00F83AD7">
        <w:rPr>
          <w:rFonts w:ascii="Times New Roman" w:hAnsi="Times New Roman" w:cs="Times New Roman"/>
          <w:sz w:val="22"/>
          <w:szCs w:val="22"/>
        </w:rPr>
        <w:t xml:space="preserve">la </w:t>
      </w:r>
      <w:r w:rsidR="001021D2" w:rsidRPr="00F83AD7">
        <w:rPr>
          <w:rFonts w:ascii="Times New Roman" w:hAnsi="Times New Roman" w:cs="Times New Roman"/>
          <w:i/>
          <w:sz w:val="22"/>
          <w:szCs w:val="22"/>
        </w:rPr>
        <w:t>clé</w:t>
      </w:r>
      <w:r w:rsidR="001021D2" w:rsidRPr="00F83AD7">
        <w:rPr>
          <w:rFonts w:ascii="Times New Roman" w:hAnsi="Times New Roman" w:cs="Times New Roman"/>
          <w:sz w:val="22"/>
          <w:szCs w:val="22"/>
        </w:rPr>
        <w:t xml:space="preserve"> indiquant la tonalité à laquelle les autres modes d’existence peuvent être</w:t>
      </w:r>
      <w:r w:rsidR="00F850D3" w:rsidRPr="00F83AD7">
        <w:rPr>
          <w:rFonts w:ascii="Times New Roman" w:hAnsi="Times New Roman" w:cs="Times New Roman"/>
          <w:sz w:val="22"/>
          <w:szCs w:val="22"/>
        </w:rPr>
        <w:t xml:space="preserve"> “interprétés”</w:t>
      </w:r>
      <w:r w:rsidR="001021D2" w:rsidRPr="00F83AD7">
        <w:rPr>
          <w:rFonts w:ascii="Times New Roman" w:hAnsi="Times New Roman" w:cs="Times New Roman"/>
          <w:sz w:val="22"/>
          <w:szCs w:val="22"/>
        </w:rPr>
        <w:t xml:space="preserve">. </w:t>
      </w:r>
    </w:p>
    <w:p w14:paraId="671153CB" w14:textId="77777777" w:rsidR="00D56DC7" w:rsidRPr="00F83AD7" w:rsidRDefault="00D56DC7" w:rsidP="00F83AD7">
      <w:pPr>
        <w:ind w:firstLine="454"/>
        <w:jc w:val="both"/>
        <w:rPr>
          <w:rFonts w:ascii="Times New Roman" w:hAnsi="Times New Roman" w:cs="Times New Roman"/>
          <w:sz w:val="22"/>
          <w:szCs w:val="22"/>
        </w:rPr>
      </w:pPr>
    </w:p>
    <w:p w14:paraId="503585E3" w14:textId="77777777" w:rsidR="001021D2" w:rsidRPr="00F83AD7" w:rsidRDefault="001021D2" w:rsidP="00D56DC7">
      <w:pPr>
        <w:jc w:val="both"/>
        <w:rPr>
          <w:rFonts w:ascii="Times New Roman" w:hAnsi="Times New Roman" w:cs="Times New Roman"/>
          <w:i/>
          <w:sz w:val="22"/>
          <w:szCs w:val="22"/>
        </w:rPr>
      </w:pPr>
      <w:r w:rsidRPr="00F83AD7">
        <w:rPr>
          <w:rFonts w:ascii="Times New Roman" w:hAnsi="Times New Roman" w:cs="Times New Roman"/>
          <w:i/>
          <w:sz w:val="22"/>
          <w:szCs w:val="22"/>
        </w:rPr>
        <w:t xml:space="preserve">3.2. Le mode de la fiction et le « monde » signifiant </w:t>
      </w:r>
    </w:p>
    <w:p w14:paraId="0EBD5155" w14:textId="77777777" w:rsidR="00D56DC7" w:rsidRDefault="00D56DC7" w:rsidP="00F83AD7">
      <w:pPr>
        <w:ind w:firstLine="454"/>
        <w:jc w:val="both"/>
        <w:rPr>
          <w:rFonts w:ascii="Times New Roman" w:hAnsi="Times New Roman" w:cs="Times New Roman"/>
          <w:sz w:val="22"/>
          <w:szCs w:val="22"/>
        </w:rPr>
      </w:pPr>
    </w:p>
    <w:p w14:paraId="305E27F6" w14:textId="0FE5EE4B" w:rsidR="001021D2" w:rsidRDefault="001021D2" w:rsidP="00D56DC7">
      <w:pPr>
        <w:jc w:val="both"/>
        <w:rPr>
          <w:rFonts w:ascii="Times New Roman" w:hAnsi="Times New Roman" w:cs="Times New Roman"/>
          <w:sz w:val="22"/>
          <w:szCs w:val="22"/>
        </w:rPr>
      </w:pPr>
      <w:r w:rsidRPr="00F83AD7">
        <w:rPr>
          <w:rFonts w:ascii="Times New Roman" w:hAnsi="Times New Roman" w:cs="Times New Roman"/>
          <w:sz w:val="22"/>
          <w:szCs w:val="22"/>
        </w:rPr>
        <w:lastRenderedPageBreak/>
        <w:t>Attardons-nous sur la notion de « monde » signifiant</w:t>
      </w:r>
      <w:r w:rsidR="00B2232C" w:rsidRPr="00F83AD7">
        <w:rPr>
          <w:rFonts w:ascii="Times New Roman" w:hAnsi="Times New Roman" w:cs="Times New Roman"/>
          <w:sz w:val="22"/>
          <w:szCs w:val="22"/>
        </w:rPr>
        <w:t>. Le « monde » mérite d’être mis en regard avec le microcosme sourialien</w:t>
      </w:r>
      <w:r w:rsidR="00B2232C" w:rsidRPr="00F83AD7">
        <w:rPr>
          <w:rStyle w:val="Appelnotedebasdep"/>
          <w:rFonts w:ascii="Times New Roman" w:hAnsi="Times New Roman" w:cs="Times New Roman"/>
          <w:sz w:val="22"/>
          <w:szCs w:val="22"/>
        </w:rPr>
        <w:footnoteReference w:id="35"/>
      </w:r>
      <w:r w:rsidR="00B2232C" w:rsidRPr="00F83AD7">
        <w:rPr>
          <w:rFonts w:ascii="Times New Roman" w:hAnsi="Times New Roman" w:cs="Times New Roman"/>
          <w:sz w:val="22"/>
          <w:szCs w:val="22"/>
        </w:rPr>
        <w:t xml:space="preserve">. </w:t>
      </w:r>
      <w:r w:rsidRPr="00F83AD7">
        <w:rPr>
          <w:rFonts w:ascii="Times New Roman" w:hAnsi="Times New Roman" w:cs="Times New Roman"/>
          <w:sz w:val="22"/>
          <w:szCs w:val="22"/>
        </w:rPr>
        <w:t>Fontanille et Couégnas (2018, p. 68)</w:t>
      </w:r>
      <w:r w:rsidRPr="00F83AD7">
        <w:rPr>
          <w:rStyle w:val="Appelnotedebasdep"/>
          <w:rFonts w:ascii="Times New Roman" w:hAnsi="Times New Roman" w:cs="Times New Roman"/>
          <w:sz w:val="22"/>
          <w:szCs w:val="22"/>
        </w:rPr>
        <w:footnoteReference w:id="36"/>
      </w:r>
      <w:r w:rsidRPr="00F83AD7">
        <w:rPr>
          <w:rFonts w:ascii="Times New Roman" w:hAnsi="Times New Roman" w:cs="Times New Roman"/>
          <w:sz w:val="22"/>
          <w:szCs w:val="22"/>
        </w:rPr>
        <w:t xml:space="preserve"> </w:t>
      </w:r>
      <w:r w:rsidR="00B2232C" w:rsidRPr="00F83AD7">
        <w:rPr>
          <w:rFonts w:ascii="Times New Roman" w:hAnsi="Times New Roman" w:cs="Times New Roman"/>
          <w:sz w:val="22"/>
          <w:szCs w:val="22"/>
        </w:rPr>
        <w:t xml:space="preserve">le </w:t>
      </w:r>
      <w:r w:rsidRPr="00F83AD7">
        <w:rPr>
          <w:rFonts w:ascii="Times New Roman" w:hAnsi="Times New Roman" w:cs="Times New Roman"/>
          <w:sz w:val="22"/>
          <w:szCs w:val="22"/>
        </w:rPr>
        <w:t xml:space="preserve">définissent en ces termes :  </w:t>
      </w:r>
    </w:p>
    <w:p w14:paraId="02F36082" w14:textId="77777777" w:rsidR="00D56DC7" w:rsidRPr="00F83AD7" w:rsidRDefault="00D56DC7" w:rsidP="00D56DC7">
      <w:pPr>
        <w:jc w:val="both"/>
        <w:rPr>
          <w:rFonts w:ascii="Times New Roman" w:hAnsi="Times New Roman" w:cs="Times New Roman"/>
          <w:sz w:val="22"/>
          <w:szCs w:val="22"/>
        </w:rPr>
      </w:pPr>
    </w:p>
    <w:p w14:paraId="272FE1AF" w14:textId="51EBDB63" w:rsidR="001021D2" w:rsidRPr="00D56DC7" w:rsidRDefault="001021D2" w:rsidP="00D56DC7">
      <w:pPr>
        <w:ind w:left="454" w:right="454"/>
        <w:jc w:val="both"/>
        <w:rPr>
          <w:rFonts w:ascii="Times New Roman" w:hAnsi="Times New Roman" w:cs="Times New Roman"/>
          <w:sz w:val="20"/>
          <w:szCs w:val="20"/>
        </w:rPr>
      </w:pPr>
      <w:r w:rsidRPr="00D56DC7">
        <w:rPr>
          <w:rFonts w:ascii="Times New Roman" w:hAnsi="Times New Roman" w:cs="Times New Roman"/>
          <w:sz w:val="20"/>
          <w:szCs w:val="20"/>
        </w:rPr>
        <w:t>Un « monde » […] rassemble tous les existants, toutes les propriétés, toutes les pratiques, toutes les significations qui sont nécessaires à tous les membres d’un collectif pour qu’ils puissent y vivre, y interagir, avec un sentiment de cohérence, de stabilité et d’identité durables et largement partagé</w:t>
      </w:r>
      <w:r w:rsidRPr="00D56DC7">
        <w:rPr>
          <w:rStyle w:val="Appelnotedebasdep"/>
          <w:rFonts w:ascii="Times New Roman" w:hAnsi="Times New Roman" w:cs="Times New Roman"/>
          <w:sz w:val="20"/>
          <w:szCs w:val="20"/>
        </w:rPr>
        <w:footnoteReference w:id="37"/>
      </w:r>
      <w:r w:rsidRPr="00D56DC7">
        <w:rPr>
          <w:rFonts w:ascii="Times New Roman" w:hAnsi="Times New Roman" w:cs="Times New Roman"/>
          <w:sz w:val="20"/>
          <w:szCs w:val="20"/>
        </w:rPr>
        <w:t xml:space="preserve">. </w:t>
      </w:r>
    </w:p>
    <w:p w14:paraId="604C3F67" w14:textId="77777777" w:rsidR="00D56DC7" w:rsidRPr="00F83AD7" w:rsidRDefault="00D56DC7" w:rsidP="00F83AD7">
      <w:pPr>
        <w:ind w:left="567" w:firstLine="454"/>
        <w:jc w:val="both"/>
        <w:rPr>
          <w:rFonts w:ascii="Times New Roman" w:hAnsi="Times New Roman" w:cs="Times New Roman"/>
          <w:sz w:val="22"/>
          <w:szCs w:val="22"/>
        </w:rPr>
      </w:pPr>
    </w:p>
    <w:p w14:paraId="72F1BDD4" w14:textId="459C3C22" w:rsidR="001021D2" w:rsidRPr="00F83AD7" w:rsidRDefault="00B2232C"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Selon</w:t>
      </w:r>
      <w:r w:rsidR="001021D2" w:rsidRPr="00F83AD7">
        <w:rPr>
          <w:rFonts w:ascii="Times New Roman" w:hAnsi="Times New Roman" w:cs="Times New Roman"/>
          <w:sz w:val="22"/>
          <w:szCs w:val="22"/>
        </w:rPr>
        <w:t xml:space="preserve"> Fontanille et Couégnas (</w:t>
      </w:r>
      <w:r w:rsidR="001021D2" w:rsidRPr="00F83AD7">
        <w:rPr>
          <w:rFonts w:ascii="Times New Roman" w:hAnsi="Times New Roman" w:cs="Times New Roman"/>
          <w:i/>
          <w:sz w:val="22"/>
          <w:szCs w:val="22"/>
        </w:rPr>
        <w:t>ibid</w:t>
      </w:r>
      <w:r w:rsidR="001021D2" w:rsidRPr="00F83AD7">
        <w:rPr>
          <w:rFonts w:ascii="Times New Roman" w:hAnsi="Times New Roman" w:cs="Times New Roman"/>
          <w:sz w:val="22"/>
          <w:szCs w:val="22"/>
        </w:rPr>
        <w:t>., p. 79), « le mode de la fiction est probablement, d’un point de vue sémiotique, celui qui ordonne toute instauration d’un monde signifiant, en tant que monde, et en tant que signifiant »</w:t>
      </w:r>
      <w:r w:rsidRPr="00F83AD7">
        <w:rPr>
          <w:rFonts w:ascii="Times New Roman" w:hAnsi="Times New Roman" w:cs="Times New Roman"/>
          <w:sz w:val="22"/>
          <w:szCs w:val="22"/>
        </w:rPr>
        <w:t xml:space="preserve"> ; </w:t>
      </w:r>
      <w:r w:rsidR="001021D2" w:rsidRPr="00F83AD7">
        <w:rPr>
          <w:rFonts w:ascii="Times New Roman" w:hAnsi="Times New Roman" w:cs="Times New Roman"/>
          <w:sz w:val="22"/>
          <w:szCs w:val="22"/>
        </w:rPr>
        <w:t>la fiction [fic] est « à la source du pouvoir d’interpellation des autres modes »</w:t>
      </w:r>
      <w:r w:rsidRPr="00F83AD7">
        <w:rPr>
          <w:rFonts w:ascii="Times New Roman" w:hAnsi="Times New Roman" w:cs="Times New Roman"/>
          <w:sz w:val="22"/>
          <w:szCs w:val="22"/>
        </w:rPr>
        <w:t>. T</w:t>
      </w:r>
      <w:r w:rsidR="001021D2" w:rsidRPr="00F83AD7">
        <w:rPr>
          <w:rFonts w:ascii="Times New Roman" w:hAnsi="Times New Roman" w:cs="Times New Roman"/>
          <w:sz w:val="22"/>
          <w:szCs w:val="22"/>
        </w:rPr>
        <w:t>oute construction d’un « monde » signifiant, voire toute appréhension de la réalité</w:t>
      </w:r>
      <w:r w:rsidRPr="00F83AD7">
        <w:rPr>
          <w:rFonts w:ascii="Times New Roman" w:hAnsi="Times New Roman" w:cs="Times New Roman"/>
          <w:sz w:val="22"/>
          <w:szCs w:val="22"/>
        </w:rPr>
        <w:t xml:space="preserve"> serait-elle, alors, </w:t>
      </w:r>
      <w:r w:rsidR="001021D2" w:rsidRPr="00F83AD7">
        <w:rPr>
          <w:rFonts w:ascii="Times New Roman" w:hAnsi="Times New Roman" w:cs="Times New Roman"/>
          <w:sz w:val="22"/>
          <w:szCs w:val="22"/>
        </w:rPr>
        <w:t>d’ordre fictionnel</w:t>
      </w:r>
      <w:r w:rsidR="000C3DFA">
        <w:rPr>
          <w:rFonts w:ascii="Times New Roman" w:hAnsi="Times New Roman" w:cs="Times New Roman"/>
          <w:sz w:val="22"/>
          <w:szCs w:val="22"/>
        </w:rPr>
        <w:t> ?</w:t>
      </w:r>
      <w:r w:rsidR="001021D2" w:rsidRPr="00F83AD7">
        <w:rPr>
          <w:rFonts w:ascii="Times New Roman" w:hAnsi="Times New Roman" w:cs="Times New Roman"/>
          <w:sz w:val="22"/>
          <w:szCs w:val="22"/>
        </w:rPr>
        <w:t xml:space="preserve"> En somme, pour le dire de manière un peu abrupte, toute sémiosis serait </w:t>
      </w:r>
      <w:r w:rsidR="001021D2" w:rsidRPr="00F83AD7">
        <w:rPr>
          <w:rFonts w:ascii="Times New Roman" w:hAnsi="Times New Roman" w:cs="Times New Roman"/>
          <w:i/>
          <w:sz w:val="22"/>
          <w:szCs w:val="22"/>
        </w:rPr>
        <w:t xml:space="preserve">constitutivement </w:t>
      </w:r>
      <w:r w:rsidR="001021D2" w:rsidRPr="00F83AD7">
        <w:rPr>
          <w:rFonts w:ascii="Times New Roman" w:hAnsi="Times New Roman" w:cs="Times New Roman"/>
          <w:sz w:val="22"/>
          <w:szCs w:val="22"/>
        </w:rPr>
        <w:t>fictionnelle</w:t>
      </w:r>
      <w:r w:rsidR="001021D2" w:rsidRPr="00F83AD7">
        <w:rPr>
          <w:rStyle w:val="Appelnotedebasdep"/>
          <w:rFonts w:ascii="Times New Roman" w:hAnsi="Times New Roman" w:cs="Times New Roman"/>
          <w:sz w:val="22"/>
          <w:szCs w:val="22"/>
        </w:rPr>
        <w:footnoteReference w:id="38"/>
      </w:r>
      <w:r w:rsidR="001021D2" w:rsidRPr="00F83AD7">
        <w:rPr>
          <w:rFonts w:ascii="Times New Roman" w:hAnsi="Times New Roman" w:cs="Times New Roman"/>
          <w:sz w:val="22"/>
          <w:szCs w:val="22"/>
        </w:rPr>
        <w:t xml:space="preserve">. </w:t>
      </w:r>
    </w:p>
    <w:p w14:paraId="3F0C6441" w14:textId="2EC6B439" w:rsidR="001021D2" w:rsidRPr="00F83AD7" w:rsidRDefault="00385C35"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Prenons</w:t>
      </w:r>
      <w:r w:rsidR="001021D2" w:rsidRPr="00F83AD7">
        <w:rPr>
          <w:rFonts w:ascii="Times New Roman" w:hAnsi="Times New Roman" w:cs="Times New Roman"/>
          <w:sz w:val="22"/>
          <w:szCs w:val="22"/>
        </w:rPr>
        <w:t xml:space="preserve"> la mesure des conséquences théoriques. </w:t>
      </w:r>
    </w:p>
    <w:p w14:paraId="596EDD5D" w14:textId="175EF2B3" w:rsidR="001021D2" w:rsidRPr="00F83AD7" w:rsidRDefault="001021D2"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 xml:space="preserve">Le « monde » est suscité, construit et pourvu d’une forme d’existence. Le mode de la fiction, accompagné par celui du réseau, en charge de la « pluralisation énonciative », est alors à la base de son énonçabilité, c’est-à-dire </w:t>
      </w:r>
      <w:r w:rsidR="00526636" w:rsidRPr="00F83AD7">
        <w:rPr>
          <w:rFonts w:ascii="Times New Roman" w:hAnsi="Times New Roman" w:cs="Times New Roman"/>
          <w:sz w:val="22"/>
          <w:szCs w:val="22"/>
        </w:rPr>
        <w:t>de l’instauration</w:t>
      </w:r>
      <w:r w:rsidRPr="00F83AD7">
        <w:rPr>
          <w:rFonts w:ascii="Times New Roman" w:hAnsi="Times New Roman" w:cs="Times New Roman"/>
          <w:sz w:val="22"/>
          <w:szCs w:val="22"/>
        </w:rPr>
        <w:t xml:space="preserve"> des sémioses (</w:t>
      </w:r>
      <w:r w:rsidRPr="00F83AD7">
        <w:rPr>
          <w:rFonts w:ascii="Times New Roman" w:hAnsi="Times New Roman" w:cs="Times New Roman"/>
          <w:i/>
          <w:sz w:val="22"/>
          <w:szCs w:val="22"/>
        </w:rPr>
        <w:t>ibid</w:t>
      </w:r>
      <w:r w:rsidRPr="00F83AD7">
        <w:rPr>
          <w:rFonts w:ascii="Times New Roman" w:hAnsi="Times New Roman" w:cs="Times New Roman"/>
          <w:sz w:val="22"/>
          <w:szCs w:val="22"/>
        </w:rPr>
        <w:t xml:space="preserve">., p. 80). Il gère la délégation énonciative, le débrayage : soit, pour nous, le transfert de l’apport sur un support, l’inscription d’une situation et d’une instance d’énonciation dans un espace d’implémentation (énonciation énoncée). Mieux : le mode de la fiction est en charge d’une interaction à jamais relancée qui, selon nous, prend les dehors d’une négociation, sous l’effet de propositions et de demandes, de possibles de sens et de contraintes. Sous-tendue par des tensions, par tout un soubassement modal et proto-modal, </w:t>
      </w:r>
      <w:r w:rsidR="00385C35" w:rsidRPr="00F83AD7">
        <w:rPr>
          <w:rFonts w:ascii="Times New Roman" w:hAnsi="Times New Roman" w:cs="Times New Roman"/>
          <w:sz w:val="22"/>
          <w:szCs w:val="22"/>
        </w:rPr>
        <w:t>la dynamique interactive</w:t>
      </w:r>
      <w:r w:rsidRPr="00F83AD7">
        <w:rPr>
          <w:rFonts w:ascii="Times New Roman" w:hAnsi="Times New Roman" w:cs="Times New Roman"/>
          <w:sz w:val="22"/>
          <w:szCs w:val="22"/>
        </w:rPr>
        <w:t xml:space="preserve"> se solde, avons-nous suggéré, par l’entrepossession d’un sujet et d’un objet. </w:t>
      </w:r>
    </w:p>
    <w:p w14:paraId="0D2F2B21" w14:textId="4766DB9D" w:rsidR="001021D2" w:rsidRPr="00F83AD7" w:rsidRDefault="001021D2" w:rsidP="00F83AD7">
      <w:pPr>
        <w:ind w:firstLine="454"/>
        <w:jc w:val="both"/>
        <w:rPr>
          <w:rFonts w:ascii="Times New Roman" w:hAnsi="Times New Roman" w:cs="Times New Roman"/>
          <w:sz w:val="22"/>
          <w:szCs w:val="22"/>
        </w:rPr>
      </w:pPr>
      <w:r w:rsidRPr="00F83AD7">
        <w:rPr>
          <w:rFonts w:ascii="Times New Roman" w:eastAsiaTheme="minorEastAsia" w:hAnsi="Times New Roman" w:cs="Times New Roman"/>
          <w:color w:val="343434"/>
          <w:sz w:val="22"/>
          <w:szCs w:val="22"/>
          <w:lang w:eastAsia="fr-FR"/>
        </w:rPr>
        <w:t xml:space="preserve">Nous avançons ainsi que la fictionnalisation à la base de la construction – de l’instauration – de </w:t>
      </w:r>
      <w:r w:rsidR="00385C35" w:rsidRPr="00F83AD7">
        <w:rPr>
          <w:rFonts w:ascii="Times New Roman" w:eastAsiaTheme="minorEastAsia" w:hAnsi="Times New Roman" w:cs="Times New Roman"/>
          <w:color w:val="343434"/>
          <w:sz w:val="22"/>
          <w:szCs w:val="22"/>
          <w:lang w:eastAsia="fr-FR"/>
        </w:rPr>
        <w:t>« </w:t>
      </w:r>
      <w:r w:rsidRPr="00F83AD7">
        <w:rPr>
          <w:rFonts w:ascii="Times New Roman" w:eastAsiaTheme="minorEastAsia" w:hAnsi="Times New Roman" w:cs="Times New Roman"/>
          <w:color w:val="343434"/>
          <w:sz w:val="22"/>
          <w:szCs w:val="22"/>
          <w:lang w:eastAsia="fr-FR"/>
        </w:rPr>
        <w:t>mondes</w:t>
      </w:r>
      <w:r w:rsidR="00385C35" w:rsidRPr="00F83AD7">
        <w:rPr>
          <w:rFonts w:ascii="Times New Roman" w:eastAsiaTheme="minorEastAsia" w:hAnsi="Times New Roman" w:cs="Times New Roman"/>
          <w:color w:val="343434"/>
          <w:sz w:val="22"/>
          <w:szCs w:val="22"/>
          <w:lang w:eastAsia="fr-FR"/>
        </w:rPr>
        <w:t> »</w:t>
      </w:r>
      <w:r w:rsidRPr="00F83AD7">
        <w:rPr>
          <w:rFonts w:ascii="Times New Roman" w:eastAsiaTheme="minorEastAsia" w:hAnsi="Times New Roman" w:cs="Times New Roman"/>
          <w:color w:val="343434"/>
          <w:sz w:val="22"/>
          <w:szCs w:val="22"/>
          <w:lang w:eastAsia="fr-FR"/>
        </w:rPr>
        <w:t xml:space="preserve"> signifiants est de l’ordre de la </w:t>
      </w:r>
      <w:r w:rsidR="00385C35" w:rsidRPr="00F83AD7">
        <w:rPr>
          <w:rFonts w:ascii="Times New Roman" w:eastAsiaTheme="minorEastAsia" w:hAnsi="Times New Roman" w:cs="Times New Roman"/>
          <w:color w:val="343434"/>
          <w:sz w:val="22"/>
          <w:szCs w:val="22"/>
          <w:lang w:eastAsia="fr-FR"/>
        </w:rPr>
        <w:t>sur</w:t>
      </w:r>
      <w:r w:rsidRPr="00F83AD7">
        <w:rPr>
          <w:rFonts w:ascii="Times New Roman" w:eastAsiaTheme="minorEastAsia" w:hAnsi="Times New Roman" w:cs="Times New Roman"/>
          <w:color w:val="343434"/>
          <w:sz w:val="22"/>
          <w:szCs w:val="22"/>
          <w:lang w:eastAsia="fr-FR"/>
        </w:rPr>
        <w:t>modalisation comme manifestation d’une activité énonciative</w:t>
      </w:r>
      <w:r w:rsidR="00385C35" w:rsidRPr="00F83AD7">
        <w:rPr>
          <w:rFonts w:ascii="Times New Roman" w:eastAsiaTheme="minorEastAsia" w:hAnsi="Times New Roman" w:cs="Times New Roman"/>
          <w:color w:val="343434"/>
          <w:sz w:val="22"/>
          <w:szCs w:val="22"/>
          <w:lang w:eastAsia="fr-FR"/>
        </w:rPr>
        <w:t>, r</w:t>
      </w:r>
      <w:r w:rsidRPr="00F83AD7">
        <w:rPr>
          <w:rFonts w:ascii="Times New Roman" w:eastAsiaTheme="minorEastAsia" w:hAnsi="Times New Roman" w:cs="Times New Roman"/>
          <w:color w:val="343434"/>
          <w:sz w:val="22"/>
          <w:szCs w:val="22"/>
          <w:lang w:eastAsia="fr-FR"/>
        </w:rPr>
        <w:t>esponsable de la consistance sémantique du monde</w:t>
      </w:r>
      <w:r w:rsidR="00385C35" w:rsidRPr="00F83AD7">
        <w:rPr>
          <w:rFonts w:ascii="Times New Roman" w:eastAsiaTheme="minorEastAsia" w:hAnsi="Times New Roman" w:cs="Times New Roman"/>
          <w:color w:val="343434"/>
          <w:sz w:val="22"/>
          <w:szCs w:val="22"/>
          <w:lang w:eastAsia="fr-FR"/>
        </w:rPr>
        <w:t xml:space="preserve">. La fictionnalisation orchestre le retrait provisoire </w:t>
      </w:r>
      <w:r w:rsidR="00F850D3" w:rsidRPr="00F83AD7">
        <w:rPr>
          <w:rFonts w:ascii="Times New Roman" w:eastAsiaTheme="minorEastAsia" w:hAnsi="Times New Roman" w:cs="Times New Roman"/>
          <w:color w:val="343434"/>
          <w:sz w:val="22"/>
          <w:szCs w:val="22"/>
          <w:lang w:eastAsia="fr-FR"/>
        </w:rPr>
        <w:t>d</w:t>
      </w:r>
      <w:r w:rsidR="00385C35" w:rsidRPr="00F83AD7">
        <w:rPr>
          <w:rFonts w:ascii="Times New Roman" w:eastAsiaTheme="minorEastAsia" w:hAnsi="Times New Roman" w:cs="Times New Roman"/>
          <w:color w:val="343434"/>
          <w:sz w:val="22"/>
          <w:szCs w:val="22"/>
          <w:lang w:eastAsia="fr-FR"/>
        </w:rPr>
        <w:t xml:space="preserve">u sujet et de l’objet en devenir, quand la relation d’entrepossession qui les unit est </w:t>
      </w:r>
      <w:r w:rsidR="00487A75" w:rsidRPr="00F83AD7">
        <w:rPr>
          <w:rFonts w:ascii="Times New Roman" w:eastAsiaTheme="minorEastAsia" w:hAnsi="Times New Roman" w:cs="Times New Roman"/>
          <w:color w:val="343434"/>
          <w:sz w:val="22"/>
          <w:szCs w:val="22"/>
          <w:lang w:eastAsia="fr-FR"/>
        </w:rPr>
        <w:t>« </w:t>
      </w:r>
      <w:r w:rsidR="00385C35" w:rsidRPr="00F83AD7">
        <w:rPr>
          <w:rFonts w:ascii="Times New Roman" w:eastAsiaTheme="minorEastAsia" w:hAnsi="Times New Roman" w:cs="Times New Roman"/>
          <w:color w:val="343434"/>
          <w:sz w:val="22"/>
          <w:szCs w:val="22"/>
          <w:lang w:eastAsia="fr-FR"/>
        </w:rPr>
        <w:t xml:space="preserve">suspendue » aux modulations d’existence </w:t>
      </w:r>
    </w:p>
    <w:p w14:paraId="475DC9E2" w14:textId="443CEE3A" w:rsidR="00487A75" w:rsidRPr="00F83AD7" w:rsidRDefault="00487A75"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 xml:space="preserve">Les enjeux sont considérables, notamment pour une conception sémiotique de l’énonciation comme acte sémiosique. En effet, si la fictionnalisation opère </w:t>
      </w:r>
      <w:r w:rsidRPr="00F83AD7">
        <w:rPr>
          <w:rFonts w:ascii="Times New Roman" w:hAnsi="Times New Roman" w:cs="Times New Roman"/>
          <w:i/>
          <w:sz w:val="22"/>
          <w:szCs w:val="22"/>
        </w:rPr>
        <w:t>à la base</w:t>
      </w:r>
      <w:r w:rsidRPr="00F83AD7">
        <w:rPr>
          <w:rFonts w:ascii="Times New Roman" w:hAnsi="Times New Roman" w:cs="Times New Roman"/>
          <w:sz w:val="22"/>
          <w:szCs w:val="22"/>
        </w:rPr>
        <w:t xml:space="preserve"> de la </w:t>
      </w:r>
      <w:r w:rsidR="00F70684" w:rsidRPr="00F83AD7">
        <w:rPr>
          <w:rFonts w:ascii="Times New Roman" w:hAnsi="Times New Roman" w:cs="Times New Roman"/>
          <w:sz w:val="22"/>
          <w:szCs w:val="22"/>
        </w:rPr>
        <w:t>modulation</w:t>
      </w:r>
      <w:r w:rsidRPr="00F83AD7">
        <w:rPr>
          <w:rFonts w:ascii="Times New Roman" w:hAnsi="Times New Roman" w:cs="Times New Roman"/>
          <w:sz w:val="22"/>
          <w:szCs w:val="22"/>
        </w:rPr>
        <w:t xml:space="preserve"> par les configurations existentielles complexes unissant des modalités, des </w:t>
      </w:r>
      <w:r w:rsidR="00F70684" w:rsidRPr="00F83AD7">
        <w:rPr>
          <w:rFonts w:ascii="Times New Roman" w:hAnsi="Times New Roman" w:cs="Times New Roman"/>
          <w:sz w:val="22"/>
          <w:szCs w:val="22"/>
        </w:rPr>
        <w:t>formes d’</w:t>
      </w:r>
      <w:r w:rsidRPr="00F83AD7">
        <w:rPr>
          <w:rFonts w:ascii="Times New Roman" w:hAnsi="Times New Roman" w:cs="Times New Roman"/>
          <w:sz w:val="22"/>
          <w:szCs w:val="22"/>
        </w:rPr>
        <w:t>altérité et des expressions relevant de la « grammaire de l’existence », cela voudra dire qu’</w:t>
      </w:r>
      <w:r w:rsidRPr="00F83AD7">
        <w:rPr>
          <w:rFonts w:ascii="Times New Roman" w:hAnsi="Times New Roman" w:cs="Times New Roman"/>
          <w:i/>
          <w:sz w:val="22"/>
          <w:szCs w:val="22"/>
        </w:rPr>
        <w:t xml:space="preserve">au départ </w:t>
      </w:r>
      <w:r w:rsidRPr="00F83AD7">
        <w:rPr>
          <w:rFonts w:ascii="Times New Roman" w:hAnsi="Times New Roman" w:cs="Times New Roman"/>
          <w:sz w:val="22"/>
          <w:szCs w:val="22"/>
        </w:rPr>
        <w:t xml:space="preserve">de toute instauration d’un « monde » signifiant, d’un objet de sens, il y a une instance d’énonciation </w:t>
      </w:r>
      <w:r w:rsidRPr="00F83AD7">
        <w:rPr>
          <w:rFonts w:ascii="Times New Roman" w:hAnsi="Times New Roman" w:cs="Times New Roman"/>
          <w:i/>
          <w:sz w:val="22"/>
          <w:szCs w:val="22"/>
        </w:rPr>
        <w:t>centrée</w:t>
      </w:r>
      <w:r w:rsidRPr="00F83AD7">
        <w:rPr>
          <w:rFonts w:ascii="Times New Roman" w:hAnsi="Times New Roman" w:cs="Times New Roman"/>
          <w:sz w:val="22"/>
          <w:szCs w:val="22"/>
        </w:rPr>
        <w:t xml:space="preserve">. L’attitude « diathétique » est celle d’une instance dont le </w:t>
      </w:r>
      <w:r w:rsidRPr="00F83AD7">
        <w:rPr>
          <w:rFonts w:ascii="Times New Roman" w:hAnsi="Times New Roman" w:cs="Times New Roman"/>
          <w:i/>
          <w:sz w:val="22"/>
          <w:szCs w:val="22"/>
        </w:rPr>
        <w:t>(proto)vouloir,</w:t>
      </w:r>
      <w:r w:rsidRPr="00F83AD7">
        <w:rPr>
          <w:rFonts w:ascii="Times New Roman" w:hAnsi="Times New Roman" w:cs="Times New Roman"/>
          <w:sz w:val="22"/>
          <w:szCs w:val="22"/>
        </w:rPr>
        <w:t xml:space="preserve"> le </w:t>
      </w:r>
      <w:r w:rsidRPr="00F83AD7">
        <w:rPr>
          <w:rFonts w:ascii="Times New Roman" w:hAnsi="Times New Roman" w:cs="Times New Roman"/>
          <w:i/>
          <w:sz w:val="22"/>
          <w:szCs w:val="22"/>
        </w:rPr>
        <w:t>(proto)devoir</w:t>
      </w:r>
      <w:r w:rsidRPr="00F83AD7">
        <w:rPr>
          <w:rFonts w:ascii="Times New Roman" w:hAnsi="Times New Roman" w:cs="Times New Roman"/>
          <w:sz w:val="22"/>
          <w:szCs w:val="22"/>
        </w:rPr>
        <w:t xml:space="preserve">, le </w:t>
      </w:r>
      <w:r w:rsidRPr="00F83AD7">
        <w:rPr>
          <w:rFonts w:ascii="Times New Roman" w:hAnsi="Times New Roman" w:cs="Times New Roman"/>
          <w:i/>
          <w:sz w:val="22"/>
          <w:szCs w:val="22"/>
        </w:rPr>
        <w:t>(proto)pouvoir</w:t>
      </w:r>
      <w:r w:rsidRPr="00F83AD7">
        <w:rPr>
          <w:rFonts w:ascii="Times New Roman" w:hAnsi="Times New Roman" w:cs="Times New Roman"/>
          <w:sz w:val="22"/>
          <w:szCs w:val="22"/>
        </w:rPr>
        <w:t xml:space="preserve">… sont confrontés à des </w:t>
      </w:r>
      <w:r w:rsidRPr="00F83AD7">
        <w:rPr>
          <w:rFonts w:ascii="Times New Roman" w:hAnsi="Times New Roman" w:cs="Times New Roman"/>
          <w:i/>
          <w:sz w:val="22"/>
          <w:szCs w:val="22"/>
        </w:rPr>
        <w:t>vouloirs</w:t>
      </w:r>
      <w:r w:rsidRPr="00F83AD7">
        <w:rPr>
          <w:rFonts w:ascii="Times New Roman" w:hAnsi="Times New Roman" w:cs="Times New Roman"/>
          <w:sz w:val="22"/>
          <w:szCs w:val="22"/>
        </w:rPr>
        <w:t xml:space="preserve">, des </w:t>
      </w:r>
      <w:r w:rsidRPr="00F83AD7">
        <w:rPr>
          <w:rFonts w:ascii="Times New Roman" w:hAnsi="Times New Roman" w:cs="Times New Roman"/>
          <w:i/>
          <w:sz w:val="22"/>
          <w:szCs w:val="22"/>
        </w:rPr>
        <w:t>devoirs</w:t>
      </w:r>
      <w:r w:rsidRPr="00F83AD7">
        <w:rPr>
          <w:rFonts w:ascii="Times New Roman" w:hAnsi="Times New Roman" w:cs="Times New Roman"/>
          <w:sz w:val="22"/>
          <w:szCs w:val="22"/>
        </w:rPr>
        <w:t xml:space="preserve">, des </w:t>
      </w:r>
      <w:r w:rsidRPr="00F83AD7">
        <w:rPr>
          <w:rFonts w:ascii="Times New Roman" w:hAnsi="Times New Roman" w:cs="Times New Roman"/>
          <w:i/>
          <w:sz w:val="22"/>
          <w:szCs w:val="22"/>
        </w:rPr>
        <w:t>pouvoirs</w:t>
      </w:r>
      <w:r w:rsidRPr="00F83AD7">
        <w:rPr>
          <w:rFonts w:ascii="Times New Roman" w:hAnsi="Times New Roman" w:cs="Times New Roman"/>
          <w:sz w:val="22"/>
          <w:szCs w:val="22"/>
        </w:rPr>
        <w:t>, peut-être contraires. L’instance prévoit alors, voire organise jusqu’à un certain point son propre “décrochage” provisoire, quand la relation qu’elle noue avec le monde, avec un objet de sens</w:t>
      </w:r>
      <w:r w:rsidR="00F70684" w:rsidRPr="00F83AD7">
        <w:rPr>
          <w:rFonts w:ascii="Times New Roman" w:hAnsi="Times New Roman" w:cs="Times New Roman"/>
          <w:sz w:val="22"/>
          <w:szCs w:val="22"/>
        </w:rPr>
        <w:t xml:space="preserve"> en devenir,</w:t>
      </w:r>
      <w:r w:rsidRPr="00F83AD7">
        <w:rPr>
          <w:rFonts w:ascii="Times New Roman" w:hAnsi="Times New Roman" w:cs="Times New Roman"/>
          <w:sz w:val="22"/>
          <w:szCs w:val="22"/>
        </w:rPr>
        <w:t xml:space="preserve"> est « suspendue » aux modulations d’existence, au sens sourialien du terme. </w:t>
      </w:r>
      <w:r w:rsidR="00F70684" w:rsidRPr="00F83AD7">
        <w:rPr>
          <w:rFonts w:ascii="Times New Roman" w:hAnsi="Times New Roman" w:cs="Times New Roman"/>
          <w:sz w:val="22"/>
          <w:szCs w:val="22"/>
        </w:rPr>
        <w:t>Nous avons vu que l</w:t>
      </w:r>
      <w:r w:rsidRPr="00F83AD7">
        <w:rPr>
          <w:rFonts w:ascii="Times New Roman" w:hAnsi="Times New Roman" w:cs="Times New Roman"/>
          <w:sz w:val="22"/>
          <w:szCs w:val="22"/>
        </w:rPr>
        <w:t xml:space="preserve">es modulations d’existence interviennent sur la relation et l’infléchissent. </w:t>
      </w:r>
    </w:p>
    <w:p w14:paraId="54FE90B1" w14:textId="44D54A49" w:rsidR="0050687E" w:rsidRPr="00F83AD7" w:rsidRDefault="0050687E" w:rsidP="00F83AD7">
      <w:pPr>
        <w:ind w:firstLine="454"/>
        <w:jc w:val="both"/>
        <w:rPr>
          <w:rFonts w:ascii="Times New Roman" w:hAnsi="Times New Roman" w:cs="Times New Roman"/>
          <w:sz w:val="22"/>
          <w:szCs w:val="22"/>
        </w:rPr>
      </w:pPr>
      <w:r w:rsidRPr="00F83AD7">
        <w:rPr>
          <w:rFonts w:ascii="Times New Roman" w:hAnsi="Times New Roman" w:cs="Times New Roman"/>
          <w:sz w:val="22"/>
          <w:szCs w:val="22"/>
        </w:rPr>
        <w:t xml:space="preserve">Notre proposition peut alors être déclinée en plusieurs points : (i) une instance d’énonciation modalisée (proto-modalités et modalités) est à l’origine (ii) du mouvement de la fictionnalisation comme surmodalisation. </w:t>
      </w:r>
      <w:r w:rsidR="005064D5" w:rsidRPr="00F83AD7">
        <w:rPr>
          <w:rFonts w:ascii="Times New Roman" w:hAnsi="Times New Roman" w:cs="Times New Roman"/>
          <w:sz w:val="22"/>
          <w:szCs w:val="22"/>
        </w:rPr>
        <w:t>Celle-ci consiste en</w:t>
      </w:r>
      <w:r w:rsidRPr="00F83AD7">
        <w:rPr>
          <w:rFonts w:ascii="Times New Roman" w:hAnsi="Times New Roman" w:cs="Times New Roman"/>
          <w:sz w:val="22"/>
          <w:szCs w:val="22"/>
        </w:rPr>
        <w:t xml:space="preserve"> une dynamique qui </w:t>
      </w:r>
      <w:r w:rsidR="005064D5" w:rsidRPr="00F83AD7">
        <w:rPr>
          <w:rFonts w:ascii="Times New Roman" w:hAnsi="Times New Roman" w:cs="Times New Roman"/>
          <w:sz w:val="22"/>
          <w:szCs w:val="22"/>
        </w:rPr>
        <w:t xml:space="preserve">fait que des (iii) modulations d’existence – des modalités régissant </w:t>
      </w:r>
      <w:r w:rsidR="00F70684" w:rsidRPr="00F83AD7">
        <w:rPr>
          <w:rFonts w:ascii="Times New Roman" w:hAnsi="Times New Roman" w:cs="Times New Roman"/>
          <w:sz w:val="22"/>
          <w:szCs w:val="22"/>
        </w:rPr>
        <w:t>des formes d</w:t>
      </w:r>
      <w:r w:rsidR="005064D5" w:rsidRPr="00F83AD7">
        <w:rPr>
          <w:rFonts w:ascii="Times New Roman" w:hAnsi="Times New Roman" w:cs="Times New Roman"/>
          <w:sz w:val="22"/>
          <w:szCs w:val="22"/>
        </w:rPr>
        <w:t xml:space="preserve">’altérité et des formes d’expression de la « grammaire d’existence » – interviennent sur (iv) la relation que l’instance d’énonciation noue avec un objet de sens, avec un </w:t>
      </w:r>
      <w:r w:rsidR="005064D5" w:rsidRPr="00F83AD7">
        <w:rPr>
          <w:rFonts w:ascii="Times New Roman" w:hAnsi="Times New Roman" w:cs="Times New Roman"/>
          <w:sz w:val="22"/>
          <w:szCs w:val="22"/>
        </w:rPr>
        <w:lastRenderedPageBreak/>
        <w:t>« monde</w:t>
      </w:r>
      <w:r w:rsidR="000C3DFA">
        <w:rPr>
          <w:rFonts w:ascii="Times New Roman" w:hAnsi="Times New Roman" w:cs="Times New Roman"/>
          <w:sz w:val="22"/>
          <w:szCs w:val="22"/>
        </w:rPr>
        <w:t> »</w:t>
      </w:r>
      <w:r w:rsidR="005064D5" w:rsidRPr="00F83AD7">
        <w:rPr>
          <w:rFonts w:ascii="Times New Roman" w:hAnsi="Times New Roman" w:cs="Times New Roman"/>
          <w:sz w:val="22"/>
          <w:szCs w:val="22"/>
        </w:rPr>
        <w:t xml:space="preserve"> signifiant en devenir. L’instauration débouche sur un (v) rapport d’entrepossession, qui est fondateur du sujet en tant que lié à l’objet et de l’objet en tant que lié au sujet. </w:t>
      </w:r>
    </w:p>
    <w:p w14:paraId="51DB8EBF" w14:textId="77777777" w:rsidR="001021D2" w:rsidRPr="00F83AD7" w:rsidRDefault="001021D2" w:rsidP="00F83AD7">
      <w:pPr>
        <w:ind w:firstLine="454"/>
        <w:jc w:val="both"/>
        <w:rPr>
          <w:rFonts w:ascii="Times New Roman" w:hAnsi="Times New Roman" w:cs="Times New Roman"/>
          <w:sz w:val="22"/>
          <w:szCs w:val="22"/>
        </w:rPr>
      </w:pPr>
    </w:p>
    <w:p w14:paraId="6F000B07" w14:textId="0DD57D1B" w:rsidR="001021D2" w:rsidRPr="00F83AD7" w:rsidRDefault="001021D2"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sz w:val="22"/>
          <w:szCs w:val="22"/>
        </w:rPr>
        <w:t>Concluons en quelques mots. Nous avons cherché, au fil de ces étapes, à éclairer les notions de mode (d’existence), de modalité, de modalisateur et de modalisation diversement, à partir de points de vue théoriques concurrents qui n’excluent pas des convergences ou, du moins, la possibilité de traductions d’un cadre théorique dans un autre. Posant au départ de la réflexion l’association d’un mode d’existence (virtualisé, actualisé, réalisé, potentialisé) et d’un mode d’expérience (devoir, vouloir, croire, savoir, pouvoir, etc.) (Fontanille</w:t>
      </w:r>
      <w:r w:rsidR="00CE7CFE">
        <w:rPr>
          <w:rFonts w:ascii="Times New Roman" w:hAnsi="Times New Roman" w:cs="Times New Roman"/>
          <w:sz w:val="22"/>
          <w:szCs w:val="22"/>
        </w:rPr>
        <w:t xml:space="preserve"> </w:t>
      </w:r>
      <w:r w:rsidRPr="00F83AD7">
        <w:rPr>
          <w:rFonts w:ascii="Times New Roman" w:hAnsi="Times New Roman" w:cs="Times New Roman"/>
          <w:sz w:val="22"/>
          <w:szCs w:val="22"/>
        </w:rPr>
        <w:t xml:space="preserve">1995), nous nous sommes tournée vers la linguistique pour montrer comment la réaction à un contenu propositionnel, constitutive du </w:t>
      </w:r>
      <w:r w:rsidRPr="00F83AD7">
        <w:rPr>
          <w:rFonts w:ascii="Times New Roman" w:hAnsi="Times New Roman" w:cs="Times New Roman"/>
          <w:i/>
          <w:sz w:val="22"/>
          <w:szCs w:val="22"/>
        </w:rPr>
        <w:t>modus</w:t>
      </w:r>
      <w:r w:rsidRPr="00F83AD7">
        <w:rPr>
          <w:rFonts w:ascii="Times New Roman" w:hAnsi="Times New Roman" w:cs="Times New Roman"/>
          <w:sz w:val="22"/>
          <w:szCs w:val="22"/>
        </w:rPr>
        <w:t>, peut être reformulée en commentaire sur le dit et le dire</w:t>
      </w:r>
      <w:r w:rsidR="00F70684" w:rsidRPr="00F83AD7">
        <w:rPr>
          <w:rFonts w:ascii="Times New Roman" w:hAnsi="Times New Roman" w:cs="Times New Roman"/>
          <w:sz w:val="22"/>
          <w:szCs w:val="22"/>
        </w:rPr>
        <w:t xml:space="preserve"> (Vion)</w:t>
      </w:r>
      <w:r w:rsidRPr="00F83AD7">
        <w:rPr>
          <w:rFonts w:ascii="Times New Roman" w:hAnsi="Times New Roman" w:cs="Times New Roman"/>
          <w:sz w:val="22"/>
          <w:szCs w:val="22"/>
        </w:rPr>
        <w:t xml:space="preserve">, mais aussi en indice d’une intensification énonciative renvoyant à une </w:t>
      </w:r>
      <w:r w:rsidR="00F70684" w:rsidRPr="00F83AD7">
        <w:rPr>
          <w:rFonts w:ascii="Times New Roman" w:hAnsi="Times New Roman" w:cs="Times New Roman"/>
          <w:sz w:val="22"/>
          <w:szCs w:val="22"/>
        </w:rPr>
        <w:t>« </w:t>
      </w:r>
      <w:r w:rsidRPr="00F83AD7">
        <w:rPr>
          <w:rFonts w:ascii="Times New Roman" w:hAnsi="Times New Roman" w:cs="Times New Roman"/>
          <w:sz w:val="22"/>
          <w:szCs w:val="22"/>
        </w:rPr>
        <w:t>émotion</w:t>
      </w:r>
      <w:r w:rsidR="00F70684" w:rsidRPr="00F83AD7">
        <w:rPr>
          <w:rFonts w:ascii="Times New Roman" w:hAnsi="Times New Roman" w:cs="Times New Roman"/>
          <w:sz w:val="22"/>
          <w:szCs w:val="22"/>
        </w:rPr>
        <w:t> »</w:t>
      </w:r>
      <w:r w:rsidRPr="00F83AD7">
        <w:rPr>
          <w:rFonts w:ascii="Times New Roman" w:hAnsi="Times New Roman" w:cs="Times New Roman"/>
          <w:sz w:val="22"/>
          <w:szCs w:val="22"/>
        </w:rPr>
        <w:t xml:space="preserve"> (Perrin). La notion d’attitude a, pour sa part, été rapprochée de la disposition passionnelle théorisée en sémiotique, mais aussi de l’attitude diathétique marquée par un questionnement liminaire (proto-modalités). L’expérience du monde par une instance énonciative qui entre avec une sémiotique-objet construite dans un rapport que nous avons qualifié d’</w:t>
      </w:r>
      <w:r w:rsidRPr="00F83AD7">
        <w:rPr>
          <w:rFonts w:ascii="Times New Roman" w:hAnsi="Times New Roman" w:cs="Times New Roman"/>
          <w:i/>
          <w:sz w:val="22"/>
          <w:szCs w:val="22"/>
        </w:rPr>
        <w:t>entrepossession</w:t>
      </w:r>
      <w:r w:rsidRPr="00F83AD7">
        <w:rPr>
          <w:rFonts w:ascii="Times New Roman" w:hAnsi="Times New Roman" w:cs="Times New Roman"/>
          <w:sz w:val="22"/>
          <w:szCs w:val="22"/>
        </w:rPr>
        <w:t xml:space="preserve"> est alors suspendue à une trajectoire, au trajet que constitue le processus de l’instauration qui non seulement permet de passer de la virtualisation à l’actualisation et à la réalisation, mais qui – selon notre hypothèse – est placée sous le signe de configurations modales complexes, où les modalités (</w:t>
      </w:r>
      <w:r w:rsidRPr="00F83AD7">
        <w:rPr>
          <w:rFonts w:ascii="Times New Roman" w:hAnsi="Times New Roman" w:cs="Times New Roman"/>
          <w:i/>
          <w:sz w:val="22"/>
          <w:szCs w:val="22"/>
        </w:rPr>
        <w:t>devoir</w:t>
      </w:r>
      <w:r w:rsidRPr="00F83AD7">
        <w:rPr>
          <w:rFonts w:ascii="Times New Roman" w:hAnsi="Times New Roman" w:cs="Times New Roman"/>
          <w:sz w:val="22"/>
          <w:szCs w:val="22"/>
        </w:rPr>
        <w:t xml:space="preserve">, </w:t>
      </w:r>
      <w:r w:rsidRPr="00F83AD7">
        <w:rPr>
          <w:rFonts w:ascii="Times New Roman" w:hAnsi="Times New Roman" w:cs="Times New Roman"/>
          <w:i/>
          <w:sz w:val="22"/>
          <w:szCs w:val="22"/>
        </w:rPr>
        <w:t>vouloir, pouvoir</w:t>
      </w:r>
      <w:r w:rsidRPr="00F83AD7">
        <w:rPr>
          <w:rFonts w:ascii="Times New Roman" w:hAnsi="Times New Roman" w:cs="Times New Roman"/>
          <w:sz w:val="22"/>
          <w:szCs w:val="22"/>
        </w:rPr>
        <w:t xml:space="preserve">, </w:t>
      </w:r>
      <w:r w:rsidRPr="00F83AD7">
        <w:rPr>
          <w:rFonts w:ascii="Times New Roman" w:hAnsi="Times New Roman" w:cs="Times New Roman"/>
          <w:i/>
          <w:sz w:val="22"/>
          <w:szCs w:val="22"/>
        </w:rPr>
        <w:t>savoir</w:t>
      </w:r>
      <w:r w:rsidRPr="00F83AD7">
        <w:rPr>
          <w:rFonts w:ascii="Times New Roman" w:hAnsi="Times New Roman" w:cs="Times New Roman"/>
          <w:sz w:val="22"/>
          <w:szCs w:val="22"/>
        </w:rPr>
        <w:t xml:space="preserve">, </w:t>
      </w:r>
      <w:r w:rsidRPr="00F83AD7">
        <w:rPr>
          <w:rFonts w:ascii="Times New Roman" w:hAnsi="Times New Roman" w:cs="Times New Roman"/>
          <w:i/>
          <w:sz w:val="22"/>
          <w:szCs w:val="22"/>
        </w:rPr>
        <w:t>croire</w:t>
      </w:r>
      <w:r w:rsidRPr="00F83AD7">
        <w:rPr>
          <w:rFonts w:ascii="Times New Roman" w:hAnsi="Times New Roman" w:cs="Times New Roman"/>
          <w:sz w:val="22"/>
          <w:szCs w:val="22"/>
        </w:rPr>
        <w:t xml:space="preserve">…) déterminent les formes d’altérité, déterminant à leur tour le </w:t>
      </w:r>
      <w:r w:rsidRPr="00F83AD7">
        <w:rPr>
          <w:rFonts w:ascii="Times New Roman" w:hAnsi="Times New Roman" w:cs="Times New Roman"/>
          <w:color w:val="000000" w:themeColor="text1"/>
          <w:sz w:val="22"/>
          <w:szCs w:val="22"/>
        </w:rPr>
        <w:t xml:space="preserve">synaptique. Nous nous sommes penchée, enfin, sur le mode d’existence de la fiction, en en réinterrogeant le caractère </w:t>
      </w:r>
      <w:r w:rsidR="003E370F" w:rsidRPr="00F83AD7">
        <w:rPr>
          <w:rFonts w:ascii="Times New Roman" w:hAnsi="Times New Roman" w:cs="Times New Roman"/>
          <w:color w:val="000000" w:themeColor="text1"/>
          <w:sz w:val="22"/>
          <w:szCs w:val="22"/>
        </w:rPr>
        <w:t xml:space="preserve">constituant ou </w:t>
      </w:r>
      <w:r w:rsidRPr="00F83AD7">
        <w:rPr>
          <w:rFonts w:ascii="Times New Roman" w:hAnsi="Times New Roman" w:cs="Times New Roman"/>
          <w:color w:val="000000" w:themeColor="text1"/>
          <w:sz w:val="22"/>
          <w:szCs w:val="22"/>
        </w:rPr>
        <w:t>constitutif, du point de vue de l’énonciation</w:t>
      </w:r>
      <w:r w:rsidR="003E370F" w:rsidRPr="00F83AD7">
        <w:rPr>
          <w:rFonts w:ascii="Times New Roman" w:hAnsi="Times New Roman" w:cs="Times New Roman"/>
          <w:color w:val="000000" w:themeColor="text1"/>
          <w:sz w:val="22"/>
          <w:szCs w:val="22"/>
        </w:rPr>
        <w:t xml:space="preserve"> </w:t>
      </w:r>
      <w:r w:rsidRPr="00F83AD7">
        <w:rPr>
          <w:rFonts w:ascii="Times New Roman" w:hAnsi="Times New Roman" w:cs="Times New Roman"/>
          <w:color w:val="000000" w:themeColor="text1"/>
          <w:sz w:val="22"/>
          <w:szCs w:val="22"/>
        </w:rPr>
        <w:t xml:space="preserve">d’un </w:t>
      </w:r>
      <w:r w:rsidR="0001736D" w:rsidRPr="00F83AD7">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monde</w:t>
      </w:r>
      <w:r w:rsidR="0001736D" w:rsidRPr="00F83AD7">
        <w:rPr>
          <w:rFonts w:ascii="Times New Roman" w:hAnsi="Times New Roman" w:cs="Times New Roman"/>
          <w:color w:val="000000" w:themeColor="text1"/>
          <w:sz w:val="22"/>
          <w:szCs w:val="22"/>
        </w:rPr>
        <w:t> »</w:t>
      </w:r>
      <w:r w:rsidRPr="00F83AD7">
        <w:rPr>
          <w:rFonts w:ascii="Times New Roman" w:hAnsi="Times New Roman" w:cs="Times New Roman"/>
          <w:color w:val="000000" w:themeColor="text1"/>
          <w:sz w:val="22"/>
          <w:szCs w:val="22"/>
        </w:rPr>
        <w:t xml:space="preserve"> signifiant. Il est apparu</w:t>
      </w:r>
      <w:r w:rsidR="00B668E8" w:rsidRPr="00F83AD7">
        <w:rPr>
          <w:rFonts w:ascii="Times New Roman" w:hAnsi="Times New Roman" w:cs="Times New Roman"/>
          <w:color w:val="000000" w:themeColor="text1"/>
          <w:sz w:val="22"/>
          <w:szCs w:val="22"/>
        </w:rPr>
        <w:t>,</w:t>
      </w:r>
      <w:r w:rsidRPr="00F83AD7">
        <w:rPr>
          <w:rFonts w:ascii="Times New Roman" w:hAnsi="Times New Roman" w:cs="Times New Roman"/>
          <w:color w:val="000000" w:themeColor="text1"/>
          <w:sz w:val="22"/>
          <w:szCs w:val="22"/>
        </w:rPr>
        <w:t xml:space="preserve"> </w:t>
      </w:r>
      <w:r w:rsidR="003E370F" w:rsidRPr="00F83AD7">
        <w:rPr>
          <w:rFonts w:ascii="Times New Roman" w:hAnsi="Times New Roman" w:cs="Times New Roman"/>
          <w:color w:val="000000" w:themeColor="text1"/>
          <w:sz w:val="22"/>
          <w:szCs w:val="22"/>
        </w:rPr>
        <w:t>notamment</w:t>
      </w:r>
      <w:r w:rsidR="00B668E8" w:rsidRPr="00F83AD7">
        <w:rPr>
          <w:rFonts w:ascii="Times New Roman" w:hAnsi="Times New Roman" w:cs="Times New Roman"/>
          <w:color w:val="000000" w:themeColor="text1"/>
          <w:sz w:val="22"/>
          <w:szCs w:val="22"/>
        </w:rPr>
        <w:t>,</w:t>
      </w:r>
      <w:r w:rsidR="003E370F" w:rsidRPr="00F83AD7">
        <w:rPr>
          <w:rFonts w:ascii="Times New Roman" w:hAnsi="Times New Roman" w:cs="Times New Roman"/>
          <w:color w:val="000000" w:themeColor="text1"/>
          <w:sz w:val="22"/>
          <w:szCs w:val="22"/>
        </w:rPr>
        <w:t xml:space="preserve"> </w:t>
      </w:r>
      <w:r w:rsidRPr="00F83AD7">
        <w:rPr>
          <w:rFonts w:ascii="Times New Roman" w:hAnsi="Times New Roman" w:cs="Times New Roman"/>
          <w:color w:val="000000" w:themeColor="text1"/>
          <w:sz w:val="22"/>
          <w:szCs w:val="22"/>
        </w:rPr>
        <w:t>que parler de fictionnalisation, c’est mettre l’accent sur les instances d’énonciation qui en sont responsables</w:t>
      </w:r>
      <w:r w:rsidR="003E370F" w:rsidRPr="00F83AD7">
        <w:rPr>
          <w:rFonts w:ascii="Times New Roman" w:hAnsi="Times New Roman" w:cs="Times New Roman"/>
          <w:color w:val="000000" w:themeColor="text1"/>
          <w:sz w:val="22"/>
          <w:szCs w:val="22"/>
        </w:rPr>
        <w:t> ; des instances</w:t>
      </w:r>
      <w:r w:rsidRPr="00F83AD7">
        <w:rPr>
          <w:rFonts w:ascii="Times New Roman" w:hAnsi="Times New Roman" w:cs="Times New Roman"/>
          <w:color w:val="000000" w:themeColor="text1"/>
          <w:sz w:val="22"/>
          <w:szCs w:val="22"/>
        </w:rPr>
        <w:t xml:space="preserve"> dont les </w:t>
      </w:r>
      <w:r w:rsidR="003E370F" w:rsidRPr="00F83AD7">
        <w:rPr>
          <w:rFonts w:ascii="Times New Roman" w:hAnsi="Times New Roman" w:cs="Times New Roman"/>
          <w:color w:val="000000" w:themeColor="text1"/>
          <w:sz w:val="22"/>
          <w:szCs w:val="22"/>
        </w:rPr>
        <w:t>proto</w:t>
      </w:r>
      <w:r w:rsidR="000C3DFA">
        <w:rPr>
          <w:rFonts w:ascii="Times New Roman" w:hAnsi="Times New Roman" w:cs="Times New Roman"/>
          <w:color w:val="000000" w:themeColor="text1"/>
          <w:sz w:val="22"/>
          <w:szCs w:val="22"/>
        </w:rPr>
        <w:t>-</w:t>
      </w:r>
      <w:r w:rsidRPr="00F83AD7">
        <w:rPr>
          <w:rFonts w:ascii="Times New Roman" w:hAnsi="Times New Roman" w:cs="Times New Roman"/>
          <w:color w:val="000000" w:themeColor="text1"/>
          <w:sz w:val="22"/>
          <w:szCs w:val="22"/>
        </w:rPr>
        <w:t xml:space="preserve">modalités et les modalités forgent une identité modale toujours provisoire. </w:t>
      </w:r>
    </w:p>
    <w:p w14:paraId="6AC7AA1C" w14:textId="05104DB1" w:rsidR="0001736D" w:rsidRDefault="00B668E8" w:rsidP="00F83AD7">
      <w:pPr>
        <w:pStyle w:val="texte"/>
        <w:spacing w:before="0" w:beforeAutospacing="0" w:after="0" w:afterAutospacing="0"/>
        <w:ind w:firstLine="454"/>
        <w:jc w:val="both"/>
        <w:rPr>
          <w:color w:val="000000" w:themeColor="text1"/>
          <w:sz w:val="22"/>
          <w:szCs w:val="22"/>
        </w:rPr>
      </w:pPr>
      <w:r w:rsidRPr="00F83AD7">
        <w:rPr>
          <w:sz w:val="22"/>
          <w:szCs w:val="22"/>
        </w:rPr>
        <w:t>Pour finir, n</w:t>
      </w:r>
      <w:r w:rsidR="0001736D" w:rsidRPr="00F83AD7">
        <w:rPr>
          <w:color w:val="000000" w:themeColor="text1"/>
          <w:sz w:val="22"/>
          <w:szCs w:val="22"/>
        </w:rPr>
        <w:t xml:space="preserve">ous invitons à considérer que tant l’instance d’énonciation que le </w:t>
      </w:r>
      <w:r w:rsidRPr="00F83AD7">
        <w:rPr>
          <w:color w:val="000000" w:themeColor="text1"/>
          <w:sz w:val="22"/>
          <w:szCs w:val="22"/>
        </w:rPr>
        <w:t>« </w:t>
      </w:r>
      <w:r w:rsidR="0001736D" w:rsidRPr="00F83AD7">
        <w:rPr>
          <w:color w:val="000000" w:themeColor="text1"/>
          <w:sz w:val="22"/>
          <w:szCs w:val="22"/>
        </w:rPr>
        <w:t>monde</w:t>
      </w:r>
      <w:r w:rsidRPr="00F83AD7">
        <w:rPr>
          <w:color w:val="000000" w:themeColor="text1"/>
          <w:sz w:val="22"/>
          <w:szCs w:val="22"/>
        </w:rPr>
        <w:t> »</w:t>
      </w:r>
      <w:r w:rsidR="0001736D" w:rsidRPr="00F83AD7">
        <w:rPr>
          <w:color w:val="000000" w:themeColor="text1"/>
          <w:sz w:val="22"/>
          <w:szCs w:val="22"/>
        </w:rPr>
        <w:t xml:space="preserve"> signifiant instauré et la relation d’entrepossession qui les unit sont affectés par des modalités ou des modes d’existence, cela de manières différentes. On peut retenir cinq points majeurs : </w:t>
      </w:r>
    </w:p>
    <w:p w14:paraId="5D81425C" w14:textId="77777777" w:rsidR="00D56DC7" w:rsidRPr="00F83AD7" w:rsidRDefault="00D56DC7" w:rsidP="00D56DC7">
      <w:pPr>
        <w:pStyle w:val="texte"/>
        <w:spacing w:before="0" w:beforeAutospacing="0" w:after="0" w:afterAutospacing="0"/>
        <w:ind w:left="454" w:firstLine="454"/>
        <w:jc w:val="both"/>
        <w:rPr>
          <w:color w:val="000000" w:themeColor="text1"/>
          <w:sz w:val="22"/>
          <w:szCs w:val="22"/>
        </w:rPr>
      </w:pPr>
    </w:p>
    <w:p w14:paraId="4FB7A0B8" w14:textId="1061DCF9" w:rsidR="00D56DC7" w:rsidRPr="00D56DC7" w:rsidRDefault="00B668E8" w:rsidP="00D56DC7">
      <w:pPr>
        <w:pStyle w:val="texte"/>
        <w:numPr>
          <w:ilvl w:val="0"/>
          <w:numId w:val="14"/>
        </w:numPr>
        <w:spacing w:before="0" w:beforeAutospacing="0" w:after="0" w:afterAutospacing="0"/>
        <w:ind w:left="1174"/>
        <w:jc w:val="both"/>
        <w:rPr>
          <w:color w:val="000000" w:themeColor="text1"/>
          <w:sz w:val="22"/>
          <w:szCs w:val="22"/>
        </w:rPr>
      </w:pPr>
      <w:r w:rsidRPr="00F83AD7">
        <w:rPr>
          <w:color w:val="000000" w:themeColor="text1"/>
          <w:sz w:val="22"/>
          <w:szCs w:val="22"/>
        </w:rPr>
        <w:t>la fictionnalisation comme surmodalisation</w:t>
      </w:r>
      <w:r w:rsidR="0001736D" w:rsidRPr="00F83AD7">
        <w:rPr>
          <w:color w:val="000000" w:themeColor="text1"/>
          <w:sz w:val="22"/>
          <w:szCs w:val="22"/>
        </w:rPr>
        <w:t xml:space="preserve"> fourni</w:t>
      </w:r>
      <w:r w:rsidRPr="00F83AD7">
        <w:rPr>
          <w:color w:val="000000" w:themeColor="text1"/>
          <w:sz w:val="22"/>
          <w:szCs w:val="22"/>
        </w:rPr>
        <w:t>t</w:t>
      </w:r>
      <w:r w:rsidR="0001736D" w:rsidRPr="00F83AD7">
        <w:rPr>
          <w:color w:val="000000" w:themeColor="text1"/>
          <w:sz w:val="22"/>
          <w:szCs w:val="22"/>
        </w:rPr>
        <w:t xml:space="preserve"> son soubassement à l’instauration sémiosique par une instance d’énonciation</w:t>
      </w:r>
      <w:r w:rsidRPr="00F83AD7">
        <w:rPr>
          <w:color w:val="000000" w:themeColor="text1"/>
          <w:sz w:val="22"/>
          <w:szCs w:val="22"/>
        </w:rPr>
        <w:t>. Ce</w:t>
      </w:r>
      <w:r w:rsidR="0001736D" w:rsidRPr="00F83AD7">
        <w:rPr>
          <w:color w:val="000000" w:themeColor="text1"/>
          <w:sz w:val="22"/>
          <w:szCs w:val="22"/>
        </w:rPr>
        <w:t>la implique une conception élargie de la sémiosis</w:t>
      </w:r>
      <w:r w:rsidR="0001736D" w:rsidRPr="00F83AD7">
        <w:rPr>
          <w:rStyle w:val="Appelnotedebasdep"/>
          <w:color w:val="000000" w:themeColor="text1"/>
          <w:sz w:val="22"/>
          <w:szCs w:val="22"/>
        </w:rPr>
        <w:footnoteReference w:id="39"/>
      </w:r>
      <w:r w:rsidR="0001736D" w:rsidRPr="00F83AD7">
        <w:rPr>
          <w:color w:val="000000" w:themeColor="text1"/>
          <w:sz w:val="22"/>
          <w:szCs w:val="22"/>
        </w:rPr>
        <w:t xml:space="preserve"> et de l’énonciation, qui englobe la prise de position subjective, l’attitude (diathétique) et la disposition (passionnelle) d’une instance énonçante appréhendant un </w:t>
      </w:r>
      <w:r w:rsidR="0001736D" w:rsidRPr="00F83AD7">
        <w:rPr>
          <w:i/>
          <w:color w:val="000000" w:themeColor="text1"/>
          <w:sz w:val="22"/>
          <w:szCs w:val="22"/>
        </w:rPr>
        <w:t>il y a</w:t>
      </w:r>
      <w:r w:rsidR="0001736D" w:rsidRPr="00F83AD7">
        <w:rPr>
          <w:color w:val="000000" w:themeColor="text1"/>
          <w:sz w:val="22"/>
          <w:szCs w:val="22"/>
        </w:rPr>
        <w:t>, percevant et articulant le monde autour d’elle</w:t>
      </w:r>
      <w:r w:rsidRPr="00F83AD7">
        <w:rPr>
          <w:color w:val="000000" w:themeColor="text1"/>
          <w:sz w:val="22"/>
          <w:szCs w:val="22"/>
        </w:rPr>
        <w:t> </w:t>
      </w:r>
      <w:r w:rsidR="0001736D" w:rsidRPr="00F83AD7">
        <w:rPr>
          <w:color w:val="000000" w:themeColor="text1"/>
          <w:sz w:val="22"/>
          <w:szCs w:val="22"/>
        </w:rPr>
        <w:t>;</w:t>
      </w:r>
    </w:p>
    <w:p w14:paraId="49BED014" w14:textId="77777777" w:rsidR="00D56DC7" w:rsidRDefault="0001736D" w:rsidP="00D56DC7">
      <w:pPr>
        <w:pStyle w:val="texte"/>
        <w:numPr>
          <w:ilvl w:val="0"/>
          <w:numId w:val="14"/>
        </w:numPr>
        <w:spacing w:before="0" w:beforeAutospacing="0" w:after="0" w:afterAutospacing="0"/>
        <w:ind w:left="1174"/>
        <w:jc w:val="both"/>
        <w:rPr>
          <w:color w:val="000000" w:themeColor="text1"/>
          <w:sz w:val="22"/>
          <w:szCs w:val="22"/>
        </w:rPr>
      </w:pPr>
      <w:r w:rsidRPr="00F83AD7">
        <w:rPr>
          <w:color w:val="000000" w:themeColor="text1"/>
          <w:sz w:val="22"/>
          <w:szCs w:val="22"/>
        </w:rPr>
        <w:t xml:space="preserve">l’attention se déplace de la suspension de la réalisation du prédicat principal par le prédicat modal sur l’attribution de modes d’existence au prédicat principal, voire au « monde » signifiant. Ce dernier </w:t>
      </w:r>
      <w:r w:rsidR="00B668E8" w:rsidRPr="00F83AD7">
        <w:rPr>
          <w:color w:val="000000" w:themeColor="text1"/>
          <w:sz w:val="22"/>
          <w:szCs w:val="22"/>
        </w:rPr>
        <w:t>est porté à un degré d’accomplissement</w:t>
      </w:r>
      <w:r w:rsidRPr="00F83AD7">
        <w:rPr>
          <w:color w:val="000000" w:themeColor="text1"/>
          <w:sz w:val="22"/>
          <w:szCs w:val="22"/>
        </w:rPr>
        <w:t xml:space="preserve"> ; </w:t>
      </w:r>
    </w:p>
    <w:p w14:paraId="3F7E7EA1" w14:textId="10F95F04" w:rsidR="0001736D" w:rsidRPr="00D56DC7" w:rsidRDefault="0001736D" w:rsidP="00D56DC7">
      <w:pPr>
        <w:pStyle w:val="texte"/>
        <w:numPr>
          <w:ilvl w:val="0"/>
          <w:numId w:val="14"/>
        </w:numPr>
        <w:spacing w:before="0" w:beforeAutospacing="0" w:after="0" w:afterAutospacing="0"/>
        <w:ind w:left="1174"/>
        <w:jc w:val="both"/>
        <w:rPr>
          <w:color w:val="000000" w:themeColor="text1"/>
          <w:sz w:val="22"/>
          <w:szCs w:val="22"/>
        </w:rPr>
      </w:pPr>
      <w:r w:rsidRPr="00D56DC7">
        <w:rPr>
          <w:color w:val="000000" w:themeColor="text1"/>
          <w:sz w:val="22"/>
          <w:szCs w:val="22"/>
        </w:rPr>
        <w:t xml:space="preserve">plus largement, énoncer, c’est construire un « monde » signifiant en faisant l’expérience sensible de la relation d’entrepossession. L’homme et le </w:t>
      </w:r>
      <w:r w:rsidR="00B668E8" w:rsidRPr="00D56DC7">
        <w:rPr>
          <w:color w:val="000000" w:themeColor="text1"/>
          <w:sz w:val="22"/>
          <w:szCs w:val="22"/>
        </w:rPr>
        <w:t>« </w:t>
      </w:r>
      <w:r w:rsidRPr="00D56DC7">
        <w:rPr>
          <w:color w:val="000000" w:themeColor="text1"/>
          <w:sz w:val="22"/>
          <w:szCs w:val="22"/>
        </w:rPr>
        <w:t>monde</w:t>
      </w:r>
      <w:r w:rsidR="00B668E8" w:rsidRPr="00D56DC7">
        <w:rPr>
          <w:color w:val="000000" w:themeColor="text1"/>
          <w:sz w:val="22"/>
          <w:szCs w:val="22"/>
        </w:rPr>
        <w:t> »</w:t>
      </w:r>
      <w:r w:rsidRPr="00D56DC7">
        <w:rPr>
          <w:color w:val="000000" w:themeColor="text1"/>
          <w:sz w:val="22"/>
          <w:szCs w:val="22"/>
        </w:rPr>
        <w:t xml:space="preserve"> signifiant sont suspendus aux genres d’être des modalités (la relation est voulue, nécessaire, possible…), des formes d’altérité et du synaptique (en particulier de la préposition comme indiquant la tonalité dans laquelle le monde signifiant est énoncé). Une trajectoire suppose des prises et des reprises, des antécédences et des subséquences qui confèrent à l’énonciation un caractère pluriel ; </w:t>
      </w:r>
    </w:p>
    <w:p w14:paraId="06E68877" w14:textId="0D3636CD" w:rsidR="0001736D" w:rsidRPr="00F83AD7" w:rsidRDefault="0001736D" w:rsidP="00D56DC7">
      <w:pPr>
        <w:pStyle w:val="texte"/>
        <w:numPr>
          <w:ilvl w:val="0"/>
          <w:numId w:val="14"/>
        </w:numPr>
        <w:spacing w:before="0" w:beforeAutospacing="0" w:after="0" w:afterAutospacing="0"/>
        <w:ind w:left="1174"/>
        <w:jc w:val="both"/>
        <w:rPr>
          <w:color w:val="000000" w:themeColor="text1"/>
          <w:sz w:val="22"/>
          <w:szCs w:val="22"/>
        </w:rPr>
      </w:pPr>
      <w:r w:rsidRPr="00F83AD7">
        <w:rPr>
          <w:color w:val="000000" w:themeColor="text1"/>
          <w:sz w:val="22"/>
          <w:szCs w:val="22"/>
        </w:rPr>
        <w:t>énoncer, c’est opérer une délégation ou un débrayage fictionnels</w:t>
      </w:r>
      <w:r w:rsidR="00B668E8" w:rsidRPr="00F83AD7">
        <w:rPr>
          <w:color w:val="000000" w:themeColor="text1"/>
          <w:sz w:val="22"/>
          <w:szCs w:val="22"/>
        </w:rPr>
        <w:t>. L</w:t>
      </w:r>
      <w:r w:rsidRPr="00F83AD7">
        <w:rPr>
          <w:color w:val="000000" w:themeColor="text1"/>
          <w:sz w:val="22"/>
          <w:szCs w:val="22"/>
        </w:rPr>
        <w:t xml:space="preserve">e « monde » signifiant peut être considéré comme </w:t>
      </w:r>
      <w:r w:rsidR="00B668E8" w:rsidRPr="00F83AD7">
        <w:rPr>
          <w:color w:val="000000" w:themeColor="text1"/>
          <w:sz w:val="22"/>
          <w:szCs w:val="22"/>
        </w:rPr>
        <w:t>“</w:t>
      </w:r>
      <w:r w:rsidRPr="00F83AD7">
        <w:rPr>
          <w:color w:val="000000" w:themeColor="text1"/>
          <w:sz w:val="22"/>
          <w:szCs w:val="22"/>
        </w:rPr>
        <w:t>fictif</w:t>
      </w:r>
      <w:r w:rsidR="00B668E8" w:rsidRPr="00F83AD7">
        <w:rPr>
          <w:color w:val="000000" w:themeColor="text1"/>
          <w:sz w:val="22"/>
          <w:szCs w:val="22"/>
        </w:rPr>
        <w:t>”</w:t>
      </w:r>
      <w:r w:rsidRPr="00F83AD7">
        <w:rPr>
          <w:color w:val="000000" w:themeColor="text1"/>
          <w:sz w:val="22"/>
          <w:szCs w:val="22"/>
        </w:rPr>
        <w:t xml:space="preserve"> sous certaines conditions (par exemple, dans le cadre du simulacre) ; </w:t>
      </w:r>
    </w:p>
    <w:p w14:paraId="305CD03D" w14:textId="0C90618C" w:rsidR="0001736D" w:rsidRDefault="0001736D" w:rsidP="00D56DC7">
      <w:pPr>
        <w:pStyle w:val="texte"/>
        <w:numPr>
          <w:ilvl w:val="0"/>
          <w:numId w:val="14"/>
        </w:numPr>
        <w:spacing w:before="0" w:beforeAutospacing="0" w:after="0" w:afterAutospacing="0"/>
        <w:ind w:left="1174"/>
        <w:jc w:val="both"/>
        <w:rPr>
          <w:color w:val="000000" w:themeColor="text1"/>
          <w:sz w:val="22"/>
          <w:szCs w:val="22"/>
        </w:rPr>
      </w:pPr>
      <w:r w:rsidRPr="00F83AD7">
        <w:rPr>
          <w:color w:val="000000" w:themeColor="text1"/>
          <w:sz w:val="22"/>
          <w:szCs w:val="22"/>
        </w:rPr>
        <w:t>dire que les bases de l’énonciation sont modales, c’est insister sur la possibilité d’une réflexivité (la fictionnalisation se montre comme telle)</w:t>
      </w:r>
      <w:r w:rsidR="00B668E8" w:rsidRPr="00F83AD7">
        <w:rPr>
          <w:color w:val="000000" w:themeColor="text1"/>
          <w:sz w:val="22"/>
          <w:szCs w:val="22"/>
        </w:rPr>
        <w:t xml:space="preserve">, voire </w:t>
      </w:r>
      <w:r w:rsidRPr="00F83AD7">
        <w:rPr>
          <w:color w:val="000000" w:themeColor="text1"/>
          <w:sz w:val="22"/>
          <w:szCs w:val="22"/>
        </w:rPr>
        <w:t xml:space="preserve">de l’accès à un niveau </w:t>
      </w:r>
      <w:r w:rsidRPr="00F83AD7">
        <w:rPr>
          <w:i/>
          <w:color w:val="000000" w:themeColor="text1"/>
          <w:sz w:val="22"/>
          <w:szCs w:val="22"/>
        </w:rPr>
        <w:t>méta</w:t>
      </w:r>
      <w:r w:rsidRPr="00F83AD7">
        <w:rPr>
          <w:color w:val="000000" w:themeColor="text1"/>
          <w:sz w:val="22"/>
          <w:szCs w:val="22"/>
        </w:rPr>
        <w:t xml:space="preserve">- (commentaire sur le processus).  </w:t>
      </w:r>
    </w:p>
    <w:p w14:paraId="19FADCF4" w14:textId="77777777" w:rsidR="00D56DC7" w:rsidRPr="00F83AD7" w:rsidRDefault="00D56DC7" w:rsidP="00D56DC7">
      <w:pPr>
        <w:pStyle w:val="texte"/>
        <w:spacing w:before="0" w:beforeAutospacing="0" w:after="0" w:afterAutospacing="0"/>
        <w:ind w:left="1174"/>
        <w:jc w:val="both"/>
        <w:rPr>
          <w:color w:val="000000" w:themeColor="text1"/>
          <w:sz w:val="22"/>
          <w:szCs w:val="22"/>
        </w:rPr>
      </w:pPr>
    </w:p>
    <w:p w14:paraId="13632436" w14:textId="3D67C993" w:rsidR="00815E4A" w:rsidRPr="00F83AD7" w:rsidRDefault="00B668E8"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lastRenderedPageBreak/>
        <w:t>Ainsi, p</w:t>
      </w:r>
      <w:r w:rsidR="006E347A" w:rsidRPr="00F83AD7">
        <w:rPr>
          <w:rFonts w:ascii="Times New Roman" w:hAnsi="Times New Roman" w:cs="Times New Roman"/>
          <w:color w:val="000000" w:themeColor="text1"/>
          <w:sz w:val="22"/>
          <w:szCs w:val="22"/>
        </w:rPr>
        <w:t>arler de</w:t>
      </w:r>
      <w:r w:rsidRPr="00F83AD7">
        <w:rPr>
          <w:rFonts w:ascii="Times New Roman" w:hAnsi="Times New Roman" w:cs="Times New Roman"/>
          <w:color w:val="000000" w:themeColor="text1"/>
          <w:sz w:val="22"/>
          <w:szCs w:val="22"/>
        </w:rPr>
        <w:t xml:space="preserve"> “</w:t>
      </w:r>
      <w:r w:rsidR="006E347A" w:rsidRPr="00F83AD7">
        <w:rPr>
          <w:rFonts w:ascii="Times New Roman" w:hAnsi="Times New Roman" w:cs="Times New Roman"/>
          <w:color w:val="000000" w:themeColor="text1"/>
          <w:sz w:val="22"/>
          <w:szCs w:val="22"/>
        </w:rPr>
        <w:t>surmodalisation</w:t>
      </w:r>
      <w:r w:rsidRPr="00F83AD7">
        <w:rPr>
          <w:rFonts w:ascii="Times New Roman" w:hAnsi="Times New Roman" w:cs="Times New Roman"/>
          <w:color w:val="000000" w:themeColor="text1"/>
          <w:sz w:val="22"/>
          <w:szCs w:val="22"/>
        </w:rPr>
        <w:t>”</w:t>
      </w:r>
      <w:r w:rsidR="006E347A" w:rsidRPr="00F83AD7">
        <w:rPr>
          <w:rFonts w:ascii="Times New Roman" w:hAnsi="Times New Roman" w:cs="Times New Roman"/>
          <w:color w:val="000000" w:themeColor="text1"/>
          <w:sz w:val="22"/>
          <w:szCs w:val="22"/>
        </w:rPr>
        <w:t xml:space="preserve"> permet de cibler des aspects nodaux</w:t>
      </w:r>
      <w:r w:rsidR="00975ABC" w:rsidRPr="00F83AD7">
        <w:rPr>
          <w:rFonts w:ascii="Times New Roman" w:hAnsi="Times New Roman" w:cs="Times New Roman"/>
          <w:color w:val="000000" w:themeColor="text1"/>
          <w:sz w:val="22"/>
          <w:szCs w:val="22"/>
        </w:rPr>
        <w:t>. A</w:t>
      </w:r>
      <w:r w:rsidR="001021D2" w:rsidRPr="00F83AD7">
        <w:rPr>
          <w:rFonts w:ascii="Times New Roman" w:hAnsi="Times New Roman" w:cs="Times New Roman"/>
          <w:color w:val="000000" w:themeColor="text1"/>
          <w:sz w:val="22"/>
          <w:szCs w:val="22"/>
        </w:rPr>
        <w:t xml:space="preserve">u moment du façonnement d’un monde signifiant, </w:t>
      </w:r>
      <w:r w:rsidR="00975ABC" w:rsidRPr="00F83AD7">
        <w:rPr>
          <w:rFonts w:ascii="Times New Roman" w:hAnsi="Times New Roman" w:cs="Times New Roman"/>
          <w:color w:val="000000" w:themeColor="text1"/>
          <w:sz w:val="22"/>
          <w:szCs w:val="22"/>
        </w:rPr>
        <w:t xml:space="preserve">il s’agit de déterminer la </w:t>
      </w:r>
      <w:r w:rsidR="00975ABC" w:rsidRPr="00F83AD7">
        <w:rPr>
          <w:rFonts w:ascii="Times New Roman" w:hAnsi="Times New Roman" w:cs="Times New Roman"/>
          <w:i/>
          <w:color w:val="000000" w:themeColor="text1"/>
          <w:sz w:val="22"/>
          <w:szCs w:val="22"/>
        </w:rPr>
        <w:t xml:space="preserve">manière </w:t>
      </w:r>
      <w:r w:rsidR="00975ABC" w:rsidRPr="00F83AD7">
        <w:rPr>
          <w:rFonts w:ascii="Times New Roman" w:hAnsi="Times New Roman" w:cs="Times New Roman"/>
          <w:color w:val="000000" w:themeColor="text1"/>
          <w:sz w:val="22"/>
          <w:szCs w:val="22"/>
        </w:rPr>
        <w:t>dont le monde est construit</w:t>
      </w:r>
      <w:r w:rsidR="00815E4A" w:rsidRPr="00F83AD7">
        <w:rPr>
          <w:rFonts w:ascii="Times New Roman" w:hAnsi="Times New Roman" w:cs="Times New Roman"/>
          <w:color w:val="000000" w:themeColor="text1"/>
          <w:sz w:val="22"/>
          <w:szCs w:val="22"/>
        </w:rPr>
        <w:t xml:space="preserve">, la clé ou la tonalité selon lesquelles il faut l’interpréter (au sens musical du terme), </w:t>
      </w:r>
      <w:r w:rsidR="00975ABC" w:rsidRPr="00F83AD7">
        <w:rPr>
          <w:rFonts w:ascii="Times New Roman" w:hAnsi="Times New Roman" w:cs="Times New Roman"/>
          <w:color w:val="000000" w:themeColor="text1"/>
          <w:sz w:val="22"/>
          <w:szCs w:val="22"/>
        </w:rPr>
        <w:t>en engageant des valeurs. I</w:t>
      </w:r>
      <w:r w:rsidR="006E347A" w:rsidRPr="00F83AD7">
        <w:rPr>
          <w:rFonts w:ascii="Times New Roman" w:hAnsi="Times New Roman" w:cs="Times New Roman"/>
          <w:color w:val="000000" w:themeColor="text1"/>
          <w:sz w:val="22"/>
          <w:szCs w:val="22"/>
        </w:rPr>
        <w:t xml:space="preserve">l incombe à la surmodalisation fictionnelle, constitutive ou constituante, de moduler </w:t>
      </w:r>
      <w:r w:rsidR="00975ABC" w:rsidRPr="00F83AD7">
        <w:rPr>
          <w:rFonts w:ascii="Times New Roman" w:hAnsi="Times New Roman" w:cs="Times New Roman"/>
          <w:color w:val="000000" w:themeColor="text1"/>
          <w:sz w:val="22"/>
          <w:szCs w:val="22"/>
        </w:rPr>
        <w:t>l</w:t>
      </w:r>
      <w:r w:rsidR="006E347A" w:rsidRPr="00F83AD7">
        <w:rPr>
          <w:rFonts w:ascii="Times New Roman" w:hAnsi="Times New Roman" w:cs="Times New Roman"/>
          <w:color w:val="000000" w:themeColor="text1"/>
          <w:sz w:val="22"/>
          <w:szCs w:val="22"/>
        </w:rPr>
        <w:t xml:space="preserve">es valeurs et de leur attribuer, de ce fait, une profondeur sémantique. </w:t>
      </w:r>
    </w:p>
    <w:p w14:paraId="321C95B8" w14:textId="522D3505" w:rsidR="006E347A" w:rsidRPr="00F83AD7" w:rsidRDefault="00975ABC" w:rsidP="00F83AD7">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color w:val="000000" w:themeColor="text1"/>
          <w:sz w:val="22"/>
          <w:szCs w:val="22"/>
        </w:rPr>
        <w:t xml:space="preserve">À </w:t>
      </w:r>
      <w:r w:rsidR="00815E4A" w:rsidRPr="00F83AD7">
        <w:rPr>
          <w:rFonts w:ascii="Times New Roman" w:hAnsi="Times New Roman" w:cs="Times New Roman"/>
          <w:color w:val="000000" w:themeColor="text1"/>
          <w:sz w:val="22"/>
          <w:szCs w:val="22"/>
        </w:rPr>
        <w:t>c</w:t>
      </w:r>
      <w:r w:rsidRPr="00F83AD7">
        <w:rPr>
          <w:rFonts w:ascii="Times New Roman" w:hAnsi="Times New Roman" w:cs="Times New Roman"/>
          <w:color w:val="000000" w:themeColor="text1"/>
          <w:sz w:val="22"/>
          <w:szCs w:val="22"/>
        </w:rPr>
        <w:t>et effet, elle inscrit</w:t>
      </w:r>
      <w:r w:rsidR="006E347A" w:rsidRPr="00F83AD7">
        <w:rPr>
          <w:rFonts w:ascii="Times New Roman" w:hAnsi="Times New Roman" w:cs="Times New Roman"/>
          <w:color w:val="000000" w:themeColor="text1"/>
          <w:sz w:val="22"/>
          <w:szCs w:val="22"/>
        </w:rPr>
        <w:t xml:space="preserve"> </w:t>
      </w:r>
      <w:r w:rsidR="001021D2" w:rsidRPr="00F83AD7">
        <w:rPr>
          <w:rFonts w:ascii="Times New Roman" w:hAnsi="Times New Roman" w:cs="Times New Roman"/>
          <w:color w:val="000000" w:themeColor="text1"/>
          <w:sz w:val="22"/>
          <w:szCs w:val="22"/>
        </w:rPr>
        <w:t>les modulations et les (proto</w:t>
      </w:r>
      <w:r w:rsidR="000C3DFA">
        <w:rPr>
          <w:rFonts w:ascii="Times New Roman" w:hAnsi="Times New Roman" w:cs="Times New Roman"/>
          <w:color w:val="000000" w:themeColor="text1"/>
          <w:sz w:val="22"/>
          <w:szCs w:val="22"/>
        </w:rPr>
        <w:t>-</w:t>
      </w:r>
      <w:r w:rsidR="001021D2" w:rsidRPr="00F83AD7">
        <w:rPr>
          <w:rFonts w:ascii="Times New Roman" w:hAnsi="Times New Roman" w:cs="Times New Roman"/>
          <w:color w:val="000000" w:themeColor="text1"/>
          <w:sz w:val="22"/>
          <w:szCs w:val="22"/>
        </w:rPr>
        <w:t>)modalités dans une même perspective</w:t>
      </w:r>
      <w:r w:rsidR="00991507" w:rsidRPr="00F83AD7">
        <w:rPr>
          <w:rFonts w:ascii="Times New Roman" w:hAnsi="Times New Roman" w:cs="Times New Roman"/>
          <w:color w:val="000000" w:themeColor="text1"/>
          <w:sz w:val="22"/>
          <w:szCs w:val="22"/>
        </w:rPr>
        <w:t xml:space="preserve">, c’est-à-dire </w:t>
      </w:r>
      <w:r w:rsidRPr="00F83AD7">
        <w:rPr>
          <w:rFonts w:ascii="Times New Roman" w:hAnsi="Times New Roman" w:cs="Times New Roman"/>
          <w:color w:val="000000" w:themeColor="text1"/>
          <w:sz w:val="22"/>
          <w:szCs w:val="22"/>
        </w:rPr>
        <w:t xml:space="preserve">elle veille </w:t>
      </w:r>
      <w:r w:rsidR="006E347A" w:rsidRPr="00F83AD7">
        <w:rPr>
          <w:rFonts w:ascii="Times New Roman" w:hAnsi="Times New Roman" w:cs="Times New Roman"/>
          <w:color w:val="000000" w:themeColor="text1"/>
          <w:sz w:val="22"/>
          <w:szCs w:val="22"/>
        </w:rPr>
        <w:t xml:space="preserve">à </w:t>
      </w:r>
      <w:r w:rsidR="00991507" w:rsidRPr="00F83AD7">
        <w:rPr>
          <w:rFonts w:ascii="Times New Roman" w:hAnsi="Times New Roman" w:cs="Times New Roman"/>
          <w:color w:val="000000" w:themeColor="text1"/>
          <w:sz w:val="22"/>
          <w:szCs w:val="22"/>
        </w:rPr>
        <w:t>mettre une attitude diathétique, une disposition, un dispositif modal et une syntaxe modale au service de l’énonciation de « mondes » signifiants</w:t>
      </w:r>
      <w:r w:rsidRPr="00F83AD7">
        <w:rPr>
          <w:rFonts w:ascii="Times New Roman" w:hAnsi="Times New Roman" w:cs="Times New Roman"/>
          <w:color w:val="000000" w:themeColor="text1"/>
          <w:sz w:val="22"/>
          <w:szCs w:val="22"/>
        </w:rPr>
        <w:t>, dont les modalités affichent la profondeur sémantique. Ainsi, l</w:t>
      </w:r>
      <w:r w:rsidR="006E347A" w:rsidRPr="00F83AD7">
        <w:rPr>
          <w:rFonts w:ascii="Times New Roman" w:hAnsi="Times New Roman" w:cs="Times New Roman"/>
          <w:color w:val="000000" w:themeColor="text1"/>
          <w:sz w:val="22"/>
          <w:szCs w:val="22"/>
        </w:rPr>
        <w:t xml:space="preserve">a fictionnalisation gère l’instauration de ces « mondes » </w:t>
      </w:r>
      <w:r w:rsidR="00991507" w:rsidRPr="00F83AD7">
        <w:rPr>
          <w:rFonts w:ascii="Times New Roman" w:hAnsi="Times New Roman" w:cs="Times New Roman"/>
          <w:color w:val="000000" w:themeColor="text1"/>
          <w:sz w:val="22"/>
          <w:szCs w:val="22"/>
        </w:rPr>
        <w:t xml:space="preserve">par une instance d’énonciation à laquelle le processus de la fabrication fictionnelle et l’interaction avec un objet de sens en devenir </w:t>
      </w:r>
      <w:r w:rsidR="006E347A" w:rsidRPr="00F83AD7">
        <w:rPr>
          <w:rFonts w:ascii="Times New Roman" w:hAnsi="Times New Roman" w:cs="Times New Roman"/>
          <w:color w:val="000000" w:themeColor="text1"/>
          <w:sz w:val="22"/>
          <w:szCs w:val="22"/>
        </w:rPr>
        <w:t xml:space="preserve">(un couplage qui prend la forme de l’entrepossession) </w:t>
      </w:r>
      <w:r w:rsidR="00991507" w:rsidRPr="00F83AD7">
        <w:rPr>
          <w:rFonts w:ascii="Times New Roman" w:hAnsi="Times New Roman" w:cs="Times New Roman"/>
          <w:color w:val="000000" w:themeColor="text1"/>
          <w:sz w:val="22"/>
          <w:szCs w:val="22"/>
        </w:rPr>
        <w:t>confèrent un surcroît de subjectivité</w:t>
      </w:r>
      <w:r w:rsidR="006E347A" w:rsidRPr="00F83AD7">
        <w:rPr>
          <w:rFonts w:ascii="Times New Roman" w:hAnsi="Times New Roman" w:cs="Times New Roman"/>
          <w:color w:val="000000" w:themeColor="text1"/>
          <w:sz w:val="22"/>
          <w:szCs w:val="22"/>
        </w:rPr>
        <w:t>. Dans le processus,</w:t>
      </w:r>
      <w:r w:rsidR="00991507" w:rsidRPr="00F83AD7">
        <w:rPr>
          <w:rFonts w:ascii="Times New Roman" w:hAnsi="Times New Roman" w:cs="Times New Roman"/>
          <w:color w:val="000000" w:themeColor="text1"/>
          <w:sz w:val="22"/>
          <w:szCs w:val="22"/>
        </w:rPr>
        <w:t xml:space="preserve"> </w:t>
      </w:r>
      <w:r w:rsidR="006E347A" w:rsidRPr="00F83AD7">
        <w:rPr>
          <w:rFonts w:ascii="Times New Roman" w:hAnsi="Times New Roman" w:cs="Times New Roman"/>
          <w:color w:val="000000" w:themeColor="text1"/>
          <w:sz w:val="22"/>
          <w:szCs w:val="22"/>
        </w:rPr>
        <w:t>l</w:t>
      </w:r>
      <w:r w:rsidR="00991507" w:rsidRPr="00F83AD7">
        <w:rPr>
          <w:rFonts w:ascii="Times New Roman" w:hAnsi="Times New Roman" w:cs="Times New Roman"/>
          <w:color w:val="000000" w:themeColor="text1"/>
          <w:sz w:val="22"/>
          <w:szCs w:val="22"/>
        </w:rPr>
        <w:t xml:space="preserve">es </w:t>
      </w:r>
      <w:r w:rsidR="006E347A" w:rsidRPr="00F83AD7">
        <w:rPr>
          <w:rFonts w:ascii="Times New Roman" w:hAnsi="Times New Roman" w:cs="Times New Roman"/>
          <w:color w:val="000000" w:themeColor="text1"/>
          <w:sz w:val="22"/>
          <w:szCs w:val="22"/>
        </w:rPr>
        <w:t>« </w:t>
      </w:r>
      <w:r w:rsidR="00991507" w:rsidRPr="00F83AD7">
        <w:rPr>
          <w:rFonts w:ascii="Times New Roman" w:hAnsi="Times New Roman" w:cs="Times New Roman"/>
          <w:color w:val="000000" w:themeColor="text1"/>
          <w:sz w:val="22"/>
          <w:szCs w:val="22"/>
        </w:rPr>
        <w:t>mondes</w:t>
      </w:r>
      <w:r w:rsidR="006E347A" w:rsidRPr="00F83AD7">
        <w:rPr>
          <w:rFonts w:ascii="Times New Roman" w:hAnsi="Times New Roman" w:cs="Times New Roman"/>
          <w:color w:val="000000" w:themeColor="text1"/>
          <w:sz w:val="22"/>
          <w:szCs w:val="22"/>
        </w:rPr>
        <w:t> »</w:t>
      </w:r>
      <w:r w:rsidR="00991507" w:rsidRPr="00F83AD7">
        <w:rPr>
          <w:rFonts w:ascii="Times New Roman" w:hAnsi="Times New Roman" w:cs="Times New Roman"/>
          <w:color w:val="000000" w:themeColor="text1"/>
          <w:sz w:val="22"/>
          <w:szCs w:val="22"/>
        </w:rPr>
        <w:t xml:space="preserve"> sont pourvus </w:t>
      </w:r>
      <w:r w:rsidR="00B668E8" w:rsidRPr="00F83AD7">
        <w:rPr>
          <w:rFonts w:ascii="Times New Roman" w:hAnsi="Times New Roman" w:cs="Times New Roman"/>
          <w:color w:val="000000" w:themeColor="text1"/>
          <w:sz w:val="22"/>
          <w:szCs w:val="22"/>
        </w:rPr>
        <w:t>d’un mode</w:t>
      </w:r>
      <w:r w:rsidR="00991507" w:rsidRPr="00F83AD7">
        <w:rPr>
          <w:rFonts w:ascii="Times New Roman" w:hAnsi="Times New Roman" w:cs="Times New Roman"/>
          <w:color w:val="000000" w:themeColor="text1"/>
          <w:sz w:val="22"/>
          <w:szCs w:val="22"/>
        </w:rPr>
        <w:t xml:space="preserve"> d’existence. </w:t>
      </w:r>
    </w:p>
    <w:p w14:paraId="51853831" w14:textId="32399C10" w:rsidR="00724360" w:rsidRPr="00F83AD7" w:rsidRDefault="00975ABC" w:rsidP="00F83AD7">
      <w:pPr>
        <w:pStyle w:val="texte"/>
        <w:spacing w:before="0" w:beforeAutospacing="0" w:after="0" w:afterAutospacing="0"/>
        <w:ind w:firstLine="454"/>
        <w:jc w:val="both"/>
        <w:rPr>
          <w:color w:val="000000" w:themeColor="text1"/>
          <w:sz w:val="22"/>
          <w:szCs w:val="22"/>
        </w:rPr>
      </w:pPr>
      <w:r w:rsidRPr="00F83AD7">
        <w:rPr>
          <w:color w:val="000000" w:themeColor="text1"/>
          <w:sz w:val="22"/>
          <w:szCs w:val="22"/>
        </w:rPr>
        <w:t>Mais la surmodalisation ne se résume pas à l’instauration de « mondes » signifiants</w:t>
      </w:r>
      <w:r w:rsidR="00B668E8" w:rsidRPr="00F83AD7">
        <w:rPr>
          <w:color w:val="000000" w:themeColor="text1"/>
          <w:sz w:val="22"/>
          <w:szCs w:val="22"/>
        </w:rPr>
        <w:t>. G</w:t>
      </w:r>
      <w:r w:rsidR="00724360" w:rsidRPr="00F83AD7">
        <w:rPr>
          <w:color w:val="000000" w:themeColor="text1"/>
          <w:sz w:val="22"/>
          <w:szCs w:val="22"/>
        </w:rPr>
        <w:t xml:space="preserve">râce à un repli réflexif, </w:t>
      </w:r>
      <w:r w:rsidRPr="00F83AD7">
        <w:rPr>
          <w:color w:val="000000" w:themeColor="text1"/>
          <w:sz w:val="22"/>
          <w:szCs w:val="22"/>
        </w:rPr>
        <w:t xml:space="preserve">le </w:t>
      </w:r>
      <w:r w:rsidR="003E370F" w:rsidRPr="00F83AD7">
        <w:rPr>
          <w:color w:val="000000" w:themeColor="text1"/>
          <w:sz w:val="22"/>
          <w:szCs w:val="22"/>
        </w:rPr>
        <w:t>processus de l’énonciation</w:t>
      </w:r>
      <w:r w:rsidR="006E347A" w:rsidRPr="00F83AD7">
        <w:rPr>
          <w:color w:val="000000" w:themeColor="text1"/>
          <w:sz w:val="22"/>
          <w:szCs w:val="22"/>
        </w:rPr>
        <w:t>-instauration</w:t>
      </w:r>
      <w:r w:rsidRPr="00F83AD7">
        <w:rPr>
          <w:color w:val="000000" w:themeColor="text1"/>
          <w:sz w:val="22"/>
          <w:szCs w:val="22"/>
        </w:rPr>
        <w:t xml:space="preserve"> modalisante</w:t>
      </w:r>
      <w:r w:rsidR="00724360" w:rsidRPr="00F83AD7">
        <w:rPr>
          <w:color w:val="000000" w:themeColor="text1"/>
          <w:sz w:val="22"/>
          <w:szCs w:val="22"/>
        </w:rPr>
        <w:t xml:space="preserve"> est mis en évidence</w:t>
      </w:r>
      <w:r w:rsidRPr="00F83AD7">
        <w:rPr>
          <w:color w:val="000000" w:themeColor="text1"/>
          <w:sz w:val="22"/>
          <w:szCs w:val="22"/>
        </w:rPr>
        <w:t xml:space="preserve">. Il </w:t>
      </w:r>
      <w:r w:rsidR="006E347A" w:rsidRPr="00F83AD7">
        <w:rPr>
          <w:color w:val="000000" w:themeColor="text1"/>
          <w:sz w:val="22"/>
          <w:szCs w:val="22"/>
        </w:rPr>
        <w:t xml:space="preserve">est exhibé, </w:t>
      </w:r>
      <w:r w:rsidR="006E347A" w:rsidRPr="00F83AD7">
        <w:rPr>
          <w:i/>
          <w:color w:val="000000" w:themeColor="text1"/>
          <w:sz w:val="22"/>
          <w:szCs w:val="22"/>
        </w:rPr>
        <w:t>donné à voir</w:t>
      </w:r>
      <w:r w:rsidR="006E347A" w:rsidRPr="00F83AD7">
        <w:rPr>
          <w:color w:val="000000" w:themeColor="text1"/>
          <w:sz w:val="22"/>
          <w:szCs w:val="22"/>
        </w:rPr>
        <w:t xml:space="preserve">. </w:t>
      </w:r>
      <w:r w:rsidR="00724360" w:rsidRPr="00F83AD7">
        <w:rPr>
          <w:color w:val="000000" w:themeColor="text1"/>
          <w:sz w:val="22"/>
          <w:szCs w:val="22"/>
        </w:rPr>
        <w:t xml:space="preserve">En ce sens, toute énonciation-instauration donne lieu à une </w:t>
      </w:r>
      <w:r w:rsidR="00724360" w:rsidRPr="00F83AD7">
        <w:rPr>
          <w:i/>
          <w:color w:val="000000" w:themeColor="text1"/>
          <w:sz w:val="22"/>
          <w:szCs w:val="22"/>
        </w:rPr>
        <w:t>mise en scène</w:t>
      </w:r>
      <w:r w:rsidR="00724360" w:rsidRPr="00F83AD7">
        <w:rPr>
          <w:color w:val="000000" w:themeColor="text1"/>
          <w:sz w:val="22"/>
          <w:szCs w:val="22"/>
        </w:rPr>
        <w:t xml:space="preserve"> fictionnelle</w:t>
      </w:r>
      <w:r w:rsidR="00815E4A" w:rsidRPr="00F83AD7">
        <w:rPr>
          <w:color w:val="000000" w:themeColor="text1"/>
          <w:sz w:val="22"/>
          <w:szCs w:val="22"/>
        </w:rPr>
        <w:t>, peut-être fictive,</w:t>
      </w:r>
      <w:r w:rsidR="00724360" w:rsidRPr="00F83AD7">
        <w:rPr>
          <w:color w:val="000000" w:themeColor="text1"/>
          <w:sz w:val="22"/>
          <w:szCs w:val="22"/>
        </w:rPr>
        <w:t xml:space="preserve"> intense et intensifiante, singulière ou collective. Elle est fondée sur une mise en perspective organisée autour d’un procès et d’actants qui tiennent à la faveur d’une dynamique : autour de l’instance d’énonciation sensible et </w:t>
      </w:r>
      <w:r w:rsidR="000C3DFA">
        <w:rPr>
          <w:color w:val="000000" w:themeColor="text1"/>
          <w:sz w:val="22"/>
          <w:szCs w:val="22"/>
        </w:rPr>
        <w:t>perceptivo-cognitive q</w:t>
      </w:r>
      <w:r w:rsidR="00724360" w:rsidRPr="00F83AD7">
        <w:rPr>
          <w:color w:val="000000" w:themeColor="text1"/>
          <w:sz w:val="22"/>
          <w:szCs w:val="22"/>
        </w:rPr>
        <w:t xml:space="preserve">ui noue avec le </w:t>
      </w:r>
      <w:r w:rsidR="00815E4A" w:rsidRPr="00F83AD7">
        <w:rPr>
          <w:color w:val="000000" w:themeColor="text1"/>
          <w:sz w:val="22"/>
          <w:szCs w:val="22"/>
        </w:rPr>
        <w:t>« </w:t>
      </w:r>
      <w:r w:rsidR="00724360" w:rsidRPr="00F83AD7">
        <w:rPr>
          <w:color w:val="000000" w:themeColor="text1"/>
          <w:sz w:val="22"/>
          <w:szCs w:val="22"/>
        </w:rPr>
        <w:t>monde</w:t>
      </w:r>
      <w:r w:rsidR="00815E4A" w:rsidRPr="00F83AD7">
        <w:rPr>
          <w:color w:val="000000" w:themeColor="text1"/>
          <w:sz w:val="22"/>
          <w:szCs w:val="22"/>
        </w:rPr>
        <w:t> »</w:t>
      </w:r>
      <w:r w:rsidR="00724360" w:rsidRPr="00F83AD7">
        <w:rPr>
          <w:color w:val="000000" w:themeColor="text1"/>
          <w:sz w:val="22"/>
          <w:szCs w:val="22"/>
        </w:rPr>
        <w:t xml:space="preserve"> signifiant une relation d’entrepossession.  </w:t>
      </w:r>
    </w:p>
    <w:p w14:paraId="7EC99D1E" w14:textId="77777777" w:rsidR="00724360" w:rsidRPr="00F83AD7" w:rsidRDefault="00724360" w:rsidP="00F83AD7">
      <w:pPr>
        <w:pStyle w:val="texte"/>
        <w:spacing w:before="0" w:beforeAutospacing="0" w:after="0" w:afterAutospacing="0"/>
        <w:ind w:firstLine="454"/>
        <w:jc w:val="both"/>
        <w:rPr>
          <w:color w:val="000000" w:themeColor="text1"/>
          <w:sz w:val="22"/>
          <w:szCs w:val="22"/>
        </w:rPr>
      </w:pPr>
    </w:p>
    <w:p w14:paraId="53DEB1F0" w14:textId="7E5534F5" w:rsidR="00815E4A" w:rsidRDefault="000B16F0" w:rsidP="00D56DC7">
      <w:pPr>
        <w:pStyle w:val="texte"/>
        <w:spacing w:before="0" w:beforeAutospacing="0" w:after="0" w:afterAutospacing="0"/>
        <w:jc w:val="both"/>
        <w:rPr>
          <w:b/>
          <w:color w:val="000000" w:themeColor="text1"/>
        </w:rPr>
      </w:pPr>
      <w:r>
        <w:rPr>
          <w:b/>
          <w:color w:val="000000" w:themeColor="text1"/>
        </w:rPr>
        <w:t>Références bibliographiques</w:t>
      </w:r>
    </w:p>
    <w:p w14:paraId="09F06665" w14:textId="77777777" w:rsidR="00D56DC7" w:rsidRPr="00D56DC7" w:rsidRDefault="00D56DC7" w:rsidP="00D56DC7">
      <w:pPr>
        <w:pStyle w:val="texte"/>
        <w:spacing w:before="0" w:beforeAutospacing="0" w:after="0" w:afterAutospacing="0"/>
        <w:jc w:val="both"/>
        <w:rPr>
          <w:b/>
          <w:color w:val="000000" w:themeColor="text1"/>
        </w:rPr>
      </w:pPr>
    </w:p>
    <w:p w14:paraId="614E9DE3" w14:textId="1ABF3F3D" w:rsidR="00B668E8" w:rsidRPr="00F83AD7" w:rsidRDefault="00B668E8" w:rsidP="000B16F0">
      <w:pPr>
        <w:pStyle w:val="texte"/>
        <w:spacing w:before="0" w:beforeAutospacing="0" w:after="0" w:afterAutospacing="0"/>
        <w:ind w:firstLine="454"/>
        <w:jc w:val="both"/>
        <w:rPr>
          <w:color w:val="000000" w:themeColor="text1"/>
          <w:sz w:val="22"/>
          <w:szCs w:val="22"/>
        </w:rPr>
      </w:pPr>
      <w:r w:rsidRPr="00F83AD7">
        <w:rPr>
          <w:smallCaps/>
          <w:color w:val="000000" w:themeColor="text1"/>
          <w:sz w:val="22"/>
          <w:szCs w:val="22"/>
        </w:rPr>
        <w:t>Andréa</w:t>
      </w:r>
      <w:r w:rsidR="002B7FE2">
        <w:rPr>
          <w:smallCaps/>
          <w:color w:val="000000" w:themeColor="text1"/>
          <w:sz w:val="22"/>
          <w:szCs w:val="22"/>
        </w:rPr>
        <w:t>,</w:t>
      </w:r>
      <w:r w:rsidRPr="00F83AD7">
        <w:rPr>
          <w:color w:val="000000" w:themeColor="text1"/>
          <w:sz w:val="22"/>
          <w:szCs w:val="22"/>
        </w:rPr>
        <w:t xml:space="preserve"> Yann</w:t>
      </w:r>
      <w:r w:rsidR="000B16F0">
        <w:rPr>
          <w:i/>
          <w:color w:val="000000" w:themeColor="text1"/>
          <w:sz w:val="22"/>
          <w:szCs w:val="22"/>
        </w:rPr>
        <w:t xml:space="preserve"> </w:t>
      </w:r>
      <w:r w:rsidR="000B16F0">
        <w:rPr>
          <w:color w:val="000000" w:themeColor="text1"/>
          <w:sz w:val="22"/>
          <w:szCs w:val="22"/>
        </w:rPr>
        <w:t>(2000),</w:t>
      </w:r>
      <w:r w:rsidRPr="00F83AD7">
        <w:rPr>
          <w:i/>
          <w:color w:val="000000" w:themeColor="text1"/>
          <w:sz w:val="22"/>
          <w:szCs w:val="22"/>
        </w:rPr>
        <w:t xml:space="preserve"> Ainsi</w:t>
      </w:r>
      <w:r w:rsidRPr="00F83AD7">
        <w:rPr>
          <w:color w:val="000000" w:themeColor="text1"/>
          <w:sz w:val="22"/>
          <w:szCs w:val="22"/>
        </w:rPr>
        <w:t>, Paris, Pauvert</w:t>
      </w:r>
      <w:r w:rsidR="000B16F0">
        <w:rPr>
          <w:color w:val="000000" w:themeColor="text1"/>
          <w:sz w:val="22"/>
          <w:szCs w:val="22"/>
        </w:rPr>
        <w:t>.</w:t>
      </w:r>
    </w:p>
    <w:p w14:paraId="0FFB7278" w14:textId="6AFD8409" w:rsidR="000B16F0" w:rsidRPr="000B16F0" w:rsidRDefault="00B668E8" w:rsidP="000B16F0">
      <w:pPr>
        <w:ind w:firstLine="454"/>
        <w:jc w:val="both"/>
        <w:rPr>
          <w:rFonts w:ascii="Times New Roman" w:hAnsi="Times New Roman" w:cs="Times New Roman"/>
          <w:sz w:val="22"/>
          <w:szCs w:val="22"/>
        </w:rPr>
      </w:pPr>
      <w:r w:rsidRPr="00F83AD7">
        <w:rPr>
          <w:rFonts w:ascii="Times New Roman" w:hAnsi="Times New Roman" w:cs="Times New Roman"/>
          <w:smallCaps/>
          <w:sz w:val="22"/>
          <w:szCs w:val="22"/>
        </w:rPr>
        <w:t>Badir</w:t>
      </w:r>
      <w:r w:rsidR="002B7FE2">
        <w:rPr>
          <w:rFonts w:ascii="Times New Roman" w:hAnsi="Times New Roman" w:cs="Times New Roman"/>
          <w:smallCaps/>
          <w:sz w:val="22"/>
          <w:szCs w:val="22"/>
        </w:rPr>
        <w:t>,</w:t>
      </w:r>
      <w:r w:rsidRPr="00F83AD7">
        <w:rPr>
          <w:rFonts w:ascii="Times New Roman" w:hAnsi="Times New Roman" w:cs="Times New Roman"/>
          <w:sz w:val="22"/>
          <w:szCs w:val="22"/>
        </w:rPr>
        <w:t xml:space="preserve"> Sémir</w:t>
      </w:r>
      <w:r w:rsidR="000B16F0">
        <w:rPr>
          <w:rFonts w:ascii="Times New Roman" w:hAnsi="Times New Roman" w:cs="Times New Roman"/>
          <w:sz w:val="22"/>
          <w:szCs w:val="22"/>
        </w:rPr>
        <w:t xml:space="preserve"> (2020),</w:t>
      </w:r>
      <w:r w:rsidRPr="00F83AD7">
        <w:rPr>
          <w:rFonts w:ascii="Times New Roman" w:hAnsi="Times New Roman" w:cs="Times New Roman"/>
          <w:sz w:val="22"/>
          <w:szCs w:val="22"/>
        </w:rPr>
        <w:t xml:space="preserve"> « La typologie sémiotique des modalités. Une mise au point », </w:t>
      </w:r>
      <w:r w:rsidRPr="00F83AD7">
        <w:rPr>
          <w:rFonts w:ascii="Times New Roman" w:hAnsi="Times New Roman" w:cs="Times New Roman"/>
          <w:i/>
          <w:sz w:val="22"/>
          <w:szCs w:val="22"/>
        </w:rPr>
        <w:t>Semiotica</w:t>
      </w:r>
      <w:r w:rsidRPr="00F83AD7">
        <w:rPr>
          <w:rFonts w:ascii="Times New Roman" w:hAnsi="Times New Roman" w:cs="Times New Roman"/>
          <w:sz w:val="22"/>
          <w:szCs w:val="22"/>
        </w:rPr>
        <w:t>, vol.</w:t>
      </w:r>
      <w:r w:rsidR="000B16F0">
        <w:rPr>
          <w:rFonts w:ascii="Times New Roman" w:hAnsi="Times New Roman" w:cs="Times New Roman"/>
          <w:sz w:val="22"/>
          <w:szCs w:val="22"/>
        </w:rPr>
        <w:t> </w:t>
      </w:r>
      <w:r w:rsidRPr="00F83AD7">
        <w:rPr>
          <w:rFonts w:ascii="Times New Roman" w:hAnsi="Times New Roman" w:cs="Times New Roman"/>
          <w:sz w:val="22"/>
          <w:szCs w:val="22"/>
        </w:rPr>
        <w:t xml:space="preserve">234, </w:t>
      </w:r>
      <w:r w:rsidR="000B16F0">
        <w:rPr>
          <w:rFonts w:ascii="Times New Roman" w:hAnsi="Times New Roman" w:cs="Times New Roman"/>
          <w:sz w:val="22"/>
          <w:szCs w:val="22"/>
        </w:rPr>
        <w:t>pp. </w:t>
      </w:r>
      <w:r w:rsidRPr="00F83AD7">
        <w:rPr>
          <w:rFonts w:ascii="Times New Roman" w:hAnsi="Times New Roman" w:cs="Times New Roman"/>
          <w:sz w:val="22"/>
          <w:szCs w:val="22"/>
        </w:rPr>
        <w:t>79-102.</w:t>
      </w:r>
    </w:p>
    <w:p w14:paraId="0855B7BB" w14:textId="43CEAE32" w:rsidR="00B668E8" w:rsidRPr="000B16F0" w:rsidRDefault="00B668E8" w:rsidP="000B16F0">
      <w:pPr>
        <w:ind w:firstLine="454"/>
        <w:jc w:val="both"/>
        <w:rPr>
          <w:rFonts w:ascii="Times New Roman" w:eastAsia="Times New Roman" w:hAnsi="Times New Roman" w:cs="Times New Roman"/>
          <w:sz w:val="22"/>
          <w:szCs w:val="22"/>
          <w:lang w:val="fr-LU" w:eastAsia="fr-FR"/>
        </w:rPr>
      </w:pPr>
      <w:r w:rsidRPr="000B16F0">
        <w:rPr>
          <w:rFonts w:ascii="Times New Roman" w:hAnsi="Times New Roman" w:cs="Times New Roman"/>
          <w:smallCaps/>
          <w:sz w:val="22"/>
          <w:szCs w:val="22"/>
        </w:rPr>
        <w:t>Ball</w:t>
      </w:r>
      <w:r w:rsidRPr="000B16F0">
        <w:rPr>
          <w:rFonts w:ascii="Times New Roman" w:hAnsi="Times New Roman" w:cs="Times New Roman"/>
          <w:sz w:val="22"/>
          <w:szCs w:val="22"/>
        </w:rPr>
        <w:t>y</w:t>
      </w:r>
      <w:r w:rsidR="002B7FE2">
        <w:rPr>
          <w:rFonts w:ascii="Times New Roman" w:hAnsi="Times New Roman" w:cs="Times New Roman"/>
          <w:sz w:val="22"/>
          <w:szCs w:val="22"/>
        </w:rPr>
        <w:t>,</w:t>
      </w:r>
      <w:r w:rsidRPr="000B16F0">
        <w:rPr>
          <w:rFonts w:ascii="Times New Roman" w:hAnsi="Times New Roman" w:cs="Times New Roman"/>
          <w:sz w:val="22"/>
          <w:szCs w:val="22"/>
        </w:rPr>
        <w:t xml:space="preserve"> Charles</w:t>
      </w:r>
      <w:r w:rsidR="000B16F0" w:rsidRPr="000B16F0">
        <w:rPr>
          <w:rFonts w:ascii="Times New Roman" w:hAnsi="Times New Roman" w:cs="Times New Roman"/>
          <w:sz w:val="22"/>
          <w:szCs w:val="22"/>
        </w:rPr>
        <w:t xml:space="preserve"> (1932), </w:t>
      </w:r>
      <w:r w:rsidRPr="000B16F0">
        <w:rPr>
          <w:rFonts w:ascii="Times New Roman" w:hAnsi="Times New Roman" w:cs="Times New Roman"/>
          <w:i/>
          <w:sz w:val="22"/>
          <w:szCs w:val="22"/>
        </w:rPr>
        <w:t>Linguistique générale et linguistique française</w:t>
      </w:r>
      <w:r w:rsidRPr="000B16F0">
        <w:rPr>
          <w:rFonts w:ascii="Times New Roman" w:hAnsi="Times New Roman" w:cs="Times New Roman"/>
          <w:sz w:val="22"/>
          <w:szCs w:val="22"/>
        </w:rPr>
        <w:t xml:space="preserve">, </w:t>
      </w:r>
      <w:r w:rsidR="000B16F0" w:rsidRPr="000B16F0">
        <w:rPr>
          <w:rFonts w:ascii="Times New Roman" w:eastAsia="Arial Unicode MS" w:hAnsi="Times New Roman" w:cs="Times New Roman"/>
          <w:color w:val="000000"/>
          <w:sz w:val="22"/>
          <w:szCs w:val="22"/>
          <w:shd w:val="clear" w:color="auto" w:fill="FFFFFF"/>
          <w:lang w:val="fr-LU" w:eastAsia="fr-FR"/>
        </w:rPr>
        <w:t>Paris, Ernest Leroux ; (1965)</w:t>
      </w:r>
      <w:r w:rsidR="006D0BE0">
        <w:rPr>
          <w:rFonts w:ascii="Times New Roman" w:eastAsia="Arial Unicode MS" w:hAnsi="Times New Roman" w:cs="Times New Roman"/>
          <w:color w:val="000000"/>
          <w:sz w:val="22"/>
          <w:szCs w:val="22"/>
          <w:shd w:val="clear" w:color="auto" w:fill="FFFFFF"/>
          <w:lang w:val="fr-LU" w:eastAsia="fr-FR"/>
        </w:rPr>
        <w:t>,</w:t>
      </w:r>
      <w:r w:rsidR="000B16F0">
        <w:rPr>
          <w:rFonts w:ascii="Times New Roman" w:eastAsia="Times New Roman" w:hAnsi="Times New Roman" w:cs="Times New Roman"/>
          <w:sz w:val="22"/>
          <w:szCs w:val="22"/>
          <w:lang w:val="fr-LU" w:eastAsia="fr-FR"/>
        </w:rPr>
        <w:t> </w:t>
      </w:r>
      <w:r w:rsidRPr="000B16F0">
        <w:rPr>
          <w:rFonts w:ascii="Times New Roman" w:hAnsi="Times New Roman" w:cs="Times New Roman"/>
          <w:sz w:val="22"/>
          <w:szCs w:val="22"/>
          <w:lang w:val="fr-LU"/>
        </w:rPr>
        <w:t>Berne, A. Francke AG Verlag</w:t>
      </w:r>
      <w:r w:rsidR="000B16F0" w:rsidRPr="000B16F0">
        <w:rPr>
          <w:rFonts w:ascii="Times New Roman" w:hAnsi="Times New Roman" w:cs="Times New Roman"/>
          <w:sz w:val="22"/>
          <w:szCs w:val="22"/>
          <w:lang w:val="fr-LU"/>
        </w:rPr>
        <w:t>.</w:t>
      </w:r>
    </w:p>
    <w:p w14:paraId="5B762A11" w14:textId="2EDF33B0" w:rsidR="00B668E8" w:rsidRPr="00F83AD7" w:rsidRDefault="00B668E8" w:rsidP="000B16F0">
      <w:pPr>
        <w:ind w:firstLine="454"/>
        <w:jc w:val="both"/>
        <w:rPr>
          <w:rFonts w:ascii="Times New Roman" w:hAnsi="Times New Roman" w:cs="Times New Roman"/>
          <w:color w:val="000000" w:themeColor="text1"/>
          <w:sz w:val="22"/>
          <w:szCs w:val="22"/>
          <w:lang w:val="fr-LU"/>
        </w:rPr>
      </w:pPr>
      <w:r w:rsidRPr="00F83AD7">
        <w:rPr>
          <w:rFonts w:ascii="Times New Roman" w:hAnsi="Times New Roman" w:cs="Times New Roman"/>
          <w:smallCaps/>
          <w:color w:val="000000" w:themeColor="text1"/>
          <w:sz w:val="22"/>
          <w:szCs w:val="22"/>
          <w:lang w:val="fr-LU"/>
        </w:rPr>
        <w:t>Berrendonner</w:t>
      </w:r>
      <w:r w:rsidR="002B7FE2">
        <w:rPr>
          <w:rFonts w:ascii="Times New Roman" w:hAnsi="Times New Roman" w:cs="Times New Roman"/>
          <w:smallCaps/>
          <w:color w:val="000000" w:themeColor="text1"/>
          <w:sz w:val="22"/>
          <w:szCs w:val="22"/>
          <w:lang w:val="fr-LU"/>
        </w:rPr>
        <w:t>,</w:t>
      </w:r>
      <w:r w:rsidRPr="00F83AD7">
        <w:rPr>
          <w:rFonts w:ascii="Times New Roman" w:hAnsi="Times New Roman" w:cs="Times New Roman"/>
          <w:color w:val="000000" w:themeColor="text1"/>
          <w:sz w:val="22"/>
          <w:szCs w:val="22"/>
          <w:lang w:val="fr-LU"/>
        </w:rPr>
        <w:t xml:space="preserve"> Alain</w:t>
      </w:r>
      <w:r w:rsidR="000B16F0">
        <w:rPr>
          <w:rFonts w:ascii="Times New Roman" w:hAnsi="Times New Roman" w:cs="Times New Roman"/>
          <w:color w:val="000000" w:themeColor="text1"/>
          <w:sz w:val="22"/>
          <w:szCs w:val="22"/>
          <w:lang w:val="fr-LU"/>
        </w:rPr>
        <w:t xml:space="preserve"> (1981)</w:t>
      </w:r>
      <w:r w:rsidRPr="00F83AD7">
        <w:rPr>
          <w:rFonts w:ascii="Times New Roman" w:hAnsi="Times New Roman" w:cs="Times New Roman"/>
          <w:color w:val="000000" w:themeColor="text1"/>
          <w:sz w:val="22"/>
          <w:szCs w:val="22"/>
          <w:lang w:val="fr-LU"/>
        </w:rPr>
        <w:t xml:space="preserve"> </w:t>
      </w:r>
      <w:r w:rsidRPr="00F83AD7">
        <w:rPr>
          <w:rFonts w:ascii="Times New Roman" w:hAnsi="Times New Roman" w:cs="Times New Roman"/>
          <w:i/>
          <w:color w:val="000000" w:themeColor="text1"/>
          <w:sz w:val="22"/>
          <w:szCs w:val="22"/>
          <w:lang w:val="fr-LU"/>
        </w:rPr>
        <w:t>Éléments de pragmatique linguistique</w:t>
      </w:r>
      <w:r w:rsidRPr="00F83AD7">
        <w:rPr>
          <w:rFonts w:ascii="Times New Roman" w:hAnsi="Times New Roman" w:cs="Times New Roman"/>
          <w:color w:val="000000" w:themeColor="text1"/>
          <w:sz w:val="22"/>
          <w:szCs w:val="22"/>
          <w:lang w:val="fr-LU"/>
        </w:rPr>
        <w:t>, Paris, Minuit</w:t>
      </w:r>
      <w:r w:rsidR="000B16F0">
        <w:rPr>
          <w:rFonts w:ascii="Times New Roman" w:hAnsi="Times New Roman" w:cs="Times New Roman"/>
          <w:color w:val="000000" w:themeColor="text1"/>
          <w:sz w:val="22"/>
          <w:szCs w:val="22"/>
          <w:lang w:val="fr-LU"/>
        </w:rPr>
        <w:t>.</w:t>
      </w:r>
    </w:p>
    <w:p w14:paraId="5F38C3A9" w14:textId="4AD37FEB" w:rsidR="00B668E8" w:rsidRPr="00F83AD7" w:rsidRDefault="00B668E8" w:rsidP="000B16F0">
      <w:pPr>
        <w:ind w:firstLine="454"/>
        <w:jc w:val="both"/>
        <w:rPr>
          <w:rStyle w:val="auteur"/>
          <w:rFonts w:ascii="Times New Roman" w:hAnsi="Times New Roman" w:cs="Times New Roman"/>
          <w:color w:val="000000" w:themeColor="text1"/>
          <w:sz w:val="22"/>
          <w:szCs w:val="22"/>
        </w:rPr>
      </w:pPr>
      <w:r w:rsidRPr="00F83AD7">
        <w:rPr>
          <w:rStyle w:val="auteur"/>
          <w:rFonts w:ascii="Times New Roman" w:hAnsi="Times New Roman" w:cs="Times New Roman"/>
          <w:smallCaps/>
          <w:color w:val="000000" w:themeColor="text1"/>
          <w:sz w:val="22"/>
          <w:szCs w:val="22"/>
          <w:lang w:val="fr-LU"/>
        </w:rPr>
        <w:t>Bordron</w:t>
      </w:r>
      <w:r w:rsidR="002B7FE2">
        <w:rPr>
          <w:rStyle w:val="auteur"/>
          <w:rFonts w:ascii="Times New Roman" w:hAnsi="Times New Roman" w:cs="Times New Roman"/>
          <w:smallCaps/>
          <w:color w:val="000000" w:themeColor="text1"/>
          <w:sz w:val="22"/>
          <w:szCs w:val="22"/>
          <w:lang w:val="fr-LU"/>
        </w:rPr>
        <w:t>,</w:t>
      </w:r>
      <w:r w:rsidRPr="00F83AD7">
        <w:rPr>
          <w:rStyle w:val="auteur"/>
          <w:rFonts w:ascii="Times New Roman" w:hAnsi="Times New Roman" w:cs="Times New Roman"/>
          <w:smallCaps/>
          <w:color w:val="000000" w:themeColor="text1"/>
          <w:sz w:val="22"/>
          <w:szCs w:val="22"/>
          <w:lang w:val="fr-LU"/>
        </w:rPr>
        <w:t xml:space="preserve"> </w:t>
      </w:r>
      <w:r w:rsidRPr="00F83AD7">
        <w:rPr>
          <w:rStyle w:val="doi"/>
          <w:rFonts w:ascii="Times New Roman" w:hAnsi="Times New Roman" w:cs="Times New Roman"/>
          <w:color w:val="000000" w:themeColor="text1"/>
          <w:sz w:val="22"/>
          <w:szCs w:val="22"/>
        </w:rPr>
        <w:t>Jean-François</w:t>
      </w:r>
      <w:r w:rsidR="000B16F0">
        <w:rPr>
          <w:rStyle w:val="doi"/>
          <w:rFonts w:ascii="Times New Roman" w:hAnsi="Times New Roman" w:cs="Times New Roman"/>
          <w:color w:val="000000" w:themeColor="text1"/>
          <w:sz w:val="22"/>
          <w:szCs w:val="22"/>
        </w:rPr>
        <w:t xml:space="preserve"> (2011)</w:t>
      </w:r>
      <w:r w:rsidRPr="00F83AD7">
        <w:rPr>
          <w:rStyle w:val="doi"/>
          <w:rFonts w:ascii="Times New Roman" w:hAnsi="Times New Roman" w:cs="Times New Roman"/>
          <w:color w:val="000000" w:themeColor="text1"/>
          <w:sz w:val="22"/>
          <w:szCs w:val="22"/>
        </w:rPr>
        <w:t xml:space="preserve">, </w:t>
      </w:r>
      <w:r w:rsidRPr="00F83AD7">
        <w:rPr>
          <w:rFonts w:ascii="Times New Roman" w:hAnsi="Times New Roman" w:cs="Times New Roman"/>
          <w:i/>
          <w:color w:val="000000" w:themeColor="text1"/>
          <w:sz w:val="22"/>
          <w:szCs w:val="22"/>
          <w:lang w:val="fr-LU"/>
        </w:rPr>
        <w:t>L’iconicité et ses images</w:t>
      </w:r>
      <w:r w:rsidRPr="00F83AD7">
        <w:rPr>
          <w:rFonts w:ascii="Times New Roman" w:hAnsi="Times New Roman" w:cs="Times New Roman"/>
          <w:color w:val="000000" w:themeColor="text1"/>
          <w:sz w:val="22"/>
          <w:szCs w:val="22"/>
          <w:lang w:val="fr-LU"/>
        </w:rPr>
        <w:t>, Paris, PUF.</w:t>
      </w:r>
    </w:p>
    <w:p w14:paraId="1FB72368" w14:textId="0E0DF75E" w:rsidR="00B668E8" w:rsidRPr="00F83AD7" w:rsidRDefault="002B7FE2" w:rsidP="000B16F0">
      <w:pPr>
        <w:ind w:firstLine="454"/>
        <w:jc w:val="both"/>
        <w:rPr>
          <w:rStyle w:val="doi"/>
          <w:rFonts w:ascii="Times New Roman" w:hAnsi="Times New Roman" w:cs="Times New Roman"/>
          <w:color w:val="000000" w:themeColor="text1"/>
          <w:sz w:val="22"/>
          <w:szCs w:val="22"/>
        </w:rPr>
      </w:pPr>
      <w:r>
        <w:rPr>
          <w:rStyle w:val="auteur"/>
          <w:rFonts w:ascii="Times New Roman" w:hAnsi="Times New Roman" w:cs="Times New Roman"/>
          <w:smallCaps/>
          <w:color w:val="000000" w:themeColor="text1"/>
          <w:sz w:val="22"/>
          <w:szCs w:val="22"/>
        </w:rPr>
        <w:t>— </w:t>
      </w:r>
      <w:r w:rsidR="000B16F0">
        <w:rPr>
          <w:rFonts w:ascii="Times New Roman" w:hAnsi="Times New Roman" w:cs="Times New Roman"/>
          <w:color w:val="000000" w:themeColor="text1"/>
          <w:sz w:val="22"/>
          <w:szCs w:val="22"/>
          <w:shd w:val="clear" w:color="auto" w:fill="FFFFFF"/>
        </w:rPr>
        <w:t xml:space="preserve">(2012), </w:t>
      </w:r>
      <w:r w:rsidR="00B668E8" w:rsidRPr="00F83AD7">
        <w:rPr>
          <w:rFonts w:ascii="Times New Roman" w:hAnsi="Times New Roman" w:cs="Times New Roman"/>
          <w:color w:val="000000" w:themeColor="text1"/>
          <w:sz w:val="22"/>
          <w:szCs w:val="22"/>
          <w:shd w:val="clear" w:color="auto" w:fill="FFFFFF"/>
        </w:rPr>
        <w:t>« Vie(s) et diathèses »,</w:t>
      </w:r>
      <w:r w:rsidR="00B668E8" w:rsidRPr="00F83AD7">
        <w:rPr>
          <w:rStyle w:val="apple-converted-space"/>
          <w:rFonts w:ascii="Times New Roman" w:hAnsi="Times New Roman" w:cs="Times New Roman"/>
          <w:color w:val="000000" w:themeColor="text1"/>
          <w:sz w:val="22"/>
          <w:szCs w:val="22"/>
          <w:shd w:val="clear" w:color="auto" w:fill="FFFFFF"/>
        </w:rPr>
        <w:t> </w:t>
      </w:r>
      <w:r w:rsidR="00B668E8" w:rsidRPr="00F83AD7">
        <w:rPr>
          <w:rStyle w:val="Accentuation"/>
          <w:rFonts w:ascii="Times New Roman" w:hAnsi="Times New Roman" w:cs="Times New Roman"/>
          <w:color w:val="000000" w:themeColor="text1"/>
          <w:sz w:val="22"/>
          <w:szCs w:val="22"/>
        </w:rPr>
        <w:t>Actes Sémiotiques</w:t>
      </w:r>
      <w:r w:rsidR="00B668E8" w:rsidRPr="00F83AD7">
        <w:rPr>
          <w:rStyle w:val="apple-converted-space"/>
          <w:rFonts w:ascii="Times New Roman" w:hAnsi="Times New Roman" w:cs="Times New Roman"/>
          <w:color w:val="000000" w:themeColor="text1"/>
          <w:sz w:val="22"/>
          <w:szCs w:val="22"/>
          <w:shd w:val="clear" w:color="auto" w:fill="FFFFFF"/>
        </w:rPr>
        <w:t xml:space="preserve">, </w:t>
      </w:r>
      <w:r w:rsidR="00B668E8" w:rsidRPr="00F83AD7">
        <w:rPr>
          <w:rFonts w:ascii="Times New Roman" w:hAnsi="Times New Roman" w:cs="Times New Roman"/>
          <w:color w:val="000000" w:themeColor="text1"/>
          <w:sz w:val="22"/>
          <w:szCs w:val="22"/>
          <w:shd w:val="clear" w:color="auto" w:fill="FFFFFF"/>
        </w:rPr>
        <w:t>115</w:t>
      </w:r>
      <w:r w:rsidR="000B16F0">
        <w:rPr>
          <w:rFonts w:ascii="Times New Roman" w:hAnsi="Times New Roman" w:cs="Times New Roman"/>
          <w:color w:val="000000" w:themeColor="text1"/>
          <w:sz w:val="22"/>
          <w:szCs w:val="22"/>
          <w:shd w:val="clear" w:color="auto" w:fill="FFFFFF"/>
        </w:rPr>
        <w:t xml:space="preserve">. </w:t>
      </w:r>
      <w:r w:rsidR="00B668E8" w:rsidRPr="00F83AD7">
        <w:rPr>
          <w:rFonts w:ascii="Times New Roman" w:hAnsi="Times New Roman" w:cs="Times New Roman"/>
          <w:color w:val="000000" w:themeColor="text1"/>
          <w:sz w:val="22"/>
          <w:szCs w:val="22"/>
          <w:shd w:val="clear" w:color="auto" w:fill="FFFFFF"/>
        </w:rPr>
        <w:t>Disponible sur</w:t>
      </w:r>
      <w:r w:rsidR="00B33906">
        <w:rPr>
          <w:rFonts w:ascii="Times New Roman" w:hAnsi="Times New Roman" w:cs="Times New Roman"/>
          <w:color w:val="000000" w:themeColor="text1"/>
          <w:sz w:val="22"/>
          <w:szCs w:val="22"/>
          <w:shd w:val="clear" w:color="auto" w:fill="FFFFFF"/>
        </w:rPr>
        <w:t> : </w:t>
      </w:r>
      <w:r w:rsidR="00B668E8" w:rsidRPr="00F83AD7">
        <w:rPr>
          <w:rFonts w:ascii="Times New Roman" w:hAnsi="Times New Roman" w:cs="Times New Roman"/>
          <w:color w:val="000000" w:themeColor="text1"/>
          <w:sz w:val="22"/>
          <w:szCs w:val="22"/>
          <w:shd w:val="clear" w:color="auto" w:fill="FFFFFF"/>
        </w:rPr>
        <w:t>&lt;</w:t>
      </w:r>
      <w:hyperlink r:id="rId8" w:history="1">
        <w:r w:rsidR="00B668E8" w:rsidRPr="00F83AD7">
          <w:rPr>
            <w:rStyle w:val="Lienhypertexte"/>
            <w:rFonts w:ascii="Times New Roman" w:hAnsi="Times New Roman" w:cs="Times New Roman"/>
            <w:color w:val="000000" w:themeColor="text1"/>
            <w:sz w:val="22"/>
            <w:szCs w:val="22"/>
            <w:u w:val="none"/>
            <w:shd w:val="clear" w:color="auto" w:fill="FFFFFF"/>
          </w:rPr>
          <w:t>https://www.unilim.fr/actes-semiotiques/2654</w:t>
        </w:r>
        <w:r w:rsidR="00B668E8" w:rsidRPr="00F83AD7">
          <w:rPr>
            <w:rStyle w:val="Lienhypertexte"/>
            <w:rFonts w:ascii="Times New Roman" w:hAnsi="Times New Roman" w:cs="Times New Roman"/>
            <w:color w:val="000000" w:themeColor="text1"/>
            <w:sz w:val="22"/>
            <w:szCs w:val="22"/>
            <w:u w:val="none"/>
          </w:rPr>
          <w:t>, DOI : 10.25965/as.2654</w:t>
        </w:r>
      </w:hyperlink>
      <w:r w:rsidR="00B668E8" w:rsidRPr="00F83AD7">
        <w:rPr>
          <w:rFonts w:ascii="Times New Roman" w:hAnsi="Times New Roman" w:cs="Times New Roman"/>
          <w:color w:val="000000" w:themeColor="text1"/>
          <w:sz w:val="22"/>
          <w:szCs w:val="22"/>
          <w:shd w:val="clear" w:color="auto" w:fill="FFFFFF"/>
        </w:rPr>
        <w:t>&gt;</w:t>
      </w:r>
      <w:r w:rsidR="00B668E8" w:rsidRPr="00F83AD7">
        <w:rPr>
          <w:rFonts w:ascii="Times New Roman" w:hAnsi="Times New Roman" w:cs="Times New Roman"/>
          <w:color w:val="000000" w:themeColor="text1"/>
          <w:sz w:val="22"/>
          <w:szCs w:val="22"/>
        </w:rPr>
        <w:t xml:space="preserve"> </w:t>
      </w:r>
      <w:r w:rsidR="00B668E8" w:rsidRPr="00F83AD7">
        <w:rPr>
          <w:rStyle w:val="doi"/>
          <w:rFonts w:ascii="Times New Roman" w:hAnsi="Times New Roman" w:cs="Times New Roman"/>
          <w:color w:val="000000" w:themeColor="text1"/>
          <w:sz w:val="22"/>
          <w:szCs w:val="22"/>
        </w:rPr>
        <w:t>(consulté le 15/07/2021).</w:t>
      </w:r>
    </w:p>
    <w:p w14:paraId="4FD60DAB" w14:textId="1DED4AF2" w:rsidR="00B668E8" w:rsidRPr="00F83AD7" w:rsidRDefault="00B668E8" w:rsidP="000B16F0">
      <w:pPr>
        <w:ind w:firstLine="454"/>
        <w:jc w:val="both"/>
        <w:rPr>
          <w:rFonts w:ascii="Times New Roman" w:eastAsia="Times New Roman" w:hAnsi="Times New Roman" w:cs="Times New Roman"/>
          <w:color w:val="000000" w:themeColor="text1"/>
          <w:sz w:val="22"/>
          <w:szCs w:val="22"/>
          <w:lang w:val="fr-LU" w:eastAsia="fr-FR"/>
        </w:rPr>
      </w:pPr>
      <w:r w:rsidRPr="00F83AD7">
        <w:rPr>
          <w:rFonts w:ascii="Times New Roman" w:hAnsi="Times New Roman" w:cs="Times New Roman"/>
          <w:smallCaps/>
          <w:color w:val="000000" w:themeColor="text1"/>
          <w:sz w:val="22"/>
          <w:szCs w:val="22"/>
          <w:lang w:val="fr-LU"/>
        </w:rPr>
        <w:t>Charaudeau</w:t>
      </w:r>
      <w:r w:rsidR="002B7FE2">
        <w:rPr>
          <w:rFonts w:ascii="Times New Roman" w:hAnsi="Times New Roman" w:cs="Times New Roman"/>
          <w:smallCaps/>
          <w:color w:val="000000" w:themeColor="text1"/>
          <w:sz w:val="22"/>
          <w:szCs w:val="22"/>
          <w:lang w:val="fr-LU"/>
        </w:rPr>
        <w:t>,</w:t>
      </w:r>
      <w:r w:rsidRPr="00F83AD7">
        <w:rPr>
          <w:rFonts w:ascii="Times New Roman" w:hAnsi="Times New Roman" w:cs="Times New Roman"/>
          <w:color w:val="000000" w:themeColor="text1"/>
          <w:sz w:val="22"/>
          <w:szCs w:val="22"/>
          <w:lang w:val="fr-LU"/>
        </w:rPr>
        <w:t xml:space="preserve"> Patrice</w:t>
      </w:r>
      <w:r w:rsidR="006C44A7">
        <w:rPr>
          <w:rFonts w:ascii="Times New Roman" w:hAnsi="Times New Roman" w:cs="Times New Roman"/>
          <w:color w:val="000000" w:themeColor="text1"/>
          <w:sz w:val="22"/>
          <w:szCs w:val="22"/>
          <w:lang w:val="fr-LU"/>
        </w:rPr>
        <w:t xml:space="preserve"> (1992), </w:t>
      </w:r>
      <w:r w:rsidRPr="00F83AD7">
        <w:rPr>
          <w:rFonts w:ascii="Times New Roman" w:eastAsia="Times New Roman" w:hAnsi="Times New Roman" w:cs="Times New Roman"/>
          <w:i/>
          <w:color w:val="000000" w:themeColor="text1"/>
          <w:sz w:val="22"/>
          <w:szCs w:val="22"/>
          <w:shd w:val="clear" w:color="auto" w:fill="FFFFFF"/>
          <w:lang w:val="fr-LU" w:eastAsia="fr-FR"/>
        </w:rPr>
        <w:t>Grammaire du sens et de l'expression</w:t>
      </w:r>
      <w:r w:rsidRPr="00F83AD7">
        <w:rPr>
          <w:rFonts w:ascii="Times New Roman" w:eastAsia="Times New Roman" w:hAnsi="Times New Roman" w:cs="Times New Roman"/>
          <w:color w:val="000000" w:themeColor="text1"/>
          <w:sz w:val="22"/>
          <w:szCs w:val="22"/>
          <w:shd w:val="clear" w:color="auto" w:fill="FFFFFF"/>
          <w:lang w:val="fr-LU" w:eastAsia="fr-FR"/>
        </w:rPr>
        <w:t>, Paris, Hachette Éducation</w:t>
      </w:r>
      <w:r w:rsidR="006C44A7">
        <w:rPr>
          <w:rFonts w:ascii="Times New Roman" w:eastAsia="Times New Roman" w:hAnsi="Times New Roman" w:cs="Times New Roman"/>
          <w:color w:val="000000" w:themeColor="text1"/>
          <w:sz w:val="22"/>
          <w:szCs w:val="22"/>
          <w:shd w:val="clear" w:color="auto" w:fill="FFFFFF"/>
          <w:lang w:val="fr-LU" w:eastAsia="fr-FR"/>
        </w:rPr>
        <w:t>.</w:t>
      </w:r>
    </w:p>
    <w:p w14:paraId="61D73E7F" w14:textId="12467A6D" w:rsidR="00B668E8" w:rsidRPr="00F83AD7" w:rsidRDefault="00B668E8" w:rsidP="000B16F0">
      <w:pPr>
        <w:autoSpaceDE w:val="0"/>
        <w:autoSpaceDN w:val="0"/>
        <w:adjustRightInd w:val="0"/>
        <w:ind w:firstLine="454"/>
        <w:jc w:val="both"/>
        <w:rPr>
          <w:rFonts w:ascii="Times New Roman" w:hAnsi="Times New Roman" w:cs="Times New Roman"/>
          <w:color w:val="000000" w:themeColor="text1"/>
          <w:sz w:val="22"/>
          <w:szCs w:val="22"/>
        </w:rPr>
      </w:pPr>
      <w:r w:rsidRPr="00F83AD7">
        <w:rPr>
          <w:rFonts w:ascii="Times New Roman" w:hAnsi="Times New Roman" w:cs="Times New Roman"/>
          <w:smallCaps/>
          <w:color w:val="000000"/>
          <w:sz w:val="22"/>
          <w:szCs w:val="22"/>
        </w:rPr>
        <w:t>Colas-Blaise</w:t>
      </w:r>
      <w:r w:rsidR="002B7FE2">
        <w:rPr>
          <w:rFonts w:ascii="Times New Roman" w:hAnsi="Times New Roman" w:cs="Times New Roman"/>
          <w:smallCaps/>
          <w:color w:val="000000"/>
          <w:sz w:val="22"/>
          <w:szCs w:val="22"/>
        </w:rPr>
        <w:t>,</w:t>
      </w:r>
      <w:r w:rsidRPr="00F83AD7">
        <w:rPr>
          <w:rFonts w:ascii="Times New Roman" w:hAnsi="Times New Roman" w:cs="Times New Roman"/>
          <w:color w:val="000000"/>
          <w:sz w:val="22"/>
          <w:szCs w:val="22"/>
        </w:rPr>
        <w:t xml:space="preserve"> Marion</w:t>
      </w:r>
      <w:r w:rsidR="006C44A7">
        <w:rPr>
          <w:rFonts w:ascii="Times New Roman" w:hAnsi="Times New Roman" w:cs="Times New Roman"/>
          <w:color w:val="000000"/>
          <w:sz w:val="22"/>
          <w:szCs w:val="22"/>
        </w:rPr>
        <w:t xml:space="preserve"> (2011), </w:t>
      </w:r>
      <w:r w:rsidRPr="00F83AD7">
        <w:rPr>
          <w:rFonts w:ascii="Times New Roman" w:hAnsi="Times New Roman" w:cs="Times New Roman"/>
          <w:color w:val="000000"/>
          <w:sz w:val="22"/>
          <w:szCs w:val="22"/>
        </w:rPr>
        <w:t xml:space="preserve">« L’énonciation à la croisée des approches. Comment faire dialoguer la linguistique et la sémiotique ? », </w:t>
      </w:r>
      <w:r w:rsidRPr="00F83AD7">
        <w:rPr>
          <w:rFonts w:ascii="Times New Roman" w:hAnsi="Times New Roman" w:cs="Times New Roman"/>
          <w:i/>
          <w:color w:val="000000"/>
          <w:sz w:val="22"/>
          <w:szCs w:val="22"/>
        </w:rPr>
        <w:t>Signata</w:t>
      </w:r>
      <w:r w:rsidRPr="00F83AD7">
        <w:rPr>
          <w:rFonts w:ascii="Times New Roman" w:hAnsi="Times New Roman" w:cs="Times New Roman"/>
          <w:color w:val="000000"/>
          <w:sz w:val="22"/>
          <w:szCs w:val="22"/>
        </w:rPr>
        <w:t>,</w:t>
      </w:r>
      <w:r w:rsidR="00B33906">
        <w:rPr>
          <w:rFonts w:ascii="Times New Roman" w:hAnsi="Times New Roman" w:cs="Times New Roman"/>
          <w:color w:val="000000"/>
          <w:sz w:val="22"/>
          <w:szCs w:val="22"/>
        </w:rPr>
        <w:t> </w:t>
      </w:r>
      <w:r w:rsidR="006C44A7">
        <w:rPr>
          <w:rFonts w:ascii="Times New Roman" w:hAnsi="Times New Roman" w:cs="Times New Roman"/>
          <w:color w:val="000000"/>
          <w:sz w:val="22"/>
          <w:szCs w:val="22"/>
        </w:rPr>
        <w:t>1</w:t>
      </w:r>
      <w:r w:rsidRPr="00F83AD7">
        <w:rPr>
          <w:rFonts w:ascii="Times New Roman" w:hAnsi="Times New Roman" w:cs="Times New Roman"/>
          <w:color w:val="000000"/>
          <w:sz w:val="22"/>
          <w:szCs w:val="22"/>
        </w:rPr>
        <w:t>,</w:t>
      </w:r>
      <w:r w:rsidR="006C44A7">
        <w:rPr>
          <w:rFonts w:ascii="Times New Roman" w:hAnsi="Times New Roman" w:cs="Times New Roman"/>
          <w:color w:val="000000"/>
          <w:sz w:val="22"/>
          <w:szCs w:val="22"/>
        </w:rPr>
        <w:t xml:space="preserve"> </w:t>
      </w:r>
      <w:r w:rsidRPr="00F83AD7">
        <w:rPr>
          <w:rFonts w:ascii="Times New Roman" w:hAnsi="Times New Roman" w:cs="Times New Roman"/>
          <w:color w:val="000000"/>
          <w:sz w:val="22"/>
          <w:szCs w:val="22"/>
        </w:rPr>
        <w:t>p</w:t>
      </w:r>
      <w:r w:rsidR="006C44A7">
        <w:rPr>
          <w:rFonts w:ascii="Times New Roman" w:hAnsi="Times New Roman" w:cs="Times New Roman"/>
          <w:color w:val="000000"/>
          <w:sz w:val="22"/>
          <w:szCs w:val="22"/>
        </w:rPr>
        <w:t>p</w:t>
      </w:r>
      <w:r w:rsidRPr="00F83AD7">
        <w:rPr>
          <w:rFonts w:ascii="Times New Roman" w:hAnsi="Times New Roman" w:cs="Times New Roman"/>
          <w:color w:val="000000"/>
          <w:sz w:val="22"/>
          <w:szCs w:val="22"/>
        </w:rPr>
        <w:t>.</w:t>
      </w:r>
      <w:r w:rsidR="006C44A7">
        <w:rPr>
          <w:rFonts w:ascii="Times New Roman" w:hAnsi="Times New Roman" w:cs="Times New Roman"/>
          <w:color w:val="000000"/>
          <w:sz w:val="22"/>
          <w:szCs w:val="22"/>
        </w:rPr>
        <w:t> </w:t>
      </w:r>
      <w:r w:rsidRPr="00F83AD7">
        <w:rPr>
          <w:rFonts w:ascii="Times New Roman" w:hAnsi="Times New Roman" w:cs="Times New Roman"/>
          <w:color w:val="000000"/>
          <w:sz w:val="22"/>
          <w:szCs w:val="22"/>
        </w:rPr>
        <w:t xml:space="preserve">39-89. Disponible sur : </w:t>
      </w:r>
      <w:r w:rsidRPr="00F83AD7">
        <w:rPr>
          <w:rFonts w:ascii="Times New Roman" w:hAnsi="Times New Roman" w:cs="Times New Roman"/>
          <w:color w:val="000000" w:themeColor="text1"/>
          <w:sz w:val="22"/>
          <w:szCs w:val="22"/>
        </w:rPr>
        <w:t>&lt;</w:t>
      </w:r>
      <w:hyperlink r:id="rId9" w:history="1">
        <w:r w:rsidRPr="00F83AD7">
          <w:rPr>
            <w:rStyle w:val="Lienhypertexte"/>
            <w:rFonts w:ascii="Times New Roman" w:hAnsi="Times New Roman" w:cs="Times New Roman"/>
            <w:color w:val="000000" w:themeColor="text1"/>
            <w:sz w:val="22"/>
            <w:szCs w:val="22"/>
            <w:u w:val="none"/>
          </w:rPr>
          <w:t>https://doi.org/10.4000/signata.283</w:t>
        </w:r>
      </w:hyperlink>
      <w:r w:rsidRPr="00F83AD7">
        <w:rPr>
          <w:rStyle w:val="Lienhypertexte"/>
          <w:rFonts w:ascii="Times New Roman" w:hAnsi="Times New Roman" w:cs="Times New Roman"/>
          <w:color w:val="000000" w:themeColor="text1"/>
          <w:sz w:val="22"/>
          <w:szCs w:val="22"/>
          <w:u w:val="none"/>
        </w:rPr>
        <w:t xml:space="preserve">Y&gt; (consulté le 15/07/2021). </w:t>
      </w:r>
    </w:p>
    <w:p w14:paraId="19858520" w14:textId="251E7EA5" w:rsidR="00B668E8" w:rsidRPr="00F83AD7" w:rsidRDefault="002B7FE2" w:rsidP="000B16F0">
      <w:pPr>
        <w:overflowPunct w:val="0"/>
        <w:autoSpaceDE w:val="0"/>
        <w:autoSpaceDN w:val="0"/>
        <w:adjustRightInd w:val="0"/>
        <w:ind w:firstLine="454"/>
        <w:jc w:val="both"/>
        <w:textAlignment w:val="baseline"/>
        <w:rPr>
          <w:rFonts w:ascii="Times New Roman" w:hAnsi="Times New Roman" w:cs="Times New Roman"/>
          <w:sz w:val="22"/>
          <w:szCs w:val="22"/>
        </w:rPr>
      </w:pPr>
      <w:r>
        <w:rPr>
          <w:rFonts w:ascii="Times New Roman" w:hAnsi="Times New Roman" w:cs="Times New Roman"/>
          <w:smallCaps/>
          <w:sz w:val="22"/>
          <w:szCs w:val="22"/>
        </w:rPr>
        <w:t>— </w:t>
      </w:r>
      <w:r w:rsidR="006C44A7">
        <w:rPr>
          <w:rFonts w:ascii="Times New Roman" w:hAnsi="Times New Roman" w:cs="Times New Roman"/>
          <w:sz w:val="22"/>
          <w:szCs w:val="22"/>
        </w:rPr>
        <w:t>(2012)</w:t>
      </w:r>
      <w:r w:rsidR="00B668E8" w:rsidRPr="00F83AD7">
        <w:rPr>
          <w:rFonts w:ascii="Times New Roman" w:hAnsi="Times New Roman" w:cs="Times New Roman"/>
          <w:sz w:val="22"/>
          <w:szCs w:val="22"/>
        </w:rPr>
        <w:t xml:space="preserve">, « Forme de vie et formes de vie : vers une sémiotique des cultures », </w:t>
      </w:r>
      <w:r w:rsidR="00B668E8" w:rsidRPr="00F83AD7">
        <w:rPr>
          <w:rFonts w:ascii="Times New Roman" w:hAnsi="Times New Roman" w:cs="Times New Roman"/>
          <w:i/>
          <w:sz w:val="22"/>
          <w:szCs w:val="22"/>
        </w:rPr>
        <w:t>Actes Sémiotiques</w:t>
      </w:r>
      <w:r w:rsidR="00B668E8" w:rsidRPr="00F83AD7">
        <w:rPr>
          <w:rFonts w:ascii="Times New Roman" w:hAnsi="Times New Roman" w:cs="Times New Roman"/>
          <w:sz w:val="22"/>
          <w:szCs w:val="22"/>
        </w:rPr>
        <w:t>, 115</w:t>
      </w:r>
      <w:r w:rsidR="006C44A7">
        <w:rPr>
          <w:rFonts w:ascii="Times New Roman" w:hAnsi="Times New Roman" w:cs="Times New Roman"/>
          <w:sz w:val="22"/>
          <w:szCs w:val="22"/>
        </w:rPr>
        <w:t xml:space="preserve">. </w:t>
      </w:r>
      <w:r w:rsidR="00B668E8" w:rsidRPr="00F83AD7">
        <w:rPr>
          <w:rFonts w:ascii="Times New Roman" w:hAnsi="Times New Roman" w:cs="Times New Roman"/>
          <w:sz w:val="22"/>
          <w:szCs w:val="22"/>
        </w:rPr>
        <w:t xml:space="preserve">Disponible sur : </w:t>
      </w:r>
      <w:r w:rsidR="00B668E8" w:rsidRPr="00F83AD7">
        <w:rPr>
          <w:rFonts w:ascii="Times New Roman" w:hAnsi="Times New Roman" w:cs="Times New Roman"/>
          <w:color w:val="000000" w:themeColor="text1"/>
          <w:sz w:val="22"/>
          <w:szCs w:val="22"/>
        </w:rPr>
        <w:t>&lt;</w:t>
      </w:r>
      <w:hyperlink r:id="rId10" w:history="1">
        <w:r w:rsidR="00B668E8" w:rsidRPr="00F83AD7">
          <w:rPr>
            <w:rStyle w:val="Lienhypertexte"/>
            <w:rFonts w:ascii="Times New Roman" w:hAnsi="Times New Roman" w:cs="Times New Roman"/>
            <w:color w:val="000000" w:themeColor="text1"/>
            <w:sz w:val="22"/>
            <w:szCs w:val="22"/>
            <w:u w:val="none"/>
          </w:rPr>
          <w:t>http://epublications.unilim.fr/revues/as/2631</w:t>
        </w:r>
      </w:hyperlink>
      <w:r w:rsidR="00B668E8" w:rsidRPr="00F83AD7">
        <w:rPr>
          <w:rFonts w:ascii="Times New Roman" w:hAnsi="Times New Roman" w:cs="Times New Roman"/>
          <w:color w:val="000000" w:themeColor="text1"/>
          <w:sz w:val="22"/>
          <w:szCs w:val="22"/>
        </w:rPr>
        <w:t xml:space="preserve">&gt; </w:t>
      </w:r>
      <w:r w:rsidR="00B668E8" w:rsidRPr="00F83AD7">
        <w:rPr>
          <w:rFonts w:ascii="Times New Roman" w:hAnsi="Times New Roman" w:cs="Times New Roman"/>
          <w:sz w:val="22"/>
          <w:szCs w:val="22"/>
        </w:rPr>
        <w:t xml:space="preserve">(consulté le 15/07/2021). </w:t>
      </w:r>
    </w:p>
    <w:p w14:paraId="63DBA9A1" w14:textId="77237D37" w:rsidR="00B668E8" w:rsidRPr="00F83AD7" w:rsidRDefault="002B7FE2" w:rsidP="000B16F0">
      <w:pPr>
        <w:ind w:firstLine="454"/>
        <w:jc w:val="both"/>
        <w:rPr>
          <w:rFonts w:ascii="Times New Roman" w:hAnsi="Times New Roman" w:cs="Times New Roman"/>
          <w:sz w:val="22"/>
          <w:szCs w:val="22"/>
          <w:lang w:val="fr-CH"/>
        </w:rPr>
      </w:pPr>
      <w:r>
        <w:rPr>
          <w:rFonts w:ascii="Times New Roman" w:hAnsi="Times New Roman" w:cs="Times New Roman"/>
          <w:smallCaps/>
          <w:color w:val="000000"/>
          <w:sz w:val="22"/>
          <w:szCs w:val="22"/>
        </w:rPr>
        <w:t>— </w:t>
      </w:r>
      <w:r w:rsidR="006C44A7">
        <w:rPr>
          <w:rFonts w:ascii="Times New Roman" w:hAnsi="Times New Roman" w:cs="Times New Roman"/>
          <w:color w:val="000000"/>
          <w:sz w:val="22"/>
          <w:szCs w:val="22"/>
        </w:rPr>
        <w:t xml:space="preserve">(2019), </w:t>
      </w:r>
      <w:r w:rsidR="00B668E8" w:rsidRPr="00F83AD7">
        <w:rPr>
          <w:rFonts w:ascii="Times New Roman" w:hAnsi="Times New Roman" w:cs="Times New Roman"/>
          <w:color w:val="000000"/>
          <w:sz w:val="22"/>
          <w:szCs w:val="22"/>
        </w:rPr>
        <w:t>« </w:t>
      </w:r>
      <w:r w:rsidR="00B668E8" w:rsidRPr="00F83AD7">
        <w:rPr>
          <w:rFonts w:ascii="Times New Roman" w:hAnsi="Times New Roman" w:cs="Times New Roman"/>
          <w:sz w:val="22"/>
          <w:szCs w:val="22"/>
          <w:lang w:val="fr-CH"/>
        </w:rPr>
        <w:t xml:space="preserve">Comment penser le “proto-embrayage” ? L’épreuve du texte littéraire », </w:t>
      </w:r>
      <w:r w:rsidR="006C44A7" w:rsidRPr="007778B1">
        <w:rPr>
          <w:rFonts w:ascii="Times New Roman" w:hAnsi="Times New Roman" w:cs="Times New Roman"/>
          <w:i/>
          <w:sz w:val="22"/>
          <w:szCs w:val="22"/>
          <w:lang w:val="fr-CH"/>
        </w:rPr>
        <w:t>in</w:t>
      </w:r>
      <w:r w:rsidR="006C44A7">
        <w:rPr>
          <w:rFonts w:ascii="Times New Roman" w:hAnsi="Times New Roman" w:cs="Times New Roman"/>
          <w:sz w:val="22"/>
          <w:szCs w:val="22"/>
          <w:lang w:val="fr-CH"/>
        </w:rPr>
        <w:t xml:space="preserve"> </w:t>
      </w:r>
      <w:r w:rsidR="006C44A7" w:rsidRPr="007778B1">
        <w:rPr>
          <w:rFonts w:ascii="Times New Roman" w:hAnsi="Times New Roman" w:cs="Times New Roman"/>
          <w:smallCaps/>
          <w:sz w:val="22"/>
          <w:szCs w:val="22"/>
          <w:lang w:val="fr-CH"/>
        </w:rPr>
        <w:t>Estay Stange</w:t>
      </w:r>
      <w:r w:rsidR="006C44A7" w:rsidRPr="00F83AD7">
        <w:rPr>
          <w:rFonts w:ascii="Times New Roman" w:hAnsi="Times New Roman" w:cs="Times New Roman"/>
          <w:sz w:val="22"/>
          <w:szCs w:val="22"/>
          <w:lang w:val="fr-CH"/>
        </w:rPr>
        <w:t xml:space="preserve">, </w:t>
      </w:r>
      <w:r w:rsidR="006C44A7" w:rsidRPr="007778B1">
        <w:rPr>
          <w:rFonts w:ascii="Times New Roman" w:hAnsi="Times New Roman" w:cs="Times New Roman"/>
          <w:smallCaps/>
          <w:sz w:val="22"/>
          <w:szCs w:val="22"/>
          <w:lang w:val="fr-CH"/>
        </w:rPr>
        <w:t>Hachette</w:t>
      </w:r>
      <w:r w:rsidR="006C44A7" w:rsidRPr="00F83AD7">
        <w:rPr>
          <w:rFonts w:ascii="Times New Roman" w:hAnsi="Times New Roman" w:cs="Times New Roman"/>
          <w:sz w:val="22"/>
          <w:szCs w:val="22"/>
          <w:lang w:val="fr-CH"/>
        </w:rPr>
        <w:t xml:space="preserve"> </w:t>
      </w:r>
      <w:r w:rsidR="006C44A7">
        <w:rPr>
          <w:rFonts w:ascii="Times New Roman" w:hAnsi="Times New Roman" w:cs="Times New Roman"/>
          <w:sz w:val="22"/>
          <w:szCs w:val="22"/>
          <w:lang w:val="fr-CH"/>
        </w:rPr>
        <w:t xml:space="preserve">&amp; </w:t>
      </w:r>
      <w:r w:rsidR="006C44A7" w:rsidRPr="007778B1">
        <w:rPr>
          <w:rFonts w:ascii="Times New Roman" w:hAnsi="Times New Roman" w:cs="Times New Roman"/>
          <w:smallCaps/>
          <w:sz w:val="22"/>
          <w:szCs w:val="22"/>
          <w:lang w:val="fr-CH"/>
        </w:rPr>
        <w:t>Horrein</w:t>
      </w:r>
      <w:r w:rsidR="006C44A7" w:rsidRPr="00F83AD7">
        <w:rPr>
          <w:rFonts w:ascii="Times New Roman" w:hAnsi="Times New Roman" w:cs="Times New Roman"/>
          <w:sz w:val="22"/>
          <w:szCs w:val="22"/>
          <w:lang w:val="fr-CH"/>
        </w:rPr>
        <w:t xml:space="preserve"> (dirs), </w:t>
      </w:r>
      <w:r w:rsidR="00B668E8" w:rsidRPr="00F83AD7">
        <w:rPr>
          <w:rFonts w:ascii="Times New Roman" w:hAnsi="Times New Roman" w:cs="Times New Roman"/>
          <w:i/>
          <w:sz w:val="22"/>
          <w:szCs w:val="22"/>
          <w:lang w:val="fr-CH"/>
        </w:rPr>
        <w:t>Sens à l’horizon ! Hommage à Denis Bertrand</w:t>
      </w:r>
      <w:r w:rsidR="00B668E8" w:rsidRPr="00F83AD7">
        <w:rPr>
          <w:rFonts w:ascii="Times New Roman" w:hAnsi="Times New Roman" w:cs="Times New Roman"/>
          <w:sz w:val="22"/>
          <w:szCs w:val="22"/>
          <w:lang w:val="fr-CH"/>
        </w:rPr>
        <w:t>, Limoges, Éditions Lambert-Lucas, p</w:t>
      </w:r>
      <w:r w:rsidR="006C44A7">
        <w:rPr>
          <w:rFonts w:ascii="Times New Roman" w:hAnsi="Times New Roman" w:cs="Times New Roman"/>
          <w:sz w:val="22"/>
          <w:szCs w:val="22"/>
          <w:lang w:val="fr-CH"/>
        </w:rPr>
        <w:t>p</w:t>
      </w:r>
      <w:r w:rsidR="00B668E8" w:rsidRPr="00F83AD7">
        <w:rPr>
          <w:rFonts w:ascii="Times New Roman" w:hAnsi="Times New Roman" w:cs="Times New Roman"/>
          <w:sz w:val="22"/>
          <w:szCs w:val="22"/>
          <w:lang w:val="fr-CH"/>
        </w:rPr>
        <w:t xml:space="preserve">. 227-253. </w:t>
      </w:r>
    </w:p>
    <w:p w14:paraId="7D07725B" w14:textId="65516945" w:rsidR="00B668E8" w:rsidRPr="00F83AD7" w:rsidRDefault="002B7FE2" w:rsidP="000B16F0">
      <w:pPr>
        <w:ind w:firstLine="454"/>
        <w:jc w:val="both"/>
        <w:rPr>
          <w:rStyle w:val="apple-converted-space"/>
          <w:rFonts w:ascii="Times New Roman" w:eastAsiaTheme="minorEastAsia" w:hAnsi="Times New Roman" w:cs="Times New Roman"/>
          <w:color w:val="000000" w:themeColor="text1"/>
          <w:sz w:val="22"/>
          <w:szCs w:val="22"/>
        </w:rPr>
      </w:pPr>
      <w:r>
        <w:rPr>
          <w:rFonts w:ascii="Times New Roman" w:hAnsi="Times New Roman" w:cs="Times New Roman"/>
          <w:smallCaps/>
          <w:sz w:val="22"/>
          <w:szCs w:val="22"/>
        </w:rPr>
        <w:t>— </w:t>
      </w:r>
      <w:r w:rsidR="006C44A7">
        <w:rPr>
          <w:rFonts w:ascii="Times New Roman" w:hAnsi="Times New Roman" w:cs="Times New Roman"/>
          <w:sz w:val="22"/>
          <w:szCs w:val="22"/>
        </w:rPr>
        <w:t>(2020),</w:t>
      </w:r>
      <w:r w:rsidR="00B668E8" w:rsidRPr="00F83AD7">
        <w:rPr>
          <w:rFonts w:ascii="Times New Roman" w:hAnsi="Times New Roman" w:cs="Times New Roman"/>
          <w:sz w:val="22"/>
          <w:szCs w:val="22"/>
        </w:rPr>
        <w:t xml:space="preserve"> « La sémiotique au risque de Souriau : de la phénoménologie à une ontologie réaliste », </w:t>
      </w:r>
      <w:r w:rsidR="00B668E8" w:rsidRPr="00F83AD7">
        <w:rPr>
          <w:rFonts w:ascii="Times New Roman" w:hAnsi="Times New Roman" w:cs="Times New Roman"/>
          <w:i/>
          <w:sz w:val="22"/>
          <w:szCs w:val="22"/>
        </w:rPr>
        <w:t>Estudos Semióticos</w:t>
      </w:r>
      <w:r w:rsidR="00B668E8" w:rsidRPr="00F83AD7">
        <w:rPr>
          <w:rFonts w:ascii="Times New Roman" w:hAnsi="Times New Roman" w:cs="Times New Roman"/>
          <w:sz w:val="22"/>
          <w:szCs w:val="22"/>
        </w:rPr>
        <w:t>, vol. 16, 3, 2020, p</w:t>
      </w:r>
      <w:r w:rsidR="00EB2B50">
        <w:rPr>
          <w:rFonts w:ascii="Times New Roman" w:hAnsi="Times New Roman" w:cs="Times New Roman"/>
          <w:sz w:val="22"/>
          <w:szCs w:val="22"/>
        </w:rPr>
        <w:t>p</w:t>
      </w:r>
      <w:r w:rsidR="00B668E8" w:rsidRPr="00F83AD7">
        <w:rPr>
          <w:rFonts w:ascii="Times New Roman" w:hAnsi="Times New Roman" w:cs="Times New Roman"/>
          <w:sz w:val="22"/>
          <w:szCs w:val="22"/>
        </w:rPr>
        <w:t xml:space="preserve">. 18-44. Disponible sur : </w:t>
      </w:r>
      <w:r w:rsidR="00B668E8" w:rsidRPr="00F83AD7">
        <w:rPr>
          <w:rFonts w:ascii="Times New Roman" w:hAnsi="Times New Roman" w:cs="Times New Roman"/>
          <w:color w:val="000000" w:themeColor="text1"/>
          <w:sz w:val="22"/>
          <w:szCs w:val="22"/>
        </w:rPr>
        <w:t>&lt;</w:t>
      </w:r>
      <w:hyperlink r:id="rId11" w:history="1">
        <w:r w:rsidR="00B668E8" w:rsidRPr="00F83AD7">
          <w:rPr>
            <w:rStyle w:val="Lienhypertexte"/>
            <w:rFonts w:ascii="Times New Roman" w:hAnsi="Times New Roman" w:cs="Times New Roman"/>
            <w:color w:val="000000" w:themeColor="text1"/>
            <w:sz w:val="22"/>
            <w:szCs w:val="22"/>
            <w:u w:val="none"/>
          </w:rPr>
          <w:t>http://www.revistas.usp.br/esse/issue/view/11722</w:t>
        </w:r>
      </w:hyperlink>
      <w:r w:rsidR="00B668E8" w:rsidRPr="00F83AD7">
        <w:rPr>
          <w:rStyle w:val="apple-converted-space"/>
          <w:rFonts w:ascii="Times New Roman" w:eastAsiaTheme="minorEastAsia" w:hAnsi="Times New Roman" w:cs="Times New Roman"/>
          <w:color w:val="000000" w:themeColor="text1"/>
          <w:sz w:val="22"/>
          <w:szCs w:val="22"/>
        </w:rPr>
        <w:t xml:space="preserve">&gt; (consulté le 15/07/2021). </w:t>
      </w:r>
    </w:p>
    <w:p w14:paraId="21BB0A57" w14:textId="7BA26817" w:rsidR="00B668E8" w:rsidRPr="00F83AD7" w:rsidRDefault="002B7FE2" w:rsidP="000B16F0">
      <w:pPr>
        <w:autoSpaceDE w:val="0"/>
        <w:autoSpaceDN w:val="0"/>
        <w:adjustRightInd w:val="0"/>
        <w:ind w:firstLine="454"/>
        <w:jc w:val="both"/>
        <w:rPr>
          <w:rStyle w:val="apple-converted-space"/>
          <w:rFonts w:ascii="Times New Roman" w:hAnsi="Times New Roman" w:cs="Times New Roman"/>
          <w:color w:val="000000"/>
          <w:sz w:val="22"/>
          <w:szCs w:val="22"/>
        </w:rPr>
      </w:pPr>
      <w:r>
        <w:rPr>
          <w:rFonts w:ascii="Times New Roman" w:hAnsi="Times New Roman" w:cs="Times New Roman"/>
          <w:smallCaps/>
          <w:color w:val="000000"/>
          <w:sz w:val="22"/>
          <w:szCs w:val="22"/>
        </w:rPr>
        <w:t>— </w:t>
      </w:r>
      <w:r w:rsidR="00EB2B50">
        <w:rPr>
          <w:rFonts w:ascii="Times New Roman" w:hAnsi="Times New Roman" w:cs="Times New Roman"/>
          <w:color w:val="000000"/>
          <w:sz w:val="22"/>
          <w:szCs w:val="22"/>
        </w:rPr>
        <w:t xml:space="preserve">(2021), </w:t>
      </w:r>
      <w:r w:rsidR="00B668E8" w:rsidRPr="00F83AD7">
        <w:rPr>
          <w:rFonts w:ascii="Times New Roman" w:hAnsi="Times New Roman" w:cs="Times New Roman"/>
          <w:color w:val="000000"/>
          <w:sz w:val="22"/>
          <w:szCs w:val="22"/>
        </w:rPr>
        <w:t xml:space="preserve">« Modalités, modes d’existence et modes d’expérience », </w:t>
      </w:r>
      <w:r w:rsidR="007778B1" w:rsidRPr="007778B1">
        <w:rPr>
          <w:rFonts w:ascii="Times New Roman" w:hAnsi="Times New Roman" w:cs="Times New Roman"/>
          <w:i/>
          <w:color w:val="000000"/>
          <w:sz w:val="22"/>
          <w:szCs w:val="22"/>
        </w:rPr>
        <w:t xml:space="preserve">in </w:t>
      </w:r>
      <w:r w:rsidR="007778B1" w:rsidRPr="007778B1">
        <w:rPr>
          <w:rFonts w:ascii="Times New Roman" w:hAnsi="Times New Roman" w:cs="Times New Roman"/>
          <w:smallCaps/>
          <w:color w:val="000000"/>
          <w:sz w:val="22"/>
          <w:szCs w:val="22"/>
        </w:rPr>
        <w:t xml:space="preserve">Bertrand </w:t>
      </w:r>
      <w:r w:rsidR="007778B1" w:rsidRPr="00F83AD7">
        <w:rPr>
          <w:rFonts w:ascii="Times New Roman" w:hAnsi="Times New Roman" w:cs="Times New Roman"/>
          <w:color w:val="000000"/>
          <w:sz w:val="22"/>
          <w:szCs w:val="22"/>
        </w:rPr>
        <w:t xml:space="preserve">&amp; </w:t>
      </w:r>
      <w:r w:rsidR="007778B1" w:rsidRPr="007778B1">
        <w:rPr>
          <w:rFonts w:ascii="Times New Roman" w:hAnsi="Times New Roman" w:cs="Times New Roman"/>
          <w:smallCaps/>
          <w:color w:val="000000"/>
          <w:sz w:val="22"/>
          <w:szCs w:val="22"/>
        </w:rPr>
        <w:t xml:space="preserve">Darrault-Harris </w:t>
      </w:r>
      <w:r w:rsidR="007778B1" w:rsidRPr="00F83AD7">
        <w:rPr>
          <w:rFonts w:ascii="Times New Roman" w:hAnsi="Times New Roman" w:cs="Times New Roman"/>
          <w:color w:val="000000"/>
          <w:sz w:val="22"/>
          <w:szCs w:val="22"/>
        </w:rPr>
        <w:t>(dirs)</w:t>
      </w:r>
      <w:r w:rsidR="007778B1">
        <w:rPr>
          <w:rFonts w:ascii="Times New Roman" w:hAnsi="Times New Roman" w:cs="Times New Roman"/>
          <w:color w:val="000000"/>
          <w:sz w:val="22"/>
          <w:szCs w:val="22"/>
        </w:rPr>
        <w:t> </w:t>
      </w:r>
      <w:r w:rsidR="00B668E8" w:rsidRPr="00F83AD7">
        <w:rPr>
          <w:rFonts w:ascii="Times New Roman" w:hAnsi="Times New Roman" w:cs="Times New Roman"/>
          <w:i/>
          <w:color w:val="000000"/>
          <w:sz w:val="22"/>
          <w:szCs w:val="22"/>
        </w:rPr>
        <w:t>À même le sens</w:t>
      </w:r>
      <w:r w:rsidR="00B668E8" w:rsidRPr="00F83AD7">
        <w:rPr>
          <w:rFonts w:ascii="Times New Roman" w:hAnsi="Times New Roman" w:cs="Times New Roman"/>
          <w:color w:val="000000"/>
          <w:sz w:val="22"/>
          <w:szCs w:val="22"/>
        </w:rPr>
        <w:t xml:space="preserve">. </w:t>
      </w:r>
      <w:r w:rsidR="00B668E8" w:rsidRPr="00F83AD7">
        <w:rPr>
          <w:rFonts w:ascii="Times New Roman" w:hAnsi="Times New Roman" w:cs="Times New Roman"/>
          <w:i/>
          <w:color w:val="000000"/>
          <w:sz w:val="22"/>
          <w:szCs w:val="22"/>
        </w:rPr>
        <w:t>Hommage à Jacques Fontanille</w:t>
      </w:r>
      <w:r w:rsidR="00B668E8" w:rsidRPr="00F83AD7">
        <w:rPr>
          <w:rFonts w:ascii="Times New Roman" w:hAnsi="Times New Roman" w:cs="Times New Roman"/>
          <w:color w:val="000000"/>
          <w:sz w:val="22"/>
          <w:szCs w:val="22"/>
        </w:rPr>
        <w:t>, Limoges, Lambert-Lucas, 2021, p</w:t>
      </w:r>
      <w:r w:rsidR="007778B1">
        <w:rPr>
          <w:rFonts w:ascii="Times New Roman" w:hAnsi="Times New Roman" w:cs="Times New Roman"/>
          <w:color w:val="000000"/>
          <w:sz w:val="22"/>
          <w:szCs w:val="22"/>
        </w:rPr>
        <w:t>p</w:t>
      </w:r>
      <w:r w:rsidR="00B668E8" w:rsidRPr="00F83AD7">
        <w:rPr>
          <w:rFonts w:ascii="Times New Roman" w:hAnsi="Times New Roman" w:cs="Times New Roman"/>
          <w:color w:val="000000"/>
          <w:sz w:val="22"/>
          <w:szCs w:val="22"/>
        </w:rPr>
        <w:t xml:space="preserve">. </w:t>
      </w:r>
    </w:p>
    <w:p w14:paraId="1F887A0F" w14:textId="1869A85E" w:rsidR="00B668E8" w:rsidRPr="00F83AD7" w:rsidRDefault="00B668E8" w:rsidP="000B16F0">
      <w:pPr>
        <w:ind w:firstLine="454"/>
        <w:jc w:val="both"/>
        <w:rPr>
          <w:rFonts w:ascii="Times New Roman" w:hAnsi="Times New Roman" w:cs="Times New Roman"/>
          <w:color w:val="000000" w:themeColor="text1"/>
          <w:sz w:val="22"/>
          <w:szCs w:val="22"/>
        </w:rPr>
      </w:pPr>
      <w:r w:rsidRPr="00F83AD7">
        <w:rPr>
          <w:rFonts w:ascii="Times New Roman" w:hAnsi="Times New Roman" w:cs="Times New Roman"/>
          <w:smallCaps/>
          <w:sz w:val="22"/>
          <w:szCs w:val="22"/>
          <w:lang w:val="fr-CH"/>
        </w:rPr>
        <w:t>Coquet</w:t>
      </w:r>
      <w:r w:rsidR="002B7FE2">
        <w:rPr>
          <w:rFonts w:ascii="Times New Roman" w:hAnsi="Times New Roman" w:cs="Times New Roman"/>
          <w:smallCaps/>
          <w:sz w:val="22"/>
          <w:szCs w:val="22"/>
          <w:lang w:val="fr-CH"/>
        </w:rPr>
        <w:t>,</w:t>
      </w:r>
      <w:r w:rsidRPr="00F83AD7">
        <w:rPr>
          <w:rFonts w:ascii="Times New Roman" w:hAnsi="Times New Roman" w:cs="Times New Roman"/>
          <w:sz w:val="22"/>
          <w:szCs w:val="22"/>
          <w:lang w:val="fr-CH"/>
        </w:rPr>
        <w:t xml:space="preserve"> Jean-Claude</w:t>
      </w:r>
      <w:r w:rsidR="00D60A13">
        <w:rPr>
          <w:rFonts w:ascii="Times New Roman" w:hAnsi="Times New Roman" w:cs="Times New Roman"/>
          <w:sz w:val="22"/>
          <w:szCs w:val="22"/>
          <w:lang w:val="fr-CH"/>
        </w:rPr>
        <w:t xml:space="preserve"> (1984),</w:t>
      </w:r>
      <w:r w:rsidRPr="00F83AD7">
        <w:rPr>
          <w:rFonts w:ascii="Times New Roman" w:hAnsi="Times New Roman" w:cs="Times New Roman"/>
          <w:sz w:val="22"/>
          <w:szCs w:val="22"/>
          <w:lang w:val="fr-CH"/>
        </w:rPr>
        <w:t xml:space="preserve"> </w:t>
      </w:r>
      <w:r w:rsidRPr="00F83AD7">
        <w:rPr>
          <w:rFonts w:ascii="Times New Roman" w:hAnsi="Times New Roman" w:cs="Times New Roman"/>
          <w:i/>
          <w:sz w:val="22"/>
          <w:szCs w:val="22"/>
          <w:lang w:val="fr-CH"/>
        </w:rPr>
        <w:t>Le discours et son sujet</w:t>
      </w:r>
      <w:r w:rsidRPr="00F83AD7">
        <w:rPr>
          <w:rFonts w:ascii="Times New Roman" w:hAnsi="Times New Roman" w:cs="Times New Roman"/>
          <w:sz w:val="22"/>
          <w:szCs w:val="22"/>
          <w:lang w:val="fr-CH"/>
        </w:rPr>
        <w:t>, tome I,</w:t>
      </w:r>
      <w:r w:rsidRPr="00F83AD7">
        <w:rPr>
          <w:rFonts w:ascii="Times New Roman" w:hAnsi="Times New Roman" w:cs="Times New Roman"/>
          <w:i/>
          <w:sz w:val="22"/>
          <w:szCs w:val="22"/>
          <w:lang w:val="fr-CH"/>
        </w:rPr>
        <w:t xml:space="preserve"> </w:t>
      </w:r>
      <w:r w:rsidRPr="00F83AD7">
        <w:rPr>
          <w:rFonts w:ascii="Times New Roman" w:hAnsi="Times New Roman" w:cs="Times New Roman"/>
          <w:sz w:val="22"/>
          <w:szCs w:val="22"/>
          <w:lang w:val="fr-CH"/>
        </w:rPr>
        <w:t>Paris, Klincksieck.</w:t>
      </w:r>
    </w:p>
    <w:p w14:paraId="51BF4BBE" w14:textId="3E95FC11" w:rsidR="00B668E8" w:rsidRPr="002B7FE2" w:rsidRDefault="00BA5F3D" w:rsidP="002B7FE2">
      <w:pPr>
        <w:pStyle w:val="Paragraphedeliste"/>
        <w:numPr>
          <w:ilvl w:val="0"/>
          <w:numId w:val="16"/>
        </w:numPr>
        <w:jc w:val="both"/>
        <w:rPr>
          <w:rFonts w:ascii="Times New Roman" w:hAnsi="Times New Roman" w:cs="Times New Roman"/>
          <w:color w:val="000000" w:themeColor="text1"/>
          <w:sz w:val="22"/>
          <w:szCs w:val="22"/>
          <w:lang w:val="fr-LU"/>
        </w:rPr>
      </w:pPr>
      <w:r w:rsidRPr="002B7FE2">
        <w:rPr>
          <w:rFonts w:ascii="Times New Roman" w:hAnsi="Times New Roman" w:cs="Times New Roman"/>
          <w:color w:val="000000" w:themeColor="text1"/>
          <w:sz w:val="22"/>
          <w:szCs w:val="22"/>
          <w:lang w:val="fr-LU"/>
        </w:rPr>
        <w:t>(2007),</w:t>
      </w:r>
      <w:r w:rsidR="00B668E8" w:rsidRPr="002B7FE2">
        <w:rPr>
          <w:rFonts w:ascii="Times New Roman" w:hAnsi="Times New Roman" w:cs="Times New Roman"/>
          <w:color w:val="000000" w:themeColor="text1"/>
          <w:sz w:val="22"/>
          <w:szCs w:val="22"/>
          <w:lang w:val="fr-LU"/>
        </w:rPr>
        <w:t xml:space="preserve"> Phusis </w:t>
      </w:r>
      <w:r w:rsidR="00B668E8" w:rsidRPr="002B7FE2">
        <w:rPr>
          <w:rFonts w:ascii="Times New Roman" w:hAnsi="Times New Roman" w:cs="Times New Roman"/>
          <w:i/>
          <w:color w:val="000000" w:themeColor="text1"/>
          <w:sz w:val="22"/>
          <w:szCs w:val="22"/>
          <w:lang w:val="fr-LU"/>
        </w:rPr>
        <w:t xml:space="preserve">et </w:t>
      </w:r>
      <w:r w:rsidR="00B668E8" w:rsidRPr="002B7FE2">
        <w:rPr>
          <w:rFonts w:ascii="Times New Roman" w:hAnsi="Times New Roman" w:cs="Times New Roman"/>
          <w:color w:val="000000" w:themeColor="text1"/>
          <w:sz w:val="22"/>
          <w:szCs w:val="22"/>
          <w:lang w:val="fr-LU"/>
        </w:rPr>
        <w:t xml:space="preserve">logos. </w:t>
      </w:r>
      <w:r w:rsidR="00B668E8" w:rsidRPr="002B7FE2">
        <w:rPr>
          <w:rFonts w:ascii="Times New Roman" w:hAnsi="Times New Roman" w:cs="Times New Roman"/>
          <w:i/>
          <w:color w:val="000000" w:themeColor="text1"/>
          <w:sz w:val="22"/>
          <w:szCs w:val="22"/>
          <w:lang w:val="fr-LU"/>
        </w:rPr>
        <w:t>Une phénoménologie du langage</w:t>
      </w:r>
      <w:r w:rsidR="00B668E8" w:rsidRPr="002B7FE2">
        <w:rPr>
          <w:rFonts w:ascii="Times New Roman" w:hAnsi="Times New Roman" w:cs="Times New Roman"/>
          <w:color w:val="000000" w:themeColor="text1"/>
          <w:sz w:val="22"/>
          <w:szCs w:val="22"/>
          <w:lang w:val="fr-LU"/>
        </w:rPr>
        <w:t>, Paris, Presses universitaires de Vincennes</w:t>
      </w:r>
      <w:r w:rsidRPr="002B7FE2">
        <w:rPr>
          <w:rFonts w:ascii="Times New Roman" w:hAnsi="Times New Roman" w:cs="Times New Roman"/>
          <w:color w:val="000000" w:themeColor="text1"/>
          <w:sz w:val="22"/>
          <w:szCs w:val="22"/>
          <w:lang w:val="fr-LU"/>
        </w:rPr>
        <w:t>.</w:t>
      </w:r>
    </w:p>
    <w:p w14:paraId="32C99E01" w14:textId="11F13D9E" w:rsidR="00B668E8" w:rsidRPr="00F83AD7" w:rsidRDefault="00B668E8" w:rsidP="000B16F0">
      <w:pPr>
        <w:ind w:firstLine="454"/>
        <w:jc w:val="both"/>
        <w:rPr>
          <w:rFonts w:ascii="Times New Roman" w:eastAsia="Times New Roman" w:hAnsi="Times New Roman" w:cs="Times New Roman"/>
          <w:color w:val="000000" w:themeColor="text1"/>
          <w:sz w:val="22"/>
          <w:szCs w:val="22"/>
          <w:lang w:val="fr-LU" w:eastAsia="fr-FR"/>
        </w:rPr>
      </w:pPr>
      <w:r w:rsidRPr="00F83AD7">
        <w:rPr>
          <w:rFonts w:ascii="Times New Roman" w:eastAsia="Times New Roman" w:hAnsi="Times New Roman" w:cs="Times New Roman"/>
          <w:smallCaps/>
          <w:color w:val="000000" w:themeColor="text1"/>
          <w:sz w:val="22"/>
          <w:szCs w:val="22"/>
          <w:lang w:val="fr-LU" w:eastAsia="fr-FR"/>
        </w:rPr>
        <w:t>Couégnas</w:t>
      </w:r>
      <w:r w:rsidR="002B7FE2">
        <w:rPr>
          <w:rFonts w:ascii="Times New Roman" w:eastAsia="Times New Roman" w:hAnsi="Times New Roman" w:cs="Times New Roman"/>
          <w:smallCaps/>
          <w:color w:val="000000" w:themeColor="text1"/>
          <w:sz w:val="22"/>
          <w:szCs w:val="22"/>
          <w:lang w:val="fr-LU" w:eastAsia="fr-FR"/>
        </w:rPr>
        <w:t>,</w:t>
      </w:r>
      <w:r w:rsidRPr="00F83AD7">
        <w:rPr>
          <w:rFonts w:ascii="Times New Roman" w:eastAsia="Times New Roman" w:hAnsi="Times New Roman" w:cs="Times New Roman"/>
          <w:color w:val="000000" w:themeColor="text1"/>
          <w:sz w:val="22"/>
          <w:szCs w:val="22"/>
          <w:lang w:val="fr-LU" w:eastAsia="fr-FR"/>
        </w:rPr>
        <w:t xml:space="preserve"> Nicolas </w:t>
      </w:r>
      <w:r w:rsidR="002B7FE2">
        <w:rPr>
          <w:rFonts w:ascii="Times New Roman" w:eastAsia="Times New Roman" w:hAnsi="Times New Roman" w:cs="Times New Roman"/>
          <w:color w:val="000000" w:themeColor="text1"/>
          <w:sz w:val="22"/>
          <w:szCs w:val="22"/>
          <w:lang w:val="fr-LU" w:eastAsia="fr-FR"/>
        </w:rPr>
        <w:t xml:space="preserve">&amp; </w:t>
      </w:r>
      <w:r w:rsidRPr="002B7FE2">
        <w:rPr>
          <w:rFonts w:ascii="Times New Roman" w:eastAsia="Times New Roman" w:hAnsi="Times New Roman" w:cs="Times New Roman"/>
          <w:smallCaps/>
          <w:color w:val="000000" w:themeColor="text1"/>
          <w:sz w:val="22"/>
          <w:szCs w:val="22"/>
          <w:lang w:val="fr-LU" w:eastAsia="fr-FR"/>
        </w:rPr>
        <w:t>Fontanill</w:t>
      </w:r>
      <w:r w:rsidR="002B7FE2" w:rsidRPr="002B7FE2">
        <w:rPr>
          <w:rFonts w:ascii="Times New Roman" w:eastAsia="Times New Roman" w:hAnsi="Times New Roman" w:cs="Times New Roman"/>
          <w:smallCaps/>
          <w:color w:val="000000" w:themeColor="text1"/>
          <w:sz w:val="22"/>
          <w:szCs w:val="22"/>
          <w:lang w:val="fr-LU" w:eastAsia="fr-FR"/>
        </w:rPr>
        <w:t>e</w:t>
      </w:r>
      <w:r w:rsidR="002B7FE2">
        <w:rPr>
          <w:rFonts w:ascii="Times New Roman" w:eastAsia="Times New Roman" w:hAnsi="Times New Roman" w:cs="Times New Roman"/>
          <w:smallCaps/>
          <w:color w:val="000000" w:themeColor="text1"/>
          <w:sz w:val="22"/>
          <w:szCs w:val="22"/>
          <w:lang w:val="fr-LU" w:eastAsia="fr-FR"/>
        </w:rPr>
        <w:t xml:space="preserve">, </w:t>
      </w:r>
      <w:r w:rsidRPr="002B7FE2">
        <w:rPr>
          <w:rFonts w:ascii="Times New Roman" w:eastAsia="Times New Roman" w:hAnsi="Times New Roman" w:cs="Times New Roman"/>
          <w:smallCaps/>
          <w:color w:val="000000" w:themeColor="text1"/>
          <w:sz w:val="22"/>
          <w:szCs w:val="22"/>
          <w:lang w:val="fr-LU" w:eastAsia="fr-FR"/>
        </w:rPr>
        <w:t>Jacques</w:t>
      </w:r>
      <w:r w:rsidR="00BA5F3D">
        <w:rPr>
          <w:rFonts w:ascii="Times New Roman" w:eastAsia="Times New Roman" w:hAnsi="Times New Roman" w:cs="Times New Roman"/>
          <w:color w:val="000000" w:themeColor="text1"/>
          <w:sz w:val="22"/>
          <w:szCs w:val="22"/>
          <w:lang w:val="fr-LU" w:eastAsia="fr-FR"/>
        </w:rPr>
        <w:t xml:space="preserve"> (2017)</w:t>
      </w:r>
      <w:r w:rsidRPr="00F83AD7">
        <w:rPr>
          <w:rFonts w:ascii="Times New Roman" w:eastAsia="Times New Roman" w:hAnsi="Times New Roman" w:cs="Times New Roman"/>
          <w:color w:val="000000" w:themeColor="text1"/>
          <w:sz w:val="22"/>
          <w:szCs w:val="22"/>
          <w:shd w:val="clear" w:color="auto" w:fill="FFFFFF"/>
          <w:lang w:val="fr-LU" w:eastAsia="fr-FR"/>
        </w:rPr>
        <w:t>, « L’énonçabilité des mondes du sens », </w:t>
      </w:r>
      <w:r w:rsidRPr="00F83AD7">
        <w:rPr>
          <w:rFonts w:ascii="Times New Roman" w:eastAsia="Times New Roman" w:hAnsi="Times New Roman" w:cs="Times New Roman"/>
          <w:i/>
          <w:iCs/>
          <w:color w:val="000000" w:themeColor="text1"/>
          <w:sz w:val="22"/>
          <w:szCs w:val="22"/>
          <w:lang w:val="fr-LU" w:eastAsia="fr-FR"/>
        </w:rPr>
        <w:t>Actes Sémiotiques</w:t>
      </w:r>
      <w:r w:rsidRPr="00F83AD7">
        <w:rPr>
          <w:rFonts w:ascii="Times New Roman" w:eastAsia="Times New Roman" w:hAnsi="Times New Roman" w:cs="Times New Roman"/>
          <w:color w:val="000000" w:themeColor="text1"/>
          <w:sz w:val="22"/>
          <w:szCs w:val="22"/>
          <w:shd w:val="clear" w:color="auto" w:fill="FFFFFF"/>
          <w:lang w:val="fr-LU" w:eastAsia="fr-FR"/>
        </w:rPr>
        <w:t> , 120</w:t>
      </w:r>
      <w:r w:rsidR="00BA5F3D">
        <w:rPr>
          <w:rFonts w:ascii="Times New Roman" w:eastAsia="Times New Roman" w:hAnsi="Times New Roman" w:cs="Times New Roman"/>
          <w:color w:val="000000" w:themeColor="text1"/>
          <w:sz w:val="22"/>
          <w:szCs w:val="22"/>
          <w:shd w:val="clear" w:color="auto" w:fill="FFFFFF"/>
          <w:lang w:val="fr-LU" w:eastAsia="fr-FR"/>
        </w:rPr>
        <w:t xml:space="preserve">. </w:t>
      </w:r>
      <w:r w:rsidRPr="00F83AD7">
        <w:rPr>
          <w:rFonts w:ascii="Times New Roman" w:eastAsia="Times New Roman" w:hAnsi="Times New Roman" w:cs="Times New Roman"/>
          <w:color w:val="000000" w:themeColor="text1"/>
          <w:sz w:val="22"/>
          <w:szCs w:val="22"/>
          <w:shd w:val="clear" w:color="auto" w:fill="FFFFFF"/>
          <w:lang w:val="fr-LU" w:eastAsia="fr-FR"/>
        </w:rPr>
        <w:t xml:space="preserve">Disponible sur : </w:t>
      </w:r>
      <w:r w:rsidRPr="007778B1">
        <w:rPr>
          <w:rFonts w:ascii="Times New Roman" w:eastAsia="Times New Roman" w:hAnsi="Times New Roman" w:cs="Times New Roman"/>
          <w:color w:val="000000" w:themeColor="text1"/>
          <w:sz w:val="22"/>
          <w:szCs w:val="22"/>
          <w:shd w:val="clear" w:color="auto" w:fill="FFFFFF"/>
          <w:lang w:val="fr-LU" w:eastAsia="fr-FR"/>
        </w:rPr>
        <w:t>&lt;</w:t>
      </w:r>
      <w:hyperlink r:id="rId12" w:history="1">
        <w:r w:rsidRPr="007778B1">
          <w:rPr>
            <w:rStyle w:val="Lienhypertexte"/>
            <w:rFonts w:ascii="Times New Roman" w:eastAsia="Times New Roman" w:hAnsi="Times New Roman" w:cs="Times New Roman"/>
            <w:color w:val="000000" w:themeColor="text1"/>
            <w:sz w:val="22"/>
            <w:szCs w:val="22"/>
            <w:u w:val="none"/>
            <w:shd w:val="clear" w:color="auto" w:fill="FFFFFF"/>
            <w:lang w:val="fr-LU" w:eastAsia="fr-FR"/>
          </w:rPr>
          <w:t>https://www.unilim.fr/actes-semiotiques/5868</w:t>
        </w:r>
      </w:hyperlink>
      <w:r w:rsidRPr="007778B1">
        <w:rPr>
          <w:rFonts w:ascii="Times New Roman" w:eastAsia="Times New Roman" w:hAnsi="Times New Roman" w:cs="Times New Roman"/>
          <w:color w:val="000000" w:themeColor="text1"/>
          <w:sz w:val="22"/>
          <w:szCs w:val="22"/>
          <w:lang w:val="fr-LU" w:eastAsia="fr-FR"/>
        </w:rPr>
        <w:t xml:space="preserve">&gt; </w:t>
      </w:r>
      <w:r w:rsidRPr="00F83AD7">
        <w:rPr>
          <w:rFonts w:ascii="Times New Roman" w:eastAsia="Times New Roman" w:hAnsi="Times New Roman" w:cs="Times New Roman"/>
          <w:color w:val="000000" w:themeColor="text1"/>
          <w:sz w:val="22"/>
          <w:szCs w:val="22"/>
          <w:lang w:val="fr-LU" w:eastAsia="fr-FR"/>
        </w:rPr>
        <w:t>(</w:t>
      </w:r>
      <w:r w:rsidRPr="00F83AD7">
        <w:rPr>
          <w:rFonts w:ascii="Times New Roman" w:eastAsia="Times New Roman" w:hAnsi="Times New Roman" w:cs="Times New Roman"/>
          <w:color w:val="000000" w:themeColor="text1"/>
          <w:sz w:val="22"/>
          <w:szCs w:val="22"/>
          <w:shd w:val="clear" w:color="auto" w:fill="FFFFFF"/>
          <w:lang w:val="fr-LU" w:eastAsia="fr-FR"/>
        </w:rPr>
        <w:t>consulté le 15/07/2021).</w:t>
      </w:r>
    </w:p>
    <w:p w14:paraId="7BBF4801" w14:textId="6ED59423" w:rsidR="00B668E8" w:rsidRPr="00F83AD7" w:rsidRDefault="00B668E8" w:rsidP="000B16F0">
      <w:pPr>
        <w:ind w:firstLine="454"/>
        <w:jc w:val="both"/>
        <w:rPr>
          <w:rFonts w:ascii="Times New Roman" w:hAnsi="Times New Roman" w:cs="Times New Roman"/>
          <w:color w:val="000000" w:themeColor="text1"/>
          <w:sz w:val="22"/>
          <w:szCs w:val="22"/>
          <w:lang w:val="fr-LU"/>
        </w:rPr>
      </w:pPr>
      <w:r w:rsidRPr="00F83AD7">
        <w:rPr>
          <w:rFonts w:ascii="Times New Roman" w:hAnsi="Times New Roman" w:cs="Times New Roman"/>
          <w:smallCaps/>
          <w:color w:val="000000" w:themeColor="text1"/>
          <w:sz w:val="22"/>
          <w:szCs w:val="22"/>
          <w:lang w:val="fr-LU"/>
        </w:rPr>
        <w:t>Culioli</w:t>
      </w:r>
      <w:r w:rsidR="002B7FE2">
        <w:rPr>
          <w:rFonts w:ascii="Times New Roman" w:hAnsi="Times New Roman" w:cs="Times New Roman"/>
          <w:smallCaps/>
          <w:color w:val="000000" w:themeColor="text1"/>
          <w:sz w:val="22"/>
          <w:szCs w:val="22"/>
          <w:lang w:val="fr-LU"/>
        </w:rPr>
        <w:t>,</w:t>
      </w:r>
      <w:r w:rsidRPr="00F83AD7">
        <w:rPr>
          <w:rFonts w:ascii="Times New Roman" w:hAnsi="Times New Roman" w:cs="Times New Roman"/>
          <w:color w:val="000000" w:themeColor="text1"/>
          <w:sz w:val="22"/>
          <w:szCs w:val="22"/>
          <w:lang w:val="fr-LU"/>
        </w:rPr>
        <w:t xml:space="preserve"> Antoine, </w:t>
      </w:r>
      <w:r w:rsidRPr="00F83AD7">
        <w:rPr>
          <w:rFonts w:ascii="Times New Roman" w:hAnsi="Times New Roman" w:cs="Times New Roman"/>
          <w:i/>
          <w:color w:val="000000" w:themeColor="text1"/>
          <w:sz w:val="22"/>
          <w:szCs w:val="22"/>
          <w:lang w:val="fr-LU"/>
        </w:rPr>
        <w:t>Notes du séminaire de DEA. 1983-84</w:t>
      </w:r>
      <w:r w:rsidRPr="00F83AD7">
        <w:rPr>
          <w:rFonts w:ascii="Times New Roman" w:hAnsi="Times New Roman" w:cs="Times New Roman"/>
          <w:color w:val="000000" w:themeColor="text1"/>
          <w:sz w:val="22"/>
          <w:szCs w:val="22"/>
          <w:lang w:val="fr-LU"/>
        </w:rPr>
        <w:t xml:space="preserve">, Paris, Publications de l’université Paris 7, 1984. </w:t>
      </w:r>
    </w:p>
    <w:p w14:paraId="743A3EAE" w14:textId="12A0F655" w:rsidR="00B668E8" w:rsidRPr="00F83AD7" w:rsidRDefault="00B668E8" w:rsidP="000B16F0">
      <w:pPr>
        <w:ind w:firstLine="454"/>
        <w:jc w:val="both"/>
        <w:rPr>
          <w:rFonts w:ascii="Times New Roman" w:hAnsi="Times New Roman" w:cs="Times New Roman"/>
          <w:color w:val="000000" w:themeColor="text1"/>
          <w:sz w:val="22"/>
          <w:szCs w:val="22"/>
          <w:lang w:val="fr-LU"/>
        </w:rPr>
      </w:pPr>
      <w:r w:rsidRPr="00F83AD7">
        <w:rPr>
          <w:rFonts w:ascii="Times New Roman" w:hAnsi="Times New Roman" w:cs="Times New Roman"/>
          <w:smallCaps/>
          <w:color w:val="000000" w:themeColor="text1"/>
          <w:sz w:val="22"/>
          <w:szCs w:val="22"/>
          <w:lang w:val="fr-LU"/>
        </w:rPr>
        <w:lastRenderedPageBreak/>
        <w:t>Darrault-Harris</w:t>
      </w:r>
      <w:r w:rsidR="002B7FE2">
        <w:rPr>
          <w:rFonts w:ascii="Times New Roman" w:hAnsi="Times New Roman" w:cs="Times New Roman"/>
          <w:smallCaps/>
          <w:color w:val="000000" w:themeColor="text1"/>
          <w:sz w:val="22"/>
          <w:szCs w:val="22"/>
          <w:lang w:val="fr-LU"/>
        </w:rPr>
        <w:t>,</w:t>
      </w:r>
      <w:r w:rsidRPr="00F83AD7">
        <w:rPr>
          <w:rFonts w:ascii="Times New Roman" w:hAnsi="Times New Roman" w:cs="Times New Roman"/>
          <w:smallCaps/>
          <w:color w:val="000000" w:themeColor="text1"/>
          <w:sz w:val="22"/>
          <w:szCs w:val="22"/>
          <w:lang w:val="fr-LU"/>
        </w:rPr>
        <w:t xml:space="preserve"> </w:t>
      </w:r>
      <w:r w:rsidRPr="00F83AD7">
        <w:rPr>
          <w:rFonts w:ascii="Times New Roman" w:hAnsi="Times New Roman" w:cs="Times New Roman"/>
          <w:color w:val="000000" w:themeColor="text1"/>
          <w:sz w:val="22"/>
          <w:szCs w:val="22"/>
          <w:lang w:val="fr-LU"/>
        </w:rPr>
        <w:t>Ivan (dir.)</w:t>
      </w:r>
      <w:r w:rsidR="006D0BE0">
        <w:rPr>
          <w:rFonts w:ascii="Times New Roman" w:hAnsi="Times New Roman" w:cs="Times New Roman"/>
          <w:color w:val="000000" w:themeColor="text1"/>
          <w:sz w:val="22"/>
          <w:szCs w:val="22"/>
          <w:lang w:val="fr-LU"/>
        </w:rPr>
        <w:t xml:space="preserve"> (1976)</w:t>
      </w:r>
      <w:r w:rsidRPr="00F83AD7">
        <w:rPr>
          <w:rFonts w:ascii="Times New Roman" w:hAnsi="Times New Roman" w:cs="Times New Roman"/>
          <w:color w:val="000000" w:themeColor="text1"/>
          <w:sz w:val="22"/>
          <w:szCs w:val="22"/>
          <w:lang w:val="fr-LU"/>
        </w:rPr>
        <w:t xml:space="preserve">, « Modalités : logique, linguistique, sémiotique », </w:t>
      </w:r>
      <w:r w:rsidRPr="00F83AD7">
        <w:rPr>
          <w:rFonts w:ascii="Times New Roman" w:hAnsi="Times New Roman" w:cs="Times New Roman"/>
          <w:i/>
          <w:color w:val="000000" w:themeColor="text1"/>
          <w:sz w:val="22"/>
          <w:szCs w:val="22"/>
          <w:lang w:val="fr-LU"/>
        </w:rPr>
        <w:t>Langages</w:t>
      </w:r>
      <w:r w:rsidRPr="00F83AD7">
        <w:rPr>
          <w:rFonts w:ascii="Times New Roman" w:hAnsi="Times New Roman" w:cs="Times New Roman"/>
          <w:color w:val="000000" w:themeColor="text1"/>
          <w:sz w:val="22"/>
          <w:szCs w:val="22"/>
          <w:lang w:val="fr-LU"/>
        </w:rPr>
        <w:t>,</w:t>
      </w:r>
      <w:r w:rsidRPr="00F83AD7">
        <w:rPr>
          <w:rFonts w:ascii="Times New Roman" w:hAnsi="Times New Roman" w:cs="Times New Roman"/>
          <w:color w:val="000000" w:themeColor="text1"/>
          <w:sz w:val="22"/>
          <w:szCs w:val="22"/>
          <w:vertAlign w:val="superscript"/>
          <w:lang w:val="fr-LU"/>
        </w:rPr>
        <w:t xml:space="preserve"> </w:t>
      </w:r>
      <w:r w:rsidRPr="00F83AD7">
        <w:rPr>
          <w:rFonts w:ascii="Times New Roman" w:hAnsi="Times New Roman" w:cs="Times New Roman"/>
          <w:color w:val="000000" w:themeColor="text1"/>
          <w:sz w:val="22"/>
          <w:szCs w:val="22"/>
          <w:lang w:val="fr-LU"/>
        </w:rPr>
        <w:t>43</w:t>
      </w:r>
      <w:r w:rsidR="006D0BE0">
        <w:rPr>
          <w:rFonts w:ascii="Times New Roman" w:hAnsi="Times New Roman" w:cs="Times New Roman"/>
          <w:color w:val="000000" w:themeColor="text1"/>
          <w:sz w:val="22"/>
          <w:szCs w:val="22"/>
          <w:lang w:val="fr-LU"/>
        </w:rPr>
        <w:t>.</w:t>
      </w:r>
    </w:p>
    <w:p w14:paraId="79837DD6" w14:textId="229337C4" w:rsidR="00B668E8" w:rsidRPr="00AD64B0" w:rsidRDefault="00B668E8" w:rsidP="000B16F0">
      <w:pPr>
        <w:ind w:firstLine="454"/>
        <w:jc w:val="both"/>
        <w:rPr>
          <w:rFonts w:ascii="Times New Roman" w:hAnsi="Times New Roman" w:cs="Times New Roman"/>
          <w:color w:val="000000" w:themeColor="text1"/>
          <w:sz w:val="22"/>
          <w:szCs w:val="22"/>
          <w:lang w:val="fr-LU"/>
        </w:rPr>
      </w:pPr>
      <w:r w:rsidRPr="00F83AD7">
        <w:rPr>
          <w:rFonts w:ascii="Times New Roman" w:hAnsi="Times New Roman" w:cs="Times New Roman"/>
          <w:smallCaps/>
          <w:color w:val="000000" w:themeColor="text1"/>
          <w:sz w:val="22"/>
          <w:szCs w:val="22"/>
          <w:lang w:val="fr-LU"/>
        </w:rPr>
        <w:t>Ducrot</w:t>
      </w:r>
      <w:r w:rsidR="002B7FE2">
        <w:rPr>
          <w:rFonts w:ascii="Times New Roman" w:hAnsi="Times New Roman" w:cs="Times New Roman"/>
          <w:smallCaps/>
          <w:color w:val="000000" w:themeColor="text1"/>
          <w:sz w:val="22"/>
          <w:szCs w:val="22"/>
          <w:lang w:val="fr-LU"/>
        </w:rPr>
        <w:t>,</w:t>
      </w:r>
      <w:r w:rsidRPr="00F83AD7">
        <w:rPr>
          <w:rFonts w:ascii="Times New Roman" w:hAnsi="Times New Roman" w:cs="Times New Roman"/>
          <w:color w:val="000000" w:themeColor="text1"/>
          <w:sz w:val="22"/>
          <w:szCs w:val="22"/>
          <w:lang w:val="fr-LU"/>
        </w:rPr>
        <w:t xml:space="preserve"> Oswald </w:t>
      </w:r>
      <w:r w:rsidR="002B7FE2">
        <w:rPr>
          <w:rFonts w:ascii="Times New Roman" w:hAnsi="Times New Roman" w:cs="Times New Roman"/>
          <w:color w:val="000000" w:themeColor="text1"/>
          <w:sz w:val="22"/>
          <w:szCs w:val="22"/>
          <w:lang w:val="fr-LU"/>
        </w:rPr>
        <w:t>&amp;</w:t>
      </w:r>
      <w:r w:rsidRPr="00F83AD7">
        <w:rPr>
          <w:rFonts w:ascii="Times New Roman" w:hAnsi="Times New Roman" w:cs="Times New Roman"/>
          <w:color w:val="000000" w:themeColor="text1"/>
          <w:sz w:val="22"/>
          <w:szCs w:val="22"/>
          <w:lang w:val="fr-LU"/>
        </w:rPr>
        <w:t xml:space="preserve"> </w:t>
      </w:r>
      <w:r w:rsidRPr="00F83AD7">
        <w:rPr>
          <w:rFonts w:ascii="Times New Roman" w:hAnsi="Times New Roman" w:cs="Times New Roman"/>
          <w:smallCaps/>
          <w:color w:val="000000" w:themeColor="text1"/>
          <w:sz w:val="22"/>
          <w:szCs w:val="22"/>
          <w:lang w:val="fr-LU"/>
        </w:rPr>
        <w:t>Schaeffer</w:t>
      </w:r>
      <w:r w:rsidR="002B7FE2">
        <w:rPr>
          <w:rFonts w:ascii="Times New Roman" w:hAnsi="Times New Roman" w:cs="Times New Roman"/>
          <w:smallCaps/>
          <w:color w:val="000000" w:themeColor="text1"/>
          <w:sz w:val="22"/>
          <w:szCs w:val="22"/>
          <w:lang w:val="fr-LU"/>
        </w:rPr>
        <w:t>,</w:t>
      </w:r>
      <w:r w:rsidRPr="00F83AD7">
        <w:rPr>
          <w:rFonts w:ascii="Times New Roman" w:hAnsi="Times New Roman" w:cs="Times New Roman"/>
          <w:color w:val="000000" w:themeColor="text1"/>
          <w:sz w:val="22"/>
          <w:szCs w:val="22"/>
          <w:lang w:val="fr-LU"/>
        </w:rPr>
        <w:t xml:space="preserve"> Jean-Marie</w:t>
      </w:r>
      <w:r w:rsidR="006D0BE0">
        <w:rPr>
          <w:rFonts w:ascii="Times New Roman" w:hAnsi="Times New Roman" w:cs="Times New Roman"/>
          <w:color w:val="000000" w:themeColor="text1"/>
          <w:sz w:val="22"/>
          <w:szCs w:val="22"/>
          <w:lang w:val="fr-LU"/>
        </w:rPr>
        <w:t xml:space="preserve"> (1972),</w:t>
      </w:r>
      <w:r w:rsidRPr="00F83AD7">
        <w:rPr>
          <w:rFonts w:ascii="Times New Roman" w:hAnsi="Times New Roman" w:cs="Times New Roman"/>
          <w:color w:val="000000" w:themeColor="text1"/>
          <w:sz w:val="22"/>
          <w:szCs w:val="22"/>
          <w:lang w:val="fr-LU"/>
        </w:rPr>
        <w:t xml:space="preserve"> </w:t>
      </w:r>
      <w:r w:rsidRPr="00F83AD7">
        <w:rPr>
          <w:rFonts w:ascii="Times New Roman" w:hAnsi="Times New Roman" w:cs="Times New Roman"/>
          <w:i/>
          <w:color w:val="000000" w:themeColor="text1"/>
          <w:sz w:val="22"/>
          <w:szCs w:val="22"/>
          <w:lang w:val="fr-LU"/>
        </w:rPr>
        <w:t xml:space="preserve">Nouveau dictionnaire encyclopédique des </w:t>
      </w:r>
      <w:r w:rsidRPr="00AD64B0">
        <w:rPr>
          <w:rFonts w:ascii="Times New Roman" w:hAnsi="Times New Roman" w:cs="Times New Roman"/>
          <w:i/>
          <w:color w:val="000000" w:themeColor="text1"/>
          <w:sz w:val="22"/>
          <w:szCs w:val="22"/>
          <w:lang w:val="fr-LU"/>
        </w:rPr>
        <w:t>sciences du langage</w:t>
      </w:r>
      <w:r w:rsidRPr="00AD64B0">
        <w:rPr>
          <w:rFonts w:ascii="Times New Roman" w:hAnsi="Times New Roman" w:cs="Times New Roman"/>
          <w:color w:val="000000" w:themeColor="text1"/>
          <w:sz w:val="22"/>
          <w:szCs w:val="22"/>
          <w:lang w:val="fr-LU"/>
        </w:rPr>
        <w:t>, Paris, Seuil</w:t>
      </w:r>
      <w:r w:rsidR="006D0BE0" w:rsidRPr="00AD64B0">
        <w:rPr>
          <w:rFonts w:ascii="Times New Roman" w:hAnsi="Times New Roman" w:cs="Times New Roman"/>
          <w:color w:val="000000" w:themeColor="text1"/>
          <w:sz w:val="22"/>
          <w:szCs w:val="22"/>
          <w:lang w:val="fr-LU"/>
        </w:rPr>
        <w:t xml:space="preserve"> ; (1995), Paris, Seuil. </w:t>
      </w:r>
    </w:p>
    <w:p w14:paraId="447F78D9" w14:textId="04CF2BA7" w:rsidR="00B668E8" w:rsidRPr="00AD64B0" w:rsidRDefault="00B668E8" w:rsidP="00AD64B0">
      <w:pPr>
        <w:ind w:firstLine="454"/>
        <w:jc w:val="both"/>
        <w:rPr>
          <w:rFonts w:ascii="Times New Roman" w:eastAsia="Times New Roman" w:hAnsi="Times New Roman" w:cs="Times New Roman"/>
          <w:color w:val="000000" w:themeColor="text1"/>
          <w:sz w:val="22"/>
          <w:szCs w:val="22"/>
          <w:lang w:val="fr-LU" w:eastAsia="fr-FR"/>
        </w:rPr>
      </w:pPr>
      <w:r w:rsidRPr="00AD64B0">
        <w:rPr>
          <w:rFonts w:ascii="Times New Roman" w:hAnsi="Times New Roman" w:cs="Times New Roman"/>
          <w:smallCaps/>
          <w:color w:val="000000" w:themeColor="text1"/>
          <w:sz w:val="22"/>
          <w:szCs w:val="22"/>
          <w:lang w:val="de-DE"/>
        </w:rPr>
        <w:t>Elias</w:t>
      </w:r>
      <w:r w:rsidR="002B7FE2">
        <w:rPr>
          <w:rFonts w:ascii="Times New Roman" w:hAnsi="Times New Roman" w:cs="Times New Roman"/>
          <w:smallCaps/>
          <w:color w:val="000000" w:themeColor="text1"/>
          <w:sz w:val="22"/>
          <w:szCs w:val="22"/>
          <w:lang w:val="de-DE"/>
        </w:rPr>
        <w:t>,</w:t>
      </w:r>
      <w:r w:rsidRPr="00AD64B0">
        <w:rPr>
          <w:rFonts w:ascii="Times New Roman" w:hAnsi="Times New Roman" w:cs="Times New Roman"/>
          <w:color w:val="000000" w:themeColor="text1"/>
          <w:sz w:val="22"/>
          <w:szCs w:val="22"/>
          <w:lang w:val="de-DE"/>
        </w:rPr>
        <w:t xml:space="preserve"> Norbert</w:t>
      </w:r>
      <w:r w:rsidR="006D0BE0" w:rsidRPr="00AD64B0">
        <w:rPr>
          <w:rFonts w:ascii="Times New Roman" w:hAnsi="Times New Roman" w:cs="Times New Roman"/>
          <w:color w:val="000000" w:themeColor="text1"/>
          <w:sz w:val="22"/>
          <w:szCs w:val="22"/>
          <w:lang w:val="de-DE"/>
        </w:rPr>
        <w:t xml:space="preserve"> (1983)</w:t>
      </w:r>
      <w:r w:rsidR="00AD64B0" w:rsidRPr="00AD64B0">
        <w:rPr>
          <w:rFonts w:ascii="Times New Roman" w:hAnsi="Times New Roman" w:cs="Times New Roman"/>
          <w:color w:val="000000" w:themeColor="text1"/>
          <w:sz w:val="22"/>
          <w:szCs w:val="22"/>
          <w:lang w:val="de-DE"/>
        </w:rPr>
        <w:t>,</w:t>
      </w:r>
      <w:r w:rsidR="006D0BE0" w:rsidRPr="00AD64B0">
        <w:rPr>
          <w:rFonts w:ascii="Times New Roman" w:hAnsi="Times New Roman" w:cs="Times New Roman"/>
          <w:color w:val="000000" w:themeColor="text1"/>
          <w:sz w:val="22"/>
          <w:szCs w:val="22"/>
          <w:lang w:val="de-DE"/>
        </w:rPr>
        <w:t> </w:t>
      </w:r>
      <w:r w:rsidR="006D0BE0" w:rsidRPr="00AD64B0">
        <w:rPr>
          <w:rFonts w:ascii="Times New Roman" w:eastAsia="Times New Roman" w:hAnsi="Times New Roman" w:cs="Times New Roman"/>
          <w:bCs/>
          <w:i/>
          <w:color w:val="000000" w:themeColor="text1"/>
          <w:sz w:val="22"/>
          <w:szCs w:val="22"/>
          <w:lang w:val="de-DE" w:eastAsia="fr-FR"/>
        </w:rPr>
        <w:t>Engagement und Distanzierung</w:t>
      </w:r>
      <w:r w:rsidR="00AD64B0" w:rsidRPr="00AD64B0">
        <w:rPr>
          <w:rFonts w:ascii="Times New Roman" w:eastAsia="Times New Roman" w:hAnsi="Times New Roman" w:cs="Times New Roman"/>
          <w:bCs/>
          <w:color w:val="000000" w:themeColor="text1"/>
          <w:sz w:val="22"/>
          <w:szCs w:val="22"/>
          <w:lang w:val="de-DE" w:eastAsia="fr-FR"/>
        </w:rPr>
        <w:t xml:space="preserve">, éd. </w:t>
      </w:r>
      <w:r w:rsidR="00AD64B0" w:rsidRPr="00AD64B0">
        <w:rPr>
          <w:rFonts w:ascii="Times New Roman" w:eastAsia="Times New Roman" w:hAnsi="Times New Roman" w:cs="Times New Roman"/>
          <w:bCs/>
          <w:color w:val="000000" w:themeColor="text1"/>
          <w:sz w:val="22"/>
          <w:szCs w:val="22"/>
          <w:lang w:val="fr-LU" w:eastAsia="fr-FR"/>
        </w:rPr>
        <w:t>M. Schröter, Frankfurt am Main, Suhrkamp</w:t>
      </w:r>
      <w:r w:rsidR="00AD64B0" w:rsidRPr="00AD64B0">
        <w:rPr>
          <w:rFonts w:ascii="Times New Roman" w:eastAsia="Times New Roman" w:hAnsi="Times New Roman" w:cs="Times New Roman"/>
          <w:color w:val="000000" w:themeColor="text1"/>
          <w:sz w:val="22"/>
          <w:szCs w:val="22"/>
          <w:shd w:val="clear" w:color="auto" w:fill="E1E8E1"/>
          <w:lang w:val="fr-LU" w:eastAsia="fr-FR"/>
        </w:rPr>
        <w:t xml:space="preserve"> ; (1993), </w:t>
      </w:r>
      <w:r w:rsidRPr="00AD64B0">
        <w:rPr>
          <w:rFonts w:ascii="Times New Roman" w:hAnsi="Times New Roman" w:cs="Times New Roman"/>
          <w:i/>
          <w:color w:val="000000" w:themeColor="text1"/>
          <w:sz w:val="22"/>
          <w:szCs w:val="22"/>
          <w:lang w:val="fr-LU"/>
        </w:rPr>
        <w:t>Engagement et distanciation : contributions à la sociologie de la connaissance</w:t>
      </w:r>
      <w:r w:rsidRPr="00AD64B0">
        <w:rPr>
          <w:rFonts w:ascii="Times New Roman" w:hAnsi="Times New Roman" w:cs="Times New Roman"/>
          <w:color w:val="000000" w:themeColor="text1"/>
          <w:sz w:val="22"/>
          <w:szCs w:val="22"/>
          <w:lang w:val="fr-LU"/>
        </w:rPr>
        <w:t xml:space="preserve">, </w:t>
      </w:r>
      <w:r w:rsidR="00AD64B0" w:rsidRPr="00AD64B0">
        <w:rPr>
          <w:rFonts w:ascii="Times New Roman" w:hAnsi="Times New Roman" w:cs="Times New Roman"/>
          <w:color w:val="000000" w:themeColor="text1"/>
          <w:sz w:val="22"/>
          <w:szCs w:val="22"/>
          <w:lang w:val="fr-LU"/>
        </w:rPr>
        <w:t xml:space="preserve">trad. M. Hulin, </w:t>
      </w:r>
      <w:r w:rsidRPr="00AD64B0">
        <w:rPr>
          <w:rFonts w:ascii="Times New Roman" w:hAnsi="Times New Roman" w:cs="Times New Roman"/>
          <w:color w:val="000000" w:themeColor="text1"/>
          <w:sz w:val="22"/>
          <w:szCs w:val="22"/>
          <w:lang w:val="fr-LU"/>
        </w:rPr>
        <w:t>Paris, Fayard</w:t>
      </w:r>
      <w:r w:rsidR="00AD64B0" w:rsidRPr="00AD64B0">
        <w:rPr>
          <w:rFonts w:ascii="Times New Roman" w:hAnsi="Times New Roman" w:cs="Times New Roman"/>
          <w:color w:val="000000" w:themeColor="text1"/>
          <w:sz w:val="22"/>
          <w:szCs w:val="22"/>
          <w:lang w:val="fr-LU"/>
        </w:rPr>
        <w:t>.</w:t>
      </w:r>
      <w:r w:rsidRPr="00AD64B0">
        <w:rPr>
          <w:rFonts w:ascii="Times New Roman" w:hAnsi="Times New Roman" w:cs="Times New Roman"/>
          <w:color w:val="000000" w:themeColor="text1"/>
          <w:sz w:val="22"/>
          <w:szCs w:val="22"/>
          <w:lang w:val="fr-LU"/>
        </w:rPr>
        <w:t xml:space="preserve"> </w:t>
      </w:r>
    </w:p>
    <w:p w14:paraId="694BEB48" w14:textId="1ACA6A28" w:rsidR="00B668E8" w:rsidRPr="00F83AD7" w:rsidRDefault="00B668E8" w:rsidP="00AD64B0">
      <w:pPr>
        <w:pStyle w:val="NormalWeb"/>
        <w:spacing w:before="0" w:beforeAutospacing="0" w:after="0" w:afterAutospacing="0"/>
        <w:ind w:firstLine="454"/>
        <w:jc w:val="both"/>
        <w:rPr>
          <w:color w:val="000000" w:themeColor="text1"/>
          <w:sz w:val="22"/>
          <w:szCs w:val="22"/>
          <w:lang w:val="it-IT"/>
        </w:rPr>
      </w:pPr>
      <w:r w:rsidRPr="00AD64B0">
        <w:rPr>
          <w:smallCaps/>
          <w:color w:val="000000" w:themeColor="text1"/>
          <w:sz w:val="22"/>
          <w:szCs w:val="22"/>
        </w:rPr>
        <w:t>Fontanille</w:t>
      </w:r>
      <w:r w:rsidR="002B7FE2">
        <w:rPr>
          <w:smallCaps/>
          <w:color w:val="000000" w:themeColor="text1"/>
          <w:sz w:val="22"/>
          <w:szCs w:val="22"/>
        </w:rPr>
        <w:t>,</w:t>
      </w:r>
      <w:r w:rsidRPr="00AD64B0">
        <w:rPr>
          <w:color w:val="000000" w:themeColor="text1"/>
          <w:sz w:val="22"/>
          <w:szCs w:val="22"/>
        </w:rPr>
        <w:t xml:space="preserve"> Jacques</w:t>
      </w:r>
      <w:r w:rsidR="00AD64B0">
        <w:rPr>
          <w:color w:val="000000" w:themeColor="text1"/>
          <w:sz w:val="22"/>
          <w:szCs w:val="22"/>
        </w:rPr>
        <w:t xml:space="preserve"> (1995), </w:t>
      </w:r>
      <w:r w:rsidRPr="00AD64B0">
        <w:rPr>
          <w:color w:val="000000" w:themeColor="text1"/>
          <w:sz w:val="22"/>
          <w:szCs w:val="22"/>
        </w:rPr>
        <w:t xml:space="preserve">« Le </w:t>
      </w:r>
      <w:r w:rsidRPr="00AD64B0">
        <w:rPr>
          <w:i/>
          <w:color w:val="000000" w:themeColor="text1"/>
          <w:sz w:val="22"/>
          <w:szCs w:val="22"/>
        </w:rPr>
        <w:t>tournant modal</w:t>
      </w:r>
      <w:r w:rsidRPr="00AD64B0">
        <w:rPr>
          <w:color w:val="000000" w:themeColor="text1"/>
          <w:sz w:val="22"/>
          <w:szCs w:val="22"/>
        </w:rPr>
        <w:t xml:space="preserve"> en sémiotique », </w:t>
      </w:r>
      <w:r w:rsidRPr="00AD64B0">
        <w:rPr>
          <w:i/>
          <w:color w:val="000000" w:themeColor="text1"/>
          <w:sz w:val="22"/>
          <w:szCs w:val="22"/>
        </w:rPr>
        <w:t xml:space="preserve">Organon. </w:t>
      </w:r>
      <w:r w:rsidRPr="00AD64B0">
        <w:rPr>
          <w:i/>
          <w:color w:val="000000" w:themeColor="text1"/>
          <w:sz w:val="22"/>
          <w:szCs w:val="22"/>
          <w:lang w:val="it-IT"/>
        </w:rPr>
        <w:t xml:space="preserve">Revista de Instituto de </w:t>
      </w:r>
      <w:r w:rsidRPr="00F83AD7">
        <w:rPr>
          <w:i/>
          <w:color w:val="000000" w:themeColor="text1"/>
          <w:sz w:val="22"/>
          <w:szCs w:val="22"/>
          <w:lang w:val="it-IT"/>
        </w:rPr>
        <w:t>Letras da UFRGS</w:t>
      </w:r>
      <w:r w:rsidRPr="00F83AD7">
        <w:rPr>
          <w:color w:val="000000" w:themeColor="text1"/>
          <w:sz w:val="22"/>
          <w:szCs w:val="22"/>
          <w:lang w:val="it-IT"/>
        </w:rPr>
        <w:t>, Universidade Federal do Rio Grande do Sul, 23, p</w:t>
      </w:r>
      <w:r w:rsidR="00AD64B0">
        <w:rPr>
          <w:color w:val="000000" w:themeColor="text1"/>
          <w:sz w:val="22"/>
          <w:szCs w:val="22"/>
          <w:lang w:val="it-IT"/>
        </w:rPr>
        <w:t>p</w:t>
      </w:r>
      <w:r w:rsidRPr="00F83AD7">
        <w:rPr>
          <w:color w:val="000000" w:themeColor="text1"/>
          <w:sz w:val="22"/>
          <w:szCs w:val="22"/>
          <w:lang w:val="it-IT"/>
        </w:rPr>
        <w:t>.</w:t>
      </w:r>
      <w:r w:rsidR="00AD64B0">
        <w:rPr>
          <w:color w:val="000000" w:themeColor="text1"/>
          <w:sz w:val="22"/>
          <w:szCs w:val="22"/>
          <w:lang w:val="it-IT"/>
        </w:rPr>
        <w:t> </w:t>
      </w:r>
      <w:r w:rsidRPr="00F83AD7">
        <w:rPr>
          <w:color w:val="000000" w:themeColor="text1"/>
          <w:sz w:val="22"/>
          <w:szCs w:val="22"/>
          <w:lang w:val="it-IT"/>
        </w:rPr>
        <w:t xml:space="preserve">177-193. </w:t>
      </w:r>
    </w:p>
    <w:p w14:paraId="208E09D1" w14:textId="55342EE5" w:rsidR="00B668E8" w:rsidRPr="00F83AD7" w:rsidRDefault="002B7FE2" w:rsidP="000B16F0">
      <w:pPr>
        <w:ind w:firstLine="454"/>
        <w:jc w:val="both"/>
        <w:rPr>
          <w:rFonts w:ascii="Times New Roman" w:hAnsi="Times New Roman" w:cs="Times New Roman"/>
          <w:sz w:val="22"/>
          <w:szCs w:val="22"/>
        </w:rPr>
      </w:pPr>
      <w:r>
        <w:rPr>
          <w:rFonts w:ascii="Times New Roman" w:hAnsi="Times New Roman" w:cs="Times New Roman"/>
          <w:smallCaps/>
          <w:sz w:val="22"/>
          <w:szCs w:val="22"/>
        </w:rPr>
        <w:t>—</w:t>
      </w:r>
      <w:r>
        <w:rPr>
          <w:rFonts w:ascii="Times New Roman" w:hAnsi="Times New Roman" w:cs="Times New Roman"/>
          <w:sz w:val="22"/>
          <w:szCs w:val="22"/>
        </w:rPr>
        <w:t> </w:t>
      </w:r>
      <w:r w:rsidR="00AD64B0">
        <w:rPr>
          <w:rFonts w:ascii="Times New Roman" w:hAnsi="Times New Roman" w:cs="Times New Roman"/>
          <w:sz w:val="22"/>
          <w:szCs w:val="22"/>
        </w:rPr>
        <w:t xml:space="preserve">(1998), </w:t>
      </w:r>
      <w:r w:rsidR="00B668E8" w:rsidRPr="00F83AD7">
        <w:rPr>
          <w:rFonts w:ascii="Times New Roman" w:hAnsi="Times New Roman" w:cs="Times New Roman"/>
          <w:i/>
          <w:sz w:val="22"/>
          <w:szCs w:val="22"/>
        </w:rPr>
        <w:t>Sémiotique du discours</w:t>
      </w:r>
      <w:r w:rsidR="00B668E8" w:rsidRPr="00F83AD7">
        <w:rPr>
          <w:rFonts w:ascii="Times New Roman" w:hAnsi="Times New Roman" w:cs="Times New Roman"/>
          <w:sz w:val="22"/>
          <w:szCs w:val="22"/>
        </w:rPr>
        <w:t>, Limoges, Presses universitaires de Limoges</w:t>
      </w:r>
      <w:r w:rsidR="00AD64B0">
        <w:rPr>
          <w:rFonts w:ascii="Times New Roman" w:hAnsi="Times New Roman" w:cs="Times New Roman"/>
          <w:sz w:val="22"/>
          <w:szCs w:val="22"/>
        </w:rPr>
        <w:t> ; (</w:t>
      </w:r>
      <w:r w:rsidR="00B668E8" w:rsidRPr="00F83AD7">
        <w:rPr>
          <w:rFonts w:ascii="Times New Roman" w:hAnsi="Times New Roman" w:cs="Times New Roman"/>
          <w:sz w:val="22"/>
          <w:szCs w:val="22"/>
        </w:rPr>
        <w:t>2003</w:t>
      </w:r>
      <w:r w:rsidR="00AD64B0">
        <w:rPr>
          <w:rFonts w:ascii="Times New Roman" w:hAnsi="Times New Roman" w:cs="Times New Roman"/>
          <w:sz w:val="22"/>
          <w:szCs w:val="22"/>
        </w:rPr>
        <w:t xml:space="preserve">), Limoges, Presses universitaires de Limoges. </w:t>
      </w:r>
    </w:p>
    <w:p w14:paraId="041B568B" w14:textId="502054F3" w:rsidR="00B668E8" w:rsidRPr="00F83AD7" w:rsidRDefault="002B7FE2" w:rsidP="000B16F0">
      <w:pPr>
        <w:ind w:firstLine="454"/>
        <w:jc w:val="both"/>
        <w:rPr>
          <w:rFonts w:ascii="Times New Roman" w:hAnsi="Times New Roman" w:cs="Times New Roman"/>
          <w:sz w:val="22"/>
          <w:szCs w:val="22"/>
        </w:rPr>
      </w:pPr>
      <w:r>
        <w:rPr>
          <w:rFonts w:ascii="Times New Roman" w:hAnsi="Times New Roman" w:cs="Times New Roman"/>
          <w:smallCaps/>
          <w:sz w:val="22"/>
          <w:szCs w:val="22"/>
        </w:rPr>
        <w:t>— </w:t>
      </w:r>
      <w:r w:rsidR="00AD64B0">
        <w:rPr>
          <w:rFonts w:ascii="Times New Roman" w:hAnsi="Times New Roman" w:cs="Times New Roman"/>
          <w:sz w:val="22"/>
          <w:szCs w:val="22"/>
        </w:rPr>
        <w:t xml:space="preserve"> (2014/2)</w:t>
      </w:r>
      <w:r w:rsidR="00B668E8" w:rsidRPr="00F83AD7">
        <w:rPr>
          <w:rFonts w:ascii="Times New Roman" w:hAnsi="Times New Roman" w:cs="Times New Roman"/>
          <w:sz w:val="22"/>
          <w:szCs w:val="22"/>
        </w:rPr>
        <w:t xml:space="preserve"> « Les modes d’existence : Greimas et les ontologies sémiotiques », </w:t>
      </w:r>
      <w:r w:rsidR="00B668E8" w:rsidRPr="00F83AD7">
        <w:rPr>
          <w:rFonts w:ascii="Times New Roman" w:hAnsi="Times New Roman" w:cs="Times New Roman"/>
          <w:i/>
          <w:sz w:val="22"/>
          <w:szCs w:val="22"/>
        </w:rPr>
        <w:t>Dilbilim Dergisi</w:t>
      </w:r>
      <w:r w:rsidR="00B668E8" w:rsidRPr="00F83AD7">
        <w:rPr>
          <w:rFonts w:ascii="Times New Roman" w:hAnsi="Times New Roman" w:cs="Times New Roman"/>
          <w:sz w:val="22"/>
          <w:szCs w:val="22"/>
        </w:rPr>
        <w:t>, 32, p</w:t>
      </w:r>
      <w:r w:rsidR="00AD64B0">
        <w:rPr>
          <w:rFonts w:ascii="Times New Roman" w:hAnsi="Times New Roman" w:cs="Times New Roman"/>
          <w:sz w:val="22"/>
          <w:szCs w:val="22"/>
        </w:rPr>
        <w:t>p</w:t>
      </w:r>
      <w:r w:rsidR="00B668E8" w:rsidRPr="00F83AD7">
        <w:rPr>
          <w:rFonts w:ascii="Times New Roman" w:hAnsi="Times New Roman" w:cs="Times New Roman"/>
          <w:sz w:val="22"/>
          <w:szCs w:val="22"/>
        </w:rPr>
        <w:t>.</w:t>
      </w:r>
      <w:r w:rsidR="00AD64B0">
        <w:rPr>
          <w:rFonts w:ascii="Times New Roman" w:hAnsi="Times New Roman" w:cs="Times New Roman"/>
          <w:sz w:val="22"/>
          <w:szCs w:val="22"/>
        </w:rPr>
        <w:t> </w:t>
      </w:r>
      <w:r w:rsidR="00B668E8" w:rsidRPr="00F83AD7">
        <w:rPr>
          <w:rFonts w:ascii="Times New Roman" w:hAnsi="Times New Roman" w:cs="Times New Roman"/>
          <w:sz w:val="22"/>
          <w:szCs w:val="22"/>
        </w:rPr>
        <w:t>7-22.</w:t>
      </w:r>
    </w:p>
    <w:p w14:paraId="27D3CE24" w14:textId="736E9C4C" w:rsidR="00B668E8" w:rsidRPr="00F83AD7" w:rsidRDefault="002B7FE2" w:rsidP="000B16F0">
      <w:pPr>
        <w:ind w:firstLine="454"/>
        <w:jc w:val="both"/>
        <w:rPr>
          <w:rFonts w:ascii="Times New Roman" w:hAnsi="Times New Roman" w:cs="Times New Roman"/>
          <w:sz w:val="22"/>
          <w:szCs w:val="22"/>
        </w:rPr>
      </w:pPr>
      <w:r>
        <w:rPr>
          <w:rFonts w:ascii="Times New Roman" w:hAnsi="Times New Roman" w:cs="Times New Roman"/>
          <w:smallCaps/>
          <w:sz w:val="22"/>
          <w:szCs w:val="22"/>
        </w:rPr>
        <w:t>— </w:t>
      </w:r>
      <w:r w:rsidR="00AD64B0">
        <w:rPr>
          <w:rFonts w:ascii="Times New Roman" w:hAnsi="Times New Roman" w:cs="Times New Roman"/>
          <w:sz w:val="22"/>
          <w:szCs w:val="22"/>
        </w:rPr>
        <w:t>(2017),</w:t>
      </w:r>
      <w:r w:rsidR="00B668E8" w:rsidRPr="00F83AD7">
        <w:rPr>
          <w:rFonts w:ascii="Times New Roman" w:hAnsi="Times New Roman" w:cs="Times New Roman"/>
          <w:sz w:val="22"/>
          <w:szCs w:val="22"/>
        </w:rPr>
        <w:t xml:space="preserve"> « Des actes d’énonciation aux modes d’existence. À propos de “Petite philosophie de l’énonciation” de Bruno Latour », </w:t>
      </w:r>
      <w:r w:rsidR="00B668E8" w:rsidRPr="00F83AD7">
        <w:rPr>
          <w:rFonts w:ascii="Times New Roman" w:hAnsi="Times New Roman" w:cs="Times New Roman"/>
          <w:i/>
          <w:sz w:val="22"/>
          <w:szCs w:val="22"/>
        </w:rPr>
        <w:t>Documenti di Lavoro del CISS di Urbino</w:t>
      </w:r>
      <w:r w:rsidR="00B668E8" w:rsidRPr="00F83AD7">
        <w:rPr>
          <w:rFonts w:ascii="Times New Roman" w:hAnsi="Times New Roman" w:cs="Times New Roman"/>
          <w:sz w:val="22"/>
          <w:szCs w:val="22"/>
        </w:rPr>
        <w:t xml:space="preserve">, </w:t>
      </w:r>
      <w:r w:rsidR="00B668E8" w:rsidRPr="00F83AD7">
        <w:rPr>
          <w:rFonts w:ascii="Times New Roman" w:hAnsi="Times New Roman" w:cs="Times New Roman"/>
          <w:sz w:val="22"/>
          <w:szCs w:val="22"/>
          <w:vertAlign w:val="superscript"/>
        </w:rPr>
        <w:t> </w:t>
      </w:r>
      <w:r w:rsidR="00B668E8" w:rsidRPr="00F83AD7">
        <w:rPr>
          <w:rFonts w:ascii="Times New Roman" w:hAnsi="Times New Roman" w:cs="Times New Roman"/>
          <w:sz w:val="22"/>
          <w:szCs w:val="22"/>
        </w:rPr>
        <w:t>8, p</w:t>
      </w:r>
      <w:r w:rsidR="00AD64B0">
        <w:rPr>
          <w:rFonts w:ascii="Times New Roman" w:hAnsi="Times New Roman" w:cs="Times New Roman"/>
          <w:sz w:val="22"/>
          <w:szCs w:val="22"/>
        </w:rPr>
        <w:t>p. </w:t>
      </w:r>
      <w:r w:rsidR="00B668E8" w:rsidRPr="00F83AD7">
        <w:rPr>
          <w:rFonts w:ascii="Times New Roman" w:hAnsi="Times New Roman" w:cs="Times New Roman"/>
          <w:sz w:val="22"/>
          <w:szCs w:val="22"/>
        </w:rPr>
        <w:t xml:space="preserve">53-63. </w:t>
      </w:r>
    </w:p>
    <w:p w14:paraId="03980509" w14:textId="6D6DE2E8" w:rsidR="00B668E8" w:rsidRPr="00F83AD7" w:rsidRDefault="002B7FE2" w:rsidP="000B16F0">
      <w:pPr>
        <w:ind w:firstLine="454"/>
        <w:jc w:val="both"/>
        <w:rPr>
          <w:rFonts w:ascii="Times New Roman" w:hAnsi="Times New Roman" w:cs="Times New Roman"/>
          <w:sz w:val="22"/>
          <w:szCs w:val="22"/>
        </w:rPr>
      </w:pPr>
      <w:r>
        <w:rPr>
          <w:rFonts w:ascii="Times New Roman" w:hAnsi="Times New Roman" w:cs="Times New Roman"/>
          <w:smallCaps/>
          <w:sz w:val="22"/>
          <w:szCs w:val="22"/>
        </w:rPr>
        <w:t>— </w:t>
      </w:r>
      <w:r w:rsidR="00AD64B0">
        <w:rPr>
          <w:rFonts w:ascii="Times New Roman" w:hAnsi="Times New Roman" w:cs="Times New Roman"/>
          <w:sz w:val="22"/>
          <w:szCs w:val="22"/>
        </w:rPr>
        <w:t xml:space="preserve"> (2020)</w:t>
      </w:r>
      <w:r w:rsidR="00B668E8" w:rsidRPr="00F83AD7">
        <w:rPr>
          <w:rFonts w:ascii="Times New Roman" w:hAnsi="Times New Roman" w:cs="Times New Roman"/>
          <w:sz w:val="22"/>
          <w:szCs w:val="22"/>
        </w:rPr>
        <w:t xml:space="preserve">, « L’instauration des mondes et la fabrique des vérités », </w:t>
      </w:r>
      <w:r w:rsidR="00B668E8" w:rsidRPr="00F83AD7">
        <w:rPr>
          <w:rFonts w:ascii="Times New Roman" w:hAnsi="Times New Roman" w:cs="Times New Roman"/>
          <w:i/>
          <w:sz w:val="22"/>
          <w:szCs w:val="22"/>
        </w:rPr>
        <w:t>Degrés</w:t>
      </w:r>
      <w:r w:rsidR="00B668E8" w:rsidRPr="00F83AD7">
        <w:rPr>
          <w:rFonts w:ascii="Times New Roman" w:hAnsi="Times New Roman" w:cs="Times New Roman"/>
          <w:sz w:val="22"/>
          <w:szCs w:val="22"/>
        </w:rPr>
        <w:t>, vol. 43, p</w:t>
      </w:r>
      <w:r w:rsidR="00AD64B0">
        <w:rPr>
          <w:rFonts w:ascii="Times New Roman" w:hAnsi="Times New Roman" w:cs="Times New Roman"/>
          <w:sz w:val="22"/>
          <w:szCs w:val="22"/>
        </w:rPr>
        <w:t>p</w:t>
      </w:r>
      <w:r w:rsidR="00B668E8" w:rsidRPr="00F83AD7">
        <w:rPr>
          <w:rFonts w:ascii="Times New Roman" w:hAnsi="Times New Roman" w:cs="Times New Roman"/>
          <w:sz w:val="22"/>
          <w:szCs w:val="22"/>
        </w:rPr>
        <w:t>.</w:t>
      </w:r>
      <w:r w:rsidR="00AD64B0">
        <w:rPr>
          <w:rFonts w:ascii="Times New Roman" w:hAnsi="Times New Roman" w:cs="Times New Roman"/>
          <w:sz w:val="22"/>
          <w:szCs w:val="22"/>
        </w:rPr>
        <w:t> </w:t>
      </w:r>
      <w:r w:rsidR="00B668E8" w:rsidRPr="00F83AD7">
        <w:rPr>
          <w:rFonts w:ascii="Times New Roman" w:hAnsi="Times New Roman" w:cs="Times New Roman"/>
          <w:sz w:val="22"/>
          <w:szCs w:val="22"/>
        </w:rPr>
        <w:t xml:space="preserve">d 1- d 29. </w:t>
      </w:r>
    </w:p>
    <w:p w14:paraId="7A05E875" w14:textId="20803A43" w:rsidR="00B668E8" w:rsidRPr="00F83AD7" w:rsidRDefault="00B668E8" w:rsidP="000B16F0">
      <w:pPr>
        <w:ind w:firstLine="454"/>
        <w:jc w:val="both"/>
        <w:rPr>
          <w:rFonts w:ascii="Times New Roman" w:hAnsi="Times New Roman" w:cs="Times New Roman"/>
          <w:sz w:val="22"/>
          <w:szCs w:val="22"/>
        </w:rPr>
      </w:pPr>
      <w:r w:rsidRPr="00F83AD7">
        <w:rPr>
          <w:rFonts w:ascii="Times New Roman" w:hAnsi="Times New Roman" w:cs="Times New Roman"/>
          <w:smallCaps/>
          <w:sz w:val="22"/>
          <w:szCs w:val="22"/>
        </w:rPr>
        <w:t>Fontanille</w:t>
      </w:r>
      <w:r w:rsidR="007778B1">
        <w:rPr>
          <w:rFonts w:ascii="Times New Roman" w:hAnsi="Times New Roman" w:cs="Times New Roman"/>
          <w:smallCaps/>
          <w:sz w:val="22"/>
          <w:szCs w:val="22"/>
        </w:rPr>
        <w:t>,</w:t>
      </w:r>
      <w:r w:rsidRPr="00F83AD7">
        <w:rPr>
          <w:rFonts w:ascii="Times New Roman" w:hAnsi="Times New Roman" w:cs="Times New Roman"/>
          <w:sz w:val="22"/>
          <w:szCs w:val="22"/>
        </w:rPr>
        <w:t xml:space="preserve"> Jacques </w:t>
      </w:r>
      <w:r w:rsidR="002B7FE2">
        <w:rPr>
          <w:rFonts w:ascii="Times New Roman" w:hAnsi="Times New Roman" w:cs="Times New Roman"/>
          <w:smallCaps/>
          <w:sz w:val="22"/>
          <w:szCs w:val="22"/>
        </w:rPr>
        <w:t xml:space="preserve">&amp; </w:t>
      </w:r>
      <w:r w:rsidRPr="00F83AD7">
        <w:rPr>
          <w:rFonts w:ascii="Times New Roman" w:hAnsi="Times New Roman" w:cs="Times New Roman"/>
          <w:smallCaps/>
          <w:sz w:val="22"/>
          <w:szCs w:val="22"/>
        </w:rPr>
        <w:t>Cou</w:t>
      </w:r>
      <w:r w:rsidRPr="00F83AD7">
        <w:rPr>
          <w:rFonts w:ascii="Times New Roman" w:eastAsia="Times New Roman" w:hAnsi="Times New Roman" w:cs="Times New Roman"/>
          <w:smallCaps/>
          <w:color w:val="000000" w:themeColor="text1"/>
          <w:sz w:val="22"/>
          <w:szCs w:val="22"/>
          <w:lang w:val="fr-LU" w:eastAsia="fr-FR"/>
        </w:rPr>
        <w:t>é</w:t>
      </w:r>
      <w:r w:rsidRPr="00F83AD7">
        <w:rPr>
          <w:rFonts w:ascii="Times New Roman" w:hAnsi="Times New Roman" w:cs="Times New Roman"/>
          <w:smallCaps/>
          <w:sz w:val="22"/>
          <w:szCs w:val="22"/>
        </w:rPr>
        <w:t>gnas</w:t>
      </w:r>
      <w:r w:rsidR="002B7FE2">
        <w:rPr>
          <w:rFonts w:ascii="Times New Roman" w:hAnsi="Times New Roman" w:cs="Times New Roman"/>
          <w:smallCaps/>
          <w:sz w:val="22"/>
          <w:szCs w:val="22"/>
        </w:rPr>
        <w:t>,</w:t>
      </w:r>
      <w:r w:rsidRPr="00F83AD7">
        <w:rPr>
          <w:rFonts w:ascii="Times New Roman" w:hAnsi="Times New Roman" w:cs="Times New Roman"/>
          <w:sz w:val="22"/>
          <w:szCs w:val="22"/>
        </w:rPr>
        <w:t xml:space="preserve"> Nicolas</w:t>
      </w:r>
      <w:r w:rsidR="00AD64B0">
        <w:rPr>
          <w:rFonts w:ascii="Times New Roman" w:hAnsi="Times New Roman" w:cs="Times New Roman"/>
          <w:sz w:val="22"/>
          <w:szCs w:val="22"/>
        </w:rPr>
        <w:t xml:space="preserve"> (2018)</w:t>
      </w:r>
      <w:r w:rsidRPr="00F83AD7">
        <w:rPr>
          <w:rFonts w:ascii="Times New Roman" w:hAnsi="Times New Roman" w:cs="Times New Roman"/>
          <w:sz w:val="22"/>
          <w:szCs w:val="22"/>
        </w:rPr>
        <w:t xml:space="preserve"> </w:t>
      </w:r>
      <w:r w:rsidRPr="00F83AD7">
        <w:rPr>
          <w:rFonts w:ascii="Times New Roman" w:hAnsi="Times New Roman" w:cs="Times New Roman"/>
          <w:i/>
          <w:sz w:val="22"/>
          <w:szCs w:val="22"/>
        </w:rPr>
        <w:t>Terres de sens</w:t>
      </w:r>
      <w:r w:rsidRPr="00F83AD7">
        <w:rPr>
          <w:rFonts w:ascii="Times New Roman" w:hAnsi="Times New Roman" w:cs="Times New Roman"/>
          <w:sz w:val="22"/>
          <w:szCs w:val="22"/>
        </w:rPr>
        <w:t xml:space="preserve">. </w:t>
      </w:r>
      <w:r w:rsidRPr="00F83AD7">
        <w:rPr>
          <w:rFonts w:ascii="Times New Roman" w:hAnsi="Times New Roman" w:cs="Times New Roman"/>
          <w:i/>
          <w:sz w:val="22"/>
          <w:szCs w:val="22"/>
        </w:rPr>
        <w:t>Essai d’anthoposémiotique</w:t>
      </w:r>
      <w:r w:rsidRPr="00F83AD7">
        <w:rPr>
          <w:rFonts w:ascii="Times New Roman" w:hAnsi="Times New Roman" w:cs="Times New Roman"/>
          <w:sz w:val="22"/>
          <w:szCs w:val="22"/>
        </w:rPr>
        <w:t>, Limoges, Pulim</w:t>
      </w:r>
      <w:r w:rsidR="00AD64B0">
        <w:rPr>
          <w:rFonts w:ascii="Times New Roman" w:hAnsi="Times New Roman" w:cs="Times New Roman"/>
          <w:sz w:val="22"/>
          <w:szCs w:val="22"/>
        </w:rPr>
        <w:t>.</w:t>
      </w:r>
    </w:p>
    <w:p w14:paraId="4FB3C790" w14:textId="48585276" w:rsidR="00B668E8" w:rsidRPr="00F83AD7" w:rsidRDefault="00B668E8" w:rsidP="000B16F0">
      <w:pPr>
        <w:ind w:firstLine="454"/>
        <w:jc w:val="both"/>
        <w:rPr>
          <w:rFonts w:ascii="Times New Roman" w:hAnsi="Times New Roman" w:cs="Times New Roman"/>
          <w:sz w:val="22"/>
          <w:szCs w:val="22"/>
        </w:rPr>
      </w:pPr>
      <w:r w:rsidRPr="00F83AD7">
        <w:rPr>
          <w:rFonts w:ascii="Times New Roman" w:hAnsi="Times New Roman" w:cs="Times New Roman"/>
          <w:smallCaps/>
          <w:sz w:val="22"/>
          <w:szCs w:val="22"/>
        </w:rPr>
        <w:t>Fontanille</w:t>
      </w:r>
      <w:r w:rsidR="002B7FE2">
        <w:rPr>
          <w:rFonts w:ascii="Times New Roman" w:hAnsi="Times New Roman" w:cs="Times New Roman"/>
          <w:smallCaps/>
          <w:sz w:val="22"/>
          <w:szCs w:val="22"/>
        </w:rPr>
        <w:t>,</w:t>
      </w:r>
      <w:r w:rsidRPr="00F83AD7">
        <w:rPr>
          <w:rFonts w:ascii="Times New Roman" w:hAnsi="Times New Roman" w:cs="Times New Roman"/>
          <w:sz w:val="22"/>
          <w:szCs w:val="22"/>
        </w:rPr>
        <w:t xml:space="preserve"> Jacques </w:t>
      </w:r>
      <w:r w:rsidR="002B7FE2">
        <w:rPr>
          <w:rFonts w:ascii="Times New Roman" w:hAnsi="Times New Roman" w:cs="Times New Roman"/>
          <w:sz w:val="22"/>
          <w:szCs w:val="22"/>
        </w:rPr>
        <w:t>&amp;</w:t>
      </w:r>
      <w:r w:rsidRPr="00F83AD7">
        <w:rPr>
          <w:rFonts w:ascii="Times New Roman" w:hAnsi="Times New Roman" w:cs="Times New Roman"/>
          <w:sz w:val="22"/>
          <w:szCs w:val="22"/>
        </w:rPr>
        <w:t xml:space="preserve"> </w:t>
      </w:r>
      <w:r w:rsidRPr="00F83AD7">
        <w:rPr>
          <w:rFonts w:ascii="Times New Roman" w:hAnsi="Times New Roman" w:cs="Times New Roman"/>
          <w:smallCaps/>
          <w:sz w:val="22"/>
          <w:szCs w:val="22"/>
        </w:rPr>
        <w:t>Zilberberg</w:t>
      </w:r>
      <w:r w:rsidR="002B7FE2">
        <w:rPr>
          <w:rFonts w:ascii="Times New Roman" w:hAnsi="Times New Roman" w:cs="Times New Roman"/>
          <w:sz w:val="22"/>
          <w:szCs w:val="22"/>
        </w:rPr>
        <w:t>,</w:t>
      </w:r>
      <w:r w:rsidR="007778B1">
        <w:rPr>
          <w:rFonts w:ascii="Times New Roman" w:hAnsi="Times New Roman" w:cs="Times New Roman"/>
          <w:sz w:val="22"/>
          <w:szCs w:val="22"/>
        </w:rPr>
        <w:t xml:space="preserve"> </w:t>
      </w:r>
      <w:r w:rsidRPr="00F83AD7">
        <w:rPr>
          <w:rFonts w:ascii="Times New Roman" w:hAnsi="Times New Roman" w:cs="Times New Roman"/>
          <w:sz w:val="22"/>
          <w:szCs w:val="22"/>
        </w:rPr>
        <w:t>Claude</w:t>
      </w:r>
      <w:r w:rsidR="00AD64B0">
        <w:rPr>
          <w:rFonts w:ascii="Times New Roman" w:hAnsi="Times New Roman" w:cs="Times New Roman"/>
          <w:sz w:val="22"/>
          <w:szCs w:val="22"/>
        </w:rPr>
        <w:t xml:space="preserve"> (1998), </w:t>
      </w:r>
      <w:r w:rsidRPr="00F83AD7">
        <w:rPr>
          <w:rFonts w:ascii="Times New Roman" w:hAnsi="Times New Roman" w:cs="Times New Roman"/>
          <w:i/>
          <w:sz w:val="22"/>
          <w:szCs w:val="22"/>
        </w:rPr>
        <w:t>Tension et signification</w:t>
      </w:r>
      <w:r w:rsidRPr="00F83AD7">
        <w:rPr>
          <w:rFonts w:ascii="Times New Roman" w:hAnsi="Times New Roman" w:cs="Times New Roman"/>
          <w:sz w:val="22"/>
          <w:szCs w:val="22"/>
        </w:rPr>
        <w:t>, Liège, Pierre Mardaga</w:t>
      </w:r>
      <w:r w:rsidR="00AD64B0">
        <w:rPr>
          <w:rFonts w:ascii="Times New Roman" w:hAnsi="Times New Roman" w:cs="Times New Roman"/>
          <w:sz w:val="22"/>
          <w:szCs w:val="22"/>
        </w:rPr>
        <w:t>.</w:t>
      </w:r>
    </w:p>
    <w:p w14:paraId="3EFBD147" w14:textId="19AD0DFB" w:rsidR="00B668E8" w:rsidRPr="00A63525" w:rsidRDefault="00B668E8" w:rsidP="00A63525">
      <w:pPr>
        <w:ind w:firstLine="454"/>
        <w:jc w:val="both"/>
        <w:rPr>
          <w:rFonts w:ascii="Times New Roman" w:eastAsia="Times New Roman" w:hAnsi="Times New Roman" w:cs="Times New Roman"/>
          <w:sz w:val="22"/>
          <w:szCs w:val="22"/>
          <w:lang w:val="fr-LU" w:eastAsia="fr-FR"/>
        </w:rPr>
      </w:pPr>
      <w:r w:rsidRPr="00A63525">
        <w:rPr>
          <w:rFonts w:ascii="Times New Roman" w:hAnsi="Times New Roman" w:cs="Times New Roman"/>
          <w:smallCaps/>
          <w:color w:val="323232"/>
          <w:sz w:val="22"/>
          <w:szCs w:val="22"/>
          <w:lang w:val="en-US"/>
        </w:rPr>
        <w:t>Goffman</w:t>
      </w:r>
      <w:r w:rsidR="002B7FE2">
        <w:rPr>
          <w:rFonts w:ascii="Times New Roman" w:hAnsi="Times New Roman" w:cs="Times New Roman"/>
          <w:smallCaps/>
          <w:color w:val="323232"/>
          <w:sz w:val="22"/>
          <w:szCs w:val="22"/>
          <w:lang w:val="en-US"/>
        </w:rPr>
        <w:t>,</w:t>
      </w:r>
      <w:r w:rsidRPr="00A63525">
        <w:rPr>
          <w:rFonts w:ascii="Times New Roman" w:hAnsi="Times New Roman" w:cs="Times New Roman"/>
          <w:smallCaps/>
          <w:color w:val="323232"/>
          <w:sz w:val="22"/>
          <w:szCs w:val="22"/>
          <w:lang w:val="en-US"/>
        </w:rPr>
        <w:t xml:space="preserve"> </w:t>
      </w:r>
      <w:r w:rsidRPr="00A63525">
        <w:rPr>
          <w:rFonts w:ascii="Times New Roman" w:hAnsi="Times New Roman" w:cs="Times New Roman"/>
          <w:color w:val="323232"/>
          <w:sz w:val="22"/>
          <w:szCs w:val="22"/>
          <w:lang w:val="en-US"/>
        </w:rPr>
        <w:t>Erving</w:t>
      </w:r>
      <w:r w:rsidR="00AD64B0" w:rsidRPr="00A63525">
        <w:rPr>
          <w:rFonts w:ascii="Times New Roman" w:hAnsi="Times New Roman" w:cs="Times New Roman"/>
          <w:color w:val="323232"/>
          <w:sz w:val="22"/>
          <w:szCs w:val="22"/>
          <w:lang w:val="en-US"/>
        </w:rPr>
        <w:t xml:space="preserve"> (1974),</w:t>
      </w:r>
      <w:r w:rsidR="00AD64B0" w:rsidRPr="00A63525">
        <w:rPr>
          <w:rStyle w:val="Titre1Car"/>
          <w:rFonts w:eastAsiaTheme="minorHAnsi"/>
          <w:color w:val="333333"/>
          <w:sz w:val="22"/>
          <w:szCs w:val="22"/>
          <w:lang w:val="en-US"/>
        </w:rPr>
        <w:t xml:space="preserve"> </w:t>
      </w:r>
      <w:r w:rsidR="00AD64B0" w:rsidRPr="00A63525">
        <w:rPr>
          <w:rFonts w:ascii="Times New Roman" w:eastAsia="Times New Roman" w:hAnsi="Times New Roman" w:cs="Times New Roman"/>
          <w:i/>
          <w:iCs/>
          <w:color w:val="333333"/>
          <w:sz w:val="22"/>
          <w:szCs w:val="22"/>
          <w:lang w:val="en-US" w:eastAsia="fr-FR"/>
        </w:rPr>
        <w:t>Frame analysis: An essay on the organization of experience</w:t>
      </w:r>
      <w:r w:rsidR="00A63525" w:rsidRPr="00A63525">
        <w:rPr>
          <w:rFonts w:ascii="Times New Roman" w:eastAsia="Times New Roman" w:hAnsi="Times New Roman" w:cs="Times New Roman"/>
          <w:i/>
          <w:iCs/>
          <w:color w:val="333333"/>
          <w:sz w:val="22"/>
          <w:szCs w:val="22"/>
          <w:lang w:val="en-US" w:eastAsia="fr-FR"/>
        </w:rPr>
        <w:t>,</w:t>
      </w:r>
      <w:r w:rsidR="00AD64B0" w:rsidRPr="00A63525">
        <w:rPr>
          <w:rFonts w:ascii="Times New Roman" w:eastAsia="Times New Roman" w:hAnsi="Times New Roman" w:cs="Times New Roman"/>
          <w:color w:val="333333"/>
          <w:sz w:val="22"/>
          <w:szCs w:val="22"/>
          <w:shd w:val="clear" w:color="auto" w:fill="FFFFFF"/>
          <w:lang w:val="en-US" w:eastAsia="fr-FR"/>
        </w:rPr>
        <w:t> Harvard</w:t>
      </w:r>
      <w:r w:rsidR="00A63525" w:rsidRPr="00A63525">
        <w:rPr>
          <w:rFonts w:ascii="Times New Roman" w:eastAsia="Times New Roman" w:hAnsi="Times New Roman" w:cs="Times New Roman"/>
          <w:color w:val="333333"/>
          <w:sz w:val="22"/>
          <w:szCs w:val="22"/>
          <w:shd w:val="clear" w:color="auto" w:fill="FFFFFF"/>
          <w:lang w:val="en-US" w:eastAsia="fr-FR"/>
        </w:rPr>
        <w:t> </w:t>
      </w:r>
      <w:r w:rsidR="00AD64B0" w:rsidRPr="00A63525">
        <w:rPr>
          <w:rFonts w:ascii="Times New Roman" w:eastAsia="Times New Roman" w:hAnsi="Times New Roman" w:cs="Times New Roman"/>
          <w:color w:val="333333"/>
          <w:sz w:val="22"/>
          <w:szCs w:val="22"/>
          <w:shd w:val="clear" w:color="auto" w:fill="FFFFFF"/>
          <w:lang w:val="en-US" w:eastAsia="fr-FR"/>
        </w:rPr>
        <w:t>University Press</w:t>
      </w:r>
      <w:r w:rsidR="00A63525" w:rsidRPr="00A63525">
        <w:rPr>
          <w:rFonts w:ascii="Times New Roman" w:eastAsia="Times New Roman" w:hAnsi="Times New Roman" w:cs="Times New Roman"/>
          <w:color w:val="333333"/>
          <w:sz w:val="22"/>
          <w:szCs w:val="22"/>
          <w:shd w:val="clear" w:color="auto" w:fill="FFFFFF"/>
          <w:lang w:val="en-US" w:eastAsia="fr-FR"/>
        </w:rPr>
        <w:t> </w:t>
      </w:r>
      <w:r w:rsidR="00AD64B0" w:rsidRPr="00A63525">
        <w:rPr>
          <w:rFonts w:ascii="Times New Roman" w:hAnsi="Times New Roman" w:cs="Times New Roman"/>
          <w:color w:val="323232"/>
          <w:sz w:val="22"/>
          <w:szCs w:val="22"/>
          <w:lang w:val="en-US"/>
        </w:rPr>
        <w:t>;</w:t>
      </w:r>
      <w:r w:rsidRPr="00A63525">
        <w:rPr>
          <w:rFonts w:ascii="Times New Roman" w:hAnsi="Times New Roman" w:cs="Times New Roman"/>
          <w:color w:val="323232"/>
          <w:sz w:val="22"/>
          <w:szCs w:val="22"/>
          <w:lang w:val="en-US"/>
        </w:rPr>
        <w:t xml:space="preserve"> </w:t>
      </w:r>
      <w:r w:rsidR="00AD64B0" w:rsidRPr="00A63525">
        <w:rPr>
          <w:rFonts w:ascii="Times New Roman" w:hAnsi="Times New Roman" w:cs="Times New Roman"/>
          <w:color w:val="323232"/>
          <w:sz w:val="22"/>
          <w:szCs w:val="22"/>
          <w:lang w:val="en-US"/>
        </w:rPr>
        <w:t>(1991)</w:t>
      </w:r>
      <w:r w:rsidR="00A63525">
        <w:rPr>
          <w:rFonts w:ascii="Times New Roman" w:hAnsi="Times New Roman" w:cs="Times New Roman"/>
          <w:color w:val="323232"/>
          <w:sz w:val="22"/>
          <w:szCs w:val="22"/>
          <w:lang w:val="en-US"/>
        </w:rPr>
        <w:t>,</w:t>
      </w:r>
      <w:r w:rsidR="00AD64B0" w:rsidRPr="00A63525">
        <w:rPr>
          <w:rFonts w:ascii="Times New Roman" w:hAnsi="Times New Roman" w:cs="Times New Roman"/>
          <w:color w:val="323232"/>
          <w:sz w:val="22"/>
          <w:szCs w:val="22"/>
          <w:lang w:val="en-US"/>
        </w:rPr>
        <w:t xml:space="preserve"> </w:t>
      </w:r>
      <w:r w:rsidRPr="00A63525">
        <w:rPr>
          <w:rFonts w:ascii="Times New Roman" w:hAnsi="Times New Roman" w:cs="Times New Roman"/>
          <w:i/>
          <w:color w:val="323232"/>
          <w:sz w:val="22"/>
          <w:szCs w:val="22"/>
          <w:lang w:val="en-US"/>
        </w:rPr>
        <w:t>Les cadres de l’expérience</w:t>
      </w:r>
      <w:r w:rsidRPr="00A63525">
        <w:rPr>
          <w:rFonts w:ascii="Times New Roman" w:hAnsi="Times New Roman" w:cs="Times New Roman"/>
          <w:color w:val="323232"/>
          <w:sz w:val="22"/>
          <w:szCs w:val="22"/>
          <w:lang w:val="en-US"/>
        </w:rPr>
        <w:t xml:space="preserve">, trad. </w:t>
      </w:r>
      <w:r w:rsidRPr="00A63525">
        <w:rPr>
          <w:rFonts w:ascii="Times New Roman" w:hAnsi="Times New Roman" w:cs="Times New Roman"/>
          <w:color w:val="323232"/>
          <w:sz w:val="22"/>
          <w:szCs w:val="22"/>
        </w:rPr>
        <w:t>I.</w:t>
      </w:r>
      <w:r w:rsidR="00A63525">
        <w:rPr>
          <w:rFonts w:ascii="Times New Roman" w:hAnsi="Times New Roman" w:cs="Times New Roman"/>
          <w:color w:val="323232"/>
          <w:sz w:val="22"/>
          <w:szCs w:val="22"/>
        </w:rPr>
        <w:t> </w:t>
      </w:r>
      <w:r w:rsidRPr="00A63525">
        <w:rPr>
          <w:rFonts w:ascii="Times New Roman" w:hAnsi="Times New Roman" w:cs="Times New Roman"/>
          <w:color w:val="323232"/>
          <w:sz w:val="22"/>
          <w:szCs w:val="22"/>
        </w:rPr>
        <w:t>Joseph, M.</w:t>
      </w:r>
      <w:r w:rsidR="00A63525">
        <w:rPr>
          <w:rFonts w:ascii="Times New Roman" w:hAnsi="Times New Roman" w:cs="Times New Roman"/>
          <w:color w:val="323232"/>
          <w:sz w:val="22"/>
          <w:szCs w:val="22"/>
        </w:rPr>
        <w:t> </w:t>
      </w:r>
      <w:r w:rsidRPr="00A63525">
        <w:rPr>
          <w:rFonts w:ascii="Times New Roman" w:hAnsi="Times New Roman" w:cs="Times New Roman"/>
          <w:color w:val="323232"/>
          <w:sz w:val="22"/>
          <w:szCs w:val="22"/>
        </w:rPr>
        <w:t>Dartevelle et P.</w:t>
      </w:r>
      <w:r w:rsidR="00A63525">
        <w:rPr>
          <w:rFonts w:ascii="Times New Roman" w:hAnsi="Times New Roman" w:cs="Times New Roman"/>
          <w:color w:val="323232"/>
          <w:sz w:val="22"/>
          <w:szCs w:val="22"/>
        </w:rPr>
        <w:t> </w:t>
      </w:r>
      <w:r w:rsidRPr="00A63525">
        <w:rPr>
          <w:rFonts w:ascii="Times New Roman" w:hAnsi="Times New Roman" w:cs="Times New Roman"/>
          <w:color w:val="323232"/>
          <w:sz w:val="22"/>
          <w:szCs w:val="22"/>
        </w:rPr>
        <w:t>Joseph, Paris, Minuit</w:t>
      </w:r>
      <w:r w:rsidR="00AD64B0" w:rsidRPr="00A63525">
        <w:rPr>
          <w:rFonts w:ascii="Times New Roman" w:hAnsi="Times New Roman" w:cs="Times New Roman"/>
          <w:color w:val="323232"/>
          <w:sz w:val="22"/>
          <w:szCs w:val="22"/>
        </w:rPr>
        <w:t xml:space="preserve">. </w:t>
      </w:r>
    </w:p>
    <w:p w14:paraId="5D987532" w14:textId="1EFE19FF" w:rsidR="00B668E8" w:rsidRPr="00F83AD7" w:rsidRDefault="00B668E8" w:rsidP="00A63525">
      <w:pPr>
        <w:ind w:firstLine="454"/>
        <w:jc w:val="both"/>
        <w:rPr>
          <w:rFonts w:ascii="Times New Roman" w:eastAsia="Times New Roman" w:hAnsi="Times New Roman" w:cs="Times New Roman"/>
          <w:color w:val="000000" w:themeColor="text1"/>
          <w:sz w:val="22"/>
          <w:szCs w:val="22"/>
          <w:lang w:val="fr-LU" w:eastAsia="fr-FR"/>
        </w:rPr>
      </w:pPr>
      <w:r w:rsidRPr="00A63525">
        <w:rPr>
          <w:rFonts w:ascii="Times New Roman" w:eastAsia="Times New Roman" w:hAnsi="Times New Roman" w:cs="Times New Roman"/>
          <w:smallCaps/>
          <w:color w:val="000000" w:themeColor="text1"/>
          <w:sz w:val="22"/>
          <w:szCs w:val="22"/>
          <w:lang w:val="fr-LU" w:eastAsia="fr-FR"/>
        </w:rPr>
        <w:t>Gosselin</w:t>
      </w:r>
      <w:r w:rsidR="002B7FE2">
        <w:rPr>
          <w:rFonts w:ascii="Times New Roman" w:eastAsia="Times New Roman" w:hAnsi="Times New Roman" w:cs="Times New Roman"/>
          <w:smallCaps/>
          <w:color w:val="000000" w:themeColor="text1"/>
          <w:sz w:val="22"/>
          <w:szCs w:val="22"/>
          <w:lang w:val="fr-LU" w:eastAsia="fr-FR"/>
        </w:rPr>
        <w:t>,</w:t>
      </w:r>
      <w:r w:rsidRPr="00A63525">
        <w:rPr>
          <w:rFonts w:ascii="Times New Roman" w:eastAsia="Times New Roman" w:hAnsi="Times New Roman" w:cs="Times New Roman"/>
          <w:color w:val="000000" w:themeColor="text1"/>
          <w:sz w:val="22"/>
          <w:szCs w:val="22"/>
          <w:lang w:val="fr-LU" w:eastAsia="fr-FR"/>
        </w:rPr>
        <w:t xml:space="preserve"> Laurent</w:t>
      </w:r>
      <w:r w:rsidR="00A63525">
        <w:rPr>
          <w:rFonts w:ascii="Times New Roman" w:eastAsia="Times New Roman" w:hAnsi="Times New Roman" w:cs="Times New Roman"/>
          <w:color w:val="000000" w:themeColor="text1"/>
          <w:sz w:val="22"/>
          <w:szCs w:val="22"/>
          <w:lang w:val="fr-LU" w:eastAsia="fr-FR"/>
        </w:rPr>
        <w:t xml:space="preserve"> (2015), </w:t>
      </w:r>
      <w:r w:rsidRPr="00A63525">
        <w:rPr>
          <w:rFonts w:ascii="Times New Roman" w:eastAsia="Times New Roman" w:hAnsi="Times New Roman" w:cs="Times New Roman"/>
          <w:color w:val="000000" w:themeColor="text1"/>
          <w:sz w:val="22"/>
          <w:szCs w:val="22"/>
          <w:lang w:val="fr-LU" w:eastAsia="fr-FR"/>
        </w:rPr>
        <w:t>« De l’opposition modus / dictum à la distinction entre modalités extrinsèques</w:t>
      </w:r>
      <w:r w:rsidRPr="00F83AD7">
        <w:rPr>
          <w:rFonts w:ascii="Times New Roman" w:eastAsia="Times New Roman" w:hAnsi="Times New Roman" w:cs="Times New Roman"/>
          <w:color w:val="000000" w:themeColor="text1"/>
          <w:sz w:val="22"/>
          <w:szCs w:val="22"/>
          <w:lang w:val="fr-LU" w:eastAsia="fr-FR"/>
        </w:rPr>
        <w:t xml:space="preserve"> et modalités intrinsèques », </w:t>
      </w:r>
      <w:r w:rsidRPr="00F83AD7">
        <w:rPr>
          <w:rFonts w:ascii="Times New Roman" w:eastAsia="Times New Roman" w:hAnsi="Times New Roman" w:cs="Times New Roman"/>
          <w:i/>
          <w:color w:val="000000" w:themeColor="text1"/>
          <w:sz w:val="22"/>
          <w:szCs w:val="22"/>
          <w:lang w:val="fr-LU" w:eastAsia="fr-FR"/>
        </w:rPr>
        <w:t>Bulletin de la Société de Linguistique de Paris</w:t>
      </w:r>
      <w:r w:rsidRPr="00F83AD7">
        <w:rPr>
          <w:rFonts w:ascii="Times New Roman" w:eastAsia="Times New Roman" w:hAnsi="Times New Roman" w:cs="Times New Roman"/>
          <w:color w:val="000000" w:themeColor="text1"/>
          <w:sz w:val="22"/>
          <w:szCs w:val="22"/>
          <w:lang w:val="fr-LU" w:eastAsia="fr-FR"/>
        </w:rPr>
        <w:t>, vol. 110, 1, p</w:t>
      </w:r>
      <w:r w:rsidR="00A63525">
        <w:rPr>
          <w:rFonts w:ascii="Times New Roman" w:eastAsia="Times New Roman" w:hAnsi="Times New Roman" w:cs="Times New Roman"/>
          <w:color w:val="000000" w:themeColor="text1"/>
          <w:sz w:val="22"/>
          <w:szCs w:val="22"/>
          <w:lang w:val="fr-LU" w:eastAsia="fr-FR"/>
        </w:rPr>
        <w:t>p</w:t>
      </w:r>
      <w:r w:rsidRPr="00F83AD7">
        <w:rPr>
          <w:rFonts w:ascii="Times New Roman" w:eastAsia="Times New Roman" w:hAnsi="Times New Roman" w:cs="Times New Roman"/>
          <w:color w:val="000000" w:themeColor="text1"/>
          <w:sz w:val="22"/>
          <w:szCs w:val="22"/>
          <w:lang w:val="fr-LU" w:eastAsia="fr-FR"/>
        </w:rPr>
        <w:t>.</w:t>
      </w:r>
      <w:r w:rsidR="00A63525">
        <w:rPr>
          <w:rFonts w:ascii="Times New Roman" w:eastAsia="Times New Roman" w:hAnsi="Times New Roman" w:cs="Times New Roman"/>
          <w:color w:val="000000" w:themeColor="text1"/>
          <w:sz w:val="22"/>
          <w:szCs w:val="22"/>
          <w:lang w:val="fr-LU" w:eastAsia="fr-FR"/>
        </w:rPr>
        <w:t> </w:t>
      </w:r>
      <w:r w:rsidRPr="00F83AD7">
        <w:rPr>
          <w:rFonts w:ascii="Times New Roman" w:eastAsia="Times New Roman" w:hAnsi="Times New Roman" w:cs="Times New Roman"/>
          <w:color w:val="000000" w:themeColor="text1"/>
          <w:sz w:val="22"/>
          <w:szCs w:val="22"/>
          <w:lang w:val="fr-LU" w:eastAsia="fr-FR"/>
        </w:rPr>
        <w:t xml:space="preserve">1-50. </w:t>
      </w:r>
    </w:p>
    <w:p w14:paraId="3CD4E84A" w14:textId="15380DE0" w:rsidR="00B668E8" w:rsidRPr="002B7FE2" w:rsidRDefault="00B668E8" w:rsidP="00A63525">
      <w:pPr>
        <w:ind w:firstLine="454"/>
        <w:jc w:val="both"/>
        <w:rPr>
          <w:rFonts w:ascii="Times New Roman" w:eastAsia="Times New Roman" w:hAnsi="Times New Roman" w:cs="Times New Roman"/>
          <w:sz w:val="22"/>
          <w:szCs w:val="22"/>
          <w:lang w:val="fr-LU" w:eastAsia="fr-FR"/>
        </w:rPr>
      </w:pPr>
      <w:r w:rsidRPr="002B7FE2">
        <w:rPr>
          <w:rFonts w:ascii="Times New Roman" w:eastAsia="Times New Roman" w:hAnsi="Times New Roman" w:cs="Times New Roman"/>
          <w:smallCaps/>
          <w:color w:val="000000"/>
          <w:sz w:val="22"/>
          <w:szCs w:val="22"/>
          <w:shd w:val="clear" w:color="auto" w:fill="FFFFFF"/>
          <w:lang w:val="fr-LU" w:eastAsia="fr-FR"/>
        </w:rPr>
        <w:t>Goodman</w:t>
      </w:r>
      <w:r w:rsidR="002B7FE2" w:rsidRPr="002B7FE2">
        <w:rPr>
          <w:rFonts w:ascii="Times New Roman" w:eastAsia="Times New Roman" w:hAnsi="Times New Roman" w:cs="Times New Roman"/>
          <w:smallCaps/>
          <w:color w:val="000000"/>
          <w:sz w:val="22"/>
          <w:szCs w:val="22"/>
          <w:shd w:val="clear" w:color="auto" w:fill="FFFFFF"/>
          <w:lang w:val="fr-LU" w:eastAsia="fr-FR"/>
        </w:rPr>
        <w:t>,</w:t>
      </w:r>
      <w:r w:rsidRPr="002B7FE2">
        <w:rPr>
          <w:rFonts w:ascii="Times New Roman" w:eastAsia="Times New Roman" w:hAnsi="Times New Roman" w:cs="Times New Roman"/>
          <w:color w:val="000000"/>
          <w:sz w:val="22"/>
          <w:szCs w:val="22"/>
          <w:shd w:val="clear" w:color="auto" w:fill="FFFFFF"/>
          <w:lang w:val="fr-LU" w:eastAsia="fr-FR"/>
        </w:rPr>
        <w:t xml:space="preserve"> Nelson</w:t>
      </w:r>
      <w:r w:rsidR="00A63525" w:rsidRPr="002B7FE2">
        <w:rPr>
          <w:rFonts w:ascii="Times New Roman" w:eastAsia="Times New Roman" w:hAnsi="Times New Roman" w:cs="Times New Roman"/>
          <w:color w:val="000000"/>
          <w:sz w:val="22"/>
          <w:szCs w:val="22"/>
          <w:shd w:val="clear" w:color="auto" w:fill="FFFFFF"/>
          <w:lang w:val="fr-LU" w:eastAsia="fr-FR"/>
        </w:rPr>
        <w:t xml:space="preserve"> (1979),</w:t>
      </w:r>
      <w:r w:rsidRPr="002B7FE2">
        <w:rPr>
          <w:rFonts w:ascii="Times New Roman" w:eastAsia="Times New Roman" w:hAnsi="Times New Roman" w:cs="Times New Roman"/>
          <w:color w:val="000000"/>
          <w:sz w:val="22"/>
          <w:szCs w:val="22"/>
          <w:shd w:val="clear" w:color="auto" w:fill="FFFFFF"/>
          <w:lang w:val="fr-LU" w:eastAsia="fr-FR"/>
        </w:rPr>
        <w:t xml:space="preserve"> </w:t>
      </w:r>
      <w:r w:rsidR="00A63525" w:rsidRPr="002B7FE2">
        <w:rPr>
          <w:rFonts w:ascii="Times New Roman" w:eastAsia="Times New Roman" w:hAnsi="Times New Roman" w:cs="Times New Roman"/>
          <w:i/>
          <w:color w:val="000000"/>
          <w:sz w:val="22"/>
          <w:szCs w:val="22"/>
          <w:shd w:val="clear" w:color="auto" w:fill="FFFFFF"/>
          <w:lang w:val="fr-LU" w:eastAsia="fr-FR"/>
        </w:rPr>
        <w:t>Fact, fiction, and forecast</w:t>
      </w:r>
      <w:r w:rsidR="00A63525" w:rsidRPr="002B7FE2">
        <w:rPr>
          <w:rFonts w:ascii="Times New Roman" w:eastAsia="Times New Roman" w:hAnsi="Times New Roman" w:cs="Times New Roman"/>
          <w:color w:val="000000"/>
          <w:sz w:val="22"/>
          <w:szCs w:val="22"/>
          <w:shd w:val="clear" w:color="auto" w:fill="FFFFFF"/>
          <w:lang w:val="fr-LU" w:eastAsia="fr-FR"/>
        </w:rPr>
        <w:t xml:space="preserve">, Cambridge Massachusetts, Harvard University Press ; (1985), </w:t>
      </w:r>
      <w:r w:rsidRPr="002B7FE2">
        <w:rPr>
          <w:rFonts w:ascii="Times New Roman" w:eastAsia="Times New Roman" w:hAnsi="Times New Roman" w:cs="Times New Roman"/>
          <w:i/>
          <w:iCs/>
          <w:color w:val="000000"/>
          <w:sz w:val="22"/>
          <w:szCs w:val="22"/>
          <w:bdr w:val="none" w:sz="0" w:space="0" w:color="auto" w:frame="1"/>
          <w:lang w:val="fr-LU" w:eastAsia="fr-FR"/>
        </w:rPr>
        <w:t>Faits, fictions et prédictions</w:t>
      </w:r>
      <w:r w:rsidRPr="002B7FE2">
        <w:rPr>
          <w:rFonts w:ascii="Times New Roman" w:eastAsia="Times New Roman" w:hAnsi="Times New Roman" w:cs="Times New Roman"/>
          <w:color w:val="000000"/>
          <w:sz w:val="22"/>
          <w:szCs w:val="22"/>
          <w:shd w:val="clear" w:color="auto" w:fill="FFFFFF"/>
          <w:lang w:val="fr-LU" w:eastAsia="fr-FR"/>
        </w:rPr>
        <w:t>, trad. M. Abram, Minuit, Paris</w:t>
      </w:r>
      <w:r w:rsidR="00A63525" w:rsidRPr="002B7FE2">
        <w:rPr>
          <w:rFonts w:ascii="Times New Roman" w:eastAsia="Times New Roman" w:hAnsi="Times New Roman" w:cs="Times New Roman"/>
          <w:color w:val="000000"/>
          <w:sz w:val="22"/>
          <w:szCs w:val="22"/>
          <w:shd w:val="clear" w:color="auto" w:fill="FFFFFF"/>
          <w:lang w:val="fr-LU" w:eastAsia="fr-FR"/>
        </w:rPr>
        <w:t>.</w:t>
      </w:r>
    </w:p>
    <w:p w14:paraId="4EE032A7" w14:textId="7DABAB44" w:rsidR="00B668E8" w:rsidRPr="00F83AD7" w:rsidRDefault="00B668E8" w:rsidP="000B16F0">
      <w:pPr>
        <w:ind w:firstLine="454"/>
        <w:jc w:val="both"/>
        <w:rPr>
          <w:rFonts w:ascii="Times New Roman" w:hAnsi="Times New Roman" w:cs="Times New Roman"/>
          <w:sz w:val="22"/>
          <w:szCs w:val="22"/>
        </w:rPr>
      </w:pPr>
      <w:r w:rsidRPr="00F83AD7">
        <w:rPr>
          <w:rFonts w:ascii="Times New Roman" w:hAnsi="Times New Roman" w:cs="Times New Roman"/>
          <w:sz w:val="22"/>
          <w:szCs w:val="22"/>
        </w:rPr>
        <w:t xml:space="preserve">GREIMAS, Algirdas J. </w:t>
      </w:r>
      <w:r w:rsidR="00A63525">
        <w:rPr>
          <w:rFonts w:ascii="Times New Roman" w:hAnsi="Times New Roman" w:cs="Times New Roman"/>
          <w:sz w:val="22"/>
          <w:szCs w:val="22"/>
        </w:rPr>
        <w:t xml:space="preserve">(1966), </w:t>
      </w:r>
      <w:r w:rsidRPr="00F83AD7">
        <w:rPr>
          <w:rFonts w:ascii="Times New Roman" w:hAnsi="Times New Roman" w:cs="Times New Roman"/>
          <w:i/>
          <w:sz w:val="22"/>
          <w:szCs w:val="22"/>
        </w:rPr>
        <w:t>Sémantique structurale</w:t>
      </w:r>
      <w:r w:rsidRPr="00F83AD7">
        <w:rPr>
          <w:rFonts w:ascii="Times New Roman" w:hAnsi="Times New Roman" w:cs="Times New Roman"/>
          <w:sz w:val="22"/>
          <w:szCs w:val="22"/>
        </w:rPr>
        <w:t>. Paris</w:t>
      </w:r>
      <w:r w:rsidR="007778B1">
        <w:rPr>
          <w:rFonts w:ascii="Times New Roman" w:hAnsi="Times New Roman" w:cs="Times New Roman"/>
          <w:sz w:val="22"/>
          <w:szCs w:val="22"/>
        </w:rPr>
        <w:t xml:space="preserve">, </w:t>
      </w:r>
      <w:r w:rsidRPr="00F83AD7">
        <w:rPr>
          <w:rFonts w:ascii="Times New Roman" w:hAnsi="Times New Roman" w:cs="Times New Roman"/>
          <w:sz w:val="22"/>
          <w:szCs w:val="22"/>
        </w:rPr>
        <w:t xml:space="preserve">Larousse, 1966. </w:t>
      </w:r>
    </w:p>
    <w:p w14:paraId="0A040D5C" w14:textId="4685A313" w:rsidR="00B668E8" w:rsidRPr="00F83AD7" w:rsidRDefault="002B7FE2" w:rsidP="000B16F0">
      <w:pPr>
        <w:ind w:firstLine="454"/>
        <w:jc w:val="both"/>
        <w:rPr>
          <w:rFonts w:ascii="Times New Roman" w:eastAsia="Times New Roman" w:hAnsi="Times New Roman" w:cs="Times New Roman"/>
          <w:color w:val="000000" w:themeColor="text1"/>
          <w:sz w:val="22"/>
          <w:szCs w:val="22"/>
          <w:lang w:val="fr-LU" w:eastAsia="fr-FR"/>
        </w:rPr>
      </w:pPr>
      <w:r>
        <w:rPr>
          <w:rFonts w:ascii="Times New Roman" w:eastAsia="Times New Roman" w:hAnsi="Times New Roman" w:cs="Times New Roman"/>
          <w:smallCaps/>
          <w:color w:val="000000" w:themeColor="text1"/>
          <w:sz w:val="22"/>
          <w:szCs w:val="22"/>
          <w:lang w:val="fr-LU" w:eastAsia="fr-FR"/>
        </w:rPr>
        <w:t>—</w:t>
      </w:r>
      <w:r>
        <w:rPr>
          <w:rFonts w:ascii="Times New Roman" w:eastAsia="Times New Roman" w:hAnsi="Times New Roman" w:cs="Times New Roman"/>
          <w:color w:val="000000" w:themeColor="text1"/>
          <w:sz w:val="22"/>
          <w:szCs w:val="22"/>
          <w:lang w:val="fr-LU" w:eastAsia="fr-FR"/>
        </w:rPr>
        <w:t> </w:t>
      </w:r>
      <w:r w:rsidR="00A63525">
        <w:rPr>
          <w:rFonts w:ascii="Times New Roman" w:eastAsia="Times New Roman" w:hAnsi="Times New Roman" w:cs="Times New Roman"/>
          <w:color w:val="000000" w:themeColor="text1"/>
          <w:sz w:val="22"/>
          <w:szCs w:val="22"/>
          <w:lang w:val="fr-LU" w:eastAsia="fr-FR"/>
        </w:rPr>
        <w:t xml:space="preserve">(1976), </w:t>
      </w:r>
      <w:r w:rsidR="00B668E8" w:rsidRPr="00F83AD7">
        <w:rPr>
          <w:rFonts w:ascii="Times New Roman" w:eastAsia="Times New Roman" w:hAnsi="Times New Roman" w:cs="Times New Roman"/>
          <w:color w:val="000000" w:themeColor="text1"/>
          <w:sz w:val="22"/>
          <w:szCs w:val="22"/>
          <w:lang w:val="fr-LU" w:eastAsia="fr-FR"/>
        </w:rPr>
        <w:t xml:space="preserve">« Pour une théorie des modalités », </w:t>
      </w:r>
      <w:r w:rsidR="00B668E8" w:rsidRPr="00F83AD7">
        <w:rPr>
          <w:rFonts w:ascii="Times New Roman" w:eastAsia="Times New Roman" w:hAnsi="Times New Roman" w:cs="Times New Roman"/>
          <w:i/>
          <w:color w:val="000000" w:themeColor="text1"/>
          <w:sz w:val="22"/>
          <w:szCs w:val="22"/>
          <w:lang w:val="fr-LU" w:eastAsia="fr-FR"/>
        </w:rPr>
        <w:t>Langages</w:t>
      </w:r>
      <w:r w:rsidR="00B668E8" w:rsidRPr="00F83AD7">
        <w:rPr>
          <w:rFonts w:ascii="Times New Roman" w:eastAsia="Times New Roman" w:hAnsi="Times New Roman" w:cs="Times New Roman"/>
          <w:color w:val="000000" w:themeColor="text1"/>
          <w:sz w:val="22"/>
          <w:szCs w:val="22"/>
          <w:lang w:val="fr-LU" w:eastAsia="fr-FR"/>
        </w:rPr>
        <w:t>, 43, p</w:t>
      </w:r>
      <w:r w:rsidR="00A63525">
        <w:rPr>
          <w:rFonts w:ascii="Times New Roman" w:eastAsia="Times New Roman" w:hAnsi="Times New Roman" w:cs="Times New Roman"/>
          <w:color w:val="000000" w:themeColor="text1"/>
          <w:sz w:val="22"/>
          <w:szCs w:val="22"/>
          <w:lang w:val="fr-LU" w:eastAsia="fr-FR"/>
        </w:rPr>
        <w:t>p</w:t>
      </w:r>
      <w:r w:rsidR="00B668E8" w:rsidRPr="00F83AD7">
        <w:rPr>
          <w:rFonts w:ascii="Times New Roman" w:eastAsia="Times New Roman" w:hAnsi="Times New Roman" w:cs="Times New Roman"/>
          <w:color w:val="000000" w:themeColor="text1"/>
          <w:sz w:val="22"/>
          <w:szCs w:val="22"/>
          <w:lang w:val="fr-LU" w:eastAsia="fr-FR"/>
        </w:rPr>
        <w:t>.</w:t>
      </w:r>
      <w:r w:rsidR="00A63525">
        <w:rPr>
          <w:rFonts w:ascii="Times New Roman" w:eastAsia="Times New Roman" w:hAnsi="Times New Roman" w:cs="Times New Roman"/>
          <w:color w:val="000000" w:themeColor="text1"/>
          <w:sz w:val="22"/>
          <w:szCs w:val="22"/>
          <w:lang w:val="fr-LU" w:eastAsia="fr-FR"/>
        </w:rPr>
        <w:t> </w:t>
      </w:r>
      <w:r w:rsidR="00B668E8" w:rsidRPr="00F83AD7">
        <w:rPr>
          <w:rFonts w:ascii="Times New Roman" w:eastAsia="Times New Roman" w:hAnsi="Times New Roman" w:cs="Times New Roman"/>
          <w:color w:val="000000" w:themeColor="text1"/>
          <w:sz w:val="22"/>
          <w:szCs w:val="22"/>
          <w:lang w:val="fr-LU" w:eastAsia="fr-FR"/>
        </w:rPr>
        <w:t xml:space="preserve">90-107. </w:t>
      </w:r>
    </w:p>
    <w:p w14:paraId="588129FC" w14:textId="500F5B4A" w:rsidR="00B668E8" w:rsidRPr="00F83AD7" w:rsidRDefault="002B7FE2" w:rsidP="000B16F0">
      <w:pPr>
        <w:ind w:firstLine="454"/>
        <w:jc w:val="both"/>
        <w:rPr>
          <w:rFonts w:ascii="Times New Roman" w:hAnsi="Times New Roman" w:cs="Times New Roman"/>
          <w:sz w:val="22"/>
          <w:szCs w:val="22"/>
        </w:rPr>
      </w:pPr>
      <w:r>
        <w:rPr>
          <w:rFonts w:ascii="Times New Roman" w:eastAsia="Times New Roman" w:hAnsi="Times New Roman" w:cs="Times New Roman"/>
          <w:smallCaps/>
          <w:color w:val="000000" w:themeColor="text1"/>
          <w:sz w:val="22"/>
          <w:szCs w:val="22"/>
          <w:lang w:val="fr-LU" w:eastAsia="fr-FR"/>
        </w:rPr>
        <w:t>—</w:t>
      </w:r>
      <w:r>
        <w:rPr>
          <w:rFonts w:ascii="Times New Roman" w:hAnsi="Times New Roman" w:cs="Times New Roman"/>
          <w:sz w:val="22"/>
          <w:szCs w:val="22"/>
        </w:rPr>
        <w:t> </w:t>
      </w:r>
      <w:r w:rsidR="00A63525">
        <w:rPr>
          <w:rFonts w:ascii="Times New Roman" w:hAnsi="Times New Roman" w:cs="Times New Roman"/>
          <w:sz w:val="22"/>
          <w:szCs w:val="22"/>
        </w:rPr>
        <w:t>(1987),</w:t>
      </w:r>
      <w:r w:rsidR="00B668E8" w:rsidRPr="00F83AD7">
        <w:rPr>
          <w:rFonts w:ascii="Times New Roman" w:hAnsi="Times New Roman" w:cs="Times New Roman"/>
          <w:sz w:val="22"/>
          <w:szCs w:val="22"/>
        </w:rPr>
        <w:t xml:space="preserve"> </w:t>
      </w:r>
      <w:r w:rsidR="00B668E8" w:rsidRPr="00F83AD7">
        <w:rPr>
          <w:rFonts w:ascii="Times New Roman" w:hAnsi="Times New Roman" w:cs="Times New Roman"/>
          <w:i/>
          <w:sz w:val="22"/>
          <w:szCs w:val="22"/>
        </w:rPr>
        <w:t>De l’Imperfection</w:t>
      </w:r>
      <w:r w:rsidR="00B668E8" w:rsidRPr="00F83AD7">
        <w:rPr>
          <w:rFonts w:ascii="Times New Roman" w:hAnsi="Times New Roman" w:cs="Times New Roman"/>
          <w:sz w:val="22"/>
          <w:szCs w:val="22"/>
        </w:rPr>
        <w:t>, Périgueux, Fanlac</w:t>
      </w:r>
      <w:r w:rsidR="00A63525">
        <w:rPr>
          <w:rFonts w:ascii="Times New Roman" w:hAnsi="Times New Roman" w:cs="Times New Roman"/>
          <w:sz w:val="22"/>
          <w:szCs w:val="22"/>
        </w:rPr>
        <w:t>.</w:t>
      </w:r>
    </w:p>
    <w:p w14:paraId="6E347EC9" w14:textId="5ECA8B5F" w:rsidR="00B668E8" w:rsidRPr="00F83AD7" w:rsidRDefault="00B668E8" w:rsidP="000B16F0">
      <w:pPr>
        <w:ind w:firstLine="454"/>
        <w:jc w:val="both"/>
        <w:rPr>
          <w:rFonts w:ascii="Times New Roman" w:hAnsi="Times New Roman" w:cs="Times New Roman"/>
          <w:sz w:val="22"/>
          <w:szCs w:val="22"/>
        </w:rPr>
      </w:pPr>
      <w:r w:rsidRPr="00F83AD7">
        <w:rPr>
          <w:rFonts w:ascii="Times New Roman" w:hAnsi="Times New Roman" w:cs="Times New Roman"/>
          <w:smallCaps/>
          <w:sz w:val="22"/>
          <w:szCs w:val="22"/>
        </w:rPr>
        <w:t>Greimas</w:t>
      </w:r>
      <w:r w:rsidR="007778B1">
        <w:rPr>
          <w:rFonts w:ascii="Times New Roman" w:hAnsi="Times New Roman" w:cs="Times New Roman"/>
          <w:smallCaps/>
          <w:sz w:val="22"/>
          <w:szCs w:val="22"/>
        </w:rPr>
        <w:t>,</w:t>
      </w:r>
      <w:r w:rsidRPr="00F83AD7">
        <w:rPr>
          <w:rFonts w:ascii="Times New Roman" w:hAnsi="Times New Roman" w:cs="Times New Roman"/>
          <w:sz w:val="22"/>
          <w:szCs w:val="22"/>
        </w:rPr>
        <w:t xml:space="preserve"> Algirdas J. et </w:t>
      </w:r>
      <w:r w:rsidRPr="00F83AD7">
        <w:rPr>
          <w:rFonts w:ascii="Times New Roman" w:hAnsi="Times New Roman" w:cs="Times New Roman"/>
          <w:smallCaps/>
          <w:sz w:val="22"/>
          <w:szCs w:val="22"/>
        </w:rPr>
        <w:t>Court</w:t>
      </w:r>
      <w:r w:rsidRPr="00F83AD7">
        <w:rPr>
          <w:rFonts w:ascii="Times New Roman" w:eastAsia="Times New Roman" w:hAnsi="Times New Roman" w:cs="Times New Roman"/>
          <w:smallCaps/>
          <w:color w:val="000000" w:themeColor="text1"/>
          <w:sz w:val="22"/>
          <w:szCs w:val="22"/>
          <w:lang w:val="fr-LU" w:eastAsia="fr-FR"/>
        </w:rPr>
        <w:t>é</w:t>
      </w:r>
      <w:r w:rsidRPr="00F83AD7">
        <w:rPr>
          <w:rFonts w:ascii="Times New Roman" w:hAnsi="Times New Roman" w:cs="Times New Roman"/>
          <w:smallCaps/>
          <w:sz w:val="22"/>
          <w:szCs w:val="22"/>
        </w:rPr>
        <w:t>s</w:t>
      </w:r>
      <w:r w:rsidR="007778B1">
        <w:rPr>
          <w:rFonts w:ascii="Times New Roman" w:hAnsi="Times New Roman" w:cs="Times New Roman"/>
          <w:smallCaps/>
          <w:sz w:val="22"/>
          <w:szCs w:val="22"/>
        </w:rPr>
        <w:t>,</w:t>
      </w:r>
      <w:r w:rsidRPr="00F83AD7">
        <w:rPr>
          <w:rFonts w:ascii="Times New Roman" w:hAnsi="Times New Roman" w:cs="Times New Roman"/>
          <w:sz w:val="22"/>
          <w:szCs w:val="22"/>
        </w:rPr>
        <w:t xml:space="preserve"> Joseph</w:t>
      </w:r>
      <w:r w:rsidR="00A63525">
        <w:rPr>
          <w:rFonts w:ascii="Times New Roman" w:hAnsi="Times New Roman" w:cs="Times New Roman"/>
          <w:sz w:val="22"/>
          <w:szCs w:val="22"/>
        </w:rPr>
        <w:t xml:space="preserve"> (1979),</w:t>
      </w:r>
      <w:r w:rsidRPr="00F83AD7">
        <w:rPr>
          <w:rFonts w:ascii="Times New Roman" w:hAnsi="Times New Roman" w:cs="Times New Roman"/>
          <w:sz w:val="22"/>
          <w:szCs w:val="22"/>
        </w:rPr>
        <w:t xml:space="preserve"> </w:t>
      </w:r>
      <w:r w:rsidRPr="00F83AD7">
        <w:rPr>
          <w:rFonts w:ascii="Times New Roman" w:hAnsi="Times New Roman" w:cs="Times New Roman"/>
          <w:i/>
          <w:sz w:val="22"/>
          <w:szCs w:val="22"/>
        </w:rPr>
        <w:t xml:space="preserve">Sémiotique. Dictionnaire raisonné de la théorie du langage, </w:t>
      </w:r>
      <w:r w:rsidRPr="00F83AD7">
        <w:rPr>
          <w:rFonts w:ascii="Times New Roman" w:hAnsi="Times New Roman" w:cs="Times New Roman"/>
          <w:sz w:val="22"/>
          <w:szCs w:val="22"/>
        </w:rPr>
        <w:t>Paris, Hachette</w:t>
      </w:r>
      <w:r w:rsidR="00A63525">
        <w:rPr>
          <w:rFonts w:ascii="Times New Roman" w:hAnsi="Times New Roman" w:cs="Times New Roman"/>
          <w:sz w:val="22"/>
          <w:szCs w:val="22"/>
        </w:rPr>
        <w:t>.</w:t>
      </w:r>
    </w:p>
    <w:p w14:paraId="6EF0E7D8" w14:textId="1B51B4C0" w:rsidR="00B668E8" w:rsidRPr="00F83AD7" w:rsidRDefault="00B668E8" w:rsidP="000B16F0">
      <w:pPr>
        <w:ind w:firstLine="454"/>
        <w:jc w:val="both"/>
        <w:rPr>
          <w:rFonts w:ascii="Times New Roman" w:eastAsia="Times New Roman" w:hAnsi="Times New Roman" w:cs="Times New Roman"/>
          <w:color w:val="000000" w:themeColor="text1"/>
          <w:sz w:val="22"/>
          <w:szCs w:val="22"/>
          <w:lang w:val="fr-LU" w:eastAsia="fr-FR"/>
        </w:rPr>
      </w:pPr>
      <w:r w:rsidRPr="00F83AD7">
        <w:rPr>
          <w:rFonts w:ascii="Times New Roman" w:eastAsia="Times New Roman" w:hAnsi="Times New Roman" w:cs="Times New Roman"/>
          <w:smallCaps/>
          <w:color w:val="000000" w:themeColor="text1"/>
          <w:sz w:val="22"/>
          <w:szCs w:val="22"/>
          <w:lang w:val="fr-LU" w:eastAsia="fr-FR"/>
        </w:rPr>
        <w:t>Greimas</w:t>
      </w:r>
      <w:r w:rsidR="007778B1">
        <w:rPr>
          <w:rFonts w:ascii="Times New Roman" w:eastAsia="Times New Roman" w:hAnsi="Times New Roman" w:cs="Times New Roman"/>
          <w:smallCaps/>
          <w:color w:val="000000" w:themeColor="text1"/>
          <w:sz w:val="22"/>
          <w:szCs w:val="22"/>
          <w:lang w:val="fr-LU" w:eastAsia="fr-FR"/>
        </w:rPr>
        <w:t>,</w:t>
      </w:r>
      <w:r w:rsidRPr="00F83AD7">
        <w:rPr>
          <w:rFonts w:ascii="Times New Roman" w:eastAsia="Times New Roman" w:hAnsi="Times New Roman" w:cs="Times New Roman"/>
          <w:color w:val="000000" w:themeColor="text1"/>
          <w:sz w:val="22"/>
          <w:szCs w:val="22"/>
          <w:lang w:val="fr-LU" w:eastAsia="fr-FR"/>
        </w:rPr>
        <w:t xml:space="preserve"> Algirdas J. et </w:t>
      </w:r>
      <w:r w:rsidRPr="00F83AD7">
        <w:rPr>
          <w:rFonts w:ascii="Times New Roman" w:eastAsia="Times New Roman" w:hAnsi="Times New Roman" w:cs="Times New Roman"/>
          <w:smallCaps/>
          <w:color w:val="000000" w:themeColor="text1"/>
          <w:sz w:val="22"/>
          <w:szCs w:val="22"/>
          <w:lang w:val="fr-LU" w:eastAsia="fr-FR"/>
        </w:rPr>
        <w:t>Fontanille,</w:t>
      </w:r>
      <w:r w:rsidRPr="00F83AD7">
        <w:rPr>
          <w:rFonts w:ascii="Times New Roman" w:eastAsia="Times New Roman" w:hAnsi="Times New Roman" w:cs="Times New Roman"/>
          <w:color w:val="000000" w:themeColor="text1"/>
          <w:sz w:val="22"/>
          <w:szCs w:val="22"/>
          <w:lang w:val="fr-LU" w:eastAsia="fr-FR"/>
        </w:rPr>
        <w:t xml:space="preserve"> Jacques</w:t>
      </w:r>
      <w:r w:rsidR="00A63525">
        <w:rPr>
          <w:rFonts w:ascii="Times New Roman" w:eastAsia="Times New Roman" w:hAnsi="Times New Roman" w:cs="Times New Roman"/>
          <w:color w:val="000000" w:themeColor="text1"/>
          <w:sz w:val="22"/>
          <w:szCs w:val="22"/>
          <w:lang w:val="fr-LU" w:eastAsia="fr-FR"/>
        </w:rPr>
        <w:t xml:space="preserve"> (1991),</w:t>
      </w:r>
      <w:r w:rsidRPr="00F83AD7">
        <w:rPr>
          <w:rFonts w:ascii="Times New Roman" w:eastAsia="Times New Roman" w:hAnsi="Times New Roman" w:cs="Times New Roman"/>
          <w:color w:val="000000" w:themeColor="text1"/>
          <w:sz w:val="22"/>
          <w:szCs w:val="22"/>
          <w:lang w:val="fr-LU" w:eastAsia="fr-FR"/>
        </w:rPr>
        <w:t xml:space="preserve"> </w:t>
      </w:r>
      <w:r w:rsidRPr="00F83AD7">
        <w:rPr>
          <w:rFonts w:ascii="Times New Roman" w:eastAsia="Times New Roman" w:hAnsi="Times New Roman" w:cs="Times New Roman"/>
          <w:i/>
          <w:color w:val="000000" w:themeColor="text1"/>
          <w:sz w:val="22"/>
          <w:szCs w:val="22"/>
          <w:lang w:val="fr-LU" w:eastAsia="fr-FR"/>
        </w:rPr>
        <w:t>Sémiotique des passions. Des états de choses aux états d’âme</w:t>
      </w:r>
      <w:r w:rsidRPr="00F83AD7">
        <w:rPr>
          <w:rFonts w:ascii="Times New Roman" w:eastAsia="Times New Roman" w:hAnsi="Times New Roman" w:cs="Times New Roman"/>
          <w:color w:val="000000" w:themeColor="text1"/>
          <w:sz w:val="22"/>
          <w:szCs w:val="22"/>
          <w:lang w:val="fr-LU" w:eastAsia="fr-FR"/>
        </w:rPr>
        <w:t>, Paris, Seuil</w:t>
      </w:r>
      <w:r w:rsidR="00A63525">
        <w:rPr>
          <w:rFonts w:ascii="Times New Roman" w:eastAsia="Times New Roman" w:hAnsi="Times New Roman" w:cs="Times New Roman"/>
          <w:color w:val="000000" w:themeColor="text1"/>
          <w:sz w:val="22"/>
          <w:szCs w:val="22"/>
          <w:lang w:val="fr-LU" w:eastAsia="fr-FR"/>
        </w:rPr>
        <w:t>.</w:t>
      </w:r>
    </w:p>
    <w:p w14:paraId="0060D59F" w14:textId="288FD92E" w:rsidR="00B668E8" w:rsidRPr="00F83AD7" w:rsidRDefault="00B668E8" w:rsidP="000B16F0">
      <w:pPr>
        <w:ind w:firstLine="454"/>
        <w:jc w:val="both"/>
        <w:rPr>
          <w:rFonts w:ascii="Times New Roman" w:hAnsi="Times New Roman" w:cs="Times New Roman"/>
          <w:sz w:val="22"/>
          <w:szCs w:val="22"/>
        </w:rPr>
      </w:pPr>
      <w:r w:rsidRPr="00F83AD7">
        <w:rPr>
          <w:rFonts w:ascii="Times New Roman" w:hAnsi="Times New Roman" w:cs="Times New Roman"/>
          <w:smallCaps/>
          <w:sz w:val="22"/>
          <w:szCs w:val="22"/>
          <w:lang w:val="fr-LU"/>
        </w:rPr>
        <w:t>Lapoujade</w:t>
      </w:r>
      <w:r w:rsidR="007778B1">
        <w:rPr>
          <w:rFonts w:ascii="Times New Roman" w:hAnsi="Times New Roman" w:cs="Times New Roman"/>
          <w:smallCaps/>
          <w:sz w:val="22"/>
          <w:szCs w:val="22"/>
          <w:lang w:val="fr-LU"/>
        </w:rPr>
        <w:t>,</w:t>
      </w:r>
      <w:r w:rsidRPr="00F83AD7">
        <w:rPr>
          <w:rFonts w:ascii="Times New Roman" w:hAnsi="Times New Roman" w:cs="Times New Roman"/>
          <w:sz w:val="22"/>
          <w:szCs w:val="22"/>
          <w:lang w:val="fr-LU"/>
        </w:rPr>
        <w:t xml:space="preserve"> </w:t>
      </w:r>
      <w:r w:rsidRPr="00F83AD7">
        <w:rPr>
          <w:rFonts w:ascii="Times New Roman" w:hAnsi="Times New Roman" w:cs="Times New Roman"/>
          <w:sz w:val="22"/>
          <w:szCs w:val="22"/>
        </w:rPr>
        <w:t>David</w:t>
      </w:r>
      <w:r w:rsidR="00A63525">
        <w:rPr>
          <w:rFonts w:ascii="Times New Roman" w:hAnsi="Times New Roman" w:cs="Times New Roman"/>
          <w:sz w:val="22"/>
          <w:szCs w:val="22"/>
        </w:rPr>
        <w:t xml:space="preserve"> (2011),</w:t>
      </w:r>
      <w:r w:rsidRPr="00F83AD7">
        <w:rPr>
          <w:rFonts w:ascii="Times New Roman" w:hAnsi="Times New Roman" w:cs="Times New Roman"/>
          <w:sz w:val="22"/>
          <w:szCs w:val="22"/>
        </w:rPr>
        <w:t xml:space="preserve"> « Étienne Souriau. Une philosophie des existences moindres », </w:t>
      </w:r>
      <w:r w:rsidR="00A63525" w:rsidRPr="00E83F66">
        <w:rPr>
          <w:rFonts w:ascii="Times New Roman" w:hAnsi="Times New Roman" w:cs="Times New Roman"/>
          <w:i/>
          <w:sz w:val="22"/>
          <w:szCs w:val="22"/>
        </w:rPr>
        <w:t>in</w:t>
      </w:r>
      <w:r w:rsidR="00E83F66" w:rsidRPr="00F83AD7">
        <w:rPr>
          <w:rFonts w:ascii="Times New Roman" w:hAnsi="Times New Roman" w:cs="Times New Roman"/>
          <w:sz w:val="22"/>
          <w:szCs w:val="22"/>
        </w:rPr>
        <w:t xml:space="preserve"> </w:t>
      </w:r>
      <w:r w:rsidR="00E83F66" w:rsidRPr="007778B1">
        <w:rPr>
          <w:rFonts w:ascii="Times New Roman" w:hAnsi="Times New Roman" w:cs="Times New Roman"/>
          <w:smallCaps/>
          <w:sz w:val="22"/>
          <w:szCs w:val="22"/>
        </w:rPr>
        <w:t>Debaise</w:t>
      </w:r>
      <w:r w:rsidR="00E83F66" w:rsidRPr="00F83AD7">
        <w:rPr>
          <w:rFonts w:ascii="Times New Roman" w:hAnsi="Times New Roman" w:cs="Times New Roman"/>
          <w:sz w:val="22"/>
          <w:szCs w:val="22"/>
        </w:rPr>
        <w:t xml:space="preserve"> (dir.), </w:t>
      </w:r>
      <w:r w:rsidRPr="00F83AD7">
        <w:rPr>
          <w:rFonts w:ascii="Times New Roman" w:hAnsi="Times New Roman" w:cs="Times New Roman"/>
          <w:i/>
          <w:sz w:val="22"/>
          <w:szCs w:val="22"/>
        </w:rPr>
        <w:t>Philosophie des possessions</w:t>
      </w:r>
      <w:r w:rsidRPr="00F83AD7">
        <w:rPr>
          <w:rFonts w:ascii="Times New Roman" w:hAnsi="Times New Roman" w:cs="Times New Roman"/>
          <w:sz w:val="22"/>
          <w:szCs w:val="22"/>
        </w:rPr>
        <w:t>, Dijon, Les Presses du réel, p</w:t>
      </w:r>
      <w:r w:rsidR="00E83F66">
        <w:rPr>
          <w:rFonts w:ascii="Times New Roman" w:hAnsi="Times New Roman" w:cs="Times New Roman"/>
          <w:sz w:val="22"/>
          <w:szCs w:val="22"/>
        </w:rPr>
        <w:t>p </w:t>
      </w:r>
      <w:r w:rsidRPr="00F83AD7">
        <w:rPr>
          <w:rFonts w:ascii="Times New Roman" w:hAnsi="Times New Roman" w:cs="Times New Roman"/>
          <w:sz w:val="22"/>
          <w:szCs w:val="22"/>
        </w:rPr>
        <w:t xml:space="preserve">167-196. </w:t>
      </w:r>
    </w:p>
    <w:p w14:paraId="1DEFE877" w14:textId="340A0B7E" w:rsidR="00B668E8" w:rsidRPr="00F83AD7" w:rsidRDefault="002B7FE2" w:rsidP="000B16F0">
      <w:pPr>
        <w:ind w:firstLine="454"/>
        <w:jc w:val="both"/>
        <w:rPr>
          <w:rFonts w:ascii="Times New Roman" w:hAnsi="Times New Roman" w:cs="Times New Roman"/>
          <w:sz w:val="22"/>
          <w:szCs w:val="22"/>
        </w:rPr>
      </w:pPr>
      <w:r>
        <w:rPr>
          <w:rFonts w:ascii="Times New Roman" w:hAnsi="Times New Roman" w:cs="Times New Roman"/>
          <w:smallCaps/>
          <w:sz w:val="22"/>
          <w:szCs w:val="22"/>
        </w:rPr>
        <w:t>—</w:t>
      </w:r>
      <w:r>
        <w:rPr>
          <w:rFonts w:ascii="Times New Roman" w:hAnsi="Times New Roman" w:cs="Times New Roman"/>
          <w:sz w:val="22"/>
          <w:szCs w:val="22"/>
        </w:rPr>
        <w:t> </w:t>
      </w:r>
      <w:r w:rsidR="00E83F66">
        <w:rPr>
          <w:rFonts w:ascii="Times New Roman" w:hAnsi="Times New Roman" w:cs="Times New Roman"/>
          <w:sz w:val="22"/>
          <w:szCs w:val="22"/>
        </w:rPr>
        <w:t xml:space="preserve">(2017), </w:t>
      </w:r>
      <w:r w:rsidR="00B668E8" w:rsidRPr="00F83AD7">
        <w:rPr>
          <w:rFonts w:ascii="Times New Roman" w:hAnsi="Times New Roman" w:cs="Times New Roman"/>
          <w:i/>
          <w:sz w:val="22"/>
          <w:szCs w:val="22"/>
        </w:rPr>
        <w:t>Les existences moindres</w:t>
      </w:r>
      <w:r w:rsidR="00B668E8" w:rsidRPr="00F83AD7">
        <w:rPr>
          <w:rFonts w:ascii="Times New Roman" w:hAnsi="Times New Roman" w:cs="Times New Roman"/>
          <w:sz w:val="22"/>
          <w:szCs w:val="22"/>
        </w:rPr>
        <w:t>. Paris, Minuit</w:t>
      </w:r>
      <w:r w:rsidR="00E83F66">
        <w:rPr>
          <w:rFonts w:ascii="Times New Roman" w:hAnsi="Times New Roman" w:cs="Times New Roman"/>
          <w:sz w:val="22"/>
          <w:szCs w:val="22"/>
        </w:rPr>
        <w:t>.</w:t>
      </w:r>
      <w:r w:rsidR="00B668E8" w:rsidRPr="00F83AD7">
        <w:rPr>
          <w:rFonts w:ascii="Times New Roman" w:hAnsi="Times New Roman" w:cs="Times New Roman"/>
          <w:sz w:val="22"/>
          <w:szCs w:val="22"/>
        </w:rPr>
        <w:t xml:space="preserve"> </w:t>
      </w:r>
    </w:p>
    <w:p w14:paraId="17B5DD73" w14:textId="2000A2A3" w:rsidR="00B668E8" w:rsidRPr="00F83AD7" w:rsidRDefault="00B668E8" w:rsidP="000B16F0">
      <w:pPr>
        <w:ind w:firstLine="454"/>
        <w:jc w:val="both"/>
        <w:rPr>
          <w:rFonts w:ascii="Times New Roman" w:hAnsi="Times New Roman" w:cs="Times New Roman"/>
          <w:sz w:val="22"/>
          <w:szCs w:val="22"/>
        </w:rPr>
      </w:pPr>
      <w:r w:rsidRPr="00F83AD7">
        <w:rPr>
          <w:rFonts w:ascii="Times New Roman" w:hAnsi="Times New Roman" w:cs="Times New Roman"/>
          <w:smallCaps/>
          <w:sz w:val="22"/>
          <w:szCs w:val="22"/>
        </w:rPr>
        <w:t>Latour</w:t>
      </w:r>
      <w:r w:rsidRPr="00F83AD7">
        <w:rPr>
          <w:rFonts w:ascii="Times New Roman" w:hAnsi="Times New Roman" w:cs="Times New Roman"/>
          <w:sz w:val="22"/>
          <w:szCs w:val="22"/>
        </w:rPr>
        <w:t xml:space="preserve"> Bruno</w:t>
      </w:r>
      <w:r w:rsidR="00E83F66">
        <w:rPr>
          <w:rFonts w:ascii="Times New Roman" w:hAnsi="Times New Roman" w:cs="Times New Roman"/>
          <w:sz w:val="22"/>
          <w:szCs w:val="22"/>
        </w:rPr>
        <w:t xml:space="preserve"> (2012), </w:t>
      </w:r>
      <w:r w:rsidRPr="00F83AD7">
        <w:rPr>
          <w:rFonts w:ascii="Times New Roman" w:hAnsi="Times New Roman" w:cs="Times New Roman"/>
          <w:i/>
          <w:sz w:val="22"/>
          <w:szCs w:val="22"/>
        </w:rPr>
        <w:t>Enquête sur les modes d’existence</w:t>
      </w:r>
      <w:r w:rsidRPr="00F83AD7">
        <w:rPr>
          <w:rFonts w:ascii="Times New Roman" w:hAnsi="Times New Roman" w:cs="Times New Roman"/>
          <w:sz w:val="22"/>
          <w:szCs w:val="22"/>
        </w:rPr>
        <w:t>, Paris, La Découverte</w:t>
      </w:r>
      <w:r w:rsidR="00E83F66">
        <w:rPr>
          <w:rFonts w:ascii="Times New Roman" w:hAnsi="Times New Roman" w:cs="Times New Roman"/>
          <w:sz w:val="22"/>
          <w:szCs w:val="22"/>
        </w:rPr>
        <w:t>.</w:t>
      </w:r>
      <w:r w:rsidRPr="00F83AD7">
        <w:rPr>
          <w:rFonts w:ascii="Times New Roman" w:hAnsi="Times New Roman" w:cs="Times New Roman"/>
          <w:sz w:val="22"/>
          <w:szCs w:val="22"/>
        </w:rPr>
        <w:t xml:space="preserve"> </w:t>
      </w:r>
    </w:p>
    <w:p w14:paraId="36FD39D4" w14:textId="34ABE4F2" w:rsidR="00B668E8" w:rsidRPr="00F83AD7" w:rsidRDefault="002B7FE2" w:rsidP="000B16F0">
      <w:pPr>
        <w:ind w:firstLine="454"/>
        <w:jc w:val="both"/>
        <w:rPr>
          <w:rFonts w:ascii="Times New Roman" w:hAnsi="Times New Roman" w:cs="Times New Roman"/>
          <w:sz w:val="22"/>
          <w:szCs w:val="22"/>
          <w:lang w:val="fr-LU"/>
        </w:rPr>
      </w:pPr>
      <w:r>
        <w:rPr>
          <w:rFonts w:ascii="Times New Roman" w:hAnsi="Times New Roman" w:cs="Times New Roman"/>
          <w:smallCaps/>
          <w:sz w:val="22"/>
          <w:szCs w:val="22"/>
        </w:rPr>
        <w:t>— </w:t>
      </w:r>
      <w:r w:rsidR="00E83F66">
        <w:rPr>
          <w:rFonts w:ascii="Times New Roman" w:hAnsi="Times New Roman" w:cs="Times New Roman"/>
          <w:sz w:val="22"/>
          <w:szCs w:val="22"/>
        </w:rPr>
        <w:t>(2015),</w:t>
      </w:r>
      <w:r w:rsidR="00B668E8" w:rsidRPr="00F83AD7">
        <w:rPr>
          <w:rFonts w:ascii="Times New Roman" w:hAnsi="Times New Roman" w:cs="Times New Roman"/>
          <w:sz w:val="22"/>
          <w:szCs w:val="22"/>
        </w:rPr>
        <w:t xml:space="preserve"> « Sur un livre d’Étienne Souriau : </w:t>
      </w:r>
      <w:r w:rsidR="00B668E8" w:rsidRPr="00F83AD7">
        <w:rPr>
          <w:rFonts w:ascii="Times New Roman" w:hAnsi="Times New Roman" w:cs="Times New Roman"/>
          <w:i/>
          <w:sz w:val="22"/>
          <w:szCs w:val="22"/>
        </w:rPr>
        <w:t>Les différents modes d’existence</w:t>
      </w:r>
      <w:r w:rsidR="00B668E8" w:rsidRPr="00F83AD7">
        <w:rPr>
          <w:rFonts w:ascii="Times New Roman" w:hAnsi="Times New Roman" w:cs="Times New Roman"/>
          <w:sz w:val="22"/>
          <w:szCs w:val="22"/>
        </w:rPr>
        <w:t xml:space="preserve"> », </w:t>
      </w:r>
      <w:r w:rsidR="007778B1" w:rsidRPr="007778B1">
        <w:rPr>
          <w:rFonts w:ascii="Times New Roman" w:hAnsi="Times New Roman" w:cs="Times New Roman"/>
          <w:i/>
          <w:sz w:val="22"/>
          <w:szCs w:val="22"/>
        </w:rPr>
        <w:t>in</w:t>
      </w:r>
      <w:r w:rsidR="007778B1">
        <w:rPr>
          <w:rFonts w:ascii="Times New Roman" w:hAnsi="Times New Roman" w:cs="Times New Roman"/>
          <w:sz w:val="22"/>
          <w:szCs w:val="22"/>
        </w:rPr>
        <w:t xml:space="preserve"> </w:t>
      </w:r>
      <w:r w:rsidR="007778B1" w:rsidRPr="007778B1">
        <w:rPr>
          <w:rFonts w:ascii="Times New Roman" w:hAnsi="Times New Roman" w:cs="Times New Roman"/>
          <w:smallCaps/>
          <w:sz w:val="22"/>
          <w:szCs w:val="22"/>
        </w:rPr>
        <w:t>Courtois-L’Heureux</w:t>
      </w:r>
      <w:r w:rsidR="007778B1" w:rsidRPr="00F83AD7">
        <w:rPr>
          <w:rFonts w:ascii="Times New Roman" w:hAnsi="Times New Roman" w:cs="Times New Roman"/>
          <w:sz w:val="22"/>
          <w:szCs w:val="22"/>
        </w:rPr>
        <w:t xml:space="preserve"> </w:t>
      </w:r>
      <w:r w:rsidR="007778B1">
        <w:rPr>
          <w:rFonts w:ascii="Times New Roman" w:hAnsi="Times New Roman" w:cs="Times New Roman"/>
          <w:sz w:val="22"/>
          <w:szCs w:val="22"/>
        </w:rPr>
        <w:t>&amp;</w:t>
      </w:r>
      <w:r w:rsidR="007778B1" w:rsidRPr="00F83AD7">
        <w:rPr>
          <w:rFonts w:ascii="Times New Roman" w:hAnsi="Times New Roman" w:cs="Times New Roman"/>
          <w:sz w:val="22"/>
          <w:szCs w:val="22"/>
        </w:rPr>
        <w:t xml:space="preserve"> </w:t>
      </w:r>
      <w:r w:rsidR="007778B1" w:rsidRPr="007778B1">
        <w:rPr>
          <w:rFonts w:ascii="Times New Roman" w:hAnsi="Times New Roman" w:cs="Times New Roman"/>
          <w:smallCaps/>
          <w:sz w:val="22"/>
          <w:szCs w:val="22"/>
        </w:rPr>
        <w:t>Wiame</w:t>
      </w:r>
      <w:r w:rsidR="007778B1" w:rsidRPr="00F83AD7">
        <w:rPr>
          <w:rFonts w:ascii="Times New Roman" w:hAnsi="Times New Roman" w:cs="Times New Roman"/>
          <w:sz w:val="22"/>
          <w:szCs w:val="22"/>
        </w:rPr>
        <w:t xml:space="preserve"> </w:t>
      </w:r>
      <w:r w:rsidR="007778B1" w:rsidRPr="00F83AD7">
        <w:rPr>
          <w:rFonts w:ascii="Times New Roman" w:hAnsi="Times New Roman" w:cs="Times New Roman"/>
          <w:sz w:val="22"/>
          <w:szCs w:val="22"/>
          <w:lang w:val="fr-LU"/>
        </w:rPr>
        <w:t>(dirs)</w:t>
      </w:r>
      <w:r w:rsidR="007778B1">
        <w:rPr>
          <w:rFonts w:ascii="Times New Roman" w:hAnsi="Times New Roman" w:cs="Times New Roman"/>
          <w:sz w:val="22"/>
          <w:szCs w:val="22"/>
          <w:lang w:val="fr-LU"/>
        </w:rPr>
        <w:t xml:space="preserve">, </w:t>
      </w:r>
      <w:r w:rsidR="00B668E8" w:rsidRPr="00F83AD7">
        <w:rPr>
          <w:rFonts w:ascii="Times New Roman" w:hAnsi="Times New Roman" w:cs="Times New Roman"/>
          <w:i/>
          <w:sz w:val="22"/>
          <w:szCs w:val="22"/>
        </w:rPr>
        <w:t xml:space="preserve">Étienne Souriau. </w:t>
      </w:r>
      <w:r w:rsidR="00B668E8" w:rsidRPr="00F83AD7">
        <w:rPr>
          <w:rFonts w:ascii="Times New Roman" w:hAnsi="Times New Roman" w:cs="Times New Roman"/>
          <w:i/>
          <w:sz w:val="22"/>
          <w:szCs w:val="22"/>
          <w:lang w:val="fr-LU"/>
        </w:rPr>
        <w:t xml:space="preserve">Une ontologie de l’instauration, </w:t>
      </w:r>
      <w:r w:rsidR="00B668E8" w:rsidRPr="00F83AD7">
        <w:rPr>
          <w:rFonts w:ascii="Times New Roman" w:hAnsi="Times New Roman" w:cs="Times New Roman"/>
          <w:sz w:val="22"/>
          <w:szCs w:val="22"/>
          <w:lang w:val="fr-LU"/>
        </w:rPr>
        <w:t>Paris, Vrin, p</w:t>
      </w:r>
      <w:r w:rsidR="00E83F66">
        <w:rPr>
          <w:rFonts w:ascii="Times New Roman" w:hAnsi="Times New Roman" w:cs="Times New Roman"/>
          <w:sz w:val="22"/>
          <w:szCs w:val="22"/>
          <w:lang w:val="fr-LU"/>
        </w:rPr>
        <w:t>p</w:t>
      </w:r>
      <w:r w:rsidR="00B668E8" w:rsidRPr="00F83AD7">
        <w:rPr>
          <w:rFonts w:ascii="Times New Roman" w:hAnsi="Times New Roman" w:cs="Times New Roman"/>
          <w:sz w:val="22"/>
          <w:szCs w:val="22"/>
          <w:lang w:val="fr-LU"/>
        </w:rPr>
        <w:t>.</w:t>
      </w:r>
      <w:r w:rsidR="00E83F66">
        <w:rPr>
          <w:rFonts w:ascii="Times New Roman" w:hAnsi="Times New Roman" w:cs="Times New Roman"/>
          <w:sz w:val="22"/>
          <w:szCs w:val="22"/>
          <w:lang w:val="fr-LU"/>
        </w:rPr>
        <w:t> </w:t>
      </w:r>
      <w:r w:rsidR="00B668E8" w:rsidRPr="00F83AD7">
        <w:rPr>
          <w:rFonts w:ascii="Times New Roman" w:hAnsi="Times New Roman" w:cs="Times New Roman"/>
          <w:sz w:val="22"/>
          <w:szCs w:val="22"/>
          <w:lang w:val="fr-LU"/>
        </w:rPr>
        <w:t>17-53.</w:t>
      </w:r>
    </w:p>
    <w:p w14:paraId="2BA04492" w14:textId="1CE441DD" w:rsidR="00B668E8" w:rsidRPr="007778B1" w:rsidRDefault="00B668E8" w:rsidP="000B16F0">
      <w:pPr>
        <w:pStyle w:val="NormalWeb"/>
        <w:spacing w:before="0" w:beforeAutospacing="0" w:after="0" w:afterAutospacing="0"/>
        <w:ind w:firstLine="454"/>
        <w:jc w:val="both"/>
        <w:textAlignment w:val="baseline"/>
        <w:rPr>
          <w:color w:val="000000"/>
          <w:sz w:val="22"/>
          <w:szCs w:val="22"/>
        </w:rPr>
      </w:pPr>
      <w:r w:rsidRPr="007778B1">
        <w:rPr>
          <w:smallCaps/>
          <w:color w:val="000000"/>
          <w:sz w:val="22"/>
          <w:szCs w:val="22"/>
        </w:rPr>
        <w:t>Lewis</w:t>
      </w:r>
      <w:r w:rsidR="00E83F66" w:rsidRPr="007778B1">
        <w:rPr>
          <w:smallCaps/>
          <w:color w:val="000000"/>
          <w:sz w:val="22"/>
          <w:szCs w:val="22"/>
        </w:rPr>
        <w:t>,</w:t>
      </w:r>
      <w:r w:rsidRPr="007778B1">
        <w:rPr>
          <w:color w:val="000000"/>
          <w:sz w:val="22"/>
          <w:szCs w:val="22"/>
        </w:rPr>
        <w:t xml:space="preserve"> David</w:t>
      </w:r>
      <w:r w:rsidR="00E83F66" w:rsidRPr="007778B1">
        <w:rPr>
          <w:color w:val="000000"/>
          <w:sz w:val="22"/>
          <w:szCs w:val="22"/>
        </w:rPr>
        <w:t xml:space="preserve"> (1973), </w:t>
      </w:r>
      <w:r w:rsidRPr="007778B1">
        <w:rPr>
          <w:i/>
          <w:iCs/>
          <w:color w:val="000000"/>
          <w:sz w:val="22"/>
          <w:szCs w:val="22"/>
          <w:bdr w:val="none" w:sz="0" w:space="0" w:color="auto" w:frame="1"/>
        </w:rPr>
        <w:t>Counterfactuals</w:t>
      </w:r>
      <w:r w:rsidRPr="007778B1">
        <w:rPr>
          <w:color w:val="000000"/>
          <w:sz w:val="22"/>
          <w:szCs w:val="22"/>
        </w:rPr>
        <w:t xml:space="preserve">, </w:t>
      </w:r>
      <w:r w:rsidR="007778B1" w:rsidRPr="007778B1">
        <w:rPr>
          <w:color w:val="000000"/>
          <w:sz w:val="22"/>
          <w:szCs w:val="22"/>
        </w:rPr>
        <w:t xml:space="preserve">Cambridge, </w:t>
      </w:r>
      <w:r w:rsidRPr="007778B1">
        <w:rPr>
          <w:color w:val="000000"/>
          <w:sz w:val="22"/>
          <w:szCs w:val="22"/>
        </w:rPr>
        <w:t>Harvard University Press.</w:t>
      </w:r>
    </w:p>
    <w:p w14:paraId="3E73649D" w14:textId="62A9CC6D" w:rsidR="00B668E8" w:rsidRPr="00F83AD7" w:rsidRDefault="00B668E8" w:rsidP="000B16F0">
      <w:pPr>
        <w:ind w:firstLine="454"/>
        <w:jc w:val="both"/>
        <w:rPr>
          <w:rFonts w:ascii="Times New Roman" w:hAnsi="Times New Roman" w:cs="Times New Roman"/>
          <w:sz w:val="22"/>
          <w:szCs w:val="22"/>
        </w:rPr>
      </w:pPr>
      <w:r w:rsidRPr="00F83AD7">
        <w:rPr>
          <w:rFonts w:ascii="Times New Roman" w:hAnsi="Times New Roman" w:cs="Times New Roman"/>
          <w:smallCaps/>
          <w:sz w:val="22"/>
          <w:szCs w:val="22"/>
        </w:rPr>
        <w:t>Monte</w:t>
      </w:r>
      <w:r w:rsidR="00E83F66">
        <w:rPr>
          <w:rFonts w:ascii="Times New Roman" w:hAnsi="Times New Roman" w:cs="Times New Roman"/>
          <w:smallCaps/>
          <w:sz w:val="22"/>
          <w:szCs w:val="22"/>
        </w:rPr>
        <w:t>,</w:t>
      </w:r>
      <w:r w:rsidRPr="00F83AD7">
        <w:rPr>
          <w:rFonts w:ascii="Times New Roman" w:hAnsi="Times New Roman" w:cs="Times New Roman"/>
          <w:smallCaps/>
          <w:sz w:val="22"/>
          <w:szCs w:val="22"/>
        </w:rPr>
        <w:t xml:space="preserve"> </w:t>
      </w:r>
      <w:r w:rsidRPr="00F83AD7">
        <w:rPr>
          <w:rFonts w:ascii="Times New Roman" w:hAnsi="Times New Roman" w:cs="Times New Roman"/>
          <w:color w:val="000000"/>
          <w:sz w:val="22"/>
          <w:szCs w:val="22"/>
        </w:rPr>
        <w:t>Michèle</w:t>
      </w:r>
      <w:r w:rsidR="00E83F66">
        <w:rPr>
          <w:rFonts w:ascii="Times New Roman" w:hAnsi="Times New Roman" w:cs="Times New Roman"/>
          <w:color w:val="000000"/>
          <w:sz w:val="22"/>
          <w:szCs w:val="22"/>
        </w:rPr>
        <w:t xml:space="preserve"> (2011), </w:t>
      </w:r>
      <w:r w:rsidRPr="00F83AD7">
        <w:rPr>
          <w:rFonts w:ascii="Times New Roman" w:hAnsi="Times New Roman" w:cs="Times New Roman"/>
          <w:color w:val="000000"/>
          <w:sz w:val="22"/>
          <w:szCs w:val="22"/>
        </w:rPr>
        <w:t>« Modalités et modalisation : peut-on sortir des embarras typologiques</w:t>
      </w:r>
      <w:r w:rsidR="00E83F66">
        <w:rPr>
          <w:rFonts w:ascii="Times New Roman" w:hAnsi="Times New Roman" w:cs="Times New Roman"/>
          <w:color w:val="000000"/>
          <w:sz w:val="22"/>
          <w:szCs w:val="22"/>
        </w:rPr>
        <w:t> ? </w:t>
      </w:r>
      <w:r w:rsidRPr="00F83AD7">
        <w:rPr>
          <w:rFonts w:ascii="Times New Roman" w:hAnsi="Times New Roman" w:cs="Times New Roman"/>
          <w:color w:val="000000"/>
          <w:sz w:val="22"/>
          <w:szCs w:val="22"/>
        </w:rPr>
        <w:t xml:space="preserve">», </w:t>
      </w:r>
      <w:r w:rsidRPr="00F83AD7">
        <w:rPr>
          <w:rFonts w:ascii="Times New Roman" w:hAnsi="Times New Roman" w:cs="Times New Roman"/>
          <w:i/>
          <w:color w:val="000000"/>
          <w:sz w:val="22"/>
          <w:szCs w:val="22"/>
        </w:rPr>
        <w:t>Modèles linguistiques</w:t>
      </w:r>
      <w:r w:rsidRPr="00F83AD7">
        <w:rPr>
          <w:rFonts w:ascii="Times New Roman" w:hAnsi="Times New Roman" w:cs="Times New Roman"/>
          <w:color w:val="000000"/>
          <w:sz w:val="22"/>
          <w:szCs w:val="22"/>
        </w:rPr>
        <w:t>, XXXII</w:t>
      </w:r>
      <w:r w:rsidR="00E83F66">
        <w:rPr>
          <w:rFonts w:ascii="Times New Roman" w:hAnsi="Times New Roman" w:cs="Times New Roman"/>
          <w:color w:val="000000"/>
          <w:sz w:val="22"/>
          <w:szCs w:val="22"/>
        </w:rPr>
        <w:t>,</w:t>
      </w:r>
      <w:r w:rsidRPr="00F83AD7">
        <w:rPr>
          <w:rFonts w:ascii="Times New Roman" w:hAnsi="Times New Roman" w:cs="Times New Roman"/>
          <w:color w:val="000000"/>
          <w:sz w:val="22"/>
          <w:szCs w:val="22"/>
        </w:rPr>
        <w:t> 64, p</w:t>
      </w:r>
      <w:r w:rsidR="00E83F66">
        <w:rPr>
          <w:rFonts w:ascii="Times New Roman" w:hAnsi="Times New Roman" w:cs="Times New Roman"/>
          <w:color w:val="000000"/>
          <w:sz w:val="22"/>
          <w:szCs w:val="22"/>
        </w:rPr>
        <w:t>p</w:t>
      </w:r>
      <w:r w:rsidRPr="00F83AD7">
        <w:rPr>
          <w:rFonts w:ascii="Times New Roman" w:hAnsi="Times New Roman" w:cs="Times New Roman"/>
          <w:color w:val="000000"/>
          <w:sz w:val="22"/>
          <w:szCs w:val="22"/>
        </w:rPr>
        <w:t>.</w:t>
      </w:r>
      <w:r w:rsidR="00E83F66">
        <w:rPr>
          <w:rFonts w:ascii="Times New Roman" w:hAnsi="Times New Roman" w:cs="Times New Roman"/>
          <w:color w:val="000000"/>
          <w:sz w:val="22"/>
          <w:szCs w:val="22"/>
        </w:rPr>
        <w:t> </w:t>
      </w:r>
      <w:r w:rsidRPr="00F83AD7">
        <w:rPr>
          <w:rFonts w:ascii="Times New Roman" w:hAnsi="Times New Roman" w:cs="Times New Roman"/>
          <w:color w:val="000000"/>
          <w:sz w:val="22"/>
          <w:szCs w:val="22"/>
        </w:rPr>
        <w:t xml:space="preserve">85-101. Disponible sur : </w:t>
      </w:r>
      <w:r w:rsidRPr="00F83AD7">
        <w:rPr>
          <w:rFonts w:ascii="Times New Roman" w:hAnsi="Times New Roman" w:cs="Times New Roman"/>
          <w:color w:val="000000" w:themeColor="text1"/>
          <w:sz w:val="22"/>
          <w:szCs w:val="22"/>
        </w:rPr>
        <w:t>&lt;</w:t>
      </w:r>
      <w:hyperlink r:id="rId13" w:history="1">
        <w:r w:rsidRPr="00F83AD7">
          <w:rPr>
            <w:rStyle w:val="Lienhypertexte"/>
            <w:rFonts w:ascii="Times New Roman" w:hAnsi="Times New Roman" w:cs="Times New Roman"/>
            <w:smallCaps/>
            <w:color w:val="000000" w:themeColor="text1"/>
            <w:sz w:val="22"/>
            <w:szCs w:val="22"/>
            <w:u w:val="none"/>
          </w:rPr>
          <w:t>https://doi.org/10.4000/ml.353</w:t>
        </w:r>
      </w:hyperlink>
      <w:r w:rsidRPr="00F83AD7">
        <w:rPr>
          <w:rStyle w:val="Lienhypertexte"/>
          <w:rFonts w:ascii="Times New Roman" w:hAnsi="Times New Roman" w:cs="Times New Roman"/>
          <w:smallCaps/>
          <w:color w:val="000000" w:themeColor="text1"/>
          <w:sz w:val="22"/>
          <w:szCs w:val="22"/>
          <w:u w:val="none"/>
        </w:rPr>
        <w:t>&gt; (</w:t>
      </w:r>
      <w:r w:rsidRPr="00F83AD7">
        <w:rPr>
          <w:rFonts w:ascii="Times New Roman" w:hAnsi="Times New Roman" w:cs="Times New Roman"/>
          <w:sz w:val="22"/>
          <w:szCs w:val="22"/>
        </w:rPr>
        <w:t xml:space="preserve">consulté le </w:t>
      </w:r>
      <w:r w:rsidRPr="00F83AD7">
        <w:rPr>
          <w:rStyle w:val="Lienhypertexte"/>
          <w:rFonts w:ascii="Times New Roman" w:hAnsi="Times New Roman" w:cs="Times New Roman"/>
          <w:smallCaps/>
          <w:color w:val="000000" w:themeColor="text1"/>
          <w:sz w:val="22"/>
          <w:szCs w:val="22"/>
          <w:u w:val="none"/>
        </w:rPr>
        <w:t xml:space="preserve">15/02/2021). </w:t>
      </w:r>
    </w:p>
    <w:p w14:paraId="6BE7B120" w14:textId="1B95517A" w:rsidR="00B668E8" w:rsidRPr="00F83AD7" w:rsidRDefault="00B668E8" w:rsidP="000B16F0">
      <w:pPr>
        <w:ind w:firstLine="454"/>
        <w:jc w:val="both"/>
        <w:rPr>
          <w:rFonts w:ascii="Times New Roman" w:hAnsi="Times New Roman" w:cs="Times New Roman"/>
          <w:sz w:val="22"/>
          <w:szCs w:val="22"/>
          <w:lang w:val="fr-CH"/>
        </w:rPr>
      </w:pPr>
      <w:r w:rsidRPr="00F83AD7">
        <w:rPr>
          <w:rFonts w:ascii="Times New Roman" w:hAnsi="Times New Roman" w:cs="Times New Roman"/>
          <w:smallCaps/>
          <w:sz w:val="22"/>
          <w:szCs w:val="22"/>
          <w:lang w:val="fr-CH"/>
        </w:rPr>
        <w:t>Ouellet</w:t>
      </w:r>
      <w:r w:rsidR="00E83F66">
        <w:rPr>
          <w:rFonts w:ascii="Times New Roman" w:hAnsi="Times New Roman" w:cs="Times New Roman"/>
          <w:smallCaps/>
          <w:sz w:val="22"/>
          <w:szCs w:val="22"/>
          <w:lang w:val="fr-CH"/>
        </w:rPr>
        <w:t>,</w:t>
      </w:r>
      <w:r w:rsidRPr="00F83AD7">
        <w:rPr>
          <w:rFonts w:ascii="Times New Roman" w:hAnsi="Times New Roman" w:cs="Times New Roman"/>
          <w:sz w:val="22"/>
          <w:szCs w:val="22"/>
          <w:lang w:val="fr-CH"/>
        </w:rPr>
        <w:t xml:space="preserve"> Pierre</w:t>
      </w:r>
      <w:r w:rsidR="00E83F66">
        <w:rPr>
          <w:rFonts w:ascii="Times New Roman" w:hAnsi="Times New Roman" w:cs="Times New Roman"/>
          <w:sz w:val="22"/>
          <w:szCs w:val="22"/>
          <w:lang w:val="fr-CH"/>
        </w:rPr>
        <w:t xml:space="preserve"> (1992), </w:t>
      </w:r>
      <w:r w:rsidRPr="00F83AD7">
        <w:rPr>
          <w:rFonts w:ascii="Times New Roman" w:hAnsi="Times New Roman" w:cs="Times New Roman"/>
          <w:i/>
          <w:sz w:val="22"/>
          <w:szCs w:val="22"/>
          <w:lang w:val="fr-CH"/>
        </w:rPr>
        <w:t>Voir et savoir. La perception des univers du discours</w:t>
      </w:r>
      <w:r w:rsidRPr="00F83AD7">
        <w:rPr>
          <w:rFonts w:ascii="Times New Roman" w:hAnsi="Times New Roman" w:cs="Times New Roman"/>
          <w:sz w:val="22"/>
          <w:szCs w:val="22"/>
          <w:lang w:val="fr-CH"/>
        </w:rPr>
        <w:t>, Candiac (Québec), Les Éditions Balzac.</w:t>
      </w:r>
    </w:p>
    <w:p w14:paraId="32830D84" w14:textId="464D3920" w:rsidR="00B668E8" w:rsidRPr="00F83AD7" w:rsidRDefault="00B668E8" w:rsidP="000B16F0">
      <w:pPr>
        <w:ind w:firstLine="454"/>
        <w:jc w:val="both"/>
        <w:rPr>
          <w:rFonts w:ascii="Times New Roman" w:hAnsi="Times New Roman" w:cs="Times New Roman"/>
          <w:sz w:val="22"/>
          <w:szCs w:val="22"/>
          <w:lang w:val="fr-CH"/>
        </w:rPr>
      </w:pPr>
      <w:r w:rsidRPr="00F83AD7">
        <w:rPr>
          <w:rFonts w:ascii="Times New Roman" w:hAnsi="Times New Roman" w:cs="Times New Roman"/>
          <w:smallCaps/>
          <w:sz w:val="22"/>
          <w:szCs w:val="22"/>
          <w:lang w:val="fr-CH"/>
        </w:rPr>
        <w:t>Parret</w:t>
      </w:r>
      <w:r w:rsidR="00E83F66">
        <w:rPr>
          <w:rFonts w:ascii="Times New Roman" w:hAnsi="Times New Roman" w:cs="Times New Roman"/>
          <w:smallCaps/>
          <w:sz w:val="22"/>
          <w:szCs w:val="22"/>
          <w:lang w:val="fr-CH"/>
        </w:rPr>
        <w:t>,</w:t>
      </w:r>
      <w:r w:rsidRPr="00F83AD7">
        <w:rPr>
          <w:rFonts w:ascii="Times New Roman" w:hAnsi="Times New Roman" w:cs="Times New Roman"/>
          <w:smallCaps/>
          <w:sz w:val="22"/>
          <w:szCs w:val="22"/>
          <w:lang w:val="fr-CH"/>
        </w:rPr>
        <w:t xml:space="preserve"> </w:t>
      </w:r>
      <w:r w:rsidRPr="00F83AD7">
        <w:rPr>
          <w:rFonts w:ascii="Times New Roman" w:hAnsi="Times New Roman" w:cs="Times New Roman"/>
          <w:sz w:val="22"/>
          <w:szCs w:val="22"/>
          <w:lang w:val="fr-CH"/>
        </w:rPr>
        <w:t>Herman</w:t>
      </w:r>
      <w:r w:rsidR="00E83F66">
        <w:rPr>
          <w:rFonts w:ascii="Times New Roman" w:hAnsi="Times New Roman" w:cs="Times New Roman"/>
          <w:sz w:val="22"/>
          <w:szCs w:val="22"/>
          <w:lang w:val="fr-CH"/>
        </w:rPr>
        <w:t xml:space="preserve"> (1983),</w:t>
      </w:r>
      <w:r w:rsidRPr="00F83AD7">
        <w:rPr>
          <w:rFonts w:ascii="Times New Roman" w:hAnsi="Times New Roman" w:cs="Times New Roman"/>
          <w:sz w:val="22"/>
          <w:szCs w:val="22"/>
          <w:lang w:val="fr-CH"/>
        </w:rPr>
        <w:t xml:space="preserve"> « La mise en discours en tant que déictisation et modalisation », </w:t>
      </w:r>
      <w:r w:rsidRPr="00F83AD7">
        <w:rPr>
          <w:rFonts w:ascii="Times New Roman" w:hAnsi="Times New Roman" w:cs="Times New Roman"/>
          <w:i/>
          <w:sz w:val="22"/>
          <w:szCs w:val="22"/>
          <w:lang w:val="fr-CH"/>
        </w:rPr>
        <w:t>Langages</w:t>
      </w:r>
      <w:r w:rsidRPr="00F83AD7">
        <w:rPr>
          <w:rFonts w:ascii="Times New Roman" w:hAnsi="Times New Roman" w:cs="Times New Roman"/>
          <w:sz w:val="22"/>
          <w:szCs w:val="22"/>
          <w:lang w:val="fr-CH"/>
        </w:rPr>
        <w:t>, 70, p</w:t>
      </w:r>
      <w:r w:rsidR="00E83F66">
        <w:rPr>
          <w:rFonts w:ascii="Times New Roman" w:hAnsi="Times New Roman" w:cs="Times New Roman"/>
          <w:sz w:val="22"/>
          <w:szCs w:val="22"/>
          <w:lang w:val="fr-CH"/>
        </w:rPr>
        <w:t>p</w:t>
      </w:r>
      <w:r w:rsidRPr="00F83AD7">
        <w:rPr>
          <w:rFonts w:ascii="Times New Roman" w:hAnsi="Times New Roman" w:cs="Times New Roman"/>
          <w:sz w:val="22"/>
          <w:szCs w:val="22"/>
          <w:lang w:val="fr-CH"/>
        </w:rPr>
        <w:t>.</w:t>
      </w:r>
      <w:r w:rsidR="00E83F66">
        <w:rPr>
          <w:rFonts w:ascii="Times New Roman" w:hAnsi="Times New Roman" w:cs="Times New Roman"/>
          <w:sz w:val="22"/>
          <w:szCs w:val="22"/>
          <w:lang w:val="fr-CH"/>
        </w:rPr>
        <w:t> </w:t>
      </w:r>
      <w:r w:rsidRPr="00F83AD7">
        <w:rPr>
          <w:rFonts w:ascii="Times New Roman" w:hAnsi="Times New Roman" w:cs="Times New Roman"/>
          <w:sz w:val="22"/>
          <w:szCs w:val="22"/>
          <w:lang w:val="fr-CH"/>
        </w:rPr>
        <w:t>83-97.</w:t>
      </w:r>
    </w:p>
    <w:p w14:paraId="68AA4237" w14:textId="6B552685" w:rsidR="00B668E8" w:rsidRPr="00F83AD7" w:rsidRDefault="002B7FE2" w:rsidP="000B16F0">
      <w:pPr>
        <w:ind w:firstLine="454"/>
        <w:jc w:val="both"/>
        <w:rPr>
          <w:rFonts w:ascii="Times New Roman" w:hAnsi="Times New Roman" w:cs="Times New Roman"/>
          <w:sz w:val="22"/>
          <w:szCs w:val="22"/>
        </w:rPr>
      </w:pPr>
      <w:r>
        <w:rPr>
          <w:rFonts w:ascii="Times New Roman" w:hAnsi="Times New Roman" w:cs="Times New Roman"/>
          <w:smallCaps/>
          <w:sz w:val="22"/>
          <w:szCs w:val="22"/>
          <w:lang w:val="fr-CH"/>
        </w:rPr>
        <w:t>— </w:t>
      </w:r>
      <w:r w:rsidR="00E83F66">
        <w:rPr>
          <w:rFonts w:ascii="Times New Roman" w:hAnsi="Times New Roman" w:cs="Times New Roman"/>
          <w:sz w:val="22"/>
          <w:szCs w:val="22"/>
        </w:rPr>
        <w:t>(2006),</w:t>
      </w:r>
      <w:r w:rsidR="00B668E8" w:rsidRPr="00F83AD7">
        <w:rPr>
          <w:rFonts w:ascii="Times New Roman" w:hAnsi="Times New Roman" w:cs="Times New Roman"/>
          <w:sz w:val="22"/>
          <w:szCs w:val="22"/>
        </w:rPr>
        <w:t xml:space="preserve"> </w:t>
      </w:r>
      <w:r w:rsidR="00B668E8" w:rsidRPr="00F83AD7">
        <w:rPr>
          <w:rFonts w:ascii="Times New Roman" w:hAnsi="Times New Roman" w:cs="Times New Roman"/>
          <w:i/>
          <w:sz w:val="22"/>
          <w:szCs w:val="22"/>
        </w:rPr>
        <w:t>Épiphanies de la présence</w:t>
      </w:r>
      <w:r w:rsidR="00E83F66">
        <w:rPr>
          <w:rFonts w:ascii="Times New Roman" w:hAnsi="Times New Roman" w:cs="Times New Roman"/>
          <w:sz w:val="22"/>
          <w:szCs w:val="22"/>
        </w:rPr>
        <w:t xml:space="preserve">, </w:t>
      </w:r>
      <w:r w:rsidR="00B668E8" w:rsidRPr="00F83AD7">
        <w:rPr>
          <w:rFonts w:ascii="Times New Roman" w:hAnsi="Times New Roman" w:cs="Times New Roman"/>
          <w:sz w:val="22"/>
          <w:szCs w:val="22"/>
        </w:rPr>
        <w:t>Limoges</w:t>
      </w:r>
      <w:r w:rsidR="00E83F66">
        <w:rPr>
          <w:rFonts w:ascii="Times New Roman" w:hAnsi="Times New Roman" w:cs="Times New Roman"/>
          <w:sz w:val="22"/>
          <w:szCs w:val="22"/>
        </w:rPr>
        <w:t xml:space="preserve">, Pulim. </w:t>
      </w:r>
    </w:p>
    <w:p w14:paraId="66BB19D6" w14:textId="417AED8F" w:rsidR="00B668E8" w:rsidRPr="00F83AD7" w:rsidRDefault="00B668E8" w:rsidP="000B16F0">
      <w:pPr>
        <w:ind w:firstLine="454"/>
        <w:jc w:val="both"/>
        <w:rPr>
          <w:rFonts w:ascii="Times New Roman" w:hAnsi="Times New Roman" w:cs="Times New Roman"/>
          <w:sz w:val="22"/>
          <w:szCs w:val="22"/>
          <w:lang w:val="fr-CH"/>
        </w:rPr>
      </w:pPr>
      <w:r w:rsidRPr="00F83AD7">
        <w:rPr>
          <w:rFonts w:ascii="Times New Roman" w:hAnsi="Times New Roman" w:cs="Times New Roman"/>
          <w:smallCaps/>
          <w:sz w:val="22"/>
          <w:szCs w:val="22"/>
          <w:lang w:val="fr-CH"/>
        </w:rPr>
        <w:t>Perrin</w:t>
      </w:r>
      <w:r w:rsidR="00E83F66">
        <w:rPr>
          <w:rFonts w:ascii="Times New Roman" w:hAnsi="Times New Roman" w:cs="Times New Roman"/>
          <w:smallCaps/>
          <w:sz w:val="22"/>
          <w:szCs w:val="22"/>
          <w:lang w:val="fr-CH"/>
        </w:rPr>
        <w:t>,</w:t>
      </w:r>
      <w:r w:rsidRPr="00F83AD7">
        <w:rPr>
          <w:rFonts w:ascii="Times New Roman" w:hAnsi="Times New Roman" w:cs="Times New Roman"/>
          <w:sz w:val="22"/>
          <w:szCs w:val="22"/>
          <w:lang w:val="fr-CH"/>
        </w:rPr>
        <w:t xml:space="preserve"> Laurent</w:t>
      </w:r>
      <w:r w:rsidR="00E83F66">
        <w:rPr>
          <w:rFonts w:ascii="Times New Roman" w:hAnsi="Times New Roman" w:cs="Times New Roman"/>
          <w:sz w:val="22"/>
          <w:szCs w:val="22"/>
          <w:lang w:val="fr-CH"/>
        </w:rPr>
        <w:t xml:space="preserve"> (2008),</w:t>
      </w:r>
      <w:r w:rsidRPr="00F83AD7">
        <w:rPr>
          <w:rFonts w:ascii="Times New Roman" w:hAnsi="Times New Roman" w:cs="Times New Roman"/>
          <w:sz w:val="22"/>
          <w:szCs w:val="22"/>
          <w:lang w:val="fr-CH"/>
        </w:rPr>
        <w:t xml:space="preserve"> « Le sens montré n’est pas dit », </w:t>
      </w:r>
      <w:r w:rsidR="00E83F66" w:rsidRPr="00E83F66">
        <w:rPr>
          <w:rFonts w:ascii="Times New Roman" w:hAnsi="Times New Roman" w:cs="Times New Roman"/>
          <w:i/>
          <w:sz w:val="22"/>
          <w:szCs w:val="22"/>
          <w:lang w:val="fr-CH"/>
        </w:rPr>
        <w:t>in</w:t>
      </w:r>
      <w:r w:rsidRPr="00F83AD7">
        <w:rPr>
          <w:rFonts w:ascii="Times New Roman" w:hAnsi="Times New Roman" w:cs="Times New Roman"/>
          <w:i/>
          <w:sz w:val="22"/>
          <w:szCs w:val="22"/>
          <w:lang w:val="fr-CH"/>
        </w:rPr>
        <w:t xml:space="preserve"> </w:t>
      </w:r>
      <w:r w:rsidR="00E83F66" w:rsidRPr="007778B1">
        <w:rPr>
          <w:rFonts w:ascii="Times New Roman" w:hAnsi="Times New Roman" w:cs="Times New Roman"/>
          <w:smallCaps/>
          <w:sz w:val="22"/>
          <w:szCs w:val="22"/>
          <w:lang w:val="fr-CH"/>
        </w:rPr>
        <w:t>Birkelund</w:t>
      </w:r>
      <w:r w:rsidR="00E83F66" w:rsidRPr="00F83AD7">
        <w:rPr>
          <w:rFonts w:ascii="Times New Roman" w:hAnsi="Times New Roman" w:cs="Times New Roman"/>
          <w:sz w:val="22"/>
          <w:szCs w:val="22"/>
          <w:lang w:val="fr-CH"/>
        </w:rPr>
        <w:t xml:space="preserve">, </w:t>
      </w:r>
      <w:r w:rsidR="00E83F66" w:rsidRPr="007778B1">
        <w:rPr>
          <w:rFonts w:ascii="Times New Roman" w:hAnsi="Times New Roman" w:cs="Times New Roman"/>
          <w:smallCaps/>
          <w:sz w:val="22"/>
          <w:szCs w:val="22"/>
          <w:lang w:val="fr-CH"/>
        </w:rPr>
        <w:t>Mosegaard Hansen</w:t>
      </w:r>
      <w:r w:rsidR="00E83F66" w:rsidRPr="00F83AD7">
        <w:rPr>
          <w:rFonts w:ascii="Times New Roman" w:hAnsi="Times New Roman" w:cs="Times New Roman"/>
          <w:sz w:val="22"/>
          <w:szCs w:val="22"/>
          <w:lang w:val="fr-CH"/>
        </w:rPr>
        <w:t xml:space="preserve"> </w:t>
      </w:r>
      <w:r w:rsidR="00E83F66">
        <w:rPr>
          <w:rFonts w:ascii="Times New Roman" w:hAnsi="Times New Roman" w:cs="Times New Roman"/>
          <w:sz w:val="22"/>
          <w:szCs w:val="22"/>
          <w:lang w:val="fr-CH"/>
        </w:rPr>
        <w:t>&amp;</w:t>
      </w:r>
      <w:r w:rsidR="00E83F66" w:rsidRPr="00F83AD7">
        <w:rPr>
          <w:rFonts w:ascii="Times New Roman" w:hAnsi="Times New Roman" w:cs="Times New Roman"/>
          <w:sz w:val="22"/>
          <w:szCs w:val="22"/>
          <w:lang w:val="fr-CH"/>
        </w:rPr>
        <w:t xml:space="preserve"> </w:t>
      </w:r>
      <w:r w:rsidR="00E83F66" w:rsidRPr="009F2387">
        <w:rPr>
          <w:rFonts w:ascii="Times New Roman" w:hAnsi="Times New Roman" w:cs="Times New Roman"/>
          <w:smallCaps/>
          <w:sz w:val="22"/>
          <w:szCs w:val="22"/>
          <w:lang w:val="fr-CH"/>
        </w:rPr>
        <w:t>Norén</w:t>
      </w:r>
      <w:r w:rsidR="00E83F66" w:rsidRPr="00F83AD7">
        <w:rPr>
          <w:rFonts w:ascii="Times New Roman" w:hAnsi="Times New Roman" w:cs="Times New Roman"/>
          <w:sz w:val="22"/>
          <w:szCs w:val="22"/>
          <w:lang w:val="fr-CH"/>
        </w:rPr>
        <w:t xml:space="preserve"> (éds.)</w:t>
      </w:r>
      <w:r w:rsidR="00E83F66">
        <w:rPr>
          <w:rFonts w:ascii="Times New Roman" w:hAnsi="Times New Roman" w:cs="Times New Roman"/>
          <w:sz w:val="22"/>
          <w:szCs w:val="22"/>
          <w:lang w:val="fr-CH"/>
        </w:rPr>
        <w:t xml:space="preserve">, </w:t>
      </w:r>
      <w:r w:rsidRPr="00F83AD7">
        <w:rPr>
          <w:rFonts w:ascii="Times New Roman" w:hAnsi="Times New Roman" w:cs="Times New Roman"/>
          <w:i/>
          <w:sz w:val="22"/>
          <w:szCs w:val="22"/>
          <w:lang w:val="fr-CH"/>
        </w:rPr>
        <w:t>L’énonciation dans tous ses états</w:t>
      </w:r>
      <w:r w:rsidRPr="00F83AD7">
        <w:rPr>
          <w:rFonts w:ascii="Times New Roman" w:hAnsi="Times New Roman" w:cs="Times New Roman"/>
          <w:sz w:val="22"/>
          <w:szCs w:val="22"/>
          <w:lang w:val="fr-CH"/>
        </w:rPr>
        <w:t>, Berne, Peter Lang, p</w:t>
      </w:r>
      <w:r w:rsidR="00E83F66">
        <w:rPr>
          <w:rFonts w:ascii="Times New Roman" w:hAnsi="Times New Roman" w:cs="Times New Roman"/>
          <w:sz w:val="22"/>
          <w:szCs w:val="22"/>
          <w:lang w:val="fr-CH"/>
        </w:rPr>
        <w:t>p</w:t>
      </w:r>
      <w:r w:rsidRPr="00F83AD7">
        <w:rPr>
          <w:rFonts w:ascii="Times New Roman" w:hAnsi="Times New Roman" w:cs="Times New Roman"/>
          <w:sz w:val="22"/>
          <w:szCs w:val="22"/>
          <w:lang w:val="fr-CH"/>
        </w:rPr>
        <w:t>.</w:t>
      </w:r>
      <w:r w:rsidR="00E83F66">
        <w:rPr>
          <w:rFonts w:ascii="Times New Roman" w:hAnsi="Times New Roman" w:cs="Times New Roman"/>
          <w:sz w:val="22"/>
          <w:szCs w:val="22"/>
          <w:lang w:val="fr-CH"/>
        </w:rPr>
        <w:t> </w:t>
      </w:r>
      <w:r w:rsidRPr="00F83AD7">
        <w:rPr>
          <w:rFonts w:ascii="Times New Roman" w:hAnsi="Times New Roman" w:cs="Times New Roman"/>
          <w:sz w:val="22"/>
          <w:szCs w:val="22"/>
          <w:lang w:val="fr-CH"/>
        </w:rPr>
        <w:t>157-187.</w:t>
      </w:r>
    </w:p>
    <w:p w14:paraId="32DB0920" w14:textId="2B065D54" w:rsidR="00B668E8" w:rsidRPr="00F83AD7" w:rsidRDefault="002B7FE2" w:rsidP="000B16F0">
      <w:pPr>
        <w:autoSpaceDE w:val="0"/>
        <w:autoSpaceDN w:val="0"/>
        <w:adjustRightInd w:val="0"/>
        <w:ind w:firstLine="454"/>
        <w:jc w:val="both"/>
        <w:rPr>
          <w:rFonts w:ascii="Times New Roman" w:hAnsi="Times New Roman" w:cs="Times New Roman"/>
          <w:color w:val="000000" w:themeColor="text1"/>
          <w:sz w:val="22"/>
          <w:szCs w:val="22"/>
        </w:rPr>
      </w:pPr>
      <w:r>
        <w:rPr>
          <w:rFonts w:ascii="Times New Roman" w:hAnsi="Times New Roman" w:cs="Times New Roman"/>
          <w:smallCaps/>
          <w:sz w:val="22"/>
          <w:szCs w:val="22"/>
          <w:lang w:val="fr-CH"/>
        </w:rPr>
        <w:t>— </w:t>
      </w:r>
      <w:r w:rsidR="00E83F66">
        <w:rPr>
          <w:rFonts w:ascii="Times New Roman" w:hAnsi="Times New Roman" w:cs="Times New Roman"/>
          <w:sz w:val="22"/>
          <w:szCs w:val="22"/>
          <w:lang w:val="fr-CH"/>
        </w:rPr>
        <w:t>(2012)</w:t>
      </w:r>
      <w:r w:rsidR="00B668E8" w:rsidRPr="00F83AD7">
        <w:rPr>
          <w:rFonts w:ascii="Times New Roman" w:hAnsi="Times New Roman" w:cs="Times New Roman"/>
          <w:sz w:val="22"/>
          <w:szCs w:val="22"/>
          <w:lang w:val="fr-CH"/>
        </w:rPr>
        <w:t xml:space="preserve"> « Modalisateurs, connecteurs, et autres formules énonciatives », </w:t>
      </w:r>
      <w:r w:rsidR="00B668E8" w:rsidRPr="00F83AD7">
        <w:rPr>
          <w:rFonts w:ascii="Times New Roman" w:hAnsi="Times New Roman" w:cs="Times New Roman"/>
          <w:i/>
          <w:sz w:val="22"/>
          <w:szCs w:val="22"/>
          <w:lang w:val="fr-CH"/>
        </w:rPr>
        <w:t>Arts et Savoirs</w:t>
      </w:r>
      <w:r w:rsidR="00B668E8" w:rsidRPr="00F83AD7">
        <w:rPr>
          <w:rFonts w:ascii="Times New Roman" w:hAnsi="Times New Roman" w:cs="Times New Roman"/>
          <w:sz w:val="22"/>
          <w:szCs w:val="22"/>
          <w:lang w:val="fr-CH"/>
        </w:rPr>
        <w:t>,</w:t>
      </w:r>
      <w:r w:rsidR="00B33906">
        <w:rPr>
          <w:rFonts w:ascii="Times New Roman" w:hAnsi="Times New Roman" w:cs="Times New Roman"/>
          <w:sz w:val="22"/>
          <w:szCs w:val="22"/>
          <w:lang w:val="fr-CH"/>
        </w:rPr>
        <w:t> </w:t>
      </w:r>
      <w:r w:rsidR="00B668E8" w:rsidRPr="00F83AD7">
        <w:rPr>
          <w:rFonts w:ascii="Times New Roman" w:hAnsi="Times New Roman" w:cs="Times New Roman"/>
          <w:sz w:val="22"/>
          <w:szCs w:val="22"/>
          <w:lang w:val="fr-CH"/>
        </w:rPr>
        <w:t xml:space="preserve">2. </w:t>
      </w:r>
      <w:r w:rsidR="00B668E8" w:rsidRPr="00F83AD7">
        <w:rPr>
          <w:rFonts w:ascii="Times New Roman" w:hAnsi="Times New Roman" w:cs="Times New Roman"/>
          <w:color w:val="000000"/>
          <w:sz w:val="22"/>
          <w:szCs w:val="22"/>
        </w:rPr>
        <w:t xml:space="preserve">Disponible sur : </w:t>
      </w:r>
      <w:r w:rsidR="00B668E8" w:rsidRPr="00F83AD7">
        <w:rPr>
          <w:rFonts w:ascii="Times New Roman" w:hAnsi="Times New Roman" w:cs="Times New Roman"/>
          <w:color w:val="000000" w:themeColor="text1"/>
          <w:sz w:val="22"/>
          <w:szCs w:val="22"/>
        </w:rPr>
        <w:t>&lt;</w:t>
      </w:r>
      <w:hyperlink r:id="rId14" w:history="1">
        <w:r w:rsidR="00B668E8" w:rsidRPr="00F83AD7">
          <w:rPr>
            <w:rStyle w:val="Lienhypertexte"/>
            <w:rFonts w:ascii="Times New Roman" w:hAnsi="Times New Roman" w:cs="Times New Roman"/>
            <w:color w:val="000000" w:themeColor="text1"/>
            <w:sz w:val="22"/>
            <w:szCs w:val="22"/>
            <w:u w:val="none"/>
          </w:rPr>
          <w:t>https://doi.org/10.4000/aes.500</w:t>
        </w:r>
      </w:hyperlink>
      <w:r w:rsidR="00B668E8" w:rsidRPr="00F83AD7">
        <w:rPr>
          <w:rStyle w:val="Lienhypertexte"/>
          <w:rFonts w:ascii="Times New Roman" w:hAnsi="Times New Roman" w:cs="Times New Roman"/>
          <w:color w:val="000000" w:themeColor="text1"/>
          <w:sz w:val="22"/>
          <w:szCs w:val="22"/>
          <w:u w:val="none"/>
        </w:rPr>
        <w:t xml:space="preserve">&gt; (consulté le 15/07/2021). </w:t>
      </w:r>
    </w:p>
    <w:p w14:paraId="17F9D70F" w14:textId="473CF0F9" w:rsidR="00B668E8" w:rsidRPr="00F83AD7" w:rsidRDefault="002B7FE2" w:rsidP="000B16F0">
      <w:pPr>
        <w:shd w:val="clear" w:color="auto" w:fill="FAFBF6"/>
        <w:ind w:firstLine="454"/>
        <w:jc w:val="both"/>
        <w:rPr>
          <w:rFonts w:ascii="Times New Roman" w:hAnsi="Times New Roman" w:cs="Times New Roman"/>
          <w:color w:val="000000" w:themeColor="text1"/>
          <w:sz w:val="22"/>
          <w:szCs w:val="22"/>
          <w:lang w:val="fr-LU"/>
        </w:rPr>
      </w:pPr>
      <w:r>
        <w:rPr>
          <w:rFonts w:ascii="Times New Roman" w:hAnsi="Times New Roman" w:cs="Times New Roman"/>
          <w:smallCaps/>
          <w:color w:val="000000" w:themeColor="text1"/>
          <w:sz w:val="22"/>
          <w:szCs w:val="22"/>
          <w:lang w:val="fr-LU"/>
        </w:rPr>
        <w:t>— </w:t>
      </w:r>
      <w:r w:rsidR="00E83F66">
        <w:rPr>
          <w:rFonts w:ascii="Times New Roman" w:hAnsi="Times New Roman" w:cs="Times New Roman"/>
          <w:color w:val="000000" w:themeColor="text1"/>
          <w:sz w:val="22"/>
          <w:szCs w:val="22"/>
          <w:lang w:val="fr-LU"/>
        </w:rPr>
        <w:t>(2014-2015),</w:t>
      </w:r>
      <w:r w:rsidR="00B668E8" w:rsidRPr="00F83AD7">
        <w:rPr>
          <w:rFonts w:ascii="Times New Roman" w:hAnsi="Times New Roman" w:cs="Times New Roman"/>
          <w:color w:val="000000" w:themeColor="text1"/>
          <w:sz w:val="22"/>
          <w:szCs w:val="22"/>
          <w:lang w:val="fr-LU"/>
        </w:rPr>
        <w:t xml:space="preserve"> « L’intensification dans l’hyperbole et la litote », </w:t>
      </w:r>
      <w:r w:rsidR="00B668E8" w:rsidRPr="00F83AD7">
        <w:rPr>
          <w:rFonts w:ascii="Times New Roman" w:hAnsi="Times New Roman" w:cs="Times New Roman"/>
          <w:i/>
          <w:color w:val="000000" w:themeColor="text1"/>
          <w:sz w:val="22"/>
          <w:szCs w:val="22"/>
          <w:lang w:val="fr-LU"/>
        </w:rPr>
        <w:t>Tranel</w:t>
      </w:r>
      <w:r w:rsidR="00B668E8" w:rsidRPr="00F83AD7">
        <w:rPr>
          <w:rFonts w:ascii="Times New Roman" w:hAnsi="Times New Roman" w:cs="Times New Roman"/>
          <w:color w:val="000000" w:themeColor="text1"/>
          <w:sz w:val="22"/>
          <w:szCs w:val="22"/>
          <w:lang w:val="fr-LU"/>
        </w:rPr>
        <w:t>, 61-62, p</w:t>
      </w:r>
      <w:r w:rsidR="00E83F66">
        <w:rPr>
          <w:rFonts w:ascii="Times New Roman" w:hAnsi="Times New Roman" w:cs="Times New Roman"/>
          <w:color w:val="000000" w:themeColor="text1"/>
          <w:sz w:val="22"/>
          <w:szCs w:val="22"/>
          <w:lang w:val="fr-LU"/>
        </w:rPr>
        <w:t>p</w:t>
      </w:r>
      <w:r w:rsidR="00B668E8" w:rsidRPr="00F83AD7">
        <w:rPr>
          <w:rFonts w:ascii="Times New Roman" w:hAnsi="Times New Roman" w:cs="Times New Roman"/>
          <w:color w:val="000000" w:themeColor="text1"/>
          <w:sz w:val="22"/>
          <w:szCs w:val="22"/>
          <w:lang w:val="fr-LU"/>
        </w:rPr>
        <w:t>.</w:t>
      </w:r>
      <w:r w:rsidR="00E83F66">
        <w:rPr>
          <w:rFonts w:ascii="Times New Roman" w:hAnsi="Times New Roman" w:cs="Times New Roman"/>
          <w:color w:val="000000" w:themeColor="text1"/>
          <w:sz w:val="22"/>
          <w:szCs w:val="22"/>
          <w:lang w:val="fr-LU"/>
        </w:rPr>
        <w:t> </w:t>
      </w:r>
      <w:r w:rsidR="00B668E8" w:rsidRPr="00F83AD7">
        <w:rPr>
          <w:rFonts w:ascii="Times New Roman" w:hAnsi="Times New Roman" w:cs="Times New Roman"/>
          <w:color w:val="000000" w:themeColor="text1"/>
          <w:sz w:val="22"/>
          <w:szCs w:val="22"/>
          <w:lang w:val="fr-LU"/>
        </w:rPr>
        <w:t xml:space="preserve">43-61. </w:t>
      </w:r>
    </w:p>
    <w:p w14:paraId="66BC2A65" w14:textId="62F166C3" w:rsidR="00B668E8" w:rsidRPr="00F83AD7" w:rsidRDefault="00B668E8" w:rsidP="000B16F0">
      <w:pPr>
        <w:pStyle w:val="titre-article"/>
        <w:spacing w:before="0" w:beforeAutospacing="0" w:after="0" w:afterAutospacing="0"/>
        <w:ind w:firstLine="454"/>
        <w:jc w:val="both"/>
        <w:rPr>
          <w:sz w:val="22"/>
          <w:szCs w:val="22"/>
        </w:rPr>
      </w:pPr>
      <w:r w:rsidRPr="00F83AD7">
        <w:rPr>
          <w:smallCaps/>
          <w:sz w:val="22"/>
          <w:szCs w:val="22"/>
        </w:rPr>
        <w:lastRenderedPageBreak/>
        <w:t>Recanati</w:t>
      </w:r>
      <w:r w:rsidR="00E83F66">
        <w:rPr>
          <w:smallCaps/>
          <w:sz w:val="22"/>
          <w:szCs w:val="22"/>
        </w:rPr>
        <w:t>,</w:t>
      </w:r>
      <w:r w:rsidRPr="00F83AD7">
        <w:rPr>
          <w:sz w:val="22"/>
          <w:szCs w:val="22"/>
        </w:rPr>
        <w:t xml:space="preserve"> François</w:t>
      </w:r>
      <w:r w:rsidR="00E83F66">
        <w:rPr>
          <w:sz w:val="22"/>
          <w:szCs w:val="22"/>
        </w:rPr>
        <w:t xml:space="preserve"> (1979), </w:t>
      </w:r>
      <w:r w:rsidRPr="00F83AD7">
        <w:rPr>
          <w:i/>
          <w:sz w:val="22"/>
          <w:szCs w:val="22"/>
        </w:rPr>
        <w:t>La transparence et l’énonciation. Pour introduire à la pragmatique</w:t>
      </w:r>
      <w:r w:rsidRPr="00F83AD7">
        <w:rPr>
          <w:sz w:val="22"/>
          <w:szCs w:val="22"/>
        </w:rPr>
        <w:t xml:space="preserve">, Paris, Seuil. </w:t>
      </w:r>
    </w:p>
    <w:p w14:paraId="5BB35DA0" w14:textId="4DF3F281" w:rsidR="00B668E8" w:rsidRPr="00F83AD7" w:rsidRDefault="00B668E8" w:rsidP="000B16F0">
      <w:pPr>
        <w:ind w:firstLine="454"/>
        <w:jc w:val="both"/>
        <w:rPr>
          <w:rFonts w:ascii="Times New Roman" w:eastAsia="Times New Roman" w:hAnsi="Times New Roman" w:cs="Times New Roman"/>
          <w:color w:val="000000"/>
          <w:sz w:val="22"/>
          <w:szCs w:val="22"/>
          <w:shd w:val="clear" w:color="auto" w:fill="FFFFFF"/>
          <w:lang w:val="fr-LU" w:eastAsia="fr-FR"/>
        </w:rPr>
      </w:pPr>
      <w:r w:rsidRPr="00F83AD7">
        <w:rPr>
          <w:rFonts w:ascii="Times New Roman" w:eastAsia="Times New Roman" w:hAnsi="Times New Roman" w:cs="Times New Roman"/>
          <w:smallCaps/>
          <w:color w:val="000000"/>
          <w:sz w:val="22"/>
          <w:szCs w:val="22"/>
          <w:shd w:val="clear" w:color="auto" w:fill="FFFFFF"/>
          <w:lang w:val="fr-LU" w:eastAsia="fr-FR"/>
        </w:rPr>
        <w:t>Schaeffer</w:t>
      </w:r>
      <w:r w:rsidR="002B7FE2">
        <w:rPr>
          <w:rFonts w:ascii="Times New Roman" w:eastAsia="Times New Roman" w:hAnsi="Times New Roman" w:cs="Times New Roman"/>
          <w:smallCaps/>
          <w:color w:val="000000"/>
          <w:sz w:val="22"/>
          <w:szCs w:val="22"/>
          <w:shd w:val="clear" w:color="auto" w:fill="FFFFFF"/>
          <w:lang w:val="fr-LU" w:eastAsia="fr-FR"/>
        </w:rPr>
        <w:t>,</w:t>
      </w:r>
      <w:r w:rsidRPr="00F83AD7">
        <w:rPr>
          <w:rFonts w:ascii="Times New Roman" w:eastAsia="Times New Roman" w:hAnsi="Times New Roman" w:cs="Times New Roman"/>
          <w:color w:val="000000"/>
          <w:sz w:val="22"/>
          <w:szCs w:val="22"/>
          <w:shd w:val="clear" w:color="auto" w:fill="FFFFFF"/>
          <w:lang w:val="fr-LU" w:eastAsia="fr-FR"/>
        </w:rPr>
        <w:t xml:space="preserve"> Jean-Marie</w:t>
      </w:r>
      <w:r w:rsidR="00E83F66">
        <w:rPr>
          <w:rFonts w:ascii="Times New Roman" w:eastAsia="Times New Roman" w:hAnsi="Times New Roman" w:cs="Times New Roman"/>
          <w:color w:val="000000"/>
          <w:sz w:val="22"/>
          <w:szCs w:val="22"/>
          <w:shd w:val="clear" w:color="auto" w:fill="FFFFFF"/>
          <w:lang w:val="fr-LU" w:eastAsia="fr-FR"/>
        </w:rPr>
        <w:t xml:space="preserve"> (1999), </w:t>
      </w:r>
      <w:r w:rsidRPr="00F83AD7">
        <w:rPr>
          <w:rFonts w:ascii="Times New Roman" w:eastAsia="Times New Roman" w:hAnsi="Times New Roman" w:cs="Times New Roman"/>
          <w:i/>
          <w:iCs/>
          <w:color w:val="000000"/>
          <w:sz w:val="22"/>
          <w:szCs w:val="22"/>
          <w:bdr w:val="none" w:sz="0" w:space="0" w:color="auto" w:frame="1"/>
          <w:lang w:val="fr-LU" w:eastAsia="fr-FR"/>
        </w:rPr>
        <w:t>Pourquoi la fiction ?</w:t>
      </w:r>
      <w:r w:rsidRPr="00F83AD7">
        <w:rPr>
          <w:rFonts w:ascii="Times New Roman" w:eastAsia="Times New Roman" w:hAnsi="Times New Roman" w:cs="Times New Roman"/>
          <w:color w:val="000000"/>
          <w:sz w:val="22"/>
          <w:szCs w:val="22"/>
          <w:shd w:val="clear" w:color="auto" w:fill="FFFFFF"/>
          <w:lang w:val="fr-LU" w:eastAsia="fr-FR"/>
        </w:rPr>
        <w:t>, Paris, Seuil</w:t>
      </w:r>
      <w:r w:rsidR="00E83F66">
        <w:rPr>
          <w:rFonts w:ascii="Times New Roman" w:eastAsia="Times New Roman" w:hAnsi="Times New Roman" w:cs="Times New Roman"/>
          <w:color w:val="000000"/>
          <w:sz w:val="22"/>
          <w:szCs w:val="22"/>
          <w:shd w:val="clear" w:color="auto" w:fill="FFFFFF"/>
          <w:lang w:val="fr-LU" w:eastAsia="fr-FR"/>
        </w:rPr>
        <w:t>.</w:t>
      </w:r>
    </w:p>
    <w:p w14:paraId="0B1BA369" w14:textId="56EC20F3" w:rsidR="00B668E8" w:rsidRPr="00F83AD7" w:rsidRDefault="002B7FE2" w:rsidP="000B16F0">
      <w:pPr>
        <w:pStyle w:val="titre-article"/>
        <w:spacing w:before="0" w:beforeAutospacing="0" w:after="0" w:afterAutospacing="0"/>
        <w:ind w:firstLine="454"/>
        <w:jc w:val="both"/>
        <w:rPr>
          <w:sz w:val="22"/>
          <w:szCs w:val="22"/>
        </w:rPr>
      </w:pPr>
      <w:r>
        <w:rPr>
          <w:smallCaps/>
          <w:sz w:val="22"/>
          <w:szCs w:val="22"/>
        </w:rPr>
        <w:t>—</w:t>
      </w:r>
      <w:r>
        <w:rPr>
          <w:sz w:val="22"/>
          <w:szCs w:val="22"/>
        </w:rPr>
        <w:t> </w:t>
      </w:r>
      <w:r w:rsidR="00E83F66">
        <w:rPr>
          <w:sz w:val="22"/>
          <w:szCs w:val="22"/>
        </w:rPr>
        <w:t>(2005/3-4)</w:t>
      </w:r>
      <w:r w:rsidR="00B668E8" w:rsidRPr="00F83AD7">
        <w:rPr>
          <w:sz w:val="22"/>
          <w:szCs w:val="22"/>
        </w:rPr>
        <w:t xml:space="preserve"> « Quelles vérités pour quelles fictions ? », </w:t>
      </w:r>
      <w:r w:rsidR="00B668E8" w:rsidRPr="00F83AD7">
        <w:rPr>
          <w:i/>
          <w:sz w:val="22"/>
          <w:szCs w:val="22"/>
        </w:rPr>
        <w:t>L’Homme</w:t>
      </w:r>
      <w:r w:rsidR="00B668E8" w:rsidRPr="00F83AD7">
        <w:rPr>
          <w:sz w:val="22"/>
          <w:szCs w:val="22"/>
        </w:rPr>
        <w:t xml:space="preserve">, 175-176, </w:t>
      </w:r>
      <w:r w:rsidR="00B668E8" w:rsidRPr="00F83AD7">
        <w:rPr>
          <w:color w:val="000000" w:themeColor="text1"/>
          <w:sz w:val="22"/>
          <w:szCs w:val="22"/>
        </w:rPr>
        <w:t>p</w:t>
      </w:r>
      <w:r w:rsidR="00E83F66">
        <w:rPr>
          <w:color w:val="000000" w:themeColor="text1"/>
          <w:sz w:val="22"/>
          <w:szCs w:val="22"/>
        </w:rPr>
        <w:t>p</w:t>
      </w:r>
      <w:r w:rsidR="00B668E8" w:rsidRPr="00F83AD7">
        <w:rPr>
          <w:color w:val="000000" w:themeColor="text1"/>
          <w:sz w:val="22"/>
          <w:szCs w:val="22"/>
        </w:rPr>
        <w:t>.</w:t>
      </w:r>
      <w:r w:rsidR="00E83F66">
        <w:rPr>
          <w:color w:val="000000" w:themeColor="text1"/>
          <w:sz w:val="22"/>
          <w:szCs w:val="22"/>
        </w:rPr>
        <w:t> </w:t>
      </w:r>
      <w:r w:rsidR="00B668E8" w:rsidRPr="00F83AD7">
        <w:rPr>
          <w:color w:val="000000" w:themeColor="text1"/>
          <w:sz w:val="22"/>
          <w:szCs w:val="22"/>
        </w:rPr>
        <w:t xml:space="preserve">19-36. </w:t>
      </w:r>
    </w:p>
    <w:p w14:paraId="3E58B648" w14:textId="6942F72E" w:rsidR="00B668E8" w:rsidRPr="00F83AD7" w:rsidRDefault="00B668E8" w:rsidP="000B16F0">
      <w:pPr>
        <w:pStyle w:val="titre-article"/>
        <w:spacing w:before="0" w:beforeAutospacing="0" w:after="0" w:afterAutospacing="0"/>
        <w:ind w:firstLine="454"/>
        <w:jc w:val="both"/>
        <w:rPr>
          <w:sz w:val="22"/>
          <w:szCs w:val="22"/>
        </w:rPr>
      </w:pPr>
      <w:r w:rsidRPr="00F83AD7">
        <w:rPr>
          <w:smallCaps/>
          <w:sz w:val="22"/>
          <w:szCs w:val="22"/>
        </w:rPr>
        <w:t>Souriau</w:t>
      </w:r>
      <w:r w:rsidR="002B7FE2">
        <w:rPr>
          <w:smallCaps/>
          <w:sz w:val="22"/>
          <w:szCs w:val="22"/>
        </w:rPr>
        <w:t>,</w:t>
      </w:r>
      <w:r w:rsidRPr="00F83AD7">
        <w:rPr>
          <w:sz w:val="22"/>
          <w:szCs w:val="22"/>
        </w:rPr>
        <w:t xml:space="preserve"> Étienne</w:t>
      </w:r>
      <w:r w:rsidR="00E83F66">
        <w:rPr>
          <w:sz w:val="22"/>
          <w:szCs w:val="22"/>
        </w:rPr>
        <w:t xml:space="preserve"> (1943), </w:t>
      </w:r>
      <w:r w:rsidRPr="00F83AD7">
        <w:rPr>
          <w:i/>
          <w:sz w:val="22"/>
          <w:szCs w:val="22"/>
        </w:rPr>
        <w:t>Les différents modes d’existence</w:t>
      </w:r>
      <w:r w:rsidR="00E83F66">
        <w:rPr>
          <w:sz w:val="22"/>
          <w:szCs w:val="22"/>
        </w:rPr>
        <w:t xml:space="preserve">, Paris, PUF ; </w:t>
      </w:r>
      <w:r w:rsidR="009F2387">
        <w:rPr>
          <w:sz w:val="22"/>
          <w:szCs w:val="22"/>
        </w:rPr>
        <w:t xml:space="preserve">(1956), </w:t>
      </w:r>
      <w:r w:rsidR="00F3173D" w:rsidRPr="00F3173D">
        <w:rPr>
          <w:i/>
          <w:sz w:val="22"/>
          <w:szCs w:val="22"/>
        </w:rPr>
        <w:t>Du mode d’existence de l’œuvre à fair</w:t>
      </w:r>
      <w:r w:rsidR="00F3173D">
        <w:rPr>
          <w:i/>
          <w:sz w:val="22"/>
          <w:szCs w:val="22"/>
        </w:rPr>
        <w:t>e</w:t>
      </w:r>
      <w:r w:rsidR="00F3173D">
        <w:rPr>
          <w:sz w:val="22"/>
          <w:szCs w:val="22"/>
        </w:rPr>
        <w:t xml:space="preserve">, </w:t>
      </w:r>
      <w:r w:rsidR="00F3173D" w:rsidRPr="00F3173D">
        <w:rPr>
          <w:i/>
          <w:sz w:val="22"/>
          <w:szCs w:val="22"/>
        </w:rPr>
        <w:t>Bulletin de la Société française de</w:t>
      </w:r>
      <w:r w:rsidR="00F3173D">
        <w:rPr>
          <w:i/>
          <w:sz w:val="22"/>
          <w:szCs w:val="22"/>
        </w:rPr>
        <w:t xml:space="preserve"> </w:t>
      </w:r>
      <w:r w:rsidR="00F3173D" w:rsidRPr="00F3173D">
        <w:rPr>
          <w:i/>
          <w:sz w:val="22"/>
          <w:szCs w:val="22"/>
        </w:rPr>
        <w:t>philosophie</w:t>
      </w:r>
      <w:r w:rsidR="00F3173D">
        <w:rPr>
          <w:sz w:val="22"/>
          <w:szCs w:val="22"/>
        </w:rPr>
        <w:t xml:space="preserve">, 50 (1), séance du 25 février 1956 ; </w:t>
      </w:r>
      <w:r w:rsidR="00E83F66">
        <w:rPr>
          <w:sz w:val="22"/>
          <w:szCs w:val="22"/>
        </w:rPr>
        <w:t>(2009)</w:t>
      </w:r>
      <w:r w:rsidR="009F2387">
        <w:rPr>
          <w:sz w:val="22"/>
          <w:szCs w:val="22"/>
        </w:rPr>
        <w:t>,</w:t>
      </w:r>
      <w:r w:rsidR="00E83F66">
        <w:rPr>
          <w:sz w:val="22"/>
          <w:szCs w:val="22"/>
        </w:rPr>
        <w:t xml:space="preserve"> </w:t>
      </w:r>
      <w:r w:rsidR="00E83F66" w:rsidRPr="00F83AD7">
        <w:rPr>
          <w:i/>
          <w:sz w:val="22"/>
          <w:szCs w:val="22"/>
        </w:rPr>
        <w:t>Les différents modes d’existence</w:t>
      </w:r>
      <w:r w:rsidR="00E83F66" w:rsidRPr="00F83AD7">
        <w:rPr>
          <w:sz w:val="22"/>
          <w:szCs w:val="22"/>
        </w:rPr>
        <w:t xml:space="preserve"> </w:t>
      </w:r>
      <w:r w:rsidRPr="00F83AD7">
        <w:rPr>
          <w:sz w:val="22"/>
          <w:szCs w:val="22"/>
        </w:rPr>
        <w:t xml:space="preserve">suivi de </w:t>
      </w:r>
      <w:r w:rsidRPr="00F83AD7">
        <w:rPr>
          <w:i/>
          <w:sz w:val="22"/>
          <w:szCs w:val="22"/>
        </w:rPr>
        <w:t>De l’œuvre à faire</w:t>
      </w:r>
      <w:r w:rsidRPr="00F83AD7">
        <w:rPr>
          <w:sz w:val="22"/>
          <w:szCs w:val="22"/>
        </w:rPr>
        <w:t xml:space="preserve">, Paris, </w:t>
      </w:r>
      <w:r w:rsidR="00F3173D">
        <w:rPr>
          <w:sz w:val="22"/>
          <w:szCs w:val="22"/>
        </w:rPr>
        <w:t xml:space="preserve">PUF. </w:t>
      </w:r>
    </w:p>
    <w:p w14:paraId="6C55B867" w14:textId="6C1FE57D" w:rsidR="00B668E8" w:rsidRPr="00F83AD7" w:rsidRDefault="00B668E8" w:rsidP="000B16F0">
      <w:pPr>
        <w:shd w:val="clear" w:color="auto" w:fill="FAFBF6"/>
        <w:ind w:firstLine="454"/>
        <w:jc w:val="both"/>
        <w:rPr>
          <w:rFonts w:ascii="Times New Roman" w:eastAsia="Times New Roman" w:hAnsi="Times New Roman" w:cs="Times New Roman"/>
          <w:color w:val="000000" w:themeColor="text1"/>
          <w:sz w:val="22"/>
          <w:szCs w:val="22"/>
          <w:lang w:val="fr-LU" w:eastAsia="fr-FR"/>
        </w:rPr>
      </w:pPr>
      <w:r w:rsidRPr="00F83AD7">
        <w:rPr>
          <w:rFonts w:ascii="Times New Roman" w:eastAsia="Times New Roman" w:hAnsi="Times New Roman" w:cs="Times New Roman"/>
          <w:smallCaps/>
          <w:color w:val="000000" w:themeColor="text1"/>
          <w:sz w:val="22"/>
          <w:szCs w:val="22"/>
          <w:lang w:val="fr-LU" w:eastAsia="fr-FR"/>
        </w:rPr>
        <w:t>Vion</w:t>
      </w:r>
      <w:r w:rsidR="002B7FE2">
        <w:rPr>
          <w:rFonts w:ascii="Times New Roman" w:eastAsia="Times New Roman" w:hAnsi="Times New Roman" w:cs="Times New Roman"/>
          <w:smallCaps/>
          <w:color w:val="000000" w:themeColor="text1"/>
          <w:sz w:val="22"/>
          <w:szCs w:val="22"/>
          <w:lang w:val="fr-LU" w:eastAsia="fr-FR"/>
        </w:rPr>
        <w:t>,</w:t>
      </w:r>
      <w:r w:rsidRPr="00F83AD7">
        <w:rPr>
          <w:rFonts w:ascii="Times New Roman" w:eastAsia="Times New Roman" w:hAnsi="Times New Roman" w:cs="Times New Roman"/>
          <w:color w:val="000000" w:themeColor="text1"/>
          <w:sz w:val="22"/>
          <w:szCs w:val="22"/>
          <w:lang w:val="fr-LU" w:eastAsia="fr-FR"/>
        </w:rPr>
        <w:t xml:space="preserve"> Robert</w:t>
      </w:r>
      <w:r w:rsidR="00452128">
        <w:rPr>
          <w:rFonts w:ascii="Times New Roman" w:eastAsia="Times New Roman" w:hAnsi="Times New Roman" w:cs="Times New Roman"/>
          <w:color w:val="000000" w:themeColor="text1"/>
          <w:sz w:val="22"/>
          <w:szCs w:val="22"/>
          <w:lang w:val="fr-LU" w:eastAsia="fr-FR"/>
        </w:rPr>
        <w:t xml:space="preserve"> (2003), </w:t>
      </w:r>
      <w:r w:rsidRPr="00F83AD7">
        <w:rPr>
          <w:rFonts w:ascii="Times New Roman" w:eastAsia="Times New Roman" w:hAnsi="Times New Roman" w:cs="Times New Roman"/>
          <w:color w:val="000000" w:themeColor="text1"/>
          <w:sz w:val="22"/>
          <w:szCs w:val="22"/>
          <w:lang w:val="fr-LU" w:eastAsia="fr-FR"/>
        </w:rPr>
        <w:t xml:space="preserve">« Le concept de modalisation : vers une théorie linguistique des modalisateurs et des modalités », Cercle linguistique d’Aix-en-Provence, </w:t>
      </w:r>
      <w:r w:rsidRPr="00F83AD7">
        <w:rPr>
          <w:rFonts w:ascii="Times New Roman" w:eastAsia="Times New Roman" w:hAnsi="Times New Roman" w:cs="Times New Roman"/>
          <w:i/>
          <w:color w:val="000000" w:themeColor="text1"/>
          <w:sz w:val="22"/>
          <w:szCs w:val="22"/>
          <w:lang w:val="fr-LU" w:eastAsia="fr-FR"/>
        </w:rPr>
        <w:t>Travaux</w:t>
      </w:r>
      <w:r w:rsidRPr="00F83AD7">
        <w:rPr>
          <w:rFonts w:ascii="Times New Roman" w:eastAsia="Times New Roman" w:hAnsi="Times New Roman" w:cs="Times New Roman"/>
          <w:color w:val="000000" w:themeColor="text1"/>
          <w:sz w:val="22"/>
          <w:szCs w:val="22"/>
          <w:lang w:val="fr-LU" w:eastAsia="fr-FR"/>
        </w:rPr>
        <w:t xml:space="preserve">, 18, Aix-en-Provence, Publications de l’Université de Provence, </w:t>
      </w:r>
      <w:r w:rsidR="00452128">
        <w:rPr>
          <w:rFonts w:ascii="Times New Roman" w:eastAsia="Times New Roman" w:hAnsi="Times New Roman" w:cs="Times New Roman"/>
          <w:color w:val="000000" w:themeColor="text1"/>
          <w:sz w:val="22"/>
          <w:szCs w:val="22"/>
          <w:lang w:val="fr-LU" w:eastAsia="fr-FR"/>
        </w:rPr>
        <w:t>pp</w:t>
      </w:r>
      <w:r w:rsidRPr="00F83AD7">
        <w:rPr>
          <w:rFonts w:ascii="Times New Roman" w:eastAsia="Times New Roman" w:hAnsi="Times New Roman" w:cs="Times New Roman"/>
          <w:color w:val="000000" w:themeColor="text1"/>
          <w:sz w:val="22"/>
          <w:szCs w:val="22"/>
          <w:lang w:val="fr-LU" w:eastAsia="fr-FR"/>
        </w:rPr>
        <w:t>.</w:t>
      </w:r>
      <w:r w:rsidR="00452128">
        <w:rPr>
          <w:rFonts w:ascii="Times New Roman" w:eastAsia="Times New Roman" w:hAnsi="Times New Roman" w:cs="Times New Roman"/>
          <w:color w:val="000000" w:themeColor="text1"/>
          <w:sz w:val="22"/>
          <w:szCs w:val="22"/>
          <w:lang w:val="fr-LU" w:eastAsia="fr-FR"/>
        </w:rPr>
        <w:t> </w:t>
      </w:r>
      <w:r w:rsidRPr="00F83AD7">
        <w:rPr>
          <w:rFonts w:ascii="Times New Roman" w:eastAsia="Times New Roman" w:hAnsi="Times New Roman" w:cs="Times New Roman"/>
          <w:color w:val="000000" w:themeColor="text1"/>
          <w:sz w:val="22"/>
          <w:szCs w:val="22"/>
          <w:lang w:val="fr-LU" w:eastAsia="fr-FR"/>
        </w:rPr>
        <w:t xml:space="preserve">209-229. </w:t>
      </w:r>
    </w:p>
    <w:p w14:paraId="2F9035DD" w14:textId="51603B75" w:rsidR="00B668E8" w:rsidRPr="00F83AD7" w:rsidRDefault="00B668E8" w:rsidP="000B16F0">
      <w:pPr>
        <w:pStyle w:val="Notedebasdepage"/>
        <w:ind w:firstLine="454"/>
        <w:jc w:val="both"/>
        <w:rPr>
          <w:rFonts w:ascii="Times New Roman" w:hAnsi="Times New Roman" w:cs="Times New Roman"/>
          <w:sz w:val="22"/>
          <w:szCs w:val="22"/>
          <w:lang w:val="fr-CH"/>
        </w:rPr>
      </w:pPr>
      <w:r w:rsidRPr="00F83AD7">
        <w:rPr>
          <w:rFonts w:ascii="Times New Roman" w:hAnsi="Times New Roman" w:cs="Times New Roman"/>
          <w:smallCaps/>
          <w:sz w:val="22"/>
          <w:szCs w:val="22"/>
          <w:lang w:val="fr-CH"/>
        </w:rPr>
        <w:t>Wittgenstein</w:t>
      </w:r>
      <w:r w:rsidR="002B7FE2">
        <w:rPr>
          <w:rFonts w:ascii="Times New Roman" w:hAnsi="Times New Roman" w:cs="Times New Roman"/>
          <w:smallCaps/>
          <w:sz w:val="22"/>
          <w:szCs w:val="22"/>
          <w:lang w:val="fr-CH"/>
        </w:rPr>
        <w:t>,</w:t>
      </w:r>
      <w:r w:rsidRPr="00F83AD7">
        <w:rPr>
          <w:rFonts w:ascii="Times New Roman" w:hAnsi="Times New Roman" w:cs="Times New Roman"/>
          <w:sz w:val="22"/>
          <w:szCs w:val="22"/>
          <w:lang w:val="fr-CH"/>
        </w:rPr>
        <w:t xml:space="preserve"> Ludwig,</w:t>
      </w:r>
      <w:r w:rsidR="00452128">
        <w:rPr>
          <w:rFonts w:ascii="Times New Roman" w:hAnsi="Times New Roman" w:cs="Times New Roman"/>
          <w:sz w:val="22"/>
          <w:szCs w:val="22"/>
          <w:lang w:val="fr-CH"/>
        </w:rPr>
        <w:t xml:space="preserve"> (192</w:t>
      </w:r>
      <w:r w:rsidR="002B7FE2">
        <w:rPr>
          <w:rFonts w:ascii="Times New Roman" w:hAnsi="Times New Roman" w:cs="Times New Roman"/>
          <w:sz w:val="22"/>
          <w:szCs w:val="22"/>
          <w:lang w:val="fr-CH"/>
        </w:rPr>
        <w:t>2</w:t>
      </w:r>
      <w:r w:rsidR="00452128">
        <w:rPr>
          <w:rFonts w:ascii="Times New Roman" w:hAnsi="Times New Roman" w:cs="Times New Roman"/>
          <w:sz w:val="22"/>
          <w:szCs w:val="22"/>
          <w:lang w:val="fr-CH"/>
        </w:rPr>
        <w:t xml:space="preserve">), </w:t>
      </w:r>
      <w:r w:rsidR="00452128" w:rsidRPr="00F83AD7">
        <w:rPr>
          <w:rFonts w:ascii="Times New Roman" w:hAnsi="Times New Roman" w:cs="Times New Roman"/>
          <w:i/>
          <w:sz w:val="22"/>
          <w:szCs w:val="22"/>
          <w:lang w:val="fr-CH"/>
        </w:rPr>
        <w:t>Tractatus logico-philosophicus</w:t>
      </w:r>
      <w:r w:rsidR="00452128" w:rsidRPr="00F83AD7">
        <w:rPr>
          <w:rFonts w:ascii="Times New Roman" w:hAnsi="Times New Roman" w:cs="Times New Roman"/>
          <w:sz w:val="22"/>
          <w:szCs w:val="22"/>
          <w:lang w:val="fr-CH"/>
        </w:rPr>
        <w:t xml:space="preserve">, </w:t>
      </w:r>
      <w:r w:rsidR="002B7FE2">
        <w:rPr>
          <w:rFonts w:ascii="Times New Roman" w:hAnsi="Times New Roman" w:cs="Times New Roman"/>
          <w:sz w:val="22"/>
          <w:szCs w:val="22"/>
          <w:lang w:val="fr-CH"/>
        </w:rPr>
        <w:t>Londres, Paul Kegan ; (1961),</w:t>
      </w:r>
      <w:r w:rsidR="002B7FE2" w:rsidRPr="00F83AD7">
        <w:rPr>
          <w:rFonts w:ascii="Times New Roman" w:hAnsi="Times New Roman" w:cs="Times New Roman"/>
          <w:i/>
          <w:sz w:val="22"/>
          <w:szCs w:val="22"/>
          <w:lang w:val="fr-CH"/>
        </w:rPr>
        <w:t>Tractatus logico-philosophicus</w:t>
      </w:r>
      <w:r w:rsidR="002B7FE2" w:rsidRPr="00F83AD7">
        <w:rPr>
          <w:rFonts w:ascii="Times New Roman" w:hAnsi="Times New Roman" w:cs="Times New Roman"/>
          <w:sz w:val="22"/>
          <w:szCs w:val="22"/>
          <w:lang w:val="fr-CH"/>
        </w:rPr>
        <w:t xml:space="preserve">, suivi de </w:t>
      </w:r>
      <w:r w:rsidR="002B7FE2" w:rsidRPr="00F83AD7">
        <w:rPr>
          <w:rFonts w:ascii="Times New Roman" w:hAnsi="Times New Roman" w:cs="Times New Roman"/>
          <w:i/>
          <w:sz w:val="22"/>
          <w:szCs w:val="22"/>
          <w:lang w:val="fr-CH"/>
        </w:rPr>
        <w:t>Investigations philosophiques</w:t>
      </w:r>
      <w:r w:rsidR="002B7FE2" w:rsidRPr="00F83AD7">
        <w:rPr>
          <w:rFonts w:ascii="Times New Roman" w:hAnsi="Times New Roman" w:cs="Times New Roman"/>
          <w:sz w:val="22"/>
          <w:szCs w:val="22"/>
          <w:lang w:val="fr-CH"/>
        </w:rPr>
        <w:t>, trad. P. Klossowski, Paris, Gallimard</w:t>
      </w:r>
      <w:r w:rsidR="002B7FE2">
        <w:rPr>
          <w:rFonts w:ascii="Times New Roman" w:hAnsi="Times New Roman" w:cs="Times New Roman"/>
          <w:sz w:val="22"/>
          <w:szCs w:val="22"/>
          <w:lang w:val="fr-CH"/>
        </w:rPr>
        <w:t xml:space="preserve"> ; (1993), </w:t>
      </w:r>
      <w:r w:rsidRPr="00F83AD7">
        <w:rPr>
          <w:rFonts w:ascii="Times New Roman" w:hAnsi="Times New Roman" w:cs="Times New Roman"/>
          <w:i/>
          <w:sz w:val="22"/>
          <w:szCs w:val="22"/>
          <w:lang w:val="fr-CH"/>
        </w:rPr>
        <w:t>Tractatus logico-philosophicus</w:t>
      </w:r>
      <w:r w:rsidRPr="00F83AD7">
        <w:rPr>
          <w:rFonts w:ascii="Times New Roman" w:hAnsi="Times New Roman" w:cs="Times New Roman"/>
          <w:sz w:val="22"/>
          <w:szCs w:val="22"/>
          <w:lang w:val="fr-CH"/>
        </w:rPr>
        <w:t xml:space="preserve">, trad. G. G. </w:t>
      </w:r>
      <w:r w:rsidRPr="00F83AD7">
        <w:rPr>
          <w:rFonts w:ascii="Times New Roman" w:hAnsi="Times New Roman" w:cs="Times New Roman"/>
          <w:sz w:val="22"/>
          <w:szCs w:val="22"/>
        </w:rPr>
        <w:t>Granger, Paris, Gallimard</w:t>
      </w:r>
      <w:r w:rsidR="002B7FE2">
        <w:rPr>
          <w:rFonts w:ascii="Times New Roman" w:hAnsi="Times New Roman" w:cs="Times New Roman"/>
          <w:sz w:val="22"/>
          <w:szCs w:val="22"/>
        </w:rPr>
        <w:t>.</w:t>
      </w:r>
    </w:p>
    <w:p w14:paraId="4A6F2F3C" w14:textId="77777777" w:rsidR="00B668E8" w:rsidRPr="00F83AD7" w:rsidRDefault="00B668E8" w:rsidP="000B16F0">
      <w:pPr>
        <w:ind w:firstLine="454"/>
        <w:jc w:val="both"/>
        <w:rPr>
          <w:rFonts w:ascii="Times New Roman" w:eastAsia="Times New Roman" w:hAnsi="Times New Roman" w:cs="Times New Roman"/>
          <w:sz w:val="22"/>
          <w:szCs w:val="22"/>
          <w:lang w:val="fr-LU" w:eastAsia="fr-FR"/>
        </w:rPr>
      </w:pPr>
    </w:p>
    <w:p w14:paraId="2673E35F" w14:textId="77777777" w:rsidR="00B668E8" w:rsidRPr="00F83AD7" w:rsidRDefault="00B668E8" w:rsidP="000B16F0">
      <w:pPr>
        <w:ind w:firstLine="454"/>
        <w:jc w:val="both"/>
        <w:rPr>
          <w:rFonts w:ascii="Times New Roman" w:eastAsia="Times New Roman" w:hAnsi="Times New Roman" w:cs="Times New Roman"/>
          <w:sz w:val="22"/>
          <w:szCs w:val="22"/>
          <w:lang w:eastAsia="fr-FR"/>
        </w:rPr>
      </w:pPr>
    </w:p>
    <w:p w14:paraId="46E66D6E" w14:textId="77777777" w:rsidR="00B668E8" w:rsidRPr="00F83AD7" w:rsidRDefault="00B668E8" w:rsidP="000B16F0">
      <w:pPr>
        <w:pStyle w:val="texte"/>
        <w:spacing w:before="0" w:beforeAutospacing="0" w:after="0" w:afterAutospacing="0"/>
        <w:ind w:firstLine="454"/>
        <w:jc w:val="both"/>
        <w:rPr>
          <w:color w:val="4B575F"/>
          <w:sz w:val="22"/>
          <w:szCs w:val="22"/>
          <w:lang w:val="fr-FR"/>
        </w:rPr>
      </w:pPr>
    </w:p>
    <w:p w14:paraId="1100FE77" w14:textId="77777777" w:rsidR="00B668E8" w:rsidRPr="00F83AD7" w:rsidRDefault="00B668E8" w:rsidP="000B16F0">
      <w:pPr>
        <w:ind w:firstLine="454"/>
        <w:rPr>
          <w:rFonts w:ascii="Times New Roman" w:hAnsi="Times New Roman" w:cs="Times New Roman"/>
          <w:sz w:val="22"/>
          <w:szCs w:val="22"/>
        </w:rPr>
      </w:pPr>
    </w:p>
    <w:p w14:paraId="19350C32" w14:textId="77777777" w:rsidR="008A77B9" w:rsidRPr="00F83AD7" w:rsidRDefault="008A77B9" w:rsidP="000B16F0">
      <w:pPr>
        <w:ind w:firstLine="454"/>
        <w:rPr>
          <w:rFonts w:ascii="Times New Roman" w:hAnsi="Times New Roman" w:cs="Times New Roman"/>
          <w:sz w:val="22"/>
          <w:szCs w:val="22"/>
        </w:rPr>
      </w:pPr>
    </w:p>
    <w:p w14:paraId="33F2DFAF" w14:textId="77777777" w:rsidR="00F83AD7" w:rsidRPr="00F83AD7" w:rsidRDefault="00F83AD7" w:rsidP="000B16F0">
      <w:pPr>
        <w:ind w:firstLine="454"/>
        <w:rPr>
          <w:rFonts w:ascii="Times New Roman" w:hAnsi="Times New Roman" w:cs="Times New Roman"/>
          <w:sz w:val="22"/>
          <w:szCs w:val="22"/>
        </w:rPr>
      </w:pPr>
    </w:p>
    <w:p w14:paraId="744E770C" w14:textId="77777777" w:rsidR="000B16F0" w:rsidRPr="00F83AD7" w:rsidRDefault="000B16F0">
      <w:pPr>
        <w:ind w:firstLine="454"/>
        <w:rPr>
          <w:rFonts w:ascii="Times New Roman" w:hAnsi="Times New Roman" w:cs="Times New Roman"/>
          <w:sz w:val="22"/>
          <w:szCs w:val="22"/>
        </w:rPr>
      </w:pPr>
    </w:p>
    <w:sectPr w:rsidR="000B16F0" w:rsidRPr="00F83AD7"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DF01E" w14:textId="77777777" w:rsidR="00A73D8F" w:rsidRDefault="00A73D8F" w:rsidP="001021D2">
      <w:r>
        <w:separator/>
      </w:r>
    </w:p>
  </w:endnote>
  <w:endnote w:type="continuationSeparator" w:id="0">
    <w:p w14:paraId="3F6B0DF1" w14:textId="77777777" w:rsidR="00A73D8F" w:rsidRDefault="00A73D8F" w:rsidP="0010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07915" w14:textId="77777777" w:rsidR="00A73D8F" w:rsidRDefault="00A73D8F" w:rsidP="001021D2">
      <w:r>
        <w:separator/>
      </w:r>
    </w:p>
  </w:footnote>
  <w:footnote w:type="continuationSeparator" w:id="0">
    <w:p w14:paraId="04B2926F" w14:textId="77777777" w:rsidR="00A73D8F" w:rsidRDefault="00A73D8F" w:rsidP="001021D2">
      <w:r>
        <w:continuationSeparator/>
      </w:r>
    </w:p>
  </w:footnote>
  <w:footnote w:id="1">
    <w:p w14:paraId="0EC67C53" w14:textId="77777777" w:rsidR="006C44A7" w:rsidRPr="00D56DC7" w:rsidRDefault="006C44A7" w:rsidP="001021D2">
      <w:pPr>
        <w:pStyle w:val="Notedebasdepage"/>
        <w:jc w:val="both"/>
        <w:rPr>
          <w:rFonts w:ascii="Times New Roman" w:hAnsi="Times New Roman" w:cs="Times New Roman"/>
          <w:sz w:val="18"/>
          <w:szCs w:val="18"/>
        </w:rPr>
      </w:pPr>
      <w:r w:rsidRPr="00D56DC7">
        <w:rPr>
          <w:rStyle w:val="Appelnotedebasdep"/>
          <w:rFonts w:ascii="Times New Roman" w:hAnsi="Times New Roman" w:cs="Times New Roman"/>
          <w:sz w:val="18"/>
          <w:szCs w:val="18"/>
        </w:rPr>
        <w:footnoteRef/>
      </w:r>
      <w:r w:rsidRPr="00D56DC7">
        <w:rPr>
          <w:rFonts w:ascii="Times New Roman" w:hAnsi="Times New Roman" w:cs="Times New Roman"/>
          <w:sz w:val="18"/>
          <w:szCs w:val="18"/>
        </w:rPr>
        <w:t xml:space="preserve"> L’entreprise n’est pas sans risques, en raison de la distance que la sémiotique a prise, de proche en proche, par rapport aux approches linguistiques et logiques de la modalité. </w:t>
      </w:r>
    </w:p>
  </w:footnote>
  <w:footnote w:id="2">
    <w:p w14:paraId="6F9C34CC" w14:textId="525BF6FE" w:rsidR="006C44A7" w:rsidRPr="00D56DC7" w:rsidRDefault="006C44A7" w:rsidP="001021D2">
      <w:pPr>
        <w:pStyle w:val="Notedebasdepage"/>
        <w:jc w:val="both"/>
        <w:rPr>
          <w:rFonts w:ascii="Times New Roman" w:hAnsi="Times New Roman" w:cs="Times New Roman"/>
          <w:sz w:val="18"/>
          <w:szCs w:val="18"/>
        </w:rPr>
      </w:pPr>
      <w:r w:rsidRPr="00D56DC7">
        <w:rPr>
          <w:rStyle w:val="Appelnotedebasdep"/>
          <w:rFonts w:ascii="Times New Roman" w:hAnsi="Times New Roman" w:cs="Times New Roman"/>
          <w:sz w:val="18"/>
          <w:szCs w:val="18"/>
        </w:rPr>
        <w:footnoteRef/>
      </w:r>
      <w:r w:rsidRPr="00D56DC7">
        <w:rPr>
          <w:rFonts w:ascii="Times New Roman" w:hAnsi="Times New Roman" w:cs="Times New Roman"/>
          <w:sz w:val="18"/>
          <w:szCs w:val="18"/>
        </w:rPr>
        <w:t xml:space="preserve"> Au sujet du dialogue que la sémiotique entame avec les travaux de Souriau et/ou de Latour, cf. surtout Greimas (1966), Parret (2006), Fontanille (2014), </w:t>
      </w:r>
      <w:r>
        <w:rPr>
          <w:rFonts w:ascii="Times New Roman" w:hAnsi="Times New Roman" w:cs="Times New Roman"/>
          <w:sz w:val="18"/>
          <w:szCs w:val="18"/>
        </w:rPr>
        <w:t xml:space="preserve">Couégnas et Fontanille (2017), </w:t>
      </w:r>
      <w:r w:rsidRPr="00D56DC7">
        <w:rPr>
          <w:rFonts w:ascii="Times New Roman" w:hAnsi="Times New Roman" w:cs="Times New Roman"/>
          <w:sz w:val="18"/>
          <w:szCs w:val="18"/>
        </w:rPr>
        <w:t>Fontanille et Couégnas (2018). On pourra consulter Colas-Blaise (2020, 2021). Au sujet de Latour, voir également le n</w:t>
      </w:r>
      <w:r w:rsidRPr="00D56DC7">
        <w:rPr>
          <w:rFonts w:ascii="Times New Roman" w:hAnsi="Times New Roman" w:cs="Times New Roman"/>
          <w:sz w:val="18"/>
          <w:szCs w:val="18"/>
          <w:vertAlign w:val="superscript"/>
        </w:rPr>
        <w:t>o</w:t>
      </w:r>
      <w:r w:rsidR="0076285B">
        <w:rPr>
          <w:rFonts w:ascii="Times New Roman" w:hAnsi="Times New Roman" w:cs="Times New Roman"/>
          <w:sz w:val="18"/>
          <w:szCs w:val="18"/>
          <w:vertAlign w:val="superscript"/>
        </w:rPr>
        <w:t xml:space="preserve">   </w:t>
      </w:r>
      <w:r w:rsidRPr="00D56DC7">
        <w:rPr>
          <w:rFonts w:ascii="Times New Roman" w:hAnsi="Times New Roman" w:cs="Times New Roman"/>
          <w:sz w:val="18"/>
          <w:szCs w:val="18"/>
        </w:rPr>
        <w:t>120 d’</w:t>
      </w:r>
      <w:r w:rsidRPr="00D56DC7">
        <w:rPr>
          <w:rFonts w:ascii="Times New Roman" w:hAnsi="Times New Roman" w:cs="Times New Roman"/>
          <w:i/>
          <w:sz w:val="18"/>
          <w:szCs w:val="18"/>
        </w:rPr>
        <w:t xml:space="preserve">Actes Sémiotiques </w:t>
      </w:r>
      <w:r w:rsidRPr="00D56DC7">
        <w:rPr>
          <w:rFonts w:ascii="Times New Roman" w:hAnsi="Times New Roman" w:cs="Times New Roman"/>
          <w:sz w:val="18"/>
          <w:szCs w:val="18"/>
        </w:rPr>
        <w:t>(2017),</w:t>
      </w:r>
      <w:r w:rsidRPr="00D56DC7">
        <w:rPr>
          <w:rFonts w:ascii="Times New Roman" w:hAnsi="Times New Roman" w:cs="Times New Roman"/>
          <w:i/>
          <w:sz w:val="18"/>
          <w:szCs w:val="18"/>
        </w:rPr>
        <w:t xml:space="preserve"> </w:t>
      </w:r>
      <w:r w:rsidRPr="00D56DC7">
        <w:rPr>
          <w:rFonts w:ascii="Times New Roman" w:hAnsi="Times New Roman" w:cs="Times New Roman"/>
          <w:sz w:val="18"/>
          <w:szCs w:val="18"/>
        </w:rPr>
        <w:t xml:space="preserve">dont une partie est intitulée « Sémiotique et Anthropologie des Modernes ». </w:t>
      </w:r>
    </w:p>
  </w:footnote>
  <w:footnote w:id="3">
    <w:p w14:paraId="56A25C3C" w14:textId="75C67BB4" w:rsidR="006C44A7" w:rsidRPr="00D56DC7" w:rsidRDefault="006C44A7" w:rsidP="001021D2">
      <w:pPr>
        <w:pStyle w:val="Notedebasdepage"/>
        <w:jc w:val="both"/>
        <w:rPr>
          <w:rFonts w:ascii="Times New Roman" w:hAnsi="Times New Roman" w:cs="Times New Roman"/>
          <w:sz w:val="18"/>
          <w:szCs w:val="18"/>
        </w:rPr>
      </w:pPr>
      <w:r w:rsidRPr="00D56DC7">
        <w:rPr>
          <w:rStyle w:val="Appelnotedebasdep"/>
          <w:rFonts w:ascii="Times New Roman" w:hAnsi="Times New Roman" w:cs="Times New Roman"/>
          <w:sz w:val="18"/>
          <w:szCs w:val="18"/>
        </w:rPr>
        <w:footnoteRef/>
      </w:r>
      <w:r w:rsidRPr="00D56DC7">
        <w:rPr>
          <w:rFonts w:ascii="Times New Roman" w:hAnsi="Times New Roman" w:cs="Times New Roman"/>
          <w:sz w:val="18"/>
          <w:szCs w:val="18"/>
        </w:rPr>
        <w:t xml:space="preserve"> Ainsi, nous ne prenons pas en considération les travaux des logiciens, même si ces travaux ont compté dans l’élaboration d’une sémiotique des modalités. Voir en particulier l’adoption d’un point de vue déductif et la coexistence des perspectives logique et sémiotique (en plus de l’approche linguistique) dans un numéro de </w:t>
      </w:r>
      <w:r w:rsidRPr="00D56DC7">
        <w:rPr>
          <w:rFonts w:ascii="Times New Roman" w:hAnsi="Times New Roman" w:cs="Times New Roman"/>
          <w:i/>
          <w:sz w:val="18"/>
          <w:szCs w:val="18"/>
        </w:rPr>
        <w:t xml:space="preserve">Langages </w:t>
      </w:r>
      <w:r w:rsidRPr="00D56DC7">
        <w:rPr>
          <w:rFonts w:ascii="Times New Roman" w:hAnsi="Times New Roman" w:cs="Times New Roman"/>
          <w:sz w:val="18"/>
          <w:szCs w:val="18"/>
        </w:rPr>
        <w:t>(1976), coordonné par Ivan Darrault-Harris. Pour un bilan sur les modalités et une refonte de leur système, on se reportera à Badir (2020). Pour une réflexion en profondeur, cf. également</w:t>
      </w:r>
      <w:r w:rsidR="00322DAC">
        <w:rPr>
          <w:rFonts w:ascii="Times New Roman" w:hAnsi="Times New Roman" w:cs="Times New Roman"/>
          <w:sz w:val="18"/>
          <w:szCs w:val="18"/>
        </w:rPr>
        <w:t xml:space="preserve"> Pierluigi </w:t>
      </w:r>
      <w:r w:rsidRPr="00D56DC7">
        <w:rPr>
          <w:rFonts w:ascii="Times New Roman" w:hAnsi="Times New Roman" w:cs="Times New Roman"/>
          <w:sz w:val="18"/>
          <w:szCs w:val="18"/>
        </w:rPr>
        <w:t xml:space="preserve">Basso Fossali ici même. </w:t>
      </w:r>
    </w:p>
  </w:footnote>
  <w:footnote w:id="4">
    <w:p w14:paraId="2DB959D1" w14:textId="6FF9EF84" w:rsidR="006C44A7" w:rsidRPr="00D56DC7" w:rsidRDefault="006C44A7" w:rsidP="001021D2">
      <w:pPr>
        <w:pStyle w:val="Notedebasdepage"/>
        <w:rPr>
          <w:rFonts w:ascii="Times New Roman" w:hAnsi="Times New Roman" w:cs="Times New Roman"/>
          <w:sz w:val="18"/>
          <w:szCs w:val="18"/>
        </w:rPr>
      </w:pPr>
      <w:r w:rsidRPr="00D56DC7">
        <w:rPr>
          <w:rStyle w:val="Appelnotedebasdep"/>
          <w:rFonts w:ascii="Times New Roman" w:hAnsi="Times New Roman" w:cs="Times New Roman"/>
          <w:sz w:val="18"/>
          <w:szCs w:val="18"/>
        </w:rPr>
        <w:footnoteRef/>
      </w:r>
      <w:r w:rsidRPr="00D56DC7">
        <w:rPr>
          <w:rFonts w:ascii="Times New Roman" w:hAnsi="Times New Roman" w:cs="Times New Roman"/>
          <w:sz w:val="18"/>
          <w:szCs w:val="18"/>
        </w:rPr>
        <w:t xml:space="preserve"> Voir aussi le </w:t>
      </w:r>
      <w:r w:rsidRPr="00D56DC7">
        <w:rPr>
          <w:rFonts w:ascii="Times New Roman" w:hAnsi="Times New Roman" w:cs="Times New Roman"/>
          <w:i/>
          <w:sz w:val="18"/>
          <w:szCs w:val="18"/>
        </w:rPr>
        <w:t>Dictionnaire</w:t>
      </w:r>
      <w:r w:rsidRPr="00D56DC7">
        <w:rPr>
          <w:rFonts w:ascii="Times New Roman" w:hAnsi="Times New Roman" w:cs="Times New Roman"/>
          <w:sz w:val="18"/>
          <w:szCs w:val="18"/>
        </w:rPr>
        <w:t xml:space="preserve"> (Greimas et Courtés 1979). </w:t>
      </w:r>
    </w:p>
  </w:footnote>
  <w:footnote w:id="5">
    <w:p w14:paraId="2788D12F" w14:textId="77777777" w:rsidR="00EB0D55" w:rsidRPr="002E7C3E" w:rsidRDefault="00EB0D55" w:rsidP="00EB0D55">
      <w:pPr>
        <w:pStyle w:val="Notedebasdepage"/>
        <w:jc w:val="both"/>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Cf. Greimas et Fontanille (1991, p. 142) : réalisé (conjoint) </w:t>
      </w:r>
      <w:r w:rsidRPr="002E7C3E">
        <w:rPr>
          <w:rFonts w:ascii="Times New Roman" w:hAnsi="Times New Roman" w:cs="Times New Roman"/>
          <w:noProof/>
          <w:sz w:val="18"/>
          <w:szCs w:val="18"/>
        </w:rPr>
        <w:drawing>
          <wp:inline distT="0" distB="0" distL="0" distR="0" wp14:anchorId="46CDAED9" wp14:editId="5BB98C34">
            <wp:extent cx="152400" cy="889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2400" cy="88900"/>
                    </a:xfrm>
                    <a:prstGeom prst="rect">
                      <a:avLst/>
                    </a:prstGeom>
                  </pic:spPr>
                </pic:pic>
              </a:graphicData>
            </a:graphic>
          </wp:inline>
        </w:drawing>
      </w:r>
      <w:r w:rsidRPr="002E7C3E">
        <w:rPr>
          <w:rFonts w:ascii="Times New Roman" w:hAnsi="Times New Roman" w:cs="Times New Roman"/>
          <w:sz w:val="18"/>
          <w:szCs w:val="18"/>
        </w:rPr>
        <w:t xml:space="preserve"> Virtualisé (non conjoint ) </w:t>
      </w:r>
      <w:r w:rsidRPr="002E7C3E">
        <w:rPr>
          <w:rFonts w:ascii="Times New Roman" w:hAnsi="Times New Roman" w:cs="Times New Roman"/>
          <w:noProof/>
          <w:sz w:val="18"/>
          <w:szCs w:val="18"/>
        </w:rPr>
        <w:drawing>
          <wp:inline distT="0" distB="0" distL="0" distR="0" wp14:anchorId="78448AC4" wp14:editId="788C8646">
            <wp:extent cx="152400" cy="88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2400" cy="88900"/>
                    </a:xfrm>
                    <a:prstGeom prst="rect">
                      <a:avLst/>
                    </a:prstGeom>
                  </pic:spPr>
                </pic:pic>
              </a:graphicData>
            </a:graphic>
          </wp:inline>
        </w:drawing>
      </w:r>
      <w:r w:rsidRPr="002E7C3E">
        <w:rPr>
          <w:rFonts w:ascii="Times New Roman" w:hAnsi="Times New Roman" w:cs="Times New Roman"/>
          <w:sz w:val="18"/>
          <w:szCs w:val="18"/>
        </w:rPr>
        <w:t xml:space="preserve"> actualisé (disjoint). Nous ajoutons “potentialisé (non disjoint)”. </w:t>
      </w:r>
    </w:p>
  </w:footnote>
  <w:footnote w:id="6">
    <w:p w14:paraId="3AB76F9B" w14:textId="77777777" w:rsidR="006C44A7" w:rsidRPr="00D56DC7" w:rsidRDefault="006C44A7" w:rsidP="00791DA6">
      <w:pPr>
        <w:pStyle w:val="Notedebasdepage"/>
        <w:jc w:val="both"/>
        <w:rPr>
          <w:rFonts w:ascii="Times New Roman" w:hAnsi="Times New Roman" w:cs="Times New Roman"/>
          <w:sz w:val="18"/>
          <w:szCs w:val="18"/>
        </w:rPr>
      </w:pPr>
      <w:r w:rsidRPr="00D56DC7">
        <w:rPr>
          <w:rStyle w:val="Appelnotedebasdep"/>
          <w:rFonts w:ascii="Times New Roman" w:hAnsi="Times New Roman" w:cs="Times New Roman"/>
          <w:sz w:val="18"/>
          <w:szCs w:val="18"/>
        </w:rPr>
        <w:footnoteRef/>
      </w:r>
      <w:r w:rsidRPr="00D56DC7">
        <w:rPr>
          <w:rFonts w:ascii="Times New Roman" w:hAnsi="Times New Roman" w:cs="Times New Roman"/>
          <w:sz w:val="18"/>
          <w:szCs w:val="18"/>
        </w:rPr>
        <w:t xml:space="preserve"> C’est précisément sur ce point que la sémiotique, qui s’intéresse aux modalités narratives sans prendre en compte, nécessairement, les manifestations linguistiques, notamment celles des verbes modaux, se distingue de la linguistique. </w:t>
      </w:r>
    </w:p>
  </w:footnote>
  <w:footnote w:id="7">
    <w:p w14:paraId="2E156108" w14:textId="6EE87304" w:rsidR="006C44A7" w:rsidRPr="00D56DC7" w:rsidRDefault="006C44A7" w:rsidP="00791DA6">
      <w:pPr>
        <w:pStyle w:val="Notedebasdepage"/>
        <w:jc w:val="both"/>
        <w:rPr>
          <w:rFonts w:ascii="Times New Roman" w:hAnsi="Times New Roman" w:cs="Times New Roman"/>
          <w:sz w:val="18"/>
          <w:szCs w:val="18"/>
        </w:rPr>
      </w:pPr>
      <w:r w:rsidRPr="00D56DC7">
        <w:rPr>
          <w:rStyle w:val="Appelnotedebasdep"/>
          <w:rFonts w:ascii="Times New Roman" w:hAnsi="Times New Roman" w:cs="Times New Roman"/>
          <w:sz w:val="18"/>
          <w:szCs w:val="18"/>
        </w:rPr>
        <w:footnoteRef/>
      </w:r>
      <w:r w:rsidRPr="00D56DC7">
        <w:rPr>
          <w:rFonts w:ascii="Times New Roman" w:hAnsi="Times New Roman" w:cs="Times New Roman"/>
          <w:sz w:val="18"/>
          <w:szCs w:val="18"/>
        </w:rPr>
        <w:t xml:space="preserve"> </w:t>
      </w:r>
      <w:r w:rsidRPr="00D56DC7">
        <w:rPr>
          <w:rFonts w:ascii="Times New Roman" w:eastAsia="Times New Roman" w:hAnsi="Times New Roman" w:cs="Times New Roman"/>
          <w:color w:val="000000" w:themeColor="text1"/>
          <w:sz w:val="18"/>
          <w:szCs w:val="18"/>
          <w:lang w:eastAsia="fr-FR"/>
        </w:rPr>
        <w:t xml:space="preserve">Par exemple, « Chic !» est considéré comme un « indice conventionnel de la joie de celui qui l’énonce » (Perrin 2012). </w:t>
      </w:r>
    </w:p>
  </w:footnote>
  <w:footnote w:id="8">
    <w:p w14:paraId="2A416E7E" w14:textId="669151BF" w:rsidR="006C44A7" w:rsidRPr="00D56DC7" w:rsidRDefault="006C44A7" w:rsidP="001021D2">
      <w:pPr>
        <w:autoSpaceDE w:val="0"/>
        <w:autoSpaceDN w:val="0"/>
        <w:adjustRightInd w:val="0"/>
        <w:jc w:val="both"/>
        <w:rPr>
          <w:rFonts w:ascii="Times New Roman" w:hAnsi="Times New Roman" w:cs="Times New Roman"/>
          <w:sz w:val="18"/>
          <w:szCs w:val="18"/>
          <w:lang w:val="fr-CH"/>
        </w:rPr>
      </w:pPr>
      <w:r w:rsidRPr="00D56DC7">
        <w:rPr>
          <w:rStyle w:val="Appelnotedebasdep"/>
          <w:rFonts w:ascii="Times New Roman" w:hAnsi="Times New Roman" w:cs="Times New Roman"/>
          <w:sz w:val="18"/>
          <w:szCs w:val="18"/>
        </w:rPr>
        <w:footnoteRef/>
      </w:r>
      <w:r w:rsidRPr="00D56DC7">
        <w:rPr>
          <w:rFonts w:ascii="Times New Roman" w:hAnsi="Times New Roman" w:cs="Times New Roman"/>
          <w:sz w:val="18"/>
          <w:szCs w:val="18"/>
        </w:rPr>
        <w:t xml:space="preserve"> </w:t>
      </w:r>
      <w:r w:rsidRPr="00D56DC7">
        <w:rPr>
          <w:rFonts w:ascii="Times New Roman" w:hAnsi="Times New Roman" w:cs="Times New Roman"/>
          <w:sz w:val="18"/>
          <w:szCs w:val="18"/>
          <w:lang w:val="fr-CH"/>
        </w:rPr>
        <w:t>L’ inventaire des expressions se chargeant de la monstration à l’intérieur du sens comprend, outre les interjections et autres formules (</w:t>
      </w:r>
      <w:r w:rsidRPr="00D56DC7">
        <w:rPr>
          <w:rFonts w:ascii="Times New Roman" w:hAnsi="Times New Roman" w:cs="Times New Roman"/>
          <w:i/>
          <w:sz w:val="18"/>
          <w:szCs w:val="18"/>
          <w:lang w:val="fr-CH"/>
        </w:rPr>
        <w:t>ouf, enfin, tant mieux…</w:t>
      </w:r>
      <w:r w:rsidRPr="00D56DC7">
        <w:rPr>
          <w:rFonts w:ascii="Times New Roman" w:hAnsi="Times New Roman" w:cs="Times New Roman"/>
          <w:sz w:val="18"/>
          <w:szCs w:val="18"/>
          <w:lang w:val="fr-CH"/>
        </w:rPr>
        <w:t>), les adverbes de phrase (</w:t>
      </w:r>
      <w:r w:rsidRPr="00D56DC7">
        <w:rPr>
          <w:rFonts w:ascii="Times New Roman" w:hAnsi="Times New Roman" w:cs="Times New Roman"/>
          <w:i/>
          <w:sz w:val="18"/>
          <w:szCs w:val="18"/>
          <w:lang w:val="fr-CH"/>
        </w:rPr>
        <w:t>naturellement, certainement, probablement…</w:t>
      </w:r>
      <w:r w:rsidRPr="00D56DC7">
        <w:rPr>
          <w:rFonts w:ascii="Times New Roman" w:hAnsi="Times New Roman" w:cs="Times New Roman"/>
          <w:sz w:val="18"/>
          <w:szCs w:val="18"/>
          <w:lang w:val="fr-CH"/>
        </w:rPr>
        <w:t>), différents modalisateurs de proposition centrés sur des verbes de parole et d’attitude propositionnelle à la première personne (</w:t>
      </w:r>
      <w:r w:rsidRPr="00D56DC7">
        <w:rPr>
          <w:rFonts w:ascii="Times New Roman" w:hAnsi="Times New Roman" w:cs="Times New Roman"/>
          <w:i/>
          <w:sz w:val="18"/>
          <w:szCs w:val="18"/>
          <w:lang w:val="fr-CH"/>
        </w:rPr>
        <w:t>je dis que, je dois dire que, je veux dire que, je peux te dire que, disons que, mais aussi on peut dire que</w:t>
      </w:r>
      <w:r w:rsidRPr="00D56DC7">
        <w:rPr>
          <w:rFonts w:ascii="Times New Roman" w:hAnsi="Times New Roman" w:cs="Times New Roman"/>
          <w:sz w:val="18"/>
          <w:szCs w:val="18"/>
          <w:lang w:val="fr-CH"/>
        </w:rPr>
        <w:t>), certains connecteurs (</w:t>
      </w:r>
      <w:r w:rsidRPr="00D56DC7">
        <w:rPr>
          <w:rFonts w:ascii="Times New Roman" w:hAnsi="Times New Roman" w:cs="Times New Roman"/>
          <w:i/>
          <w:sz w:val="18"/>
          <w:szCs w:val="18"/>
          <w:lang w:val="fr-CH"/>
        </w:rPr>
        <w:t>c’est-à-dire, pour ainsi dire, on a beau dire</w:t>
      </w:r>
      <w:r w:rsidRPr="00D56DC7">
        <w:rPr>
          <w:rFonts w:ascii="Times New Roman" w:hAnsi="Times New Roman" w:cs="Times New Roman"/>
          <w:sz w:val="18"/>
          <w:szCs w:val="18"/>
          <w:lang w:val="fr-CH"/>
        </w:rPr>
        <w:t>), les emplois performatifs de verbes (</w:t>
      </w:r>
      <w:r w:rsidRPr="00D56DC7">
        <w:rPr>
          <w:rFonts w:ascii="Times New Roman" w:hAnsi="Times New Roman" w:cs="Times New Roman"/>
          <w:i/>
          <w:sz w:val="18"/>
          <w:szCs w:val="18"/>
          <w:lang w:val="fr-CH"/>
        </w:rPr>
        <w:t>j’hésite, j’avoue, j’y renonce</w:t>
      </w:r>
      <w:r w:rsidRPr="00D56DC7">
        <w:rPr>
          <w:rFonts w:ascii="Times New Roman" w:hAnsi="Times New Roman" w:cs="Times New Roman"/>
          <w:sz w:val="18"/>
          <w:szCs w:val="18"/>
          <w:lang w:val="fr-CH"/>
        </w:rPr>
        <w:t xml:space="preserve">) (Perrin 2008). </w:t>
      </w:r>
    </w:p>
  </w:footnote>
  <w:footnote w:id="9">
    <w:p w14:paraId="2B38A1CE" w14:textId="3366B380" w:rsidR="006C44A7" w:rsidRPr="002E7C3E" w:rsidRDefault="006C44A7" w:rsidP="001021D2">
      <w:pPr>
        <w:autoSpaceDE w:val="0"/>
        <w:autoSpaceDN w:val="0"/>
        <w:adjustRightInd w:val="0"/>
        <w:jc w:val="both"/>
        <w:rPr>
          <w:rFonts w:ascii="Times New Roman" w:hAnsi="Times New Roman" w:cs="Times New Roman"/>
          <w:sz w:val="18"/>
          <w:szCs w:val="18"/>
        </w:rPr>
      </w:pPr>
      <w:r w:rsidRPr="00B61644">
        <w:rPr>
          <w:rStyle w:val="Appelnotedebasdep"/>
          <w:rFonts w:ascii="Times New Roman" w:hAnsi="Times New Roman" w:cs="Times New Roman"/>
          <w:sz w:val="20"/>
          <w:szCs w:val="20"/>
        </w:rPr>
        <w:footnoteRef/>
      </w:r>
      <w:r w:rsidRPr="00B61644">
        <w:rPr>
          <w:rFonts w:ascii="Times New Roman" w:hAnsi="Times New Roman" w:cs="Times New Roman"/>
          <w:sz w:val="20"/>
          <w:szCs w:val="20"/>
        </w:rPr>
        <w:t xml:space="preserve"> </w:t>
      </w:r>
      <w:r w:rsidRPr="006D216F">
        <w:rPr>
          <w:rFonts w:ascii="Times New Roman" w:hAnsi="Times New Roman" w:cs="Times New Roman"/>
          <w:sz w:val="18"/>
          <w:szCs w:val="18"/>
          <w:lang w:val="fr-CH"/>
        </w:rPr>
        <w:t>Cf. Ducrot et de Schaeffer (1995 [1972], p.</w:t>
      </w:r>
      <w:r w:rsidR="006D216F">
        <w:rPr>
          <w:rFonts w:ascii="Times New Roman" w:hAnsi="Times New Roman" w:cs="Times New Roman"/>
          <w:sz w:val="18"/>
          <w:szCs w:val="18"/>
          <w:lang w:val="fr-CH"/>
        </w:rPr>
        <w:t> </w:t>
      </w:r>
      <w:r w:rsidRPr="006D216F">
        <w:rPr>
          <w:rFonts w:ascii="Times New Roman" w:hAnsi="Times New Roman" w:cs="Times New Roman"/>
          <w:sz w:val="18"/>
          <w:szCs w:val="18"/>
          <w:lang w:val="fr-CH"/>
        </w:rPr>
        <w:t xml:space="preserve">733], qui </w:t>
      </w:r>
      <w:r w:rsidRPr="006D216F">
        <w:rPr>
          <w:rFonts w:ascii="Times New Roman" w:hAnsi="Times New Roman" w:cs="Times New Roman"/>
          <w:sz w:val="18"/>
          <w:szCs w:val="18"/>
        </w:rPr>
        <w:t>se demandent, à propos de tournures comme «</w:t>
      </w:r>
      <w:r w:rsidR="006D216F">
        <w:rPr>
          <w:rFonts w:ascii="Times New Roman" w:hAnsi="Times New Roman" w:cs="Times New Roman"/>
          <w:sz w:val="18"/>
          <w:szCs w:val="18"/>
        </w:rPr>
        <w:t> </w:t>
      </w:r>
      <w:r w:rsidRPr="006D216F">
        <w:rPr>
          <w:rFonts w:ascii="Times New Roman" w:hAnsi="Times New Roman" w:cs="Times New Roman"/>
          <w:sz w:val="18"/>
          <w:szCs w:val="18"/>
        </w:rPr>
        <w:t>Ce qu’il fait chaud</w:t>
      </w:r>
      <w:r w:rsidR="006D216F">
        <w:rPr>
          <w:rFonts w:ascii="Times New Roman" w:hAnsi="Times New Roman" w:cs="Times New Roman"/>
          <w:sz w:val="18"/>
          <w:szCs w:val="18"/>
        </w:rPr>
        <w:t> </w:t>
      </w:r>
      <w:r w:rsidRPr="006D216F">
        <w:rPr>
          <w:rFonts w:ascii="Times New Roman" w:hAnsi="Times New Roman" w:cs="Times New Roman"/>
          <w:sz w:val="18"/>
          <w:szCs w:val="18"/>
        </w:rPr>
        <w:t>! », «</w:t>
      </w:r>
      <w:r w:rsidR="006D216F">
        <w:rPr>
          <w:rFonts w:ascii="Times New Roman" w:hAnsi="Times New Roman" w:cs="Times New Roman"/>
          <w:sz w:val="18"/>
          <w:szCs w:val="18"/>
        </w:rPr>
        <w:t> </w:t>
      </w:r>
      <w:r w:rsidRPr="006D216F">
        <w:rPr>
          <w:rFonts w:ascii="Times New Roman" w:hAnsi="Times New Roman" w:cs="Times New Roman"/>
          <w:sz w:val="18"/>
          <w:szCs w:val="18"/>
        </w:rPr>
        <w:t>Il fait une de ses chaleurs</w:t>
      </w:r>
      <w:r w:rsidR="006D216F">
        <w:rPr>
          <w:rFonts w:ascii="Times New Roman" w:hAnsi="Times New Roman" w:cs="Times New Roman"/>
          <w:sz w:val="18"/>
          <w:szCs w:val="18"/>
        </w:rPr>
        <w:t> </w:t>
      </w:r>
      <w:r w:rsidRPr="006D216F">
        <w:rPr>
          <w:rFonts w:ascii="Times New Roman" w:hAnsi="Times New Roman" w:cs="Times New Roman"/>
          <w:sz w:val="18"/>
          <w:szCs w:val="18"/>
        </w:rPr>
        <w:t>» et «</w:t>
      </w:r>
      <w:r w:rsidR="006D216F">
        <w:rPr>
          <w:rFonts w:ascii="Times New Roman" w:hAnsi="Times New Roman" w:cs="Times New Roman"/>
          <w:sz w:val="18"/>
          <w:szCs w:val="18"/>
        </w:rPr>
        <w:t> </w:t>
      </w:r>
      <w:r w:rsidRPr="006D216F">
        <w:rPr>
          <w:rFonts w:ascii="Times New Roman" w:hAnsi="Times New Roman" w:cs="Times New Roman"/>
          <w:sz w:val="18"/>
          <w:szCs w:val="18"/>
        </w:rPr>
        <w:t>Il fait tellement chaud</w:t>
      </w:r>
      <w:r w:rsidR="006D216F">
        <w:rPr>
          <w:rFonts w:ascii="Times New Roman" w:hAnsi="Times New Roman" w:cs="Times New Roman"/>
          <w:sz w:val="18"/>
          <w:szCs w:val="18"/>
        </w:rPr>
        <w:t xml:space="preserve"> </w:t>
      </w:r>
      <w:r w:rsidRPr="006D216F">
        <w:rPr>
          <w:rFonts w:ascii="Times New Roman" w:hAnsi="Times New Roman" w:cs="Times New Roman"/>
          <w:sz w:val="18"/>
          <w:szCs w:val="18"/>
        </w:rPr>
        <w:t>!</w:t>
      </w:r>
      <w:r w:rsidR="006D216F">
        <w:rPr>
          <w:rFonts w:ascii="Times New Roman" w:hAnsi="Times New Roman" w:cs="Times New Roman"/>
          <w:sz w:val="18"/>
          <w:szCs w:val="18"/>
        </w:rPr>
        <w:t> </w:t>
      </w:r>
      <w:r w:rsidRPr="006D216F">
        <w:rPr>
          <w:rFonts w:ascii="Times New Roman" w:hAnsi="Times New Roman" w:cs="Times New Roman"/>
          <w:sz w:val="18"/>
          <w:szCs w:val="18"/>
        </w:rPr>
        <w:t>», comment «</w:t>
      </w:r>
      <w:r w:rsidR="006D216F">
        <w:rPr>
          <w:rFonts w:ascii="Times New Roman" w:hAnsi="Times New Roman" w:cs="Times New Roman"/>
          <w:sz w:val="18"/>
          <w:szCs w:val="18"/>
        </w:rPr>
        <w:t> </w:t>
      </w:r>
      <w:r w:rsidRPr="006D216F">
        <w:rPr>
          <w:rFonts w:ascii="Times New Roman" w:hAnsi="Times New Roman" w:cs="Times New Roman"/>
          <w:sz w:val="18"/>
          <w:szCs w:val="18"/>
        </w:rPr>
        <w:t>décrire l’effet sémantique de ces tournures, plus précisément, comment le distinguer de la simple indication d’un degré élevé de chaleur</w:t>
      </w:r>
      <w:r w:rsidRPr="002E7C3E">
        <w:rPr>
          <w:rFonts w:ascii="Times New Roman" w:hAnsi="Times New Roman" w:cs="Times New Roman"/>
          <w:sz w:val="18"/>
          <w:szCs w:val="18"/>
        </w:rPr>
        <w:t xml:space="preserve"> (celui que marque </w:t>
      </w:r>
      <w:r w:rsidRPr="002E7C3E">
        <w:rPr>
          <w:rFonts w:ascii="Times New Roman" w:hAnsi="Times New Roman" w:cs="Times New Roman"/>
          <w:i/>
          <w:sz w:val="18"/>
          <w:szCs w:val="18"/>
        </w:rPr>
        <w:t>très</w:t>
      </w:r>
      <w:r w:rsidRPr="002E7C3E">
        <w:rPr>
          <w:rFonts w:ascii="Times New Roman" w:hAnsi="Times New Roman" w:cs="Times New Roman"/>
          <w:sz w:val="18"/>
          <w:szCs w:val="18"/>
        </w:rPr>
        <w:t xml:space="preserve"> dans “D’après la météo, il fait très chaud à Lyon”)</w:t>
      </w:r>
      <w:r w:rsidR="006D216F">
        <w:rPr>
          <w:rFonts w:ascii="Times New Roman" w:hAnsi="Times New Roman" w:cs="Times New Roman"/>
          <w:sz w:val="18"/>
          <w:szCs w:val="18"/>
        </w:rPr>
        <w:t xml:space="preserve"> </w:t>
      </w:r>
      <w:r w:rsidRPr="002E7C3E">
        <w:rPr>
          <w:rFonts w:ascii="Times New Roman" w:hAnsi="Times New Roman" w:cs="Times New Roman"/>
          <w:sz w:val="18"/>
          <w:szCs w:val="18"/>
        </w:rPr>
        <w:t>». Reprenant la distinction entre les expressions classifiantes et non classifiantes selon Milner, Ducrot et Schaeffer (</w:t>
      </w:r>
      <w:r w:rsidRPr="002E7C3E">
        <w:rPr>
          <w:rFonts w:ascii="Times New Roman" w:hAnsi="Times New Roman" w:cs="Times New Roman"/>
          <w:i/>
          <w:sz w:val="18"/>
          <w:szCs w:val="18"/>
        </w:rPr>
        <w:t>ibid</w:t>
      </w:r>
      <w:r w:rsidRPr="002E7C3E">
        <w:rPr>
          <w:rFonts w:ascii="Times New Roman" w:hAnsi="Times New Roman" w:cs="Times New Roman"/>
          <w:sz w:val="18"/>
          <w:szCs w:val="18"/>
        </w:rPr>
        <w:t>., p.</w:t>
      </w:r>
      <w:r>
        <w:rPr>
          <w:rFonts w:ascii="Times New Roman" w:hAnsi="Times New Roman" w:cs="Times New Roman"/>
          <w:sz w:val="18"/>
          <w:szCs w:val="18"/>
        </w:rPr>
        <w:t> </w:t>
      </w:r>
      <w:r w:rsidRPr="002E7C3E">
        <w:rPr>
          <w:rFonts w:ascii="Times New Roman" w:hAnsi="Times New Roman" w:cs="Times New Roman"/>
          <w:sz w:val="18"/>
          <w:szCs w:val="18"/>
        </w:rPr>
        <w:t>735) soulignent la spécificité de « très, » qui oscille entre l’attribution à l’objet d’une propriété et l’expression d’un « haut degré absolu », «</w:t>
      </w:r>
      <w:r w:rsidR="006D216F">
        <w:rPr>
          <w:rFonts w:ascii="Times New Roman" w:hAnsi="Times New Roman" w:cs="Times New Roman"/>
          <w:sz w:val="18"/>
          <w:szCs w:val="18"/>
        </w:rPr>
        <w:t> </w:t>
      </w:r>
      <w:r w:rsidRPr="002E7C3E">
        <w:rPr>
          <w:rFonts w:ascii="Times New Roman" w:hAnsi="Times New Roman" w:cs="Times New Roman"/>
          <w:sz w:val="18"/>
          <w:szCs w:val="18"/>
        </w:rPr>
        <w:t>hors échelle</w:t>
      </w:r>
      <w:r w:rsidR="006D216F">
        <w:rPr>
          <w:rFonts w:ascii="Times New Roman" w:hAnsi="Times New Roman" w:cs="Times New Roman"/>
          <w:sz w:val="18"/>
          <w:szCs w:val="18"/>
        </w:rPr>
        <w:t> </w:t>
      </w:r>
      <w:r w:rsidRPr="002E7C3E">
        <w:rPr>
          <w:rFonts w:ascii="Times New Roman" w:hAnsi="Times New Roman" w:cs="Times New Roman"/>
          <w:sz w:val="18"/>
          <w:szCs w:val="18"/>
        </w:rPr>
        <w:t>».</w:t>
      </w:r>
    </w:p>
  </w:footnote>
  <w:footnote w:id="10">
    <w:p w14:paraId="65996017" w14:textId="1096ED38" w:rsidR="006C44A7" w:rsidRPr="002E7C3E" w:rsidRDefault="006C44A7" w:rsidP="009454A9">
      <w:pPr>
        <w:jc w:val="both"/>
        <w:rPr>
          <w:rFonts w:ascii="Times New Roman" w:eastAsia="Times New Roman" w:hAnsi="Times New Roman" w:cs="Times New Roman"/>
          <w:sz w:val="18"/>
          <w:szCs w:val="18"/>
          <w:lang w:val="fr-LU" w:eastAsia="fr-FR"/>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Notamment du point de vue peircien, l’assimilation de</w:t>
      </w:r>
      <w:r w:rsidRPr="002E7C3E">
        <w:rPr>
          <w:rFonts w:ascii="Times New Roman" w:eastAsia="Times New Roman" w:hAnsi="Times New Roman" w:cs="Times New Roman"/>
          <w:color w:val="000000"/>
          <w:sz w:val="18"/>
          <w:szCs w:val="18"/>
          <w:shd w:val="clear" w:color="auto" w:fill="FFFFFF"/>
          <w:lang w:val="fr-LU" w:eastAsia="fr-FR"/>
        </w:rPr>
        <w:t xml:space="preserve"> la « fonction symbolique » à une fonction « conceptuelle » ou « propositionnelle », la définition des « formules énonciatives » dites « dépourvues de sens descriptif symbolique » (</w:t>
      </w:r>
      <w:r w:rsidR="006D216F">
        <w:rPr>
          <w:rFonts w:ascii="Times New Roman" w:eastAsia="Times New Roman" w:hAnsi="Times New Roman" w:cs="Times New Roman"/>
          <w:color w:val="000000"/>
          <w:sz w:val="18"/>
          <w:szCs w:val="18"/>
          <w:shd w:val="clear" w:color="auto" w:fill="FFFFFF"/>
          <w:lang w:val="fr-LU" w:eastAsia="fr-FR"/>
        </w:rPr>
        <w:t xml:space="preserve">Perrin </w:t>
      </w:r>
      <w:r w:rsidRPr="002E7C3E">
        <w:rPr>
          <w:rFonts w:ascii="Times New Roman" w:eastAsia="Times New Roman" w:hAnsi="Times New Roman" w:cs="Times New Roman"/>
          <w:color w:val="000000"/>
          <w:sz w:val="18"/>
          <w:szCs w:val="18"/>
          <w:shd w:val="clear" w:color="auto" w:fill="FFFFFF"/>
          <w:lang w:val="fr-LU" w:eastAsia="fr-FR"/>
        </w:rPr>
        <w:t xml:space="preserve">2012) ou encore l’opposition stricte du sens « symbolique, c’est-à-dire dénotatif, conceptuel, et donc propositionnel » et d’un sens « exclusivement indiciaire et énonciatif » mériteraient d’être interrogées. On peut, entre autres, réfléchir au bien-fondé d’une conception plus large de l’énonciation comme acte de production de l’énoncé, comme acte sémiosique. </w:t>
      </w:r>
    </w:p>
  </w:footnote>
  <w:footnote w:id="11">
    <w:p w14:paraId="36A420FF" w14:textId="77777777" w:rsidR="006C44A7" w:rsidRPr="002E7C3E" w:rsidRDefault="006C44A7" w:rsidP="001021D2">
      <w:pPr>
        <w:pStyle w:val="Notedebasdepage"/>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Cf. Colas-Blaise (2011). </w:t>
      </w:r>
    </w:p>
  </w:footnote>
  <w:footnote w:id="12">
    <w:p w14:paraId="5192A336" w14:textId="5AE54AF1" w:rsidR="006C44A7" w:rsidRPr="002E7C3E" w:rsidRDefault="006C44A7" w:rsidP="001021D2">
      <w:pPr>
        <w:autoSpaceDE w:val="0"/>
        <w:autoSpaceDN w:val="0"/>
        <w:adjustRightInd w:val="0"/>
        <w:jc w:val="both"/>
        <w:rPr>
          <w:rFonts w:ascii="Times New Roman" w:hAnsi="Times New Roman" w:cs="Times New Roman"/>
          <w:sz w:val="18"/>
          <w:szCs w:val="18"/>
          <w:lang w:val="fr-CH"/>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Si Perrin distingue différents stades de conventionnalisation qui, de proche en proche, font perdre aux expressions leur force « descriptive » ou « dénotative », on peut considérer, du point de vue sémiotique, </w:t>
      </w:r>
      <w:r w:rsidRPr="002E7C3E">
        <w:rPr>
          <w:rFonts w:ascii="Times New Roman" w:hAnsi="Times New Roman" w:cs="Times New Roman"/>
          <w:sz w:val="18"/>
          <w:szCs w:val="18"/>
          <w:lang w:val="fr-CH"/>
        </w:rPr>
        <w:t xml:space="preserve">l’entrée en concurrence des valeurs, qui confère à la phrase son épaisseur. En témoigne l’énoncé </w:t>
      </w:r>
      <w:r w:rsidRPr="002E7C3E">
        <w:rPr>
          <w:rFonts w:ascii="Times New Roman" w:eastAsia="Times New Roman" w:hAnsi="Times New Roman" w:cs="Times New Roman"/>
          <w:sz w:val="18"/>
          <w:szCs w:val="18"/>
          <w:lang w:val="fr-LU" w:eastAsia="fr-FR"/>
        </w:rPr>
        <w:t>« Enfin, la dernière marche ! » : l’adverbe « enfin » traduit le soulagement ; se transforme-t-il pour autant en indice « conventionnel » « pour ainsi dire sans rapport à une quelconque inférence associée à l’idée de fin » (</w:t>
      </w:r>
      <w:r w:rsidR="006D216F">
        <w:rPr>
          <w:rFonts w:ascii="Times New Roman" w:eastAsia="Times New Roman" w:hAnsi="Times New Roman" w:cs="Times New Roman"/>
          <w:sz w:val="18"/>
          <w:szCs w:val="18"/>
          <w:lang w:val="fr-LU" w:eastAsia="fr-FR"/>
        </w:rPr>
        <w:t xml:space="preserve">Perrin </w:t>
      </w:r>
      <w:r w:rsidRPr="002E7C3E">
        <w:rPr>
          <w:rFonts w:ascii="Times New Roman" w:eastAsia="Times New Roman" w:hAnsi="Times New Roman" w:cs="Times New Roman"/>
          <w:sz w:val="18"/>
          <w:szCs w:val="18"/>
          <w:lang w:val="fr-LU" w:eastAsia="fr-FR"/>
        </w:rPr>
        <w:t xml:space="preserve">2012) ? Il nous semble que l’adverbe </w:t>
      </w:r>
      <w:r w:rsidR="00FC3B7A">
        <w:rPr>
          <w:rFonts w:ascii="Times New Roman" w:eastAsia="Times New Roman" w:hAnsi="Times New Roman" w:cs="Times New Roman"/>
          <w:sz w:val="18"/>
          <w:szCs w:val="18"/>
          <w:lang w:val="fr-LU" w:eastAsia="fr-FR"/>
        </w:rPr>
        <w:t>garde</w:t>
      </w:r>
      <w:r w:rsidRPr="002E7C3E">
        <w:rPr>
          <w:rFonts w:ascii="Times New Roman" w:eastAsia="Times New Roman" w:hAnsi="Times New Roman" w:cs="Times New Roman"/>
          <w:sz w:val="18"/>
          <w:szCs w:val="18"/>
          <w:lang w:val="fr-LU" w:eastAsia="fr-FR"/>
        </w:rPr>
        <w:t xml:space="preserve"> l’aspectualisation terminative qui motive</w:t>
      </w:r>
      <w:r w:rsidR="00996D28">
        <w:rPr>
          <w:rFonts w:ascii="Times New Roman" w:eastAsia="Times New Roman" w:hAnsi="Times New Roman" w:cs="Times New Roman"/>
          <w:sz w:val="18"/>
          <w:szCs w:val="18"/>
          <w:lang w:val="fr-LU" w:eastAsia="fr-FR"/>
        </w:rPr>
        <w:t xml:space="preserve"> </w:t>
      </w:r>
      <w:r w:rsidRPr="002E7C3E">
        <w:rPr>
          <w:rFonts w:ascii="Times New Roman" w:eastAsia="Times New Roman" w:hAnsi="Times New Roman" w:cs="Times New Roman"/>
          <w:sz w:val="18"/>
          <w:szCs w:val="18"/>
          <w:lang w:val="fr-LU" w:eastAsia="fr-FR"/>
        </w:rPr>
        <w:t>l’émotion ressentie</w:t>
      </w:r>
      <w:r w:rsidR="00996D28">
        <w:rPr>
          <w:rFonts w:ascii="Times New Roman" w:eastAsia="Times New Roman" w:hAnsi="Times New Roman" w:cs="Times New Roman"/>
          <w:sz w:val="18"/>
          <w:szCs w:val="18"/>
          <w:lang w:val="fr-LU" w:eastAsia="fr-FR"/>
        </w:rPr>
        <w:t>, comme par contraste.</w:t>
      </w:r>
      <w:r w:rsidRPr="002E7C3E">
        <w:rPr>
          <w:rFonts w:ascii="Times New Roman" w:eastAsia="Times New Roman" w:hAnsi="Times New Roman" w:cs="Times New Roman"/>
          <w:sz w:val="18"/>
          <w:szCs w:val="18"/>
          <w:lang w:val="fr-LU" w:eastAsia="fr-FR"/>
        </w:rPr>
        <w:t xml:space="preserve"> Il serait sans doute avantageux de considérer un cadre du dire où l’appréciation positive (soulagement) entre en </w:t>
      </w:r>
      <w:r w:rsidR="00996D28">
        <w:rPr>
          <w:rFonts w:ascii="Times New Roman" w:eastAsia="Times New Roman" w:hAnsi="Times New Roman" w:cs="Times New Roman"/>
          <w:sz w:val="18"/>
          <w:szCs w:val="18"/>
          <w:lang w:val="fr-LU" w:eastAsia="fr-FR"/>
        </w:rPr>
        <w:t xml:space="preserve">résonance sinon en </w:t>
      </w:r>
      <w:r w:rsidRPr="002E7C3E">
        <w:rPr>
          <w:rFonts w:ascii="Times New Roman" w:eastAsia="Times New Roman" w:hAnsi="Times New Roman" w:cs="Times New Roman"/>
          <w:sz w:val="18"/>
          <w:szCs w:val="18"/>
          <w:lang w:val="fr-LU" w:eastAsia="fr-FR"/>
        </w:rPr>
        <w:t>conflit avec une appréciation négative potentialisée ou virtualisée</w:t>
      </w:r>
      <w:r w:rsidR="00996D28">
        <w:rPr>
          <w:rFonts w:ascii="Times New Roman" w:eastAsia="Times New Roman" w:hAnsi="Times New Roman" w:cs="Times New Roman"/>
          <w:sz w:val="18"/>
          <w:szCs w:val="18"/>
          <w:lang w:val="fr-LU" w:eastAsia="fr-FR"/>
        </w:rPr>
        <w:t> </w:t>
      </w:r>
      <w:r w:rsidRPr="002E7C3E">
        <w:rPr>
          <w:rFonts w:ascii="Times New Roman" w:eastAsia="Times New Roman" w:hAnsi="Times New Roman" w:cs="Times New Roman"/>
          <w:sz w:val="18"/>
          <w:szCs w:val="18"/>
          <w:lang w:val="fr-LU" w:eastAsia="fr-FR"/>
        </w:rPr>
        <w:t xml:space="preserve">: l’effort demandé par l’action de gravir les marches jusqu’au bout. Voir également Pierre Ouellet (1992, p. 140). </w:t>
      </w:r>
    </w:p>
  </w:footnote>
  <w:footnote w:id="13">
    <w:p w14:paraId="297F342D" w14:textId="127702F5" w:rsidR="006C44A7" w:rsidRPr="002E7C3E" w:rsidRDefault="006C44A7" w:rsidP="00B34905">
      <w:pPr>
        <w:autoSpaceDE w:val="0"/>
        <w:autoSpaceDN w:val="0"/>
        <w:adjustRightInd w:val="0"/>
        <w:jc w:val="both"/>
        <w:rPr>
          <w:rFonts w:ascii="Times New Roman" w:eastAsia="Times New Roman" w:hAnsi="Times New Roman" w:cs="Times New Roman"/>
          <w:sz w:val="18"/>
          <w:szCs w:val="18"/>
          <w:lang w:eastAsia="fr-FR"/>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w:t>
      </w:r>
      <w:r w:rsidRPr="002E7C3E">
        <w:rPr>
          <w:rStyle w:val="auteur"/>
          <w:rFonts w:ascii="Times New Roman" w:hAnsi="Times New Roman" w:cs="Times New Roman"/>
          <w:sz w:val="18"/>
          <w:szCs w:val="18"/>
          <w:lang w:val="fr-CH"/>
        </w:rPr>
        <w:t xml:space="preserve">D’où l’idée, développée par bien d’autres linguistes, de places réservées, dans l’énoncé, à l’expression des modalités. Même si </w:t>
      </w:r>
      <w:r w:rsidRPr="002E7C3E">
        <w:rPr>
          <w:rFonts w:ascii="Times New Roman" w:hAnsi="Times New Roman" w:cs="Times New Roman"/>
          <w:sz w:val="18"/>
          <w:szCs w:val="18"/>
          <w:lang w:val="fr-CH"/>
        </w:rPr>
        <w:t>des désaccords persistent quant à la nature des éléments que la marge peut accueillir : pour Alain Berrendonner (1981, p.</w:t>
      </w:r>
      <w:r>
        <w:rPr>
          <w:rFonts w:ascii="Times New Roman" w:hAnsi="Times New Roman" w:cs="Times New Roman"/>
          <w:sz w:val="18"/>
          <w:szCs w:val="18"/>
          <w:lang w:val="fr-CH"/>
        </w:rPr>
        <w:t> </w:t>
      </w:r>
      <w:r w:rsidRPr="002E7C3E">
        <w:rPr>
          <w:rFonts w:ascii="Times New Roman" w:hAnsi="Times New Roman" w:cs="Times New Roman"/>
          <w:sz w:val="18"/>
          <w:szCs w:val="18"/>
          <w:lang w:val="fr-CH"/>
        </w:rPr>
        <w:t>121), « l’énonciation est geste […]. Le geste, lui, est capable de montrer sans raconter. Je n’accepterais de voir nulle part ailleurs du “montré“, et surtout pas dans les verbes performatifs, ni dans le contenu des incidentes à signification métadiscursive ; ces éléments, comme tout élément interne au contenu propositionnel, dénotent, banalement ».</w:t>
      </w:r>
    </w:p>
  </w:footnote>
  <w:footnote w:id="14">
    <w:p w14:paraId="0F6034C7" w14:textId="695020F4" w:rsidR="006C44A7" w:rsidRPr="002E7C3E" w:rsidRDefault="006C44A7" w:rsidP="00B34905">
      <w:pPr>
        <w:pStyle w:val="Notedebasdepage"/>
        <w:jc w:val="both"/>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Voir Parret (1983, p.</w:t>
      </w:r>
      <w:r>
        <w:rPr>
          <w:rFonts w:ascii="Times New Roman" w:hAnsi="Times New Roman" w:cs="Times New Roman"/>
          <w:sz w:val="18"/>
          <w:szCs w:val="18"/>
        </w:rPr>
        <w:t> </w:t>
      </w:r>
      <w:r w:rsidRPr="002E7C3E">
        <w:rPr>
          <w:rFonts w:ascii="Times New Roman" w:hAnsi="Times New Roman" w:cs="Times New Roman"/>
          <w:sz w:val="18"/>
          <w:szCs w:val="18"/>
        </w:rPr>
        <w:t xml:space="preserve">90) au sujet de la complémentarité de la modalisation opacificante et de la déictisation. On peut développer l’idée de la modalisation appelant un regard réflexif quand l’attention se porte sur le processus de l’énonciation, sur le dire, en se détournant du contenu du dire. </w:t>
      </w:r>
    </w:p>
  </w:footnote>
  <w:footnote w:id="15">
    <w:p w14:paraId="61CB8041" w14:textId="746CC591" w:rsidR="006C44A7" w:rsidRPr="002E7C3E" w:rsidRDefault="006C44A7" w:rsidP="00EF6D4A">
      <w:pPr>
        <w:pStyle w:val="Notedebasdepage"/>
        <w:rPr>
          <w:rFonts w:ascii="Times New Roman" w:hAnsi="Times New Roman" w:cs="Times New Roman"/>
          <w:sz w:val="18"/>
          <w:szCs w:val="18"/>
          <w:lang w:val="fr-CH"/>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w:t>
      </w:r>
      <w:r w:rsidRPr="002E7C3E">
        <w:rPr>
          <w:rFonts w:ascii="Times New Roman" w:hAnsi="Times New Roman" w:cs="Times New Roman"/>
          <w:sz w:val="18"/>
          <w:szCs w:val="18"/>
          <w:lang w:val="fr-CH"/>
        </w:rPr>
        <w:t xml:space="preserve">Voir </w:t>
      </w:r>
      <w:r w:rsidRPr="002E7C3E">
        <w:rPr>
          <w:rFonts w:ascii="Times New Roman" w:hAnsi="Times New Roman" w:cs="Times New Roman"/>
          <w:i/>
          <w:sz w:val="18"/>
          <w:szCs w:val="18"/>
          <w:lang w:val="fr-CH"/>
        </w:rPr>
        <w:t>infra.</w:t>
      </w:r>
      <w:r w:rsidRPr="002E7C3E">
        <w:rPr>
          <w:rFonts w:ascii="Times New Roman" w:hAnsi="Times New Roman" w:cs="Times New Roman"/>
          <w:sz w:val="18"/>
          <w:szCs w:val="18"/>
          <w:lang w:val="fr-CH"/>
        </w:rPr>
        <w:t xml:space="preserve"> </w:t>
      </w:r>
    </w:p>
  </w:footnote>
  <w:footnote w:id="16">
    <w:p w14:paraId="22213660" w14:textId="5DE346B3" w:rsidR="006C44A7" w:rsidRPr="002E7C3E" w:rsidRDefault="006C44A7" w:rsidP="00EF6D4A">
      <w:pPr>
        <w:pStyle w:val="Notedebasdepage"/>
        <w:jc w:val="both"/>
        <w:rPr>
          <w:rFonts w:ascii="Times New Roman" w:hAnsi="Times New Roman" w:cs="Times New Roman"/>
          <w:sz w:val="18"/>
          <w:szCs w:val="18"/>
          <w:lang w:val="fr-CH"/>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w:t>
      </w:r>
      <w:r w:rsidRPr="002E7C3E">
        <w:rPr>
          <w:rFonts w:ascii="Times New Roman" w:hAnsi="Times New Roman" w:cs="Times New Roman"/>
          <w:sz w:val="18"/>
          <w:szCs w:val="18"/>
          <w:lang w:val="fr-CH"/>
        </w:rPr>
        <w:t>On notera que la question de l’intensification est délicate : d’une part, elle est liée à l’« attente d’accomplissement » ; d’autre part, quand l’accumulation des modalités creuse la distance avec le centre de référence et fait peser une incertitude sur la réalisation du procès, l’intensité s’affaiblit (Fontanille 2003 [1998], p</w:t>
      </w:r>
      <w:r w:rsidR="00C13C4A">
        <w:rPr>
          <w:rFonts w:ascii="Times New Roman" w:hAnsi="Times New Roman" w:cs="Times New Roman"/>
          <w:sz w:val="18"/>
          <w:szCs w:val="18"/>
          <w:lang w:val="fr-CH"/>
        </w:rPr>
        <w:t>.</w:t>
      </w:r>
      <w:r w:rsidRPr="002E7C3E">
        <w:rPr>
          <w:rFonts w:ascii="Times New Roman" w:hAnsi="Times New Roman" w:cs="Times New Roman"/>
          <w:sz w:val="18"/>
          <w:szCs w:val="18"/>
          <w:lang w:val="fr-CH"/>
        </w:rPr>
        <w:t xml:space="preserve"> 177).  </w:t>
      </w:r>
    </w:p>
  </w:footnote>
  <w:footnote w:id="17">
    <w:p w14:paraId="2C32EC77" w14:textId="136AC164" w:rsidR="006C44A7" w:rsidRPr="002E7C3E" w:rsidRDefault="006C44A7">
      <w:pPr>
        <w:pStyle w:val="Notedebasdepage"/>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L’idée sera développée plus loin, en relation avec le mode d’existence de la fiction (Latour 2012). </w:t>
      </w:r>
    </w:p>
  </w:footnote>
  <w:footnote w:id="18">
    <w:p w14:paraId="6CB48A18" w14:textId="77777777" w:rsidR="006C44A7" w:rsidRPr="002E7C3E" w:rsidRDefault="006C44A7" w:rsidP="001021D2">
      <w:pPr>
        <w:pStyle w:val="Notedebasdepage"/>
        <w:rPr>
          <w:rFonts w:ascii="Times New Roman" w:hAnsi="Times New Roman" w:cs="Times New Roman"/>
          <w:sz w:val="18"/>
          <w:szCs w:val="18"/>
          <w:lang w:val="fr-CH"/>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w:t>
      </w:r>
      <w:r w:rsidRPr="002E7C3E">
        <w:rPr>
          <w:rFonts w:ascii="Times New Roman" w:hAnsi="Times New Roman" w:cs="Times New Roman"/>
          <w:sz w:val="18"/>
          <w:szCs w:val="18"/>
          <w:lang w:val="fr-CH"/>
        </w:rPr>
        <w:t xml:space="preserve">Voir Bordron (2012) pour un rapprochement avec Tesnière. </w:t>
      </w:r>
    </w:p>
  </w:footnote>
  <w:footnote w:id="19">
    <w:p w14:paraId="2F79CDE7" w14:textId="25DDF2D9" w:rsidR="006C44A7" w:rsidRPr="002E7C3E" w:rsidRDefault="006C44A7" w:rsidP="008C24EB">
      <w:pPr>
        <w:pStyle w:val="Notedebasdepage"/>
        <w:jc w:val="both"/>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Cf. Souriau (1938, p. 25) : « D’une façon générale, on peut dire que pour savoir ce qu’est un être, il faut l’instaurer, le construire même, soit directement (heureux à cet égard ceux qui </w:t>
      </w:r>
      <w:r w:rsidRPr="002E7C3E">
        <w:rPr>
          <w:rFonts w:ascii="Times New Roman" w:hAnsi="Times New Roman" w:cs="Times New Roman"/>
          <w:i/>
          <w:sz w:val="18"/>
          <w:szCs w:val="18"/>
        </w:rPr>
        <w:t>font des choses</w:t>
      </w:r>
      <w:r w:rsidRPr="002E7C3E">
        <w:rPr>
          <w:rFonts w:ascii="Times New Roman" w:hAnsi="Times New Roman" w:cs="Times New Roman"/>
          <w:sz w:val="18"/>
          <w:szCs w:val="18"/>
        </w:rPr>
        <w:t> !) soit indirectement et par représentation ». Il tend alors vers le moment où il est « soulevé jusqu’à son plus haut point de présence réelle, et entièrement déterminé par ce qu’il devient alors » (</w:t>
      </w:r>
      <w:r w:rsidRPr="002E7C3E">
        <w:rPr>
          <w:rFonts w:ascii="Times New Roman" w:hAnsi="Times New Roman" w:cs="Times New Roman"/>
          <w:i/>
          <w:sz w:val="18"/>
          <w:szCs w:val="18"/>
        </w:rPr>
        <w:t>idem</w:t>
      </w:r>
      <w:r w:rsidRPr="002E7C3E">
        <w:rPr>
          <w:rFonts w:ascii="Times New Roman" w:hAnsi="Times New Roman" w:cs="Times New Roman"/>
          <w:sz w:val="18"/>
          <w:szCs w:val="18"/>
        </w:rPr>
        <w:t>).</w:t>
      </w:r>
    </w:p>
  </w:footnote>
  <w:footnote w:id="20">
    <w:p w14:paraId="65229B99" w14:textId="77777777" w:rsidR="006C44A7" w:rsidRPr="002E7C3E" w:rsidRDefault="006C44A7" w:rsidP="001021D2">
      <w:pPr>
        <w:pStyle w:val="Notedebasdepage"/>
        <w:jc w:val="both"/>
        <w:rPr>
          <w:rFonts w:ascii="Times New Roman" w:hAnsi="Times New Roman" w:cs="Times New Roman"/>
          <w:sz w:val="18"/>
          <w:szCs w:val="18"/>
          <w:lang w:val="fr-CH"/>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w:t>
      </w:r>
      <w:r w:rsidRPr="002E7C3E">
        <w:rPr>
          <w:rFonts w:ascii="Times New Roman" w:hAnsi="Times New Roman" w:cs="Times New Roman"/>
          <w:sz w:val="18"/>
          <w:szCs w:val="18"/>
          <w:lang w:val="fr-CH"/>
        </w:rPr>
        <w:t>Souriau (2009 [1943], p. 154) entend par « synaptique » le « matériel grammatical » formé de conjonctions, de prépositions, d’articles, etc. Il est opposé au verbe, qui est à mettre en relation avec l’événement, c’est-à-dire avec le fait : le « il y a le fait ; il y a le ceci est, le ceci advient » (</w:t>
      </w:r>
      <w:r w:rsidRPr="002E7C3E">
        <w:rPr>
          <w:rFonts w:ascii="Times New Roman" w:hAnsi="Times New Roman" w:cs="Times New Roman"/>
          <w:i/>
          <w:sz w:val="18"/>
          <w:szCs w:val="18"/>
          <w:lang w:val="fr-CH"/>
        </w:rPr>
        <w:t>ibid.</w:t>
      </w:r>
      <w:r w:rsidRPr="002E7C3E">
        <w:rPr>
          <w:rFonts w:ascii="Times New Roman" w:hAnsi="Times New Roman" w:cs="Times New Roman"/>
          <w:sz w:val="18"/>
          <w:szCs w:val="18"/>
          <w:lang w:val="fr-CH"/>
        </w:rPr>
        <w:t xml:space="preserve">, p. 152). </w:t>
      </w:r>
    </w:p>
  </w:footnote>
  <w:footnote w:id="21">
    <w:p w14:paraId="70383DF5" w14:textId="76B2C883" w:rsidR="006C44A7" w:rsidRPr="002E7C3E" w:rsidRDefault="006C44A7">
      <w:pPr>
        <w:pStyle w:val="Notedebasdepage"/>
        <w:rPr>
          <w:rFonts w:ascii="Times New Roman" w:hAnsi="Times New Roman" w:cs="Times New Roman"/>
          <w:sz w:val="18"/>
          <w:szCs w:val="18"/>
          <w:lang w:val="fr-CH"/>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Fontanille (2014, p. 12) a en vue l’expérience, qualifiée par Souriau d’anaphorique, qui advient entre le même et l’autre. L’autre </w:t>
      </w:r>
      <w:r w:rsidRPr="002E7C3E">
        <w:rPr>
          <w:rFonts w:ascii="Times New Roman" w:hAnsi="Times New Roman" w:cs="Times New Roman"/>
          <w:i/>
          <w:sz w:val="18"/>
          <w:szCs w:val="18"/>
        </w:rPr>
        <w:t>reprend</w:t>
      </w:r>
      <w:r w:rsidRPr="002E7C3E">
        <w:rPr>
          <w:rFonts w:ascii="Times New Roman" w:hAnsi="Times New Roman" w:cs="Times New Roman"/>
          <w:sz w:val="18"/>
          <w:szCs w:val="18"/>
        </w:rPr>
        <w:t xml:space="preserve"> le même.</w:t>
      </w:r>
    </w:p>
  </w:footnote>
  <w:footnote w:id="22">
    <w:p w14:paraId="218CA6F9" w14:textId="77777777" w:rsidR="006C44A7" w:rsidRPr="002E7C3E" w:rsidRDefault="006C44A7" w:rsidP="0084311D">
      <w:pPr>
        <w:pStyle w:val="Notedebasdepage"/>
        <w:jc w:val="both"/>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Voir aussi Colas-Blaise (2020). </w:t>
      </w:r>
    </w:p>
  </w:footnote>
  <w:footnote w:id="23">
    <w:p w14:paraId="4F108555" w14:textId="64AF24B3" w:rsidR="006C44A7" w:rsidRPr="002E7C3E" w:rsidRDefault="006C44A7" w:rsidP="00815E4A">
      <w:pPr>
        <w:pStyle w:val="Notedebasdepage"/>
        <w:jc w:val="both"/>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Cf. Latour (2012, pp. 240-241) au sujet de la préposition : « […] chaque proposition définit donc une façon de </w:t>
      </w:r>
      <w:r w:rsidRPr="002E7C3E">
        <w:rPr>
          <w:rFonts w:ascii="Times New Roman" w:hAnsi="Times New Roman" w:cs="Times New Roman"/>
          <w:i/>
          <w:sz w:val="18"/>
          <w:szCs w:val="18"/>
        </w:rPr>
        <w:t xml:space="preserve">faire sens </w:t>
      </w:r>
      <w:r w:rsidRPr="002E7C3E">
        <w:rPr>
          <w:rFonts w:ascii="Times New Roman" w:hAnsi="Times New Roman" w:cs="Times New Roman"/>
          <w:sz w:val="18"/>
          <w:szCs w:val="18"/>
        </w:rPr>
        <w:t xml:space="preserve">qui va différer des autres » […] S’il existe un métalangage un tant soit peu général, c‘est au mode des prépositions [PRE] qu’il faudra le confier. Définir le sens d’un existant, c’est repérer ce qui n’est pas là et qu’il faut rajouter pour le traduire, le reprendre, le ressaisir, l’interpréter. Dans cette enquête, par conséquent, </w:t>
      </w:r>
      <w:r w:rsidRPr="002E7C3E">
        <w:rPr>
          <w:rFonts w:ascii="Times New Roman" w:hAnsi="Times New Roman" w:cs="Times New Roman"/>
          <w:i/>
          <w:sz w:val="18"/>
          <w:szCs w:val="18"/>
        </w:rPr>
        <w:t>trajectoire, être</w:t>
      </w:r>
      <w:r w:rsidRPr="002E7C3E">
        <w:rPr>
          <w:rFonts w:ascii="Times New Roman" w:hAnsi="Times New Roman" w:cs="Times New Roman"/>
          <w:sz w:val="18"/>
          <w:szCs w:val="18"/>
        </w:rPr>
        <w:t xml:space="preserve"> et </w:t>
      </w:r>
      <w:r w:rsidRPr="002E7C3E">
        <w:rPr>
          <w:rFonts w:ascii="Times New Roman" w:hAnsi="Times New Roman" w:cs="Times New Roman"/>
          <w:i/>
          <w:sz w:val="18"/>
          <w:szCs w:val="18"/>
        </w:rPr>
        <w:t xml:space="preserve">sens </w:t>
      </w:r>
      <w:r w:rsidRPr="002E7C3E">
        <w:rPr>
          <w:rFonts w:ascii="Times New Roman" w:hAnsi="Times New Roman" w:cs="Times New Roman"/>
          <w:sz w:val="18"/>
          <w:szCs w:val="18"/>
        </w:rPr>
        <w:t>sont synonymes ».</w:t>
      </w:r>
    </w:p>
  </w:footnote>
  <w:footnote w:id="24">
    <w:p w14:paraId="47D7E9F7" w14:textId="7F2E0D36" w:rsidR="006C44A7" w:rsidRPr="002E7C3E" w:rsidRDefault="006C44A7" w:rsidP="00815E4A">
      <w:pPr>
        <w:pStyle w:val="Notedebasdepage"/>
        <w:jc w:val="both"/>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À propos de la possession de l’artiste par l’œuvre, cf. David Lapoujade (2011), lecteur de Souriau : « L’œuvre commence par être le fantôme qui hante l’âme de l’artiste avant que le rapport ne s’inverse et que l’artiste ne devienne le pâle fantôme d’une œuvre bien autonome, éclatante et pleinement réelle. C’est là le signe d’une profonde pensée de la </w:t>
      </w:r>
      <w:r w:rsidRPr="002E7C3E">
        <w:rPr>
          <w:rFonts w:ascii="Times New Roman" w:hAnsi="Times New Roman" w:cs="Times New Roman"/>
          <w:i/>
          <w:sz w:val="18"/>
          <w:szCs w:val="18"/>
        </w:rPr>
        <w:t>possession</w:t>
      </w:r>
      <w:r w:rsidRPr="002E7C3E">
        <w:rPr>
          <w:rFonts w:ascii="Times New Roman" w:hAnsi="Times New Roman" w:cs="Times New Roman"/>
          <w:sz w:val="18"/>
          <w:szCs w:val="18"/>
        </w:rPr>
        <w:t xml:space="preserve">. Avoir une âme, c’est se posséder ou aspirer à la possession de soi-même, à la possession des virtualités qui nous accomplissent et nous rendent autonome. Mais c’est aussi bien être possédé par cette perspective au sens cette fois où l’on est hanté par une âme autre ». Voir aussi Lapoujade (2017). </w:t>
      </w:r>
    </w:p>
  </w:footnote>
  <w:footnote w:id="25">
    <w:p w14:paraId="2825CA64" w14:textId="6414E7A2" w:rsidR="006C44A7" w:rsidRPr="002E7C3E" w:rsidRDefault="006C44A7" w:rsidP="00EC6C2A">
      <w:pPr>
        <w:jc w:val="both"/>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Ainsi, les « êtres de fiction », par exemple Jean Valjean des </w:t>
      </w:r>
      <w:r w:rsidRPr="002E7C3E">
        <w:rPr>
          <w:rFonts w:ascii="Times New Roman" w:hAnsi="Times New Roman" w:cs="Times New Roman"/>
          <w:i/>
          <w:sz w:val="18"/>
          <w:szCs w:val="18"/>
        </w:rPr>
        <w:t>Misérables</w:t>
      </w:r>
      <w:r w:rsidRPr="002E7C3E">
        <w:rPr>
          <w:rFonts w:ascii="Times New Roman" w:hAnsi="Times New Roman" w:cs="Times New Roman"/>
          <w:sz w:val="18"/>
          <w:szCs w:val="18"/>
        </w:rPr>
        <w:t>, sont liés à leur « polygone de sustentation » (Souriau 2009 [1943], p. 134). « Sollicitudinaires », ils bénéficient de notre attention : « Leur caractère essentiel est toujours que la grandeur ou l’intensité de notre attention ou de notre souci est la base, le polygone de sustentation de leur monument, le pavois sur lequel nous les élevons ; sans autres conditions de réalité que cela » (</w:t>
      </w:r>
      <w:r w:rsidRPr="002E7C3E">
        <w:rPr>
          <w:rFonts w:ascii="Times New Roman" w:hAnsi="Times New Roman" w:cs="Times New Roman"/>
          <w:i/>
          <w:sz w:val="18"/>
          <w:szCs w:val="18"/>
        </w:rPr>
        <w:t>idem</w:t>
      </w:r>
      <w:r w:rsidRPr="002E7C3E">
        <w:rPr>
          <w:rFonts w:ascii="Times New Roman" w:hAnsi="Times New Roman" w:cs="Times New Roman"/>
          <w:sz w:val="18"/>
          <w:szCs w:val="18"/>
        </w:rPr>
        <w:t xml:space="preserve">). « L’œuvre nous </w:t>
      </w:r>
      <w:r w:rsidRPr="002E7C3E">
        <w:rPr>
          <w:rFonts w:ascii="Times New Roman" w:hAnsi="Times New Roman" w:cs="Times New Roman"/>
          <w:i/>
          <w:sz w:val="18"/>
          <w:szCs w:val="18"/>
        </w:rPr>
        <w:t>engage</w:t>
      </w:r>
      <w:r w:rsidRPr="002E7C3E">
        <w:rPr>
          <w:rFonts w:ascii="Times New Roman" w:hAnsi="Times New Roman" w:cs="Times New Roman"/>
          <w:sz w:val="18"/>
          <w:szCs w:val="18"/>
        </w:rPr>
        <w:t> » (Latour 2012, p. 244)</w:t>
      </w:r>
      <w:r w:rsidR="0058050E">
        <w:rPr>
          <w:rFonts w:ascii="Times New Roman" w:hAnsi="Times New Roman" w:cs="Times New Roman"/>
          <w:sz w:val="18"/>
          <w:szCs w:val="18"/>
        </w:rPr>
        <w:t>.</w:t>
      </w:r>
    </w:p>
  </w:footnote>
  <w:footnote w:id="26">
    <w:p w14:paraId="59B4D641" w14:textId="77777777" w:rsidR="006C44A7" w:rsidRPr="002E7C3E" w:rsidRDefault="006C44A7" w:rsidP="00343164">
      <w:pPr>
        <w:widowControl w:val="0"/>
        <w:autoSpaceDE w:val="0"/>
        <w:autoSpaceDN w:val="0"/>
        <w:adjustRightInd w:val="0"/>
        <w:jc w:val="both"/>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Donner vie à une œuvre ne consiste pas à appliquer une forme sur un matériau qui l’accueillerait, comme le prévoit une conception hylémorphique. Au contraire, le matériau dicte ses propres contraintes, comme le souligne l’image du potier. À l’artiste de préparer et d’inventer, mais aussi d’« accueillir », de « recueillir » (Latour 2015,</w:t>
      </w:r>
      <w:r w:rsidRPr="00EC6C2A">
        <w:rPr>
          <w:rFonts w:ascii="Times New Roman" w:hAnsi="Times New Roman" w:cs="Times New Roman"/>
          <w:sz w:val="20"/>
          <w:szCs w:val="20"/>
        </w:rPr>
        <w:t xml:space="preserve"> </w:t>
      </w:r>
      <w:r w:rsidRPr="002E7C3E">
        <w:rPr>
          <w:rFonts w:ascii="Times New Roman" w:hAnsi="Times New Roman" w:cs="Times New Roman"/>
          <w:sz w:val="18"/>
          <w:szCs w:val="18"/>
        </w:rPr>
        <w:t>p. 25), en tenant compte des</w:t>
      </w:r>
      <w:r w:rsidRPr="00EC6C2A">
        <w:rPr>
          <w:rFonts w:ascii="Times New Roman" w:hAnsi="Times New Roman" w:cs="Times New Roman"/>
          <w:sz w:val="20"/>
          <w:szCs w:val="20"/>
        </w:rPr>
        <w:t xml:space="preserve"> </w:t>
      </w:r>
      <w:r w:rsidRPr="002E7C3E">
        <w:rPr>
          <w:rFonts w:ascii="Times New Roman" w:hAnsi="Times New Roman" w:cs="Times New Roman"/>
          <w:sz w:val="18"/>
          <w:szCs w:val="18"/>
        </w:rPr>
        <w:t xml:space="preserve">demandes de l’objet. Le sujet doit entrer dans le </w:t>
      </w:r>
      <w:r w:rsidRPr="002E7C3E">
        <w:rPr>
          <w:rFonts w:ascii="Times New Roman" w:hAnsi="Times New Roman" w:cs="Times New Roman"/>
          <w:i/>
          <w:sz w:val="18"/>
          <w:szCs w:val="18"/>
        </w:rPr>
        <w:t>point de vue</w:t>
      </w:r>
      <w:r w:rsidRPr="002E7C3E">
        <w:rPr>
          <w:rFonts w:ascii="Times New Roman" w:hAnsi="Times New Roman" w:cs="Times New Roman"/>
          <w:sz w:val="18"/>
          <w:szCs w:val="18"/>
        </w:rPr>
        <w:t xml:space="preserve"> de l’œuvre. </w:t>
      </w:r>
    </w:p>
  </w:footnote>
  <w:footnote w:id="27">
    <w:p w14:paraId="3E88E061" w14:textId="6B861AC1" w:rsidR="006C44A7" w:rsidRPr="002E7C3E" w:rsidRDefault="006C44A7" w:rsidP="00BC0FE0">
      <w:pPr>
        <w:jc w:val="both"/>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Commentant les modes d’existence de Souriau, Latour (2015, p. 27) critique la conception traditionnelle de la modalité : « </w:t>
      </w:r>
      <w:r w:rsidRPr="002E7C3E">
        <w:rPr>
          <w:rStyle w:val="auteur"/>
          <w:rFonts w:ascii="Times New Roman" w:hAnsi="Times New Roman" w:cs="Times New Roman"/>
          <w:sz w:val="18"/>
          <w:szCs w:val="18"/>
          <w:lang w:val="fr-CH"/>
        </w:rPr>
        <w:t xml:space="preserve">La notion de mode est aussi ancienne que la philosophie, mais, jusque-là, on considérait, dans le discours, le </w:t>
      </w:r>
      <w:r w:rsidRPr="002E7C3E">
        <w:rPr>
          <w:rStyle w:val="auteur"/>
          <w:rFonts w:ascii="Times New Roman" w:hAnsi="Times New Roman" w:cs="Times New Roman"/>
          <w:i/>
          <w:sz w:val="18"/>
          <w:szCs w:val="18"/>
          <w:lang w:val="fr-CH"/>
        </w:rPr>
        <w:t>modus</w:t>
      </w:r>
      <w:r w:rsidRPr="002E7C3E">
        <w:rPr>
          <w:rStyle w:val="auteur"/>
          <w:rFonts w:ascii="Times New Roman" w:hAnsi="Times New Roman" w:cs="Times New Roman"/>
          <w:sz w:val="18"/>
          <w:szCs w:val="18"/>
          <w:lang w:val="fr-CH"/>
        </w:rPr>
        <w:t xml:space="preserve"> comme une modification du </w:t>
      </w:r>
      <w:r w:rsidRPr="002E7C3E">
        <w:rPr>
          <w:rStyle w:val="auteur"/>
          <w:rFonts w:ascii="Times New Roman" w:hAnsi="Times New Roman" w:cs="Times New Roman"/>
          <w:i/>
          <w:sz w:val="18"/>
          <w:szCs w:val="18"/>
          <w:lang w:val="fr-CH"/>
        </w:rPr>
        <w:t>dictum,</w:t>
      </w:r>
      <w:r w:rsidRPr="002E7C3E">
        <w:rPr>
          <w:rStyle w:val="auteur"/>
          <w:rFonts w:ascii="Times New Roman" w:hAnsi="Times New Roman" w:cs="Times New Roman"/>
          <w:sz w:val="18"/>
          <w:szCs w:val="18"/>
          <w:lang w:val="fr-CH"/>
        </w:rPr>
        <w:t xml:space="preserve"> lequel avait justement le privilège de demeurer semblable à lui-même. Dans la succession de phrases : « il danse », « il veut danser », « il aimerait bien pouvoir danser », « il aimerait tellement bien savoir danser », le « danser » ne change pas, malgré l’emboîtement, parfois vertigineux, des séries de modalisations. C’est sur ce même modèle du discours que l’on a d’abord pensé la modalisation de l’être, en faisant varier par exemple le degré d’existence de la puissance à l’acte mais sans jamais aller jusqu’à modaliser aussi le “ce qui” passait à l’acte ». </w:t>
      </w:r>
      <w:r w:rsidRPr="002E7C3E">
        <w:rPr>
          <w:rFonts w:ascii="Times New Roman" w:hAnsi="Times New Roman" w:cs="Times New Roman"/>
          <w:sz w:val="18"/>
          <w:szCs w:val="18"/>
          <w:lang w:val="fr-CH"/>
        </w:rPr>
        <w:t xml:space="preserve">Il s’agit, plutôt, d’attribuer des modes d’existence différents au procès principal. </w:t>
      </w:r>
    </w:p>
  </w:footnote>
  <w:footnote w:id="28">
    <w:p w14:paraId="33E5F8B8" w14:textId="71CF8964" w:rsidR="006C44A7" w:rsidRPr="002E7C3E" w:rsidRDefault="006C44A7" w:rsidP="00F70684">
      <w:pPr>
        <w:pStyle w:val="Notedebasdepage"/>
        <w:jc w:val="both"/>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Voir aussi Couégnas et Fontanille (2017) : si le mode de la Fiction [FIC] constitue une condition de tous les autres modes d’existence, cela vaut également pour le mode du Réseau [RES], celui de la Métamorphose [MET],</w:t>
      </w:r>
      <w:r w:rsidRPr="00054EFA">
        <w:rPr>
          <w:rFonts w:ascii="Times New Roman" w:hAnsi="Times New Roman" w:cs="Times New Roman"/>
        </w:rPr>
        <w:t xml:space="preserve"> </w:t>
      </w:r>
      <w:r w:rsidRPr="0058050E">
        <w:rPr>
          <w:rFonts w:ascii="Times New Roman" w:hAnsi="Times New Roman" w:cs="Times New Roman"/>
          <w:sz w:val="18"/>
          <w:szCs w:val="18"/>
        </w:rPr>
        <w:t>celui de la Technique [TEC] et celui de la Répétition [REP]. Nous notons toutefois que la fiction et le réseau constituent le soubassement, les</w:t>
      </w:r>
      <w:r w:rsidRPr="002E7C3E">
        <w:rPr>
          <w:rFonts w:ascii="Times New Roman" w:hAnsi="Times New Roman" w:cs="Times New Roman"/>
          <w:sz w:val="18"/>
          <w:szCs w:val="18"/>
        </w:rPr>
        <w:t xml:space="preserve"> modes [MET], [TEC] et [REP] intervenant directement dans l’instauration-énonciation. </w:t>
      </w:r>
    </w:p>
  </w:footnote>
  <w:footnote w:id="29">
    <w:p w14:paraId="2174718B" w14:textId="58748AA8" w:rsidR="006C44A7" w:rsidRPr="002E7C3E" w:rsidRDefault="006C44A7" w:rsidP="001021D2">
      <w:pPr>
        <w:pStyle w:val="Notedebasdepage"/>
        <w:jc w:val="both"/>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Cf. Souriau (2009</w:t>
      </w:r>
      <w:r>
        <w:rPr>
          <w:rFonts w:ascii="Times New Roman" w:hAnsi="Times New Roman" w:cs="Times New Roman"/>
          <w:sz w:val="18"/>
          <w:szCs w:val="18"/>
        </w:rPr>
        <w:t xml:space="preserve"> </w:t>
      </w:r>
      <w:r w:rsidRPr="002E7C3E">
        <w:rPr>
          <w:rFonts w:ascii="Times New Roman" w:hAnsi="Times New Roman" w:cs="Times New Roman"/>
          <w:sz w:val="18"/>
          <w:szCs w:val="18"/>
        </w:rPr>
        <w:t>[1943], p.</w:t>
      </w:r>
      <w:r>
        <w:rPr>
          <w:rFonts w:ascii="Times New Roman" w:hAnsi="Times New Roman" w:cs="Times New Roman"/>
          <w:sz w:val="18"/>
          <w:szCs w:val="18"/>
        </w:rPr>
        <w:t> </w:t>
      </w:r>
      <w:r w:rsidRPr="002E7C3E">
        <w:rPr>
          <w:rFonts w:ascii="Times New Roman" w:hAnsi="Times New Roman" w:cs="Times New Roman"/>
          <w:sz w:val="18"/>
          <w:szCs w:val="18"/>
        </w:rPr>
        <w:t xml:space="preserve">133) : « […] il faut donc les [imaginaires] ranger dans une classe existentielle beaucoup plus vaste : celle des êtres qui sont présents et existent pour nous d’une existence à base de désir, ou de souci, ou de crainte ou d’espérance, aussi bien que de fantaisie et de divertissement. De ces êtres on pourrait dire qu’ils existent à proportion de l’importance qu’ils ont pour nous – soit que nous nous inquiétions de beaucoup de choses, soit qu’une seule nous soit nécessaire ». </w:t>
      </w:r>
    </w:p>
  </w:footnote>
  <w:footnote w:id="30">
    <w:p w14:paraId="0B34ADDA" w14:textId="77777777" w:rsidR="006C44A7" w:rsidRPr="00B97B28" w:rsidRDefault="006C44A7" w:rsidP="001021D2">
      <w:pPr>
        <w:jc w:val="both"/>
        <w:rPr>
          <w:rFonts w:ascii="Times New Roman" w:hAnsi="Times New Roman" w:cs="Times New Roman"/>
          <w:sz w:val="18"/>
          <w:szCs w:val="18"/>
        </w:rPr>
      </w:pPr>
      <w:r w:rsidRPr="00B97B28">
        <w:rPr>
          <w:rStyle w:val="Appelnotedebasdep"/>
          <w:rFonts w:ascii="Times New Roman" w:hAnsi="Times New Roman" w:cs="Times New Roman"/>
          <w:sz w:val="18"/>
          <w:szCs w:val="18"/>
        </w:rPr>
        <w:footnoteRef/>
      </w:r>
      <w:r w:rsidRPr="00B97B28">
        <w:rPr>
          <w:rFonts w:ascii="Times New Roman" w:hAnsi="Times New Roman" w:cs="Times New Roman"/>
          <w:sz w:val="18"/>
          <w:szCs w:val="18"/>
        </w:rPr>
        <w:t xml:space="preserve"> </w:t>
      </w:r>
      <w:r w:rsidRPr="00B97B28">
        <w:rPr>
          <w:rFonts w:ascii="Times New Roman" w:eastAsiaTheme="minorEastAsia" w:hAnsi="Times New Roman" w:cs="Times New Roman"/>
          <w:color w:val="343434"/>
          <w:sz w:val="18"/>
          <w:szCs w:val="18"/>
          <w:lang w:eastAsia="fr-FR"/>
        </w:rPr>
        <w:t>Pour Schaeffer, l’immersion mimétique porte à prendre une chose « comme » une autre chose, sur le fond de l’éventail des possibles. Ensuite, la « feintise ludique partagée » développe le « comme » en « comme si ». Ce dernier est signalé par des marqueurs spécifiques qui entraînent une « neutralisation » du « leurre mimétique pré-attentionnel ». Enfin, la modélisation analogique résout, d’une certaine manière, la tension créée à travers la production d’« isomorphismes de second degré » établissant une relation entre l’objet représenté (par exemple photographié) et l’objet perçu (plutôt qu’avec l’objet « réel »).</w:t>
      </w:r>
    </w:p>
  </w:footnote>
  <w:footnote w:id="31">
    <w:p w14:paraId="7EFE3B30" w14:textId="67BE35FD" w:rsidR="006C44A7" w:rsidRPr="00B97B28" w:rsidRDefault="006C44A7" w:rsidP="001021D2">
      <w:pPr>
        <w:jc w:val="both"/>
        <w:rPr>
          <w:rFonts w:ascii="Times New Roman" w:hAnsi="Times New Roman" w:cs="Times New Roman"/>
          <w:sz w:val="18"/>
          <w:szCs w:val="18"/>
        </w:rPr>
      </w:pPr>
      <w:r w:rsidRPr="00B97B28">
        <w:rPr>
          <w:rStyle w:val="Appelnotedebasdep"/>
          <w:rFonts w:ascii="Times New Roman" w:hAnsi="Times New Roman" w:cs="Times New Roman"/>
          <w:sz w:val="18"/>
          <w:szCs w:val="18"/>
        </w:rPr>
        <w:footnoteRef/>
      </w:r>
      <w:r w:rsidRPr="00B97B28">
        <w:rPr>
          <w:rFonts w:ascii="Times New Roman" w:hAnsi="Times New Roman" w:cs="Times New Roman"/>
          <w:sz w:val="18"/>
          <w:szCs w:val="18"/>
        </w:rPr>
        <w:t xml:space="preserve"> Si l’on veut poursuivre le débat à partir d’un autre cadre théorique, celui de l’interactionnisme, on peut se rappeler que Goffman (1991 [1974], p. 52) entend par « mode » (</w:t>
      </w:r>
      <w:r w:rsidRPr="00B97B28">
        <w:rPr>
          <w:rFonts w:ascii="Times New Roman" w:hAnsi="Times New Roman" w:cs="Times New Roman"/>
          <w:i/>
          <w:sz w:val="18"/>
          <w:szCs w:val="18"/>
        </w:rPr>
        <w:t>ke</w:t>
      </w:r>
      <w:r w:rsidRPr="00B97B28">
        <w:rPr>
          <w:rFonts w:ascii="Times New Roman" w:hAnsi="Times New Roman" w:cs="Times New Roman"/>
          <w:sz w:val="18"/>
          <w:szCs w:val="18"/>
        </w:rPr>
        <w:t>y) un « ensemble de conventions par lequel une activité donnée, déjà pourvue d’un sens par l’application d’un cadre primaire, se transforme en une activité qui prend la première pour modèle mais que les participants considèrent comme sensiblement différente ». L’intéressant pour nous, c’est que le « réel » et l’« effectif » sont considérés comme « des catégories de nature hybride composées à la fois d’événements perçus dans un cadre primaire et d’événements transformés, identifiés comme tels par chacun » (</w:t>
      </w:r>
      <w:r w:rsidRPr="00B97B28">
        <w:rPr>
          <w:rFonts w:ascii="Times New Roman" w:hAnsi="Times New Roman" w:cs="Times New Roman"/>
          <w:i/>
          <w:sz w:val="18"/>
          <w:szCs w:val="18"/>
        </w:rPr>
        <w:t>ibid.</w:t>
      </w:r>
      <w:r w:rsidRPr="00B97B28">
        <w:rPr>
          <w:rFonts w:ascii="Times New Roman" w:hAnsi="Times New Roman" w:cs="Times New Roman"/>
          <w:sz w:val="18"/>
          <w:szCs w:val="18"/>
        </w:rPr>
        <w:t>, p. 56).</w:t>
      </w:r>
    </w:p>
  </w:footnote>
  <w:footnote w:id="32">
    <w:p w14:paraId="519C6BCF" w14:textId="2002014E" w:rsidR="006C44A7" w:rsidRPr="00B97B28" w:rsidRDefault="006C44A7" w:rsidP="00B2232C">
      <w:pPr>
        <w:pStyle w:val="Notedebasdepage"/>
        <w:jc w:val="both"/>
        <w:rPr>
          <w:rFonts w:ascii="Times New Roman" w:hAnsi="Times New Roman" w:cs="Times New Roman"/>
          <w:sz w:val="18"/>
          <w:szCs w:val="18"/>
        </w:rPr>
      </w:pPr>
      <w:r w:rsidRPr="00B97B28">
        <w:rPr>
          <w:rStyle w:val="Appelnotedebasdep"/>
          <w:rFonts w:ascii="Times New Roman" w:hAnsi="Times New Roman" w:cs="Times New Roman"/>
          <w:sz w:val="18"/>
          <w:szCs w:val="18"/>
        </w:rPr>
        <w:footnoteRef/>
      </w:r>
      <w:r w:rsidRPr="00B97B28">
        <w:rPr>
          <w:rFonts w:ascii="Times New Roman" w:hAnsi="Times New Roman" w:cs="Times New Roman"/>
          <w:sz w:val="18"/>
          <w:szCs w:val="18"/>
        </w:rPr>
        <w:t xml:space="preserve"> Voir aussi Badir (2020). Suite à Souriau, on pourra ajouter le désir, le souci, la crainte, l’espérance…</w:t>
      </w:r>
    </w:p>
  </w:footnote>
  <w:footnote w:id="33">
    <w:p w14:paraId="27730173" w14:textId="319970A3" w:rsidR="006C44A7" w:rsidRPr="00B97B28" w:rsidRDefault="006C44A7" w:rsidP="00B2232C">
      <w:pPr>
        <w:pStyle w:val="Notedebasdepage"/>
        <w:jc w:val="both"/>
        <w:rPr>
          <w:rFonts w:ascii="Times New Roman" w:hAnsi="Times New Roman" w:cs="Times New Roman"/>
          <w:sz w:val="18"/>
          <w:szCs w:val="18"/>
          <w:lang w:val="fr-CH"/>
        </w:rPr>
      </w:pPr>
      <w:r w:rsidRPr="00B97B28">
        <w:rPr>
          <w:rStyle w:val="Appelnotedebasdep"/>
          <w:rFonts w:ascii="Times New Roman" w:hAnsi="Times New Roman" w:cs="Times New Roman"/>
          <w:sz w:val="18"/>
          <w:szCs w:val="18"/>
        </w:rPr>
        <w:footnoteRef/>
      </w:r>
      <w:r w:rsidRPr="00B97B28">
        <w:rPr>
          <w:rFonts w:ascii="Times New Roman" w:hAnsi="Times New Roman" w:cs="Times New Roman"/>
          <w:sz w:val="18"/>
          <w:szCs w:val="18"/>
        </w:rPr>
        <w:t xml:space="preserve"> </w:t>
      </w:r>
      <w:r w:rsidRPr="00B97B28">
        <w:rPr>
          <w:rFonts w:ascii="Times New Roman" w:hAnsi="Times New Roman" w:cs="Times New Roman"/>
          <w:sz w:val="18"/>
          <w:szCs w:val="18"/>
          <w:lang w:val="fr-CH"/>
        </w:rPr>
        <w:t>Nous n’abordons pas, ici, la délicate question de la vérité et de la véridiction. On sait, en revanche, combien les logiciens attachent d’importance aux degrés de véridiction. En sémiotique, on se reportera plus particulièrement à Fontanille (2020) pour la distinction entre des « mondes de vérité ».</w:t>
      </w:r>
    </w:p>
  </w:footnote>
  <w:footnote w:id="34">
    <w:p w14:paraId="7A31AD13" w14:textId="77777777" w:rsidR="006C44A7" w:rsidRPr="00B97B28" w:rsidRDefault="006C44A7" w:rsidP="001021D2">
      <w:pPr>
        <w:pStyle w:val="NormalWeb"/>
        <w:spacing w:before="0" w:beforeAutospacing="0" w:after="0" w:afterAutospacing="0"/>
        <w:jc w:val="both"/>
        <w:rPr>
          <w:sz w:val="18"/>
          <w:szCs w:val="18"/>
        </w:rPr>
      </w:pPr>
      <w:r w:rsidRPr="00B97B28">
        <w:rPr>
          <w:rStyle w:val="Appelnotedebasdep"/>
          <w:sz w:val="18"/>
          <w:szCs w:val="18"/>
        </w:rPr>
        <w:footnoteRef/>
      </w:r>
      <w:r w:rsidRPr="00B97B28">
        <w:rPr>
          <w:sz w:val="18"/>
          <w:szCs w:val="18"/>
        </w:rPr>
        <w:t xml:space="preserve">Selon Le Gaffiot, « fictĭō, ōnis, f. (fingo) » se définit comme l’« action de façonner, façon, formation, création ». Au sens figuré, le lexème désigne  l’« action de feindre, fiction ».Ainsi, la fiction relève d’abord de la fabrication, dont l’artifice peut constituer une propriété. Nous remercions Pierluigi Basso Fossali qui, à la lecture du présent article, nous a rendue attentive à ce glissement. </w:t>
      </w:r>
    </w:p>
  </w:footnote>
  <w:footnote w:id="35">
    <w:p w14:paraId="079C932D" w14:textId="45BB85FA" w:rsidR="006C44A7" w:rsidRPr="00B97B28" w:rsidRDefault="006C44A7" w:rsidP="00B2232C">
      <w:pPr>
        <w:pStyle w:val="Notedebasdepage"/>
        <w:jc w:val="both"/>
        <w:rPr>
          <w:rFonts w:ascii="Times New Roman" w:hAnsi="Times New Roman" w:cs="Times New Roman"/>
          <w:sz w:val="18"/>
          <w:szCs w:val="18"/>
          <w:lang w:val="fr-CH"/>
        </w:rPr>
      </w:pPr>
      <w:r w:rsidRPr="00B97B28">
        <w:rPr>
          <w:rStyle w:val="Appelnotedebasdep"/>
          <w:rFonts w:ascii="Times New Roman" w:hAnsi="Times New Roman" w:cs="Times New Roman"/>
          <w:sz w:val="18"/>
          <w:szCs w:val="18"/>
        </w:rPr>
        <w:footnoteRef/>
      </w:r>
      <w:r w:rsidRPr="00B97B28">
        <w:rPr>
          <w:rFonts w:ascii="Times New Roman" w:hAnsi="Times New Roman" w:cs="Times New Roman"/>
          <w:sz w:val="18"/>
          <w:szCs w:val="18"/>
        </w:rPr>
        <w:t xml:space="preserve"> Cf. David Lapoujade (2017, p. 29) au sujet des microcosmes sourialiens comme « quasi-mondes ». </w:t>
      </w:r>
    </w:p>
  </w:footnote>
  <w:footnote w:id="36">
    <w:p w14:paraId="5EC9AFDB" w14:textId="77777777" w:rsidR="006C44A7" w:rsidRPr="00B97B28" w:rsidRDefault="006C44A7" w:rsidP="001021D2">
      <w:pPr>
        <w:pStyle w:val="Notedebasdepage"/>
        <w:rPr>
          <w:rFonts w:ascii="Times New Roman" w:hAnsi="Times New Roman" w:cs="Times New Roman"/>
          <w:sz w:val="18"/>
          <w:szCs w:val="18"/>
          <w:lang w:val="fr-CH"/>
        </w:rPr>
      </w:pPr>
      <w:r w:rsidRPr="00B97B28">
        <w:rPr>
          <w:rStyle w:val="Appelnotedebasdep"/>
          <w:rFonts w:ascii="Times New Roman" w:hAnsi="Times New Roman" w:cs="Times New Roman"/>
          <w:sz w:val="18"/>
          <w:szCs w:val="18"/>
        </w:rPr>
        <w:footnoteRef/>
      </w:r>
      <w:r w:rsidRPr="00B97B28">
        <w:rPr>
          <w:rFonts w:ascii="Times New Roman" w:hAnsi="Times New Roman" w:cs="Times New Roman"/>
          <w:sz w:val="18"/>
          <w:szCs w:val="18"/>
        </w:rPr>
        <w:t xml:space="preserve"> Fontanille et Couégnas rejoignent Souriau sur la volonté de se démarquer de la phénoménologie au sens strict, c’est-à-dire d’abandonner la dualité sujet connaissant – monde sensible objet de la connaissance.</w:t>
      </w:r>
    </w:p>
  </w:footnote>
  <w:footnote w:id="37">
    <w:p w14:paraId="2796CA3A" w14:textId="77777777" w:rsidR="006C44A7" w:rsidRPr="002E7C3E" w:rsidRDefault="006C44A7" w:rsidP="001021D2">
      <w:pPr>
        <w:pStyle w:val="Notedebasdepage"/>
        <w:jc w:val="both"/>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En 2020 (p. d 7- d 8), Fontanille définit le monde de manière très large, par rapport à l’univers de sens : comme un « processus d’actualisation d’un univers de sens hétérogène, mais cohérent – au moins congruent –, un ensemble de manières de pratiquer la connaissance, la vérité, la subjectivité, l’espace et le temps, les relations à autrui, parmi bien d’autres composantes ».  </w:t>
      </w:r>
    </w:p>
  </w:footnote>
  <w:footnote w:id="38">
    <w:p w14:paraId="5ED8D1EF" w14:textId="7563B9A2" w:rsidR="006C44A7" w:rsidRPr="002E7C3E" w:rsidRDefault="006C44A7" w:rsidP="001021D2">
      <w:pPr>
        <w:pStyle w:val="Notedebasdepage"/>
        <w:jc w:val="both"/>
        <w:rPr>
          <w:rFonts w:ascii="Times New Roman" w:hAnsi="Times New Roman" w:cs="Times New Roman"/>
          <w:sz w:val="18"/>
          <w:szCs w:val="18"/>
          <w:lang w:val="fr-CH"/>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w:t>
      </w:r>
      <w:r w:rsidRPr="002E7C3E">
        <w:rPr>
          <w:rFonts w:ascii="Times New Roman" w:hAnsi="Times New Roman" w:cs="Times New Roman"/>
          <w:sz w:val="18"/>
          <w:szCs w:val="18"/>
          <w:lang w:val="fr-CH"/>
        </w:rPr>
        <w:t>Une telle proposition peut susciter des débats. Pour prolonger la réflexion dans une autre direction, on peut lire Schaeffer (2005, p.</w:t>
      </w:r>
      <w:r>
        <w:rPr>
          <w:rFonts w:ascii="Times New Roman" w:hAnsi="Times New Roman" w:cs="Times New Roman"/>
          <w:sz w:val="18"/>
          <w:szCs w:val="18"/>
          <w:lang w:val="fr-CH"/>
        </w:rPr>
        <w:t> </w:t>
      </w:r>
      <w:r w:rsidRPr="002E7C3E">
        <w:rPr>
          <w:rFonts w:ascii="Times New Roman" w:hAnsi="Times New Roman" w:cs="Times New Roman"/>
          <w:sz w:val="18"/>
          <w:szCs w:val="18"/>
          <w:lang w:val="fr-CH"/>
        </w:rPr>
        <w:t xml:space="preserve">25, </w:t>
      </w:r>
      <w:r>
        <w:rPr>
          <w:rFonts w:ascii="Times New Roman" w:hAnsi="Times New Roman" w:cs="Times New Roman"/>
          <w:sz w:val="18"/>
          <w:szCs w:val="18"/>
          <w:lang w:val="fr-CH"/>
        </w:rPr>
        <w:t>pp. </w:t>
      </w:r>
      <w:r w:rsidRPr="002E7C3E">
        <w:rPr>
          <w:rFonts w:ascii="Times New Roman" w:hAnsi="Times New Roman" w:cs="Times New Roman"/>
          <w:sz w:val="18"/>
          <w:szCs w:val="18"/>
          <w:lang w:val="fr-CH"/>
        </w:rPr>
        <w:t xml:space="preserve">31-32), qui discute l’idée de la fictionnalité de toute représentation, avant de distinguer les représentations « à prétentions factuelles » des représentations « fictionnelles » et d’asseoir la fiction artistique sur le fond de la feintise ludique. On voit l’importance de la distinction entre le fictif et le fictionnel. Nous nous demandons si la feintise </w:t>
      </w:r>
      <w:r w:rsidRPr="002E7C3E">
        <w:rPr>
          <w:rFonts w:ascii="Times New Roman" w:hAnsi="Times New Roman" w:cs="Times New Roman"/>
          <w:i/>
          <w:sz w:val="18"/>
          <w:szCs w:val="18"/>
          <w:lang w:val="fr-CH"/>
        </w:rPr>
        <w:t>ludique</w:t>
      </w:r>
      <w:r w:rsidRPr="002E7C3E">
        <w:rPr>
          <w:rFonts w:ascii="Times New Roman" w:hAnsi="Times New Roman" w:cs="Times New Roman"/>
          <w:sz w:val="18"/>
          <w:szCs w:val="18"/>
          <w:lang w:val="fr-CH"/>
        </w:rPr>
        <w:t xml:space="preserve"> – qui, selon Schaeffer, n’engage pas la problématique de la vérité référentielle – ne constitue pas une modalité </w:t>
      </w:r>
      <w:r w:rsidRPr="002E7C3E">
        <w:rPr>
          <w:rFonts w:ascii="Times New Roman" w:hAnsi="Times New Roman" w:cs="Times New Roman"/>
          <w:i/>
          <w:sz w:val="18"/>
          <w:szCs w:val="18"/>
          <w:lang w:val="fr-CH"/>
        </w:rPr>
        <w:t>parmi d’autres</w:t>
      </w:r>
      <w:r w:rsidRPr="002E7C3E">
        <w:rPr>
          <w:rFonts w:ascii="Times New Roman" w:hAnsi="Times New Roman" w:cs="Times New Roman"/>
          <w:sz w:val="18"/>
          <w:szCs w:val="18"/>
          <w:lang w:val="fr-CH"/>
        </w:rPr>
        <w:t xml:space="preserve">, qui pourrait entrer dans l’énonciation des </w:t>
      </w:r>
      <w:r w:rsidR="000C3DFA">
        <w:rPr>
          <w:rFonts w:ascii="Times New Roman" w:hAnsi="Times New Roman" w:cs="Times New Roman"/>
          <w:sz w:val="18"/>
          <w:szCs w:val="18"/>
          <w:lang w:val="fr-CH"/>
        </w:rPr>
        <w:t>« </w:t>
      </w:r>
      <w:r w:rsidRPr="002E7C3E">
        <w:rPr>
          <w:rFonts w:ascii="Times New Roman" w:hAnsi="Times New Roman" w:cs="Times New Roman"/>
          <w:sz w:val="18"/>
          <w:szCs w:val="18"/>
          <w:lang w:val="fr-CH"/>
        </w:rPr>
        <w:t>mondes</w:t>
      </w:r>
      <w:r w:rsidR="000C3DFA">
        <w:rPr>
          <w:rFonts w:ascii="Times New Roman" w:hAnsi="Times New Roman" w:cs="Times New Roman"/>
          <w:sz w:val="18"/>
          <w:szCs w:val="18"/>
          <w:lang w:val="fr-CH"/>
        </w:rPr>
        <w:t> »</w:t>
      </w:r>
      <w:r w:rsidRPr="002E7C3E">
        <w:rPr>
          <w:rFonts w:ascii="Times New Roman" w:hAnsi="Times New Roman" w:cs="Times New Roman"/>
          <w:sz w:val="18"/>
          <w:szCs w:val="18"/>
          <w:lang w:val="fr-CH"/>
        </w:rPr>
        <w:t xml:space="preserve"> tels que les conçoit la sémiotique à la suite de Souriau et de Latour. </w:t>
      </w:r>
    </w:p>
  </w:footnote>
  <w:footnote w:id="39">
    <w:p w14:paraId="632213B3" w14:textId="32D3917E" w:rsidR="006C44A7" w:rsidRPr="002E7C3E" w:rsidRDefault="006C44A7" w:rsidP="0001736D">
      <w:pPr>
        <w:pStyle w:val="Notedebasdepage"/>
        <w:jc w:val="both"/>
        <w:rPr>
          <w:rFonts w:ascii="Times New Roman" w:hAnsi="Times New Roman" w:cs="Times New Roman"/>
          <w:sz w:val="18"/>
          <w:szCs w:val="18"/>
        </w:rPr>
      </w:pPr>
      <w:r w:rsidRPr="002E7C3E">
        <w:rPr>
          <w:rStyle w:val="Appelnotedebasdep"/>
          <w:rFonts w:ascii="Times New Roman" w:hAnsi="Times New Roman" w:cs="Times New Roman"/>
          <w:sz w:val="18"/>
          <w:szCs w:val="18"/>
        </w:rPr>
        <w:footnoteRef/>
      </w:r>
      <w:r w:rsidRPr="002E7C3E">
        <w:rPr>
          <w:rFonts w:ascii="Times New Roman" w:hAnsi="Times New Roman" w:cs="Times New Roman"/>
          <w:sz w:val="18"/>
          <w:szCs w:val="18"/>
        </w:rPr>
        <w:t xml:space="preserve"> La perception relève-t-elle de l’énonciation, comme le propose Bordron (2011) ? Celle-ci est-elle à la base de la sémiosis ? Selon Fontanille (2003 [1998], p.</w:t>
      </w:r>
      <w:r>
        <w:rPr>
          <w:rFonts w:ascii="Times New Roman" w:hAnsi="Times New Roman" w:cs="Times New Roman"/>
          <w:sz w:val="18"/>
          <w:szCs w:val="18"/>
        </w:rPr>
        <w:t> </w:t>
      </w:r>
      <w:r w:rsidRPr="002E7C3E">
        <w:rPr>
          <w:rFonts w:ascii="Times New Roman" w:hAnsi="Times New Roman" w:cs="Times New Roman"/>
          <w:sz w:val="18"/>
          <w:szCs w:val="18"/>
        </w:rPr>
        <w:t>269), l’« acte sémiotique en général, relève d’abord de la sensibilité proprioceptive » ; « dans cette perspective, les deux opérations élémentaires, la visée et la saisie, sont d’abord des opérations perceptives, avant d’être prises en charge par une énonciation qui déictise, localise, mesure et évalue ». Quant à Greimas et Courtés (1979, p.</w:t>
      </w:r>
      <w:r>
        <w:rPr>
          <w:rFonts w:ascii="Times New Roman" w:hAnsi="Times New Roman" w:cs="Times New Roman"/>
          <w:sz w:val="18"/>
          <w:szCs w:val="18"/>
        </w:rPr>
        <w:t> </w:t>
      </w:r>
      <w:r w:rsidRPr="002E7C3E">
        <w:rPr>
          <w:rFonts w:ascii="Times New Roman" w:hAnsi="Times New Roman" w:cs="Times New Roman"/>
          <w:sz w:val="18"/>
          <w:szCs w:val="18"/>
        </w:rPr>
        <w:t xml:space="preserve">219), la sémiosis constitue un « acte sémiotique ». Nous adoptons une vision de la sémiosis et de l’énonciation élargie.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5F19"/>
    <w:multiLevelType w:val="multilevel"/>
    <w:tmpl w:val="FD02D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1647C"/>
    <w:multiLevelType w:val="hybridMultilevel"/>
    <w:tmpl w:val="4D12F98E"/>
    <w:lvl w:ilvl="0" w:tplc="F0D4A7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E773E6"/>
    <w:multiLevelType w:val="hybridMultilevel"/>
    <w:tmpl w:val="4D7E70DA"/>
    <w:lvl w:ilvl="0" w:tplc="F7AE89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D21407"/>
    <w:multiLevelType w:val="hybridMultilevel"/>
    <w:tmpl w:val="94028A3E"/>
    <w:lvl w:ilvl="0" w:tplc="E13A3166">
      <w:start w:val="1"/>
      <w:numFmt w:val="lowerRoman"/>
      <w:lvlText w:val="(%1)"/>
      <w:lvlJc w:val="left"/>
      <w:pPr>
        <w:ind w:left="1080" w:hanging="72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F31A9B"/>
    <w:multiLevelType w:val="hybridMultilevel"/>
    <w:tmpl w:val="3E7A3D08"/>
    <w:lvl w:ilvl="0" w:tplc="46242CFC">
      <w:start w:val="5"/>
      <w:numFmt w:val="bullet"/>
      <w:lvlText w:val="—"/>
      <w:lvlJc w:val="left"/>
      <w:pPr>
        <w:ind w:left="814" w:hanging="360"/>
      </w:pPr>
      <w:rPr>
        <w:rFonts w:ascii="Times New Roman" w:eastAsiaTheme="minorHAnsi" w:hAnsi="Times New Roman" w:cs="Times New Roman"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5" w15:restartNumberingAfterBreak="0">
    <w:nsid w:val="1D2D09E7"/>
    <w:multiLevelType w:val="hybridMultilevel"/>
    <w:tmpl w:val="6ED6A46A"/>
    <w:lvl w:ilvl="0" w:tplc="D5022D3A">
      <w:start w:val="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3E726A"/>
    <w:multiLevelType w:val="multilevel"/>
    <w:tmpl w:val="3954CC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5654D8"/>
    <w:multiLevelType w:val="hybridMultilevel"/>
    <w:tmpl w:val="897836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132A17"/>
    <w:multiLevelType w:val="hybridMultilevel"/>
    <w:tmpl w:val="583A123E"/>
    <w:lvl w:ilvl="0" w:tplc="9C980A82">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9" w15:restartNumberingAfterBreak="0">
    <w:nsid w:val="429B6EB9"/>
    <w:multiLevelType w:val="multilevel"/>
    <w:tmpl w:val="F6FEF1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071A0E"/>
    <w:multiLevelType w:val="multilevel"/>
    <w:tmpl w:val="9C2CC21C"/>
    <w:lvl w:ilvl="0">
      <w:start w:val="1"/>
      <w:numFmt w:val="decimal"/>
      <w:lvlText w:val="%1."/>
      <w:lvlJc w:val="left"/>
      <w:pPr>
        <w:ind w:left="360" w:hanging="360"/>
      </w:pPr>
      <w:rPr>
        <w:rFonts w:hint="default"/>
        <w:i w:val="0"/>
      </w:rPr>
    </w:lvl>
    <w:lvl w:ilvl="1">
      <w:start w:val="1"/>
      <w:numFmt w:val="decimal"/>
      <w:lvlText w:val="%1.%2."/>
      <w:lvlJc w:val="left"/>
      <w:pPr>
        <w:ind w:left="420" w:hanging="360"/>
      </w:pPr>
      <w:rPr>
        <w:rFonts w:hint="default"/>
        <w:i/>
      </w:rPr>
    </w:lvl>
    <w:lvl w:ilvl="2">
      <w:start w:val="1"/>
      <w:numFmt w:val="decimal"/>
      <w:lvlText w:val="%1.%2.%3."/>
      <w:lvlJc w:val="left"/>
      <w:pPr>
        <w:ind w:left="840" w:hanging="720"/>
      </w:pPr>
      <w:rPr>
        <w:rFonts w:hint="default"/>
        <w:i w:val="0"/>
      </w:rPr>
    </w:lvl>
    <w:lvl w:ilvl="3">
      <w:start w:val="1"/>
      <w:numFmt w:val="decimal"/>
      <w:lvlText w:val="%1.%2.%3.%4."/>
      <w:lvlJc w:val="left"/>
      <w:pPr>
        <w:ind w:left="900" w:hanging="720"/>
      </w:pPr>
      <w:rPr>
        <w:rFonts w:hint="default"/>
        <w:i w:val="0"/>
      </w:rPr>
    </w:lvl>
    <w:lvl w:ilvl="4">
      <w:start w:val="1"/>
      <w:numFmt w:val="decimal"/>
      <w:lvlText w:val="%1.%2.%3.%4.%5."/>
      <w:lvlJc w:val="left"/>
      <w:pPr>
        <w:ind w:left="1320" w:hanging="1080"/>
      </w:pPr>
      <w:rPr>
        <w:rFonts w:hint="default"/>
        <w:i w:val="0"/>
      </w:rPr>
    </w:lvl>
    <w:lvl w:ilvl="5">
      <w:start w:val="1"/>
      <w:numFmt w:val="decimal"/>
      <w:lvlText w:val="%1.%2.%3.%4.%5.%6."/>
      <w:lvlJc w:val="left"/>
      <w:pPr>
        <w:ind w:left="1380" w:hanging="1080"/>
      </w:pPr>
      <w:rPr>
        <w:rFonts w:hint="default"/>
        <w:i w:val="0"/>
      </w:rPr>
    </w:lvl>
    <w:lvl w:ilvl="6">
      <w:start w:val="1"/>
      <w:numFmt w:val="decimal"/>
      <w:lvlText w:val="%1.%2.%3.%4.%5.%6.%7."/>
      <w:lvlJc w:val="left"/>
      <w:pPr>
        <w:ind w:left="1800" w:hanging="1440"/>
      </w:pPr>
      <w:rPr>
        <w:rFonts w:hint="default"/>
        <w:i w:val="0"/>
      </w:rPr>
    </w:lvl>
    <w:lvl w:ilvl="7">
      <w:start w:val="1"/>
      <w:numFmt w:val="decimal"/>
      <w:lvlText w:val="%1.%2.%3.%4.%5.%6.%7.%8."/>
      <w:lvlJc w:val="left"/>
      <w:pPr>
        <w:ind w:left="1860" w:hanging="1440"/>
      </w:pPr>
      <w:rPr>
        <w:rFonts w:hint="default"/>
        <w:i w:val="0"/>
      </w:rPr>
    </w:lvl>
    <w:lvl w:ilvl="8">
      <w:start w:val="1"/>
      <w:numFmt w:val="decimal"/>
      <w:lvlText w:val="%1.%2.%3.%4.%5.%6.%7.%8.%9."/>
      <w:lvlJc w:val="left"/>
      <w:pPr>
        <w:ind w:left="2280" w:hanging="1800"/>
      </w:pPr>
      <w:rPr>
        <w:rFonts w:hint="default"/>
        <w:i w:val="0"/>
      </w:rPr>
    </w:lvl>
  </w:abstractNum>
  <w:abstractNum w:abstractNumId="11" w15:restartNumberingAfterBreak="0">
    <w:nsid w:val="574965C2"/>
    <w:multiLevelType w:val="hybridMultilevel"/>
    <w:tmpl w:val="6F68560A"/>
    <w:lvl w:ilvl="0" w:tplc="58622FEC">
      <w:start w:val="1"/>
      <w:numFmt w:val="lowerRoman"/>
      <w:lvlText w:val="(%1)"/>
      <w:lvlJc w:val="left"/>
      <w:pPr>
        <w:ind w:left="1080" w:hanging="72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BE0BCD"/>
    <w:multiLevelType w:val="multilevel"/>
    <w:tmpl w:val="DF9E4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5957C7"/>
    <w:multiLevelType w:val="hybridMultilevel"/>
    <w:tmpl w:val="FF4A6E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22E198E"/>
    <w:multiLevelType w:val="hybridMultilevel"/>
    <w:tmpl w:val="890ABE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E000A0B"/>
    <w:multiLevelType w:val="hybridMultilevel"/>
    <w:tmpl w:val="27509C30"/>
    <w:lvl w:ilvl="0" w:tplc="5CCC83D8">
      <w:start w:val="1"/>
      <w:numFmt w:val="lowerRoman"/>
      <w:lvlText w:val="(%1)"/>
      <w:lvlJc w:val="left"/>
      <w:pPr>
        <w:ind w:left="780" w:hanging="720"/>
      </w:pPr>
      <w:rPr>
        <w:rFonts w:ascii="Times New Roman" w:eastAsiaTheme="minorHAnsi" w:hAnsi="Times New Roman" w:cs="Times New Roman"/>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14"/>
  </w:num>
  <w:num w:numId="2">
    <w:abstractNumId w:val="9"/>
  </w:num>
  <w:num w:numId="3">
    <w:abstractNumId w:val="6"/>
  </w:num>
  <w:num w:numId="4">
    <w:abstractNumId w:val="1"/>
  </w:num>
  <w:num w:numId="5">
    <w:abstractNumId w:val="7"/>
  </w:num>
  <w:num w:numId="6">
    <w:abstractNumId w:val="8"/>
  </w:num>
  <w:num w:numId="7">
    <w:abstractNumId w:val="5"/>
  </w:num>
  <w:num w:numId="8">
    <w:abstractNumId w:val="13"/>
  </w:num>
  <w:num w:numId="9">
    <w:abstractNumId w:val="0"/>
  </w:num>
  <w:num w:numId="10">
    <w:abstractNumId w:val="12"/>
  </w:num>
  <w:num w:numId="11">
    <w:abstractNumId w:val="15"/>
  </w:num>
  <w:num w:numId="12">
    <w:abstractNumId w:val="11"/>
  </w:num>
  <w:num w:numId="13">
    <w:abstractNumId w:val="2"/>
  </w:num>
  <w:num w:numId="14">
    <w:abstractNumId w:val="3"/>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D2"/>
    <w:rsid w:val="0001736D"/>
    <w:rsid w:val="000801D9"/>
    <w:rsid w:val="000B16F0"/>
    <w:rsid w:val="000C0326"/>
    <w:rsid w:val="000C3DFA"/>
    <w:rsid w:val="001021D2"/>
    <w:rsid w:val="0012479A"/>
    <w:rsid w:val="00134A9D"/>
    <w:rsid w:val="00160369"/>
    <w:rsid w:val="00177312"/>
    <w:rsid w:val="00182158"/>
    <w:rsid w:val="001A6902"/>
    <w:rsid w:val="001B21FB"/>
    <w:rsid w:val="001C1189"/>
    <w:rsid w:val="001F36D0"/>
    <w:rsid w:val="0022425E"/>
    <w:rsid w:val="002B7FE2"/>
    <w:rsid w:val="002C752A"/>
    <w:rsid w:val="002E7C3E"/>
    <w:rsid w:val="0030592C"/>
    <w:rsid w:val="003060DB"/>
    <w:rsid w:val="00313189"/>
    <w:rsid w:val="00322DAC"/>
    <w:rsid w:val="0033503A"/>
    <w:rsid w:val="00343164"/>
    <w:rsid w:val="0034338C"/>
    <w:rsid w:val="00370293"/>
    <w:rsid w:val="00376469"/>
    <w:rsid w:val="00385C35"/>
    <w:rsid w:val="003939B1"/>
    <w:rsid w:val="003E370F"/>
    <w:rsid w:val="003E44D4"/>
    <w:rsid w:val="00431853"/>
    <w:rsid w:val="00440904"/>
    <w:rsid w:val="0045025C"/>
    <w:rsid w:val="00452128"/>
    <w:rsid w:val="00462EFC"/>
    <w:rsid w:val="00465617"/>
    <w:rsid w:val="00487A75"/>
    <w:rsid w:val="004D4AE7"/>
    <w:rsid w:val="004E75A6"/>
    <w:rsid w:val="005064D5"/>
    <w:rsid w:val="0050687E"/>
    <w:rsid w:val="00526636"/>
    <w:rsid w:val="005772E2"/>
    <w:rsid w:val="0058050E"/>
    <w:rsid w:val="005D133B"/>
    <w:rsid w:val="005D29F7"/>
    <w:rsid w:val="005F58D5"/>
    <w:rsid w:val="006305D7"/>
    <w:rsid w:val="006C44A7"/>
    <w:rsid w:val="006D0BE0"/>
    <w:rsid w:val="006D216F"/>
    <w:rsid w:val="006E1F9F"/>
    <w:rsid w:val="006E347A"/>
    <w:rsid w:val="0070185C"/>
    <w:rsid w:val="00724360"/>
    <w:rsid w:val="00725B12"/>
    <w:rsid w:val="0074058A"/>
    <w:rsid w:val="0074132C"/>
    <w:rsid w:val="0075748B"/>
    <w:rsid w:val="0076285B"/>
    <w:rsid w:val="007778B1"/>
    <w:rsid w:val="00780D0B"/>
    <w:rsid w:val="0078610D"/>
    <w:rsid w:val="00787156"/>
    <w:rsid w:val="00791DA6"/>
    <w:rsid w:val="00795F30"/>
    <w:rsid w:val="007A0F34"/>
    <w:rsid w:val="007A47A3"/>
    <w:rsid w:val="007B6923"/>
    <w:rsid w:val="007E22EE"/>
    <w:rsid w:val="00815E4A"/>
    <w:rsid w:val="00816FF7"/>
    <w:rsid w:val="0084311D"/>
    <w:rsid w:val="008A77B9"/>
    <w:rsid w:val="008C24EB"/>
    <w:rsid w:val="009454A9"/>
    <w:rsid w:val="00946AC9"/>
    <w:rsid w:val="00975ABC"/>
    <w:rsid w:val="00991507"/>
    <w:rsid w:val="00996D28"/>
    <w:rsid w:val="009A7EA2"/>
    <w:rsid w:val="009F2387"/>
    <w:rsid w:val="00A068E4"/>
    <w:rsid w:val="00A11570"/>
    <w:rsid w:val="00A60313"/>
    <w:rsid w:val="00A63525"/>
    <w:rsid w:val="00A73D8F"/>
    <w:rsid w:val="00A7656E"/>
    <w:rsid w:val="00A77A31"/>
    <w:rsid w:val="00AD64B0"/>
    <w:rsid w:val="00AD7480"/>
    <w:rsid w:val="00AE47FB"/>
    <w:rsid w:val="00B2232C"/>
    <w:rsid w:val="00B33906"/>
    <w:rsid w:val="00B34905"/>
    <w:rsid w:val="00B647A8"/>
    <w:rsid w:val="00B668E8"/>
    <w:rsid w:val="00B707A7"/>
    <w:rsid w:val="00B80FF3"/>
    <w:rsid w:val="00B97B28"/>
    <w:rsid w:val="00BA5F3D"/>
    <w:rsid w:val="00BB2F3D"/>
    <w:rsid w:val="00BC0FE0"/>
    <w:rsid w:val="00BC1C72"/>
    <w:rsid w:val="00BC65E5"/>
    <w:rsid w:val="00BF3727"/>
    <w:rsid w:val="00C13C4A"/>
    <w:rsid w:val="00C1446C"/>
    <w:rsid w:val="00C53B99"/>
    <w:rsid w:val="00C73480"/>
    <w:rsid w:val="00C8265E"/>
    <w:rsid w:val="00CE7CFE"/>
    <w:rsid w:val="00CF4AFA"/>
    <w:rsid w:val="00D56DC7"/>
    <w:rsid w:val="00D60A13"/>
    <w:rsid w:val="00DF0748"/>
    <w:rsid w:val="00E04644"/>
    <w:rsid w:val="00E05467"/>
    <w:rsid w:val="00E134C9"/>
    <w:rsid w:val="00E83F66"/>
    <w:rsid w:val="00EB0D55"/>
    <w:rsid w:val="00EB241E"/>
    <w:rsid w:val="00EB2B50"/>
    <w:rsid w:val="00EB4426"/>
    <w:rsid w:val="00EC4F69"/>
    <w:rsid w:val="00EC6C2A"/>
    <w:rsid w:val="00EF6D4A"/>
    <w:rsid w:val="00F3173D"/>
    <w:rsid w:val="00F318DD"/>
    <w:rsid w:val="00F70684"/>
    <w:rsid w:val="00F83AD7"/>
    <w:rsid w:val="00F850D3"/>
    <w:rsid w:val="00F90A70"/>
    <w:rsid w:val="00FC3B7A"/>
    <w:rsid w:val="00FD4A1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C232"/>
  <w15:chartTrackingRefBased/>
  <w15:docId w15:val="{A7844A9F-C25A-664E-A00A-EC9A2603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1D2"/>
    <w:rPr>
      <w:lang w:val="fr-FR"/>
    </w:rPr>
  </w:style>
  <w:style w:type="paragraph" w:styleId="Titre1">
    <w:name w:val="heading 1"/>
    <w:basedOn w:val="Normal"/>
    <w:link w:val="Titre1Car"/>
    <w:uiPriority w:val="9"/>
    <w:qFormat/>
    <w:rsid w:val="001021D2"/>
    <w:pPr>
      <w:spacing w:before="100" w:beforeAutospacing="1" w:after="100" w:afterAutospacing="1"/>
      <w:outlineLvl w:val="0"/>
    </w:pPr>
    <w:rPr>
      <w:rFonts w:ascii="Times New Roman" w:eastAsia="Times New Roman" w:hAnsi="Times New Roman" w:cs="Times New Roman"/>
      <w:b/>
      <w:bCs/>
      <w:kern w:val="36"/>
      <w:sz w:val="48"/>
      <w:szCs w:val="48"/>
      <w:lang w:val="fr-LU"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21D2"/>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1021D2"/>
  </w:style>
  <w:style w:type="character" w:styleId="Lienhypertexte">
    <w:name w:val="Hyperlink"/>
    <w:basedOn w:val="Policepardfaut"/>
    <w:uiPriority w:val="99"/>
    <w:unhideWhenUsed/>
    <w:rsid w:val="001021D2"/>
    <w:rPr>
      <w:color w:val="0000FF"/>
      <w:u w:val="single"/>
    </w:rPr>
  </w:style>
  <w:style w:type="character" w:customStyle="1" w:styleId="number">
    <w:name w:val="number"/>
    <w:basedOn w:val="Policepardfaut"/>
    <w:rsid w:val="001021D2"/>
  </w:style>
  <w:style w:type="character" w:customStyle="1" w:styleId="period">
    <w:name w:val="period"/>
    <w:basedOn w:val="Policepardfaut"/>
    <w:rsid w:val="001021D2"/>
  </w:style>
  <w:style w:type="character" w:customStyle="1" w:styleId="Titre10">
    <w:name w:val="Titre1"/>
    <w:basedOn w:val="Policepardfaut"/>
    <w:rsid w:val="001021D2"/>
  </w:style>
  <w:style w:type="character" w:customStyle="1" w:styleId="text">
    <w:name w:val="text"/>
    <w:basedOn w:val="Policepardfaut"/>
    <w:rsid w:val="001021D2"/>
  </w:style>
  <w:style w:type="character" w:styleId="lev">
    <w:name w:val="Strong"/>
    <w:basedOn w:val="Policepardfaut"/>
    <w:uiPriority w:val="22"/>
    <w:qFormat/>
    <w:rsid w:val="001021D2"/>
    <w:rPr>
      <w:b/>
      <w:bCs/>
    </w:rPr>
  </w:style>
  <w:style w:type="character" w:customStyle="1" w:styleId="familyname">
    <w:name w:val="familyname"/>
    <w:basedOn w:val="Policepardfaut"/>
    <w:rsid w:val="001021D2"/>
  </w:style>
  <w:style w:type="paragraph" w:styleId="Paragraphedeliste">
    <w:name w:val="List Paragraph"/>
    <w:basedOn w:val="Normal"/>
    <w:uiPriority w:val="34"/>
    <w:qFormat/>
    <w:rsid w:val="001021D2"/>
    <w:pPr>
      <w:ind w:left="720"/>
      <w:contextualSpacing/>
    </w:pPr>
  </w:style>
  <w:style w:type="paragraph" w:styleId="NormalWeb">
    <w:name w:val="Normal (Web)"/>
    <w:basedOn w:val="Normal"/>
    <w:uiPriority w:val="99"/>
    <w:unhideWhenUsed/>
    <w:rsid w:val="001021D2"/>
    <w:pPr>
      <w:spacing w:before="100" w:beforeAutospacing="1" w:after="100" w:afterAutospacing="1"/>
    </w:pPr>
    <w:rPr>
      <w:rFonts w:ascii="Times New Roman" w:eastAsia="Times New Roman" w:hAnsi="Times New Roman" w:cs="Times New Roman"/>
      <w:lang w:val="fr-LU" w:eastAsia="fr-FR"/>
    </w:rPr>
  </w:style>
  <w:style w:type="paragraph" w:styleId="Notedebasdepage">
    <w:name w:val="footnote text"/>
    <w:aliases w:val=" Carattere,Carattere,Note de bas de pageGL"/>
    <w:basedOn w:val="Normal"/>
    <w:link w:val="NotedebasdepageCar"/>
    <w:unhideWhenUsed/>
    <w:qFormat/>
    <w:rsid w:val="001021D2"/>
    <w:rPr>
      <w:sz w:val="20"/>
      <w:szCs w:val="20"/>
    </w:rPr>
  </w:style>
  <w:style w:type="character" w:customStyle="1" w:styleId="NotedebasdepageCar">
    <w:name w:val="Note de bas de page Car"/>
    <w:aliases w:val=" Carattere Car,Carattere Car,Note de bas de pageGL Car"/>
    <w:basedOn w:val="Policepardfaut"/>
    <w:link w:val="Notedebasdepage"/>
    <w:rsid w:val="001021D2"/>
    <w:rPr>
      <w:sz w:val="20"/>
      <w:szCs w:val="20"/>
      <w:lang w:val="fr-FR"/>
    </w:rPr>
  </w:style>
  <w:style w:type="character" w:styleId="Appelnotedebasdep">
    <w:name w:val="footnote reference"/>
    <w:basedOn w:val="Policepardfaut"/>
    <w:uiPriority w:val="99"/>
    <w:unhideWhenUsed/>
    <w:rsid w:val="001021D2"/>
    <w:rPr>
      <w:vertAlign w:val="superscript"/>
    </w:rPr>
  </w:style>
  <w:style w:type="paragraph" w:customStyle="1" w:styleId="Normal1">
    <w:name w:val="Normal1"/>
    <w:basedOn w:val="Normal"/>
    <w:rsid w:val="001021D2"/>
    <w:pPr>
      <w:spacing w:before="100" w:beforeAutospacing="1" w:after="100" w:afterAutospacing="1"/>
    </w:pPr>
    <w:rPr>
      <w:rFonts w:ascii="Times New Roman" w:eastAsia="Times New Roman" w:hAnsi="Times New Roman" w:cs="Times New Roman"/>
      <w:lang w:val="fr-LU" w:eastAsia="fr-FR"/>
    </w:rPr>
  </w:style>
  <w:style w:type="character" w:styleId="Accentuation">
    <w:name w:val="Emphasis"/>
    <w:basedOn w:val="Policepardfaut"/>
    <w:uiPriority w:val="20"/>
    <w:qFormat/>
    <w:rsid w:val="001021D2"/>
    <w:rPr>
      <w:i/>
      <w:iCs/>
    </w:rPr>
  </w:style>
  <w:style w:type="paragraph" w:customStyle="1" w:styleId="texte">
    <w:name w:val="texte"/>
    <w:basedOn w:val="Normal"/>
    <w:rsid w:val="001021D2"/>
    <w:pPr>
      <w:spacing w:before="100" w:beforeAutospacing="1" w:after="100" w:afterAutospacing="1"/>
    </w:pPr>
    <w:rPr>
      <w:rFonts w:ascii="Times New Roman" w:eastAsia="Times New Roman" w:hAnsi="Times New Roman" w:cs="Times New Roman"/>
      <w:lang w:val="fr-LU" w:eastAsia="fr-FR"/>
    </w:rPr>
  </w:style>
  <w:style w:type="character" w:customStyle="1" w:styleId="st">
    <w:name w:val="st"/>
    <w:basedOn w:val="Policepardfaut"/>
    <w:rsid w:val="001021D2"/>
  </w:style>
  <w:style w:type="character" w:customStyle="1" w:styleId="auteur">
    <w:name w:val="auteur"/>
    <w:basedOn w:val="Policepardfaut"/>
    <w:rsid w:val="001021D2"/>
  </w:style>
  <w:style w:type="character" w:customStyle="1" w:styleId="doi">
    <w:name w:val="doi"/>
    <w:basedOn w:val="Policepardfaut"/>
    <w:rsid w:val="001021D2"/>
  </w:style>
  <w:style w:type="paragraph" w:customStyle="1" w:styleId="titre-article">
    <w:name w:val="titre-article"/>
    <w:basedOn w:val="Normal"/>
    <w:rsid w:val="001021D2"/>
    <w:pPr>
      <w:spacing w:before="100" w:beforeAutospacing="1" w:after="100" w:afterAutospacing="1"/>
    </w:pPr>
    <w:rPr>
      <w:rFonts w:ascii="Times New Roman" w:eastAsia="Times New Roman" w:hAnsi="Times New Roman" w:cs="Times New Roman"/>
      <w:lang w:val="fr-LU" w:eastAsia="fr-FR"/>
    </w:rPr>
  </w:style>
  <w:style w:type="paragraph" w:customStyle="1" w:styleId="citation">
    <w:name w:val="citation"/>
    <w:basedOn w:val="Normal"/>
    <w:rsid w:val="001021D2"/>
    <w:pPr>
      <w:spacing w:before="100" w:beforeAutospacing="1" w:after="100" w:afterAutospacing="1"/>
    </w:pPr>
    <w:rPr>
      <w:rFonts w:ascii="Times New Roman" w:eastAsia="Times New Roman" w:hAnsi="Times New Roman" w:cs="Times New Roman"/>
      <w:lang w:val="fr-LU" w:eastAsia="fr-FR"/>
    </w:rPr>
  </w:style>
  <w:style w:type="character" w:customStyle="1" w:styleId="paranumber">
    <w:name w:val="paranumber"/>
    <w:basedOn w:val="Policepardfaut"/>
    <w:rsid w:val="001021D2"/>
  </w:style>
  <w:style w:type="character" w:customStyle="1" w:styleId="num">
    <w:name w:val="num"/>
    <w:basedOn w:val="Policepardfaut"/>
    <w:rsid w:val="001021D2"/>
  </w:style>
  <w:style w:type="paragraph" w:customStyle="1" w:styleId="para">
    <w:name w:val="para"/>
    <w:basedOn w:val="Normal"/>
    <w:rsid w:val="001021D2"/>
    <w:pPr>
      <w:spacing w:before="100" w:beforeAutospacing="1" w:after="100" w:afterAutospacing="1"/>
    </w:pPr>
    <w:rPr>
      <w:rFonts w:ascii="Times New Roman" w:eastAsia="Times New Roman" w:hAnsi="Times New Roman" w:cs="Times New Roman"/>
      <w:lang w:val="fr-LU" w:eastAsia="fr-FR"/>
    </w:rPr>
  </w:style>
  <w:style w:type="character" w:customStyle="1" w:styleId="no">
    <w:name w:val="no"/>
    <w:basedOn w:val="Policepardfaut"/>
    <w:rsid w:val="001021D2"/>
  </w:style>
  <w:style w:type="character" w:customStyle="1" w:styleId="sr-only">
    <w:name w:val="sr-only"/>
    <w:basedOn w:val="Policepardfaut"/>
    <w:rsid w:val="001021D2"/>
  </w:style>
  <w:style w:type="paragraph" w:customStyle="1" w:styleId="notesbaspage">
    <w:name w:val="notesbaspage"/>
    <w:basedOn w:val="Normal"/>
    <w:rsid w:val="001021D2"/>
    <w:pPr>
      <w:spacing w:before="100" w:beforeAutospacing="1" w:after="100" w:afterAutospacing="1"/>
    </w:pPr>
    <w:rPr>
      <w:rFonts w:ascii="Times New Roman" w:eastAsia="Times New Roman" w:hAnsi="Times New Roman" w:cs="Times New Roman"/>
      <w:lang w:val="fr-LU" w:eastAsia="fr-FR"/>
    </w:rPr>
  </w:style>
  <w:style w:type="paragraph" w:styleId="Textedebulles">
    <w:name w:val="Balloon Text"/>
    <w:basedOn w:val="Normal"/>
    <w:link w:val="TextedebullesCar"/>
    <w:uiPriority w:val="99"/>
    <w:semiHidden/>
    <w:unhideWhenUsed/>
    <w:rsid w:val="001021D2"/>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021D2"/>
    <w:rPr>
      <w:rFonts w:ascii="Times New Roman" w:hAnsi="Times New Roman" w:cs="Times New Roman"/>
      <w:sz w:val="18"/>
      <w:szCs w:val="18"/>
      <w:lang w:val="fr-FR"/>
    </w:rPr>
  </w:style>
  <w:style w:type="character" w:styleId="Marquedecommentaire">
    <w:name w:val="annotation reference"/>
    <w:basedOn w:val="Policepardfaut"/>
    <w:uiPriority w:val="99"/>
    <w:semiHidden/>
    <w:unhideWhenUsed/>
    <w:rsid w:val="001021D2"/>
    <w:rPr>
      <w:sz w:val="16"/>
      <w:szCs w:val="16"/>
    </w:rPr>
  </w:style>
  <w:style w:type="paragraph" w:styleId="Commentaire">
    <w:name w:val="annotation text"/>
    <w:basedOn w:val="Normal"/>
    <w:link w:val="CommentaireCar"/>
    <w:uiPriority w:val="99"/>
    <w:semiHidden/>
    <w:unhideWhenUsed/>
    <w:rsid w:val="001021D2"/>
    <w:rPr>
      <w:sz w:val="20"/>
      <w:szCs w:val="20"/>
    </w:rPr>
  </w:style>
  <w:style w:type="character" w:customStyle="1" w:styleId="CommentaireCar">
    <w:name w:val="Commentaire Car"/>
    <w:basedOn w:val="Policepardfaut"/>
    <w:link w:val="Commentaire"/>
    <w:uiPriority w:val="99"/>
    <w:semiHidden/>
    <w:rsid w:val="001021D2"/>
    <w:rPr>
      <w:sz w:val="20"/>
      <w:szCs w:val="20"/>
      <w:lang w:val="fr-FR"/>
    </w:rPr>
  </w:style>
  <w:style w:type="character" w:customStyle="1" w:styleId="ObjetducommentaireCar">
    <w:name w:val="Objet du commentaire Car"/>
    <w:basedOn w:val="CommentaireCar"/>
    <w:link w:val="Objetducommentaire"/>
    <w:uiPriority w:val="99"/>
    <w:semiHidden/>
    <w:rsid w:val="001021D2"/>
    <w:rPr>
      <w:b/>
      <w:bCs/>
      <w:sz w:val="20"/>
      <w:szCs w:val="20"/>
      <w:lang w:val="fr-FR"/>
    </w:rPr>
  </w:style>
  <w:style w:type="paragraph" w:styleId="Objetducommentaire">
    <w:name w:val="annotation subject"/>
    <w:basedOn w:val="Commentaire"/>
    <w:next w:val="Commentaire"/>
    <w:link w:val="ObjetducommentaireCar"/>
    <w:uiPriority w:val="99"/>
    <w:semiHidden/>
    <w:unhideWhenUsed/>
    <w:rsid w:val="001021D2"/>
    <w:rPr>
      <w:b/>
      <w:bCs/>
    </w:rPr>
  </w:style>
  <w:style w:type="paragraph" w:styleId="Rvision">
    <w:name w:val="Revision"/>
    <w:hidden/>
    <w:uiPriority w:val="99"/>
    <w:semiHidden/>
    <w:rsid w:val="001021D2"/>
    <w:rPr>
      <w:lang w:val="fr-FR"/>
    </w:rPr>
  </w:style>
  <w:style w:type="table" w:styleId="Grilledutableau">
    <w:name w:val="Table Grid"/>
    <w:basedOn w:val="TableauNormal"/>
    <w:uiPriority w:val="39"/>
    <w:rsid w:val="00102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15E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920270">
      <w:bodyDiv w:val="1"/>
      <w:marLeft w:val="0"/>
      <w:marRight w:val="0"/>
      <w:marTop w:val="0"/>
      <w:marBottom w:val="0"/>
      <w:divBdr>
        <w:top w:val="none" w:sz="0" w:space="0" w:color="auto"/>
        <w:left w:val="none" w:sz="0" w:space="0" w:color="auto"/>
        <w:bottom w:val="none" w:sz="0" w:space="0" w:color="auto"/>
        <w:right w:val="none" w:sz="0" w:space="0" w:color="auto"/>
      </w:divBdr>
    </w:div>
    <w:div w:id="1861968207">
      <w:bodyDiv w:val="1"/>
      <w:marLeft w:val="0"/>
      <w:marRight w:val="0"/>
      <w:marTop w:val="0"/>
      <w:marBottom w:val="0"/>
      <w:divBdr>
        <w:top w:val="none" w:sz="0" w:space="0" w:color="auto"/>
        <w:left w:val="none" w:sz="0" w:space="0" w:color="auto"/>
        <w:bottom w:val="none" w:sz="0" w:space="0" w:color="auto"/>
        <w:right w:val="none" w:sz="0" w:space="0" w:color="auto"/>
      </w:divBdr>
    </w:div>
    <w:div w:id="1879930786">
      <w:bodyDiv w:val="1"/>
      <w:marLeft w:val="0"/>
      <w:marRight w:val="0"/>
      <w:marTop w:val="0"/>
      <w:marBottom w:val="0"/>
      <w:divBdr>
        <w:top w:val="none" w:sz="0" w:space="0" w:color="auto"/>
        <w:left w:val="none" w:sz="0" w:space="0" w:color="auto"/>
        <w:bottom w:val="none" w:sz="0" w:space="0" w:color="auto"/>
        <w:right w:val="none" w:sz="0" w:space="0" w:color="auto"/>
      </w:divBdr>
    </w:div>
    <w:div w:id="202593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lim.fr/actes-semiotiques/2654,&#160;DOI&#160;:%2010.25965/as.2654" TargetMode="External"/><Relationship Id="rId13" Type="http://schemas.openxmlformats.org/officeDocument/2006/relationships/hyperlink" Target="https://doi.org/10.4000/ml.3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lim.fr/actes-semiotiques/586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istas.usp.br/esse/issue/view/117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publications.unilim.fr/revues/as/2631" TargetMode="External"/><Relationship Id="rId4" Type="http://schemas.openxmlformats.org/officeDocument/2006/relationships/settings" Target="settings.xml"/><Relationship Id="rId9" Type="http://schemas.openxmlformats.org/officeDocument/2006/relationships/hyperlink" Target="https://doi.org/10.4000/signata.283" TargetMode="External"/><Relationship Id="rId14" Type="http://schemas.openxmlformats.org/officeDocument/2006/relationships/hyperlink" Target="https://doi.org/10.4000/aes.500"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460B-3F5B-5641-86B9-F759DAF3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10688</Words>
  <Characters>58786</Characters>
  <Application>Microsoft Office Word</Application>
  <DocSecurity>0</DocSecurity>
  <Lines>918</Lines>
  <Paragraphs>237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Marion COLAS-BLAISE</cp:lastModifiedBy>
  <cp:revision>2</cp:revision>
  <cp:lastPrinted>2021-11-15T08:12:00Z</cp:lastPrinted>
  <dcterms:created xsi:type="dcterms:W3CDTF">2023-12-28T09:21:00Z</dcterms:created>
  <dcterms:modified xsi:type="dcterms:W3CDTF">2023-12-28T09:21:00Z</dcterms:modified>
</cp:coreProperties>
</file>