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3A9" w:rsidRDefault="007C03A9" w:rsidP="007A1871">
      <w:pPr>
        <w:spacing w:line="276" w:lineRule="auto"/>
        <w:jc w:val="center"/>
        <w:rPr>
          <w:rFonts w:ascii="Times New Roman" w:hAnsi="Times New Roman" w:cs="Times New Roman"/>
        </w:rPr>
      </w:pPr>
      <w:r>
        <w:rPr>
          <w:rFonts w:ascii="Times New Roman" w:hAnsi="Times New Roman" w:cs="Times New Roman"/>
        </w:rPr>
        <w:t>La question du « </w:t>
      </w:r>
      <w:proofErr w:type="spellStart"/>
      <w:r>
        <w:rPr>
          <w:rFonts w:ascii="Times New Roman" w:hAnsi="Times New Roman" w:cs="Times New Roman"/>
        </w:rPr>
        <w:t>re</w:t>
      </w:r>
      <w:proofErr w:type="spellEnd"/>
      <w:proofErr w:type="gramStart"/>
      <w:r>
        <w:rPr>
          <w:rFonts w:ascii="Times New Roman" w:hAnsi="Times New Roman" w:cs="Times New Roman"/>
        </w:rPr>
        <w:t>-»</w:t>
      </w:r>
      <w:proofErr w:type="gramEnd"/>
      <w:r>
        <w:rPr>
          <w:rFonts w:ascii="Times New Roman" w:hAnsi="Times New Roman" w:cs="Times New Roman"/>
        </w:rPr>
        <w:t xml:space="preserve"> </w:t>
      </w:r>
      <w:r w:rsidR="007A1871">
        <w:rPr>
          <w:rFonts w:ascii="Times New Roman" w:hAnsi="Times New Roman" w:cs="Times New Roman"/>
        </w:rPr>
        <w:t xml:space="preserve">au risque de la sémiotique. </w:t>
      </w:r>
    </w:p>
    <w:p w:rsidR="007A1871" w:rsidRDefault="007A1871" w:rsidP="007A1871">
      <w:pPr>
        <w:spacing w:line="276" w:lineRule="auto"/>
        <w:jc w:val="center"/>
        <w:rPr>
          <w:rFonts w:ascii="Times New Roman" w:hAnsi="Times New Roman" w:cs="Times New Roman"/>
        </w:rPr>
      </w:pPr>
      <w:r>
        <w:rPr>
          <w:rFonts w:ascii="Times New Roman" w:hAnsi="Times New Roman" w:cs="Times New Roman"/>
        </w:rPr>
        <w:t xml:space="preserve">Déclinaisons et enjeux </w:t>
      </w:r>
    </w:p>
    <w:p w:rsidR="007A1871" w:rsidRDefault="007A1871" w:rsidP="007A1871">
      <w:pPr>
        <w:spacing w:line="276" w:lineRule="auto"/>
        <w:jc w:val="center"/>
        <w:rPr>
          <w:rFonts w:ascii="Times New Roman" w:hAnsi="Times New Roman" w:cs="Times New Roman"/>
        </w:rPr>
      </w:pPr>
    </w:p>
    <w:p w:rsidR="007A1871" w:rsidRDefault="007A1871" w:rsidP="007A1871">
      <w:pPr>
        <w:spacing w:line="276" w:lineRule="auto"/>
        <w:jc w:val="center"/>
        <w:rPr>
          <w:rFonts w:ascii="Times New Roman" w:hAnsi="Times New Roman" w:cs="Times New Roman"/>
        </w:rPr>
      </w:pPr>
      <w:r>
        <w:rPr>
          <w:rFonts w:ascii="Times New Roman" w:hAnsi="Times New Roman" w:cs="Times New Roman"/>
        </w:rPr>
        <w:t>Marion Colas-Blaise</w:t>
      </w:r>
      <w:bookmarkStart w:id="0" w:name="_GoBack"/>
      <w:bookmarkEnd w:id="0"/>
    </w:p>
    <w:p w:rsidR="007C03A9" w:rsidRPr="00654E2B" w:rsidRDefault="007C03A9" w:rsidP="007A1871">
      <w:pPr>
        <w:pStyle w:val="Paragraphedeliste"/>
        <w:spacing w:line="276" w:lineRule="auto"/>
        <w:jc w:val="center"/>
        <w:rPr>
          <w:rFonts w:ascii="Times New Roman" w:hAnsi="Times New Roman" w:cs="Times New Roman"/>
        </w:rPr>
      </w:pP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Ce livre en témoigne : la notion du « </w:t>
      </w:r>
      <w:proofErr w:type="spellStart"/>
      <w:r>
        <w:rPr>
          <w:rFonts w:ascii="Times New Roman" w:hAnsi="Times New Roman" w:cs="Times New Roman"/>
        </w:rPr>
        <w:t>re</w:t>
      </w:r>
      <w:proofErr w:type="spellEnd"/>
      <w:r>
        <w:rPr>
          <w:rFonts w:ascii="Times New Roman" w:hAnsi="Times New Roman" w:cs="Times New Roman"/>
        </w:rPr>
        <w:t xml:space="preserve"> » autorise, voire appelle des approches </w:t>
      </w:r>
      <w:r w:rsidRPr="00654E2B">
        <w:rPr>
          <w:rFonts w:ascii="Times New Roman" w:hAnsi="Times New Roman" w:cs="Times New Roman"/>
        </w:rPr>
        <w:t xml:space="preserve">théoriques et méthodologiques </w:t>
      </w:r>
      <w:r>
        <w:rPr>
          <w:rFonts w:ascii="Times New Roman" w:hAnsi="Times New Roman" w:cs="Times New Roman"/>
        </w:rPr>
        <w:t xml:space="preserve">très </w:t>
      </w:r>
      <w:r w:rsidRPr="00654E2B">
        <w:rPr>
          <w:rFonts w:ascii="Times New Roman" w:hAnsi="Times New Roman" w:cs="Times New Roman"/>
        </w:rPr>
        <w:t>différent</w:t>
      </w:r>
      <w:r>
        <w:rPr>
          <w:rFonts w:ascii="Times New Roman" w:hAnsi="Times New Roman" w:cs="Times New Roman"/>
        </w:rPr>
        <w:t>e</w:t>
      </w:r>
      <w:r w:rsidRPr="00654E2B">
        <w:rPr>
          <w:rFonts w:ascii="Times New Roman" w:hAnsi="Times New Roman" w:cs="Times New Roman"/>
        </w:rPr>
        <w:t>s</w:t>
      </w:r>
      <w:r>
        <w:rPr>
          <w:rFonts w:ascii="Times New Roman" w:hAnsi="Times New Roman" w:cs="Times New Roman"/>
        </w:rPr>
        <w:t>. L</w:t>
      </w:r>
      <w:r w:rsidRPr="00654E2B">
        <w:rPr>
          <w:rFonts w:ascii="Times New Roman" w:hAnsi="Times New Roman" w:cs="Times New Roman"/>
        </w:rPr>
        <w:t>a philosophie, l’histoire de l’art, les théories littéraires, la sémiotique, la linguistique, les sciences de l’information et de la communication</w:t>
      </w:r>
      <w:r>
        <w:rPr>
          <w:rFonts w:ascii="Times New Roman" w:hAnsi="Times New Roman" w:cs="Times New Roman"/>
        </w:rPr>
        <w:t>,</w:t>
      </w:r>
      <w:r w:rsidRPr="00654E2B">
        <w:rPr>
          <w:rFonts w:ascii="Times New Roman" w:hAnsi="Times New Roman" w:cs="Times New Roman"/>
        </w:rPr>
        <w:t xml:space="preserve"> ou encore la sociologie et la psychanalyse</w:t>
      </w:r>
      <w:r>
        <w:rPr>
          <w:rFonts w:ascii="Times New Roman" w:hAnsi="Times New Roman" w:cs="Times New Roman"/>
        </w:rPr>
        <w:t xml:space="preserve"> </w:t>
      </w:r>
      <w:r w:rsidRPr="00654E2B">
        <w:rPr>
          <w:rFonts w:ascii="Times New Roman" w:hAnsi="Times New Roman" w:cs="Times New Roman"/>
        </w:rPr>
        <w:t>se sont penchées sur ce phénomène</w:t>
      </w:r>
      <w:r>
        <w:rPr>
          <w:rFonts w:ascii="Times New Roman" w:hAnsi="Times New Roman" w:cs="Times New Roman"/>
        </w:rPr>
        <w:t>,</w:t>
      </w:r>
      <w:r w:rsidRPr="00654E2B">
        <w:rPr>
          <w:rFonts w:ascii="Times New Roman" w:hAnsi="Times New Roman" w:cs="Times New Roman"/>
        </w:rPr>
        <w:t xml:space="preserve"> dont la transversalité peut être un atout, mais aussi un frein à l’analyse ciblée. </w:t>
      </w:r>
      <w:r>
        <w:rPr>
          <w:rFonts w:ascii="Times New Roman" w:hAnsi="Times New Roman" w:cs="Times New Roman"/>
        </w:rPr>
        <w:t>À cela s’ajoute que, d</w:t>
      </w:r>
      <w:r w:rsidRPr="00654E2B">
        <w:rPr>
          <w:rFonts w:ascii="Times New Roman" w:hAnsi="Times New Roman" w:cs="Times New Roman"/>
        </w:rPr>
        <w:t>éfini, en première approximation, comme l’action de dire après d’autres</w:t>
      </w:r>
      <w:r>
        <w:rPr>
          <w:rFonts w:ascii="Times New Roman" w:hAnsi="Times New Roman" w:cs="Times New Roman"/>
        </w:rPr>
        <w:t xml:space="preserve"> ou après soi-même</w:t>
      </w:r>
      <w:r w:rsidRPr="00654E2B">
        <w:rPr>
          <w:rFonts w:ascii="Times New Roman" w:hAnsi="Times New Roman" w:cs="Times New Roman"/>
        </w:rPr>
        <w:t>, qui entraîne un</w:t>
      </w:r>
      <w:r>
        <w:rPr>
          <w:rFonts w:ascii="Times New Roman" w:hAnsi="Times New Roman" w:cs="Times New Roman"/>
        </w:rPr>
        <w:t xml:space="preserve"> dédoublement ou une </w:t>
      </w:r>
      <w:r w:rsidRPr="00654E2B">
        <w:rPr>
          <w:rFonts w:ascii="Times New Roman" w:hAnsi="Times New Roman" w:cs="Times New Roman"/>
        </w:rPr>
        <w:t xml:space="preserve">multiplication des instances énonciatives en relation avec un changement de la situation d’énonciation, </w:t>
      </w:r>
      <w:r>
        <w:rPr>
          <w:rFonts w:ascii="Times New Roman" w:hAnsi="Times New Roman" w:cs="Times New Roman"/>
        </w:rPr>
        <w:t>le phénomène du « </w:t>
      </w:r>
      <w:proofErr w:type="spellStart"/>
      <w:r w:rsidRPr="00654E2B">
        <w:rPr>
          <w:rFonts w:ascii="Times New Roman" w:hAnsi="Times New Roman" w:cs="Times New Roman"/>
        </w:rPr>
        <w:t>re</w:t>
      </w:r>
      <w:proofErr w:type="spellEnd"/>
      <w:proofErr w:type="gramStart"/>
      <w:r>
        <w:rPr>
          <w:rFonts w:ascii="Times New Roman" w:hAnsi="Times New Roman" w:cs="Times New Roman"/>
        </w:rPr>
        <w:t>-»</w:t>
      </w:r>
      <w:proofErr w:type="gramEnd"/>
      <w:r>
        <w:rPr>
          <w:rFonts w:ascii="Times New Roman" w:hAnsi="Times New Roman" w:cs="Times New Roman"/>
        </w:rPr>
        <w:t xml:space="preserve"> – la reproduction, la reprise, la remédiation, la relocalisation, la </w:t>
      </w:r>
      <w:proofErr w:type="spellStart"/>
      <w:r>
        <w:rPr>
          <w:rFonts w:ascii="Times New Roman" w:hAnsi="Times New Roman" w:cs="Times New Roman"/>
        </w:rPr>
        <w:t>recontextualisation</w:t>
      </w:r>
      <w:proofErr w:type="spellEnd"/>
      <w:r>
        <w:rPr>
          <w:rFonts w:ascii="Times New Roman" w:hAnsi="Times New Roman" w:cs="Times New Roman"/>
        </w:rPr>
        <w:t xml:space="preserve">… subsumées ici par la notion de </w:t>
      </w:r>
      <w:proofErr w:type="spellStart"/>
      <w:r>
        <w:rPr>
          <w:rFonts w:ascii="Times New Roman" w:hAnsi="Times New Roman" w:cs="Times New Roman"/>
        </w:rPr>
        <w:t>réénonciation</w:t>
      </w:r>
      <w:proofErr w:type="spellEnd"/>
      <w:r>
        <w:rPr>
          <w:rFonts w:ascii="Times New Roman" w:hAnsi="Times New Roman" w:cs="Times New Roman"/>
        </w:rPr>
        <w:t xml:space="preserve"> – </w:t>
      </w:r>
      <w:r w:rsidRPr="00654E2B">
        <w:rPr>
          <w:rFonts w:ascii="Times New Roman" w:hAnsi="Times New Roman" w:cs="Times New Roman"/>
        </w:rPr>
        <w:t>couvre une large gamme de manifestations verbales, visuelles, musicales…</w:t>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La question du « </w:t>
      </w:r>
      <w:proofErr w:type="spellStart"/>
      <w:r>
        <w:rPr>
          <w:rFonts w:ascii="Times New Roman" w:hAnsi="Times New Roman" w:cs="Times New Roman"/>
        </w:rPr>
        <w:t>re</w:t>
      </w:r>
      <w:proofErr w:type="spellEnd"/>
      <w:r>
        <w:rPr>
          <w:rFonts w:ascii="Times New Roman" w:hAnsi="Times New Roman" w:cs="Times New Roman"/>
        </w:rPr>
        <w:t xml:space="preserve">- » </w:t>
      </w:r>
      <w:r w:rsidRPr="00654E2B">
        <w:rPr>
          <w:rFonts w:ascii="Times New Roman" w:hAnsi="Times New Roman" w:cs="Times New Roman"/>
        </w:rPr>
        <w:t>continue</w:t>
      </w:r>
      <w:r>
        <w:rPr>
          <w:rFonts w:ascii="Times New Roman" w:hAnsi="Times New Roman" w:cs="Times New Roman"/>
        </w:rPr>
        <w:t xml:space="preserve"> </w:t>
      </w:r>
      <w:r w:rsidRPr="00654E2B">
        <w:rPr>
          <w:rFonts w:ascii="Times New Roman" w:hAnsi="Times New Roman" w:cs="Times New Roman"/>
        </w:rPr>
        <w:t>à nous interpeller</w:t>
      </w:r>
      <w:r>
        <w:rPr>
          <w:rFonts w:ascii="Times New Roman" w:hAnsi="Times New Roman" w:cs="Times New Roman"/>
        </w:rPr>
        <w:t>. Elle « est dans l’air du temps, certainement », écrit Gian Maria Tore ici même. En même temps, elle ne serait nullement inédite et y consacrer un volume serait faire peser le risque de la… répétition. C</w:t>
      </w:r>
      <w:r w:rsidRPr="00654E2B">
        <w:rPr>
          <w:rFonts w:ascii="Times New Roman" w:hAnsi="Times New Roman" w:cs="Times New Roman"/>
        </w:rPr>
        <w:t xml:space="preserve">et ouvrage </w:t>
      </w:r>
      <w:r>
        <w:rPr>
          <w:rFonts w:ascii="Times New Roman" w:hAnsi="Times New Roman" w:cs="Times New Roman"/>
        </w:rPr>
        <w:t>vise à</w:t>
      </w:r>
      <w:r w:rsidRPr="00654E2B">
        <w:rPr>
          <w:rFonts w:ascii="Times New Roman" w:hAnsi="Times New Roman" w:cs="Times New Roman"/>
        </w:rPr>
        <w:t xml:space="preserve"> relever un défi : circonscrire un vaste champ de questionnement en proposant un panorama des approches possibles</w:t>
      </w:r>
      <w:r>
        <w:rPr>
          <w:rFonts w:ascii="Times New Roman" w:hAnsi="Times New Roman" w:cs="Times New Roman"/>
        </w:rPr>
        <w:t xml:space="preserve"> et en valorisant le potentiel qui réside dans la confrontation et, plus largement, </w:t>
      </w:r>
      <w:r w:rsidR="005606A7">
        <w:rPr>
          <w:rFonts w:ascii="Times New Roman" w:hAnsi="Times New Roman" w:cs="Times New Roman"/>
        </w:rPr>
        <w:t xml:space="preserve">dans </w:t>
      </w:r>
      <w:r>
        <w:rPr>
          <w:rFonts w:ascii="Times New Roman" w:hAnsi="Times New Roman" w:cs="Times New Roman"/>
        </w:rPr>
        <w:t>la mise en dialogue. Nous y contribuerons en relisant un certain nombre des articles réunis dans ce livre à la lumière des enseignements de la sémiotique de l’énonciation. Celle-ci sera alors considérée comme une pratique située, qui gère le flux du sens, en trouvant son ancrage dans l’environnement tant naturel que social, culturel, historique, économique ou politique. Un environnement qui est transformé en milieu de vie par une instance d’énonciation singulière ou collective, personnelle ou impersonnelle. Notre point de vue sera ainsi double : nous porterons notre attention, d’une part, sur le « procès de totalisation du sens » (les œuvres en relation avec les textes, mais aussi avec les médias, les institutions, les normes) et, d’autre part, sur les « procès de régulation cursive du sens » (les processus en relation avec les pratiques et les formes de vie</w:t>
      </w:r>
      <w:r>
        <w:rPr>
          <w:rStyle w:val="Appelnotedebasdep"/>
          <w:rFonts w:ascii="Times New Roman" w:hAnsi="Times New Roman" w:cs="Times New Roman"/>
        </w:rPr>
        <w:footnoteReference w:id="1"/>
      </w:r>
      <w:r>
        <w:rPr>
          <w:rFonts w:ascii="Times New Roman" w:hAnsi="Times New Roman" w:cs="Times New Roman"/>
        </w:rPr>
        <w:t>).</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réflexion sera développée en trois parties. Dans un premier temps, nous approcherons la notion de </w:t>
      </w:r>
      <w:proofErr w:type="spellStart"/>
      <w:r>
        <w:rPr>
          <w:rFonts w:ascii="Times New Roman" w:hAnsi="Times New Roman" w:cs="Times New Roman"/>
        </w:rPr>
        <w:t>réénonciation</w:t>
      </w:r>
      <w:proofErr w:type="spellEnd"/>
      <w:r>
        <w:rPr>
          <w:rFonts w:ascii="Times New Roman" w:hAnsi="Times New Roman" w:cs="Times New Roman"/>
        </w:rPr>
        <w:t xml:space="preserve"> sous différents angles, en partant de l’idée que la reprise, même la plus littérale qui soit, est nécessairement productrice de différences et donc de sens. Dans un deuxième temps, il s’agira d’aborder la question du « </w:t>
      </w:r>
      <w:proofErr w:type="spellStart"/>
      <w:r>
        <w:rPr>
          <w:rFonts w:ascii="Times New Roman" w:hAnsi="Times New Roman" w:cs="Times New Roman"/>
        </w:rPr>
        <w:t>re</w:t>
      </w:r>
      <w:proofErr w:type="spellEnd"/>
      <w:r>
        <w:rPr>
          <w:rFonts w:ascii="Times New Roman" w:hAnsi="Times New Roman" w:cs="Times New Roman"/>
        </w:rPr>
        <w:t xml:space="preserve">- » du point de vue, plus spécifique, de la théâtralité. Enfin, il importera de confronter les notions d’invariant et de variante avec le principe de la variation intrinsèque généralisée.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Réénoncer</w:t>
      </w:r>
      <w:proofErr w:type="spellEnd"/>
      <w:r>
        <w:rPr>
          <w:rFonts w:ascii="Times New Roman" w:hAnsi="Times New Roman" w:cs="Times New Roman"/>
        </w:rPr>
        <w:t xml:space="preserve">, c’est produire de la différence </w:t>
      </w:r>
    </w:p>
    <w:p w:rsidR="007C03A9" w:rsidRPr="00654E2B" w:rsidRDefault="007C03A9" w:rsidP="007C03A9">
      <w:pPr>
        <w:spacing w:after="120" w:line="276" w:lineRule="auto"/>
        <w:jc w:val="both"/>
        <w:rPr>
          <w:rFonts w:ascii="Times New Roman" w:hAnsi="Times New Roman" w:cs="Times New Roman"/>
        </w:rPr>
      </w:pPr>
      <w:r w:rsidRPr="00654E2B">
        <w:rPr>
          <w:rFonts w:ascii="Times New Roman" w:hAnsi="Times New Roman" w:cs="Times New Roman"/>
        </w:rPr>
        <w:t xml:space="preserve">On peut, pour lancer le débat, rappeler brièvement quelques filiations et ancrages théoriques, mais aussi attirer l’attention sur des points critiques. </w:t>
      </w:r>
    </w:p>
    <w:p w:rsidR="007C03A9" w:rsidRDefault="007C03A9" w:rsidP="007C03A9">
      <w:pPr>
        <w:spacing w:after="120" w:line="276" w:lineRule="auto"/>
        <w:jc w:val="both"/>
        <w:rPr>
          <w:rFonts w:ascii="Times New Roman" w:hAnsi="Times New Roman" w:cs="Times New Roman"/>
        </w:rPr>
      </w:pPr>
      <w:r w:rsidRPr="00654E2B">
        <w:rPr>
          <w:rFonts w:ascii="Times New Roman" w:hAnsi="Times New Roman" w:cs="Times New Roman"/>
        </w:rPr>
        <w:lastRenderedPageBreak/>
        <w:t xml:space="preserve">On sait que la question du </w:t>
      </w:r>
      <w:r>
        <w:rPr>
          <w:rFonts w:ascii="Times New Roman" w:hAnsi="Times New Roman" w:cs="Times New Roman"/>
        </w:rPr>
        <w:t>« </w:t>
      </w:r>
      <w:proofErr w:type="spellStart"/>
      <w:r w:rsidRPr="00654E2B">
        <w:rPr>
          <w:rFonts w:ascii="Times New Roman" w:hAnsi="Times New Roman" w:cs="Times New Roman"/>
        </w:rPr>
        <w:t>re</w:t>
      </w:r>
      <w:proofErr w:type="spellEnd"/>
      <w:r>
        <w:rPr>
          <w:rFonts w:ascii="Times New Roman" w:hAnsi="Times New Roman" w:cs="Times New Roman"/>
        </w:rPr>
        <w:t>- »</w:t>
      </w:r>
      <w:r w:rsidRPr="00654E2B">
        <w:rPr>
          <w:rFonts w:ascii="Times New Roman" w:hAnsi="Times New Roman" w:cs="Times New Roman"/>
        </w:rPr>
        <w:t xml:space="preserve"> concerne en linguistique la palette des styles de discours rapporté (discours direct libre, direct, indirect libre, </w:t>
      </w:r>
      <w:r>
        <w:rPr>
          <w:rFonts w:ascii="Times New Roman" w:hAnsi="Times New Roman" w:cs="Times New Roman"/>
        </w:rPr>
        <w:t xml:space="preserve">discours </w:t>
      </w:r>
      <w:r w:rsidRPr="00654E2B">
        <w:rPr>
          <w:rFonts w:ascii="Times New Roman" w:hAnsi="Times New Roman" w:cs="Times New Roman"/>
        </w:rPr>
        <w:t xml:space="preserve">mixtes ou hybrides, </w:t>
      </w:r>
      <w:r w:rsidR="005606A7">
        <w:rPr>
          <w:rFonts w:ascii="Times New Roman" w:hAnsi="Times New Roman" w:cs="Times New Roman"/>
        </w:rPr>
        <w:t xml:space="preserve">discours indirect, </w:t>
      </w:r>
      <w:r w:rsidRPr="00654E2B">
        <w:rPr>
          <w:rFonts w:ascii="Times New Roman" w:hAnsi="Times New Roman" w:cs="Times New Roman"/>
        </w:rPr>
        <w:t>discours narrativisé, allusion…)</w:t>
      </w:r>
      <w:r>
        <w:rPr>
          <w:rStyle w:val="Appelnotedebasdep"/>
          <w:rFonts w:ascii="Times New Roman" w:hAnsi="Times New Roman" w:cs="Times New Roman"/>
        </w:rPr>
        <w:footnoteReference w:id="2"/>
      </w:r>
      <w:r w:rsidRPr="00654E2B">
        <w:rPr>
          <w:rFonts w:ascii="Times New Roman" w:hAnsi="Times New Roman" w:cs="Times New Roman"/>
        </w:rPr>
        <w:t xml:space="preserve"> </w:t>
      </w:r>
      <w:r>
        <w:rPr>
          <w:rFonts w:ascii="Times New Roman" w:hAnsi="Times New Roman" w:cs="Times New Roman"/>
        </w:rPr>
        <w:t xml:space="preserve">ainsi que </w:t>
      </w:r>
      <w:r w:rsidRPr="00654E2B">
        <w:rPr>
          <w:rFonts w:ascii="Times New Roman" w:hAnsi="Times New Roman" w:cs="Times New Roman"/>
        </w:rPr>
        <w:t>la circulation des discours (par exemple des proverbes)</w:t>
      </w:r>
      <w:r>
        <w:rPr>
          <w:rStyle w:val="Appelnotedebasdep"/>
          <w:rFonts w:ascii="Times New Roman" w:hAnsi="Times New Roman" w:cs="Times New Roman"/>
        </w:rPr>
        <w:footnoteReference w:id="3"/>
      </w:r>
      <w:r>
        <w:rPr>
          <w:rFonts w:ascii="Times New Roman" w:hAnsi="Times New Roman" w:cs="Times New Roman"/>
        </w:rPr>
        <w:t xml:space="preserve">, </w:t>
      </w:r>
      <w:r w:rsidRPr="00654E2B">
        <w:rPr>
          <w:rFonts w:ascii="Times New Roman" w:hAnsi="Times New Roman" w:cs="Times New Roman"/>
        </w:rPr>
        <w:t>au départ de l’instauration de collectifs</w:t>
      </w:r>
      <w:r>
        <w:rPr>
          <w:rFonts w:ascii="Times New Roman" w:hAnsi="Times New Roman" w:cs="Times New Roman"/>
        </w:rPr>
        <w:t xml:space="preserve"> du dire</w:t>
      </w:r>
      <w:r w:rsidRPr="00654E2B">
        <w:rPr>
          <w:rFonts w:ascii="Times New Roman" w:hAnsi="Times New Roman" w:cs="Times New Roman"/>
        </w:rPr>
        <w:t xml:space="preserve">. Dès lors que tout mot est </w:t>
      </w:r>
      <w:r>
        <w:rPr>
          <w:rFonts w:ascii="Times New Roman" w:hAnsi="Times New Roman" w:cs="Times New Roman"/>
        </w:rPr>
        <w:t xml:space="preserve">doté de l’épaisseur d’emplois multiples, </w:t>
      </w:r>
      <w:r w:rsidRPr="00654E2B">
        <w:rPr>
          <w:rFonts w:ascii="Times New Roman" w:hAnsi="Times New Roman" w:cs="Times New Roman"/>
        </w:rPr>
        <w:t xml:space="preserve">comme le note Bakhtine, et que nous sommes </w:t>
      </w:r>
      <w:r>
        <w:rPr>
          <w:rFonts w:ascii="Times New Roman" w:hAnsi="Times New Roman" w:cs="Times New Roman"/>
        </w:rPr>
        <w:t xml:space="preserve">en permanence </w:t>
      </w:r>
      <w:r w:rsidRPr="00654E2B">
        <w:rPr>
          <w:rFonts w:ascii="Times New Roman" w:hAnsi="Times New Roman" w:cs="Times New Roman"/>
        </w:rPr>
        <w:t>traversés par des discours autres, la polyphonie et le dialogisme</w:t>
      </w:r>
      <w:r>
        <w:rPr>
          <w:rStyle w:val="Appelnotedebasdep"/>
          <w:rFonts w:ascii="Times New Roman" w:hAnsi="Times New Roman" w:cs="Times New Roman"/>
        </w:rPr>
        <w:footnoteReference w:id="4"/>
      </w:r>
      <w:r w:rsidRPr="00654E2B">
        <w:rPr>
          <w:rFonts w:ascii="Times New Roman" w:hAnsi="Times New Roman" w:cs="Times New Roman"/>
        </w:rPr>
        <w:t xml:space="preserve"> constituent des modèles d’analyse mettant en évidence une hétérogénéité qui est </w:t>
      </w:r>
      <w:r>
        <w:rPr>
          <w:rFonts w:ascii="Times New Roman" w:hAnsi="Times New Roman" w:cs="Times New Roman"/>
        </w:rPr>
        <w:t xml:space="preserve">non seulement montrée, mais </w:t>
      </w:r>
      <w:r w:rsidRPr="00654E2B">
        <w:rPr>
          <w:rFonts w:ascii="Times New Roman" w:hAnsi="Times New Roman" w:cs="Times New Roman"/>
        </w:rPr>
        <w:t>constitutive, au point que toute instance d’énonciation peut être considérée comme nécessairement clivée. L</w:t>
      </w:r>
      <w:r>
        <w:rPr>
          <w:rFonts w:ascii="Times New Roman" w:hAnsi="Times New Roman" w:cs="Times New Roman"/>
        </w:rPr>
        <w:t>a notion d</w:t>
      </w:r>
      <w:r w:rsidRPr="00654E2B">
        <w:rPr>
          <w:rFonts w:ascii="Times New Roman" w:hAnsi="Times New Roman" w:cs="Times New Roman"/>
        </w:rPr>
        <w:t>’intertextualité</w:t>
      </w:r>
      <w:r>
        <w:rPr>
          <w:rFonts w:ascii="Times New Roman" w:hAnsi="Times New Roman" w:cs="Times New Roman"/>
        </w:rPr>
        <w:t>,</w:t>
      </w:r>
      <w:r w:rsidRPr="00654E2B">
        <w:rPr>
          <w:rFonts w:ascii="Times New Roman" w:hAnsi="Times New Roman" w:cs="Times New Roman"/>
        </w:rPr>
        <w:t xml:space="preserve"> </w:t>
      </w:r>
      <w:r>
        <w:rPr>
          <w:rFonts w:ascii="Times New Roman" w:hAnsi="Times New Roman" w:cs="Times New Roman"/>
        </w:rPr>
        <w:t xml:space="preserve">en écho à Kristeva, </w:t>
      </w:r>
      <w:r w:rsidRPr="00654E2B">
        <w:rPr>
          <w:rFonts w:ascii="Times New Roman" w:hAnsi="Times New Roman" w:cs="Times New Roman"/>
        </w:rPr>
        <w:t xml:space="preserve">renvoie au versant littéraire : pour citer Julien Gracq, </w:t>
      </w:r>
      <w:r>
        <w:rPr>
          <w:rFonts w:ascii="Times New Roman" w:hAnsi="Times New Roman" w:cs="Times New Roman"/>
        </w:rPr>
        <w:t>« tout livre en effet se nourrit, comme on sait, non seulement de matériaux que lui fournit la vie mais aussi et peut-être surtout</w:t>
      </w:r>
      <w:r w:rsidRPr="00654E2B">
        <w:rPr>
          <w:rFonts w:ascii="Times New Roman" w:hAnsi="Times New Roman" w:cs="Times New Roman"/>
        </w:rPr>
        <w:t xml:space="preserve"> </w:t>
      </w:r>
      <w:r>
        <w:rPr>
          <w:rFonts w:ascii="Times New Roman" w:hAnsi="Times New Roman" w:cs="Times New Roman"/>
        </w:rPr>
        <w:t>de l’épais terreau de la littérature qui</w:t>
      </w:r>
      <w:r w:rsidRPr="00654E2B">
        <w:rPr>
          <w:rFonts w:ascii="Times New Roman" w:hAnsi="Times New Roman" w:cs="Times New Roman"/>
        </w:rPr>
        <w:t xml:space="preserve"> </w:t>
      </w:r>
      <w:r>
        <w:rPr>
          <w:rFonts w:ascii="Times New Roman" w:hAnsi="Times New Roman" w:cs="Times New Roman"/>
        </w:rPr>
        <w:t>l’a précédé. Tout livre pousse sur d’autres livres […] »</w:t>
      </w:r>
      <w:r>
        <w:rPr>
          <w:rStyle w:val="Appelnotedebasdep"/>
          <w:rFonts w:ascii="Times New Roman" w:hAnsi="Times New Roman" w:cs="Times New Roman"/>
        </w:rPr>
        <w:footnoteReference w:id="5"/>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La sémiotique n’est pas en reste. L</w:t>
      </w:r>
      <w:r w:rsidRPr="00654E2B">
        <w:rPr>
          <w:rFonts w:ascii="Times New Roman" w:hAnsi="Times New Roman" w:cs="Times New Roman"/>
        </w:rPr>
        <w:t xml:space="preserve">a notion de praxis énonciative, étudiée, essentiellement, par </w:t>
      </w:r>
      <w:proofErr w:type="spellStart"/>
      <w:r>
        <w:rPr>
          <w:rFonts w:ascii="Times New Roman" w:hAnsi="Times New Roman" w:cs="Times New Roman"/>
        </w:rPr>
        <w:t>Algirdas</w:t>
      </w:r>
      <w:proofErr w:type="spellEnd"/>
      <w:r>
        <w:rPr>
          <w:rFonts w:ascii="Times New Roman" w:hAnsi="Times New Roman" w:cs="Times New Roman"/>
        </w:rPr>
        <w:t xml:space="preserve"> Julien </w:t>
      </w:r>
      <w:r w:rsidRPr="00654E2B">
        <w:rPr>
          <w:rFonts w:ascii="Times New Roman" w:hAnsi="Times New Roman" w:cs="Times New Roman"/>
        </w:rPr>
        <w:t>Greimas, Denis Bertrand</w:t>
      </w:r>
      <w:r>
        <w:rPr>
          <w:rStyle w:val="Appelnotedebasdep"/>
          <w:rFonts w:ascii="Times New Roman" w:hAnsi="Times New Roman" w:cs="Times New Roman"/>
        </w:rPr>
        <w:footnoteReference w:id="6"/>
      </w:r>
      <w:r w:rsidRPr="00654E2B">
        <w:rPr>
          <w:rFonts w:ascii="Times New Roman" w:hAnsi="Times New Roman" w:cs="Times New Roman"/>
        </w:rPr>
        <w:t xml:space="preserve"> et Jacques </w:t>
      </w:r>
      <w:proofErr w:type="spellStart"/>
      <w:r w:rsidRPr="00654E2B">
        <w:rPr>
          <w:rFonts w:ascii="Times New Roman" w:hAnsi="Times New Roman" w:cs="Times New Roman"/>
        </w:rPr>
        <w:t>Fontanille</w:t>
      </w:r>
      <w:proofErr w:type="spellEnd"/>
      <w:r>
        <w:rPr>
          <w:rStyle w:val="Appelnotedebasdep"/>
          <w:rFonts w:ascii="Times New Roman" w:hAnsi="Times New Roman" w:cs="Times New Roman"/>
        </w:rPr>
        <w:footnoteReference w:id="7"/>
      </w:r>
      <w:r w:rsidRPr="00654E2B">
        <w:rPr>
          <w:rFonts w:ascii="Times New Roman" w:hAnsi="Times New Roman" w:cs="Times New Roman"/>
        </w:rPr>
        <w:t xml:space="preserve">, invite à dégager un « impersonnel de l’énonciation », </w:t>
      </w:r>
      <w:r>
        <w:rPr>
          <w:rFonts w:ascii="Times New Roman" w:hAnsi="Times New Roman" w:cs="Times New Roman"/>
        </w:rPr>
        <w:t xml:space="preserve">des « moules structurels », </w:t>
      </w:r>
      <w:r w:rsidRPr="00654E2B">
        <w:rPr>
          <w:rFonts w:ascii="Times New Roman" w:hAnsi="Times New Roman" w:cs="Times New Roman"/>
        </w:rPr>
        <w:t xml:space="preserve">des </w:t>
      </w:r>
      <w:r>
        <w:rPr>
          <w:rFonts w:ascii="Times New Roman" w:hAnsi="Times New Roman" w:cs="Times New Roman"/>
        </w:rPr>
        <w:t xml:space="preserve">« schématisation latentes, léguées par les “grands modèles” », </w:t>
      </w:r>
      <w:r w:rsidRPr="00654E2B">
        <w:rPr>
          <w:rFonts w:ascii="Times New Roman" w:hAnsi="Times New Roman" w:cs="Times New Roman"/>
        </w:rPr>
        <w:t>pour reprendre les mots de Denis Bertrand</w:t>
      </w:r>
      <w:r>
        <w:rPr>
          <w:rStyle w:val="Appelnotedebasdep"/>
          <w:rFonts w:ascii="Times New Roman" w:hAnsi="Times New Roman" w:cs="Times New Roman"/>
        </w:rPr>
        <w:footnoteReference w:id="8"/>
      </w:r>
      <w:r>
        <w:rPr>
          <w:rFonts w:ascii="Times New Roman" w:hAnsi="Times New Roman" w:cs="Times New Roman"/>
        </w:rPr>
        <w:t>. Les formes figées de l’usage sont appelées à devenir des « primitifs » reversés dans le « schéma » comme système de relations disponible</w:t>
      </w:r>
      <w:r w:rsidR="005606A7">
        <w:rPr>
          <w:rFonts w:ascii="Times New Roman" w:hAnsi="Times New Roman" w:cs="Times New Roman"/>
        </w:rPr>
        <w:t>s</w:t>
      </w:r>
      <w:r>
        <w:rPr>
          <w:rFonts w:ascii="Times New Roman" w:hAnsi="Times New Roman" w:cs="Times New Roman"/>
        </w:rPr>
        <w:t xml:space="preserve">. Risquons une première définition sémiotique de la </w:t>
      </w:r>
      <w:proofErr w:type="spellStart"/>
      <w:r>
        <w:rPr>
          <w:rFonts w:ascii="Times New Roman" w:hAnsi="Times New Roman" w:cs="Times New Roman"/>
        </w:rPr>
        <w:t>réénonciation</w:t>
      </w:r>
      <w:proofErr w:type="spellEnd"/>
      <w:r>
        <w:rPr>
          <w:rFonts w:ascii="Times New Roman" w:hAnsi="Times New Roman" w:cs="Times New Roman"/>
        </w:rPr>
        <w:t> : elle fait entrer en résonance / en conflit des déterminations et contraintes et des potentialités, avant la réalisation contextualisée de sémiotiques-objets, par exemple à travers des usages socio-culturels. C’est à cette condition que, mettant en œuvre une praxis énonciative qui n’est pas première</w:t>
      </w:r>
      <w:r w:rsidR="005606A7">
        <w:rPr>
          <w:rFonts w:ascii="Times New Roman" w:hAnsi="Times New Roman" w:cs="Times New Roman"/>
        </w:rPr>
        <w:t>,</w:t>
      </w:r>
      <w:r>
        <w:rPr>
          <w:rFonts w:ascii="Times New Roman" w:hAnsi="Times New Roman" w:cs="Times New Roman"/>
        </w:rPr>
        <w:t xml:space="preserve"> mais toujours axée sur des formations signifiantes antécédentes, elle peut devenir un lieu de redécouverte, de réinvention et de créativité. Comme le note Pierluigi </w:t>
      </w:r>
      <w:proofErr w:type="spellStart"/>
      <w:r>
        <w:rPr>
          <w:rFonts w:ascii="Times New Roman" w:hAnsi="Times New Roman" w:cs="Times New Roman"/>
        </w:rPr>
        <w:t>Basso</w:t>
      </w:r>
      <w:proofErr w:type="spellEnd"/>
      <w:r>
        <w:rPr>
          <w:rFonts w:ascii="Times New Roman" w:hAnsi="Times New Roman" w:cs="Times New Roman"/>
        </w:rPr>
        <w:t xml:space="preserve"> dans ce volume, il faut prendre la </w:t>
      </w:r>
      <w:proofErr w:type="spellStart"/>
      <w:r>
        <w:rPr>
          <w:rFonts w:ascii="Times New Roman" w:hAnsi="Times New Roman" w:cs="Times New Roman"/>
        </w:rPr>
        <w:t>re-médiation</w:t>
      </w:r>
      <w:proofErr w:type="spellEnd"/>
      <w:r>
        <w:rPr>
          <w:rFonts w:ascii="Times New Roman" w:hAnsi="Times New Roman" w:cs="Times New Roman"/>
        </w:rPr>
        <w:t xml:space="preserve"> au sérieux : elle constitue un « paradigme qualitatif des formes possibles de </w:t>
      </w:r>
      <w:proofErr w:type="spellStart"/>
      <w:r>
        <w:rPr>
          <w:rFonts w:ascii="Times New Roman" w:hAnsi="Times New Roman" w:cs="Times New Roman"/>
        </w:rPr>
        <w:t>sémiose</w:t>
      </w:r>
      <w:proofErr w:type="spellEnd"/>
      <w:r>
        <w:rPr>
          <w:rFonts w:ascii="Times New Roman" w:hAnsi="Times New Roman" w:cs="Times New Roman"/>
        </w:rPr>
        <w:t> », en déjouant à la fois la « réinitialisation absolue et la reproduction parfaite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Nous voilà, d’emblée, face à une complexité, qu’il s’agit de dénouer : nous venons de suggérer que l’acte de la (ré)énonciation met en œuvre des transformations pour ainsi dire </w:t>
      </w:r>
      <w:r>
        <w:rPr>
          <w:rFonts w:ascii="Times New Roman" w:hAnsi="Times New Roman" w:cs="Times New Roman"/>
        </w:rPr>
        <w:lastRenderedPageBreak/>
        <w:t>constitutivement, nécessairement. Toute reprise ou répétition, même affaiblie, produirait de la différence et du sens, dans une perspective saussurienne.</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Pourtant, dans </w:t>
      </w:r>
      <w:r w:rsidRPr="008017C9">
        <w:rPr>
          <w:rFonts w:ascii="Times New Roman" w:hAnsi="Times New Roman" w:cs="Times New Roman"/>
          <w:i/>
        </w:rPr>
        <w:t>Vocabulaire de la stylistique</w:t>
      </w:r>
      <w:r>
        <w:rPr>
          <w:rFonts w:ascii="Times New Roman" w:hAnsi="Times New Roman" w:cs="Times New Roman"/>
        </w:rPr>
        <w:t xml:space="preserve">, Jean </w:t>
      </w:r>
      <w:proofErr w:type="spellStart"/>
      <w:r>
        <w:rPr>
          <w:rFonts w:ascii="Times New Roman" w:hAnsi="Times New Roman" w:cs="Times New Roman"/>
        </w:rPr>
        <w:t>Mazaleyrat</w:t>
      </w:r>
      <w:proofErr w:type="spellEnd"/>
      <w:r>
        <w:rPr>
          <w:rFonts w:ascii="Times New Roman" w:hAnsi="Times New Roman" w:cs="Times New Roman"/>
        </w:rPr>
        <w:t xml:space="preserve"> et Georges </w:t>
      </w:r>
      <w:proofErr w:type="spellStart"/>
      <w:r>
        <w:rPr>
          <w:rFonts w:ascii="Times New Roman" w:hAnsi="Times New Roman" w:cs="Times New Roman"/>
        </w:rPr>
        <w:t>Molinié</w:t>
      </w:r>
      <w:proofErr w:type="spellEnd"/>
      <w:r>
        <w:rPr>
          <w:rFonts w:ascii="Times New Roman" w:hAnsi="Times New Roman" w:cs="Times New Roman"/>
        </w:rPr>
        <w:t xml:space="preserve"> envisagent la possibilité d’une reproduction totale, « littérale » : « n fois le même signifiant pour un seul signifié »</w:t>
      </w:r>
      <w:r>
        <w:rPr>
          <w:rStyle w:val="Appelnotedebasdep"/>
          <w:rFonts w:ascii="Times New Roman" w:hAnsi="Times New Roman" w:cs="Times New Roman"/>
        </w:rPr>
        <w:footnoteReference w:id="9"/>
      </w:r>
      <w:r>
        <w:rPr>
          <w:rFonts w:ascii="Times New Roman" w:hAnsi="Times New Roman" w:cs="Times New Roman"/>
        </w:rPr>
        <w:t xml:space="preserve">. On sait aussi la fascination qu’exerce la possibilité de l’exact identique, qui peut éprouver et menacer celle même du sens. Cédons la parole à Deleuze dans </w:t>
      </w:r>
      <w:r w:rsidRPr="00767D9C">
        <w:rPr>
          <w:rFonts w:ascii="Times New Roman" w:hAnsi="Times New Roman" w:cs="Times New Roman"/>
          <w:i/>
        </w:rPr>
        <w:t>Différence et répétition</w:t>
      </w:r>
      <w:r>
        <w:rPr>
          <w:rFonts w:ascii="Times New Roman" w:hAnsi="Times New Roman" w:cs="Times New Roman"/>
        </w:rPr>
        <w:t> : on échapperait à la fatalité du sens à travers l’amnésie et le refoulement. D’une part, « on répète d’autant plus son passé qu’on s’en ressouvient moins, qu’on a moins conscience de s’en souvenir » ; d’autre part, on répète parce qu’on « refoule »</w:t>
      </w:r>
      <w:r>
        <w:rPr>
          <w:rStyle w:val="Appelnotedebasdep"/>
          <w:rFonts w:ascii="Times New Roman" w:hAnsi="Times New Roman" w:cs="Times New Roman"/>
        </w:rPr>
        <w:footnoteReference w:id="10"/>
      </w:r>
      <w:r>
        <w:rPr>
          <w:rFonts w:ascii="Times New Roman" w:hAnsi="Times New Roman" w:cs="Times New Roman"/>
        </w:rPr>
        <w:t>. Mais cette explication de la répétition, négative, ne saurait suffire. Tout au contraire, pour Deleuze, « l’intérieur de la répétition est toujours affecté d’un ordre de différence »</w:t>
      </w:r>
      <w:r>
        <w:rPr>
          <w:rStyle w:val="Appelnotedebasdep"/>
          <w:rFonts w:ascii="Times New Roman" w:hAnsi="Times New Roman" w:cs="Times New Roman"/>
        </w:rPr>
        <w:footnoteReference w:id="11"/>
      </w:r>
      <w:r>
        <w:rPr>
          <w:rFonts w:ascii="Times New Roman" w:hAnsi="Times New Roman" w:cs="Times New Roman"/>
        </w:rPr>
        <w:t>. Ainsi, la répétition à la base de la rime n’est pas qu’une « division régulière du temps, un retour isochrone d’éléments identiques »</w:t>
      </w:r>
      <w:r>
        <w:rPr>
          <w:rStyle w:val="Appelnotedebasdep"/>
          <w:rFonts w:ascii="Times New Roman" w:hAnsi="Times New Roman" w:cs="Times New Roman"/>
        </w:rPr>
        <w:footnoteReference w:id="12"/>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Les notions de différence et de transformation seraient donc nodales. Même si l’on peut imaginer un « point zéro » quand, ainsi que l’écrit André </w:t>
      </w:r>
      <w:proofErr w:type="spellStart"/>
      <w:r>
        <w:rPr>
          <w:rFonts w:ascii="Times New Roman" w:hAnsi="Times New Roman" w:cs="Times New Roman"/>
        </w:rPr>
        <w:t>Gaudreault</w:t>
      </w:r>
      <w:proofErr w:type="spellEnd"/>
      <w:r>
        <w:rPr>
          <w:rFonts w:ascii="Times New Roman" w:hAnsi="Times New Roman" w:cs="Times New Roman"/>
        </w:rPr>
        <w:t xml:space="preserve"> ici même, la remédiation élémentaire est celle qui, avec Georges Méliès, se ramène à une « simple reconduction sur </w:t>
      </w:r>
      <w:r w:rsidRPr="00947FAA">
        <w:rPr>
          <w:rFonts w:ascii="Times New Roman" w:hAnsi="Times New Roman" w:cs="Times New Roman"/>
          <w:i/>
        </w:rPr>
        <w:t xml:space="preserve">écran </w:t>
      </w:r>
      <w:r>
        <w:rPr>
          <w:rFonts w:ascii="Times New Roman" w:hAnsi="Times New Roman" w:cs="Times New Roman"/>
        </w:rPr>
        <w:t xml:space="preserve">d’un numéro de </w:t>
      </w:r>
      <w:r w:rsidRPr="00947FAA">
        <w:rPr>
          <w:rFonts w:ascii="Times New Roman" w:hAnsi="Times New Roman" w:cs="Times New Roman"/>
          <w:i/>
        </w:rPr>
        <w:t>scène</w:t>
      </w:r>
      <w:r>
        <w:rPr>
          <w:rFonts w:ascii="Times New Roman" w:hAnsi="Times New Roman" w:cs="Times New Roman"/>
        </w:rPr>
        <w:t> ». La notion d</w:t>
      </w:r>
      <w:proofErr w:type="gramStart"/>
      <w:r>
        <w:rPr>
          <w:rFonts w:ascii="Times New Roman" w:hAnsi="Times New Roman" w:cs="Times New Roman"/>
        </w:rPr>
        <w:t>’«</w:t>
      </w:r>
      <w:proofErr w:type="gramEnd"/>
      <w:r>
        <w:rPr>
          <w:rFonts w:ascii="Times New Roman" w:hAnsi="Times New Roman" w:cs="Times New Roman"/>
        </w:rPr>
        <w:t xml:space="preserve"> importation » aurait donc un sens, mais faut-il en conclure que le changement de lieu, de médium, de support… à la base, en l’occurrence, du « théâtre filmé », est innocent et, somme toute, non-signifiant ? Si telle est la question centrale à laquelle les articles réunis dans ce volume apportent des réponses, celle d’André </w:t>
      </w:r>
      <w:proofErr w:type="spellStart"/>
      <w:r>
        <w:rPr>
          <w:rFonts w:ascii="Times New Roman" w:hAnsi="Times New Roman" w:cs="Times New Roman"/>
        </w:rPr>
        <w:t>Gaudreault</w:t>
      </w:r>
      <w:proofErr w:type="spellEnd"/>
      <w:r>
        <w:rPr>
          <w:rFonts w:ascii="Times New Roman" w:hAnsi="Times New Roman" w:cs="Times New Roman"/>
        </w:rPr>
        <w:t xml:space="preserve"> </w:t>
      </w:r>
      <w:r w:rsidRPr="0019272D">
        <w:rPr>
          <w:rFonts w:ascii="Times New Roman" w:hAnsi="Times New Roman" w:cs="Times New Roman"/>
          <w:i/>
        </w:rPr>
        <w:t>donne le la</w:t>
      </w:r>
      <w:r>
        <w:rPr>
          <w:rFonts w:ascii="Times New Roman" w:hAnsi="Times New Roman" w:cs="Times New Roman"/>
        </w:rPr>
        <w:t> : sans doute faut-il distinguer entre l</w:t>
      </w:r>
      <w:proofErr w:type="gramStart"/>
      <w:r>
        <w:rPr>
          <w:rFonts w:ascii="Times New Roman" w:hAnsi="Times New Roman" w:cs="Times New Roman"/>
        </w:rPr>
        <w:t>’«</w:t>
      </w:r>
      <w:proofErr w:type="gramEnd"/>
      <w:r>
        <w:rPr>
          <w:rFonts w:ascii="Times New Roman" w:hAnsi="Times New Roman" w:cs="Times New Roman"/>
        </w:rPr>
        <w:t xml:space="preserve"> interprétation plastique » (par exemple cinématographique) et l’utilisation qui est faite du cinéma comme d’une « technologie de livraison ». Ce qui n’est pas sans rappeler que, pour l’esthétique (moderne), l’art ne se définit pas par la seule technique.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Mais la complexité demeure : si toute </w:t>
      </w:r>
      <w:proofErr w:type="spellStart"/>
      <w:r>
        <w:rPr>
          <w:rFonts w:ascii="Times New Roman" w:hAnsi="Times New Roman" w:cs="Times New Roman"/>
        </w:rPr>
        <w:t>sémiose</w:t>
      </w:r>
      <w:proofErr w:type="spellEnd"/>
      <w:r>
        <w:rPr>
          <w:rFonts w:ascii="Times New Roman" w:hAnsi="Times New Roman" w:cs="Times New Roman"/>
        </w:rPr>
        <w:t xml:space="preserve">, à travers la solidarisation d’un plan du contenu et d’un plan de l’expression, produit des différences, en quoi la </w:t>
      </w:r>
      <w:proofErr w:type="spellStart"/>
      <w:r>
        <w:rPr>
          <w:rFonts w:ascii="Times New Roman" w:hAnsi="Times New Roman" w:cs="Times New Roman"/>
        </w:rPr>
        <w:t>réénonciation</w:t>
      </w:r>
      <w:proofErr w:type="spellEnd"/>
      <w:r>
        <w:rPr>
          <w:rFonts w:ascii="Times New Roman" w:hAnsi="Times New Roman" w:cs="Times New Roman"/>
        </w:rPr>
        <w:t xml:space="preserve"> se distingue-t-elle de l’énonciation ? Jacques </w:t>
      </w:r>
      <w:proofErr w:type="spellStart"/>
      <w:r>
        <w:rPr>
          <w:rFonts w:ascii="Times New Roman" w:hAnsi="Times New Roman" w:cs="Times New Roman"/>
        </w:rPr>
        <w:t>Fontanille</w:t>
      </w:r>
      <w:proofErr w:type="spellEnd"/>
      <w:r>
        <w:rPr>
          <w:rFonts w:ascii="Times New Roman" w:hAnsi="Times New Roman" w:cs="Times New Roman"/>
        </w:rPr>
        <w:t xml:space="preserve"> commente ici même la redondance « au sens de simple reprise, qui serait déjà prévue dans la conception même de ce qui est repris, comme c’est le cas pour l’énonciation ». Et il ajoute que, pour que la « retransmission » échappe à la redondance, elle doit relever de la remédiation ou de la </w:t>
      </w:r>
      <w:proofErr w:type="spellStart"/>
      <w:r>
        <w:rPr>
          <w:rFonts w:ascii="Times New Roman" w:hAnsi="Times New Roman" w:cs="Times New Roman"/>
        </w:rPr>
        <w:t>resémiotisation</w:t>
      </w:r>
      <w:proofErr w:type="spellEnd"/>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Face à cette difficulté, un premier critère distinctif est celui de l’</w:t>
      </w:r>
      <w:r w:rsidRPr="006C2C97">
        <w:rPr>
          <w:rFonts w:ascii="Times New Roman" w:hAnsi="Times New Roman" w:cs="Times New Roman"/>
          <w:i/>
        </w:rPr>
        <w:t>intensité</w:t>
      </w:r>
      <w:r>
        <w:rPr>
          <w:rFonts w:ascii="Times New Roman" w:hAnsi="Times New Roman" w:cs="Times New Roman"/>
        </w:rPr>
        <w:t xml:space="preserve">, qui est couplé avec celui de la </w:t>
      </w:r>
      <w:proofErr w:type="spellStart"/>
      <w:r>
        <w:rPr>
          <w:rFonts w:ascii="Times New Roman" w:hAnsi="Times New Roman" w:cs="Times New Roman"/>
        </w:rPr>
        <w:t>resémiotisation</w:t>
      </w:r>
      <w:proofErr w:type="spellEnd"/>
      <w:r>
        <w:rPr>
          <w:rFonts w:ascii="Times New Roman" w:hAnsi="Times New Roman" w:cs="Times New Roman"/>
        </w:rPr>
        <w:t xml:space="preserve"> et d’un plus de signification : la </w:t>
      </w:r>
      <w:proofErr w:type="spellStart"/>
      <w:r>
        <w:rPr>
          <w:rFonts w:ascii="Times New Roman" w:hAnsi="Times New Roman" w:cs="Times New Roman"/>
        </w:rPr>
        <w:t>réénonciation</w:t>
      </w:r>
      <w:proofErr w:type="spellEnd"/>
      <w:r>
        <w:rPr>
          <w:rFonts w:ascii="Times New Roman" w:hAnsi="Times New Roman" w:cs="Times New Roman"/>
        </w:rPr>
        <w:t xml:space="preserve"> serait, d’office, </w:t>
      </w:r>
      <w:r w:rsidRPr="004E2D60">
        <w:rPr>
          <w:rFonts w:ascii="Times New Roman" w:hAnsi="Times New Roman" w:cs="Times New Roman"/>
          <w:i/>
        </w:rPr>
        <w:t>intense</w:t>
      </w:r>
      <w:r>
        <w:rPr>
          <w:rFonts w:ascii="Times New Roman" w:hAnsi="Times New Roman" w:cs="Times New Roman"/>
        </w:rPr>
        <w:t xml:space="preserve">. Il est nécessaire de concevoir un « point zéro » théorique et une gamme de degrés d’intensification le long de laquelle se négocie le passage de la nouveauté « mémorielle » – quand « nouveau » équivaut à « suivant » – à la nouveauté « inaugurale », au sens où l’entend </w:t>
      </w:r>
      <w:r>
        <w:rPr>
          <w:rFonts w:ascii="Times New Roman" w:hAnsi="Times New Roman" w:cs="Times New Roman"/>
        </w:rPr>
        <w:lastRenderedPageBreak/>
        <w:t xml:space="preserve">Claude </w:t>
      </w:r>
      <w:proofErr w:type="spellStart"/>
      <w:r>
        <w:rPr>
          <w:rFonts w:ascii="Times New Roman" w:hAnsi="Times New Roman" w:cs="Times New Roman"/>
        </w:rPr>
        <w:t>Zilberberg</w:t>
      </w:r>
      <w:proofErr w:type="spellEnd"/>
      <w:r>
        <w:rPr>
          <w:rStyle w:val="Appelnotedebasdep"/>
          <w:rFonts w:ascii="Times New Roman" w:hAnsi="Times New Roman" w:cs="Times New Roman"/>
        </w:rPr>
        <w:footnoteReference w:id="13"/>
      </w:r>
      <w:r>
        <w:rPr>
          <w:rFonts w:ascii="Times New Roman" w:hAnsi="Times New Roman" w:cs="Times New Roman"/>
        </w:rPr>
        <w:t xml:space="preserve">. C’est ce que confirment Jean-Christophe Vilatte et Céline </w:t>
      </w:r>
      <w:proofErr w:type="spellStart"/>
      <w:r>
        <w:rPr>
          <w:rFonts w:ascii="Times New Roman" w:hAnsi="Times New Roman" w:cs="Times New Roman"/>
        </w:rPr>
        <w:t>Schall</w:t>
      </w:r>
      <w:proofErr w:type="spellEnd"/>
      <w:r>
        <w:rPr>
          <w:rFonts w:ascii="Times New Roman" w:hAnsi="Times New Roman" w:cs="Times New Roman"/>
        </w:rPr>
        <w:t xml:space="preserve"> </w:t>
      </w:r>
      <w:r w:rsidR="005606A7">
        <w:rPr>
          <w:rFonts w:ascii="Times New Roman" w:hAnsi="Times New Roman" w:cs="Times New Roman"/>
        </w:rPr>
        <w:t xml:space="preserve">ici même, </w:t>
      </w:r>
      <w:r>
        <w:rPr>
          <w:rFonts w:ascii="Times New Roman" w:hAnsi="Times New Roman" w:cs="Times New Roman"/>
        </w:rPr>
        <w:t>dans un tout autre contexte, celui de la médiation numérique en contexte muséal. Ils s’interrogent, dans leur article, sur les degrés d’intensité de la remédiation. Dans le cas d’une simple « transposition » des contenus muséaux sur une tablette ou dans un robot, la remédiation est dite « faible ». Quand la remédiation est « faible », ajoutent-ils, la mise à contribution de « nouveaux outils pour d’anciennes pratiques » ou encore celle de réseaux sociaux n’implique pas de nouvelles pratiques de réception, qui favoriseraient des modalités inédites de participation et d’échange.</w:t>
      </w:r>
    </w:p>
    <w:p w:rsidR="007C03A9" w:rsidRPr="00605405" w:rsidRDefault="007C03A9" w:rsidP="007C03A9">
      <w:pPr>
        <w:spacing w:after="120" w:line="276" w:lineRule="auto"/>
        <w:jc w:val="both"/>
        <w:rPr>
          <w:rFonts w:ascii="Times New Roman" w:hAnsi="Times New Roman" w:cs="Times New Roman"/>
        </w:rPr>
      </w:pPr>
      <w:r w:rsidRPr="00605405">
        <w:rPr>
          <w:rFonts w:ascii="Times New Roman" w:hAnsi="Times New Roman" w:cs="Times New Roman"/>
        </w:rPr>
        <w:t xml:space="preserve">La transformation est donc plus ou moins </w:t>
      </w:r>
      <w:r w:rsidRPr="00605405">
        <w:rPr>
          <w:rFonts w:ascii="Times New Roman" w:hAnsi="Times New Roman" w:cs="Times New Roman"/>
          <w:i/>
        </w:rPr>
        <w:t>décisive</w:t>
      </w:r>
      <w:r w:rsidRPr="00605405">
        <w:rPr>
          <w:rFonts w:ascii="Times New Roman" w:hAnsi="Times New Roman" w:cs="Times New Roman"/>
        </w:rPr>
        <w:t xml:space="preserve"> et déterminante pour la suite. La recréation, la réinvention, voire le changement de paradigme, la « révolution » selon Thomas Kuhn, en dépendent. </w:t>
      </w:r>
      <w:r>
        <w:rPr>
          <w:rFonts w:ascii="Times New Roman" w:hAnsi="Times New Roman" w:cs="Times New Roman"/>
        </w:rPr>
        <w:t>Transposons la notion de « révolution » dans notre contexte. Pour</w:t>
      </w:r>
      <w:r w:rsidRPr="00605405">
        <w:rPr>
          <w:rFonts w:ascii="Times New Roman" w:hAnsi="Times New Roman" w:cs="Times New Roman"/>
        </w:rPr>
        <w:t xml:space="preserve"> Thomas Kuhn, un paradigme ne peut s’imposer qu’à condition de rompre avec celui qui le précède, avant qu’un autre ne le supplante. Les « révolutions scientifiques » ne procèdent pas de manière linéaire, mais par une suite de discontinuités, des mutations brusques, des crises, des ruptures. Si les anomalies sont de faible intensité, elles sont résorbées par la « science normale » ou « ordinaire » ; si elles sont intenses, elles provoquent des « révolutions scientifiques », telles les révolutions copernicienne, newtonienne ou einsteinienne</w:t>
      </w:r>
      <w:r w:rsidRPr="00605405">
        <w:rPr>
          <w:rStyle w:val="Appelnotedebasdep"/>
          <w:rFonts w:ascii="Times New Roman" w:hAnsi="Times New Roman" w:cs="Times New Roman"/>
        </w:rPr>
        <w:footnoteReference w:id="14"/>
      </w:r>
      <w:r w:rsidRPr="00605405">
        <w:rPr>
          <w:rFonts w:ascii="Times New Roman" w:hAnsi="Times New Roman" w:cs="Times New Roman"/>
        </w:rPr>
        <w:t>. Nous retrouverons plus loin l’idée à la fois d’une progression et d’une dé-linéarisation, d’une rupture et d’une relance</w:t>
      </w:r>
      <w:r>
        <w:rPr>
          <w:rFonts w:ascii="Times New Roman" w:hAnsi="Times New Roman" w:cs="Times New Roman"/>
        </w:rPr>
        <w:t xml:space="preserve">, qui peuvent être plus ou moins vives et </w:t>
      </w:r>
      <w:r w:rsidRPr="00605405">
        <w:rPr>
          <w:rFonts w:ascii="Times New Roman" w:hAnsi="Times New Roman" w:cs="Times New Roman"/>
          <w:i/>
        </w:rPr>
        <w:t>tirer à conséquence</w:t>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Mais, dans ce cas, de quoi l’intensification graduelle est-elle fonction ? Une première hypothèse est que les degrés de l’intensification dépendent de l’ampleur du phénomène de la transformation au sens large, modulée par l’implication d’un ou plusieurs </w:t>
      </w:r>
      <w:r w:rsidRPr="004E2D60">
        <w:rPr>
          <w:rFonts w:ascii="Times New Roman" w:hAnsi="Times New Roman" w:cs="Times New Roman"/>
          <w:i/>
        </w:rPr>
        <w:t>niveaux de pertinence</w:t>
      </w:r>
      <w:r>
        <w:rPr>
          <w:rStyle w:val="Appelnotedebasdep"/>
          <w:rFonts w:ascii="Times New Roman" w:hAnsi="Times New Roman" w:cs="Times New Roman"/>
        </w:rPr>
        <w:footnoteReference w:id="15"/>
      </w:r>
      <w:r>
        <w:rPr>
          <w:rFonts w:ascii="Times New Roman" w:hAnsi="Times New Roman" w:cs="Times New Roman"/>
        </w:rPr>
        <w:t xml:space="preserve"> organisés en un parcours. C’est bien cette idée que développe Jacques </w:t>
      </w:r>
      <w:proofErr w:type="spellStart"/>
      <w:r>
        <w:rPr>
          <w:rFonts w:ascii="Times New Roman" w:hAnsi="Times New Roman" w:cs="Times New Roman"/>
        </w:rPr>
        <w:t>Fontanille</w:t>
      </w:r>
      <w:proofErr w:type="spellEnd"/>
      <w:r>
        <w:rPr>
          <w:rFonts w:ascii="Times New Roman" w:hAnsi="Times New Roman" w:cs="Times New Roman"/>
        </w:rPr>
        <w:t xml:space="preserve"> quand, dans son article sur la (</w:t>
      </w:r>
      <w:proofErr w:type="spellStart"/>
      <w:r>
        <w:rPr>
          <w:rFonts w:ascii="Times New Roman" w:hAnsi="Times New Roman" w:cs="Times New Roman"/>
        </w:rPr>
        <w:t>re</w:t>
      </w:r>
      <w:proofErr w:type="spellEnd"/>
      <w:r>
        <w:rPr>
          <w:rFonts w:ascii="Times New Roman" w:hAnsi="Times New Roman" w:cs="Times New Roman"/>
        </w:rPr>
        <w:t>)transmission ici même, il distingue des « </w:t>
      </w:r>
      <w:proofErr w:type="spellStart"/>
      <w:r>
        <w:rPr>
          <w:rFonts w:ascii="Times New Roman" w:hAnsi="Times New Roman" w:cs="Times New Roman"/>
        </w:rPr>
        <w:t>sémioses</w:t>
      </w:r>
      <w:proofErr w:type="spellEnd"/>
      <w:r>
        <w:rPr>
          <w:rFonts w:ascii="Times New Roman" w:hAnsi="Times New Roman" w:cs="Times New Roman"/>
        </w:rPr>
        <w:t xml:space="preserve"> englobantes (ou “porteuses”) et des « </w:t>
      </w:r>
      <w:proofErr w:type="spellStart"/>
      <w:r>
        <w:rPr>
          <w:rFonts w:ascii="Times New Roman" w:hAnsi="Times New Roman" w:cs="Times New Roman"/>
        </w:rPr>
        <w:t>sémioses</w:t>
      </w:r>
      <w:proofErr w:type="spellEnd"/>
      <w:r>
        <w:rPr>
          <w:rFonts w:ascii="Times New Roman" w:hAnsi="Times New Roman" w:cs="Times New Roman"/>
        </w:rPr>
        <w:t xml:space="preserve"> englobées (ou “portées”) » : les premières fournissent les « conditions d’efficience » pour la transmission des secondes ; ainsi, l’œuvre « encapsule » le texte et elle est elle-même « encapsulée » par l’institution.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Vérifions alors </w:t>
      </w:r>
      <w:r w:rsidRPr="00F13792">
        <w:rPr>
          <w:rFonts w:ascii="Times New Roman" w:hAnsi="Times New Roman" w:cs="Times New Roman"/>
        </w:rPr>
        <w:t xml:space="preserve">l’opérationnalité des notions-clefs de </w:t>
      </w:r>
      <w:r w:rsidRPr="00770632">
        <w:rPr>
          <w:rFonts w:ascii="Times New Roman" w:hAnsi="Times New Roman" w:cs="Times New Roman"/>
          <w:i/>
        </w:rPr>
        <w:t>médiation</w:t>
      </w:r>
      <w:r w:rsidRPr="00F13792">
        <w:rPr>
          <w:rFonts w:ascii="Times New Roman" w:hAnsi="Times New Roman" w:cs="Times New Roman"/>
        </w:rPr>
        <w:t xml:space="preserve"> et de </w:t>
      </w:r>
      <w:r w:rsidRPr="00770632">
        <w:rPr>
          <w:rFonts w:ascii="Times New Roman" w:hAnsi="Times New Roman" w:cs="Times New Roman"/>
          <w:i/>
        </w:rPr>
        <w:t>remédiation</w:t>
      </w:r>
      <w:r w:rsidRPr="008B7525">
        <w:rPr>
          <w:rStyle w:val="Appelnotedebasdep"/>
          <w:rFonts w:ascii="Times New Roman" w:hAnsi="Times New Roman" w:cs="Times New Roman"/>
        </w:rPr>
        <w:footnoteReference w:id="16"/>
      </w:r>
      <w:r w:rsidRPr="00F13792">
        <w:rPr>
          <w:rFonts w:ascii="Times New Roman" w:hAnsi="Times New Roman" w:cs="Times New Roman"/>
        </w:rPr>
        <w:t xml:space="preserve"> au niveau des choix opérés tant au niveau</w:t>
      </w:r>
      <w:r>
        <w:rPr>
          <w:rFonts w:ascii="Times New Roman" w:hAnsi="Times New Roman" w:cs="Times New Roman"/>
        </w:rPr>
        <w:t xml:space="preserve"> de la contextualisation </w:t>
      </w:r>
      <w:r w:rsidRPr="00F13792">
        <w:rPr>
          <w:rFonts w:ascii="Times New Roman" w:hAnsi="Times New Roman" w:cs="Times New Roman"/>
        </w:rPr>
        <w:t>des actions, des passions, des valeurs, des normes, des cadres institutionnels…, qu’à celui des médias au sens large, liés à des réseaux de communication et de diffusion (par exemple les musées</w:t>
      </w:r>
      <w:r>
        <w:rPr>
          <w:rFonts w:ascii="Times New Roman" w:hAnsi="Times New Roman" w:cs="Times New Roman"/>
        </w:rPr>
        <w:t> ; nous parlons de « </w:t>
      </w:r>
      <w:proofErr w:type="spellStart"/>
      <w:r>
        <w:rPr>
          <w:rFonts w:ascii="Times New Roman" w:hAnsi="Times New Roman" w:cs="Times New Roman"/>
        </w:rPr>
        <w:t>remédiatisation</w:t>
      </w:r>
      <w:proofErr w:type="spellEnd"/>
      <w:r>
        <w:rPr>
          <w:rFonts w:ascii="Times New Roman" w:hAnsi="Times New Roman" w:cs="Times New Roman"/>
        </w:rPr>
        <w:t> »</w:t>
      </w:r>
      <w:r w:rsidRPr="00F13792">
        <w:rPr>
          <w:rFonts w:ascii="Times New Roman" w:hAnsi="Times New Roman" w:cs="Times New Roman"/>
        </w:rPr>
        <w:t>), celui des formats</w:t>
      </w:r>
      <w:r>
        <w:rPr>
          <w:rFonts w:ascii="Times New Roman" w:hAnsi="Times New Roman" w:cs="Times New Roman"/>
        </w:rPr>
        <w:t xml:space="preserve"> ou cadres (</w:t>
      </w:r>
      <w:r w:rsidRPr="00F13792">
        <w:rPr>
          <w:rFonts w:ascii="Times New Roman" w:hAnsi="Times New Roman" w:cs="Times New Roman"/>
        </w:rPr>
        <w:t>notamment génériques</w:t>
      </w:r>
      <w:r>
        <w:rPr>
          <w:rFonts w:ascii="Times New Roman" w:hAnsi="Times New Roman" w:cs="Times New Roman"/>
        </w:rPr>
        <w:t> ; cf. l’expression « reformatage »)</w:t>
      </w:r>
      <w:r w:rsidRPr="00F13792">
        <w:rPr>
          <w:rFonts w:ascii="Times New Roman" w:hAnsi="Times New Roman" w:cs="Times New Roman"/>
        </w:rPr>
        <w:t>, des supports ou médiums (par exemple le livre sur papier, le discours numérique</w:t>
      </w:r>
      <w:r>
        <w:rPr>
          <w:rFonts w:ascii="Times New Roman" w:hAnsi="Times New Roman" w:cs="Times New Roman"/>
        </w:rPr>
        <w:t> ; il est question de « </w:t>
      </w:r>
      <w:proofErr w:type="spellStart"/>
      <w:r>
        <w:rPr>
          <w:rFonts w:ascii="Times New Roman" w:hAnsi="Times New Roman" w:cs="Times New Roman"/>
        </w:rPr>
        <w:t>remédialisation</w:t>
      </w:r>
      <w:proofErr w:type="spellEnd"/>
      <w:r>
        <w:rPr>
          <w:rFonts w:ascii="Times New Roman" w:hAnsi="Times New Roman" w:cs="Times New Roman"/>
        </w:rPr>
        <w:t> »</w:t>
      </w:r>
      <w:r w:rsidRPr="00F13792">
        <w:rPr>
          <w:rFonts w:ascii="Times New Roman" w:hAnsi="Times New Roman" w:cs="Times New Roman"/>
        </w:rPr>
        <w:t xml:space="preserve">) et, enfin, celui des textes (verbaux, visuels, </w:t>
      </w:r>
      <w:r w:rsidRPr="00F13792">
        <w:rPr>
          <w:rFonts w:ascii="Times New Roman" w:hAnsi="Times New Roman" w:cs="Times New Roman"/>
        </w:rPr>
        <w:lastRenderedPageBreak/>
        <w:t>musicaux…</w:t>
      </w:r>
      <w:r>
        <w:rPr>
          <w:rFonts w:ascii="Times New Roman" w:hAnsi="Times New Roman" w:cs="Times New Roman"/>
        </w:rPr>
        <w:t> ; nous recourons au terme « </w:t>
      </w:r>
      <w:proofErr w:type="spellStart"/>
      <w:r>
        <w:rPr>
          <w:rFonts w:ascii="Times New Roman" w:hAnsi="Times New Roman" w:cs="Times New Roman"/>
        </w:rPr>
        <w:t>retexturage</w:t>
      </w:r>
      <w:proofErr w:type="spellEnd"/>
      <w:r>
        <w:rPr>
          <w:rFonts w:ascii="Times New Roman" w:hAnsi="Times New Roman" w:cs="Times New Roman"/>
        </w:rPr>
        <w:t> »</w:t>
      </w:r>
      <w:r w:rsidRPr="00F13792">
        <w:rPr>
          <w:rFonts w:ascii="Times New Roman" w:hAnsi="Times New Roman" w:cs="Times New Roman"/>
        </w:rPr>
        <w:t>).</w:t>
      </w:r>
      <w:r>
        <w:rPr>
          <w:rFonts w:ascii="Times New Roman" w:hAnsi="Times New Roman" w:cs="Times New Roman"/>
        </w:rPr>
        <w:t xml:space="preserve"> Le schéma suivant</w:t>
      </w:r>
      <w:r>
        <w:rPr>
          <w:rStyle w:val="Appelnotedebasdep"/>
          <w:rFonts w:ascii="Times New Roman" w:hAnsi="Times New Roman" w:cs="Times New Roman"/>
        </w:rPr>
        <w:footnoteReference w:id="17"/>
      </w:r>
      <w:r>
        <w:rPr>
          <w:rFonts w:ascii="Times New Roman" w:hAnsi="Times New Roman" w:cs="Times New Roman"/>
        </w:rPr>
        <w:t xml:space="preserve"> essaye de rendre compte d’un double processus, ascendant et descendant, suivant que l’on considère, par exemple, que le </w:t>
      </w:r>
      <w:proofErr w:type="spellStart"/>
      <w:r>
        <w:rPr>
          <w:rFonts w:ascii="Times New Roman" w:hAnsi="Times New Roman" w:cs="Times New Roman"/>
        </w:rPr>
        <w:t>retexturage</w:t>
      </w:r>
      <w:proofErr w:type="spellEnd"/>
      <w:r>
        <w:rPr>
          <w:rFonts w:ascii="Times New Roman" w:hAnsi="Times New Roman" w:cs="Times New Roman"/>
        </w:rPr>
        <w:t xml:space="preserve"> est marqué par – comprend des traces de – la </w:t>
      </w:r>
      <w:proofErr w:type="spellStart"/>
      <w:r>
        <w:rPr>
          <w:rFonts w:ascii="Times New Roman" w:hAnsi="Times New Roman" w:cs="Times New Roman"/>
        </w:rPr>
        <w:t>recontextualisation</w:t>
      </w:r>
      <w:proofErr w:type="spellEnd"/>
      <w:r>
        <w:rPr>
          <w:rFonts w:ascii="Times New Roman" w:hAnsi="Times New Roman" w:cs="Times New Roman"/>
        </w:rPr>
        <w:t xml:space="preserve"> ou, au contraire, que cette dernière, plus vaste, englobe les changements apportés au niveau du texte :  </w:t>
      </w:r>
    </w:p>
    <w:p w:rsidR="007C03A9" w:rsidRDefault="007C03A9" w:rsidP="007C03A9">
      <w:pPr>
        <w:spacing w:after="120" w:line="276" w:lineRule="auto"/>
        <w:jc w:val="both"/>
        <w:rPr>
          <w:rFonts w:ascii="Times New Roman" w:hAnsi="Times New Roman" w:cs="Times New Roman"/>
        </w:rPr>
      </w:pPr>
    </w:p>
    <w:p w:rsidR="007C03A9" w:rsidRDefault="007C03A9" w:rsidP="007C03A9">
      <w:r w:rsidRPr="00F504B9">
        <w:rPr>
          <w:noProof/>
        </w:rPr>
        <mc:AlternateContent>
          <mc:Choice Requires="wps">
            <w:drawing>
              <wp:anchor distT="0" distB="0" distL="114300" distR="114300" simplePos="0" relativeHeight="251660288" behindDoc="0" locked="0" layoutInCell="1" allowOverlap="1" wp14:anchorId="2FB2C420" wp14:editId="781ADEE5">
                <wp:simplePos x="0" y="0"/>
                <wp:positionH relativeFrom="column">
                  <wp:posOffset>1895475</wp:posOffset>
                </wp:positionH>
                <wp:positionV relativeFrom="paragraph">
                  <wp:posOffset>929852</wp:posOffset>
                </wp:positionV>
                <wp:extent cx="20675" cy="2239107"/>
                <wp:effectExtent l="50800" t="0" r="81280" b="72390"/>
                <wp:wrapNone/>
                <wp:docPr id="1" name="Connecteur droit avec flèche 1"/>
                <wp:cNvGraphicFramePr/>
                <a:graphic xmlns:a="http://schemas.openxmlformats.org/drawingml/2006/main">
                  <a:graphicData uri="http://schemas.microsoft.com/office/word/2010/wordprocessingShape">
                    <wps:wsp>
                      <wps:cNvCnPr/>
                      <wps:spPr>
                        <a:xfrm>
                          <a:off x="0" y="0"/>
                          <a:ext cx="20675" cy="223910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EBE39B" id="_x0000_t32" coordsize="21600,21600" o:spt="32" o:oned="t" path="m,l21600,21600e" filled="f">
                <v:path arrowok="t" fillok="f" o:connecttype="none"/>
                <o:lock v:ext="edit" shapetype="t"/>
              </v:shapetype>
              <v:shape id="Connecteur droit avec flèche 1" o:spid="_x0000_s1026" type="#_x0000_t32" style="position:absolute;margin-left:149.25pt;margin-top:73.2pt;width:1.65pt;height:17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vuM5QEAAAkEAAAOAAAAZHJzL2Uyb0RvYy54bWysU0uO1DAQ3SNxB8t7OulGzECr07PoATYI&#13;&#10;RnwO4HHKHUv+qVzTnxtxDy5G2UlnECCQEJtK/HlV770qb25O3okDYLYxdHK5aKWAoGNvw76TXz6/&#13;&#10;efZSikwq9MrFAJ08Q5Y326dPNse0hlUcousBBScJeX1MnRyI0rppsh7Aq7yICQIfmoheES9x3/So&#13;&#10;jpzdu2bVtlfNMWKfMGrImXdvx0O5rfmNAU0fjMlAwnWSuVGNWON9ic12o9Z7VGmweqKh/oGFVzZw&#13;&#10;0TnVrSIlHtD+kspbjTFHQwsdfRONsRqqBlazbH9S82lQCaoWNien2ab8/9Lq94c7FLbn3kkRlOcW&#13;&#10;7WII7Bs8oOgxWhLqAFoY9+0rN0Usi2XHlNeM3IU7nFY53WHRfzLoy5eViVO1+TzbDCcSmjdX7dX1&#13;&#10;Cyk0n6xWz18t2+uSs3kEJ8z0FqIX5aeTmVDZ/UATsYjLarU6vMs0Ai+AUtmFEklZ9zr0gs6JJRFa&#13;&#10;FfYOpjrlSlM0jKzrH50djPCPYNiQwrOWqaMIO4fioHiIlNYQqLrAjF3g2wVmrHMzsP07cLpfoFDH&#13;&#10;dAaP4v5YdUbUyjHQDPY2RPxddTpdKJvx/sWBUXex4D7259rPag3PW+3J9DbKQP+4rvDHF7z9DgAA&#13;&#10;//8DAFBLAwQUAAYACAAAACEATZ3d6uUAAAAQAQAADwAAAGRycy9kb3ducmV2LnhtbEyPzU7DMBCE&#13;&#10;70i8g7VI3KidNlRJGqci/EhIPZECZzdekojYjmKnCW/PciqXlVYzOztfvl9Mz844+s5ZCdFKAENb&#13;&#10;O93ZRsL78eUuAeaDslr1zqKEH/SwL66vcpVpN9s3PFehYRRifaYktCEMGee+btEov3IDWtK+3GhU&#13;&#10;oHVsuB7VTOGm52shttyoztKHVg342GL9XU1Ggtgcy8PzWM7qM63iMnmNpvrwIeXtzfK0o/GwAxZw&#13;&#10;CZcL+GOg/lBQsZObrPasl7BOk3uykhBvY2Dk2IiIiE4S4jQVwIuc/wcpfgEAAP//AwBQSwECLQAU&#13;&#10;AAYACAAAACEAtoM4kv4AAADhAQAAEwAAAAAAAAAAAAAAAAAAAAAAW0NvbnRlbnRfVHlwZXNdLnht&#13;&#10;bFBLAQItABQABgAIAAAAIQA4/SH/1gAAAJQBAAALAAAAAAAAAAAAAAAAAC8BAABfcmVscy8ucmVs&#13;&#10;c1BLAQItABQABgAIAAAAIQDocvuM5QEAAAkEAAAOAAAAAAAAAAAAAAAAAC4CAABkcnMvZTJvRG9j&#13;&#10;LnhtbFBLAQItABQABgAIAAAAIQBNnd3q5QAAABABAAAPAAAAAAAAAAAAAAAAAD8EAABkcnMvZG93&#13;&#10;bnJldi54bWxQSwUGAAAAAAQABADzAAAAUQUAAAAA&#13;&#10;" strokecolor="#4472c4 [3204]" strokeweight="1pt">
                <v:stroke endarrow="block" joinstyle="miter"/>
              </v:shape>
            </w:pict>
          </mc:Fallback>
        </mc:AlternateContent>
      </w:r>
      <w:r w:rsidRPr="007F5833">
        <w:rPr>
          <w:noProof/>
        </w:rPr>
        <mc:AlternateContent>
          <mc:Choice Requires="wps">
            <w:drawing>
              <wp:anchor distT="0" distB="0" distL="114300" distR="114300" simplePos="0" relativeHeight="251659264" behindDoc="0" locked="0" layoutInCell="1" allowOverlap="1" wp14:anchorId="39E5EE07" wp14:editId="44E95FAE">
                <wp:simplePos x="0" y="0"/>
                <wp:positionH relativeFrom="column">
                  <wp:posOffset>4981998</wp:posOffset>
                </wp:positionH>
                <wp:positionV relativeFrom="paragraph">
                  <wp:posOffset>1156547</wp:posOffset>
                </wp:positionV>
                <wp:extent cx="14068" cy="1985890"/>
                <wp:effectExtent l="50800" t="50800" r="87630" b="20955"/>
                <wp:wrapNone/>
                <wp:docPr id="4" name="Connecteur droit avec flèche 1"/>
                <wp:cNvGraphicFramePr/>
                <a:graphic xmlns:a="http://schemas.openxmlformats.org/drawingml/2006/main">
                  <a:graphicData uri="http://schemas.microsoft.com/office/word/2010/wordprocessingShape">
                    <wps:wsp>
                      <wps:cNvCnPr/>
                      <wps:spPr>
                        <a:xfrm flipH="1" flipV="1">
                          <a:off x="0" y="0"/>
                          <a:ext cx="14068" cy="19858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3B219C7" id="Connecteur droit avec flèche 1" o:spid="_x0000_s1026" type="#_x0000_t32" style="position:absolute;margin-left:392.3pt;margin-top:91.05pt;width:1.1pt;height:156.3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W38gEAAB0EAAAOAAAAZHJzL2Uyb0RvYy54bWysU9uOEzEMfUfiH6K805lWy6pbdboPXS4P&#13;&#10;CFbc3rMZpxMpNzneXv6I/+DHcDLtgACBhHiJnNjH9jl21rdH78QeMNsYOjmftVJA0LG3YdfJTx9f&#13;&#10;PltKkUmFXrkYoJMnyPJ28/TJ+pBWsIhDdD2g4CQhrw6pkwNRWjVN1gN4lWcxQWCniegV8RV3TY/q&#13;&#10;wNm9axZte90cIvYJo4ac+fVudMpNzW8MaHpnTAYSrpPcG9UT6/lQzmazVqsdqjRYfW5D/UMXXtnA&#13;&#10;RadUd4qUeET7SypvNcYcDc109E00xmqoHJjNvP2JzYdBJahcWJycJpny/0ur3+7vUdi+k1dSBOV5&#13;&#10;RNsYAusGjyh6jJaE2oMWxn39wkMR8yLZIeUVI7fhHs+3nO6x8D8a9Bxr02veBlmtz8UqPmYrjlX6&#13;&#10;0yQ9HElofpxftde8Kpo985vl8+VNHU0zJizghJleQfSiGJ3MhMruBjo3G3EsofZvMnFLDLwACtiF&#13;&#10;cpKy7kXoBZ0S0yS0KuwcFD4cXkKawmtkUi06ORjh78GwSNznojKp6wlbh2KveLGU1hCoKlMzcXSB&#13;&#10;GevcBGz/DjzHFyjU1Z3AI7k/Vp0QtXIMNIG9DRF/V52Ol5bNGH9RYORdJHiI/anOuErDO1i1Ov+X&#13;&#10;suQ/3iv8+6/efAMAAP//AwBQSwMEFAAGAAgAAAAhAMo+XwLlAAAAEAEAAA8AAABkcnMvZG93bnJl&#13;&#10;di54bWxMjzFPwzAQhXck/oN1SCyIOqmi1KRxqrRQWFgoDIzXxE0i4nMUu23or+eYYDnp9N69e1++&#13;&#10;mmwvTmb0nSMN8SwCYahydUeNho/37b0C4QNSjb0jo+HbeFgV11c5ZrU705s57UIjOIR8hhraEIZM&#13;&#10;Sl+1xqKfucEQawc3Wgy8jo2sRzxzuO3lPIpSabEj/tDiYDatqb52R6thvfY0Xp5fDxi7zRO+3JX0&#13;&#10;SaXWtzfT45JHuQQRzBT+LuCXgftDwcX27ki1F72GhUpStrKg5jEIdixUykR7DclDokAWufwPUvwA&#13;&#10;AAD//wMAUEsBAi0AFAAGAAgAAAAhALaDOJL+AAAA4QEAABMAAAAAAAAAAAAAAAAAAAAAAFtDb250&#13;&#10;ZW50X1R5cGVzXS54bWxQSwECLQAUAAYACAAAACEAOP0h/9YAAACUAQAACwAAAAAAAAAAAAAAAAAv&#13;&#10;AQAAX3JlbHMvLnJlbHNQSwECLQAUAAYACAAAACEAf91Ft/IBAAAdBAAADgAAAAAAAAAAAAAAAAAu&#13;&#10;AgAAZHJzL2Uyb0RvYy54bWxQSwECLQAUAAYACAAAACEAyj5fAuUAAAAQAQAADwAAAAAAAAAAAAAA&#13;&#10;AABMBAAAZHJzL2Rvd25yZXYueG1sUEsFBgAAAAAEAAQA8wAAAF4FAAAAAA==&#13;&#10;" strokecolor="#4472c4 [3204]" strokeweight="1pt">
                <v:stroke endarrow="block" joinstyle="miter"/>
              </v:shape>
            </w:pict>
          </mc:Fallback>
        </mc:AlternateContent>
      </w:r>
      <w:r w:rsidRPr="007F5833">
        <w:rPr>
          <w:noProof/>
        </w:rPr>
        <w:drawing>
          <wp:inline distT="0" distB="0" distL="0" distR="0" wp14:anchorId="48086795" wp14:editId="057AA303">
            <wp:extent cx="5756910" cy="3340735"/>
            <wp:effectExtent l="0" t="0" r="0" b="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7C03A9" w:rsidRDefault="007C03A9" w:rsidP="007C03A9">
      <w:pPr>
        <w:spacing w:after="120" w:line="276" w:lineRule="auto"/>
        <w:jc w:val="both"/>
        <w:rPr>
          <w:rFonts w:ascii="Times New Roman" w:hAnsi="Times New Roman" w:cs="Times New Roman"/>
        </w:rPr>
      </w:pPr>
    </w:p>
    <w:p w:rsidR="007C03A9" w:rsidRPr="004224E2"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Il est remarquable que les articles réunis dans ce volume ciblent un ou plusieurs de ces niveaux de pertinence – les cadres théoriques et les termes utilisés fussent-ils différents –, en en étudiant souvent l’interaction. Ainsi, dans sa contribution à l’ouvrage, Guillaume Soulez met l’accent sur les transformations croisées ou </w:t>
      </w:r>
      <w:r w:rsidRPr="004224E2">
        <w:rPr>
          <w:rFonts w:ascii="Times New Roman" w:hAnsi="Times New Roman" w:cs="Times New Roman"/>
        </w:rPr>
        <w:t>non au niveau des genres, des formats et des médias</w:t>
      </w:r>
      <w:r>
        <w:rPr>
          <w:rFonts w:ascii="Times New Roman" w:hAnsi="Times New Roman" w:cs="Times New Roman"/>
        </w:rPr>
        <w:t xml:space="preserve">, exploitant les notions de cadrage et de </w:t>
      </w:r>
      <w:proofErr w:type="spellStart"/>
      <w:r>
        <w:rPr>
          <w:rFonts w:ascii="Times New Roman" w:hAnsi="Times New Roman" w:cs="Times New Roman"/>
        </w:rPr>
        <w:t>dé-cadrage</w:t>
      </w:r>
      <w:proofErr w:type="spellEnd"/>
      <w:r>
        <w:rPr>
          <w:rFonts w:ascii="Times New Roman" w:hAnsi="Times New Roman" w:cs="Times New Roman"/>
        </w:rPr>
        <w:t xml:space="preserve"> et tenant compte du versant social des pratiques. </w:t>
      </w:r>
      <w:r w:rsidRPr="004224E2">
        <w:rPr>
          <w:rFonts w:ascii="Times New Roman" w:hAnsi="Times New Roman" w:cs="Times New Roman"/>
        </w:rPr>
        <w:t>Le média n’est alors pas l’équivalent du médium, comme nous le postulons à notre tour : alors que le premier « renvoie à l’organisation sociale, économique, professionnelle qui propose une offre culturelle au public », le dernier articule un régime formel, un matériau et un support</w:t>
      </w:r>
      <w:r>
        <w:rPr>
          <w:rStyle w:val="Appelnotedebasdep"/>
          <w:rFonts w:ascii="Times New Roman" w:hAnsi="Times New Roman" w:cs="Times New Roman"/>
        </w:rPr>
        <w:footnoteReference w:id="18"/>
      </w:r>
      <w:r w:rsidRPr="004224E2">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Voyons certains de ces niveaux de pertinence de plus près, en commençant par les institutions telles que le musée, qui est au </w:t>
      </w:r>
      <w:proofErr w:type="spellStart"/>
      <w:r>
        <w:rPr>
          <w:rFonts w:ascii="Times New Roman" w:hAnsi="Times New Roman" w:cs="Times New Roman"/>
        </w:rPr>
        <w:t>coeur</w:t>
      </w:r>
      <w:proofErr w:type="spellEnd"/>
      <w:r>
        <w:rPr>
          <w:rFonts w:ascii="Times New Roman" w:hAnsi="Times New Roman" w:cs="Times New Roman"/>
        </w:rPr>
        <w:t xml:space="preserve"> de la réflexion de Jean-Christophe Vilatte et de Céline </w:t>
      </w:r>
      <w:proofErr w:type="spellStart"/>
      <w:r>
        <w:rPr>
          <w:rFonts w:ascii="Times New Roman" w:hAnsi="Times New Roman" w:cs="Times New Roman"/>
        </w:rPr>
        <w:t>Schall</w:t>
      </w:r>
      <w:proofErr w:type="spellEnd"/>
      <w:r>
        <w:rPr>
          <w:rFonts w:ascii="Times New Roman" w:hAnsi="Times New Roman" w:cs="Times New Roman"/>
        </w:rPr>
        <w:t xml:space="preserve">. Ciblant les opérations de médiation et de remédiation, ils étudient l’impact du numérique sur l’institution et sur ses publics. Il est possible de concevoir le musée comme un média, c’est-à-dire, au moins, comme un système de distribution et de diffusion. Il suffit de </w:t>
      </w:r>
      <w:r>
        <w:rPr>
          <w:rFonts w:ascii="Times New Roman" w:hAnsi="Times New Roman" w:cs="Times New Roman"/>
        </w:rPr>
        <w:lastRenderedPageBreak/>
        <w:t xml:space="preserve">répondre par l’affirmative à la question posée par Jean </w:t>
      </w:r>
      <w:proofErr w:type="spellStart"/>
      <w:r>
        <w:rPr>
          <w:rFonts w:ascii="Times New Roman" w:hAnsi="Times New Roman" w:cs="Times New Roman"/>
        </w:rPr>
        <w:t>Davallon</w:t>
      </w:r>
      <w:proofErr w:type="spellEnd"/>
      <w:r>
        <w:rPr>
          <w:rStyle w:val="Appelnotedebasdep"/>
          <w:rFonts w:ascii="Times New Roman" w:hAnsi="Times New Roman" w:cs="Times New Roman"/>
        </w:rPr>
        <w:footnoteReference w:id="19"/>
      </w:r>
      <w:r>
        <w:rPr>
          <w:rFonts w:ascii="Times New Roman" w:hAnsi="Times New Roman" w:cs="Times New Roman"/>
        </w:rPr>
        <w:t> : « Le musée est-il vraiment un média ? ». La question de la (</w:t>
      </w:r>
      <w:proofErr w:type="spellStart"/>
      <w:r>
        <w:rPr>
          <w:rFonts w:ascii="Times New Roman" w:hAnsi="Times New Roman" w:cs="Times New Roman"/>
        </w:rPr>
        <w:t>re</w:t>
      </w:r>
      <w:proofErr w:type="spellEnd"/>
      <w:r>
        <w:rPr>
          <w:rFonts w:ascii="Times New Roman" w:hAnsi="Times New Roman" w:cs="Times New Roman"/>
        </w:rPr>
        <w:t>)médiation appelle alors celle de la « dé-médiation », qu’</w:t>
      </w:r>
      <w:proofErr w:type="spellStart"/>
      <w:r>
        <w:rPr>
          <w:rFonts w:ascii="Times New Roman" w:hAnsi="Times New Roman" w:cs="Times New Roman"/>
        </w:rPr>
        <w:t>Eugeni</w:t>
      </w:r>
      <w:proofErr w:type="spellEnd"/>
      <w:r>
        <w:rPr>
          <w:rFonts w:ascii="Times New Roman" w:hAnsi="Times New Roman" w:cs="Times New Roman"/>
        </w:rPr>
        <w:t xml:space="preserve"> </w:t>
      </w:r>
      <w:proofErr w:type="spellStart"/>
      <w:r>
        <w:rPr>
          <w:rFonts w:ascii="Times New Roman" w:hAnsi="Times New Roman" w:cs="Times New Roman"/>
        </w:rPr>
        <w:t>Ruggero</w:t>
      </w:r>
      <w:proofErr w:type="spellEnd"/>
      <w:r>
        <w:rPr>
          <w:rFonts w:ascii="Times New Roman" w:hAnsi="Times New Roman" w:cs="Times New Roman"/>
        </w:rPr>
        <w:t xml:space="preserve"> interroge à la lumière des médias traditionnels. Le terme « dé-médiation » caractérise en effet l’insertion des dispositifs des médias dans un réseau régissant jusqu’à la visualisation et la transmission des données numériques. Les médias perdent leur individuation, au profit d’usages sociaux qui, nous dit </w:t>
      </w:r>
      <w:proofErr w:type="spellStart"/>
      <w:r>
        <w:rPr>
          <w:rFonts w:ascii="Times New Roman" w:hAnsi="Times New Roman" w:cs="Times New Roman"/>
        </w:rPr>
        <w:t>Eugeni</w:t>
      </w:r>
      <w:proofErr w:type="spellEnd"/>
      <w:r>
        <w:rPr>
          <w:rFonts w:ascii="Times New Roman" w:hAnsi="Times New Roman" w:cs="Times New Roman"/>
        </w:rPr>
        <w:t xml:space="preserve"> </w:t>
      </w:r>
      <w:proofErr w:type="spellStart"/>
      <w:r>
        <w:rPr>
          <w:rFonts w:ascii="Times New Roman" w:hAnsi="Times New Roman" w:cs="Times New Roman"/>
        </w:rPr>
        <w:t>Ruggero</w:t>
      </w:r>
      <w:proofErr w:type="spellEnd"/>
      <w:r>
        <w:rPr>
          <w:rFonts w:ascii="Times New Roman" w:hAnsi="Times New Roman" w:cs="Times New Roman"/>
        </w:rPr>
        <w:t xml:space="preserve">, se soustraient à leur contrôle. Telle serait la caractéristique du processus de la </w:t>
      </w:r>
      <w:proofErr w:type="spellStart"/>
      <w:r w:rsidRPr="00947FAA">
        <w:rPr>
          <w:rFonts w:ascii="Times New Roman" w:hAnsi="Times New Roman" w:cs="Times New Roman"/>
          <w:i/>
        </w:rPr>
        <w:t>deep</w:t>
      </w:r>
      <w:proofErr w:type="spellEnd"/>
      <w:r w:rsidRPr="00947FAA">
        <w:rPr>
          <w:rFonts w:ascii="Times New Roman" w:hAnsi="Times New Roman" w:cs="Times New Roman"/>
          <w:i/>
        </w:rPr>
        <w:t xml:space="preserve"> </w:t>
      </w:r>
      <w:proofErr w:type="spellStart"/>
      <w:r w:rsidRPr="00947FAA">
        <w:rPr>
          <w:rFonts w:ascii="Times New Roman" w:hAnsi="Times New Roman" w:cs="Times New Roman"/>
          <w:i/>
        </w:rPr>
        <w:t>remixability</w:t>
      </w:r>
      <w:proofErr w:type="spellEnd"/>
      <w:r>
        <w:rPr>
          <w:rFonts w:ascii="Times New Roman" w:hAnsi="Times New Roman" w:cs="Times New Roman"/>
        </w:rPr>
        <w:t xml:space="preserve"> selon Lev </w:t>
      </w:r>
      <w:proofErr w:type="spellStart"/>
      <w:r>
        <w:rPr>
          <w:rFonts w:ascii="Times New Roman" w:hAnsi="Times New Roman" w:cs="Times New Roman"/>
        </w:rPr>
        <w:t>Manovich</w:t>
      </w:r>
      <w:proofErr w:type="spellEnd"/>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Dans ce cas, avancera-t-on que la notion d’usage social se conjugue avec celle de </w:t>
      </w:r>
      <w:r w:rsidRPr="00834901">
        <w:rPr>
          <w:rFonts w:ascii="Times New Roman" w:hAnsi="Times New Roman" w:cs="Times New Roman"/>
          <w:i/>
        </w:rPr>
        <w:t>domaine social</w:t>
      </w:r>
      <w:r>
        <w:rPr>
          <w:rFonts w:ascii="Times New Roman" w:hAnsi="Times New Roman" w:cs="Times New Roman"/>
        </w:rPr>
        <w:t> ? Les images ressortissent à différents domaines socioculturels, tels que ceux de l’art ou de la vidéo, par exemple de propagande, qui peuvent emprunter à d’autres domaines sociaux, dont le domaine militaire. L’article qu’</w:t>
      </w:r>
      <w:proofErr w:type="spellStart"/>
      <w:r>
        <w:rPr>
          <w:rFonts w:ascii="Times New Roman" w:hAnsi="Times New Roman" w:cs="Times New Roman"/>
        </w:rPr>
        <w:t>Eugeni</w:t>
      </w:r>
      <w:proofErr w:type="spellEnd"/>
      <w:r>
        <w:rPr>
          <w:rFonts w:ascii="Times New Roman" w:hAnsi="Times New Roman" w:cs="Times New Roman"/>
        </w:rPr>
        <w:t xml:space="preserve"> </w:t>
      </w:r>
      <w:proofErr w:type="spellStart"/>
      <w:r>
        <w:rPr>
          <w:rFonts w:ascii="Times New Roman" w:hAnsi="Times New Roman" w:cs="Times New Roman"/>
        </w:rPr>
        <w:t>Ruggero</w:t>
      </w:r>
      <w:proofErr w:type="spellEnd"/>
      <w:r>
        <w:rPr>
          <w:rFonts w:ascii="Times New Roman" w:hAnsi="Times New Roman" w:cs="Times New Roman"/>
        </w:rPr>
        <w:t xml:space="preserve"> consacre aux exploitations possibles du dispositif de vision nocturne est tout à fait révélateur de ce large empan.</w:t>
      </w:r>
      <w:r w:rsidRPr="00947FAA">
        <w:rPr>
          <w:rFonts w:ascii="Times New Roman" w:hAnsi="Times New Roman" w:cs="Times New Roman"/>
        </w:rPr>
        <w:t xml:space="preserve"> </w:t>
      </w:r>
      <w:r>
        <w:rPr>
          <w:rFonts w:ascii="Times New Roman" w:hAnsi="Times New Roman" w:cs="Times New Roman"/>
        </w:rPr>
        <w:t xml:space="preserve">S’intéressant à un type de visualisation/analyse d’archives d’images, la « Media </w:t>
      </w:r>
      <w:proofErr w:type="spellStart"/>
      <w:r>
        <w:rPr>
          <w:rFonts w:ascii="Times New Roman" w:hAnsi="Times New Roman" w:cs="Times New Roman"/>
        </w:rPr>
        <w:t>Visualization</w:t>
      </w:r>
      <w:proofErr w:type="spellEnd"/>
      <w:r>
        <w:rPr>
          <w:rFonts w:ascii="Times New Roman" w:hAnsi="Times New Roman" w:cs="Times New Roman"/>
        </w:rPr>
        <w:t xml:space="preserve"> » produite par Lev </w:t>
      </w:r>
      <w:proofErr w:type="spellStart"/>
      <w:r>
        <w:rPr>
          <w:rFonts w:ascii="Times New Roman" w:hAnsi="Times New Roman" w:cs="Times New Roman"/>
        </w:rPr>
        <w:t>Manovich</w:t>
      </w:r>
      <w:proofErr w:type="spellEnd"/>
      <w:r>
        <w:rPr>
          <w:rFonts w:ascii="Times New Roman" w:hAnsi="Times New Roman" w:cs="Times New Roman"/>
        </w:rPr>
        <w:t xml:space="preserve">, Maria </w:t>
      </w:r>
      <w:proofErr w:type="spellStart"/>
      <w:r>
        <w:rPr>
          <w:rFonts w:ascii="Times New Roman" w:hAnsi="Times New Roman" w:cs="Times New Roman"/>
        </w:rPr>
        <w:t>Giulia</w:t>
      </w:r>
      <w:proofErr w:type="spellEnd"/>
      <w:r>
        <w:rPr>
          <w:rFonts w:ascii="Times New Roman" w:hAnsi="Times New Roman" w:cs="Times New Roman"/>
        </w:rPr>
        <w:t xml:space="preserve"> </w:t>
      </w:r>
      <w:proofErr w:type="spellStart"/>
      <w:r>
        <w:rPr>
          <w:rFonts w:ascii="Times New Roman" w:hAnsi="Times New Roman" w:cs="Times New Roman"/>
        </w:rPr>
        <w:t>Dondero</w:t>
      </w:r>
      <w:proofErr w:type="spellEnd"/>
      <w:r>
        <w:rPr>
          <w:rFonts w:ascii="Times New Roman" w:hAnsi="Times New Roman" w:cs="Times New Roman"/>
        </w:rPr>
        <w:t xml:space="preserve"> porte son attention sur le transfert de statut, du scientifique à l’artistique, quand les visualisations d’archives numériques de collections d’images peuvent revêtir elles-mêmes un caractère esthétique.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Il ne s’agit là que d’un des points que Maria </w:t>
      </w:r>
      <w:proofErr w:type="spellStart"/>
      <w:r>
        <w:rPr>
          <w:rFonts w:ascii="Times New Roman" w:hAnsi="Times New Roman" w:cs="Times New Roman"/>
        </w:rPr>
        <w:t>Giulia</w:t>
      </w:r>
      <w:proofErr w:type="spellEnd"/>
      <w:r>
        <w:rPr>
          <w:rFonts w:ascii="Times New Roman" w:hAnsi="Times New Roman" w:cs="Times New Roman"/>
        </w:rPr>
        <w:t xml:space="preserve"> </w:t>
      </w:r>
      <w:proofErr w:type="spellStart"/>
      <w:r>
        <w:rPr>
          <w:rFonts w:ascii="Times New Roman" w:hAnsi="Times New Roman" w:cs="Times New Roman"/>
        </w:rPr>
        <w:t>Dondero</w:t>
      </w:r>
      <w:proofErr w:type="spellEnd"/>
      <w:r>
        <w:rPr>
          <w:rFonts w:ascii="Times New Roman" w:hAnsi="Times New Roman" w:cs="Times New Roman"/>
        </w:rPr>
        <w:t xml:space="preserve"> développe dans son article. Plus largement, elle montre que ce changement de statut est lié au changement de </w:t>
      </w:r>
      <w:r w:rsidRPr="00C251CF">
        <w:rPr>
          <w:rFonts w:ascii="Times New Roman" w:hAnsi="Times New Roman" w:cs="Times New Roman"/>
        </w:rPr>
        <w:t xml:space="preserve">support </w:t>
      </w:r>
      <w:r>
        <w:rPr>
          <w:rFonts w:ascii="Times New Roman" w:hAnsi="Times New Roman" w:cs="Times New Roman"/>
        </w:rPr>
        <w:t>des images (</w:t>
      </w:r>
      <w:proofErr w:type="spellStart"/>
      <w:r>
        <w:rPr>
          <w:rFonts w:ascii="Times New Roman" w:hAnsi="Times New Roman" w:cs="Times New Roman"/>
        </w:rPr>
        <w:t>re</w:t>
      </w:r>
      <w:proofErr w:type="spellEnd"/>
      <w:r>
        <w:rPr>
          <w:rFonts w:ascii="Times New Roman" w:hAnsi="Times New Roman" w:cs="Times New Roman"/>
        </w:rPr>
        <w:t xml:space="preserve">-)composées, à des transformations </w:t>
      </w:r>
      <w:proofErr w:type="spellStart"/>
      <w:r>
        <w:rPr>
          <w:rFonts w:ascii="Times New Roman" w:hAnsi="Times New Roman" w:cs="Times New Roman"/>
        </w:rPr>
        <w:t>méréologiques</w:t>
      </w:r>
      <w:proofErr w:type="spellEnd"/>
      <w:r>
        <w:rPr>
          <w:rFonts w:ascii="Times New Roman" w:hAnsi="Times New Roman" w:cs="Times New Roman"/>
        </w:rPr>
        <w:t xml:space="preserve"> ainsi qu’à la </w:t>
      </w:r>
      <w:r w:rsidRPr="00834901">
        <w:rPr>
          <w:rFonts w:ascii="Times New Roman" w:hAnsi="Times New Roman" w:cs="Times New Roman"/>
          <w:i/>
        </w:rPr>
        <w:t xml:space="preserve">relocalisation </w:t>
      </w:r>
      <w:r>
        <w:rPr>
          <w:rFonts w:ascii="Times New Roman" w:hAnsi="Times New Roman" w:cs="Times New Roman"/>
        </w:rPr>
        <w:t xml:space="preserve">de l’image dans une collection. La détermination d’une position en fonction d’opérations d’analyse donne alors lieu à des visualisations mettant dans le jeu des abscisses et des ordonnées.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Précisément, considérons la relocalisation de plus près, en en faisant un des aspects, déterminants, de la </w:t>
      </w:r>
      <w:proofErr w:type="spellStart"/>
      <w:r>
        <w:rPr>
          <w:rFonts w:ascii="Times New Roman" w:hAnsi="Times New Roman" w:cs="Times New Roman"/>
        </w:rPr>
        <w:t>recontextualisation</w:t>
      </w:r>
      <w:proofErr w:type="spellEnd"/>
      <w:r>
        <w:rPr>
          <w:rStyle w:val="Appelnotedebasdep"/>
          <w:rFonts w:ascii="Times New Roman" w:hAnsi="Times New Roman" w:cs="Times New Roman"/>
        </w:rPr>
        <w:footnoteReference w:id="20"/>
      </w:r>
      <w:r>
        <w:rPr>
          <w:rFonts w:ascii="Times New Roman" w:hAnsi="Times New Roman" w:cs="Times New Roman"/>
        </w:rPr>
        <w:t xml:space="preserve">. L’hypothèse générale que nous cherchons à vérifier ici s’en trouve confortée. En effet, selon Francesco </w:t>
      </w:r>
      <w:proofErr w:type="spellStart"/>
      <w:r>
        <w:rPr>
          <w:rFonts w:ascii="Times New Roman" w:hAnsi="Times New Roman" w:cs="Times New Roman"/>
        </w:rPr>
        <w:t>Casetti</w:t>
      </w:r>
      <w:proofErr w:type="spellEnd"/>
      <w:r>
        <w:rPr>
          <w:rStyle w:val="Appelnotedebasdep"/>
          <w:rFonts w:ascii="Times New Roman" w:hAnsi="Times New Roman" w:cs="Times New Roman"/>
        </w:rPr>
        <w:footnoteReference w:id="21"/>
      </w:r>
      <w:r>
        <w:rPr>
          <w:rFonts w:ascii="Times New Roman" w:hAnsi="Times New Roman" w:cs="Times New Roman"/>
        </w:rPr>
        <w:t xml:space="preserve">, la relocalisation, qui engage la dimension topologique en renouvelant l’expérience d’un lieu original, implique une forme de permanence, mais aussi de transformation, au profit de l’émergence de nouvelles fonctions. Et la </w:t>
      </w:r>
      <w:proofErr w:type="spellStart"/>
      <w:proofErr w:type="gramStart"/>
      <w:r>
        <w:rPr>
          <w:rFonts w:ascii="Times New Roman" w:hAnsi="Times New Roman" w:cs="Times New Roman"/>
        </w:rPr>
        <w:t>recontextualisation</w:t>
      </w:r>
      <w:proofErr w:type="spellEnd"/>
      <w:r>
        <w:rPr>
          <w:rFonts w:ascii="Times New Roman" w:hAnsi="Times New Roman" w:cs="Times New Roman"/>
        </w:rPr>
        <w:t xml:space="preserve">  de</w:t>
      </w:r>
      <w:proofErr w:type="gramEnd"/>
      <w:r>
        <w:rPr>
          <w:rFonts w:ascii="Times New Roman" w:hAnsi="Times New Roman" w:cs="Times New Roman"/>
        </w:rPr>
        <w:t xml:space="preserve"> constituer une dimension essentielle de la pratique de la </w:t>
      </w:r>
      <w:proofErr w:type="spellStart"/>
      <w:r>
        <w:rPr>
          <w:rFonts w:ascii="Times New Roman" w:hAnsi="Times New Roman" w:cs="Times New Roman"/>
        </w:rPr>
        <w:t>réénonciation</w:t>
      </w:r>
      <w:proofErr w:type="spellEnd"/>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proofErr w:type="spellStart"/>
      <w:r>
        <w:rPr>
          <w:rFonts w:ascii="Times New Roman" w:hAnsi="Times New Roman" w:cs="Times New Roman"/>
        </w:rPr>
        <w:t>Elitza</w:t>
      </w:r>
      <w:proofErr w:type="spellEnd"/>
      <w:r>
        <w:rPr>
          <w:rFonts w:ascii="Times New Roman" w:hAnsi="Times New Roman" w:cs="Times New Roman"/>
        </w:rPr>
        <w:t xml:space="preserve"> </w:t>
      </w:r>
      <w:proofErr w:type="spellStart"/>
      <w:r>
        <w:rPr>
          <w:rFonts w:ascii="Times New Roman" w:hAnsi="Times New Roman" w:cs="Times New Roman"/>
        </w:rPr>
        <w:t>Dulguerova</w:t>
      </w:r>
      <w:proofErr w:type="spellEnd"/>
      <w:r>
        <w:rPr>
          <w:rFonts w:ascii="Times New Roman" w:hAnsi="Times New Roman" w:cs="Times New Roman"/>
        </w:rPr>
        <w:t xml:space="preserve"> le souligne dans son article, en étudiant deux exemples de réexposition : </w:t>
      </w:r>
      <w:proofErr w:type="spellStart"/>
      <w:r w:rsidRPr="00017E40">
        <w:rPr>
          <w:rFonts w:ascii="Times New Roman" w:hAnsi="Times New Roman" w:cs="Times New Roman"/>
          <w:i/>
        </w:rPr>
        <w:t>When</w:t>
      </w:r>
      <w:proofErr w:type="spellEnd"/>
      <w:r w:rsidRPr="00017E40">
        <w:rPr>
          <w:rFonts w:ascii="Times New Roman" w:hAnsi="Times New Roman" w:cs="Times New Roman"/>
          <w:i/>
        </w:rPr>
        <w:t xml:space="preserve"> Attitudes </w:t>
      </w:r>
      <w:proofErr w:type="spellStart"/>
      <w:r w:rsidRPr="00017E40">
        <w:rPr>
          <w:rFonts w:ascii="Times New Roman" w:hAnsi="Times New Roman" w:cs="Times New Roman"/>
          <w:i/>
        </w:rPr>
        <w:t>Become</w:t>
      </w:r>
      <w:proofErr w:type="spellEnd"/>
      <w:r w:rsidRPr="00017E40">
        <w:rPr>
          <w:rFonts w:ascii="Times New Roman" w:hAnsi="Times New Roman" w:cs="Times New Roman"/>
          <w:i/>
        </w:rPr>
        <w:t xml:space="preserve"> </w:t>
      </w:r>
      <w:proofErr w:type="spellStart"/>
      <w:r w:rsidRPr="00017E40">
        <w:rPr>
          <w:rFonts w:ascii="Times New Roman" w:hAnsi="Times New Roman" w:cs="Times New Roman"/>
          <w:i/>
        </w:rPr>
        <w:t>Form</w:t>
      </w:r>
      <w:proofErr w:type="spellEnd"/>
      <w:r w:rsidRPr="00017E40">
        <w:rPr>
          <w:rFonts w:ascii="Times New Roman" w:hAnsi="Times New Roman" w:cs="Times New Roman"/>
          <w:i/>
        </w:rPr>
        <w:t> : Bern 1969/</w:t>
      </w:r>
      <w:proofErr w:type="spellStart"/>
      <w:r w:rsidRPr="00017E40">
        <w:rPr>
          <w:rFonts w:ascii="Times New Roman" w:hAnsi="Times New Roman" w:cs="Times New Roman"/>
          <w:i/>
        </w:rPr>
        <w:t>Venice</w:t>
      </w:r>
      <w:proofErr w:type="spellEnd"/>
      <w:r w:rsidRPr="00017E40">
        <w:rPr>
          <w:rFonts w:ascii="Times New Roman" w:hAnsi="Times New Roman" w:cs="Times New Roman"/>
          <w:i/>
        </w:rPr>
        <w:t xml:space="preserve"> 2013</w:t>
      </w:r>
      <w:r>
        <w:rPr>
          <w:rFonts w:ascii="Times New Roman" w:hAnsi="Times New Roman" w:cs="Times New Roman"/>
        </w:rPr>
        <w:t xml:space="preserve">, réexposition conçue par Germano Celant (transposition de l’architecture de la </w:t>
      </w:r>
      <w:proofErr w:type="spellStart"/>
      <w:r>
        <w:rPr>
          <w:rFonts w:ascii="Times New Roman" w:hAnsi="Times New Roman" w:cs="Times New Roman"/>
        </w:rPr>
        <w:t>Kunsthalle</w:t>
      </w:r>
      <w:proofErr w:type="spellEnd"/>
      <w:r>
        <w:rPr>
          <w:rFonts w:ascii="Times New Roman" w:hAnsi="Times New Roman" w:cs="Times New Roman"/>
        </w:rPr>
        <w:t xml:space="preserve"> de Berne dans un palais vénitien du XVIIIe siècle) et </w:t>
      </w:r>
      <w:r w:rsidRPr="00017E40">
        <w:rPr>
          <w:rFonts w:ascii="Times New Roman" w:hAnsi="Times New Roman" w:cs="Times New Roman"/>
          <w:i/>
        </w:rPr>
        <w:t xml:space="preserve">an </w:t>
      </w:r>
      <w:proofErr w:type="spellStart"/>
      <w:r w:rsidRPr="00017E40">
        <w:rPr>
          <w:rFonts w:ascii="Times New Roman" w:hAnsi="Times New Roman" w:cs="Times New Roman"/>
          <w:i/>
        </w:rPr>
        <w:t>Exhibit</w:t>
      </w:r>
      <w:proofErr w:type="spellEnd"/>
      <w:r w:rsidRPr="00017E40">
        <w:rPr>
          <w:rFonts w:ascii="Times New Roman" w:hAnsi="Times New Roman" w:cs="Times New Roman"/>
          <w:i/>
        </w:rPr>
        <w:t xml:space="preserve"> </w:t>
      </w:r>
      <w:proofErr w:type="spellStart"/>
      <w:r w:rsidRPr="00017E40">
        <w:rPr>
          <w:rFonts w:ascii="Times New Roman" w:hAnsi="Times New Roman" w:cs="Times New Roman"/>
          <w:i/>
        </w:rPr>
        <w:t>viewed</w:t>
      </w:r>
      <w:proofErr w:type="spellEnd"/>
      <w:r w:rsidRPr="00017E40">
        <w:rPr>
          <w:rFonts w:ascii="Times New Roman" w:hAnsi="Times New Roman" w:cs="Times New Roman"/>
          <w:i/>
        </w:rPr>
        <w:t xml:space="preserve"> </w:t>
      </w:r>
      <w:proofErr w:type="spellStart"/>
      <w:r w:rsidRPr="00017E40">
        <w:rPr>
          <w:rFonts w:ascii="Times New Roman" w:hAnsi="Times New Roman" w:cs="Times New Roman"/>
          <w:i/>
        </w:rPr>
        <w:t>payed</w:t>
      </w:r>
      <w:proofErr w:type="spellEnd"/>
      <w:r w:rsidRPr="00017E40">
        <w:rPr>
          <w:rFonts w:ascii="Times New Roman" w:hAnsi="Times New Roman" w:cs="Times New Roman"/>
          <w:i/>
        </w:rPr>
        <w:t xml:space="preserve"> </w:t>
      </w:r>
      <w:proofErr w:type="spellStart"/>
      <w:r w:rsidRPr="00017E40">
        <w:rPr>
          <w:rFonts w:ascii="Times New Roman" w:hAnsi="Times New Roman" w:cs="Times New Roman"/>
          <w:i/>
        </w:rPr>
        <w:t>populated</w:t>
      </w:r>
      <w:proofErr w:type="spellEnd"/>
      <w:r>
        <w:rPr>
          <w:rFonts w:ascii="Times New Roman" w:hAnsi="Times New Roman" w:cs="Times New Roman"/>
        </w:rPr>
        <w:t xml:space="preserve"> de l’artiste conceptuel Martin Beck (</w:t>
      </w:r>
      <w:proofErr w:type="spellStart"/>
      <w:r>
        <w:rPr>
          <w:rFonts w:ascii="Times New Roman" w:hAnsi="Times New Roman" w:cs="Times New Roman"/>
        </w:rPr>
        <w:t>réénonciation</w:t>
      </w:r>
      <w:proofErr w:type="spellEnd"/>
      <w:r>
        <w:rPr>
          <w:rFonts w:ascii="Times New Roman" w:hAnsi="Times New Roman" w:cs="Times New Roman"/>
        </w:rPr>
        <w:t xml:space="preserve"> en 2003 </w:t>
      </w:r>
      <w:proofErr w:type="gramStart"/>
      <w:r>
        <w:rPr>
          <w:rFonts w:ascii="Times New Roman" w:hAnsi="Times New Roman" w:cs="Times New Roman"/>
        </w:rPr>
        <w:t xml:space="preserve">de </w:t>
      </w:r>
      <w:r w:rsidRPr="00947FAA">
        <w:rPr>
          <w:rFonts w:ascii="Times New Roman" w:hAnsi="Times New Roman" w:cs="Times New Roman"/>
          <w:i/>
        </w:rPr>
        <w:t>an</w:t>
      </w:r>
      <w:proofErr w:type="gramEnd"/>
      <w:r w:rsidRPr="00947FAA">
        <w:rPr>
          <w:rFonts w:ascii="Times New Roman" w:hAnsi="Times New Roman" w:cs="Times New Roman"/>
          <w:i/>
        </w:rPr>
        <w:t xml:space="preserve"> </w:t>
      </w:r>
      <w:proofErr w:type="spellStart"/>
      <w:r w:rsidRPr="00947FAA">
        <w:rPr>
          <w:rFonts w:ascii="Times New Roman" w:hAnsi="Times New Roman" w:cs="Times New Roman"/>
          <w:i/>
        </w:rPr>
        <w:t>Exh</w:t>
      </w:r>
      <w:r>
        <w:rPr>
          <w:rFonts w:ascii="Times New Roman" w:hAnsi="Times New Roman" w:cs="Times New Roman"/>
          <w:i/>
        </w:rPr>
        <w:t>i</w:t>
      </w:r>
      <w:r w:rsidRPr="00947FAA">
        <w:rPr>
          <w:rFonts w:ascii="Times New Roman" w:hAnsi="Times New Roman" w:cs="Times New Roman"/>
          <w:i/>
        </w:rPr>
        <w:t>bit</w:t>
      </w:r>
      <w:proofErr w:type="spellEnd"/>
      <w:r>
        <w:rPr>
          <w:rFonts w:ascii="Times New Roman" w:hAnsi="Times New Roman" w:cs="Times New Roman"/>
        </w:rPr>
        <w:t xml:space="preserve"> de 1957). Elle s’interroge sur le rapport à l’histoire, entre « copie dé-historicisée », anachronisme, historicisation et inscription dans une histoire des formes. L’exposition selon Martin Beck est conçue, nous dit-elle, comme une forme nécessairement « ouverte, incomplète, inachevée, continuée », chaque pratique artistique réinventant le contexte.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lastRenderedPageBreak/>
        <w:t xml:space="preserve">Prenons un autre exemple, qui nous paraît parlant : la sculpture </w:t>
      </w:r>
      <w:r w:rsidRPr="00D04514">
        <w:rPr>
          <w:rFonts w:ascii="Times New Roman" w:hAnsi="Times New Roman" w:cs="Times New Roman"/>
          <w:i/>
        </w:rPr>
        <w:t xml:space="preserve">Lady </w:t>
      </w:r>
      <w:r w:rsidRPr="005B2620">
        <w:rPr>
          <w:rFonts w:ascii="Times New Roman" w:hAnsi="Times New Roman" w:cs="Times New Roman"/>
          <w:i/>
        </w:rPr>
        <w:t xml:space="preserve">Rosa </w:t>
      </w:r>
      <w:r>
        <w:rPr>
          <w:rFonts w:ascii="Times New Roman" w:hAnsi="Times New Roman" w:cs="Times New Roman"/>
          <w:i/>
        </w:rPr>
        <w:t xml:space="preserve">of </w:t>
      </w:r>
      <w:r w:rsidRPr="005B2620">
        <w:rPr>
          <w:rFonts w:ascii="Times New Roman" w:hAnsi="Times New Roman" w:cs="Times New Roman"/>
          <w:i/>
        </w:rPr>
        <w:t>Luxemb</w:t>
      </w:r>
      <w:r>
        <w:rPr>
          <w:rFonts w:ascii="Times New Roman" w:hAnsi="Times New Roman" w:cs="Times New Roman"/>
          <w:i/>
        </w:rPr>
        <w:t>o</w:t>
      </w:r>
      <w:r w:rsidRPr="005B2620">
        <w:rPr>
          <w:rFonts w:ascii="Times New Roman" w:hAnsi="Times New Roman" w:cs="Times New Roman"/>
          <w:i/>
        </w:rPr>
        <w:t>urg</w:t>
      </w:r>
      <w:r>
        <w:rPr>
          <w:rFonts w:ascii="Times New Roman" w:hAnsi="Times New Roman" w:cs="Times New Roman"/>
        </w:rPr>
        <w:t xml:space="preserve"> de </w:t>
      </w:r>
      <w:proofErr w:type="spellStart"/>
      <w:r>
        <w:rPr>
          <w:rFonts w:ascii="Times New Roman" w:hAnsi="Times New Roman" w:cs="Times New Roman"/>
        </w:rPr>
        <w:t>Sanja</w:t>
      </w:r>
      <w:proofErr w:type="spellEnd"/>
      <w:r>
        <w:rPr>
          <w:rFonts w:ascii="Times New Roman" w:hAnsi="Times New Roman" w:cs="Times New Roman"/>
        </w:rPr>
        <w:t xml:space="preserve"> </w:t>
      </w:r>
      <w:proofErr w:type="spellStart"/>
      <w:r>
        <w:rPr>
          <w:rFonts w:ascii="Times New Roman" w:hAnsi="Times New Roman" w:cs="Times New Roman"/>
        </w:rPr>
        <w:t>Ivekovic</w:t>
      </w:r>
      <w:proofErr w:type="spellEnd"/>
      <w:r>
        <w:rPr>
          <w:rFonts w:ascii="Times New Roman" w:hAnsi="Times New Roman" w:cs="Times New Roman"/>
        </w:rPr>
        <w:t xml:space="preserve">, qui est exposée une première fois à Luxembourg-ville en 2001, à quelques mètres du monument aux morts </w:t>
      </w:r>
      <w:proofErr w:type="spellStart"/>
      <w:r w:rsidRPr="00D04514">
        <w:rPr>
          <w:rFonts w:ascii="Times New Roman" w:hAnsi="Times New Roman" w:cs="Times New Roman"/>
          <w:i/>
        </w:rPr>
        <w:t>Gëlle</w:t>
      </w:r>
      <w:proofErr w:type="spellEnd"/>
      <w:r w:rsidRPr="00D04514">
        <w:rPr>
          <w:rFonts w:ascii="Times New Roman" w:hAnsi="Times New Roman" w:cs="Times New Roman"/>
          <w:i/>
        </w:rPr>
        <w:t xml:space="preserve"> Fra</w:t>
      </w:r>
      <w:r>
        <w:rPr>
          <w:rFonts w:ascii="Times New Roman" w:hAnsi="Times New Roman" w:cs="Times New Roman"/>
          <w:i/>
        </w:rPr>
        <w:t>,</w:t>
      </w:r>
      <w:r>
        <w:rPr>
          <w:rFonts w:ascii="Times New Roman" w:hAnsi="Times New Roman" w:cs="Times New Roman"/>
        </w:rPr>
        <w:t xml:space="preserve"> </w:t>
      </w:r>
      <w:proofErr w:type="spellStart"/>
      <w:r>
        <w:rPr>
          <w:rFonts w:ascii="Times New Roman" w:hAnsi="Times New Roman" w:cs="Times New Roman"/>
        </w:rPr>
        <w:t>réénoncé</w:t>
      </w:r>
      <w:proofErr w:type="spellEnd"/>
      <w:r>
        <w:rPr>
          <w:rFonts w:ascii="Times New Roman" w:hAnsi="Times New Roman" w:cs="Times New Roman"/>
        </w:rPr>
        <w:t xml:space="preserve">, voire parodié, selon les dires de ses détracteurs. L’émotion vive suscitée par cette œuvre a non seulement attiré l’attention sur un ensemble d’opérations réactualisant le </w:t>
      </w:r>
      <w:r w:rsidRPr="007E0D82">
        <w:rPr>
          <w:rFonts w:ascii="Times New Roman" w:hAnsi="Times New Roman" w:cs="Times New Roman"/>
          <w:i/>
        </w:rPr>
        <w:t>format</w:t>
      </w:r>
      <w:r w:rsidRPr="00C468DE">
        <w:rPr>
          <w:rFonts w:ascii="Times New Roman" w:hAnsi="Times New Roman" w:cs="Times New Roman"/>
        </w:rPr>
        <w:t xml:space="preserve"> </w:t>
      </w:r>
      <w:r>
        <w:rPr>
          <w:rFonts w:ascii="Times New Roman" w:hAnsi="Times New Roman" w:cs="Times New Roman"/>
        </w:rPr>
        <w:t xml:space="preserve">et le </w:t>
      </w:r>
      <w:r w:rsidRPr="00376C11">
        <w:rPr>
          <w:rFonts w:ascii="Times New Roman" w:hAnsi="Times New Roman" w:cs="Times New Roman"/>
          <w:i/>
        </w:rPr>
        <w:t>genre</w:t>
      </w:r>
      <w:r>
        <w:rPr>
          <w:rFonts w:ascii="Times New Roman" w:hAnsi="Times New Roman" w:cs="Times New Roman"/>
        </w:rPr>
        <w:t xml:space="preserve"> du monument aux morts et l’investissant d’une signification nouvelle, en mettant en avant le sort de la femme par temps de guerre, mais encore révélé les pouvoirs de la relocalisation et de la </w:t>
      </w:r>
      <w:proofErr w:type="spellStart"/>
      <w:r>
        <w:rPr>
          <w:rFonts w:ascii="Times New Roman" w:hAnsi="Times New Roman" w:cs="Times New Roman"/>
        </w:rPr>
        <w:t>recontextualisation</w:t>
      </w:r>
      <w:proofErr w:type="spellEnd"/>
      <w:r>
        <w:rPr>
          <w:rFonts w:ascii="Times New Roman" w:hAnsi="Times New Roman" w:cs="Times New Roman"/>
        </w:rPr>
        <w:t xml:space="preserve"> : </w:t>
      </w:r>
      <w:r w:rsidRPr="008A5A31">
        <w:rPr>
          <w:rFonts w:ascii="Times New Roman" w:hAnsi="Times New Roman" w:cs="Times New Roman"/>
          <w:i/>
        </w:rPr>
        <w:t>Lady Rosa</w:t>
      </w:r>
      <w:r>
        <w:rPr>
          <w:rFonts w:ascii="Times New Roman" w:hAnsi="Times New Roman" w:cs="Times New Roman"/>
        </w:rPr>
        <w:t xml:space="preserve"> </w:t>
      </w:r>
      <w:r w:rsidRPr="008E7945">
        <w:rPr>
          <w:rFonts w:ascii="Times New Roman" w:hAnsi="Times New Roman" w:cs="Times New Roman"/>
          <w:i/>
        </w:rPr>
        <w:t>of Luxembourg</w:t>
      </w:r>
      <w:r>
        <w:rPr>
          <w:rFonts w:ascii="Times New Roman" w:hAnsi="Times New Roman" w:cs="Times New Roman"/>
        </w:rPr>
        <w:t xml:space="preserve"> a définitivement accédé au rôle d’œuvre d’art quand elle a été réexposée au Musée d’Art Moderne (</w:t>
      </w:r>
      <w:proofErr w:type="spellStart"/>
      <w:r>
        <w:rPr>
          <w:rFonts w:ascii="Times New Roman" w:hAnsi="Times New Roman" w:cs="Times New Roman"/>
        </w:rPr>
        <w:t>Mudam</w:t>
      </w:r>
      <w:proofErr w:type="spellEnd"/>
      <w:r>
        <w:rPr>
          <w:rFonts w:ascii="Times New Roman" w:hAnsi="Times New Roman" w:cs="Times New Roman"/>
        </w:rPr>
        <w:t>, Luxembourg) en 2012, au milieu des documents (lettres, articles de presse, vidéos… à la fois de protestation et de défense) suscités par l’exposition originelle. Donc sans que l’épaisseur et le conflit des interprétations soient niés et sans que son pouvoir de contestation soit tu. Ce n’est plus (seulement) la sculpture qui fait œuvre, mais un ensemble de stratifications en rapport avec un imaginaire</w:t>
      </w:r>
      <w:r>
        <w:rPr>
          <w:rStyle w:val="Appelnotedebasdep"/>
          <w:rFonts w:ascii="Times New Roman" w:hAnsi="Times New Roman" w:cs="Times New Roman"/>
        </w:rPr>
        <w:footnoteReference w:id="22"/>
      </w:r>
      <w:r>
        <w:rPr>
          <w:rFonts w:ascii="Times New Roman" w:hAnsi="Times New Roman" w:cs="Times New Roman"/>
        </w:rPr>
        <w:t>.</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L’œuvre d’art peut alors tenir dans et par la </w:t>
      </w:r>
      <w:proofErr w:type="spellStart"/>
      <w:r>
        <w:rPr>
          <w:rFonts w:ascii="Times New Roman" w:hAnsi="Times New Roman" w:cs="Times New Roman"/>
        </w:rPr>
        <w:t>réénonciation</w:t>
      </w:r>
      <w:proofErr w:type="spellEnd"/>
      <w:r>
        <w:rPr>
          <w:rFonts w:ascii="Times New Roman" w:hAnsi="Times New Roman" w:cs="Times New Roman"/>
        </w:rPr>
        <w:t xml:space="preserve">, elle peut valoir </w:t>
      </w:r>
      <w:r w:rsidRPr="00D554BC">
        <w:rPr>
          <w:rFonts w:ascii="Times New Roman" w:hAnsi="Times New Roman" w:cs="Times New Roman"/>
          <w:i/>
        </w:rPr>
        <w:t>en tant</w:t>
      </w:r>
      <w:r>
        <w:rPr>
          <w:rFonts w:ascii="Times New Roman" w:hAnsi="Times New Roman" w:cs="Times New Roman"/>
        </w:rPr>
        <w:t xml:space="preserve"> que </w:t>
      </w:r>
      <w:proofErr w:type="spellStart"/>
      <w:r>
        <w:rPr>
          <w:rFonts w:ascii="Times New Roman" w:hAnsi="Times New Roman" w:cs="Times New Roman"/>
        </w:rPr>
        <w:t>réénonciation</w:t>
      </w:r>
      <w:proofErr w:type="spellEnd"/>
      <w:r>
        <w:rPr>
          <w:rFonts w:ascii="Times New Roman" w:hAnsi="Times New Roman" w:cs="Times New Roman"/>
        </w:rPr>
        <w:t xml:space="preserve"> ou </w:t>
      </w:r>
      <w:r w:rsidRPr="00D554BC">
        <w:rPr>
          <w:rFonts w:ascii="Times New Roman" w:hAnsi="Times New Roman" w:cs="Times New Roman"/>
          <w:i/>
        </w:rPr>
        <w:t>parce qu</w:t>
      </w:r>
      <w:r>
        <w:rPr>
          <w:rFonts w:ascii="Times New Roman" w:hAnsi="Times New Roman" w:cs="Times New Roman"/>
        </w:rPr>
        <w:t xml:space="preserve">’elle en est une. Le </w:t>
      </w:r>
      <w:r w:rsidRPr="007E0D82">
        <w:rPr>
          <w:rFonts w:ascii="Times New Roman" w:hAnsi="Times New Roman" w:cs="Times New Roman"/>
          <w:i/>
        </w:rPr>
        <w:t>support</w:t>
      </w:r>
      <w:r>
        <w:rPr>
          <w:rFonts w:ascii="Times New Roman" w:hAnsi="Times New Roman" w:cs="Times New Roman"/>
        </w:rPr>
        <w:t xml:space="preserve"> constitue un autre de ces niveaux de pertinence. Il en a été question plus haut. Prenons une nouvelle fois le cas de la visualisation automatique et de la décomposition d’une image en ses caractéristiques : selon Maria </w:t>
      </w:r>
      <w:proofErr w:type="spellStart"/>
      <w:r>
        <w:rPr>
          <w:rFonts w:ascii="Times New Roman" w:hAnsi="Times New Roman" w:cs="Times New Roman"/>
        </w:rPr>
        <w:t>Giulia</w:t>
      </w:r>
      <w:proofErr w:type="spellEnd"/>
      <w:r>
        <w:rPr>
          <w:rFonts w:ascii="Times New Roman" w:hAnsi="Times New Roman" w:cs="Times New Roman"/>
        </w:rPr>
        <w:t xml:space="preserve"> </w:t>
      </w:r>
      <w:proofErr w:type="spellStart"/>
      <w:r>
        <w:rPr>
          <w:rFonts w:ascii="Times New Roman" w:hAnsi="Times New Roman" w:cs="Times New Roman"/>
        </w:rPr>
        <w:t>Dondero</w:t>
      </w:r>
      <w:proofErr w:type="spellEnd"/>
      <w:r>
        <w:rPr>
          <w:rFonts w:ascii="Times New Roman" w:hAnsi="Times New Roman" w:cs="Times New Roman"/>
        </w:rPr>
        <w:t xml:space="preserve">, le support informatique affecte la « constitution » de l’image, sa composition. Le « montage </w:t>
      </w:r>
      <w:proofErr w:type="spellStart"/>
      <w:r>
        <w:rPr>
          <w:rFonts w:ascii="Times New Roman" w:hAnsi="Times New Roman" w:cs="Times New Roman"/>
        </w:rPr>
        <w:t>intermédial</w:t>
      </w:r>
      <w:proofErr w:type="spellEnd"/>
      <w:r>
        <w:rPr>
          <w:rFonts w:ascii="Times New Roman" w:hAnsi="Times New Roman" w:cs="Times New Roman"/>
        </w:rPr>
        <w:t xml:space="preserve"> » étudié par Angela </w:t>
      </w:r>
      <w:proofErr w:type="spellStart"/>
      <w:r>
        <w:rPr>
          <w:rFonts w:ascii="Times New Roman" w:hAnsi="Times New Roman" w:cs="Times New Roman"/>
        </w:rPr>
        <w:t>Mengoni</w:t>
      </w:r>
      <w:proofErr w:type="spellEnd"/>
      <w:r>
        <w:rPr>
          <w:rFonts w:ascii="Times New Roman" w:hAnsi="Times New Roman" w:cs="Times New Roman"/>
        </w:rPr>
        <w:t xml:space="preserve"> ici même, quand elle cherche à en déceler les traces dans la peinture, en constatant une </w:t>
      </w:r>
      <w:r w:rsidRPr="0047218C">
        <w:rPr>
          <w:rFonts w:ascii="Times New Roman" w:hAnsi="Times New Roman" w:cs="Times New Roman"/>
          <w:i/>
        </w:rPr>
        <w:t>coexistence</w:t>
      </w:r>
      <w:r>
        <w:rPr>
          <w:rFonts w:ascii="Times New Roman" w:hAnsi="Times New Roman" w:cs="Times New Roman"/>
        </w:rPr>
        <w:t xml:space="preserve"> foncièrement tensionnelle – voir la photographie dans la peinture –, ajoute à la complexité. Il ne suffit pas, dans ce cas, de postuler une antécédence, par exemple de la photographie par rapport à la peinture, dans le cas des « </w:t>
      </w:r>
      <w:proofErr w:type="spellStart"/>
      <w:r w:rsidRPr="00677300">
        <w:rPr>
          <w:rFonts w:ascii="Times New Roman" w:hAnsi="Times New Roman" w:cs="Times New Roman"/>
          <w:i/>
        </w:rPr>
        <w:t>Fotobilder</w:t>
      </w:r>
      <w:proofErr w:type="spellEnd"/>
      <w:r>
        <w:rPr>
          <w:rFonts w:ascii="Times New Roman" w:hAnsi="Times New Roman" w:cs="Times New Roman"/>
        </w:rPr>
        <w:t> » (« photo-peintures ») de Gerhard Richter. Il s’agit, surtout, de mettre en avant la nécessité de la « friction », qui est à la base de l</w:t>
      </w:r>
      <w:proofErr w:type="gramStart"/>
      <w:r>
        <w:rPr>
          <w:rFonts w:ascii="Times New Roman" w:hAnsi="Times New Roman" w:cs="Times New Roman"/>
        </w:rPr>
        <w:t>’«</w:t>
      </w:r>
      <w:proofErr w:type="gramEnd"/>
      <w:r>
        <w:rPr>
          <w:rFonts w:ascii="Times New Roman" w:hAnsi="Times New Roman" w:cs="Times New Roman"/>
        </w:rPr>
        <w:t> opération de montage qui garde trace de l’hétérogénéité des stratégies énonciatives des différents médias, opération capable d’activer un véritable procès d’élaboration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Mais le principe de la remédiation peut également privilégier le niveau de pertinence des </w:t>
      </w:r>
      <w:r w:rsidRPr="007E0D82">
        <w:rPr>
          <w:rFonts w:ascii="Times New Roman" w:hAnsi="Times New Roman" w:cs="Times New Roman"/>
          <w:i/>
        </w:rPr>
        <w:t xml:space="preserve">genres </w:t>
      </w:r>
      <w:r>
        <w:rPr>
          <w:rFonts w:ascii="Times New Roman" w:hAnsi="Times New Roman" w:cs="Times New Roman"/>
        </w:rPr>
        <w:t xml:space="preserve">et des </w:t>
      </w:r>
      <w:r w:rsidRPr="007E0D82">
        <w:rPr>
          <w:rFonts w:ascii="Times New Roman" w:hAnsi="Times New Roman" w:cs="Times New Roman"/>
          <w:i/>
        </w:rPr>
        <w:t>textes</w:t>
      </w:r>
      <w:r>
        <w:rPr>
          <w:rFonts w:ascii="Times New Roman" w:hAnsi="Times New Roman" w:cs="Times New Roman"/>
        </w:rPr>
        <w:t xml:space="preserve">. Ainsi, Olivier Lapointe, Ingrid Mayeur et François </w:t>
      </w:r>
      <w:proofErr w:type="spellStart"/>
      <w:r>
        <w:rPr>
          <w:rFonts w:ascii="Times New Roman" w:hAnsi="Times New Roman" w:cs="Times New Roman"/>
        </w:rPr>
        <w:t>Provenzano</w:t>
      </w:r>
      <w:proofErr w:type="spellEnd"/>
      <w:r>
        <w:rPr>
          <w:rFonts w:ascii="Times New Roman" w:hAnsi="Times New Roman" w:cs="Times New Roman"/>
        </w:rPr>
        <w:t xml:space="preserve"> notent à propos de la revue que les transformations « horizontales » peuvent s’organiser en « chaînes de remédiation » des textes. On retiendra plus particulièrement la notion de série, qui permet à </w:t>
      </w:r>
      <w:proofErr w:type="spellStart"/>
      <w:r>
        <w:rPr>
          <w:rFonts w:ascii="Times New Roman" w:hAnsi="Times New Roman" w:cs="Times New Roman"/>
        </w:rPr>
        <w:t>Sémir</w:t>
      </w:r>
      <w:proofErr w:type="spellEnd"/>
      <w:r>
        <w:rPr>
          <w:rFonts w:ascii="Times New Roman" w:hAnsi="Times New Roman" w:cs="Times New Roman"/>
        </w:rPr>
        <w:t xml:space="preserve"> </w:t>
      </w:r>
      <w:proofErr w:type="spellStart"/>
      <w:r>
        <w:rPr>
          <w:rFonts w:ascii="Times New Roman" w:hAnsi="Times New Roman" w:cs="Times New Roman"/>
        </w:rPr>
        <w:t>Badir</w:t>
      </w:r>
      <w:proofErr w:type="spellEnd"/>
      <w:r>
        <w:rPr>
          <w:rFonts w:ascii="Times New Roman" w:hAnsi="Times New Roman" w:cs="Times New Roman"/>
        </w:rPr>
        <w:t xml:space="preserve"> de rendre compte de variantes dans l’œuvre de Magritte. À côté de la genèse impliquant différents niveaux de pertinence selon une structure d’englobements, le regard se porte sur les migrations « horizontales » de motifs et, davantage encore, sur les compositions et recompositions portées par des forces qui négocient le passage, selon </w:t>
      </w:r>
      <w:proofErr w:type="spellStart"/>
      <w:r>
        <w:rPr>
          <w:rFonts w:ascii="Times New Roman" w:hAnsi="Times New Roman" w:cs="Times New Roman"/>
        </w:rPr>
        <w:t>Sémir</w:t>
      </w:r>
      <w:proofErr w:type="spellEnd"/>
      <w:r>
        <w:rPr>
          <w:rFonts w:ascii="Times New Roman" w:hAnsi="Times New Roman" w:cs="Times New Roman"/>
        </w:rPr>
        <w:t xml:space="preserve"> </w:t>
      </w:r>
      <w:proofErr w:type="spellStart"/>
      <w:r>
        <w:rPr>
          <w:rFonts w:ascii="Times New Roman" w:hAnsi="Times New Roman" w:cs="Times New Roman"/>
        </w:rPr>
        <w:t>Badir</w:t>
      </w:r>
      <w:proofErr w:type="spellEnd"/>
      <w:r>
        <w:rPr>
          <w:rFonts w:ascii="Times New Roman" w:hAnsi="Times New Roman" w:cs="Times New Roman"/>
        </w:rPr>
        <w:t xml:space="preserve">, d’une idée vers ses réalisations iconiques. Celles-ci constituent des esquisses à penser sur le modèle d’une </w:t>
      </w:r>
      <w:proofErr w:type="spellStart"/>
      <w:r>
        <w:rPr>
          <w:rFonts w:ascii="Times New Roman" w:hAnsi="Times New Roman" w:cs="Times New Roman"/>
        </w:rPr>
        <w:t>méréologie</w:t>
      </w:r>
      <w:proofErr w:type="spellEnd"/>
      <w:r>
        <w:rPr>
          <w:rFonts w:ascii="Times New Roman" w:hAnsi="Times New Roman" w:cs="Times New Roman"/>
        </w:rPr>
        <w:t xml:space="preserve">, qui sont tendues vers une fin-finalité qui apporte une « solution » à un problème initial.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Résumons : nous avons fait dépendre l’intensification de la mise à contribution de différents plans de pertinence. Nous ajouterons maintenant qu’elle est liée, également, au retentissement – social, culturel, historique, voir</w:t>
      </w:r>
      <w:r w:rsidR="005606A7">
        <w:rPr>
          <w:rFonts w:ascii="Times New Roman" w:hAnsi="Times New Roman" w:cs="Times New Roman"/>
        </w:rPr>
        <w:t>e</w:t>
      </w:r>
      <w:r>
        <w:rPr>
          <w:rFonts w:ascii="Times New Roman" w:hAnsi="Times New Roman" w:cs="Times New Roman"/>
        </w:rPr>
        <w:t xml:space="preserve"> économique – des </w:t>
      </w:r>
      <w:proofErr w:type="spellStart"/>
      <w:r>
        <w:rPr>
          <w:rFonts w:ascii="Times New Roman" w:hAnsi="Times New Roman" w:cs="Times New Roman"/>
        </w:rPr>
        <w:t>réénonciations</w:t>
      </w:r>
      <w:proofErr w:type="spellEnd"/>
      <w:r>
        <w:rPr>
          <w:rFonts w:ascii="Times New Roman" w:hAnsi="Times New Roman" w:cs="Times New Roman"/>
        </w:rPr>
        <w:t xml:space="preserve">. Ainsi, la </w:t>
      </w:r>
      <w:proofErr w:type="spellStart"/>
      <w:r>
        <w:rPr>
          <w:rFonts w:ascii="Times New Roman" w:hAnsi="Times New Roman" w:cs="Times New Roman"/>
        </w:rPr>
        <w:t>réénonciation</w:t>
      </w:r>
      <w:proofErr w:type="spellEnd"/>
      <w:r>
        <w:rPr>
          <w:rFonts w:ascii="Times New Roman" w:hAnsi="Times New Roman" w:cs="Times New Roman"/>
        </w:rPr>
        <w:t xml:space="preserve"> </w:t>
      </w:r>
      <w:r>
        <w:rPr>
          <w:rFonts w:ascii="Times New Roman" w:hAnsi="Times New Roman" w:cs="Times New Roman"/>
        </w:rPr>
        <w:lastRenderedPageBreak/>
        <w:t xml:space="preserve">comme pratique engage des valeurs et devient lisible à la lumière d’une ou plusieurs formes de vie et, plus largement, d’un climat ou d’une « ambiance » générale.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L’intensité des forces de changement se déployant au niveau de la (ré)énonciation dépend, en effet, des représentations, des normes, des valeurs… engagées. Celles-ci trouvent leur ancrage dans une ou plusieurs formes de vie entendues comme des modes de gestion du flux du sens qui rendent congruents des valeurs, des actions, des rôles modaux, des passions… et des syntagmatiques</w:t>
      </w:r>
      <w:r>
        <w:rPr>
          <w:rStyle w:val="Appelnotedebasdep"/>
          <w:rFonts w:ascii="Times New Roman" w:hAnsi="Times New Roman" w:cs="Times New Roman"/>
        </w:rPr>
        <w:footnoteReference w:id="23"/>
      </w:r>
      <w:r>
        <w:rPr>
          <w:rFonts w:ascii="Times New Roman" w:hAnsi="Times New Roman" w:cs="Times New Roman"/>
        </w:rPr>
        <w:t xml:space="preserve">. Cette question est abordée par plusieurs auteurs, à partir de cadres théoriques différents. Il est particulièrement significatif que la retransmission-transformation, et la créativité qui y trouve son origine, constituent des principes directeurs d’un pan de la culture contemporaine : la « culture du remix », au sens où l’entend Jay David </w:t>
      </w:r>
      <w:proofErr w:type="spellStart"/>
      <w:r>
        <w:rPr>
          <w:rFonts w:ascii="Times New Roman" w:hAnsi="Times New Roman" w:cs="Times New Roman"/>
        </w:rPr>
        <w:t>Bolter</w:t>
      </w:r>
      <w:proofErr w:type="spellEnd"/>
      <w:r>
        <w:rPr>
          <w:rFonts w:ascii="Times New Roman" w:hAnsi="Times New Roman" w:cs="Times New Roman"/>
        </w:rPr>
        <w:t xml:space="preserve"> dans son article consacré à l’esthétique du </w:t>
      </w:r>
      <w:r w:rsidRPr="00947FAA">
        <w:rPr>
          <w:rFonts w:ascii="Times New Roman" w:hAnsi="Times New Roman" w:cs="Times New Roman"/>
          <w:i/>
        </w:rPr>
        <w:t>flow</w:t>
      </w:r>
      <w:r>
        <w:rPr>
          <w:rFonts w:ascii="Times New Roman" w:hAnsi="Times New Roman" w:cs="Times New Roman"/>
        </w:rPr>
        <w:t xml:space="preserve">. Celle-ci est marquée par une inventivité remarquable. En prenant la forme de l’appropriation et du remix avec ses genres et ses sous-genres, la </w:t>
      </w:r>
      <w:proofErr w:type="spellStart"/>
      <w:r>
        <w:rPr>
          <w:rFonts w:ascii="Times New Roman" w:hAnsi="Times New Roman" w:cs="Times New Roman"/>
        </w:rPr>
        <w:t>réénonciation</w:t>
      </w:r>
      <w:proofErr w:type="spellEnd"/>
      <w:r>
        <w:rPr>
          <w:rFonts w:ascii="Times New Roman" w:hAnsi="Times New Roman" w:cs="Times New Roman"/>
        </w:rPr>
        <w:t xml:space="preserve"> serait ainsi érigée en valeur suprême.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Mais on peut élargir la perspective davantage, au point de toucher aux fondements anthropologiques de la reproduction de sémiotiques-objets et du faire sens (à nouveau, de manière inédite). En effet, la </w:t>
      </w:r>
      <w:proofErr w:type="spellStart"/>
      <w:r>
        <w:rPr>
          <w:rFonts w:ascii="Times New Roman" w:hAnsi="Times New Roman" w:cs="Times New Roman"/>
        </w:rPr>
        <w:t>réénonciation</w:t>
      </w:r>
      <w:proofErr w:type="spellEnd"/>
      <w:r>
        <w:rPr>
          <w:rFonts w:ascii="Times New Roman" w:hAnsi="Times New Roman" w:cs="Times New Roman"/>
        </w:rPr>
        <w:t xml:space="preserve"> ne répond-elle pas au besoin – vital ? – de l</w:t>
      </w:r>
      <w:proofErr w:type="gramStart"/>
      <w:r>
        <w:rPr>
          <w:rFonts w:ascii="Times New Roman" w:hAnsi="Times New Roman" w:cs="Times New Roman"/>
        </w:rPr>
        <w:t>’«</w:t>
      </w:r>
      <w:proofErr w:type="gramEnd"/>
      <w:r>
        <w:rPr>
          <w:rFonts w:ascii="Times New Roman" w:hAnsi="Times New Roman" w:cs="Times New Roman"/>
        </w:rPr>
        <w:t xml:space="preserve"> incorporation » d’une forme de sens dans une autre, qui la fait </w:t>
      </w:r>
      <w:proofErr w:type="spellStart"/>
      <w:r>
        <w:rPr>
          <w:rFonts w:ascii="Times New Roman" w:hAnsi="Times New Roman" w:cs="Times New Roman"/>
        </w:rPr>
        <w:t>re</w:t>
      </w:r>
      <w:proofErr w:type="spellEnd"/>
      <w:r>
        <w:rPr>
          <w:rFonts w:ascii="Times New Roman" w:hAnsi="Times New Roman" w:cs="Times New Roman"/>
        </w:rPr>
        <w:t xml:space="preserve">-signifier, </w:t>
      </w:r>
      <w:proofErr w:type="spellStart"/>
      <w:r>
        <w:rPr>
          <w:rFonts w:ascii="Times New Roman" w:hAnsi="Times New Roman" w:cs="Times New Roman"/>
        </w:rPr>
        <w:t>sur-signifier</w:t>
      </w:r>
      <w:proofErr w:type="spellEnd"/>
      <w:r>
        <w:rPr>
          <w:rFonts w:ascii="Times New Roman" w:hAnsi="Times New Roman" w:cs="Times New Roman"/>
        </w:rPr>
        <w:t>, ajoutant un supplément de sens, peut-être en la » transfigurant », au sens où l’entend Edgar Morin</w:t>
      </w:r>
      <w:r>
        <w:rPr>
          <w:rStyle w:val="Appelnotedebasdep"/>
          <w:rFonts w:ascii="Times New Roman" w:hAnsi="Times New Roman" w:cs="Times New Roman"/>
        </w:rPr>
        <w:footnoteReference w:id="24"/>
      </w:r>
      <w:r>
        <w:rPr>
          <w:rFonts w:ascii="Times New Roman" w:hAnsi="Times New Roman" w:cs="Times New Roman"/>
        </w:rPr>
        <w:t xml:space="preserve"> ?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deuxième partie esquissera des réponses. Défendant l’idée que le </w:t>
      </w:r>
      <w:r w:rsidRPr="0033494F">
        <w:rPr>
          <w:rFonts w:ascii="Times New Roman" w:hAnsi="Times New Roman" w:cs="Times New Roman"/>
          <w:i/>
        </w:rPr>
        <w:t>modèle théâtral</w:t>
      </w:r>
      <w:r>
        <w:rPr>
          <w:rFonts w:ascii="Times New Roman" w:hAnsi="Times New Roman" w:cs="Times New Roman"/>
        </w:rPr>
        <w:t xml:space="preserve">, au théâtre et en dehors de celui-ci, constitue une modalité à la base de l’instauration d’un monde pourvu de sens, elle sera consacrée, plus particulièrement, à deux propriétés de la </w:t>
      </w:r>
      <w:proofErr w:type="spellStart"/>
      <w:r>
        <w:rPr>
          <w:rFonts w:ascii="Times New Roman" w:hAnsi="Times New Roman" w:cs="Times New Roman"/>
        </w:rPr>
        <w:t>réénonciation</w:t>
      </w:r>
      <w:proofErr w:type="spellEnd"/>
      <w:r>
        <w:rPr>
          <w:rFonts w:ascii="Times New Roman" w:hAnsi="Times New Roman" w:cs="Times New Roman"/>
        </w:rPr>
        <w:t xml:space="preserve"> qui paraissent essentielles : le « progrès » / l</w:t>
      </w:r>
      <w:proofErr w:type="gramStart"/>
      <w:r>
        <w:rPr>
          <w:rFonts w:ascii="Times New Roman" w:hAnsi="Times New Roman" w:cs="Times New Roman"/>
        </w:rPr>
        <w:t>’«</w:t>
      </w:r>
      <w:proofErr w:type="gramEnd"/>
      <w:r>
        <w:rPr>
          <w:rFonts w:ascii="Times New Roman" w:hAnsi="Times New Roman" w:cs="Times New Roman"/>
        </w:rPr>
        <w:t xml:space="preserve"> amélioration » – </w:t>
      </w:r>
      <w:proofErr w:type="spellStart"/>
      <w:r>
        <w:rPr>
          <w:rFonts w:ascii="Times New Roman" w:hAnsi="Times New Roman" w:cs="Times New Roman"/>
        </w:rPr>
        <w:t>réénoncer</w:t>
      </w:r>
      <w:proofErr w:type="spellEnd"/>
      <w:r>
        <w:rPr>
          <w:rFonts w:ascii="Times New Roman" w:hAnsi="Times New Roman" w:cs="Times New Roman"/>
        </w:rPr>
        <w:t>, est-ce « dire mieux ? »</w:t>
      </w:r>
      <w:r>
        <w:rPr>
          <w:rStyle w:val="Appelnotedebasdep"/>
          <w:rFonts w:ascii="Times New Roman" w:hAnsi="Times New Roman" w:cs="Times New Roman"/>
        </w:rPr>
        <w:footnoteReference w:id="25"/>
      </w:r>
      <w:r>
        <w:rPr>
          <w:rFonts w:ascii="Times New Roman" w:hAnsi="Times New Roman" w:cs="Times New Roman"/>
        </w:rPr>
        <w:t xml:space="preserve">  – et son caractère ostensible. Le « mieux dire » doit attirer l’attention. Pour que la </w:t>
      </w:r>
      <w:proofErr w:type="spellStart"/>
      <w:r>
        <w:rPr>
          <w:rFonts w:ascii="Times New Roman" w:hAnsi="Times New Roman" w:cs="Times New Roman"/>
        </w:rPr>
        <w:t>réénonciation</w:t>
      </w:r>
      <w:proofErr w:type="spellEnd"/>
      <w:r>
        <w:rPr>
          <w:rFonts w:ascii="Times New Roman" w:hAnsi="Times New Roman" w:cs="Times New Roman"/>
        </w:rPr>
        <w:t xml:space="preserve"> ait des chances de se distinguer de l’énonciation, elle doit être </w:t>
      </w:r>
      <w:r w:rsidRPr="00686D1F">
        <w:rPr>
          <w:rFonts w:ascii="Times New Roman" w:hAnsi="Times New Roman" w:cs="Times New Roman"/>
          <w:i/>
        </w:rPr>
        <w:t>montrée</w:t>
      </w:r>
      <w:r>
        <w:rPr>
          <w:rFonts w:ascii="Times New Roman" w:hAnsi="Times New Roman" w:cs="Times New Roman"/>
        </w:rPr>
        <w:t xml:space="preserve"> – mieux, plus facilement, à plus grande échelle, grâce, par exemple, à Internet et aux technologies numériques.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Si tel est le cas pour la littérature numérique, étudiée ici par Emmanuelle Pelard, la </w:t>
      </w:r>
      <w:r w:rsidRPr="007A5A23">
        <w:rPr>
          <w:rFonts w:ascii="Times New Roman" w:hAnsi="Times New Roman" w:cs="Times New Roman"/>
          <w:i/>
        </w:rPr>
        <w:t>spectacularisation</w:t>
      </w:r>
      <w:r>
        <w:rPr>
          <w:rFonts w:ascii="Times New Roman" w:hAnsi="Times New Roman" w:cs="Times New Roman"/>
        </w:rPr>
        <w:t xml:space="preserve">, que nous mettons en rapport avec le modèle théâtral, revêt des formes multiples. Nous en explorerons certaines, sans oublier que cela implique un déplacement de l’attention sur le récepteur / spectateur. En effet, il ne s’agit plus seulement de créer du nouveau à partir de l’ancien – toute énonciation puise dans une praxis, on l’a dit ; comme le note Jay David </w:t>
      </w:r>
      <w:proofErr w:type="spellStart"/>
      <w:r>
        <w:rPr>
          <w:rFonts w:ascii="Times New Roman" w:hAnsi="Times New Roman" w:cs="Times New Roman"/>
        </w:rPr>
        <w:t>Bolter</w:t>
      </w:r>
      <w:proofErr w:type="spellEnd"/>
      <w:r>
        <w:rPr>
          <w:rFonts w:ascii="Times New Roman" w:hAnsi="Times New Roman" w:cs="Times New Roman"/>
        </w:rPr>
        <w:t xml:space="preserve">, l’artiste « postmoderne » – qui ne se définit pas forcément par rapport à l’artiste moderne – « emprunte et refaçonne ». Il faut, en plus de cela, que la transformation soit constatée en réception. Elle ne se réalise pleinement qu’à ce prix. La distinction entre l’implicite et l’explicite ou l’explicité clarifie la donne davantage : comme l’allusion le confirme avec éclat, le repérage et l’identification de la </w:t>
      </w:r>
      <w:proofErr w:type="spellStart"/>
      <w:r>
        <w:rPr>
          <w:rFonts w:ascii="Times New Roman" w:hAnsi="Times New Roman" w:cs="Times New Roman"/>
        </w:rPr>
        <w:t>réénonciation</w:t>
      </w:r>
      <w:proofErr w:type="spellEnd"/>
      <w:r>
        <w:rPr>
          <w:rFonts w:ascii="Times New Roman" w:hAnsi="Times New Roman" w:cs="Times New Roman"/>
        </w:rPr>
        <w:t xml:space="preserve">, ainsi que sa valorisation, sont constitutifs du processus engagé. Le phénomène de la </w:t>
      </w:r>
      <w:proofErr w:type="spellStart"/>
      <w:r>
        <w:rPr>
          <w:rFonts w:ascii="Times New Roman" w:hAnsi="Times New Roman" w:cs="Times New Roman"/>
        </w:rPr>
        <w:t>réénonciation</w:t>
      </w:r>
      <w:proofErr w:type="spellEnd"/>
      <w:r>
        <w:rPr>
          <w:rFonts w:ascii="Times New Roman" w:hAnsi="Times New Roman" w:cs="Times New Roman"/>
        </w:rPr>
        <w:t xml:space="preserve"> suppose une </w:t>
      </w:r>
      <w:r>
        <w:rPr>
          <w:rFonts w:ascii="Times New Roman" w:hAnsi="Times New Roman" w:cs="Times New Roman"/>
        </w:rPr>
        <w:lastRenderedPageBreak/>
        <w:t xml:space="preserve">intersubjectivité, cela doublement : d’une part, un acte de </w:t>
      </w:r>
      <w:r w:rsidRPr="00F13792">
        <w:rPr>
          <w:rFonts w:ascii="Times New Roman" w:hAnsi="Times New Roman" w:cs="Times New Roman"/>
        </w:rPr>
        <w:t xml:space="preserve">monstration </w:t>
      </w:r>
      <w:r w:rsidRPr="00F13792">
        <w:rPr>
          <w:rFonts w:ascii="Times New Roman" w:hAnsi="Times New Roman" w:cs="Times New Roman"/>
          <w:i/>
        </w:rPr>
        <w:t>donne à voir</w:t>
      </w:r>
      <w:r w:rsidRPr="00F13792">
        <w:rPr>
          <w:rFonts w:ascii="Times New Roman" w:hAnsi="Times New Roman" w:cs="Times New Roman"/>
        </w:rPr>
        <w:t xml:space="preserve"> les discours source et cible</w:t>
      </w:r>
      <w:r>
        <w:rPr>
          <w:rFonts w:ascii="Times New Roman" w:hAnsi="Times New Roman" w:cs="Times New Roman"/>
        </w:rPr>
        <w:t> ; d’autre part, il attire l’attention sur le</w:t>
      </w:r>
      <w:r w:rsidRPr="00F13792">
        <w:rPr>
          <w:rFonts w:ascii="Times New Roman" w:hAnsi="Times New Roman" w:cs="Times New Roman"/>
        </w:rPr>
        <w:t xml:space="preserve"> </w:t>
      </w:r>
      <w:r w:rsidRPr="007A5A23">
        <w:rPr>
          <w:rFonts w:ascii="Times New Roman" w:hAnsi="Times New Roman" w:cs="Times New Roman"/>
          <w:i/>
        </w:rPr>
        <w:t xml:space="preserve">geste </w:t>
      </w:r>
      <w:r w:rsidRPr="00F13792">
        <w:rPr>
          <w:rFonts w:ascii="Times New Roman" w:hAnsi="Times New Roman" w:cs="Times New Roman"/>
        </w:rPr>
        <w:t xml:space="preserve">de la </w:t>
      </w:r>
      <w:proofErr w:type="spellStart"/>
      <w:r w:rsidRPr="00F13792">
        <w:rPr>
          <w:rFonts w:ascii="Times New Roman" w:hAnsi="Times New Roman" w:cs="Times New Roman"/>
        </w:rPr>
        <w:t>réénonciation</w:t>
      </w:r>
      <w:proofErr w:type="spellEnd"/>
      <w:r w:rsidRPr="00F13792">
        <w:rPr>
          <w:rFonts w:ascii="Times New Roman" w:hAnsi="Times New Roman" w:cs="Times New Roman"/>
        </w:rPr>
        <w:t xml:space="preserve"> </w:t>
      </w:r>
      <w:r>
        <w:rPr>
          <w:rFonts w:ascii="Times New Roman" w:hAnsi="Times New Roman" w:cs="Times New Roman"/>
        </w:rPr>
        <w:t>lui</w:t>
      </w:r>
      <w:r w:rsidRPr="00F13792">
        <w:rPr>
          <w:rFonts w:ascii="Times New Roman" w:hAnsi="Times New Roman" w:cs="Times New Roman"/>
        </w:rPr>
        <w:t>-même</w:t>
      </w:r>
      <w:r>
        <w:rPr>
          <w:rFonts w:ascii="Times New Roman" w:hAnsi="Times New Roman" w:cs="Times New Roman"/>
        </w:rPr>
        <w:t xml:space="preserve">, en son actualisation. Le </w:t>
      </w:r>
      <w:r w:rsidRPr="007A5A23">
        <w:rPr>
          <w:rFonts w:ascii="Times New Roman" w:hAnsi="Times New Roman" w:cs="Times New Roman"/>
          <w:i/>
        </w:rPr>
        <w:t>faire voir</w:t>
      </w:r>
      <w:r>
        <w:rPr>
          <w:rFonts w:ascii="Times New Roman" w:hAnsi="Times New Roman" w:cs="Times New Roman"/>
        </w:rPr>
        <w:t xml:space="preserve"> se conjugue avec le </w:t>
      </w:r>
      <w:r w:rsidRPr="007A5A23">
        <w:rPr>
          <w:rFonts w:ascii="Times New Roman" w:hAnsi="Times New Roman" w:cs="Times New Roman"/>
          <w:i/>
        </w:rPr>
        <w:t>voir faire</w:t>
      </w:r>
      <w:r w:rsidRPr="005606A7">
        <w:rPr>
          <w:rStyle w:val="Appelnotedebasdep"/>
          <w:rFonts w:ascii="Times New Roman" w:hAnsi="Times New Roman" w:cs="Times New Roman"/>
        </w:rPr>
        <w:footnoteReference w:id="26"/>
      </w:r>
      <w:r w:rsidRPr="005606A7">
        <w:rPr>
          <w:rFonts w:ascii="Times New Roman" w:hAnsi="Times New Roman" w:cs="Times New Roman"/>
        </w:rPr>
        <w:t xml:space="preserve"> </w:t>
      </w:r>
      <w:r>
        <w:rPr>
          <w:rFonts w:ascii="Times New Roman" w:hAnsi="Times New Roman" w:cs="Times New Roman"/>
        </w:rPr>
        <w:t xml:space="preserve">du récepteur. </w:t>
      </w:r>
      <w:r w:rsidRPr="00F13792">
        <w:rPr>
          <w:rFonts w:ascii="Times New Roman" w:hAnsi="Times New Roman" w:cs="Times New Roman"/>
        </w:rPr>
        <w:t xml:space="preserve">La réflexivité </w:t>
      </w:r>
      <w:r>
        <w:rPr>
          <w:rFonts w:ascii="Times New Roman" w:hAnsi="Times New Roman" w:cs="Times New Roman"/>
        </w:rPr>
        <w:t xml:space="preserve">est </w:t>
      </w:r>
      <w:r w:rsidRPr="00F13792">
        <w:rPr>
          <w:rFonts w:ascii="Times New Roman" w:hAnsi="Times New Roman" w:cs="Times New Roman"/>
        </w:rPr>
        <w:t xml:space="preserve">liée </w:t>
      </w:r>
      <w:r>
        <w:rPr>
          <w:rFonts w:ascii="Times New Roman" w:hAnsi="Times New Roman" w:cs="Times New Roman"/>
        </w:rPr>
        <w:t xml:space="preserve">à la </w:t>
      </w:r>
      <w:proofErr w:type="spellStart"/>
      <w:r>
        <w:rPr>
          <w:rFonts w:ascii="Times New Roman" w:hAnsi="Times New Roman" w:cs="Times New Roman"/>
        </w:rPr>
        <w:t>réénonciation</w:t>
      </w:r>
      <w:proofErr w:type="spellEnd"/>
      <w:r>
        <w:rPr>
          <w:rFonts w:ascii="Times New Roman" w:hAnsi="Times New Roman" w:cs="Times New Roman"/>
        </w:rPr>
        <w:t xml:space="preserve">, </w:t>
      </w:r>
      <w:r w:rsidRPr="00F13792">
        <w:rPr>
          <w:rFonts w:ascii="Times New Roman" w:hAnsi="Times New Roman" w:cs="Times New Roman"/>
        </w:rPr>
        <w:t xml:space="preserve">indissolublement.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Visée méliorative, </w:t>
      </w:r>
      <w:proofErr w:type="spellStart"/>
      <w:r>
        <w:rPr>
          <w:rFonts w:ascii="Times New Roman" w:hAnsi="Times New Roman" w:cs="Times New Roman"/>
        </w:rPr>
        <w:t>ostensibilité</w:t>
      </w:r>
      <w:proofErr w:type="spellEnd"/>
      <w:r>
        <w:rPr>
          <w:rFonts w:ascii="Times New Roman" w:hAnsi="Times New Roman" w:cs="Times New Roman"/>
        </w:rPr>
        <w:t xml:space="preserve"> et spectacularisation, réflexivité, tout cela en relation avec le modèle théâtral : tels sont les points que nous aborderons maintenant.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2. Ce que la théâtralité fait au « </w:t>
      </w:r>
      <w:proofErr w:type="spellStart"/>
      <w:r>
        <w:rPr>
          <w:rFonts w:ascii="Times New Roman" w:hAnsi="Times New Roman" w:cs="Times New Roman"/>
        </w:rPr>
        <w:t>re</w:t>
      </w:r>
      <w:proofErr w:type="spellEnd"/>
      <w:r>
        <w:rPr>
          <w:rFonts w:ascii="Times New Roman" w:hAnsi="Times New Roman" w:cs="Times New Roman"/>
        </w:rPr>
        <w: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Creusons, pour commencer, l’hypothèse d’une « amélioration » au fil des </w:t>
      </w:r>
      <w:proofErr w:type="spellStart"/>
      <w:r>
        <w:rPr>
          <w:rFonts w:ascii="Times New Roman" w:hAnsi="Times New Roman" w:cs="Times New Roman"/>
        </w:rPr>
        <w:t>réénonciations</w:t>
      </w:r>
      <w:proofErr w:type="spellEnd"/>
      <w:r>
        <w:rPr>
          <w:rFonts w:ascii="Times New Roman" w:hAnsi="Times New Roman" w:cs="Times New Roman"/>
        </w:rPr>
        <w:t xml:space="preserve">, d’un « mieux dire » (au sens large, au-delà du linguistique).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Si nous admettons que la </w:t>
      </w:r>
      <w:proofErr w:type="spellStart"/>
      <w:r>
        <w:rPr>
          <w:rFonts w:ascii="Times New Roman" w:hAnsi="Times New Roman" w:cs="Times New Roman"/>
        </w:rPr>
        <w:t>réénonciation</w:t>
      </w:r>
      <w:proofErr w:type="spellEnd"/>
      <w:r>
        <w:rPr>
          <w:rFonts w:ascii="Times New Roman" w:hAnsi="Times New Roman" w:cs="Times New Roman"/>
        </w:rPr>
        <w:t xml:space="preserve"> est performative, en </w:t>
      </w:r>
      <w:r w:rsidRPr="003D6005">
        <w:rPr>
          <w:rFonts w:ascii="Times New Roman" w:hAnsi="Times New Roman" w:cs="Times New Roman"/>
          <w:i/>
        </w:rPr>
        <w:t>faisant exister</w:t>
      </w:r>
      <w:r>
        <w:rPr>
          <w:rFonts w:ascii="Times New Roman" w:hAnsi="Times New Roman" w:cs="Times New Roman"/>
          <w:i/>
        </w:rPr>
        <w:t xml:space="preserve"> </w:t>
      </w:r>
      <w:r>
        <w:rPr>
          <w:rFonts w:ascii="Times New Roman" w:hAnsi="Times New Roman" w:cs="Times New Roman"/>
        </w:rPr>
        <w:t xml:space="preserve">une sémiotique-objet, la perspective peut être téléologique : faire exister au profit d’une amélioration, par exemple technique. Frank </w:t>
      </w:r>
      <w:proofErr w:type="spellStart"/>
      <w:r>
        <w:rPr>
          <w:rFonts w:ascii="Times New Roman" w:hAnsi="Times New Roman" w:cs="Times New Roman"/>
        </w:rPr>
        <w:t>Kessler</w:t>
      </w:r>
      <w:proofErr w:type="spellEnd"/>
      <w:r>
        <w:rPr>
          <w:rFonts w:ascii="Times New Roman" w:hAnsi="Times New Roman" w:cs="Times New Roman"/>
        </w:rPr>
        <w:t xml:space="preserve"> insiste ici même sur une lecture possible de l’ouvrage intitulé </w:t>
      </w:r>
      <w:proofErr w:type="spellStart"/>
      <w:r w:rsidRPr="008242D7">
        <w:rPr>
          <w:rFonts w:ascii="Times New Roman" w:hAnsi="Times New Roman" w:cs="Times New Roman"/>
          <w:i/>
        </w:rPr>
        <w:t>Remediation</w:t>
      </w:r>
      <w:proofErr w:type="spellEnd"/>
      <w:r>
        <w:rPr>
          <w:rFonts w:ascii="Times New Roman" w:hAnsi="Times New Roman" w:cs="Times New Roman"/>
        </w:rPr>
        <w:t xml:space="preserve"> de </w:t>
      </w:r>
      <w:proofErr w:type="spellStart"/>
      <w:r>
        <w:rPr>
          <w:rFonts w:ascii="Times New Roman" w:hAnsi="Times New Roman" w:cs="Times New Roman"/>
        </w:rPr>
        <w:t>Bolter</w:t>
      </w:r>
      <w:proofErr w:type="spellEnd"/>
      <w:r>
        <w:rPr>
          <w:rFonts w:ascii="Times New Roman" w:hAnsi="Times New Roman" w:cs="Times New Roman"/>
        </w:rPr>
        <w:t xml:space="preserve"> et </w:t>
      </w:r>
      <w:proofErr w:type="spellStart"/>
      <w:r>
        <w:rPr>
          <w:rFonts w:ascii="Times New Roman" w:hAnsi="Times New Roman" w:cs="Times New Roman"/>
        </w:rPr>
        <w:t>Grusin</w:t>
      </w:r>
      <w:proofErr w:type="spellEnd"/>
      <w:r>
        <w:rPr>
          <w:rFonts w:ascii="Times New Roman" w:hAnsi="Times New Roman" w:cs="Times New Roman"/>
        </w:rPr>
        <w:t xml:space="preserve"> qui accréditerait l’idée d’une téléologie. En vertu d’une telle lecture, on pourrait relever une contradiction entre les deux logiques de l</w:t>
      </w:r>
      <w:proofErr w:type="gramStart"/>
      <w:r>
        <w:rPr>
          <w:rFonts w:ascii="Times New Roman" w:hAnsi="Times New Roman" w:cs="Times New Roman"/>
        </w:rPr>
        <w:t>’«</w:t>
      </w:r>
      <w:proofErr w:type="gramEnd"/>
      <w:r>
        <w:rPr>
          <w:rFonts w:ascii="Times New Roman" w:hAnsi="Times New Roman" w:cs="Times New Roman"/>
        </w:rPr>
        <w:t> </w:t>
      </w:r>
      <w:proofErr w:type="spellStart"/>
      <w:r>
        <w:rPr>
          <w:rFonts w:ascii="Times New Roman" w:hAnsi="Times New Roman" w:cs="Times New Roman"/>
        </w:rPr>
        <w:t>immediacy</w:t>
      </w:r>
      <w:proofErr w:type="spellEnd"/>
      <w:r>
        <w:rPr>
          <w:rFonts w:ascii="Times New Roman" w:hAnsi="Times New Roman" w:cs="Times New Roman"/>
        </w:rPr>
        <w:t> », avec laquelle</w:t>
      </w:r>
      <w:r w:rsidR="005606A7">
        <w:rPr>
          <w:rFonts w:ascii="Times New Roman" w:hAnsi="Times New Roman" w:cs="Times New Roman"/>
        </w:rPr>
        <w:t xml:space="preserve">, nous dit Frank </w:t>
      </w:r>
      <w:proofErr w:type="spellStart"/>
      <w:r w:rsidR="005606A7">
        <w:rPr>
          <w:rFonts w:ascii="Times New Roman" w:hAnsi="Times New Roman" w:cs="Times New Roman"/>
        </w:rPr>
        <w:t>Kessler</w:t>
      </w:r>
      <w:proofErr w:type="spellEnd"/>
      <w:r w:rsidR="005606A7">
        <w:rPr>
          <w:rFonts w:ascii="Times New Roman" w:hAnsi="Times New Roman" w:cs="Times New Roman"/>
        </w:rPr>
        <w:t>,</w:t>
      </w:r>
      <w:r>
        <w:rPr>
          <w:rFonts w:ascii="Times New Roman" w:hAnsi="Times New Roman" w:cs="Times New Roman"/>
        </w:rPr>
        <w:t xml:space="preserve"> le </w:t>
      </w:r>
      <w:proofErr w:type="spellStart"/>
      <w:r w:rsidRPr="00C945A7">
        <w:rPr>
          <w:rFonts w:ascii="Times New Roman" w:hAnsi="Times New Roman" w:cs="Times New Roman"/>
          <w:i/>
        </w:rPr>
        <w:t>telos</w:t>
      </w:r>
      <w:proofErr w:type="spellEnd"/>
      <w:r>
        <w:rPr>
          <w:rFonts w:ascii="Times New Roman" w:hAnsi="Times New Roman" w:cs="Times New Roman"/>
        </w:rPr>
        <w:t xml:space="preserve"> semblerait s’accorder, et de l’« </w:t>
      </w:r>
      <w:proofErr w:type="spellStart"/>
      <w:r>
        <w:rPr>
          <w:rFonts w:ascii="Times New Roman" w:hAnsi="Times New Roman" w:cs="Times New Roman"/>
        </w:rPr>
        <w:t>hypermediacy</w:t>
      </w:r>
      <w:proofErr w:type="spellEnd"/>
      <w:r>
        <w:rPr>
          <w:rFonts w:ascii="Times New Roman" w:hAnsi="Times New Roman" w:cs="Times New Roman"/>
        </w:rPr>
        <w:t xml:space="preserve"> ». La question de la médiation est en tout cas première et son potentiel énergétique, à la base de la création, est lié à l’hétérogénéité qu’il faut préserver.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Reprenons : faire exister, et faire exister </w:t>
      </w:r>
      <w:r w:rsidRPr="00E91DE4">
        <w:rPr>
          <w:rFonts w:ascii="Times New Roman" w:hAnsi="Times New Roman" w:cs="Times New Roman"/>
          <w:i/>
        </w:rPr>
        <w:t>mieux</w:t>
      </w:r>
      <w:r>
        <w:rPr>
          <w:rFonts w:ascii="Times New Roman" w:hAnsi="Times New Roman" w:cs="Times New Roman"/>
        </w:rPr>
        <w:t xml:space="preserve"> ? Cette idée alimente l’imaginaire qu’on a l’habitude d’associer au processus de la </w:t>
      </w:r>
      <w:proofErr w:type="spellStart"/>
      <w:r>
        <w:rPr>
          <w:rFonts w:ascii="Times New Roman" w:hAnsi="Times New Roman" w:cs="Times New Roman"/>
        </w:rPr>
        <w:t>réénonciation</w:t>
      </w:r>
      <w:proofErr w:type="spellEnd"/>
      <w:r>
        <w:rPr>
          <w:rFonts w:ascii="Times New Roman" w:hAnsi="Times New Roman" w:cs="Times New Roman"/>
        </w:rPr>
        <w:t xml:space="preserve">. Selon Frank </w:t>
      </w:r>
      <w:proofErr w:type="spellStart"/>
      <w:r>
        <w:rPr>
          <w:rFonts w:ascii="Times New Roman" w:hAnsi="Times New Roman" w:cs="Times New Roman"/>
        </w:rPr>
        <w:t>Kessler</w:t>
      </w:r>
      <w:proofErr w:type="spellEnd"/>
      <w:r>
        <w:rPr>
          <w:rFonts w:ascii="Times New Roman" w:hAnsi="Times New Roman" w:cs="Times New Roman"/>
        </w:rPr>
        <w:t xml:space="preserve">, elle s’accompagne souvent de l’hypothèse du remplacement d’un média par un autre média – parlera-t-on, plus largement, de « transitivité » de la remédiation, comme le propose Pierluigi </w:t>
      </w:r>
      <w:proofErr w:type="spellStart"/>
      <w:r>
        <w:rPr>
          <w:rFonts w:ascii="Times New Roman" w:hAnsi="Times New Roman" w:cs="Times New Roman"/>
        </w:rPr>
        <w:t>Basso</w:t>
      </w:r>
      <w:proofErr w:type="spellEnd"/>
      <w:r>
        <w:rPr>
          <w:rFonts w:ascii="Times New Roman" w:hAnsi="Times New Roman" w:cs="Times New Roman"/>
        </w:rPr>
        <w:t xml:space="preserve"> </w:t>
      </w:r>
      <w:proofErr w:type="spellStart"/>
      <w:r>
        <w:rPr>
          <w:rFonts w:ascii="Times New Roman" w:hAnsi="Times New Roman" w:cs="Times New Roman"/>
        </w:rPr>
        <w:t>Fossali</w:t>
      </w:r>
      <w:proofErr w:type="spellEnd"/>
      <w:r>
        <w:rPr>
          <w:rFonts w:ascii="Times New Roman" w:hAnsi="Times New Roman" w:cs="Times New Roman"/>
        </w:rPr>
        <w:t xml:space="preserve"> ici même ? –, ce que les faits contredisent parfois. Frank </w:t>
      </w:r>
      <w:proofErr w:type="spellStart"/>
      <w:r>
        <w:rPr>
          <w:rFonts w:ascii="Times New Roman" w:hAnsi="Times New Roman" w:cs="Times New Roman"/>
        </w:rPr>
        <w:t>Kessler</w:t>
      </w:r>
      <w:proofErr w:type="spellEnd"/>
      <w:r>
        <w:rPr>
          <w:rFonts w:ascii="Times New Roman" w:hAnsi="Times New Roman" w:cs="Times New Roman"/>
        </w:rPr>
        <w:t xml:space="preserve"> discute la notion de « progrès » en notant qu’on « ne peut pas dire que l’écrit dépasse ou remplace la parole, l’imprimerie ne se met pas simplement à la place de l’écriture à la plume, et la télégraphie ne rend nullement obsolète le texte imprimé ». Il s’agirait plutôt, ajoute-t-il, d’une « existence en parallèle » des médias, le progrès concernant tout au plus certaines de leurs « fonctions ».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Gardera-t-on l’idée d’une logique méliorative, en accord, plus spécifiquement, avec celle d’une « compétence thérapeutique de la remédiation au sein des cultures », selon une suggestion de Tiziana </w:t>
      </w:r>
      <w:proofErr w:type="spellStart"/>
      <w:r>
        <w:rPr>
          <w:rFonts w:ascii="Times New Roman" w:hAnsi="Times New Roman" w:cs="Times New Roman"/>
        </w:rPr>
        <w:t>Migliore</w:t>
      </w:r>
      <w:proofErr w:type="spellEnd"/>
      <w:r>
        <w:rPr>
          <w:rFonts w:ascii="Times New Roman" w:hAnsi="Times New Roman" w:cs="Times New Roman"/>
        </w:rPr>
        <w:t xml:space="preserve"> dans ce volume ? Nous retrouvons l’idée d’un supplément de sens et d’une optimisation dans la contribution de Marco </w:t>
      </w:r>
      <w:proofErr w:type="spellStart"/>
      <w:r>
        <w:rPr>
          <w:rFonts w:ascii="Times New Roman" w:hAnsi="Times New Roman" w:cs="Times New Roman"/>
        </w:rPr>
        <w:t>Senaldi</w:t>
      </w:r>
      <w:proofErr w:type="spellEnd"/>
      <w:r>
        <w:rPr>
          <w:rFonts w:ascii="Times New Roman" w:hAnsi="Times New Roman" w:cs="Times New Roman"/>
        </w:rPr>
        <w:t> : la « </w:t>
      </w:r>
      <w:proofErr w:type="spellStart"/>
      <w:r>
        <w:rPr>
          <w:rFonts w:ascii="Times New Roman" w:hAnsi="Times New Roman" w:cs="Times New Roman"/>
        </w:rPr>
        <w:t>ré-pétition</w:t>
      </w:r>
      <w:proofErr w:type="spellEnd"/>
      <w:r>
        <w:rPr>
          <w:rFonts w:ascii="Times New Roman" w:hAnsi="Times New Roman" w:cs="Times New Roman"/>
        </w:rPr>
        <w:t xml:space="preserve"> » signifie une « deuxième </w:t>
      </w:r>
      <w:proofErr w:type="spellStart"/>
      <w:r w:rsidRPr="00010544">
        <w:rPr>
          <w:rFonts w:ascii="Times New Roman" w:hAnsi="Times New Roman" w:cs="Times New Roman"/>
          <w:i/>
        </w:rPr>
        <w:t>petitio</w:t>
      </w:r>
      <w:proofErr w:type="spellEnd"/>
      <w:r w:rsidRPr="00010544">
        <w:rPr>
          <w:rFonts w:ascii="Times New Roman" w:hAnsi="Times New Roman" w:cs="Times New Roman"/>
          <w:i/>
        </w:rPr>
        <w:t> </w:t>
      </w:r>
      <w:r>
        <w:rPr>
          <w:rFonts w:ascii="Times New Roman" w:hAnsi="Times New Roman" w:cs="Times New Roman"/>
        </w:rPr>
        <w:t xml:space="preserve">», écrit-il. « Elle est « sollicitation, demande, requête » – « une deuxième chance de </w:t>
      </w:r>
      <w:proofErr w:type="spellStart"/>
      <w:r w:rsidRPr="00010544">
        <w:rPr>
          <w:rFonts w:ascii="Times New Roman" w:hAnsi="Times New Roman" w:cs="Times New Roman"/>
          <w:i/>
        </w:rPr>
        <w:t>re</w:t>
      </w:r>
      <w:r>
        <w:rPr>
          <w:rFonts w:ascii="Times New Roman" w:hAnsi="Times New Roman" w:cs="Times New Roman"/>
        </w:rPr>
        <w:t>-tourner</w:t>
      </w:r>
      <w:proofErr w:type="spellEnd"/>
      <w:r>
        <w:rPr>
          <w:rFonts w:ascii="Times New Roman" w:hAnsi="Times New Roman" w:cs="Times New Roman"/>
        </w:rPr>
        <w:t xml:space="preserve"> à ce qui peut nous donner une deuxième possibilité (ayant raté la première) ». En même temps, nous dit Pierluigi </w:t>
      </w:r>
      <w:proofErr w:type="spellStart"/>
      <w:r>
        <w:rPr>
          <w:rFonts w:ascii="Times New Roman" w:hAnsi="Times New Roman" w:cs="Times New Roman"/>
        </w:rPr>
        <w:t>Basso</w:t>
      </w:r>
      <w:proofErr w:type="spellEnd"/>
      <w:r>
        <w:rPr>
          <w:rFonts w:ascii="Times New Roman" w:hAnsi="Times New Roman" w:cs="Times New Roman"/>
        </w:rPr>
        <w:t xml:space="preserve"> </w:t>
      </w:r>
      <w:proofErr w:type="spellStart"/>
      <w:r>
        <w:rPr>
          <w:rFonts w:ascii="Times New Roman" w:hAnsi="Times New Roman" w:cs="Times New Roman"/>
        </w:rPr>
        <w:t>Fossali</w:t>
      </w:r>
      <w:proofErr w:type="spellEnd"/>
      <w:r>
        <w:rPr>
          <w:rFonts w:ascii="Times New Roman" w:hAnsi="Times New Roman" w:cs="Times New Roman"/>
        </w:rPr>
        <w:t>, de la même manière que la refondation n’est jamais absolue, le « perfectionnement définitif » n’est qu’illusoire ; le « </w:t>
      </w:r>
      <w:proofErr w:type="spellStart"/>
      <w:r>
        <w:rPr>
          <w:rFonts w:ascii="Times New Roman" w:hAnsi="Times New Roman" w:cs="Times New Roman"/>
        </w:rPr>
        <w:t>re</w:t>
      </w:r>
      <w:proofErr w:type="spellEnd"/>
      <w:r>
        <w:rPr>
          <w:rFonts w:ascii="Times New Roman" w:hAnsi="Times New Roman" w:cs="Times New Roman"/>
        </w:rPr>
        <w:t>- » tient, fondamentalement, du « défi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La question, au sens large, touche celle de l’imitation, de la copie, dans le domaine des arts. Les ramifications sont multiples. Dans le cas d’un perfectionnement (continu ou discontinu), l’</w:t>
      </w:r>
      <w:r w:rsidRPr="00240CF7">
        <w:rPr>
          <w:rFonts w:ascii="Times New Roman" w:hAnsi="Times New Roman" w:cs="Times New Roman"/>
          <w:i/>
        </w:rPr>
        <w:t xml:space="preserve">original </w:t>
      </w:r>
      <w:r>
        <w:rPr>
          <w:rFonts w:ascii="Times New Roman" w:hAnsi="Times New Roman" w:cs="Times New Roman"/>
        </w:rPr>
        <w:t>perdrait-il de son aura ? L</w:t>
      </w:r>
      <w:r w:rsidRPr="0069186A">
        <w:rPr>
          <w:rFonts w:ascii="Times New Roman" w:hAnsi="Times New Roman" w:cs="Times New Roman"/>
        </w:rPr>
        <w:t xml:space="preserve">a question </w:t>
      </w:r>
      <w:r>
        <w:rPr>
          <w:rFonts w:ascii="Times New Roman" w:hAnsi="Times New Roman" w:cs="Times New Roman"/>
        </w:rPr>
        <w:t>de l’</w:t>
      </w:r>
      <w:proofErr w:type="spellStart"/>
      <w:r>
        <w:rPr>
          <w:rFonts w:ascii="Times New Roman" w:hAnsi="Times New Roman" w:cs="Times New Roman"/>
        </w:rPr>
        <w:t>axiologisation</w:t>
      </w:r>
      <w:proofErr w:type="spellEnd"/>
      <w:r w:rsidRPr="0069186A">
        <w:rPr>
          <w:rFonts w:ascii="Times New Roman" w:hAnsi="Times New Roman" w:cs="Times New Roman"/>
        </w:rPr>
        <w:t xml:space="preserve"> </w:t>
      </w:r>
      <w:r>
        <w:rPr>
          <w:rFonts w:ascii="Times New Roman" w:hAnsi="Times New Roman" w:cs="Times New Roman"/>
        </w:rPr>
        <w:t xml:space="preserve">– de l’acte de la </w:t>
      </w:r>
      <w:proofErr w:type="spellStart"/>
      <w:r>
        <w:rPr>
          <w:rFonts w:ascii="Times New Roman" w:hAnsi="Times New Roman" w:cs="Times New Roman"/>
        </w:rPr>
        <w:t>réénonciation</w:t>
      </w:r>
      <w:proofErr w:type="spellEnd"/>
      <w:r>
        <w:rPr>
          <w:rFonts w:ascii="Times New Roman" w:hAnsi="Times New Roman" w:cs="Times New Roman"/>
        </w:rPr>
        <w:t xml:space="preserve"> et de son produit – </w:t>
      </w:r>
      <w:r w:rsidRPr="0069186A">
        <w:rPr>
          <w:rFonts w:ascii="Times New Roman" w:hAnsi="Times New Roman" w:cs="Times New Roman"/>
        </w:rPr>
        <w:t xml:space="preserve">est </w:t>
      </w:r>
      <w:r>
        <w:rPr>
          <w:rFonts w:ascii="Times New Roman" w:hAnsi="Times New Roman" w:cs="Times New Roman"/>
        </w:rPr>
        <w:t>délicate, cela d’autant plus</w:t>
      </w:r>
      <w:r w:rsidRPr="0069186A">
        <w:rPr>
          <w:rFonts w:ascii="Times New Roman" w:hAnsi="Times New Roman" w:cs="Times New Roman"/>
        </w:rPr>
        <w:t xml:space="preserve"> qu’elle appelle une réponse </w:t>
      </w:r>
      <w:r>
        <w:rPr>
          <w:rFonts w:ascii="Times New Roman" w:hAnsi="Times New Roman" w:cs="Times New Roman"/>
        </w:rPr>
        <w:t xml:space="preserve">nécessairement </w:t>
      </w:r>
      <w:r w:rsidRPr="0069186A">
        <w:rPr>
          <w:rFonts w:ascii="Times New Roman" w:hAnsi="Times New Roman" w:cs="Times New Roman"/>
        </w:rPr>
        <w:lastRenderedPageBreak/>
        <w:t xml:space="preserve">plurielle, en fonction d’époques, de styles et de mouvements artistiques, de principes de rationalité différents. </w:t>
      </w:r>
      <w:r>
        <w:rPr>
          <w:rFonts w:ascii="Times New Roman" w:hAnsi="Times New Roman" w:cs="Times New Roman"/>
        </w:rPr>
        <w:t xml:space="preserve">La copie et l’imitation n’ont pas toujours été créditées de beaucoup de valeur, nous dit Laurent </w:t>
      </w:r>
      <w:proofErr w:type="spellStart"/>
      <w:r>
        <w:rPr>
          <w:rFonts w:ascii="Times New Roman" w:hAnsi="Times New Roman" w:cs="Times New Roman"/>
        </w:rPr>
        <w:t>Jullier</w:t>
      </w:r>
      <w:proofErr w:type="spellEnd"/>
      <w:r>
        <w:rPr>
          <w:rFonts w:ascii="Times New Roman" w:hAnsi="Times New Roman" w:cs="Times New Roman"/>
        </w:rPr>
        <w:t xml:space="preserve"> ici même. Il rappelle que, si l’esthétisation de la reprise, corrélée avec la convocation d’un point de vue </w:t>
      </w:r>
      <w:proofErr w:type="spellStart"/>
      <w:r>
        <w:rPr>
          <w:rFonts w:ascii="Times New Roman" w:hAnsi="Times New Roman" w:cs="Times New Roman"/>
        </w:rPr>
        <w:t>métadiscursif</w:t>
      </w:r>
      <w:proofErr w:type="spellEnd"/>
      <w:r>
        <w:rPr>
          <w:rFonts w:ascii="Times New Roman" w:hAnsi="Times New Roman" w:cs="Times New Roman"/>
        </w:rPr>
        <w:t xml:space="preserve">, émerge entre 1760 et 1830, il faut sans doute attendre les années 1960 à 1980 et le postmodernisme pour qu’elle s’impose davantage.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question est plus fondamentale : elle ébranle les fondements d’une esthétique moderne, en interrogeant à nouveaux frais les notions d’originalité et de complétude de l’œuvre, le statut de l’artiste et le pouvoir d’identification et d’authentification de la signature, avec ses ramifications juridiques. C’est bien que ce que Jay David </w:t>
      </w:r>
      <w:proofErr w:type="spellStart"/>
      <w:r>
        <w:rPr>
          <w:rFonts w:ascii="Times New Roman" w:hAnsi="Times New Roman" w:cs="Times New Roman"/>
        </w:rPr>
        <w:t>Bolter</w:t>
      </w:r>
      <w:proofErr w:type="spellEnd"/>
      <w:r>
        <w:rPr>
          <w:rFonts w:ascii="Times New Roman" w:hAnsi="Times New Roman" w:cs="Times New Roman"/>
        </w:rPr>
        <w:t xml:space="preserve"> rappelle dans son article, en parlant après </w:t>
      </w:r>
      <w:proofErr w:type="spellStart"/>
      <w:r>
        <w:rPr>
          <w:rFonts w:ascii="Times New Roman" w:hAnsi="Times New Roman" w:cs="Times New Roman"/>
        </w:rPr>
        <w:t>Sinnreich</w:t>
      </w:r>
      <w:proofErr w:type="spellEnd"/>
      <w:r>
        <w:rPr>
          <w:rFonts w:ascii="Times New Roman" w:hAnsi="Times New Roman" w:cs="Times New Roman"/>
        </w:rPr>
        <w:t xml:space="preserve">, auteur d’une </w:t>
      </w:r>
      <w:r w:rsidRPr="00947FAA">
        <w:rPr>
          <w:rFonts w:ascii="Times New Roman" w:hAnsi="Times New Roman" w:cs="Times New Roman"/>
          <w:i/>
        </w:rPr>
        <w:t>Remix Theory</w:t>
      </w:r>
      <w:r>
        <w:rPr>
          <w:rFonts w:ascii="Times New Roman" w:hAnsi="Times New Roman" w:cs="Times New Roman"/>
        </w:rPr>
        <w:t xml:space="preserve">, d’une « culture de la </w:t>
      </w:r>
      <w:proofErr w:type="spellStart"/>
      <w:r>
        <w:rPr>
          <w:rFonts w:ascii="Times New Roman" w:hAnsi="Times New Roman" w:cs="Times New Roman"/>
        </w:rPr>
        <w:t>configurabilité</w:t>
      </w:r>
      <w:proofErr w:type="spellEnd"/>
      <w:r>
        <w:rPr>
          <w:rFonts w:ascii="Times New Roman" w:hAnsi="Times New Roman" w:cs="Times New Roman"/>
        </w:rPr>
        <w:t xml:space="preserve"> » où, notamment, la valorisation de l’original par rapport à la copie n’a plus cours. Il conclut que le remix peut être considéré comme un « postmodernisme populaire ». Encore faut-il se demander, ajoute-t-il, si la notion d’originalité est balayée ou si elle est refaçonnée, au point d’admettre l’idée du mélange, du </w:t>
      </w:r>
      <w:r w:rsidRPr="00947FAA">
        <w:rPr>
          <w:rFonts w:ascii="Times New Roman" w:hAnsi="Times New Roman" w:cs="Times New Roman"/>
          <w:i/>
        </w:rPr>
        <w:t>flow</w:t>
      </w:r>
      <w:r>
        <w:rPr>
          <w:rFonts w:ascii="Times New Roman" w:hAnsi="Times New Roman" w:cs="Times New Roman"/>
        </w:rPr>
        <w:t xml:space="preserve">, fondé sur la répétition.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Symptomatiquement, dans les années soixante</w:t>
      </w:r>
      <w:r w:rsidR="005606A7">
        <w:rPr>
          <w:rFonts w:ascii="Times New Roman" w:hAnsi="Times New Roman" w:cs="Times New Roman"/>
        </w:rPr>
        <w:t xml:space="preserve"> et soixante-dix</w:t>
      </w:r>
      <w:r>
        <w:rPr>
          <w:rFonts w:ascii="Times New Roman" w:hAnsi="Times New Roman" w:cs="Times New Roman"/>
        </w:rPr>
        <w:t xml:space="preserve">, la signature – associée à l’origine, à l’originalité et à leur sanction – garde son pouvoir d’identification, alors même que la </w:t>
      </w:r>
      <w:proofErr w:type="spellStart"/>
      <w:r>
        <w:rPr>
          <w:rFonts w:ascii="Times New Roman" w:hAnsi="Times New Roman" w:cs="Times New Roman"/>
        </w:rPr>
        <w:t>réénonciation</w:t>
      </w:r>
      <w:proofErr w:type="spellEnd"/>
      <w:r>
        <w:rPr>
          <w:rFonts w:ascii="Times New Roman" w:hAnsi="Times New Roman" w:cs="Times New Roman"/>
        </w:rPr>
        <w:t xml:space="preserve"> bat son plein. Envisageons une forme radicale, quand la </w:t>
      </w:r>
      <w:proofErr w:type="spellStart"/>
      <w:r>
        <w:rPr>
          <w:rFonts w:ascii="Times New Roman" w:hAnsi="Times New Roman" w:cs="Times New Roman"/>
        </w:rPr>
        <w:t>réénonciation</w:t>
      </w:r>
      <w:proofErr w:type="spellEnd"/>
      <w:r>
        <w:rPr>
          <w:rFonts w:ascii="Times New Roman" w:hAnsi="Times New Roman" w:cs="Times New Roman"/>
        </w:rPr>
        <w:t xml:space="preserve"> expérimente la reprise ou reproduction en tous points semblable (en apparence). Dans ce cas, il ne suffit pas de dire que la composition sérigraphique </w:t>
      </w:r>
      <w:r w:rsidRPr="00F42178">
        <w:rPr>
          <w:rFonts w:ascii="Times New Roman" w:hAnsi="Times New Roman" w:cs="Times New Roman"/>
          <w:i/>
        </w:rPr>
        <w:t>D</w:t>
      </w:r>
      <w:r>
        <w:rPr>
          <w:rFonts w:ascii="Times New Roman" w:hAnsi="Times New Roman" w:cs="Times New Roman"/>
          <w:i/>
        </w:rPr>
        <w:t>i</w:t>
      </w:r>
      <w:r w:rsidRPr="00F42178">
        <w:rPr>
          <w:rFonts w:ascii="Times New Roman" w:hAnsi="Times New Roman" w:cs="Times New Roman"/>
          <w:i/>
        </w:rPr>
        <w:t>pt</w:t>
      </w:r>
      <w:r>
        <w:rPr>
          <w:rFonts w:ascii="Times New Roman" w:hAnsi="Times New Roman" w:cs="Times New Roman"/>
          <w:i/>
        </w:rPr>
        <w:t>y</w:t>
      </w:r>
      <w:r w:rsidRPr="00F42178">
        <w:rPr>
          <w:rFonts w:ascii="Times New Roman" w:hAnsi="Times New Roman" w:cs="Times New Roman"/>
          <w:i/>
        </w:rPr>
        <w:t>que Marilyn</w:t>
      </w:r>
      <w:r>
        <w:rPr>
          <w:rFonts w:ascii="Times New Roman" w:hAnsi="Times New Roman" w:cs="Times New Roman"/>
        </w:rPr>
        <w:t xml:space="preserve"> d’Andy Warhol</w:t>
      </w:r>
      <w:r>
        <w:rPr>
          <w:rStyle w:val="Appelnotedebasdep"/>
          <w:rFonts w:ascii="Times New Roman" w:hAnsi="Times New Roman" w:cs="Times New Roman"/>
        </w:rPr>
        <w:footnoteReference w:id="27"/>
      </w:r>
      <w:r>
        <w:rPr>
          <w:rFonts w:ascii="Times New Roman" w:hAnsi="Times New Roman" w:cs="Times New Roman"/>
        </w:rPr>
        <w:t xml:space="preserve"> érige la répétition au rang de procédé moteur : des portraits de Marilyn Monroe reproduits quasi à l’identique sont répartis dans cinq rangées de dix images ; même si l’on observe des modulations plastiques dans la partie droite (des altérations au niveau de la dominance chromatique, des éclaircissements et des obscurcissements qui peuvent rendre le visage méconnaissable, un </w:t>
      </w:r>
      <w:proofErr w:type="spellStart"/>
      <w:r>
        <w:rPr>
          <w:rFonts w:ascii="Times New Roman" w:hAnsi="Times New Roman" w:cs="Times New Roman"/>
        </w:rPr>
        <w:t>floutage</w:t>
      </w:r>
      <w:proofErr w:type="spellEnd"/>
      <w:r>
        <w:rPr>
          <w:rFonts w:ascii="Times New Roman" w:hAnsi="Times New Roman" w:cs="Times New Roman"/>
        </w:rPr>
        <w:t xml:space="preserve"> croissant…), dans la partie gauche, les variations infimes, surtout chromatiques, sont sans doute accidentelles. Il ne suffit pas non plus de rappeler que </w:t>
      </w:r>
      <w:r w:rsidRPr="00356D8A">
        <w:rPr>
          <w:rFonts w:ascii="Times New Roman" w:hAnsi="Times New Roman" w:cs="Times New Roman"/>
          <w:i/>
        </w:rPr>
        <w:t>Diptyque Marilyn</w:t>
      </w:r>
      <w:r>
        <w:rPr>
          <w:rFonts w:ascii="Times New Roman" w:hAnsi="Times New Roman" w:cs="Times New Roman"/>
        </w:rPr>
        <w:t xml:space="preserve"> cite une photographie publicitaire du film </w:t>
      </w:r>
      <w:r w:rsidRPr="00356D8A">
        <w:rPr>
          <w:rFonts w:ascii="Times New Roman" w:hAnsi="Times New Roman" w:cs="Times New Roman"/>
          <w:i/>
        </w:rPr>
        <w:t>Niagara</w:t>
      </w:r>
      <w:r>
        <w:rPr>
          <w:rFonts w:ascii="Times New Roman" w:hAnsi="Times New Roman" w:cs="Times New Roman"/>
        </w:rPr>
        <w:t xml:space="preserve"> (avec Marilyn Monroe). On ajoutera surtout que, tout en changeant de titre et en apposant sa signature, </w:t>
      </w:r>
      <w:proofErr w:type="spellStart"/>
      <w:r>
        <w:rPr>
          <w:rFonts w:ascii="Times New Roman" w:hAnsi="Times New Roman" w:cs="Times New Roman"/>
        </w:rPr>
        <w:t>Elaine</w:t>
      </w:r>
      <w:proofErr w:type="spellEnd"/>
      <w:r>
        <w:rPr>
          <w:rFonts w:ascii="Times New Roman" w:hAnsi="Times New Roman" w:cs="Times New Roman"/>
        </w:rPr>
        <w:t xml:space="preserve"> </w:t>
      </w:r>
      <w:proofErr w:type="spellStart"/>
      <w:r>
        <w:rPr>
          <w:rFonts w:ascii="Times New Roman" w:hAnsi="Times New Roman" w:cs="Times New Roman"/>
        </w:rPr>
        <w:t>Sturtevant</w:t>
      </w:r>
      <w:proofErr w:type="spellEnd"/>
      <w:r>
        <w:rPr>
          <w:rFonts w:ascii="Times New Roman" w:hAnsi="Times New Roman" w:cs="Times New Roman"/>
        </w:rPr>
        <w:t xml:space="preserve"> reproduit dans </w:t>
      </w:r>
      <w:r w:rsidRPr="00992267">
        <w:rPr>
          <w:rFonts w:ascii="Times New Roman" w:hAnsi="Times New Roman" w:cs="Times New Roman"/>
          <w:i/>
        </w:rPr>
        <w:t>Warhol Marilyn Dip</w:t>
      </w:r>
      <w:r>
        <w:rPr>
          <w:rFonts w:ascii="Times New Roman" w:hAnsi="Times New Roman" w:cs="Times New Roman"/>
          <w:i/>
        </w:rPr>
        <w:t>tyque</w:t>
      </w:r>
      <w:r w:rsidRPr="0053414D">
        <w:rPr>
          <w:rStyle w:val="Appelnotedebasdep"/>
          <w:rFonts w:ascii="Times New Roman" w:hAnsi="Times New Roman" w:cs="Times New Roman"/>
        </w:rPr>
        <w:footnoteReference w:id="28"/>
      </w:r>
      <w:r w:rsidRPr="0053414D">
        <w:rPr>
          <w:rFonts w:ascii="Times New Roman" w:hAnsi="Times New Roman" w:cs="Times New Roman"/>
        </w:rPr>
        <w:t xml:space="preserve"> </w:t>
      </w:r>
      <w:r>
        <w:rPr>
          <w:rFonts w:ascii="Times New Roman" w:hAnsi="Times New Roman" w:cs="Times New Roman"/>
        </w:rPr>
        <w:t>le diptyque de mémoire. Il s’agit d’un geste extrême, au départ de ce que nous avons appelé</w:t>
      </w:r>
      <w:r>
        <w:rPr>
          <w:rStyle w:val="Appelnotedebasdep"/>
          <w:rFonts w:ascii="Times New Roman" w:hAnsi="Times New Roman" w:cs="Times New Roman"/>
        </w:rPr>
        <w:footnoteReference w:id="29"/>
      </w:r>
      <w:r>
        <w:rPr>
          <w:rFonts w:ascii="Times New Roman" w:hAnsi="Times New Roman" w:cs="Times New Roman"/>
        </w:rPr>
        <w:t xml:space="preserve"> une « œuvre-simulacre » construite sur un triple paradoxe : une </w:t>
      </w:r>
      <w:r w:rsidRPr="00992267">
        <w:rPr>
          <w:rFonts w:ascii="Times New Roman" w:hAnsi="Times New Roman" w:cs="Times New Roman"/>
          <w:i/>
        </w:rPr>
        <w:t>authenticité</w:t>
      </w:r>
      <w:r>
        <w:rPr>
          <w:rFonts w:ascii="Times New Roman" w:hAnsi="Times New Roman" w:cs="Times New Roman"/>
        </w:rPr>
        <w:t xml:space="preserve"> paradoxale, l’œuvre étant à la fois une copie et l’original, ce dont le titre </w:t>
      </w:r>
      <w:r w:rsidRPr="00992267">
        <w:rPr>
          <w:rFonts w:ascii="Times New Roman" w:hAnsi="Times New Roman" w:cs="Times New Roman"/>
          <w:i/>
        </w:rPr>
        <w:t>Warhol Marilyn Dip</w:t>
      </w:r>
      <w:r>
        <w:rPr>
          <w:rFonts w:ascii="Times New Roman" w:hAnsi="Times New Roman" w:cs="Times New Roman"/>
          <w:i/>
        </w:rPr>
        <w:t>tyque</w:t>
      </w:r>
      <w:r>
        <w:rPr>
          <w:rFonts w:ascii="Times New Roman" w:hAnsi="Times New Roman" w:cs="Times New Roman"/>
        </w:rPr>
        <w:t xml:space="preserve"> et la signature sont le garant. L’irréductible </w:t>
      </w:r>
      <w:r w:rsidRPr="005606A7">
        <w:rPr>
          <w:rFonts w:ascii="Times New Roman" w:hAnsi="Times New Roman" w:cs="Times New Roman"/>
        </w:rPr>
        <w:t>origine</w:t>
      </w:r>
      <w:r>
        <w:rPr>
          <w:rFonts w:ascii="Times New Roman" w:hAnsi="Times New Roman" w:cs="Times New Roman"/>
        </w:rPr>
        <w:t xml:space="preserve"> est à la fois célébrée (réactualiser la composition sérigraphique de Warhol) et abolie comme telle. L’</w:t>
      </w:r>
      <w:r w:rsidRPr="00356D8A">
        <w:rPr>
          <w:rFonts w:ascii="Times New Roman" w:hAnsi="Times New Roman" w:cs="Times New Roman"/>
          <w:i/>
        </w:rPr>
        <w:t>originalité</w:t>
      </w:r>
      <w:r>
        <w:rPr>
          <w:rFonts w:ascii="Times New Roman" w:hAnsi="Times New Roman" w:cs="Times New Roman"/>
        </w:rPr>
        <w:t xml:space="preserve">, elle-même paradoxale, caractérise le </w:t>
      </w:r>
      <w:r w:rsidRPr="00617F3E">
        <w:rPr>
          <w:rFonts w:ascii="Times New Roman" w:hAnsi="Times New Roman" w:cs="Times New Roman"/>
          <w:i/>
        </w:rPr>
        <w:t>geste</w:t>
      </w:r>
      <w:r>
        <w:rPr>
          <w:rFonts w:ascii="Times New Roman" w:hAnsi="Times New Roman" w:cs="Times New Roman"/>
        </w:rPr>
        <w:t xml:space="preserve"> de la répétition plutôt que l’œuvre ; sa définition par l’esthétique moderne se trouve niée et reformulée. Enfin, la </w:t>
      </w:r>
      <w:r w:rsidRPr="00356D8A">
        <w:rPr>
          <w:rFonts w:ascii="Times New Roman" w:hAnsi="Times New Roman" w:cs="Times New Roman"/>
          <w:i/>
        </w:rPr>
        <w:t>complétude</w:t>
      </w:r>
      <w:r>
        <w:rPr>
          <w:rFonts w:ascii="Times New Roman" w:hAnsi="Times New Roman" w:cs="Times New Roman"/>
        </w:rPr>
        <w:t xml:space="preserve"> est à la fois garantie et remise en question par la non-fin des reproductions avérées et potentielles.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Nous venons de parler du pouvoir de la signature. Dans la foulée, la question de l’</w:t>
      </w:r>
      <w:r w:rsidRPr="004F33E7">
        <w:rPr>
          <w:rFonts w:ascii="Times New Roman" w:hAnsi="Times New Roman" w:cs="Times New Roman"/>
          <w:i/>
        </w:rPr>
        <w:t>auteur</w:t>
      </w:r>
      <w:r>
        <w:rPr>
          <w:rFonts w:ascii="Times New Roman" w:hAnsi="Times New Roman" w:cs="Times New Roman"/>
        </w:rPr>
        <w:t xml:space="preserve"> de la </w:t>
      </w:r>
      <w:proofErr w:type="spellStart"/>
      <w:r>
        <w:rPr>
          <w:rFonts w:ascii="Times New Roman" w:hAnsi="Times New Roman" w:cs="Times New Roman"/>
        </w:rPr>
        <w:t>réénonciation</w:t>
      </w:r>
      <w:proofErr w:type="spellEnd"/>
      <w:r>
        <w:rPr>
          <w:rFonts w:ascii="Times New Roman" w:hAnsi="Times New Roman" w:cs="Times New Roman"/>
        </w:rPr>
        <w:t xml:space="preserve"> doit être creusée. Ce dernier peut être collectif – et on parlera de </w:t>
      </w:r>
      <w:proofErr w:type="spellStart"/>
      <w:r>
        <w:rPr>
          <w:rFonts w:ascii="Times New Roman" w:hAnsi="Times New Roman" w:cs="Times New Roman"/>
        </w:rPr>
        <w:t>co</w:t>
      </w:r>
      <w:proofErr w:type="spellEnd"/>
      <w:r>
        <w:rPr>
          <w:rFonts w:ascii="Times New Roman" w:hAnsi="Times New Roman" w:cs="Times New Roman"/>
        </w:rPr>
        <w:t>-énonciation ou d</w:t>
      </w:r>
      <w:proofErr w:type="gramStart"/>
      <w:r>
        <w:rPr>
          <w:rFonts w:ascii="Times New Roman" w:hAnsi="Times New Roman" w:cs="Times New Roman"/>
        </w:rPr>
        <w:t>’«</w:t>
      </w:r>
      <w:proofErr w:type="gramEnd"/>
      <w:r>
        <w:rPr>
          <w:rFonts w:ascii="Times New Roman" w:hAnsi="Times New Roman" w:cs="Times New Roman"/>
        </w:rPr>
        <w:t> </w:t>
      </w:r>
      <w:proofErr w:type="spellStart"/>
      <w:r>
        <w:rPr>
          <w:rFonts w:ascii="Times New Roman" w:hAnsi="Times New Roman" w:cs="Times New Roman"/>
        </w:rPr>
        <w:t>auctorialité</w:t>
      </w:r>
      <w:proofErr w:type="spellEnd"/>
      <w:r>
        <w:rPr>
          <w:rFonts w:ascii="Times New Roman" w:hAnsi="Times New Roman" w:cs="Times New Roman"/>
        </w:rPr>
        <w:t xml:space="preserve"> partagée » selon Emmanuelle Pelard –, mais aussi impersonnel, voire anonyme. La pluralisation et l’anonymisation de l’instance d’énonciation annoncent le </w:t>
      </w:r>
      <w:r>
        <w:rPr>
          <w:rFonts w:ascii="Times New Roman" w:hAnsi="Times New Roman" w:cs="Times New Roman"/>
        </w:rPr>
        <w:lastRenderedPageBreak/>
        <w:t xml:space="preserve">déploiement de la force envahissante de l’art, selon </w:t>
      </w:r>
      <w:proofErr w:type="spellStart"/>
      <w:r>
        <w:rPr>
          <w:rFonts w:ascii="Times New Roman" w:hAnsi="Times New Roman" w:cs="Times New Roman"/>
        </w:rPr>
        <w:t>Sturtevant</w:t>
      </w:r>
      <w:proofErr w:type="spellEnd"/>
      <w:r>
        <w:rPr>
          <w:rFonts w:ascii="Times New Roman" w:hAnsi="Times New Roman" w:cs="Times New Roman"/>
        </w:rPr>
        <w:t>, voire, pirouette ultime, cette créativité qui, affirme-t-elle, « est poussée hors du moi »</w:t>
      </w:r>
      <w:r>
        <w:rPr>
          <w:rStyle w:val="Appelnotedebasdep"/>
          <w:rFonts w:ascii="Times New Roman" w:hAnsi="Times New Roman" w:cs="Times New Roman"/>
        </w:rPr>
        <w:footnoteReference w:id="30"/>
      </w:r>
      <w:r>
        <w:rPr>
          <w:rFonts w:ascii="Times New Roman" w:hAnsi="Times New Roman" w:cs="Times New Roman"/>
        </w:rPr>
        <w:t xml:space="preserve"> et, pourrait-on ajouter, la traverse. La signature serait le dernier rempart devant l’anonymisation et l’</w:t>
      </w:r>
      <w:proofErr w:type="spellStart"/>
      <w:r>
        <w:rPr>
          <w:rFonts w:ascii="Times New Roman" w:hAnsi="Times New Roman" w:cs="Times New Roman"/>
        </w:rPr>
        <w:t>impersonnalisation</w:t>
      </w:r>
      <w:proofErr w:type="spellEnd"/>
      <w:r>
        <w:rPr>
          <w:rFonts w:ascii="Times New Roman" w:hAnsi="Times New Roman" w:cs="Times New Roman"/>
        </w:rPr>
        <w:t xml:space="preserve"> de l’art, devant le principe de la reproductibilité en principe infinie.</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L’instance d’énonciation qui </w:t>
      </w:r>
      <w:proofErr w:type="spellStart"/>
      <w:r>
        <w:rPr>
          <w:rFonts w:ascii="Times New Roman" w:hAnsi="Times New Roman" w:cs="Times New Roman"/>
        </w:rPr>
        <w:t>réénonce</w:t>
      </w:r>
      <w:proofErr w:type="spellEnd"/>
      <w:r>
        <w:rPr>
          <w:rFonts w:ascii="Times New Roman" w:hAnsi="Times New Roman" w:cs="Times New Roman"/>
        </w:rPr>
        <w:t xml:space="preserve"> serait ainsi tendue entre dépossession d’elle-même et réaffirmation du geste d’énonciation, incarné, processuel, spectaculaire. Ici même, Angela </w:t>
      </w:r>
      <w:proofErr w:type="spellStart"/>
      <w:r>
        <w:rPr>
          <w:rFonts w:ascii="Times New Roman" w:hAnsi="Times New Roman" w:cs="Times New Roman"/>
        </w:rPr>
        <w:t>Mengoni</w:t>
      </w:r>
      <w:proofErr w:type="spellEnd"/>
      <w:r>
        <w:rPr>
          <w:rFonts w:ascii="Times New Roman" w:hAnsi="Times New Roman" w:cs="Times New Roman"/>
        </w:rPr>
        <w:t xml:space="preserve"> discute les questions </w:t>
      </w:r>
      <w:proofErr w:type="spellStart"/>
      <w:r>
        <w:rPr>
          <w:rFonts w:ascii="Times New Roman" w:hAnsi="Times New Roman" w:cs="Times New Roman"/>
        </w:rPr>
        <w:t>interreliées</w:t>
      </w:r>
      <w:proofErr w:type="spellEnd"/>
      <w:r>
        <w:rPr>
          <w:rFonts w:ascii="Times New Roman" w:hAnsi="Times New Roman" w:cs="Times New Roman"/>
        </w:rPr>
        <w:t xml:space="preserve"> du sujet/auteur et de l’intentionnalité à partir de la peinture « </w:t>
      </w:r>
      <w:proofErr w:type="spellStart"/>
      <w:r>
        <w:rPr>
          <w:rFonts w:ascii="Times New Roman" w:hAnsi="Times New Roman" w:cs="Times New Roman"/>
        </w:rPr>
        <w:t>Onkel</w:t>
      </w:r>
      <w:proofErr w:type="spellEnd"/>
      <w:r>
        <w:rPr>
          <w:rFonts w:ascii="Times New Roman" w:hAnsi="Times New Roman" w:cs="Times New Roman"/>
        </w:rPr>
        <w:t xml:space="preserve"> Rudi » de Gerhard Richter, qui appartient à un ensemble de « </w:t>
      </w:r>
      <w:proofErr w:type="spellStart"/>
      <w:r>
        <w:rPr>
          <w:rFonts w:ascii="Times New Roman" w:hAnsi="Times New Roman" w:cs="Times New Roman"/>
        </w:rPr>
        <w:t>Fotobilder</w:t>
      </w:r>
      <w:proofErr w:type="spellEnd"/>
      <w:r>
        <w:rPr>
          <w:rFonts w:ascii="Times New Roman" w:hAnsi="Times New Roman" w:cs="Times New Roman"/>
        </w:rPr>
        <w:t xml:space="preserve"> » (« photo-peintures »). Elle montre les tensions entre une « esthétique de l’indifférence » </w:t>
      </w:r>
      <w:proofErr w:type="spellStart"/>
      <w:r>
        <w:rPr>
          <w:rFonts w:ascii="Times New Roman" w:hAnsi="Times New Roman" w:cs="Times New Roman"/>
        </w:rPr>
        <w:t>warholienne</w:t>
      </w:r>
      <w:proofErr w:type="spellEnd"/>
      <w:r>
        <w:rPr>
          <w:rFonts w:ascii="Times New Roman" w:hAnsi="Times New Roman" w:cs="Times New Roman"/>
        </w:rPr>
        <w:t xml:space="preserve"> et le soin apporté au geste pictural. La même thématique peut être déclinée différemment, à propos du discours numérique. Dans leur contribution, Olivier Lapointe, Ingrid Mayeur et François </w:t>
      </w:r>
      <w:proofErr w:type="spellStart"/>
      <w:r>
        <w:rPr>
          <w:rFonts w:ascii="Times New Roman" w:hAnsi="Times New Roman" w:cs="Times New Roman"/>
        </w:rPr>
        <w:t>Provenzano</w:t>
      </w:r>
      <w:proofErr w:type="spellEnd"/>
      <w:r>
        <w:rPr>
          <w:rFonts w:ascii="Times New Roman" w:hAnsi="Times New Roman" w:cs="Times New Roman"/>
        </w:rPr>
        <w:t xml:space="preserve"> dégagent une tension fondamentale entre une conception de l’</w:t>
      </w:r>
      <w:proofErr w:type="spellStart"/>
      <w:r>
        <w:rPr>
          <w:rFonts w:ascii="Times New Roman" w:hAnsi="Times New Roman" w:cs="Times New Roman"/>
        </w:rPr>
        <w:t>éditorialisation</w:t>
      </w:r>
      <w:proofErr w:type="spellEnd"/>
      <w:r>
        <w:rPr>
          <w:rFonts w:ascii="Times New Roman" w:hAnsi="Times New Roman" w:cs="Times New Roman"/>
        </w:rPr>
        <w:t xml:space="preserve"> numérique qui met en avant l’effacement de l’auteur, sa mort même, et cette autre qui mise sur les gestes incarnés, </w:t>
      </w:r>
      <w:proofErr w:type="spellStart"/>
      <w:r>
        <w:rPr>
          <w:rFonts w:ascii="Times New Roman" w:hAnsi="Times New Roman" w:cs="Times New Roman"/>
        </w:rPr>
        <w:t>corporéifiés</w:t>
      </w:r>
      <w:proofErr w:type="spellEnd"/>
      <w:r>
        <w:rPr>
          <w:rFonts w:ascii="Times New Roman" w:hAnsi="Times New Roman" w:cs="Times New Roman"/>
        </w:rPr>
        <w:t xml:space="preserve">, qui seuls garderaient ouvert l’éventail des possibles à activer.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Si l’on élargit la perspective jusqu’à prendre en compte le face à face ou l’interaction entre le sujet d’énonciation et les </w:t>
      </w:r>
      <w:proofErr w:type="spellStart"/>
      <w:r>
        <w:rPr>
          <w:rFonts w:ascii="Times New Roman" w:hAnsi="Times New Roman" w:cs="Times New Roman"/>
          <w:i/>
        </w:rPr>
        <w:t>B</w:t>
      </w:r>
      <w:r w:rsidRPr="007E2A0E">
        <w:rPr>
          <w:rFonts w:ascii="Times New Roman" w:hAnsi="Times New Roman" w:cs="Times New Roman"/>
          <w:i/>
        </w:rPr>
        <w:t>ig</w:t>
      </w:r>
      <w:proofErr w:type="spellEnd"/>
      <w:r w:rsidRPr="007E2A0E">
        <w:rPr>
          <w:rFonts w:ascii="Times New Roman" w:hAnsi="Times New Roman" w:cs="Times New Roman"/>
          <w:i/>
        </w:rPr>
        <w:t xml:space="preserve"> </w:t>
      </w:r>
      <w:r>
        <w:rPr>
          <w:rFonts w:ascii="Times New Roman" w:hAnsi="Times New Roman" w:cs="Times New Roman"/>
          <w:i/>
        </w:rPr>
        <w:t>D</w:t>
      </w:r>
      <w:r w:rsidRPr="007E2A0E">
        <w:rPr>
          <w:rFonts w:ascii="Times New Roman" w:hAnsi="Times New Roman" w:cs="Times New Roman"/>
          <w:i/>
        </w:rPr>
        <w:t>ata</w:t>
      </w:r>
      <w:r>
        <w:rPr>
          <w:rFonts w:ascii="Times New Roman" w:hAnsi="Times New Roman" w:cs="Times New Roman"/>
        </w:rPr>
        <w:t xml:space="preserve">, la problématique comporte un autre versant : la (dé)personnalisation, la confrontation de l’individu avec le collectif, le positionnement du « je » face au « tu » doivent être réexaminés à la lumière de la pensée réticulaire contemporaine. Wendy Chun en souligne ici même l’attrait et les faiblesses, dès lors qu’on cherche à rendre compte, plus généralement, d’un être ensemble collectif qui se redéfinit incessamment et nécessairement ; qui ne peut échapper à sa redéfinition : « The constant update,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deprives</w:t>
      </w:r>
      <w:proofErr w:type="spellEnd"/>
      <w:r>
        <w:rPr>
          <w:rFonts w:ascii="Times New Roman" w:hAnsi="Times New Roman" w:cs="Times New Roman"/>
        </w:rPr>
        <w:t xml:space="preserve"> habit of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abiliy</w:t>
      </w:r>
      <w:proofErr w:type="spellEnd"/>
      <w:r>
        <w:rPr>
          <w:rFonts w:ascii="Times New Roman" w:hAnsi="Times New Roman" w:cs="Times New Roman"/>
        </w:rPr>
        <w:t xml:space="preserve"> to </w:t>
      </w:r>
      <w:proofErr w:type="spellStart"/>
      <w:r>
        <w:rPr>
          <w:rFonts w:ascii="Times New Roman" w:hAnsi="Times New Roman" w:cs="Times New Roman"/>
        </w:rPr>
        <w:t>habituate</w:t>
      </w:r>
      <w:proofErr w:type="spellEnd"/>
      <w:r>
        <w:rPr>
          <w:rFonts w:ascii="Times New Roman" w:hAnsi="Times New Roman" w:cs="Times New Roman"/>
        </w:rPr>
        <w:t> » (« c’est la remise à jour constante qui prive l’habitude de son aptitude à habituer » ; nous traduisons)</w:t>
      </w:r>
      <w:r>
        <w:rPr>
          <w:rStyle w:val="Appelnotedebasdep"/>
          <w:rFonts w:ascii="Times New Roman" w:hAnsi="Times New Roman" w:cs="Times New Roman"/>
        </w:rPr>
        <w:footnoteReference w:id="31"/>
      </w:r>
      <w:r>
        <w:rPr>
          <w:rFonts w:ascii="Times New Roman" w:hAnsi="Times New Roman" w:cs="Times New Roman"/>
        </w:rPr>
        <w:t xml:space="preserve">. La </w:t>
      </w:r>
      <w:proofErr w:type="spellStart"/>
      <w:r>
        <w:rPr>
          <w:rFonts w:ascii="Times New Roman" w:hAnsi="Times New Roman" w:cs="Times New Roman"/>
        </w:rPr>
        <w:t>réénonciation</w:t>
      </w:r>
      <w:proofErr w:type="spellEnd"/>
      <w:r>
        <w:rPr>
          <w:rFonts w:ascii="Times New Roman" w:hAnsi="Times New Roman" w:cs="Times New Roman"/>
        </w:rPr>
        <w:t xml:space="preserve">, surtout si elle est </w:t>
      </w:r>
      <w:proofErr w:type="spellStart"/>
      <w:r>
        <w:rPr>
          <w:rFonts w:ascii="Times New Roman" w:hAnsi="Times New Roman" w:cs="Times New Roman"/>
        </w:rPr>
        <w:t>spectacularisante</w:t>
      </w:r>
      <w:proofErr w:type="spellEnd"/>
      <w:r>
        <w:rPr>
          <w:rFonts w:ascii="Times New Roman" w:hAnsi="Times New Roman" w:cs="Times New Roman"/>
        </w:rPr>
        <w:t xml:space="preserve">, doit être cette force de renouvellement incessante qui se signale non seulement par sa vertu intrinsèquement provocatrice, mais par son aptitude à continuellement susciter de nouvelles rencontres et à remettre le sens </w:t>
      </w:r>
      <w:r>
        <w:rPr>
          <w:rFonts w:ascii="Times New Roman" w:hAnsi="Times New Roman" w:cs="Times New Roman"/>
          <w:i/>
        </w:rPr>
        <w:t>dans le</w:t>
      </w:r>
      <w:r w:rsidRPr="0065710A">
        <w:rPr>
          <w:rFonts w:ascii="Times New Roman" w:hAnsi="Times New Roman" w:cs="Times New Roman"/>
          <w:i/>
        </w:rPr>
        <w:t xml:space="preserve"> jeu</w:t>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Et c’est bien un autre cadre théorique qui nous permet de dépasser le réseau et la logique des connexions entre points prédéfinis : celui de Tim Ingold, qui milite pour le tissage et les trajets que l’on (ré)invente :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Suivre un trajet est, je crois, le mode fondamental que les êtres vivants, humains et non humains, adoptent pour habiter la terre. L’habitation ne signifie pas selon moi le fait d’occuper un lieu dans un mode prédéfini pour que les populations qui arrivent puissent y résider. L’habitant est plutôt quelqu’un qui, de l’intérieur, participe au monde en train de se faire et qui, en traçant un chemin de vie, contribue à son tissage et à son maillage. Même si ces lignes sont généralement sinueuses et irrégulières, leur entrecroisement forme un tissu uni aux liens serrés</w:t>
      </w:r>
      <w:r>
        <w:rPr>
          <w:rStyle w:val="Appelnotedebasdep"/>
          <w:rFonts w:ascii="Times New Roman" w:hAnsi="Times New Roman" w:cs="Times New Roman"/>
        </w:rPr>
        <w:footnoteReference w:id="32"/>
      </w:r>
      <w:r>
        <w:rPr>
          <w:rFonts w:ascii="Times New Roman" w:hAnsi="Times New Roman" w:cs="Times New Roman"/>
        </w:rPr>
        <w:t>.</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lastRenderedPageBreak/>
        <w:t>« Tissu » et « trajet » : tels sont les termes qui résument tout une problématique. En quoi ces pratiques relèvent-elles du « </w:t>
      </w:r>
      <w:proofErr w:type="spellStart"/>
      <w:r>
        <w:rPr>
          <w:rFonts w:ascii="Times New Roman" w:hAnsi="Times New Roman" w:cs="Times New Roman"/>
        </w:rPr>
        <w:t>re</w:t>
      </w:r>
      <w:proofErr w:type="spellEnd"/>
      <w:proofErr w:type="gramStart"/>
      <w:r>
        <w:rPr>
          <w:rFonts w:ascii="Times New Roman" w:hAnsi="Times New Roman" w:cs="Times New Roman"/>
        </w:rPr>
        <w:t>-»</w:t>
      </w:r>
      <w:proofErr w:type="gramEnd"/>
      <w:r>
        <w:rPr>
          <w:rFonts w:ascii="Times New Roman" w:hAnsi="Times New Roman" w:cs="Times New Roman"/>
        </w:rPr>
        <w:t xml:space="preserve"> ? Les souvenirs ne sont pas balayés, au contraire. Des pistes sont tracées, mais ce sont avant tout des « ébauches de pistes » qu’il faut tracer en les retraçant, un « maillage de pistes entrecroisées ». </w:t>
      </w:r>
      <w:proofErr w:type="spellStart"/>
      <w:r>
        <w:rPr>
          <w:rFonts w:ascii="Times New Roman" w:hAnsi="Times New Roman" w:cs="Times New Roman"/>
        </w:rPr>
        <w:t>Réénoncer</w:t>
      </w:r>
      <w:proofErr w:type="spellEnd"/>
      <w:r>
        <w:rPr>
          <w:rFonts w:ascii="Times New Roman" w:hAnsi="Times New Roman" w:cs="Times New Roman"/>
        </w:rPr>
        <w:t>, nous risquons-nous à dire, c’est favoriser les passages dans le « territoire de l’expérience vécue », c’est échapper aux représentations, aux agencements sociaux et aux constructions culturelles surplombantes, et prendre parti pour le vivant de la (</w:t>
      </w:r>
      <w:proofErr w:type="spellStart"/>
      <w:r>
        <w:rPr>
          <w:rFonts w:ascii="Times New Roman" w:hAnsi="Times New Roman" w:cs="Times New Roman"/>
        </w:rPr>
        <w:t>re</w:t>
      </w:r>
      <w:proofErr w:type="spellEnd"/>
      <w:r>
        <w:rPr>
          <w:rFonts w:ascii="Times New Roman" w:hAnsi="Times New Roman" w:cs="Times New Roman"/>
        </w:rPr>
        <w:t>)connaissance qui « s’acquiert au cours de nos déplacements entre un endroit et un autre, ainsi que dans les horizons changeants qui jalonnent nos trajets »</w:t>
      </w:r>
      <w:r>
        <w:rPr>
          <w:rStyle w:val="Appelnotedebasdep"/>
          <w:rFonts w:ascii="Times New Roman" w:hAnsi="Times New Roman" w:cs="Times New Roman"/>
        </w:rPr>
        <w:footnoteReference w:id="33"/>
      </w:r>
      <w:r>
        <w:rPr>
          <w:rFonts w:ascii="Times New Roman" w:hAnsi="Times New Roman" w:cs="Times New Roman"/>
        </w:rPr>
        <w:t xml:space="preserve">. </w:t>
      </w:r>
      <w:proofErr w:type="spellStart"/>
      <w:r>
        <w:rPr>
          <w:rFonts w:ascii="Times New Roman" w:hAnsi="Times New Roman" w:cs="Times New Roman"/>
        </w:rPr>
        <w:t>Réénoncer</w:t>
      </w:r>
      <w:proofErr w:type="spellEnd"/>
      <w:r>
        <w:rPr>
          <w:rFonts w:ascii="Times New Roman" w:hAnsi="Times New Roman" w:cs="Times New Roman"/>
        </w:rPr>
        <w:t xml:space="preserve"> reviendra à « habiter » le monde : « Le monde habité est un maillage réticulaire de ces pistes qui, tant que la vie suit son cours, continue à se tisser »</w:t>
      </w:r>
      <w:r>
        <w:rPr>
          <w:rStyle w:val="Appelnotedebasdep"/>
          <w:rFonts w:ascii="Times New Roman" w:hAnsi="Times New Roman" w:cs="Times New Roman"/>
        </w:rPr>
        <w:footnoteReference w:id="34"/>
      </w:r>
      <w:r>
        <w:rPr>
          <w:rFonts w:ascii="Times New Roman" w:hAnsi="Times New Roman" w:cs="Times New Roman"/>
        </w:rPr>
        <w:t xml:space="preserve">. Tisser, c’est tisser à nouveau, tisser encore, le processus étant continu, chaque « nœud » signifiant demandant à être dénoué, la faille, l’imperfection jetant les bases d’une continuité. L’humain, dirons-nous, est avant tout ce marcheur qui trace et retrace sa route, seul ou avec d’autres, se fondant peut-être dans une entité impersonnelle, voire anonyme.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Enfin, dire </w:t>
      </w:r>
      <w:r w:rsidRPr="009277C5">
        <w:rPr>
          <w:rFonts w:ascii="Times New Roman" w:hAnsi="Times New Roman" w:cs="Times New Roman"/>
          <w:i/>
        </w:rPr>
        <w:t>mieux</w:t>
      </w:r>
      <w:r>
        <w:rPr>
          <w:rFonts w:ascii="Times New Roman" w:hAnsi="Times New Roman" w:cs="Times New Roman"/>
        </w:rPr>
        <w:t xml:space="preserve"> en </w:t>
      </w:r>
      <w:proofErr w:type="spellStart"/>
      <w:r>
        <w:rPr>
          <w:rFonts w:ascii="Times New Roman" w:hAnsi="Times New Roman" w:cs="Times New Roman"/>
        </w:rPr>
        <w:t>réénonçant</w:t>
      </w:r>
      <w:proofErr w:type="spellEnd"/>
      <w:r>
        <w:rPr>
          <w:rFonts w:ascii="Times New Roman" w:hAnsi="Times New Roman" w:cs="Times New Roman"/>
        </w:rPr>
        <w:t xml:space="preserve">, serait-ce dire (plus) </w:t>
      </w:r>
      <w:r w:rsidRPr="009C09F0">
        <w:rPr>
          <w:rFonts w:ascii="Times New Roman" w:hAnsi="Times New Roman" w:cs="Times New Roman"/>
          <w:i/>
        </w:rPr>
        <w:t>vrai</w:t>
      </w:r>
      <w:r>
        <w:rPr>
          <w:rFonts w:ascii="Times New Roman" w:hAnsi="Times New Roman" w:cs="Times New Roman"/>
        </w:rPr>
        <w:t xml:space="preserve"> ? La question du rapport de la </w:t>
      </w:r>
      <w:proofErr w:type="spellStart"/>
      <w:r>
        <w:rPr>
          <w:rFonts w:ascii="Times New Roman" w:hAnsi="Times New Roman" w:cs="Times New Roman"/>
        </w:rPr>
        <w:t>réénonciation</w:t>
      </w:r>
      <w:proofErr w:type="spellEnd"/>
      <w:r>
        <w:rPr>
          <w:rFonts w:ascii="Times New Roman" w:hAnsi="Times New Roman" w:cs="Times New Roman"/>
        </w:rPr>
        <w:t xml:space="preserve"> à la vérité se pose également, avec une certaine urgence. Si le modèle théâtral, dans un sens large – au théâtre et hors du théâtre – a sa pertinence ici, il faut se demander en quoi la </w:t>
      </w:r>
      <w:proofErr w:type="spellStart"/>
      <w:r>
        <w:rPr>
          <w:rFonts w:ascii="Times New Roman" w:hAnsi="Times New Roman" w:cs="Times New Roman"/>
        </w:rPr>
        <w:t>fictionnalisation</w:t>
      </w:r>
      <w:proofErr w:type="spellEnd"/>
      <w:r>
        <w:rPr>
          <w:rStyle w:val="Appelnotedebasdep"/>
          <w:rFonts w:ascii="Times New Roman" w:hAnsi="Times New Roman" w:cs="Times New Roman"/>
        </w:rPr>
        <w:footnoteReference w:id="35"/>
      </w:r>
      <w:r>
        <w:rPr>
          <w:rFonts w:ascii="Times New Roman" w:hAnsi="Times New Roman" w:cs="Times New Roman"/>
        </w:rPr>
        <w:t xml:space="preserve"> peut être rapprochée de la simulation qui, écrit Edgar Morin, n’est pas de l’ordre du « faire-semblant » : « Simuler n’est pas faire semblant ; c’est quelque chose qui a trait à la mimésis et qui est profondément sincère »</w:t>
      </w:r>
      <w:r>
        <w:rPr>
          <w:rStyle w:val="Appelnotedebasdep"/>
          <w:rFonts w:ascii="Times New Roman" w:hAnsi="Times New Roman" w:cs="Times New Roman"/>
        </w:rPr>
        <w:footnoteReference w:id="36"/>
      </w:r>
      <w:r>
        <w:rPr>
          <w:rFonts w:ascii="Times New Roman" w:hAnsi="Times New Roman" w:cs="Times New Roman"/>
        </w:rPr>
        <w:t xml:space="preserve">. La sincérité et le dire-vrai : la question du dire-vrai – de sa possibilité même – est essentielle, comme le souligne Andreas </w:t>
      </w:r>
      <w:proofErr w:type="spellStart"/>
      <w:r>
        <w:rPr>
          <w:rFonts w:ascii="Times New Roman" w:hAnsi="Times New Roman" w:cs="Times New Roman"/>
        </w:rPr>
        <w:t>Fickers</w:t>
      </w:r>
      <w:proofErr w:type="spellEnd"/>
      <w:r>
        <w:rPr>
          <w:rFonts w:ascii="Times New Roman" w:hAnsi="Times New Roman" w:cs="Times New Roman"/>
        </w:rPr>
        <w:t xml:space="preserve"> ici même, à propos de l’écriture historique. Quel est alors l’impact de « scénarios » ou « scénographies » historiques », de « </w:t>
      </w:r>
      <w:proofErr w:type="spellStart"/>
      <w:r w:rsidRPr="00BD6F6C">
        <w:rPr>
          <w:rFonts w:ascii="Times New Roman" w:hAnsi="Times New Roman" w:cs="Times New Roman"/>
          <w:i/>
        </w:rPr>
        <w:t>database</w:t>
      </w:r>
      <w:proofErr w:type="spellEnd"/>
      <w:r w:rsidRPr="00BD6F6C">
        <w:rPr>
          <w:rFonts w:ascii="Times New Roman" w:hAnsi="Times New Roman" w:cs="Times New Roman"/>
          <w:i/>
        </w:rPr>
        <w:t xml:space="preserve"> histories</w:t>
      </w:r>
      <w:r>
        <w:rPr>
          <w:rFonts w:ascii="Times New Roman" w:hAnsi="Times New Roman" w:cs="Times New Roman"/>
        </w:rPr>
        <w:t xml:space="preserve"> », en relation, plus particulièrement, avec les jeux vidéo et les expositions virtuelles ? Andreas </w:t>
      </w:r>
      <w:proofErr w:type="spellStart"/>
      <w:r>
        <w:rPr>
          <w:rFonts w:ascii="Times New Roman" w:hAnsi="Times New Roman" w:cs="Times New Roman"/>
        </w:rPr>
        <w:t>Fickers</w:t>
      </w:r>
      <w:proofErr w:type="spellEnd"/>
      <w:r>
        <w:rPr>
          <w:rFonts w:ascii="Times New Roman" w:hAnsi="Times New Roman" w:cs="Times New Roman"/>
        </w:rPr>
        <w:t xml:space="preserve"> avance, entre autres, l’idée de l</w:t>
      </w:r>
      <w:proofErr w:type="gramStart"/>
      <w:r>
        <w:rPr>
          <w:rFonts w:ascii="Times New Roman" w:hAnsi="Times New Roman" w:cs="Times New Roman"/>
        </w:rPr>
        <w:t>’«</w:t>
      </w:r>
      <w:proofErr w:type="gramEnd"/>
      <w:r>
        <w:rPr>
          <w:rFonts w:ascii="Times New Roman" w:hAnsi="Times New Roman" w:cs="Times New Roman"/>
        </w:rPr>
        <w:t xml:space="preserve"> autorité partagée » des historiens professionnels ainsi que celle de l’« incertitude créative ». L’énonciation historique ne « fournit » pas la réalité, comme dirait </w:t>
      </w:r>
      <w:proofErr w:type="spellStart"/>
      <w:r>
        <w:rPr>
          <w:rFonts w:ascii="Times New Roman" w:hAnsi="Times New Roman" w:cs="Times New Roman"/>
        </w:rPr>
        <w:t>Lyotard</w:t>
      </w:r>
      <w:proofErr w:type="spellEnd"/>
      <w:r>
        <w:rPr>
          <w:rFonts w:ascii="Times New Roman" w:hAnsi="Times New Roman" w:cs="Times New Roman"/>
        </w:rPr>
        <w:t> ; elle est pour le moins écriture (d</w:t>
      </w:r>
      <w:proofErr w:type="gramStart"/>
      <w:r>
        <w:rPr>
          <w:rFonts w:ascii="Times New Roman" w:hAnsi="Times New Roman" w:cs="Times New Roman"/>
        </w:rPr>
        <w:t>’)après</w:t>
      </w:r>
      <w:proofErr w:type="gramEnd"/>
      <w:r>
        <w:rPr>
          <w:rFonts w:ascii="Times New Roman" w:hAnsi="Times New Roman" w:cs="Times New Roman"/>
        </w:rPr>
        <w:t xml:space="preserve"> et (</w:t>
      </w:r>
      <w:proofErr w:type="spellStart"/>
      <w:r>
        <w:rPr>
          <w:rFonts w:ascii="Times New Roman" w:hAnsi="Times New Roman" w:cs="Times New Roman"/>
        </w:rPr>
        <w:t>re</w:t>
      </w:r>
      <w:proofErr w:type="spellEnd"/>
      <w:r>
        <w:rPr>
          <w:rFonts w:ascii="Times New Roman" w:hAnsi="Times New Roman" w:cs="Times New Roman"/>
        </w:rPr>
        <w:t xml:space="preserve">)construction.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w:t>
      </w:r>
      <w:r w:rsidRPr="000C76A1">
        <w:rPr>
          <w:rFonts w:ascii="Times New Roman" w:hAnsi="Times New Roman" w:cs="Times New Roman"/>
        </w:rPr>
        <w:t>a</w:t>
      </w:r>
      <w:r>
        <w:rPr>
          <w:rFonts w:ascii="Times New Roman" w:hAnsi="Times New Roman" w:cs="Times New Roman"/>
        </w:rPr>
        <w:t xml:space="preserve"> « simulation », qui </w:t>
      </w:r>
      <w:r w:rsidRPr="000C76A1">
        <w:rPr>
          <w:rFonts w:ascii="Times New Roman" w:hAnsi="Times New Roman" w:cs="Times New Roman"/>
        </w:rPr>
        <w:t xml:space="preserve">n’est pas incompatible avec </w:t>
      </w:r>
      <w:r>
        <w:rPr>
          <w:rFonts w:ascii="Times New Roman" w:hAnsi="Times New Roman" w:cs="Times New Roman"/>
        </w:rPr>
        <w:t>un certain</w:t>
      </w:r>
      <w:r w:rsidRPr="000C76A1">
        <w:rPr>
          <w:rFonts w:ascii="Times New Roman" w:hAnsi="Times New Roman" w:cs="Times New Roman"/>
        </w:rPr>
        <w:t xml:space="preserve"> dire-vrai, </w:t>
      </w:r>
      <w:r>
        <w:rPr>
          <w:rFonts w:ascii="Times New Roman" w:hAnsi="Times New Roman" w:cs="Times New Roman"/>
        </w:rPr>
        <w:t xml:space="preserve">voire qui le rend possible, serait donc proche de la </w:t>
      </w:r>
      <w:proofErr w:type="spellStart"/>
      <w:r>
        <w:rPr>
          <w:rFonts w:ascii="Times New Roman" w:hAnsi="Times New Roman" w:cs="Times New Roman"/>
        </w:rPr>
        <w:t>fictionnalisation</w:t>
      </w:r>
      <w:proofErr w:type="spellEnd"/>
      <w:r>
        <w:rPr>
          <w:rFonts w:ascii="Times New Roman" w:hAnsi="Times New Roman" w:cs="Times New Roman"/>
        </w:rPr>
        <w:t xml:space="preserve"> érigée en modalité profonde, à la base de l’instauration d’un monde doté de sens</w:t>
      </w:r>
      <w:r>
        <w:rPr>
          <w:rStyle w:val="Appelnotedebasdep"/>
          <w:rFonts w:ascii="Times New Roman" w:hAnsi="Times New Roman" w:cs="Times New Roman"/>
        </w:rPr>
        <w:footnoteReference w:id="37"/>
      </w:r>
      <w:r>
        <w:rPr>
          <w:rFonts w:ascii="Times New Roman" w:hAnsi="Times New Roman" w:cs="Times New Roman"/>
        </w:rPr>
        <w:t xml:space="preserve">. Nous touchons aux fondements du faire sens.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lastRenderedPageBreak/>
        <w:t xml:space="preserve">Pourtant, cela ne va pas de soi, et nous retrouvons la perplexité dont nous avons fait état </w:t>
      </w:r>
      <w:r w:rsidRPr="000F7511">
        <w:rPr>
          <w:rFonts w:ascii="Times New Roman" w:hAnsi="Times New Roman" w:cs="Times New Roman"/>
          <w:i/>
        </w:rPr>
        <w:t>supra</w:t>
      </w:r>
      <w:r>
        <w:rPr>
          <w:rFonts w:ascii="Times New Roman" w:hAnsi="Times New Roman" w:cs="Times New Roman"/>
        </w:rPr>
        <w:t xml:space="preserve">.  En effet, en quoi la simulation et la fonctionnalisation seraient-elles caractéristiques de la </w:t>
      </w:r>
      <w:proofErr w:type="spellStart"/>
      <w:r w:rsidRPr="0076273B">
        <w:rPr>
          <w:rFonts w:ascii="Times New Roman" w:hAnsi="Times New Roman" w:cs="Times New Roman"/>
          <w:i/>
        </w:rPr>
        <w:t>ré</w:t>
      </w:r>
      <w:r>
        <w:rPr>
          <w:rFonts w:ascii="Times New Roman" w:hAnsi="Times New Roman" w:cs="Times New Roman"/>
        </w:rPr>
        <w:t>énonciation</w:t>
      </w:r>
      <w:proofErr w:type="spellEnd"/>
      <w:r>
        <w:rPr>
          <w:rFonts w:ascii="Times New Roman" w:hAnsi="Times New Roman" w:cs="Times New Roman"/>
        </w:rPr>
        <w:t> ? Si l’hypothèse d’une modalisation fondamentale est juste, la simulation-</w:t>
      </w:r>
      <w:proofErr w:type="spellStart"/>
      <w:r>
        <w:rPr>
          <w:rFonts w:ascii="Times New Roman" w:hAnsi="Times New Roman" w:cs="Times New Roman"/>
        </w:rPr>
        <w:t>fictionnalisation</w:t>
      </w:r>
      <w:proofErr w:type="spellEnd"/>
      <w:r>
        <w:rPr>
          <w:rFonts w:ascii="Times New Roman" w:hAnsi="Times New Roman" w:cs="Times New Roman"/>
        </w:rPr>
        <w:t xml:space="preserve"> est mise en œuvre par l’énonciation elle-même. Aussi ne pourrait-on pas s’en autoriser pour distinguer l’énonciation et la </w:t>
      </w:r>
      <w:proofErr w:type="spellStart"/>
      <w:r>
        <w:rPr>
          <w:rFonts w:ascii="Times New Roman" w:hAnsi="Times New Roman" w:cs="Times New Roman"/>
        </w:rPr>
        <w:t>réénonciation</w:t>
      </w:r>
      <w:proofErr w:type="spellEnd"/>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Notre réponse sera la même : la </w:t>
      </w:r>
      <w:proofErr w:type="spellStart"/>
      <w:r>
        <w:rPr>
          <w:rFonts w:ascii="Times New Roman" w:hAnsi="Times New Roman" w:cs="Times New Roman"/>
        </w:rPr>
        <w:t>réénonciation</w:t>
      </w:r>
      <w:proofErr w:type="spellEnd"/>
      <w:r>
        <w:rPr>
          <w:rFonts w:ascii="Times New Roman" w:hAnsi="Times New Roman" w:cs="Times New Roman"/>
        </w:rPr>
        <w:t xml:space="preserve"> constitue la version intense de l’énonciation, toutes deux correspondant aux positions polaires d’un continuum. L’idée de l’intensité est modulable et peut être approchée sous des angles différents. Dans le cas de la </w:t>
      </w:r>
      <w:proofErr w:type="spellStart"/>
      <w:r>
        <w:rPr>
          <w:rFonts w:ascii="Times New Roman" w:hAnsi="Times New Roman" w:cs="Times New Roman"/>
        </w:rPr>
        <w:t>réénonciation</w:t>
      </w:r>
      <w:proofErr w:type="spellEnd"/>
      <w:r>
        <w:rPr>
          <w:rFonts w:ascii="Times New Roman" w:hAnsi="Times New Roman" w:cs="Times New Roman"/>
        </w:rPr>
        <w:t>, elle atteint un sommet. On retrouve cette idée chez Edgar Morin, à travers les notions de simulation et de « transfiguration », qu’il lie à l</w:t>
      </w:r>
      <w:proofErr w:type="gramStart"/>
      <w:r>
        <w:rPr>
          <w:rFonts w:ascii="Times New Roman" w:hAnsi="Times New Roman" w:cs="Times New Roman"/>
        </w:rPr>
        <w:t>’«</w:t>
      </w:r>
      <w:proofErr w:type="gramEnd"/>
      <w:r>
        <w:rPr>
          <w:rFonts w:ascii="Times New Roman" w:hAnsi="Times New Roman" w:cs="Times New Roman"/>
        </w:rPr>
        <w:t> </w:t>
      </w:r>
      <w:proofErr w:type="spellStart"/>
      <w:r>
        <w:rPr>
          <w:rFonts w:ascii="Times New Roman" w:hAnsi="Times New Roman" w:cs="Times New Roman"/>
        </w:rPr>
        <w:t>incorpo</w:t>
      </w:r>
      <w:proofErr w:type="spellEnd"/>
      <w:r>
        <w:rPr>
          <w:rFonts w:ascii="Times New Roman" w:hAnsi="Times New Roman" w:cs="Times New Roman"/>
        </w:rPr>
        <w:t>[</w:t>
      </w:r>
      <w:proofErr w:type="spellStart"/>
      <w:r>
        <w:rPr>
          <w:rFonts w:ascii="Times New Roman" w:hAnsi="Times New Roman" w:cs="Times New Roman"/>
        </w:rPr>
        <w:t>ation</w:t>
      </w:r>
      <w:proofErr w:type="spellEnd"/>
      <w:r>
        <w:rPr>
          <w:rFonts w:ascii="Times New Roman" w:hAnsi="Times New Roman" w:cs="Times New Roman"/>
        </w:rPr>
        <w:t xml:space="preserve">] dans quelque chose qui devient autre » : par exemple, la « transfiguration des combats guerriers » dans les grands matchs de football ou de rugby. Nous touchons aux fondements mêmes – anthropologiques – du vivre : « L’être humain a besoin d’avoir une part </w:t>
      </w:r>
      <w:proofErr w:type="spellStart"/>
      <w:r>
        <w:rPr>
          <w:rFonts w:ascii="Times New Roman" w:hAnsi="Times New Roman" w:cs="Times New Roman"/>
        </w:rPr>
        <w:t>transfigurante</w:t>
      </w:r>
      <w:proofErr w:type="spellEnd"/>
      <w:r>
        <w:rPr>
          <w:rFonts w:ascii="Times New Roman" w:hAnsi="Times New Roman" w:cs="Times New Roman"/>
        </w:rPr>
        <w:t>, transfiguratrice et transfigurée de sa vie et de son existence »</w:t>
      </w:r>
      <w:r>
        <w:rPr>
          <w:rStyle w:val="Appelnotedebasdep"/>
          <w:rFonts w:ascii="Times New Roman" w:hAnsi="Times New Roman" w:cs="Times New Roman"/>
        </w:rPr>
        <w:footnoteReference w:id="38"/>
      </w:r>
      <w:r>
        <w:rPr>
          <w:rFonts w:ascii="Times New Roman" w:hAnsi="Times New Roman" w:cs="Times New Roman"/>
        </w:rPr>
        <w:t xml:space="preserve">. Et il n’est pas anodin qu’Edgar Morin lie transfiguration et théâtre attique :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 xml:space="preserve">Transfiguration ! Ce mot me conduit naturellement au théâtre grec […]. Sur le plan du réel, la question que pose le théâtre attique est de savoir comment il a su transposer en un lieu donné – la scène </w:t>
      </w:r>
      <w:r w:rsidR="005606A7">
        <w:rPr>
          <w:rFonts w:ascii="Times New Roman" w:hAnsi="Times New Roman" w:cs="Times New Roman"/>
        </w:rPr>
        <w:t>–</w:t>
      </w:r>
      <w:r>
        <w:rPr>
          <w:rFonts w:ascii="Times New Roman" w:hAnsi="Times New Roman" w:cs="Times New Roman"/>
        </w:rPr>
        <w:t xml:space="preserve">, dans un </w:t>
      </w:r>
      <w:r w:rsidRPr="00BD0CC6">
        <w:rPr>
          <w:rFonts w:ascii="Times New Roman" w:hAnsi="Times New Roman" w:cs="Times New Roman"/>
          <w:i/>
        </w:rPr>
        <w:t>topos</w:t>
      </w:r>
      <w:r>
        <w:rPr>
          <w:rFonts w:ascii="Times New Roman" w:hAnsi="Times New Roman" w:cs="Times New Roman"/>
        </w:rPr>
        <w:t xml:space="preserve"> en quelque sorte, quelque chose qui n’est pas de ce </w:t>
      </w:r>
      <w:r w:rsidRPr="00BD0CC6">
        <w:rPr>
          <w:rFonts w:ascii="Times New Roman" w:hAnsi="Times New Roman" w:cs="Times New Roman"/>
          <w:i/>
        </w:rPr>
        <w:t>topos</w:t>
      </w:r>
      <w:r>
        <w:rPr>
          <w:rFonts w:ascii="Times New Roman" w:hAnsi="Times New Roman" w:cs="Times New Roman"/>
        </w:rPr>
        <w:t xml:space="preserve"> ? […] Ce qui est sans doute une leçon anthropologique et forte de ce théâtre attique, c’est que la tragédie de la vie se trouve transfigurée. C’est aussi ce renversement qu’Aristote avait très bien noté dans sa théorie de la </w:t>
      </w:r>
      <w:r w:rsidRPr="00BD0CC6">
        <w:rPr>
          <w:rFonts w:ascii="Times New Roman" w:hAnsi="Times New Roman" w:cs="Times New Roman"/>
          <w:i/>
        </w:rPr>
        <w:t>catharsis via</w:t>
      </w:r>
      <w:r>
        <w:rPr>
          <w:rFonts w:ascii="Times New Roman" w:hAnsi="Times New Roman" w:cs="Times New Roman"/>
        </w:rPr>
        <w:t xml:space="preserve"> la </w:t>
      </w:r>
      <w:r w:rsidRPr="00BD0CC6">
        <w:rPr>
          <w:rFonts w:ascii="Times New Roman" w:hAnsi="Times New Roman" w:cs="Times New Roman"/>
          <w:i/>
        </w:rPr>
        <w:t>mimesis</w:t>
      </w:r>
      <w:r>
        <w:rPr>
          <w:rFonts w:ascii="Times New Roman" w:hAnsi="Times New Roman" w:cs="Times New Roman"/>
        </w:rPr>
        <w:t xml:space="preserve"> : à travers la passion mimétique, les spectateurs (désignation insuffisante puisqu’ils participent à la représentation via la </w:t>
      </w:r>
      <w:r w:rsidRPr="00BD0CC6">
        <w:rPr>
          <w:rFonts w:ascii="Times New Roman" w:hAnsi="Times New Roman" w:cs="Times New Roman"/>
          <w:i/>
        </w:rPr>
        <w:t>mimesis</w:t>
      </w:r>
      <w:r>
        <w:rPr>
          <w:rFonts w:ascii="Times New Roman" w:hAnsi="Times New Roman" w:cs="Times New Roman"/>
        </w:rPr>
        <w:t>) purgent de ce fait quelque chose en eux. Quoi ? Peut-être pas seulement les passions, comme le pensait Aristote, mais quelque chose qui se trouve en quelque sorte incorporé dans un mode nouveau dans la tragédie : les cérémonies d’immolation religieuse, les rites d’immolation. […] Il s’agit d’une incorporation hors cérémonie religieuse, de quelque chose qui la reconstitue, mais sur un mode simulé</w:t>
      </w:r>
      <w:r>
        <w:rPr>
          <w:rStyle w:val="Appelnotedebasdep"/>
          <w:rFonts w:ascii="Times New Roman" w:hAnsi="Times New Roman" w:cs="Times New Roman"/>
        </w:rPr>
        <w:footnoteReference w:id="39"/>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réénonciation</w:t>
      </w:r>
      <w:proofErr w:type="spellEnd"/>
      <w:r>
        <w:rPr>
          <w:rFonts w:ascii="Times New Roman" w:hAnsi="Times New Roman" w:cs="Times New Roman"/>
        </w:rPr>
        <w:t>,</w:t>
      </w:r>
      <w:r w:rsidRPr="0055787D">
        <w:rPr>
          <w:rFonts w:ascii="Times New Roman" w:hAnsi="Times New Roman" w:cs="Times New Roman"/>
        </w:rPr>
        <w:t xml:space="preserve"> </w:t>
      </w:r>
      <w:r>
        <w:rPr>
          <w:rFonts w:ascii="Times New Roman" w:hAnsi="Times New Roman" w:cs="Times New Roman"/>
        </w:rPr>
        <w:t>entre doxa et croyance, comme expérience fictionnelle sur un mode simulé, serait un des garants de ce besoin profond d</w:t>
      </w:r>
      <w:proofErr w:type="gramStart"/>
      <w:r>
        <w:rPr>
          <w:rFonts w:ascii="Times New Roman" w:hAnsi="Times New Roman" w:cs="Times New Roman"/>
        </w:rPr>
        <w:t>’«</w:t>
      </w:r>
      <w:proofErr w:type="gramEnd"/>
      <w:r>
        <w:rPr>
          <w:rFonts w:ascii="Times New Roman" w:hAnsi="Times New Roman" w:cs="Times New Roman"/>
        </w:rPr>
        <w:t> incorporation » dans quelque chose d’autre. Notamment, nous dit Edgar Morin, si elle engage la dimension artistique. Et, ajouterons-nous,  quand elle donne accès à ce moment d’institution</w:t>
      </w:r>
      <w:r>
        <w:rPr>
          <w:rStyle w:val="Appelnotedebasdep"/>
          <w:rFonts w:ascii="Times New Roman" w:hAnsi="Times New Roman" w:cs="Times New Roman"/>
        </w:rPr>
        <w:footnoteReference w:id="40"/>
      </w:r>
      <w:r>
        <w:rPr>
          <w:rFonts w:ascii="Times New Roman" w:hAnsi="Times New Roman" w:cs="Times New Roman"/>
        </w:rPr>
        <w:t xml:space="preserve"> du sens qui est celui de la représentation (au sens théâtral) qui est une </w:t>
      </w:r>
      <w:proofErr w:type="spellStart"/>
      <w:r>
        <w:rPr>
          <w:rFonts w:ascii="Times New Roman" w:hAnsi="Times New Roman" w:cs="Times New Roman"/>
        </w:rPr>
        <w:t>re-présentation</w:t>
      </w:r>
      <w:proofErr w:type="spellEnd"/>
      <w:r>
        <w:rPr>
          <w:rFonts w:ascii="Times New Roman" w:hAnsi="Times New Roman" w:cs="Times New Roman"/>
        </w:rPr>
        <w:t> : non seulement une présentation à nouveau, mais une mise en présence qui affecte vivement et, enfin, une présentation</w:t>
      </w:r>
      <w:r w:rsidR="005606A7">
        <w:rPr>
          <w:rFonts w:ascii="Times New Roman" w:hAnsi="Times New Roman" w:cs="Times New Roman"/>
        </w:rPr>
        <w:t>-</w:t>
      </w:r>
      <w:r>
        <w:rPr>
          <w:rFonts w:ascii="Times New Roman" w:hAnsi="Times New Roman" w:cs="Times New Roman"/>
        </w:rPr>
        <w:t xml:space="preserve">proposition : avant l’assertion quand on dit </w:t>
      </w:r>
      <w:r w:rsidRPr="00396AC6">
        <w:rPr>
          <w:rFonts w:ascii="Times New Roman" w:hAnsi="Times New Roman" w:cs="Times New Roman"/>
          <w:i/>
        </w:rPr>
        <w:t>que</w:t>
      </w:r>
      <w:r>
        <w:rPr>
          <w:rFonts w:ascii="Times New Roman" w:hAnsi="Times New Roman" w:cs="Times New Roman"/>
        </w:rPr>
        <w:t xml:space="preserve"> cela est vrai, la </w:t>
      </w:r>
      <w:proofErr w:type="spellStart"/>
      <w:r>
        <w:rPr>
          <w:rFonts w:ascii="Times New Roman" w:hAnsi="Times New Roman" w:cs="Times New Roman"/>
        </w:rPr>
        <w:t>réénonciation</w:t>
      </w:r>
      <w:proofErr w:type="spellEnd"/>
      <w:r>
        <w:rPr>
          <w:rFonts w:ascii="Times New Roman" w:hAnsi="Times New Roman" w:cs="Times New Roman"/>
        </w:rPr>
        <w:t xml:space="preserve"> cultive à nouveau l’ouverture sensible (</w:t>
      </w:r>
      <w:r w:rsidRPr="00396AC6">
        <w:rPr>
          <w:rFonts w:ascii="Times New Roman" w:hAnsi="Times New Roman" w:cs="Times New Roman"/>
          <w:i/>
        </w:rPr>
        <w:t>si</w:t>
      </w:r>
      <w:r>
        <w:rPr>
          <w:rFonts w:ascii="Times New Roman" w:hAnsi="Times New Roman" w:cs="Times New Roman"/>
        </w:rPr>
        <w:t xml:space="preserve"> cela est vrai) et maintient la possibilité du développement, contre la stabilisation du sens, une fois pour toutes.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Nous pouvons préciser notre hypothèse en introduisant la notion de </w:t>
      </w:r>
      <w:r w:rsidRPr="004002AD">
        <w:rPr>
          <w:rFonts w:ascii="Times New Roman" w:hAnsi="Times New Roman" w:cs="Times New Roman"/>
          <w:i/>
        </w:rPr>
        <w:t>spectacularisation</w:t>
      </w:r>
      <w:r>
        <w:rPr>
          <w:rFonts w:ascii="Times New Roman" w:hAnsi="Times New Roman" w:cs="Times New Roman"/>
        </w:rPr>
        <w:t xml:space="preserve">. L’idée est que la spectacularisation qui, comme le souligne Gian Maria Tore, a comme propriétés la </w:t>
      </w:r>
      <w:r>
        <w:rPr>
          <w:rFonts w:ascii="Times New Roman" w:hAnsi="Times New Roman" w:cs="Times New Roman"/>
        </w:rPr>
        <w:lastRenderedPageBreak/>
        <w:t>frontalité, l’initiative et le risque</w:t>
      </w:r>
      <w:r>
        <w:rPr>
          <w:rStyle w:val="Appelnotedebasdep"/>
          <w:rFonts w:ascii="Times New Roman" w:hAnsi="Times New Roman" w:cs="Times New Roman"/>
        </w:rPr>
        <w:footnoteReference w:id="41"/>
      </w:r>
      <w:r>
        <w:rPr>
          <w:rFonts w:ascii="Times New Roman" w:hAnsi="Times New Roman" w:cs="Times New Roman"/>
        </w:rPr>
        <w:t xml:space="preserve">, relève du régime de sens de la </w:t>
      </w:r>
      <w:proofErr w:type="spellStart"/>
      <w:r>
        <w:rPr>
          <w:rFonts w:ascii="Times New Roman" w:hAnsi="Times New Roman" w:cs="Times New Roman"/>
        </w:rPr>
        <w:t>pro-position</w:t>
      </w:r>
      <w:proofErr w:type="spellEnd"/>
      <w:r>
        <w:rPr>
          <w:rFonts w:ascii="Times New Roman" w:hAnsi="Times New Roman" w:cs="Times New Roman"/>
        </w:rPr>
        <w:t> : poser une éventualité, une potentialité du sens devant les yeux du spectateur, avec une certaine force, en risquant le sens, plutôt que d’asserter, c’est-à-dire de régler ce qui est dit vrai. Cultiver une vérité intime qui échappe encore au dire</w:t>
      </w:r>
      <w:r>
        <w:rPr>
          <w:rStyle w:val="Appelnotedebasdep"/>
          <w:rFonts w:ascii="Times New Roman" w:hAnsi="Times New Roman" w:cs="Times New Roman"/>
        </w:rPr>
        <w:footnoteReference w:id="42"/>
      </w:r>
      <w:r>
        <w:rPr>
          <w:rFonts w:ascii="Times New Roman" w:hAnsi="Times New Roman" w:cs="Times New Roman"/>
        </w:rPr>
        <w:t xml:space="preserve">. </w:t>
      </w:r>
      <w:proofErr w:type="spellStart"/>
      <w:r w:rsidR="005606A7">
        <w:rPr>
          <w:rFonts w:ascii="Times New Roman" w:hAnsi="Times New Roman" w:cs="Times New Roman"/>
        </w:rPr>
        <w:t>E</w:t>
      </w:r>
      <w:r>
        <w:rPr>
          <w:rFonts w:ascii="Times New Roman" w:hAnsi="Times New Roman" w:cs="Times New Roman"/>
        </w:rPr>
        <w:t>valuons</w:t>
      </w:r>
      <w:proofErr w:type="spellEnd"/>
      <w:r>
        <w:rPr>
          <w:rFonts w:ascii="Times New Roman" w:hAnsi="Times New Roman" w:cs="Times New Roman"/>
        </w:rPr>
        <w:t xml:space="preserve">-en les conséquences : ce qui est </w:t>
      </w:r>
      <w:proofErr w:type="spellStart"/>
      <w:r>
        <w:rPr>
          <w:rFonts w:ascii="Times New Roman" w:hAnsi="Times New Roman" w:cs="Times New Roman"/>
        </w:rPr>
        <w:t>pro-posé</w:t>
      </w:r>
      <w:proofErr w:type="spellEnd"/>
      <w:r>
        <w:rPr>
          <w:rFonts w:ascii="Times New Roman" w:hAnsi="Times New Roman" w:cs="Times New Roman"/>
        </w:rPr>
        <w:t xml:space="preserve">, encore sur le fond de l’indécidable, </w:t>
      </w:r>
      <w:r w:rsidRPr="00313E96">
        <w:rPr>
          <w:rFonts w:ascii="Times New Roman" w:hAnsi="Times New Roman" w:cs="Times New Roman"/>
          <w:i/>
        </w:rPr>
        <w:t>joue</w:t>
      </w:r>
      <w:r>
        <w:rPr>
          <w:rFonts w:ascii="Times New Roman" w:hAnsi="Times New Roman" w:cs="Times New Roman"/>
        </w:rPr>
        <w:t xml:space="preserve"> du sens</w:t>
      </w:r>
      <w:r>
        <w:rPr>
          <w:rStyle w:val="Appelnotedebasdep"/>
          <w:rFonts w:ascii="Times New Roman" w:hAnsi="Times New Roman" w:cs="Times New Roman"/>
        </w:rPr>
        <w:footnoteReference w:id="43"/>
      </w:r>
      <w:r>
        <w:rPr>
          <w:rFonts w:ascii="Times New Roman" w:hAnsi="Times New Roman" w:cs="Times New Roman"/>
        </w:rPr>
        <w:t>, en amplifiant le facteur risque. Dans la spectacularisation, l’intensité se noue. C’est en cela que, prenant appui sur les mêmes bases (modales) (</w:t>
      </w:r>
      <w:proofErr w:type="spellStart"/>
      <w:r>
        <w:rPr>
          <w:rFonts w:ascii="Times New Roman" w:hAnsi="Times New Roman" w:cs="Times New Roman"/>
        </w:rPr>
        <w:t>pro-position</w:t>
      </w:r>
      <w:proofErr w:type="spellEnd"/>
      <w:r>
        <w:rPr>
          <w:rFonts w:ascii="Times New Roman" w:hAnsi="Times New Roman" w:cs="Times New Roman"/>
        </w:rPr>
        <w:t xml:space="preserve"> et </w:t>
      </w:r>
      <w:proofErr w:type="spellStart"/>
      <w:r>
        <w:rPr>
          <w:rFonts w:ascii="Times New Roman" w:hAnsi="Times New Roman" w:cs="Times New Roman"/>
        </w:rPr>
        <w:t>fictionnalité</w:t>
      </w:r>
      <w:proofErr w:type="spellEnd"/>
      <w:r>
        <w:rPr>
          <w:rFonts w:ascii="Times New Roman" w:hAnsi="Times New Roman" w:cs="Times New Roman"/>
        </w:rPr>
        <w:t xml:space="preserve">), la spectacularisation peut faire la différence entre la </w:t>
      </w:r>
      <w:proofErr w:type="spellStart"/>
      <w:r>
        <w:rPr>
          <w:rFonts w:ascii="Times New Roman" w:hAnsi="Times New Roman" w:cs="Times New Roman"/>
        </w:rPr>
        <w:t>réénonciation</w:t>
      </w:r>
      <w:proofErr w:type="spellEnd"/>
      <w:r>
        <w:rPr>
          <w:rFonts w:ascii="Times New Roman" w:hAnsi="Times New Roman" w:cs="Times New Roman"/>
        </w:rPr>
        <w:t xml:space="preserve"> et l’énonciation.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Par le biais de la spectacularisation, le modèle théâtral attire notre attention sur l’implication du récepteur / spectateur. La </w:t>
      </w:r>
      <w:proofErr w:type="spellStart"/>
      <w:r>
        <w:rPr>
          <w:rFonts w:ascii="Times New Roman" w:hAnsi="Times New Roman" w:cs="Times New Roman"/>
        </w:rPr>
        <w:t>réénonciation</w:t>
      </w:r>
      <w:proofErr w:type="spellEnd"/>
      <w:r>
        <w:rPr>
          <w:rFonts w:ascii="Times New Roman" w:hAnsi="Times New Roman" w:cs="Times New Roman"/>
        </w:rPr>
        <w:t xml:space="preserve"> </w:t>
      </w:r>
      <w:r w:rsidRPr="00385994">
        <w:rPr>
          <w:rFonts w:ascii="Times New Roman" w:hAnsi="Times New Roman" w:cs="Times New Roman"/>
          <w:i/>
        </w:rPr>
        <w:t>fait voir</w:t>
      </w:r>
      <w:r>
        <w:rPr>
          <w:rFonts w:ascii="Times New Roman" w:hAnsi="Times New Roman" w:cs="Times New Roman"/>
        </w:rPr>
        <w:t xml:space="preserve">, avons-nous dit, et suscite le </w:t>
      </w:r>
      <w:r w:rsidRPr="00E25BE7">
        <w:rPr>
          <w:rFonts w:ascii="Times New Roman" w:hAnsi="Times New Roman" w:cs="Times New Roman"/>
          <w:i/>
        </w:rPr>
        <w:t>voir faire</w:t>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Dans un premier temps, creusons davantage la notion de </w:t>
      </w:r>
      <w:r w:rsidRPr="0063646E">
        <w:rPr>
          <w:rFonts w:ascii="Times New Roman" w:hAnsi="Times New Roman" w:cs="Times New Roman"/>
          <w:i/>
        </w:rPr>
        <w:t>faire voir</w:t>
      </w:r>
      <w:r>
        <w:rPr>
          <w:rFonts w:ascii="Times New Roman" w:hAnsi="Times New Roman" w:cs="Times New Roman"/>
        </w:rPr>
        <w:t>. E</w:t>
      </w:r>
      <w:r w:rsidRPr="000C76A1">
        <w:rPr>
          <w:rFonts w:ascii="Times New Roman" w:hAnsi="Times New Roman" w:cs="Times New Roman"/>
        </w:rPr>
        <w:t xml:space="preserve">n passant par le filtre de la remise en scène spectaculaire, le texte (verbal, visuel...) devient plus </w:t>
      </w:r>
      <w:r w:rsidRPr="000C76A1">
        <w:rPr>
          <w:rFonts w:ascii="Times New Roman" w:hAnsi="Times New Roman" w:cs="Times New Roman"/>
          <w:i/>
        </w:rPr>
        <w:t>percutant</w:t>
      </w:r>
      <w:r w:rsidRPr="000C76A1">
        <w:rPr>
          <w:rFonts w:ascii="Times New Roman" w:hAnsi="Times New Roman" w:cs="Times New Roman"/>
        </w:rPr>
        <w:t xml:space="preserve"> (au sens de frapper vivement un sujet sensible et perceptivo-cognitif</w:t>
      </w:r>
      <w:r>
        <w:rPr>
          <w:rFonts w:ascii="Times New Roman" w:hAnsi="Times New Roman" w:cs="Times New Roman"/>
        </w:rPr>
        <w:t xml:space="preserve">). Développons l’idée à partir d’un autre cadre théorique.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réénonciation</w:t>
      </w:r>
      <w:proofErr w:type="spellEnd"/>
      <w:r>
        <w:rPr>
          <w:rFonts w:ascii="Times New Roman" w:hAnsi="Times New Roman" w:cs="Times New Roman"/>
        </w:rPr>
        <w:t xml:space="preserve"> en tant que nouvelle réalisation serait, comme pour le portrait selon Husserl, propre à rehausser et à mettre en évidence, à exhiber une « réalité », qui peut être </w:t>
      </w:r>
      <w:proofErr w:type="spellStart"/>
      <w:r>
        <w:rPr>
          <w:rFonts w:ascii="Times New Roman" w:hAnsi="Times New Roman" w:cs="Times New Roman"/>
        </w:rPr>
        <w:t>artefactuelle</w:t>
      </w:r>
      <w:proofErr w:type="spellEnd"/>
      <w:r>
        <w:rPr>
          <w:rFonts w:ascii="Times New Roman" w:hAnsi="Times New Roman" w:cs="Times New Roman"/>
        </w:rPr>
        <w:t xml:space="preserve">, en lui conférant un degré de présence supérieur C’est bien ce que suggère Herman </w:t>
      </w:r>
      <w:proofErr w:type="spellStart"/>
      <w:r>
        <w:rPr>
          <w:rFonts w:ascii="Times New Roman" w:hAnsi="Times New Roman" w:cs="Times New Roman"/>
        </w:rPr>
        <w:t>Parret</w:t>
      </w:r>
      <w:proofErr w:type="spellEnd"/>
      <w:r>
        <w:rPr>
          <w:rStyle w:val="Appelnotedebasdep"/>
          <w:rFonts w:ascii="Times New Roman" w:hAnsi="Times New Roman" w:cs="Times New Roman"/>
        </w:rPr>
        <w:footnoteReference w:id="44"/>
      </w:r>
      <w:r>
        <w:rPr>
          <w:rFonts w:ascii="Times New Roman" w:hAnsi="Times New Roman" w:cs="Times New Roman"/>
        </w:rPr>
        <w:t xml:space="preserve"> en inscrivant sa réflexion dans la tradition de la phénoménologie husserlienne de </w:t>
      </w:r>
      <w:r w:rsidRPr="00BF160B">
        <w:rPr>
          <w:rFonts w:ascii="Times New Roman" w:hAnsi="Times New Roman" w:cs="Times New Roman"/>
          <w:i/>
        </w:rPr>
        <w:t>Idées I</w:t>
      </w:r>
      <w:r>
        <w:rPr>
          <w:rFonts w:ascii="Times New Roman" w:hAnsi="Times New Roman" w:cs="Times New Roman"/>
        </w:rPr>
        <w:t xml:space="preserve"> : les </w:t>
      </w:r>
      <w:proofErr w:type="spellStart"/>
      <w:r>
        <w:rPr>
          <w:rFonts w:ascii="Times New Roman" w:hAnsi="Times New Roman" w:cs="Times New Roman"/>
        </w:rPr>
        <w:t>réénonciations</w:t>
      </w:r>
      <w:proofErr w:type="spellEnd"/>
      <w:r>
        <w:rPr>
          <w:rFonts w:ascii="Times New Roman" w:hAnsi="Times New Roman" w:cs="Times New Roman"/>
        </w:rPr>
        <w:t xml:space="preserve"> seraient ainsi de l’ordre moins de présentations (</w:t>
      </w:r>
      <w:proofErr w:type="spellStart"/>
      <w:r w:rsidRPr="00BF160B">
        <w:rPr>
          <w:rFonts w:ascii="Times New Roman" w:hAnsi="Times New Roman" w:cs="Times New Roman"/>
          <w:i/>
        </w:rPr>
        <w:t>Gegenwärtigungen</w:t>
      </w:r>
      <w:proofErr w:type="spellEnd"/>
      <w:r>
        <w:rPr>
          <w:rFonts w:ascii="Times New Roman" w:hAnsi="Times New Roman" w:cs="Times New Roman"/>
        </w:rPr>
        <w:t>), qui n’apportent aucune modification au noème, que de présentifications (</w:t>
      </w:r>
      <w:proofErr w:type="spellStart"/>
      <w:r w:rsidRPr="00BF160B">
        <w:rPr>
          <w:rFonts w:ascii="Times New Roman" w:hAnsi="Times New Roman" w:cs="Times New Roman"/>
          <w:i/>
        </w:rPr>
        <w:t>Vergegenwärtigungen</w:t>
      </w:r>
      <w:proofErr w:type="spellEnd"/>
      <w:r>
        <w:rPr>
          <w:rFonts w:ascii="Times New Roman" w:hAnsi="Times New Roman" w:cs="Times New Roman"/>
        </w:rPr>
        <w:t xml:space="preserve">) qui, par les changements opérés, accordent au souvenir, mais aussi </w:t>
      </w:r>
      <w:r w:rsidR="005606A7">
        <w:rPr>
          <w:rFonts w:ascii="Times New Roman" w:hAnsi="Times New Roman" w:cs="Times New Roman"/>
        </w:rPr>
        <w:t xml:space="preserve">au </w:t>
      </w:r>
      <w:r>
        <w:rPr>
          <w:rFonts w:ascii="Times New Roman" w:hAnsi="Times New Roman" w:cs="Times New Roman"/>
        </w:rPr>
        <w:t xml:space="preserve">portrait, au signe un degré de présence supérieur à celui du simple perçu d’objet. D’où, nous dit Herman </w:t>
      </w:r>
      <w:proofErr w:type="spellStart"/>
      <w:r>
        <w:rPr>
          <w:rFonts w:ascii="Times New Roman" w:hAnsi="Times New Roman" w:cs="Times New Roman"/>
        </w:rPr>
        <w:t>Parret</w:t>
      </w:r>
      <w:proofErr w:type="spellEnd"/>
      <w:r>
        <w:rPr>
          <w:rFonts w:ascii="Times New Roman" w:hAnsi="Times New Roman" w:cs="Times New Roman"/>
        </w:rPr>
        <w:t>, une « forte sémiotisation du noème [qui] mène à la plus grande qualité de présence, dans une sphère où le triple [réel, existant actuel] a perdu tout pouvoir »</w:t>
      </w:r>
      <w:r>
        <w:rPr>
          <w:rStyle w:val="Appelnotedebasdep"/>
          <w:rFonts w:ascii="Times New Roman" w:hAnsi="Times New Roman" w:cs="Times New Roman"/>
        </w:rPr>
        <w:footnoteReference w:id="45"/>
      </w:r>
      <w:r>
        <w:rPr>
          <w:rFonts w:ascii="Times New Roman" w:hAnsi="Times New Roman" w:cs="Times New Roman"/>
        </w:rPr>
        <w:t xml:space="preserve">. On peut avoir affaire à des emboitements de modifications </w:t>
      </w:r>
      <w:proofErr w:type="spellStart"/>
      <w:r>
        <w:rPr>
          <w:rFonts w:ascii="Times New Roman" w:hAnsi="Times New Roman" w:cs="Times New Roman"/>
        </w:rPr>
        <w:t>présentifiantes</w:t>
      </w:r>
      <w:proofErr w:type="spellEnd"/>
      <w:r>
        <w:rPr>
          <w:rFonts w:ascii="Times New Roman" w:hAnsi="Times New Roman" w:cs="Times New Roman"/>
        </w:rPr>
        <w:t xml:space="preserve">, quand on se souvient d’un souvenir ou quand le portrait </w:t>
      </w:r>
      <w:proofErr w:type="spellStart"/>
      <w:r>
        <w:rPr>
          <w:rFonts w:ascii="Times New Roman" w:hAnsi="Times New Roman" w:cs="Times New Roman"/>
        </w:rPr>
        <w:t>réénonce</w:t>
      </w:r>
      <w:proofErr w:type="spellEnd"/>
      <w:r>
        <w:rPr>
          <w:rFonts w:ascii="Times New Roman" w:hAnsi="Times New Roman" w:cs="Times New Roman"/>
        </w:rPr>
        <w:t xml:space="preserve"> le portrait, pour employer notre terminologie. L’écran aurait ainsi une double fonction. D’un côté, l’accent se déplace sur une manière de produire du sens, à travers la modulation de l’investissement subjectif, son atténuation ou le renforcement de l’intensité ; il s’agit alors de créer les </w:t>
      </w:r>
      <w:r w:rsidRPr="005606A7">
        <w:rPr>
          <w:rFonts w:ascii="Times New Roman" w:hAnsi="Times New Roman" w:cs="Times New Roman"/>
          <w:i/>
        </w:rPr>
        <w:t>conditions de possibilité</w:t>
      </w:r>
      <w:r>
        <w:rPr>
          <w:rFonts w:ascii="Times New Roman" w:hAnsi="Times New Roman" w:cs="Times New Roman"/>
        </w:rPr>
        <w:t xml:space="preserve"> du dire</w:t>
      </w:r>
      <w:r w:rsidR="005606A7">
        <w:rPr>
          <w:rFonts w:ascii="Times New Roman" w:hAnsi="Times New Roman" w:cs="Times New Roman"/>
        </w:rPr>
        <w:t xml:space="preserve">.  </w:t>
      </w:r>
      <w:r>
        <w:rPr>
          <w:rFonts w:ascii="Times New Roman" w:hAnsi="Times New Roman" w:cs="Times New Roman"/>
        </w:rPr>
        <w:t xml:space="preserve">De l’autre côté, l’objet apparaît mieux, le voile étant voué à s’entredéchirer et à laisser / faire voir, avec une force particulière. Le voile agirait telle la fiction, instaurant un voir </w:t>
      </w:r>
      <w:r w:rsidRPr="00B05A96">
        <w:rPr>
          <w:rFonts w:ascii="Times New Roman" w:hAnsi="Times New Roman" w:cs="Times New Roman"/>
          <w:i/>
        </w:rPr>
        <w:t>comme si</w:t>
      </w:r>
      <w:r>
        <w:rPr>
          <w:rFonts w:ascii="Times New Roman" w:hAnsi="Times New Roman" w:cs="Times New Roman"/>
        </w:rPr>
        <w:t xml:space="preserve">, la tension se résolvant à travers l’établissement d’une structure analogique, qui mesure l’écart entre l’original et la copie : </w:t>
      </w:r>
      <w:r w:rsidRPr="00344E96">
        <w:rPr>
          <w:rFonts w:ascii="Times New Roman" w:hAnsi="Times New Roman" w:cs="Times New Roman"/>
          <w:i/>
        </w:rPr>
        <w:t>y</w:t>
      </w:r>
      <w:r>
        <w:rPr>
          <w:rFonts w:ascii="Times New Roman" w:hAnsi="Times New Roman" w:cs="Times New Roman"/>
        </w:rPr>
        <w:t xml:space="preserve"> est médié par </w:t>
      </w:r>
      <w:r w:rsidRPr="00344E96">
        <w:rPr>
          <w:rFonts w:ascii="Times New Roman" w:hAnsi="Times New Roman" w:cs="Times New Roman"/>
          <w:i/>
        </w:rPr>
        <w:t>x</w:t>
      </w:r>
      <w:r>
        <w:rPr>
          <w:rFonts w:ascii="Times New Roman" w:hAnsi="Times New Roman" w:cs="Times New Roman"/>
        </w:rPr>
        <w:t xml:space="preserve"> ; </w:t>
      </w:r>
      <w:r w:rsidRPr="00BD090F">
        <w:rPr>
          <w:rFonts w:ascii="Times New Roman" w:hAnsi="Times New Roman" w:cs="Times New Roman"/>
          <w:i/>
        </w:rPr>
        <w:t>x</w:t>
      </w:r>
      <w:r>
        <w:rPr>
          <w:rFonts w:ascii="Times New Roman" w:hAnsi="Times New Roman" w:cs="Times New Roman"/>
        </w:rPr>
        <w:t xml:space="preserve"> </w:t>
      </w:r>
      <w:proofErr w:type="spellStart"/>
      <w:r>
        <w:rPr>
          <w:rFonts w:ascii="Times New Roman" w:hAnsi="Times New Roman" w:cs="Times New Roman"/>
        </w:rPr>
        <w:t>réénonce</w:t>
      </w:r>
      <w:proofErr w:type="spellEnd"/>
      <w:r>
        <w:rPr>
          <w:rFonts w:ascii="Times New Roman" w:hAnsi="Times New Roman" w:cs="Times New Roman"/>
        </w:rPr>
        <w:t xml:space="preserve"> </w:t>
      </w:r>
      <w:r w:rsidRPr="00BD090F">
        <w:rPr>
          <w:rFonts w:ascii="Times New Roman" w:hAnsi="Times New Roman" w:cs="Times New Roman"/>
          <w:i/>
        </w:rPr>
        <w:t>y</w:t>
      </w:r>
      <w:r>
        <w:rPr>
          <w:rFonts w:ascii="Times New Roman" w:hAnsi="Times New Roman" w:cs="Times New Roman"/>
        </w:rPr>
        <w:t xml:space="preserve"> ; dans </w:t>
      </w:r>
      <w:r w:rsidRPr="00BD090F">
        <w:rPr>
          <w:rFonts w:ascii="Times New Roman" w:hAnsi="Times New Roman" w:cs="Times New Roman"/>
          <w:i/>
        </w:rPr>
        <w:t>x</w:t>
      </w:r>
      <w:r>
        <w:rPr>
          <w:rFonts w:ascii="Times New Roman" w:hAnsi="Times New Roman" w:cs="Times New Roman"/>
        </w:rPr>
        <w:t xml:space="preserve">, je vois </w:t>
      </w:r>
      <w:r w:rsidRPr="00BD090F">
        <w:rPr>
          <w:rFonts w:ascii="Times New Roman" w:hAnsi="Times New Roman" w:cs="Times New Roman"/>
          <w:i/>
        </w:rPr>
        <w:t>y</w:t>
      </w:r>
      <w:r>
        <w:rPr>
          <w:rFonts w:ascii="Times New Roman" w:hAnsi="Times New Roman" w:cs="Times New Roman"/>
        </w:rPr>
        <w:t xml:space="preserve">, autrement et mieux ; </w:t>
      </w:r>
      <w:r w:rsidRPr="00F703AA">
        <w:rPr>
          <w:rFonts w:ascii="Times New Roman" w:hAnsi="Times New Roman" w:cs="Times New Roman"/>
          <w:i/>
        </w:rPr>
        <w:t xml:space="preserve">x </w:t>
      </w:r>
      <w:r>
        <w:rPr>
          <w:rFonts w:ascii="Times New Roman" w:hAnsi="Times New Roman" w:cs="Times New Roman"/>
        </w:rPr>
        <w:t xml:space="preserve">révèle </w:t>
      </w:r>
      <w:r w:rsidRPr="00F703AA">
        <w:rPr>
          <w:rFonts w:ascii="Times New Roman" w:hAnsi="Times New Roman" w:cs="Times New Roman"/>
          <w:i/>
        </w:rPr>
        <w:t>y</w:t>
      </w:r>
      <w:r>
        <w:rPr>
          <w:rFonts w:ascii="Times New Roman" w:hAnsi="Times New Roman" w:cs="Times New Roman"/>
        </w:rPr>
        <w:t>.</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L’appréciation de l’écart, qui confirme que la </w:t>
      </w:r>
      <w:proofErr w:type="spellStart"/>
      <w:r>
        <w:rPr>
          <w:rFonts w:ascii="Times New Roman" w:hAnsi="Times New Roman" w:cs="Times New Roman"/>
        </w:rPr>
        <w:t>réénonciation</w:t>
      </w:r>
      <w:proofErr w:type="spellEnd"/>
      <w:r>
        <w:rPr>
          <w:rFonts w:ascii="Times New Roman" w:hAnsi="Times New Roman" w:cs="Times New Roman"/>
        </w:rPr>
        <w:t xml:space="preserve"> est « une opération de recouvrement, pas d’effacement », selon les termes de Claire Chatelet, élève la mémorisation </w:t>
      </w:r>
      <w:r>
        <w:rPr>
          <w:rFonts w:ascii="Times New Roman" w:hAnsi="Times New Roman" w:cs="Times New Roman"/>
        </w:rPr>
        <w:lastRenderedPageBreak/>
        <w:t>en condition de possibilité de l’expérience esthétique. Tel semble être le secret des œuvres « </w:t>
      </w:r>
      <w:proofErr w:type="spellStart"/>
      <w:r>
        <w:rPr>
          <w:rFonts w:ascii="Times New Roman" w:hAnsi="Times New Roman" w:cs="Times New Roman"/>
        </w:rPr>
        <w:t>appropriationnistes</w:t>
      </w:r>
      <w:proofErr w:type="spellEnd"/>
      <w:r>
        <w:rPr>
          <w:rFonts w:ascii="Times New Roman" w:hAnsi="Times New Roman" w:cs="Times New Roman"/>
        </w:rPr>
        <w:t> », nous dit Claire Chatelet dans son article : elles « (</w:t>
      </w:r>
      <w:proofErr w:type="spellStart"/>
      <w:r>
        <w:rPr>
          <w:rFonts w:ascii="Times New Roman" w:hAnsi="Times New Roman" w:cs="Times New Roman"/>
        </w:rPr>
        <w:t>re</w:t>
      </w:r>
      <w:proofErr w:type="spellEnd"/>
      <w:r>
        <w:rPr>
          <w:rFonts w:ascii="Times New Roman" w:hAnsi="Times New Roman" w:cs="Times New Roman"/>
        </w:rPr>
        <w:t>)travaillent » par exemple le cinéma, toute reprise mettant en œuvre une « dynamique de transcodage-translation » qui convoque la notion d’espace filmique. Plus largement, une logique de redoublement/dédoublement est en charge de ce qui est, fondamentalement, présentation à nouveau et révélation : Claire Chatelet écrit ainsi que le « le terme “dédoublement” renvoie à l’action de “déplier ce qui était plié en double de manière à faire réapparaître l’unité primitive” ».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On dira, en résumant le propos, que les remédiations impliquées par la </w:t>
      </w:r>
      <w:proofErr w:type="spellStart"/>
      <w:r>
        <w:rPr>
          <w:rFonts w:ascii="Times New Roman" w:hAnsi="Times New Roman" w:cs="Times New Roman"/>
        </w:rPr>
        <w:t>réénonciation</w:t>
      </w:r>
      <w:proofErr w:type="spellEnd"/>
      <w:r>
        <w:rPr>
          <w:rFonts w:ascii="Times New Roman" w:hAnsi="Times New Roman" w:cs="Times New Roman"/>
        </w:rPr>
        <w:t xml:space="preserve"> constituent autant de filtres qui en modulent l’intensité, la renforçant ou l’affaiblissant</w:t>
      </w:r>
      <w:r>
        <w:rPr>
          <w:rStyle w:val="Appelnotedebasdep"/>
          <w:rFonts w:ascii="Times New Roman" w:hAnsi="Times New Roman" w:cs="Times New Roman"/>
        </w:rPr>
        <w:footnoteReference w:id="46"/>
      </w:r>
      <w:r>
        <w:rPr>
          <w:rFonts w:ascii="Times New Roman" w:hAnsi="Times New Roman" w:cs="Times New Roman"/>
        </w:rPr>
        <w:t xml:space="preserve">. Autant d’écrans, avancera-t-on à la suite de Mauro Carbone, qui peuvent opacifier, cacher, mais aussi révéler, cacher pour mieux révéler. L’écran, plutôt que le « voile transparent » dont parle André </w:t>
      </w:r>
      <w:proofErr w:type="spellStart"/>
      <w:r>
        <w:rPr>
          <w:rFonts w:ascii="Times New Roman" w:hAnsi="Times New Roman" w:cs="Times New Roman"/>
        </w:rPr>
        <w:t>Gaudreault</w:t>
      </w:r>
      <w:proofErr w:type="spellEnd"/>
      <w:r>
        <w:rPr>
          <w:rFonts w:ascii="Times New Roman" w:hAnsi="Times New Roman" w:cs="Times New Roman"/>
        </w:rPr>
        <w:t xml:space="preserve"> à propos des « vues animées » selon Méliès. Mauro Carbone souligne l’intérêt d’une « anthropologie des écrans » ou, ajoute-t-il, d’une « anthropologie des expériences </w:t>
      </w:r>
      <w:proofErr w:type="spellStart"/>
      <w:r>
        <w:rPr>
          <w:rFonts w:ascii="Times New Roman" w:hAnsi="Times New Roman" w:cs="Times New Roman"/>
        </w:rPr>
        <w:t>écraniques</w:t>
      </w:r>
      <w:proofErr w:type="spellEnd"/>
      <w:r>
        <w:rPr>
          <w:rFonts w:ascii="Times New Roman" w:hAnsi="Times New Roman" w:cs="Times New Roman"/>
        </w:rPr>
        <w:t> ». La notion d</w:t>
      </w:r>
      <w:proofErr w:type="gramStart"/>
      <w:r>
        <w:rPr>
          <w:rFonts w:ascii="Times New Roman" w:hAnsi="Times New Roman" w:cs="Times New Roman"/>
        </w:rPr>
        <w:t>’«</w:t>
      </w:r>
      <w:proofErr w:type="gramEnd"/>
      <w:r>
        <w:rPr>
          <w:rFonts w:ascii="Times New Roman" w:hAnsi="Times New Roman" w:cs="Times New Roman"/>
        </w:rPr>
        <w:t> archi-écran » est précieuse, l’« archi-écran » se présentant comme une « surface qui cache et qui montre à la fois » : l’</w:t>
      </w:r>
      <w:r w:rsidRPr="00010544">
        <w:rPr>
          <w:rFonts w:ascii="Times New Roman" w:hAnsi="Times New Roman" w:cs="Times New Roman"/>
        </w:rPr>
        <w:t>« archi-», écrit encore Mauro Carbone, « se fait avec et par des “</w:t>
      </w:r>
      <w:proofErr w:type="spellStart"/>
      <w:r w:rsidRPr="00010544">
        <w:rPr>
          <w:rFonts w:ascii="Times New Roman" w:hAnsi="Times New Roman" w:cs="Times New Roman"/>
        </w:rPr>
        <w:t>re</w:t>
      </w:r>
      <w:proofErr w:type="spellEnd"/>
      <w:r w:rsidRPr="00010544">
        <w:rPr>
          <w:rFonts w:ascii="Times New Roman" w:hAnsi="Times New Roman" w:cs="Times New Roman"/>
        </w:rPr>
        <w:t>-</w:t>
      </w:r>
      <w:r>
        <w:rPr>
          <w:rFonts w:ascii="Times New Roman" w:hAnsi="Times New Roman" w:cs="Times New Roman"/>
        </w:rPr>
        <w:t> </w:t>
      </w:r>
      <w:r w:rsidRPr="00010544">
        <w:rPr>
          <w:rFonts w:ascii="Times New Roman" w:hAnsi="Times New Roman" w:cs="Times New Roman"/>
        </w:rPr>
        <w:t xml:space="preserve">” ». Plus que jamais, la </w:t>
      </w:r>
      <w:proofErr w:type="spellStart"/>
      <w:r w:rsidRPr="00010544">
        <w:rPr>
          <w:rFonts w:ascii="Times New Roman" w:hAnsi="Times New Roman" w:cs="Times New Roman"/>
        </w:rPr>
        <w:t>réénonciation</w:t>
      </w:r>
      <w:proofErr w:type="spellEnd"/>
      <w:r w:rsidRPr="00010544">
        <w:rPr>
          <w:rFonts w:ascii="Times New Roman" w:hAnsi="Times New Roman" w:cs="Times New Roman"/>
        </w:rPr>
        <w:t xml:space="preserve"> est performative. Mauro Carbone est très explicite sur ce point : </w:t>
      </w:r>
      <w:r w:rsidRPr="00010544">
        <w:rPr>
          <w:rFonts w:ascii="Times New Roman" w:hAnsi="Times New Roman" w:cs="Times New Roman"/>
          <w:i/>
        </w:rPr>
        <w:t>« l’archi-écran fait l’image en se faisant archi-écran »</w:t>
      </w:r>
      <w:r w:rsidRPr="00010544">
        <w:rPr>
          <w:rFonts w:ascii="Times New Roman" w:hAnsi="Times New Roman" w:cs="Times New Roman"/>
        </w:rPr>
        <w:t>.</w:t>
      </w:r>
      <w:r>
        <w:rPr>
          <w:rFonts w:ascii="Times New Roman" w:hAnsi="Times New Roman" w:cs="Times New Roman"/>
        </w:rPr>
        <w:t xml:space="preserve"> Non seulement la </w:t>
      </w:r>
      <w:proofErr w:type="spellStart"/>
      <w:r>
        <w:rPr>
          <w:rFonts w:ascii="Times New Roman" w:hAnsi="Times New Roman" w:cs="Times New Roman"/>
        </w:rPr>
        <w:t>réénonciation</w:t>
      </w:r>
      <w:proofErr w:type="spellEnd"/>
      <w:r>
        <w:rPr>
          <w:rFonts w:ascii="Times New Roman" w:hAnsi="Times New Roman" w:cs="Times New Roman"/>
        </w:rPr>
        <w:t xml:space="preserve"> jette-t-elle les bases d’un </w:t>
      </w:r>
      <w:r w:rsidRPr="007B7A38">
        <w:rPr>
          <w:rFonts w:ascii="Times New Roman" w:hAnsi="Times New Roman" w:cs="Times New Roman"/>
          <w:i/>
        </w:rPr>
        <w:t>pouvoir dire</w:t>
      </w:r>
      <w:r>
        <w:rPr>
          <w:rFonts w:ascii="Times New Roman" w:hAnsi="Times New Roman" w:cs="Times New Roman"/>
        </w:rPr>
        <w:t xml:space="preserve"> qui peut négocier la sortie d’une impossibilité, voire d’une interdiction du dire premières, mais </w:t>
      </w:r>
      <w:proofErr w:type="spellStart"/>
      <w:r>
        <w:rPr>
          <w:rFonts w:ascii="Times New Roman" w:hAnsi="Times New Roman" w:cs="Times New Roman"/>
        </w:rPr>
        <w:t>réénoncer</w:t>
      </w:r>
      <w:proofErr w:type="spellEnd"/>
      <w:r>
        <w:rPr>
          <w:rFonts w:ascii="Times New Roman" w:hAnsi="Times New Roman" w:cs="Times New Roman"/>
        </w:rPr>
        <w:t xml:space="preserve">, c’est aussi faire et faire exister.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Nous confions au modèle de la théâtralité, qui met en avant la spectacularisation (i) en donnant à voir un événement de sens, (ii) dans un espace déterritorialisé / </w:t>
      </w:r>
      <w:proofErr w:type="spellStart"/>
      <w:r>
        <w:rPr>
          <w:rFonts w:ascii="Times New Roman" w:hAnsi="Times New Roman" w:cs="Times New Roman"/>
        </w:rPr>
        <w:t>reterritorialisé</w:t>
      </w:r>
      <w:proofErr w:type="spellEnd"/>
      <w:r>
        <w:rPr>
          <w:rFonts w:ascii="Times New Roman" w:hAnsi="Times New Roman" w:cs="Times New Roman"/>
        </w:rPr>
        <w:t xml:space="preserve"> (espace scénique et salle</w:t>
      </w:r>
      <w:r w:rsidR="005606A7">
        <w:rPr>
          <w:rFonts w:ascii="Times New Roman" w:hAnsi="Times New Roman" w:cs="Times New Roman"/>
        </w:rPr>
        <w:t>, la frontière entre les deux étant éminemment poreuse</w:t>
      </w:r>
      <w:r>
        <w:rPr>
          <w:rFonts w:ascii="Times New Roman" w:hAnsi="Times New Roman" w:cs="Times New Roman"/>
        </w:rPr>
        <w:t>) et (iii) en instaurant une coupure avec le monde de la quotidienneté (dimension fictionnelle de la théâtralité), le soin d’orchestrer tous ces éléments. C’est ce que l’étude de photographies de Jeff Wall, qui fait appel au modèle théâtral, permet de montrer. Un nouvel aspect s’ajoutera : le repli réflexif. Nous verrons en effet que les photographies peuvent produire un double effet en réception, d’immersion et de prise de distance critique.</w:t>
      </w:r>
    </w:p>
    <w:p w:rsidR="005606A7"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La photographie </w:t>
      </w:r>
      <w:proofErr w:type="spellStart"/>
      <w:r w:rsidRPr="004F6537">
        <w:rPr>
          <w:rFonts w:ascii="Times New Roman" w:hAnsi="Times New Roman" w:cs="Times New Roman"/>
          <w:i/>
        </w:rPr>
        <w:t>After</w:t>
      </w:r>
      <w:proofErr w:type="spellEnd"/>
      <w:r w:rsidRPr="004F6537">
        <w:rPr>
          <w:rFonts w:ascii="Times New Roman" w:hAnsi="Times New Roman" w:cs="Times New Roman"/>
          <w:i/>
        </w:rPr>
        <w:t xml:space="preserve"> « Invisible Man » by Ralph Ellison, </w:t>
      </w:r>
      <w:r>
        <w:rPr>
          <w:rFonts w:ascii="Times New Roman" w:hAnsi="Times New Roman" w:cs="Times New Roman"/>
          <w:i/>
        </w:rPr>
        <w:t>t</w:t>
      </w:r>
      <w:r w:rsidRPr="004F6537">
        <w:rPr>
          <w:rFonts w:ascii="Times New Roman" w:hAnsi="Times New Roman" w:cs="Times New Roman"/>
          <w:i/>
        </w:rPr>
        <w:t>he Prologue</w:t>
      </w:r>
      <w:r>
        <w:rPr>
          <w:rStyle w:val="Appelnotedebasdep"/>
          <w:rFonts w:ascii="Times New Roman" w:hAnsi="Times New Roman" w:cs="Times New Roman"/>
        </w:rPr>
        <w:footnoteReference w:id="47"/>
      </w:r>
      <w:r>
        <w:rPr>
          <w:rFonts w:ascii="Times New Roman" w:hAnsi="Times New Roman" w:cs="Times New Roman"/>
        </w:rPr>
        <w:t xml:space="preserve">, permet de le vérifier. Elle </w:t>
      </w:r>
      <w:proofErr w:type="spellStart"/>
      <w:r>
        <w:rPr>
          <w:rFonts w:ascii="Times New Roman" w:hAnsi="Times New Roman" w:cs="Times New Roman"/>
        </w:rPr>
        <w:t>réénonce</w:t>
      </w:r>
      <w:proofErr w:type="spellEnd"/>
      <w:r>
        <w:rPr>
          <w:rFonts w:ascii="Times New Roman" w:hAnsi="Times New Roman" w:cs="Times New Roman"/>
        </w:rPr>
        <w:t xml:space="preserve"> un texte littéraire, en en transposant le contenu dans un autre médium (la photographie) et en visant l’exposition dans un autre lieu institutionnel (le musée), à une autre époque. Une poussée centripète, renforcée par la rigidité du caisson lumineux et du cadrage est combattue, immédiatement, par une poussée centrifuge, dispersive. Au plan du contenu, le sous-sol aménagé par l’homme invisible, le « terrier »</w:t>
      </w:r>
      <w:r>
        <w:rPr>
          <w:rStyle w:val="Appelnotedebasdep"/>
          <w:rFonts w:ascii="Times New Roman" w:hAnsi="Times New Roman" w:cs="Times New Roman"/>
        </w:rPr>
        <w:footnoteReference w:id="48"/>
      </w:r>
      <w:r>
        <w:rPr>
          <w:rFonts w:ascii="Times New Roman" w:hAnsi="Times New Roman" w:cs="Times New Roman"/>
        </w:rPr>
        <w:t xml:space="preserve"> sur lequel se replie un occupant coupé du monde, est en effet pris d’assaut par des objets de toutes sortes : l’intérieur est envahi par des morceaux de tissu en partie suspendus, par des ustensiles de cuisine, des livres, des papiers, des bibelots…  </w:t>
      </w:r>
      <w:proofErr w:type="gramStart"/>
      <w:r>
        <w:rPr>
          <w:rFonts w:ascii="Times New Roman" w:hAnsi="Times New Roman" w:cs="Times New Roman"/>
        </w:rPr>
        <w:t>qui</w:t>
      </w:r>
      <w:proofErr w:type="gramEnd"/>
      <w:r>
        <w:rPr>
          <w:rFonts w:ascii="Times New Roman" w:hAnsi="Times New Roman" w:cs="Times New Roman"/>
        </w:rPr>
        <w:t xml:space="preserve"> traînent sur de petites tables basses, sur les chaises disposées ici et là, sur le </w:t>
      </w:r>
      <w:r>
        <w:rPr>
          <w:rFonts w:ascii="Times New Roman" w:hAnsi="Times New Roman" w:cs="Times New Roman"/>
        </w:rPr>
        <w:lastRenderedPageBreak/>
        <w:t xml:space="preserve">fauteuil placé de biais, symétriquement par rapport à la chaise occupée par l’homme invisible, les deux constituant le point de convergence du regard du spectateur. </w:t>
      </w:r>
      <w:r w:rsidR="005606A7">
        <w:rPr>
          <w:rFonts w:ascii="Times New Roman" w:hAnsi="Times New Roman" w:cs="Times New Roman"/>
        </w:rPr>
        <w:t>En même temps</w:t>
      </w:r>
      <w:r>
        <w:rPr>
          <w:rFonts w:ascii="Times New Roman" w:hAnsi="Times New Roman" w:cs="Times New Roman"/>
        </w:rPr>
        <w:t xml:space="preserve">, les objets qui s’entassent, se mélangent, se confondent dans la masse défient les limites, toujours il-limitants, toujours </w:t>
      </w:r>
      <w:proofErr w:type="spellStart"/>
      <w:r>
        <w:rPr>
          <w:rFonts w:ascii="Times New Roman" w:hAnsi="Times New Roman" w:cs="Times New Roman"/>
        </w:rPr>
        <w:t>dé-bordants</w:t>
      </w:r>
      <w:proofErr w:type="spellEnd"/>
      <w:r>
        <w:rPr>
          <w:rFonts w:ascii="Times New Roman" w:hAnsi="Times New Roman" w:cs="Times New Roman"/>
        </w:rPr>
        <w:t xml:space="preserve">. </w:t>
      </w:r>
    </w:p>
    <w:p w:rsidR="007C03A9" w:rsidRDefault="005606A7" w:rsidP="007C03A9">
      <w:pPr>
        <w:spacing w:after="120" w:line="276" w:lineRule="auto"/>
        <w:jc w:val="both"/>
        <w:rPr>
          <w:rFonts w:ascii="Times New Roman" w:hAnsi="Times New Roman" w:cs="Times New Roman"/>
        </w:rPr>
      </w:pPr>
      <w:r>
        <w:rPr>
          <w:rFonts w:ascii="Times New Roman" w:hAnsi="Times New Roman" w:cs="Times New Roman"/>
        </w:rPr>
        <w:t>L</w:t>
      </w:r>
      <w:r w:rsidR="007C03A9">
        <w:rPr>
          <w:rFonts w:ascii="Times New Roman" w:hAnsi="Times New Roman" w:cs="Times New Roman"/>
        </w:rPr>
        <w:t>e plafond de cet espace souterrain est éclairé par 1369 ampoules, en écho au récit de Ralph Ellison</w:t>
      </w:r>
      <w:r w:rsidR="007C03A9">
        <w:rPr>
          <w:rStyle w:val="Appelnotedebasdep"/>
          <w:rFonts w:ascii="Times New Roman" w:hAnsi="Times New Roman" w:cs="Times New Roman"/>
        </w:rPr>
        <w:footnoteReference w:id="49"/>
      </w:r>
      <w:r w:rsidR="007C03A9">
        <w:rPr>
          <w:rFonts w:ascii="Times New Roman" w:hAnsi="Times New Roman" w:cs="Times New Roman"/>
        </w:rPr>
        <w:t xml:space="preserve"> :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 xml:space="preserve">Sans lumière, je suis non seulement invisible, mais informe, également ; être inconscient de sa forme, c’est vivre une mort. Personnellement, après une existence de quelque vingt ans, je ne me suis éveillé à la vie que le jour où j’ai découvert mon invisibilité. C’est pourquoi je mène mon combat contre la Compagnie générale d’électricité. […] Dans mon trou dans le sous-sol, il y a exactement 1369 ampoules. J’ai électrifié tout le plafond, centimètre par centimètre.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Quel est l’effet produit ? Dira-t-on que le spectateur cherche à scruter, à distinguer, à imposer une forme d’organisation et de cohérence à ce qui est fondamentalement hétérogène, ou s’abîme-t-il plutôt dans la contemplation, absorbé par le spectacle au point de faire corps avec l’image, de s’y plonger, de s’y immerger ? En d’autres termes, l’image gagne-t-elle en </w:t>
      </w:r>
      <w:proofErr w:type="spellStart"/>
      <w:r>
        <w:rPr>
          <w:rFonts w:ascii="Times New Roman" w:hAnsi="Times New Roman" w:cs="Times New Roman"/>
        </w:rPr>
        <w:t>auto-suffisance</w:t>
      </w:r>
      <w:proofErr w:type="spellEnd"/>
      <w:r>
        <w:rPr>
          <w:rFonts w:ascii="Times New Roman" w:hAnsi="Times New Roman" w:cs="Times New Roman"/>
        </w:rPr>
        <w:t xml:space="preserve"> à mesure que le spectateur se trouve dépouillé de son rôle, au sens où l’entend Michael </w:t>
      </w:r>
      <w:proofErr w:type="spellStart"/>
      <w:r>
        <w:rPr>
          <w:rFonts w:ascii="Times New Roman" w:hAnsi="Times New Roman" w:cs="Times New Roman"/>
        </w:rPr>
        <w:t>Fried</w:t>
      </w:r>
      <w:proofErr w:type="spellEnd"/>
      <w:r>
        <w:rPr>
          <w:rFonts w:ascii="Times New Roman" w:hAnsi="Times New Roman" w:cs="Times New Roman"/>
        </w:rPr>
        <w:t xml:space="preserve"> quand il met l’absorbement en relation avec la dé-théâtralisation ? Ou le spectateur est-il rendu sensible à sa fabrication même, à l’artifice d’une composition, au sens où l’entend également Angela </w:t>
      </w:r>
      <w:proofErr w:type="spellStart"/>
      <w:r>
        <w:rPr>
          <w:rFonts w:ascii="Times New Roman" w:hAnsi="Times New Roman" w:cs="Times New Roman"/>
        </w:rPr>
        <w:t>Mengoni</w:t>
      </w:r>
      <w:proofErr w:type="spellEnd"/>
      <w:r>
        <w:rPr>
          <w:rFonts w:ascii="Times New Roman" w:hAnsi="Times New Roman" w:cs="Times New Roman"/>
        </w:rPr>
        <w:t xml:space="preserve"> ? En amenant le spectateur à faire la double expérience de l’immersion et de la distance réflexive, la </w:t>
      </w:r>
      <w:proofErr w:type="spellStart"/>
      <w:r>
        <w:rPr>
          <w:rFonts w:ascii="Times New Roman" w:hAnsi="Times New Roman" w:cs="Times New Roman"/>
        </w:rPr>
        <w:t>réénonciation</w:t>
      </w:r>
      <w:proofErr w:type="spellEnd"/>
      <w:r>
        <w:rPr>
          <w:rFonts w:ascii="Times New Roman" w:hAnsi="Times New Roman" w:cs="Times New Roman"/>
        </w:rPr>
        <w:t xml:space="preserve"> peut se mouler sur les cadres de deux modèles théâtraux bien connus : le théâtre baroque, caractérisé par la construction d’un point de fuite au-delà des limites, proprement « il-limitantes », ainsi que par un mouvement « hors de » la scène, en direction de l’espace du spectateur, et le théâtre épique brechtien, qui cultive la scission, le décalage, la « </w:t>
      </w:r>
      <w:proofErr w:type="spellStart"/>
      <w:r w:rsidRPr="002C349E">
        <w:rPr>
          <w:rFonts w:ascii="Times New Roman" w:hAnsi="Times New Roman" w:cs="Times New Roman"/>
          <w:i/>
        </w:rPr>
        <w:t>Entfremdung</w:t>
      </w:r>
      <w:proofErr w:type="spellEnd"/>
      <w:r w:rsidRPr="002C349E">
        <w:rPr>
          <w:rFonts w:ascii="Times New Roman" w:hAnsi="Times New Roman" w:cs="Times New Roman"/>
          <w:i/>
        </w:rPr>
        <w:t> </w:t>
      </w:r>
      <w:r>
        <w:rPr>
          <w:rFonts w:ascii="Times New Roman" w:hAnsi="Times New Roman" w:cs="Times New Roman"/>
        </w:rPr>
        <w:t xml:space="preserve">». Une telle interprétation des photographies de Jeff Wall est argumentée par Katia </w:t>
      </w:r>
      <w:proofErr w:type="spellStart"/>
      <w:r>
        <w:rPr>
          <w:rFonts w:ascii="Times New Roman" w:hAnsi="Times New Roman" w:cs="Times New Roman"/>
        </w:rPr>
        <w:t>Arfara</w:t>
      </w:r>
      <w:proofErr w:type="spellEnd"/>
      <w:r>
        <w:rPr>
          <w:rStyle w:val="Appelnotedebasdep"/>
          <w:rFonts w:ascii="Times New Roman" w:hAnsi="Times New Roman" w:cs="Times New Roman"/>
        </w:rPr>
        <w:footnoteReference w:id="50"/>
      </w:r>
      <w:r>
        <w:rPr>
          <w:rFonts w:ascii="Times New Roman" w:hAnsi="Times New Roman" w:cs="Times New Roman"/>
        </w:rPr>
        <w:t xml:space="preserve"> :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Pour reprendre les mots de Wall à l’occasion de l’exposition “</w:t>
      </w:r>
      <w:proofErr w:type="spellStart"/>
      <w:r>
        <w:rPr>
          <w:rFonts w:ascii="Times New Roman" w:hAnsi="Times New Roman" w:cs="Times New Roman"/>
        </w:rPr>
        <w:t>Theatergarden</w:t>
      </w:r>
      <w:proofErr w:type="spellEnd"/>
      <w:r>
        <w:rPr>
          <w:rFonts w:ascii="Times New Roman" w:hAnsi="Times New Roman" w:cs="Times New Roman"/>
        </w:rPr>
        <w:t xml:space="preserve"> </w:t>
      </w:r>
      <w:proofErr w:type="spellStart"/>
      <w:r>
        <w:rPr>
          <w:rFonts w:ascii="Times New Roman" w:hAnsi="Times New Roman" w:cs="Times New Roman"/>
        </w:rPr>
        <w:t>Bestiarium</w:t>
      </w:r>
      <w:proofErr w:type="spellEnd"/>
      <w:r>
        <w:rPr>
          <w:rFonts w:ascii="Times New Roman" w:hAnsi="Times New Roman" w:cs="Times New Roman"/>
        </w:rPr>
        <w:t xml:space="preserve">”, en 1989, “dans la culture des cours baroques, la notion de théâtralité de la vie quotidienne était de notoriété publique, même si le concept de “vie quotidienne” ne s’était pas encore vraiment cristallisé”. Le tableau vivant étant exemplaire de la fusion entre le théâtre et les arts plastiques. Wall emprunte au théâtre peint la force de l’action dramatique ainsi que son caractère monumental, mais il vite toute allusion à la métaphysique de l’insaisissable. Réciproquement, il opère par le dérèglement de l’unité aristotélicienne, afin de creuser le défi de l’artificiel dans le </w:t>
      </w:r>
      <w:proofErr w:type="spellStart"/>
      <w:r>
        <w:rPr>
          <w:rFonts w:ascii="Times New Roman" w:hAnsi="Times New Roman" w:cs="Times New Roman"/>
        </w:rPr>
        <w:t>coeur</w:t>
      </w:r>
      <w:proofErr w:type="spellEnd"/>
      <w:r>
        <w:rPr>
          <w:rFonts w:ascii="Times New Roman" w:hAnsi="Times New Roman" w:cs="Times New Roman"/>
        </w:rPr>
        <w:t xml:space="preserve"> du réel, mieux encore, dans le nœud dramatique de la représentation. </w:t>
      </w:r>
      <w:proofErr w:type="spellStart"/>
      <w:r>
        <w:rPr>
          <w:rFonts w:ascii="Times New Roman" w:hAnsi="Times New Roman" w:cs="Times New Roman"/>
        </w:rPr>
        <w:t>Etablir</w:t>
      </w:r>
      <w:proofErr w:type="spellEnd"/>
      <w:r>
        <w:rPr>
          <w:rFonts w:ascii="Times New Roman" w:hAnsi="Times New Roman" w:cs="Times New Roman"/>
        </w:rPr>
        <w:t xml:space="preserve"> un parallèle entre ses tableaux et le théâtre épique nous paraît, par conséquent, particulièrement enrichissant.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Comme nous l’avons suggéré plus haut, il n’y a de </w:t>
      </w:r>
      <w:proofErr w:type="spellStart"/>
      <w:r>
        <w:rPr>
          <w:rFonts w:ascii="Times New Roman" w:hAnsi="Times New Roman" w:cs="Times New Roman"/>
        </w:rPr>
        <w:t>réénonciation</w:t>
      </w:r>
      <w:proofErr w:type="spellEnd"/>
      <w:r>
        <w:rPr>
          <w:rFonts w:ascii="Times New Roman" w:hAnsi="Times New Roman" w:cs="Times New Roman"/>
        </w:rPr>
        <w:t xml:space="preserve"> que constatée</w:t>
      </w:r>
      <w:r w:rsidR="005606A7">
        <w:rPr>
          <w:rFonts w:ascii="Times New Roman" w:hAnsi="Times New Roman" w:cs="Times New Roman"/>
        </w:rPr>
        <w:t>,</w:t>
      </w:r>
      <w:r>
        <w:rPr>
          <w:rFonts w:ascii="Times New Roman" w:hAnsi="Times New Roman" w:cs="Times New Roman"/>
        </w:rPr>
        <w:t xml:space="preserve"> commentée, évaluée par le récepteur qui, par exemple, quête les indices textuels transformationnels et les </w:t>
      </w:r>
      <w:r>
        <w:rPr>
          <w:rFonts w:ascii="Times New Roman" w:hAnsi="Times New Roman" w:cs="Times New Roman"/>
        </w:rPr>
        <w:lastRenderedPageBreak/>
        <w:t xml:space="preserve">rapporte à un geste de création, à une politique culturelle. On le voit, il faut franchir un ultime pas, comme nous y invite le théâtre brechtien, et développer la notion de </w:t>
      </w:r>
      <w:r w:rsidRPr="0063646E">
        <w:rPr>
          <w:rFonts w:ascii="Times New Roman" w:hAnsi="Times New Roman" w:cs="Times New Roman"/>
          <w:i/>
        </w:rPr>
        <w:t>voir faire</w:t>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D’une part, la </w:t>
      </w:r>
      <w:proofErr w:type="spellStart"/>
      <w:r>
        <w:rPr>
          <w:rFonts w:ascii="Times New Roman" w:hAnsi="Times New Roman" w:cs="Times New Roman"/>
        </w:rPr>
        <w:t>réénonciation</w:t>
      </w:r>
      <w:proofErr w:type="spellEnd"/>
      <w:r>
        <w:rPr>
          <w:rFonts w:ascii="Times New Roman" w:hAnsi="Times New Roman" w:cs="Times New Roman"/>
        </w:rPr>
        <w:t xml:space="preserve">, surtout si elle est créatrice, c’est-à-dire appuyée sur des formations signifiantes existantes qu’elle mobilise et modifie ou réinvente, intensifie et </w:t>
      </w:r>
      <w:r w:rsidRPr="00323BFC">
        <w:rPr>
          <w:rFonts w:ascii="Times New Roman" w:hAnsi="Times New Roman" w:cs="Times New Roman"/>
          <w:i/>
        </w:rPr>
        <w:t>exhibe</w:t>
      </w:r>
      <w:r>
        <w:rPr>
          <w:rFonts w:ascii="Times New Roman" w:hAnsi="Times New Roman" w:cs="Times New Roman"/>
        </w:rPr>
        <w:t xml:space="preserve"> une dynamique plus générale. D’autre part, le </w:t>
      </w:r>
      <w:r w:rsidRPr="00951A0C">
        <w:rPr>
          <w:rFonts w:ascii="Times New Roman" w:hAnsi="Times New Roman" w:cs="Times New Roman"/>
          <w:i/>
        </w:rPr>
        <w:t>faire voir</w:t>
      </w:r>
      <w:r>
        <w:rPr>
          <w:rFonts w:ascii="Times New Roman" w:hAnsi="Times New Roman" w:cs="Times New Roman"/>
        </w:rPr>
        <w:t xml:space="preserve"> est l’allié du </w:t>
      </w:r>
      <w:r w:rsidRPr="00951A0C">
        <w:rPr>
          <w:rFonts w:ascii="Times New Roman" w:hAnsi="Times New Roman" w:cs="Times New Roman"/>
          <w:i/>
        </w:rPr>
        <w:t>voir faire</w:t>
      </w:r>
      <w:r>
        <w:rPr>
          <w:rFonts w:ascii="Times New Roman" w:hAnsi="Times New Roman" w:cs="Times New Roman"/>
          <w:i/>
        </w:rPr>
        <w:t xml:space="preserve">. </w:t>
      </w:r>
      <w:r>
        <w:rPr>
          <w:rFonts w:ascii="Times New Roman" w:hAnsi="Times New Roman" w:cs="Times New Roman"/>
        </w:rPr>
        <w:t xml:space="preserve">La </w:t>
      </w:r>
      <w:proofErr w:type="spellStart"/>
      <w:r>
        <w:rPr>
          <w:rFonts w:ascii="Times New Roman" w:hAnsi="Times New Roman" w:cs="Times New Roman"/>
        </w:rPr>
        <w:t>réénonciation</w:t>
      </w:r>
      <w:proofErr w:type="spellEnd"/>
      <w:r>
        <w:rPr>
          <w:rFonts w:ascii="Times New Roman" w:hAnsi="Times New Roman" w:cs="Times New Roman"/>
        </w:rPr>
        <w:t xml:space="preserve"> ne se réalise pleinement qu’à travers le passage à un niveau méta-, comme le souligne Tiziana </w:t>
      </w:r>
      <w:proofErr w:type="spellStart"/>
      <w:r>
        <w:rPr>
          <w:rFonts w:ascii="Times New Roman" w:hAnsi="Times New Roman" w:cs="Times New Roman"/>
        </w:rPr>
        <w:t>Migliore</w:t>
      </w:r>
      <w:proofErr w:type="spellEnd"/>
      <w:r>
        <w:rPr>
          <w:rFonts w:ascii="Times New Roman" w:hAnsi="Times New Roman" w:cs="Times New Roman"/>
        </w:rPr>
        <w:t xml:space="preserve"> ici même : les pratiques sont méta-réflexives en ce qu’elles « prennent en charge et revisitent des processus déjà actualisés ». Ou encore, pour le dire avec Marco </w:t>
      </w:r>
      <w:proofErr w:type="spellStart"/>
      <w:r>
        <w:rPr>
          <w:rFonts w:ascii="Times New Roman" w:hAnsi="Times New Roman" w:cs="Times New Roman"/>
        </w:rPr>
        <w:t>Senaldi</w:t>
      </w:r>
      <w:proofErr w:type="spellEnd"/>
      <w:r>
        <w:rPr>
          <w:rFonts w:ascii="Times New Roman" w:hAnsi="Times New Roman" w:cs="Times New Roman"/>
        </w:rPr>
        <w:t xml:space="preserve">, le « dédoublement » est d’abord un dédoublement à l’intérieur du regard qui, du fait d’une « duplicité » qui le « détourne de soi-même », perd son « innocence », « se </w:t>
      </w:r>
      <w:r w:rsidRPr="00010544">
        <w:rPr>
          <w:rFonts w:ascii="Times New Roman" w:hAnsi="Times New Roman" w:cs="Times New Roman"/>
          <w:i/>
        </w:rPr>
        <w:t>fléchit</w:t>
      </w:r>
      <w:r>
        <w:rPr>
          <w:rFonts w:ascii="Times New Roman" w:hAnsi="Times New Roman" w:cs="Times New Roman"/>
        </w:rPr>
        <w:t xml:space="preserve"> sur soi et devient </w:t>
      </w:r>
      <w:proofErr w:type="spellStart"/>
      <w:r w:rsidRPr="00010544">
        <w:rPr>
          <w:rFonts w:ascii="Times New Roman" w:hAnsi="Times New Roman" w:cs="Times New Roman"/>
          <w:i/>
        </w:rPr>
        <w:t>ré</w:t>
      </w:r>
      <w:r>
        <w:rPr>
          <w:rFonts w:ascii="Times New Roman" w:hAnsi="Times New Roman" w:cs="Times New Roman"/>
        </w:rPr>
        <w:t>-flexif</w:t>
      </w:r>
      <w:proofErr w:type="spellEnd"/>
      <w:r>
        <w:rPr>
          <w:rFonts w:ascii="Times New Roman" w:hAnsi="Times New Roman" w:cs="Times New Roman"/>
        </w:rPr>
        <w:t xml:space="preserve"> et auto-conscient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Si, comme le note Jean-Marie </w:t>
      </w:r>
      <w:proofErr w:type="spellStart"/>
      <w:r>
        <w:rPr>
          <w:rFonts w:ascii="Times New Roman" w:hAnsi="Times New Roman" w:cs="Times New Roman"/>
        </w:rPr>
        <w:t>Klinkenberg</w:t>
      </w:r>
      <w:proofErr w:type="spellEnd"/>
      <w:r>
        <w:rPr>
          <w:rStyle w:val="Appelnotedebasdep"/>
          <w:rFonts w:ascii="Times New Roman" w:hAnsi="Times New Roman" w:cs="Times New Roman"/>
        </w:rPr>
        <w:footnoteReference w:id="51"/>
      </w:r>
      <w:r>
        <w:rPr>
          <w:rFonts w:ascii="Times New Roman" w:hAnsi="Times New Roman" w:cs="Times New Roman"/>
        </w:rPr>
        <w:t xml:space="preserve">, le </w:t>
      </w:r>
      <w:r w:rsidRPr="005606A7">
        <w:rPr>
          <w:rFonts w:ascii="Times New Roman" w:hAnsi="Times New Roman" w:cs="Times New Roman"/>
          <w:i/>
        </w:rPr>
        <w:t>faire voir</w:t>
      </w:r>
      <w:r>
        <w:rPr>
          <w:rFonts w:ascii="Times New Roman" w:hAnsi="Times New Roman" w:cs="Times New Roman"/>
        </w:rPr>
        <w:t xml:space="preserve"> et le </w:t>
      </w:r>
      <w:r w:rsidRPr="005606A7">
        <w:rPr>
          <w:rFonts w:ascii="Times New Roman" w:hAnsi="Times New Roman" w:cs="Times New Roman"/>
          <w:i/>
        </w:rPr>
        <w:t>voir faire</w:t>
      </w:r>
      <w:r>
        <w:rPr>
          <w:rFonts w:ascii="Times New Roman" w:hAnsi="Times New Roman" w:cs="Times New Roman"/>
        </w:rPr>
        <w:t xml:space="preserve"> sont indissociables, ce dernier</w:t>
      </w:r>
      <w:r w:rsidRPr="00381786">
        <w:rPr>
          <w:rFonts w:ascii="Times New Roman" w:hAnsi="Times New Roman" w:cs="Times New Roman"/>
          <w:i/>
        </w:rPr>
        <w:t xml:space="preserve"> </w:t>
      </w:r>
      <w:r>
        <w:rPr>
          <w:rFonts w:ascii="Times New Roman" w:hAnsi="Times New Roman" w:cs="Times New Roman"/>
        </w:rPr>
        <w:t xml:space="preserve">ne se fonde pas seulement sur la distance critique. </w:t>
      </w:r>
      <w:proofErr w:type="spellStart"/>
      <w:r>
        <w:rPr>
          <w:rFonts w:ascii="Times New Roman" w:hAnsi="Times New Roman" w:cs="Times New Roman"/>
        </w:rPr>
        <w:t>Elargissons</w:t>
      </w:r>
      <w:proofErr w:type="spellEnd"/>
      <w:r>
        <w:rPr>
          <w:rFonts w:ascii="Times New Roman" w:hAnsi="Times New Roman" w:cs="Times New Roman"/>
        </w:rPr>
        <w:t xml:space="preserve"> encore la perspective. </w:t>
      </w:r>
      <w:r w:rsidRPr="00E60815">
        <w:rPr>
          <w:rFonts w:ascii="Times New Roman" w:hAnsi="Times New Roman" w:cs="Times New Roman"/>
          <w:i/>
        </w:rPr>
        <w:t>Voir faire</w:t>
      </w:r>
      <w:r>
        <w:rPr>
          <w:rFonts w:ascii="Times New Roman" w:hAnsi="Times New Roman" w:cs="Times New Roman"/>
        </w:rPr>
        <w:t xml:space="preserve">, c’est alors connaître : « il n’y a pas d’art sans connaissance », écrit Jean-Marie </w:t>
      </w:r>
      <w:proofErr w:type="spellStart"/>
      <w:r>
        <w:rPr>
          <w:rFonts w:ascii="Times New Roman" w:hAnsi="Times New Roman" w:cs="Times New Roman"/>
        </w:rPr>
        <w:t>Klinkenberg</w:t>
      </w:r>
      <w:proofErr w:type="spellEnd"/>
      <w:r>
        <w:rPr>
          <w:rStyle w:val="Appelnotedebasdep"/>
          <w:rFonts w:ascii="Times New Roman" w:hAnsi="Times New Roman" w:cs="Times New Roman"/>
        </w:rPr>
        <w:footnoteReference w:id="52"/>
      </w:r>
      <w:r>
        <w:rPr>
          <w:rFonts w:ascii="Times New Roman" w:hAnsi="Times New Roman" w:cs="Times New Roman"/>
        </w:rPr>
        <w:t xml:space="preserve">, et Gian Maria Tore considère ici même </w:t>
      </w:r>
      <w:r w:rsidRPr="00A8027E">
        <w:rPr>
          <w:rFonts w:ascii="Times New Roman" w:hAnsi="Times New Roman" w:cs="Times New Roman"/>
        </w:rPr>
        <w:t xml:space="preserve">la connaissance </w:t>
      </w:r>
      <w:r>
        <w:rPr>
          <w:rFonts w:ascii="Times New Roman" w:hAnsi="Times New Roman" w:cs="Times New Roman"/>
        </w:rPr>
        <w:t>comme</w:t>
      </w:r>
      <w:r w:rsidRPr="00A8027E">
        <w:rPr>
          <w:rFonts w:ascii="Times New Roman" w:hAnsi="Times New Roman" w:cs="Times New Roman"/>
        </w:rPr>
        <w:t xml:space="preserve"> une question d</w:t>
      </w:r>
      <w:r w:rsidR="005606A7">
        <w:rPr>
          <w:rFonts w:ascii="Times New Roman" w:hAnsi="Times New Roman" w:cs="Times New Roman"/>
        </w:rPr>
        <w:t>u</w:t>
      </w:r>
      <w:r w:rsidRPr="00A8027E">
        <w:rPr>
          <w:rFonts w:ascii="Times New Roman" w:hAnsi="Times New Roman" w:cs="Times New Roman"/>
        </w:rPr>
        <w:t xml:space="preserve"> « </w:t>
      </w:r>
      <w:proofErr w:type="spellStart"/>
      <w:r w:rsidRPr="00A8027E">
        <w:rPr>
          <w:rFonts w:ascii="Times New Roman" w:hAnsi="Times New Roman" w:cs="Times New Roman"/>
        </w:rPr>
        <w:t>re</w:t>
      </w:r>
      <w:proofErr w:type="spellEnd"/>
      <w:r w:rsidRPr="00A8027E">
        <w:rPr>
          <w:rFonts w:ascii="Times New Roman" w:hAnsi="Times New Roman" w:cs="Times New Roman"/>
        </w:rPr>
        <w:t xml:space="preserve">- », </w:t>
      </w:r>
      <w:r>
        <w:rPr>
          <w:rFonts w:ascii="Times New Roman" w:hAnsi="Times New Roman" w:cs="Times New Roman"/>
        </w:rPr>
        <w:t>dont la « </w:t>
      </w:r>
      <w:r w:rsidRPr="00A8027E">
        <w:rPr>
          <w:rFonts w:ascii="Times New Roman" w:hAnsi="Times New Roman" w:cs="Times New Roman"/>
        </w:rPr>
        <w:t xml:space="preserve">clé est le réveil. La connaissance est </w:t>
      </w:r>
      <w:proofErr w:type="spellStart"/>
      <w:r w:rsidRPr="00A8027E">
        <w:rPr>
          <w:rFonts w:ascii="Times New Roman" w:hAnsi="Times New Roman" w:cs="Times New Roman"/>
        </w:rPr>
        <w:t>r</w:t>
      </w:r>
      <w:r>
        <w:rPr>
          <w:rFonts w:ascii="Times New Roman" w:hAnsi="Times New Roman" w:cs="Times New Roman"/>
        </w:rPr>
        <w:t>-</w:t>
      </w:r>
      <w:r w:rsidRPr="00A8027E">
        <w:rPr>
          <w:rFonts w:ascii="Times New Roman" w:hAnsi="Times New Roman" w:cs="Times New Roman"/>
        </w:rPr>
        <w:t>éveil</w:t>
      </w:r>
      <w:proofErr w:type="spellEnd"/>
      <w:r>
        <w:rPr>
          <w:rFonts w:ascii="Times New Roman" w:hAnsi="Times New Roman" w:cs="Times New Roman"/>
        </w:rPr>
        <w:t> »</w:t>
      </w:r>
      <w:r w:rsidRPr="00A8027E">
        <w:rPr>
          <w:rFonts w:ascii="Times New Roman" w:hAnsi="Times New Roman" w:cs="Times New Roman"/>
        </w:rPr>
        <w:t>.</w:t>
      </w:r>
      <w:r>
        <w:rPr>
          <w:rFonts w:ascii="Times New Roman" w:hAnsi="Times New Roman" w:cs="Times New Roman"/>
        </w:rPr>
        <w:t xml:space="preserve"> Connaître, c’est aussi comprendre, dirons-nous, c’est-à-dire se mettre, d’abord, au diapason du monde. Non seulement pour nous approprier l’environnement et le transformer en milieu de vie, mais encore pour agir sur lui. Nous touchons, une nouvelle fois, aux fondements du faire sens, quand la perception est « active en ceci qu’elle impose son moule à son objet » : « car s’approprier l’univers, écrit Jean-Marie </w:t>
      </w:r>
      <w:proofErr w:type="spellStart"/>
      <w:r>
        <w:rPr>
          <w:rFonts w:ascii="Times New Roman" w:hAnsi="Times New Roman" w:cs="Times New Roman"/>
        </w:rPr>
        <w:t>Klinkenberg</w:t>
      </w:r>
      <w:proofErr w:type="spellEnd"/>
      <w:r>
        <w:rPr>
          <w:rFonts w:ascii="Times New Roman" w:hAnsi="Times New Roman" w:cs="Times New Roman"/>
        </w:rPr>
        <w:t>, est aussi une façon de le modifier. Et de se changer soi-même à son contact. Le sens est bien cette interaction à forte valeur de survie entre nous et notre environnement »</w:t>
      </w:r>
      <w:r>
        <w:rPr>
          <w:rStyle w:val="Appelnotedebasdep"/>
          <w:rFonts w:ascii="Times New Roman" w:hAnsi="Times New Roman" w:cs="Times New Roman"/>
        </w:rPr>
        <w:footnoteReference w:id="53"/>
      </w:r>
      <w:r>
        <w:rPr>
          <w:rFonts w:ascii="Times New Roman" w:hAnsi="Times New Roman" w:cs="Times New Roman"/>
        </w:rPr>
        <w:t xml:space="preserve">. Et </w:t>
      </w:r>
      <w:proofErr w:type="spellStart"/>
      <w:r>
        <w:rPr>
          <w:rFonts w:ascii="Times New Roman" w:hAnsi="Times New Roman" w:cs="Times New Roman"/>
        </w:rPr>
        <w:t>réénoncer</w:t>
      </w:r>
      <w:proofErr w:type="spellEnd"/>
      <w:r>
        <w:rPr>
          <w:rFonts w:ascii="Times New Roman" w:hAnsi="Times New Roman" w:cs="Times New Roman"/>
        </w:rPr>
        <w:t xml:space="preserve"> – telle est notre hypothèse –, c’est porter cette interaction à un degré d’intensité ultime, à travers le geste de l’incorporation de quelque chose dans quelque chose d’autre (« transfiguration »), dans du nouveau.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Dans la troisième partie, nous chercherons à orchestrer les différents éléments que nous avons dégagés, en apportant un éclairage supplémentaire. En effet, l’idée même de la réinterprétation d’un rôle au théâtre qui, selon notre hypothèse de départ, produit du même dans l’autre et de l’autre dans le même, nous conduit à réinterroger la notion de variante, qui se définit d’abord par rapport à un invariant.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3. L’invariant, la variante et la variation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En effet, la réinterprétation (d’un rôle) ne s’accorde qu’imparfaitement avec la logique méliorative que nous avons entrevue : en quoi la réinterprétation d’un rôle sur scène serait-elle nécessairement plus réussie que celle qui la précède ? Dans quelle mesure mettrait-elle en œuvre la vectorisation d’un développement, une tension vers un but, un achèvement ? Le modèle théâtral nous oblige, plutôt, à mettre la pensée syntagmatique en concurrence avec une </w:t>
      </w:r>
      <w:proofErr w:type="spellStart"/>
      <w:r>
        <w:rPr>
          <w:rFonts w:ascii="Times New Roman" w:hAnsi="Times New Roman" w:cs="Times New Roman"/>
        </w:rPr>
        <w:t>paradigmatisation</w:t>
      </w:r>
      <w:proofErr w:type="spellEnd"/>
      <w:r>
        <w:rPr>
          <w:rFonts w:ascii="Times New Roman" w:hAnsi="Times New Roman" w:cs="Times New Roman"/>
        </w:rPr>
        <w:t xml:space="preserve"> des (ré)interprétations, qui fait que des exécutions entrent en résonance sans que le rappel d’une origine ajoute à leur valeur (même s’il est possible de valoriser une </w:t>
      </w:r>
      <w:proofErr w:type="spellStart"/>
      <w:r w:rsidRPr="00275281">
        <w:rPr>
          <w:rFonts w:ascii="Times New Roman" w:hAnsi="Times New Roman" w:cs="Times New Roman"/>
          <w:i/>
        </w:rPr>
        <w:t>Uraufführung</w:t>
      </w:r>
      <w:proofErr w:type="spellEnd"/>
      <w:r>
        <w:rPr>
          <w:rFonts w:ascii="Times New Roman" w:hAnsi="Times New Roman" w:cs="Times New Roman"/>
        </w:rPr>
        <w:t xml:space="preserve">) et sans qu’une </w:t>
      </w:r>
      <w:proofErr w:type="spellStart"/>
      <w:r>
        <w:rPr>
          <w:rFonts w:ascii="Times New Roman" w:hAnsi="Times New Roman" w:cs="Times New Roman"/>
        </w:rPr>
        <w:t>aspectualisation</w:t>
      </w:r>
      <w:proofErr w:type="spellEnd"/>
      <w:r>
        <w:rPr>
          <w:rFonts w:ascii="Times New Roman" w:hAnsi="Times New Roman" w:cs="Times New Roman"/>
        </w:rPr>
        <w:t xml:space="preserve"> leur confère une homogénéité. Le « mélioratif » </w:t>
      </w:r>
      <w:r>
        <w:rPr>
          <w:rFonts w:ascii="Times New Roman" w:hAnsi="Times New Roman" w:cs="Times New Roman"/>
        </w:rPr>
        <w:lastRenderedPageBreak/>
        <w:t xml:space="preserve">serait désormais associé non point à telle variante, à tel produit du processus de </w:t>
      </w:r>
      <w:proofErr w:type="spellStart"/>
      <w:r>
        <w:rPr>
          <w:rFonts w:ascii="Times New Roman" w:hAnsi="Times New Roman" w:cs="Times New Roman"/>
        </w:rPr>
        <w:t>réénonciation</w:t>
      </w:r>
      <w:proofErr w:type="spellEnd"/>
      <w:r>
        <w:rPr>
          <w:rFonts w:ascii="Times New Roman" w:hAnsi="Times New Roman" w:cs="Times New Roman"/>
        </w:rPr>
        <w:t xml:space="preserve">, mais au principe de la variation intrinsèque, toujours relancée.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Mais cette position théorique peut paraître malaisée, car contraire à une définition immédiate de la variante, censée rompre avec un invariant et donner lieu, à son tour, à des variantes, bref, être comprise dans une suite qui, entre déterminations et nouvelles potentialités, se déploie de proche en proche, vers une fin. </w:t>
      </w:r>
    </w:p>
    <w:p w:rsidR="007434B4" w:rsidRDefault="007C03A9" w:rsidP="007C03A9">
      <w:pPr>
        <w:spacing w:after="120" w:line="276" w:lineRule="auto"/>
        <w:jc w:val="both"/>
        <w:rPr>
          <w:rFonts w:ascii="Times New Roman" w:hAnsi="Times New Roman" w:cs="Times New Roman"/>
        </w:rPr>
      </w:pPr>
      <w:r>
        <w:rPr>
          <w:rFonts w:ascii="Times New Roman" w:hAnsi="Times New Roman" w:cs="Times New Roman"/>
        </w:rPr>
        <w:t>Pour voir comment une forme s’autorise d’une autre forme, considérons leur devenir selon Henri Focillon. Il est remarquable qu’à la fois, il conçoive la possibilité d’une dépendance des formes par rapport à d’autres formes et d’une syntaxe et critique la notion d</w:t>
      </w:r>
      <w:proofErr w:type="gramStart"/>
      <w:r>
        <w:rPr>
          <w:rFonts w:ascii="Times New Roman" w:hAnsi="Times New Roman" w:cs="Times New Roman"/>
        </w:rPr>
        <w:t>’«</w:t>
      </w:r>
      <w:proofErr w:type="gramEnd"/>
      <w:r>
        <w:rPr>
          <w:rFonts w:ascii="Times New Roman" w:hAnsi="Times New Roman" w:cs="Times New Roman"/>
        </w:rPr>
        <w:t xml:space="preserve"> évolution ». En effet, les formes plastiques sont </w:t>
      </w:r>
    </w:p>
    <w:p w:rsidR="007434B4" w:rsidRDefault="007C03A9" w:rsidP="007434B4">
      <w:pPr>
        <w:spacing w:after="120" w:line="276" w:lineRule="auto"/>
        <w:ind w:left="567"/>
        <w:jc w:val="both"/>
        <w:rPr>
          <w:rFonts w:ascii="Times New Roman" w:hAnsi="Times New Roman" w:cs="Times New Roman"/>
        </w:rPr>
      </w:pPr>
      <w:proofErr w:type="gramStart"/>
      <w:r>
        <w:rPr>
          <w:rFonts w:ascii="Times New Roman" w:hAnsi="Times New Roman" w:cs="Times New Roman"/>
        </w:rPr>
        <w:t>soumises</w:t>
      </w:r>
      <w:proofErr w:type="gramEnd"/>
      <w:r>
        <w:rPr>
          <w:rFonts w:ascii="Times New Roman" w:hAnsi="Times New Roman" w:cs="Times New Roman"/>
        </w:rPr>
        <w:t xml:space="preserve"> au principe des métamorphoses, qui les renouvelle perpétuellement, et au principe des styles qui, par une progression inégale, tend successivement à éprouver, à fixer et à défaire leurs rapports. […] l’œuvre d’art n’est qu’apparemment immobile. Elle exprime un vœu de fixité, elle est un arrêt, mais comme un moment dans le passé. En réalité elle naît d’un changement et elle en prépare un autre</w:t>
      </w:r>
      <w:r>
        <w:rPr>
          <w:rStyle w:val="Appelnotedebasdep"/>
          <w:rFonts w:ascii="Times New Roman" w:hAnsi="Times New Roman" w:cs="Times New Roman"/>
        </w:rPr>
        <w:footnoteReference w:id="54"/>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L’esquisse ou le croquis, qui s’accordent sans doute avec une approche </w:t>
      </w:r>
      <w:proofErr w:type="spellStart"/>
      <w:r>
        <w:rPr>
          <w:rFonts w:ascii="Times New Roman" w:hAnsi="Times New Roman" w:cs="Times New Roman"/>
        </w:rPr>
        <w:t>méréologique</w:t>
      </w:r>
      <w:proofErr w:type="spellEnd"/>
      <w:r>
        <w:rPr>
          <w:rFonts w:ascii="Times New Roman" w:hAnsi="Times New Roman" w:cs="Times New Roman"/>
        </w:rPr>
        <w:t>, témoignent de la recherche de la « justesse ». Ce que Focillon nous apprend surtout, c’est que la « progression » est « inégale » : elle est ponctuée d’inégalités qualitatives, dirons-nous. Un des points les plus importants est bien l’absence d’une évolution caractérisée par « son caractère faussement harmonique, par son parcours unilinéaire »</w:t>
      </w:r>
      <w:r>
        <w:rPr>
          <w:rStyle w:val="Appelnotedebasdep"/>
          <w:rFonts w:ascii="Times New Roman" w:hAnsi="Times New Roman" w:cs="Times New Roman"/>
        </w:rPr>
        <w:footnoteReference w:id="55"/>
      </w:r>
      <w:r>
        <w:rPr>
          <w:rFonts w:ascii="Times New Roman" w:hAnsi="Times New Roman" w:cs="Times New Roman"/>
        </w:rPr>
        <w:t>. À sa place, nous sommes face à soit « une dialectique, soit [..] un processus expérimental ». Et c’est sur ces bases qu’un « principe caché, plus fort et plus rigoureux que toute fantaisie inventive, appelle l’une à l’autre des formes qui s’engendrent par scissiparité, par déplacement de tonique, par correspondance »</w:t>
      </w:r>
      <w:r w:rsidRPr="00970D9E">
        <w:rPr>
          <w:rStyle w:val="Appelnotedebasdep"/>
          <w:rFonts w:ascii="Times New Roman" w:hAnsi="Times New Roman" w:cs="Times New Roman"/>
        </w:rPr>
        <w:t xml:space="preserve"> </w:t>
      </w:r>
      <w:r>
        <w:rPr>
          <w:rStyle w:val="Appelnotedebasdep"/>
          <w:rFonts w:ascii="Times New Roman" w:hAnsi="Times New Roman" w:cs="Times New Roman"/>
        </w:rPr>
        <w:footnoteReference w:id="56"/>
      </w:r>
      <w:r>
        <w:rPr>
          <w:rFonts w:ascii="Times New Roman" w:hAnsi="Times New Roman" w:cs="Times New Roman"/>
        </w:rPr>
        <w:t>. C’est encore une question d’intensité, d</w:t>
      </w:r>
      <w:proofErr w:type="gramStart"/>
      <w:r>
        <w:rPr>
          <w:rFonts w:ascii="Times New Roman" w:hAnsi="Times New Roman" w:cs="Times New Roman"/>
        </w:rPr>
        <w:t>’«</w:t>
      </w:r>
      <w:proofErr w:type="gramEnd"/>
      <w:r>
        <w:rPr>
          <w:rFonts w:ascii="Times New Roman" w:hAnsi="Times New Roman" w:cs="Times New Roman"/>
        </w:rPr>
        <w:t xml:space="preserve"> énergie révolutionnaire », de </w:t>
      </w:r>
      <w:proofErr w:type="spellStart"/>
      <w:r>
        <w:rPr>
          <w:rFonts w:ascii="Times New Roman" w:hAnsi="Times New Roman" w:cs="Times New Roman"/>
        </w:rPr>
        <w:t>plurilinéarité</w:t>
      </w:r>
      <w:proofErr w:type="spellEnd"/>
      <w:r>
        <w:rPr>
          <w:rFonts w:ascii="Times New Roman" w:hAnsi="Times New Roman" w:cs="Times New Roman"/>
        </w:rPr>
        <w:t xml:space="preserve">, de bifurcations, d’imprévus, voire de ratés…, même s’il y a bel et bien une « logique interne qui […] organise » les formes. </w:t>
      </w:r>
    </w:p>
    <w:p w:rsidR="007434B4"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On peut avancer que les sémiotiques-objets </w:t>
      </w:r>
      <w:proofErr w:type="spellStart"/>
      <w:r>
        <w:rPr>
          <w:rFonts w:ascii="Times New Roman" w:hAnsi="Times New Roman" w:cs="Times New Roman"/>
        </w:rPr>
        <w:t>réénoncées</w:t>
      </w:r>
      <w:proofErr w:type="spellEnd"/>
      <w:r>
        <w:rPr>
          <w:rFonts w:ascii="Times New Roman" w:hAnsi="Times New Roman" w:cs="Times New Roman"/>
        </w:rPr>
        <w:t xml:space="preserve"> sont nécessairement provisoires, tendues vers leur réinvestissement dans d’autres sémiotiques-objets, dans d’autres circonstances. Telle semble être une conséquence importante d’une énonciation-</w:t>
      </w:r>
      <w:proofErr w:type="spellStart"/>
      <w:r>
        <w:rPr>
          <w:rFonts w:ascii="Times New Roman" w:hAnsi="Times New Roman" w:cs="Times New Roman"/>
        </w:rPr>
        <w:t>réénonciation</w:t>
      </w:r>
      <w:proofErr w:type="spellEnd"/>
      <w:r>
        <w:rPr>
          <w:rFonts w:ascii="Times New Roman" w:hAnsi="Times New Roman" w:cs="Times New Roman"/>
        </w:rPr>
        <w:t xml:space="preserve"> conçue sur un modèle de production </w:t>
      </w:r>
      <w:proofErr w:type="spellStart"/>
      <w:r>
        <w:rPr>
          <w:rFonts w:ascii="Times New Roman" w:hAnsi="Times New Roman" w:cs="Times New Roman"/>
        </w:rPr>
        <w:t>dynamiciste</w:t>
      </w:r>
      <w:proofErr w:type="spellEnd"/>
      <w:r>
        <w:rPr>
          <w:rFonts w:ascii="Times New Roman" w:hAnsi="Times New Roman" w:cs="Times New Roman"/>
        </w:rPr>
        <w:t xml:space="preserve">. Ou encore, c’est valoriser les passages plus que les données </w:t>
      </w:r>
      <w:proofErr w:type="spellStart"/>
      <w:r>
        <w:rPr>
          <w:rFonts w:ascii="Times New Roman" w:hAnsi="Times New Roman" w:cs="Times New Roman"/>
        </w:rPr>
        <w:t>discrétisables</w:t>
      </w:r>
      <w:proofErr w:type="spellEnd"/>
      <w:r>
        <w:rPr>
          <w:rFonts w:ascii="Times New Roman" w:hAnsi="Times New Roman" w:cs="Times New Roman"/>
        </w:rPr>
        <w:t xml:space="preserve"> ou des résultats attestant une stabilisation du sens, soit les inégalités qualitatives qui impulsent un devenir des formes, toujours précaires.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On peut même s’affranchir d’une logique </w:t>
      </w:r>
      <w:proofErr w:type="spellStart"/>
      <w:r>
        <w:rPr>
          <w:rFonts w:ascii="Times New Roman" w:hAnsi="Times New Roman" w:cs="Times New Roman"/>
        </w:rPr>
        <w:t>méréologique</w:t>
      </w:r>
      <w:proofErr w:type="spellEnd"/>
      <w:r>
        <w:rPr>
          <w:rFonts w:ascii="Times New Roman" w:hAnsi="Times New Roman" w:cs="Times New Roman"/>
        </w:rPr>
        <w:t xml:space="preserve"> en opposant le fragment, avec son autonomie relative, au détail qui renvoie au tout, où il puise son sens.  Substituer le fragment </w:t>
      </w:r>
      <w:r w:rsidR="007434B4">
        <w:rPr>
          <w:rFonts w:ascii="Times New Roman" w:hAnsi="Times New Roman" w:cs="Times New Roman"/>
        </w:rPr>
        <w:t>« </w:t>
      </w:r>
      <w:r>
        <w:rPr>
          <w:rFonts w:ascii="Times New Roman" w:hAnsi="Times New Roman" w:cs="Times New Roman"/>
        </w:rPr>
        <w:t>autonomisé</w:t>
      </w:r>
      <w:r w:rsidR="007434B4">
        <w:rPr>
          <w:rFonts w:ascii="Times New Roman" w:hAnsi="Times New Roman" w:cs="Times New Roman"/>
        </w:rPr>
        <w:t> »</w:t>
      </w:r>
      <w:r>
        <w:rPr>
          <w:rFonts w:ascii="Times New Roman" w:hAnsi="Times New Roman" w:cs="Times New Roman"/>
        </w:rPr>
        <w:t xml:space="preserve"> au détail, qui est un détail </w:t>
      </w:r>
      <w:r w:rsidRPr="00A3419F">
        <w:rPr>
          <w:rFonts w:ascii="Times New Roman" w:hAnsi="Times New Roman" w:cs="Times New Roman"/>
          <w:i/>
        </w:rPr>
        <w:t>de</w:t>
      </w:r>
      <w:r>
        <w:rPr>
          <w:rFonts w:ascii="Times New Roman" w:hAnsi="Times New Roman" w:cs="Times New Roman"/>
        </w:rPr>
        <w:t>…, n’est pas anodin. Il s’agit d’un premier pas en direction d’une dé-</w:t>
      </w:r>
      <w:proofErr w:type="spellStart"/>
      <w:r>
        <w:rPr>
          <w:rFonts w:ascii="Times New Roman" w:hAnsi="Times New Roman" w:cs="Times New Roman"/>
        </w:rPr>
        <w:t>chronologisation</w:t>
      </w:r>
      <w:proofErr w:type="spellEnd"/>
      <w:r>
        <w:rPr>
          <w:rFonts w:ascii="Times New Roman" w:hAnsi="Times New Roman" w:cs="Times New Roman"/>
        </w:rPr>
        <w:t xml:space="preserve"> qui arrache les formes à tout ordre de succession, à toute genèse des formes, aussi. Ou encore, dire avec Henri Focillon qu’une même figure en contient </w:t>
      </w:r>
      <w:r>
        <w:rPr>
          <w:rFonts w:ascii="Times New Roman" w:hAnsi="Times New Roman" w:cs="Times New Roman"/>
        </w:rPr>
        <w:lastRenderedPageBreak/>
        <w:t>beaucoup d’autres, que les « croquis de Rembrandt fourmillent dans la peinture de Rembrandt »</w:t>
      </w:r>
      <w:r>
        <w:rPr>
          <w:rStyle w:val="Appelnotedebasdep"/>
          <w:rFonts w:ascii="Times New Roman" w:hAnsi="Times New Roman" w:cs="Times New Roman"/>
        </w:rPr>
        <w:footnoteReference w:id="57"/>
      </w:r>
      <w:r>
        <w:rPr>
          <w:rFonts w:ascii="Times New Roman" w:hAnsi="Times New Roman" w:cs="Times New Roman"/>
        </w:rPr>
        <w:t xml:space="preserve">, c’est entrevoir la possibilité d’une superposition, d’une </w:t>
      </w:r>
      <w:proofErr w:type="spellStart"/>
      <w:r>
        <w:rPr>
          <w:rFonts w:ascii="Times New Roman" w:hAnsi="Times New Roman" w:cs="Times New Roman"/>
        </w:rPr>
        <w:t>co-présence</w:t>
      </w:r>
      <w:proofErr w:type="spellEnd"/>
      <w:r>
        <w:rPr>
          <w:rFonts w:ascii="Times New Roman" w:hAnsi="Times New Roman" w:cs="Times New Roman"/>
        </w:rPr>
        <w:t xml:space="preserve">, d’une simultanéité dans l’instant, les contenus étant dotés de modes de présence différents, c’est-à-dire celle d’une </w:t>
      </w:r>
      <w:proofErr w:type="spellStart"/>
      <w:r>
        <w:rPr>
          <w:rFonts w:ascii="Times New Roman" w:hAnsi="Times New Roman" w:cs="Times New Roman"/>
        </w:rPr>
        <w:t>paradigmatisation</w:t>
      </w:r>
      <w:proofErr w:type="spellEnd"/>
      <w:r>
        <w:rPr>
          <w:rFonts w:ascii="Times New Roman" w:hAnsi="Times New Roman" w:cs="Times New Roman"/>
        </w:rPr>
        <w:t xml:space="preserve">. Mais ce point mérite d’autres éclairages. </w:t>
      </w:r>
    </w:p>
    <w:p w:rsidR="005606A7"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Voyons en quoi la notion d’exécution, au sens musical du terme, nous permet d’étayer cette idée. À cet effet, remettons sur le métier la distinction </w:t>
      </w:r>
      <w:proofErr w:type="spellStart"/>
      <w:r>
        <w:rPr>
          <w:rFonts w:ascii="Times New Roman" w:hAnsi="Times New Roman" w:cs="Times New Roman"/>
        </w:rPr>
        <w:t>goodmanienne</w:t>
      </w:r>
      <w:proofErr w:type="spellEnd"/>
      <w:r>
        <w:rPr>
          <w:rStyle w:val="Appelnotedebasdep"/>
          <w:rFonts w:ascii="Times New Roman" w:hAnsi="Times New Roman" w:cs="Times New Roman"/>
        </w:rPr>
        <w:footnoteReference w:id="58"/>
      </w:r>
      <w:r>
        <w:rPr>
          <w:rFonts w:ascii="Times New Roman" w:hAnsi="Times New Roman" w:cs="Times New Roman"/>
        </w:rPr>
        <w:t xml:space="preserve"> entre les arts autographiques, par exemple la peinture ou l’estampe, et les arts </w:t>
      </w:r>
      <w:proofErr w:type="spellStart"/>
      <w:r>
        <w:rPr>
          <w:rFonts w:ascii="Times New Roman" w:hAnsi="Times New Roman" w:cs="Times New Roman"/>
        </w:rPr>
        <w:t>allographiques</w:t>
      </w:r>
      <w:proofErr w:type="spellEnd"/>
      <w:r>
        <w:rPr>
          <w:rFonts w:ascii="Times New Roman" w:hAnsi="Times New Roman" w:cs="Times New Roman"/>
        </w:rPr>
        <w:t xml:space="preserve">, par exemple la littérature et la musique. Les exécutions successives d’une partition échappent à tout ordonnancement, semble-t-il. </w:t>
      </w:r>
      <w:r w:rsidR="005606A7">
        <w:rPr>
          <w:rFonts w:ascii="Times New Roman" w:hAnsi="Times New Roman" w:cs="Times New Roman"/>
        </w:rPr>
        <w:t xml:space="preserve">Dès lors que la </w:t>
      </w:r>
      <w:proofErr w:type="spellStart"/>
      <w:r w:rsidR="005606A7">
        <w:rPr>
          <w:rFonts w:ascii="Times New Roman" w:hAnsi="Times New Roman" w:cs="Times New Roman"/>
        </w:rPr>
        <w:t>réénonciation</w:t>
      </w:r>
      <w:proofErr w:type="spellEnd"/>
      <w:r w:rsidR="005606A7">
        <w:rPr>
          <w:rFonts w:ascii="Times New Roman" w:hAnsi="Times New Roman" w:cs="Times New Roman"/>
        </w:rPr>
        <w:t xml:space="preserve"> est de l’ordre de l’exécution toujours </w:t>
      </w:r>
      <w:r w:rsidR="005606A7" w:rsidRPr="005606A7">
        <w:rPr>
          <w:rFonts w:ascii="Times New Roman" w:hAnsi="Times New Roman" w:cs="Times New Roman"/>
          <w:i/>
        </w:rPr>
        <w:t>à nouveau</w:t>
      </w:r>
      <w:r w:rsidR="005606A7">
        <w:rPr>
          <w:rFonts w:ascii="Times New Roman" w:hAnsi="Times New Roman" w:cs="Times New Roman"/>
        </w:rPr>
        <w:t>, le nouveau étant mémoriel ou inaugural, e</w:t>
      </w:r>
      <w:r>
        <w:rPr>
          <w:rFonts w:ascii="Times New Roman" w:hAnsi="Times New Roman" w:cs="Times New Roman"/>
        </w:rPr>
        <w:t xml:space="preserve">st-il possible de parler, dans la foulée, d’une </w:t>
      </w:r>
      <w:proofErr w:type="spellStart"/>
      <w:r>
        <w:rPr>
          <w:rFonts w:ascii="Times New Roman" w:hAnsi="Times New Roman" w:cs="Times New Roman"/>
        </w:rPr>
        <w:t>allographisation</w:t>
      </w:r>
      <w:proofErr w:type="spellEnd"/>
      <w:r>
        <w:rPr>
          <w:rFonts w:ascii="Times New Roman" w:hAnsi="Times New Roman" w:cs="Times New Roman"/>
        </w:rPr>
        <w:t xml:space="preserve"> de la peinture, pourtant autographique, ou encore de la sculpture ? L’affaire est loin d’être entendue. Goodman nous dit que les « propriétés constitutives qu’une exécution de la symphonie exige sont celles prescrites par la partition », « aucune information historique concernant la production de l’exécution ne [pouvant] affecter le résultat »</w:t>
      </w:r>
      <w:r>
        <w:rPr>
          <w:rStyle w:val="Appelnotedebasdep"/>
          <w:rFonts w:ascii="Times New Roman" w:hAnsi="Times New Roman" w:cs="Times New Roman"/>
        </w:rPr>
        <w:footnoteReference w:id="59"/>
      </w:r>
      <w:r>
        <w:rPr>
          <w:rFonts w:ascii="Times New Roman" w:hAnsi="Times New Roman" w:cs="Times New Roman"/>
        </w:rPr>
        <w:t xml:space="preserve">. Si l’on considère les différentes interprétations – réexpositions – de la sculpture </w:t>
      </w:r>
      <w:r w:rsidRPr="00F41DE8">
        <w:rPr>
          <w:rFonts w:ascii="Times New Roman" w:hAnsi="Times New Roman" w:cs="Times New Roman"/>
          <w:i/>
        </w:rPr>
        <w:t>Lady Rosa of Luxemburg</w:t>
      </w:r>
      <w:r>
        <w:rPr>
          <w:rFonts w:ascii="Times New Roman" w:hAnsi="Times New Roman" w:cs="Times New Roman"/>
        </w:rPr>
        <w:t>,</w:t>
      </w:r>
      <w:r w:rsidR="005606A7">
        <w:rPr>
          <w:rFonts w:ascii="Times New Roman" w:hAnsi="Times New Roman" w:cs="Times New Roman"/>
        </w:rPr>
        <w:t xml:space="preserve"> </w:t>
      </w:r>
      <w:r>
        <w:rPr>
          <w:rFonts w:ascii="Times New Roman" w:hAnsi="Times New Roman" w:cs="Times New Roman"/>
        </w:rPr>
        <w:t>dira-t-on, dans ce cas, que seule importe l</w:t>
      </w:r>
      <w:proofErr w:type="gramStart"/>
      <w:r>
        <w:rPr>
          <w:rFonts w:ascii="Times New Roman" w:hAnsi="Times New Roman" w:cs="Times New Roman"/>
        </w:rPr>
        <w:t>’«</w:t>
      </w:r>
      <w:proofErr w:type="gramEnd"/>
      <w:r>
        <w:rPr>
          <w:rFonts w:ascii="Times New Roman" w:hAnsi="Times New Roman" w:cs="Times New Roman"/>
        </w:rPr>
        <w:t> identité orthographique », au détriment de la contextualisation, notamment historique ? Ce serait faire fi des documents qui se font l’écho de la réception qui a été faite à la sculpture exposée à quelques mètres du monument aux morts qu’elle réinvente.</w:t>
      </w:r>
      <w:r w:rsidR="005606A7">
        <w:rPr>
          <w:rFonts w:ascii="Times New Roman" w:hAnsi="Times New Roman" w:cs="Times New Roman"/>
        </w:rPr>
        <w:t xml:space="preserve"> </w:t>
      </w:r>
      <w:r>
        <w:rPr>
          <w:rFonts w:ascii="Times New Roman" w:hAnsi="Times New Roman" w:cs="Times New Roman"/>
        </w:rPr>
        <w:t xml:space="preserve"> </w:t>
      </w:r>
      <w:r w:rsidR="005606A7">
        <w:rPr>
          <w:rFonts w:ascii="Times New Roman" w:hAnsi="Times New Roman" w:cs="Times New Roman"/>
        </w:rPr>
        <w:t xml:space="preserve">Ce serait ne pas considérer l’œuvre comme une œuvre évolutive, reconfigurée, « étendue » à tous ces témoignages d’une réception souvent houleuse.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La situation est complexe, comme Goodman le note lui-même</w:t>
      </w:r>
      <w:r>
        <w:rPr>
          <w:rStyle w:val="Appelnotedebasdep"/>
          <w:rFonts w:ascii="Times New Roman" w:hAnsi="Times New Roman" w:cs="Times New Roman"/>
        </w:rPr>
        <w:footnoteReference w:id="60"/>
      </w:r>
      <w:r>
        <w:rPr>
          <w:rFonts w:ascii="Times New Roman" w:hAnsi="Times New Roman" w:cs="Times New Roman"/>
        </w:rPr>
        <w:t xml:space="preserve"> :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 xml:space="preserve">[…] en dépit de la définition des œuvres par des partitions, l’acte d’exemplifier ou d’exprimer au moyen d’une exécution tout ce qui dépasse la partition fait référence dans un système sémantiquement dense, et pose un problème d’ajustement infiniment fin.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C’est bien à une telle densification sémantique que la </w:t>
      </w:r>
      <w:proofErr w:type="spellStart"/>
      <w:r>
        <w:rPr>
          <w:rFonts w:ascii="Times New Roman" w:hAnsi="Times New Roman" w:cs="Times New Roman"/>
        </w:rPr>
        <w:t>réénonciation</w:t>
      </w:r>
      <w:proofErr w:type="spellEnd"/>
      <w:r>
        <w:rPr>
          <w:rFonts w:ascii="Times New Roman" w:hAnsi="Times New Roman" w:cs="Times New Roman"/>
        </w:rPr>
        <w:t xml:space="preserve"> de </w:t>
      </w:r>
      <w:r w:rsidRPr="003342C9">
        <w:rPr>
          <w:rFonts w:ascii="Times New Roman" w:hAnsi="Times New Roman" w:cs="Times New Roman"/>
          <w:i/>
        </w:rPr>
        <w:t>Lady Rosa of Luxemb</w:t>
      </w:r>
      <w:r>
        <w:rPr>
          <w:rFonts w:ascii="Times New Roman" w:hAnsi="Times New Roman" w:cs="Times New Roman"/>
          <w:i/>
        </w:rPr>
        <w:t>o</w:t>
      </w:r>
      <w:r w:rsidRPr="003342C9">
        <w:rPr>
          <w:rFonts w:ascii="Times New Roman" w:hAnsi="Times New Roman" w:cs="Times New Roman"/>
          <w:i/>
        </w:rPr>
        <w:t>urg</w:t>
      </w:r>
      <w:r>
        <w:rPr>
          <w:rFonts w:ascii="Times New Roman" w:hAnsi="Times New Roman" w:cs="Times New Roman"/>
        </w:rPr>
        <w:t xml:space="preserve"> dans un musée d’art moderne donne lieu. </w:t>
      </w:r>
      <w:r w:rsidR="005606A7">
        <w:rPr>
          <w:rFonts w:ascii="Times New Roman" w:hAnsi="Times New Roman" w:cs="Times New Roman"/>
        </w:rPr>
        <w:t xml:space="preserve">Essayons de généraliser. </w:t>
      </w:r>
      <w:r>
        <w:rPr>
          <w:rFonts w:ascii="Times New Roman" w:hAnsi="Times New Roman" w:cs="Times New Roman"/>
        </w:rPr>
        <w:t xml:space="preserve">Sans doute est-il possible de </w:t>
      </w:r>
      <w:r w:rsidR="005606A7">
        <w:rPr>
          <w:rFonts w:ascii="Times New Roman" w:hAnsi="Times New Roman" w:cs="Times New Roman"/>
        </w:rPr>
        <w:t>dégager</w:t>
      </w:r>
      <w:r>
        <w:rPr>
          <w:rFonts w:ascii="Times New Roman" w:hAnsi="Times New Roman" w:cs="Times New Roman"/>
        </w:rPr>
        <w:t xml:space="preserve">, dans la </w:t>
      </w:r>
      <w:proofErr w:type="spellStart"/>
      <w:r>
        <w:rPr>
          <w:rFonts w:ascii="Times New Roman" w:hAnsi="Times New Roman" w:cs="Times New Roman"/>
        </w:rPr>
        <w:t>réénonciation</w:t>
      </w:r>
      <w:proofErr w:type="spellEnd"/>
      <w:r>
        <w:rPr>
          <w:rFonts w:ascii="Times New Roman" w:hAnsi="Times New Roman" w:cs="Times New Roman"/>
        </w:rPr>
        <w:t xml:space="preserve"> de l’œuvre d’art, une tension entre l’</w:t>
      </w:r>
      <w:proofErr w:type="spellStart"/>
      <w:r>
        <w:rPr>
          <w:rFonts w:ascii="Times New Roman" w:hAnsi="Times New Roman" w:cs="Times New Roman"/>
        </w:rPr>
        <w:t>autographisation</w:t>
      </w:r>
      <w:proofErr w:type="spellEnd"/>
      <w:r>
        <w:rPr>
          <w:rFonts w:ascii="Times New Roman" w:hAnsi="Times New Roman" w:cs="Times New Roman"/>
        </w:rPr>
        <w:t xml:space="preserve"> et l’</w:t>
      </w:r>
      <w:proofErr w:type="spellStart"/>
      <w:r>
        <w:rPr>
          <w:rFonts w:ascii="Times New Roman" w:hAnsi="Times New Roman" w:cs="Times New Roman"/>
        </w:rPr>
        <w:t>allographisation</w:t>
      </w:r>
      <w:proofErr w:type="spellEnd"/>
      <w:r>
        <w:rPr>
          <w:rFonts w:ascii="Times New Roman" w:hAnsi="Times New Roman" w:cs="Times New Roman"/>
        </w:rPr>
        <w:t xml:space="preserve">, entre l’ancrage dans un contexte notamment historique et la multiplication notationnelle des variantes. En fin de compte, il semble s’agir d’une histoire de </w:t>
      </w:r>
      <w:r w:rsidRPr="00F41DE8">
        <w:rPr>
          <w:rFonts w:ascii="Times New Roman" w:hAnsi="Times New Roman" w:cs="Times New Roman"/>
          <w:i/>
        </w:rPr>
        <w:t>point de vue</w:t>
      </w:r>
      <w:r>
        <w:rPr>
          <w:rFonts w:ascii="Times New Roman" w:hAnsi="Times New Roman" w:cs="Times New Roman"/>
        </w:rPr>
        <w:t xml:space="preserve"> : le spectateur peut choisir de faire abstraction de tout contexte </w:t>
      </w:r>
      <w:r w:rsidR="005606A7">
        <w:rPr>
          <w:rFonts w:ascii="Times New Roman" w:hAnsi="Times New Roman" w:cs="Times New Roman"/>
        </w:rPr>
        <w:t xml:space="preserve">de production </w:t>
      </w:r>
      <w:r>
        <w:rPr>
          <w:rFonts w:ascii="Times New Roman" w:hAnsi="Times New Roman" w:cs="Times New Roman"/>
        </w:rPr>
        <w:t xml:space="preserve">et de ne retenir que l’entrechoquement des variantes qui exemplifient </w:t>
      </w:r>
      <w:r w:rsidR="005606A7">
        <w:rPr>
          <w:rFonts w:ascii="Times New Roman" w:hAnsi="Times New Roman" w:cs="Times New Roman"/>
        </w:rPr>
        <w:t>des</w:t>
      </w:r>
      <w:r>
        <w:rPr>
          <w:rFonts w:ascii="Times New Roman" w:hAnsi="Times New Roman" w:cs="Times New Roman"/>
        </w:rPr>
        <w:t xml:space="preserve"> </w:t>
      </w:r>
      <w:r w:rsidR="005606A7">
        <w:rPr>
          <w:rFonts w:ascii="Times New Roman" w:hAnsi="Times New Roman" w:cs="Times New Roman"/>
        </w:rPr>
        <w:t xml:space="preserve">prédicats qui les </w:t>
      </w:r>
      <w:r w:rsidR="005606A7">
        <w:rPr>
          <w:rFonts w:ascii="Times New Roman" w:hAnsi="Times New Roman" w:cs="Times New Roman"/>
        </w:rPr>
        <w:lastRenderedPageBreak/>
        <w:t>dénotent en retour</w:t>
      </w:r>
      <w:r w:rsidR="005606A7">
        <w:rPr>
          <w:rStyle w:val="Appelnotedebasdep"/>
          <w:rFonts w:ascii="Times New Roman" w:hAnsi="Times New Roman" w:cs="Times New Roman"/>
        </w:rPr>
        <w:footnoteReference w:id="61"/>
      </w:r>
      <w:r w:rsidR="005606A7">
        <w:rPr>
          <w:rFonts w:ascii="Times New Roman" w:hAnsi="Times New Roman" w:cs="Times New Roman"/>
        </w:rPr>
        <w:t xml:space="preserve"> et signifient à l’intérieur d’une </w:t>
      </w:r>
      <w:r>
        <w:rPr>
          <w:rFonts w:ascii="Times New Roman" w:hAnsi="Times New Roman" w:cs="Times New Roman"/>
        </w:rPr>
        <w:t xml:space="preserve">classe d’occurrences semblables et dissemblables, </w:t>
      </w:r>
      <w:r w:rsidR="005606A7">
        <w:rPr>
          <w:rFonts w:ascii="Times New Roman" w:hAnsi="Times New Roman" w:cs="Times New Roman"/>
        </w:rPr>
        <w:t>d’</w:t>
      </w:r>
      <w:r>
        <w:rPr>
          <w:rFonts w:ascii="Times New Roman" w:hAnsi="Times New Roman" w:cs="Times New Roman"/>
        </w:rPr>
        <w:t>un paradigme</w:t>
      </w:r>
      <w:r w:rsidRPr="004F33E7">
        <w:rPr>
          <w:rStyle w:val="Appelnotedebasdep"/>
          <w:rFonts w:ascii="Times New Roman" w:hAnsi="Times New Roman" w:cs="Times New Roman"/>
          <w:b/>
        </w:rPr>
        <w:footnoteReference w:id="62"/>
      </w:r>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Considérons, sous cet angle, la photographie </w:t>
      </w:r>
      <w:r w:rsidRPr="0044345E">
        <w:rPr>
          <w:rFonts w:ascii="Times New Roman" w:hAnsi="Times New Roman" w:cs="Times New Roman"/>
          <w:i/>
        </w:rPr>
        <w:t xml:space="preserve">The </w:t>
      </w:r>
      <w:proofErr w:type="spellStart"/>
      <w:r w:rsidRPr="0044345E">
        <w:rPr>
          <w:rFonts w:ascii="Times New Roman" w:hAnsi="Times New Roman" w:cs="Times New Roman"/>
          <w:i/>
        </w:rPr>
        <w:t>Storyteller</w:t>
      </w:r>
      <w:proofErr w:type="spellEnd"/>
      <w:r w:rsidRPr="00DA20DE">
        <w:rPr>
          <w:rStyle w:val="Appelnotedebasdep"/>
          <w:rFonts w:ascii="Times New Roman" w:hAnsi="Times New Roman" w:cs="Times New Roman"/>
        </w:rPr>
        <w:footnoteReference w:id="63"/>
      </w:r>
      <w:r w:rsidRPr="00DA20DE">
        <w:rPr>
          <w:rFonts w:ascii="Times New Roman" w:hAnsi="Times New Roman" w:cs="Times New Roman"/>
        </w:rPr>
        <w:t xml:space="preserve"> </w:t>
      </w:r>
      <w:r>
        <w:rPr>
          <w:rFonts w:ascii="Times New Roman" w:hAnsi="Times New Roman" w:cs="Times New Roman"/>
        </w:rPr>
        <w:t xml:space="preserve">de Jeff Wall, qui s‘inspire librement du </w:t>
      </w:r>
      <w:r w:rsidRPr="0044345E">
        <w:rPr>
          <w:rFonts w:ascii="Times New Roman" w:hAnsi="Times New Roman" w:cs="Times New Roman"/>
          <w:i/>
        </w:rPr>
        <w:t>Déjeuner sur l’herbe</w:t>
      </w:r>
      <w:r>
        <w:rPr>
          <w:rFonts w:ascii="Times New Roman" w:hAnsi="Times New Roman" w:cs="Times New Roman"/>
        </w:rPr>
        <w:t xml:space="preserve"> (1863) de Manet</w:t>
      </w:r>
      <w:r>
        <w:rPr>
          <w:rStyle w:val="Appelnotedebasdep"/>
          <w:rFonts w:ascii="Times New Roman" w:hAnsi="Times New Roman" w:cs="Times New Roman"/>
        </w:rPr>
        <w:footnoteReference w:id="64"/>
      </w:r>
      <w:r>
        <w:rPr>
          <w:rFonts w:ascii="Times New Roman" w:hAnsi="Times New Roman" w:cs="Times New Roman"/>
        </w:rPr>
        <w:t xml:space="preserve">. Une façon d’approcher la photographie consiste à dégager les transformations évidentes qui ressortissent à la remédiation (passage du médium pictural vers le médium photographique), à la relocalisation (remplacement du cadre champêtre par un espace périurbain envahi par un pont en béton et des câbles électriques) et à la </w:t>
      </w:r>
      <w:proofErr w:type="spellStart"/>
      <w:r>
        <w:rPr>
          <w:rFonts w:ascii="Times New Roman" w:hAnsi="Times New Roman" w:cs="Times New Roman"/>
        </w:rPr>
        <w:t>recontextualisation</w:t>
      </w:r>
      <w:proofErr w:type="spellEnd"/>
      <w:r>
        <w:rPr>
          <w:rFonts w:ascii="Times New Roman" w:hAnsi="Times New Roman" w:cs="Times New Roman"/>
        </w:rPr>
        <w:t xml:space="preserve"> historique (mise en avant du sort de la communauté amérindienne au Canada et réactualisation), au recadrage et à la recomposition : on note ainsi, dans </w:t>
      </w:r>
      <w:r w:rsidRPr="007D3C8F">
        <w:rPr>
          <w:rFonts w:ascii="Times New Roman" w:hAnsi="Times New Roman" w:cs="Times New Roman"/>
          <w:i/>
        </w:rPr>
        <w:t xml:space="preserve">The </w:t>
      </w:r>
      <w:proofErr w:type="spellStart"/>
      <w:r w:rsidRPr="007D3C8F">
        <w:rPr>
          <w:rFonts w:ascii="Times New Roman" w:hAnsi="Times New Roman" w:cs="Times New Roman"/>
          <w:i/>
        </w:rPr>
        <w:t>Storyteller</w:t>
      </w:r>
      <w:proofErr w:type="spellEnd"/>
      <w:r>
        <w:rPr>
          <w:rFonts w:ascii="Times New Roman" w:hAnsi="Times New Roman" w:cs="Times New Roman"/>
        </w:rPr>
        <w:t>, le décentrement du groupe de personnages comprenant la conteuse, à l’avant-plan, c’est-à-dire son déplacement vers la gauche du tableau, alors que la peinture de Manet en fait l’élément central, un triangle</w:t>
      </w:r>
      <w:r>
        <w:rPr>
          <w:rStyle w:val="Appelnotedebasdep"/>
          <w:rFonts w:ascii="Times New Roman" w:hAnsi="Times New Roman" w:cs="Times New Roman"/>
        </w:rPr>
        <w:footnoteReference w:id="65"/>
      </w:r>
      <w:r>
        <w:rPr>
          <w:rFonts w:ascii="Times New Roman" w:hAnsi="Times New Roman" w:cs="Times New Roman"/>
        </w:rPr>
        <w:t xml:space="preserve"> unissant les trois personnages avec une baigneuse entraperçue, sans véritable perspective ni profondeur. Dans </w:t>
      </w:r>
      <w:r w:rsidRPr="007D3C8F">
        <w:rPr>
          <w:rFonts w:ascii="Times New Roman" w:hAnsi="Times New Roman" w:cs="Times New Roman"/>
          <w:i/>
        </w:rPr>
        <w:t xml:space="preserve">The </w:t>
      </w:r>
      <w:proofErr w:type="spellStart"/>
      <w:r w:rsidRPr="007D3C8F">
        <w:rPr>
          <w:rFonts w:ascii="Times New Roman" w:hAnsi="Times New Roman" w:cs="Times New Roman"/>
          <w:i/>
        </w:rPr>
        <w:t>Storyteller</w:t>
      </w:r>
      <w:proofErr w:type="spellEnd"/>
      <w:r>
        <w:rPr>
          <w:rFonts w:ascii="Times New Roman" w:hAnsi="Times New Roman" w:cs="Times New Roman"/>
        </w:rPr>
        <w:t>, des échos s’établissent, du point de vue figuratif, avec un groupe de deux personnages logés à l’arrière-plan, dans une portion de la photographie décalée légèrement vers la droite, un triangle non isocèle se refermant sur un personnage isolé, en bas, à droite, à la même hauteur que le groupe comprenant la conteuse, à égale distance du bord de la photographie. Enfin, l’espace est traversé par une frontière inégale entre la large surface couverte d’herbe qui accueille les deux groupes de personnages et un amas de gravats, sous le pont en béton, qui abrite la personne isolée, excentrée. La (</w:t>
      </w:r>
      <w:proofErr w:type="spellStart"/>
      <w:r>
        <w:rPr>
          <w:rFonts w:ascii="Times New Roman" w:hAnsi="Times New Roman" w:cs="Times New Roman"/>
        </w:rPr>
        <w:t>re</w:t>
      </w:r>
      <w:proofErr w:type="spellEnd"/>
      <w:r>
        <w:rPr>
          <w:rFonts w:ascii="Times New Roman" w:hAnsi="Times New Roman" w:cs="Times New Roman"/>
        </w:rPr>
        <w:t>)composition témoigne dans l’œuvre de Jeff Wall du soin apporté à la fabrication du décor, à la disposition des personnages-acteurs qui se prêtent à des répétitions fréquentes. La pertinence d’une approche par le biais du modèle théâtral semble confirmée quand on lit ces lignes de Jeff Wall</w:t>
      </w:r>
      <w:r>
        <w:rPr>
          <w:rStyle w:val="Appelnotedebasdep"/>
          <w:rFonts w:ascii="Times New Roman" w:hAnsi="Times New Roman" w:cs="Times New Roman"/>
        </w:rPr>
        <w:footnoteReference w:id="66"/>
      </w:r>
      <w:r>
        <w:rPr>
          <w:rFonts w:ascii="Times New Roman" w:hAnsi="Times New Roman" w:cs="Times New Roman"/>
        </w:rPr>
        <w:t> :</w:t>
      </w:r>
    </w:p>
    <w:p w:rsidR="007C03A9" w:rsidRDefault="007C03A9" w:rsidP="007C03A9">
      <w:pPr>
        <w:spacing w:after="120" w:line="276" w:lineRule="auto"/>
        <w:ind w:left="567"/>
        <w:jc w:val="both"/>
        <w:rPr>
          <w:rFonts w:ascii="Times New Roman" w:hAnsi="Times New Roman" w:cs="Times New Roman"/>
        </w:rPr>
      </w:pPr>
      <w:r>
        <w:rPr>
          <w:rFonts w:ascii="Times New Roman" w:hAnsi="Times New Roman" w:cs="Times New Roman"/>
        </w:rPr>
        <w:t xml:space="preserve">Toutes les personnes dans mes photos n’y apparaissent pas en tant qu’elles-mêmes mais jouent le rôle de quelqu’un d’autre, de quelqu’un qui ne leur ressemble pas forcément beaucoup. Elles jouent un rôle, donc elles sont « autres ». Je pense qu’il est possible, grâce aux effets complexes des techniques empruntées à la peinture, au cinéma et au </w:t>
      </w:r>
      <w:r>
        <w:rPr>
          <w:rFonts w:ascii="Times New Roman" w:hAnsi="Times New Roman" w:cs="Times New Roman"/>
        </w:rPr>
        <w:lastRenderedPageBreak/>
        <w:t>théâtre, d’insuffler au médium photographique cette dialectique de l’identité et de la non-identité.</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De l</w:t>
      </w:r>
      <w:proofErr w:type="gramStart"/>
      <w:r>
        <w:rPr>
          <w:rFonts w:ascii="Times New Roman" w:hAnsi="Times New Roman" w:cs="Times New Roman"/>
        </w:rPr>
        <w:t>’«</w:t>
      </w:r>
      <w:proofErr w:type="gramEnd"/>
      <w:r>
        <w:rPr>
          <w:rFonts w:ascii="Times New Roman" w:hAnsi="Times New Roman" w:cs="Times New Roman"/>
        </w:rPr>
        <w:t> </w:t>
      </w:r>
      <w:r w:rsidRPr="00730CE2">
        <w:rPr>
          <w:rFonts w:ascii="Times New Roman" w:hAnsi="Times New Roman" w:cs="Times New Roman"/>
          <w:i/>
        </w:rPr>
        <w:t>identité-idem</w:t>
      </w:r>
      <w:r>
        <w:rPr>
          <w:rFonts w:ascii="Times New Roman" w:hAnsi="Times New Roman" w:cs="Times New Roman"/>
        </w:rPr>
        <w:t> » et de l’« </w:t>
      </w:r>
      <w:r w:rsidRPr="00730CE2">
        <w:rPr>
          <w:rFonts w:ascii="Times New Roman" w:hAnsi="Times New Roman" w:cs="Times New Roman"/>
          <w:i/>
        </w:rPr>
        <w:t>identité-</w:t>
      </w:r>
      <w:proofErr w:type="spellStart"/>
      <w:r w:rsidRPr="00730CE2">
        <w:rPr>
          <w:rFonts w:ascii="Times New Roman" w:hAnsi="Times New Roman" w:cs="Times New Roman"/>
          <w:i/>
        </w:rPr>
        <w:t>ipse</w:t>
      </w:r>
      <w:proofErr w:type="spellEnd"/>
      <w:r>
        <w:rPr>
          <w:rFonts w:ascii="Times New Roman" w:hAnsi="Times New Roman" w:cs="Times New Roman"/>
        </w:rPr>
        <w:t xml:space="preserve"> », également, comme le souligne Pierluigi </w:t>
      </w:r>
      <w:proofErr w:type="spellStart"/>
      <w:r>
        <w:rPr>
          <w:rFonts w:ascii="Times New Roman" w:hAnsi="Times New Roman" w:cs="Times New Roman"/>
        </w:rPr>
        <w:t>Basso</w:t>
      </w:r>
      <w:proofErr w:type="spellEnd"/>
      <w:r>
        <w:rPr>
          <w:rFonts w:ascii="Times New Roman" w:hAnsi="Times New Roman" w:cs="Times New Roman"/>
        </w:rPr>
        <w:t xml:space="preserve"> </w:t>
      </w:r>
      <w:proofErr w:type="spellStart"/>
      <w:r>
        <w:rPr>
          <w:rFonts w:ascii="Times New Roman" w:hAnsi="Times New Roman" w:cs="Times New Roman"/>
        </w:rPr>
        <w:t>Fossali</w:t>
      </w:r>
      <w:proofErr w:type="spellEnd"/>
      <w:r>
        <w:rPr>
          <w:rFonts w:ascii="Times New Roman" w:hAnsi="Times New Roman" w:cs="Times New Roman"/>
        </w:rPr>
        <w:t xml:space="preserve"> ici même. Alors que l’</w:t>
      </w:r>
      <w:r w:rsidRPr="001F605D">
        <w:rPr>
          <w:rFonts w:ascii="Times New Roman" w:hAnsi="Times New Roman" w:cs="Times New Roman"/>
          <w:i/>
        </w:rPr>
        <w:t>idem</w:t>
      </w:r>
      <w:r>
        <w:rPr>
          <w:rFonts w:ascii="Times New Roman" w:hAnsi="Times New Roman" w:cs="Times New Roman"/>
          <w:i/>
        </w:rPr>
        <w:t>-</w:t>
      </w:r>
      <w:proofErr w:type="spellStart"/>
      <w:r>
        <w:rPr>
          <w:rFonts w:ascii="Times New Roman" w:hAnsi="Times New Roman" w:cs="Times New Roman"/>
          <w:i/>
        </w:rPr>
        <w:t>mêmeté</w:t>
      </w:r>
      <w:proofErr w:type="spellEnd"/>
      <w:r>
        <w:rPr>
          <w:rFonts w:ascii="Times New Roman" w:hAnsi="Times New Roman" w:cs="Times New Roman"/>
        </w:rPr>
        <w:t xml:space="preserve"> négocie une subsistance dans le temps, l’</w:t>
      </w:r>
      <w:r w:rsidRPr="0011528F">
        <w:rPr>
          <w:rFonts w:ascii="Times New Roman" w:hAnsi="Times New Roman" w:cs="Times New Roman"/>
          <w:i/>
        </w:rPr>
        <w:t>identité-</w:t>
      </w:r>
      <w:proofErr w:type="spellStart"/>
      <w:r w:rsidRPr="0011528F">
        <w:rPr>
          <w:rFonts w:ascii="Times New Roman" w:hAnsi="Times New Roman" w:cs="Times New Roman"/>
          <w:i/>
        </w:rPr>
        <w:t>ipse</w:t>
      </w:r>
      <w:proofErr w:type="spellEnd"/>
      <w:r w:rsidRPr="0011528F">
        <w:rPr>
          <w:rFonts w:ascii="Times New Roman" w:hAnsi="Times New Roman" w:cs="Times New Roman"/>
          <w:i/>
        </w:rPr>
        <w:t xml:space="preserve"> </w:t>
      </w:r>
      <w:r>
        <w:rPr>
          <w:rFonts w:ascii="Times New Roman" w:hAnsi="Times New Roman" w:cs="Times New Roman"/>
        </w:rPr>
        <w:t xml:space="preserve">d’une œuvre est, dirons-nous, à jamais provisoire et risquée : elle est continûment </w:t>
      </w:r>
      <w:r w:rsidRPr="00E30BC6">
        <w:rPr>
          <w:rFonts w:ascii="Times New Roman" w:hAnsi="Times New Roman" w:cs="Times New Roman"/>
          <w:i/>
        </w:rPr>
        <w:t>en projet</w:t>
      </w:r>
      <w:r>
        <w:rPr>
          <w:rFonts w:ascii="Times New Roman" w:hAnsi="Times New Roman" w:cs="Times New Roman"/>
        </w:rPr>
        <w:t xml:space="preserve"> et remise dans le jeu.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Recomposé, avons-nous dit. « Remembré », pouvons-nous ajouter, dans le sillage de Tiziana </w:t>
      </w:r>
      <w:proofErr w:type="spellStart"/>
      <w:r>
        <w:rPr>
          <w:rFonts w:ascii="Times New Roman" w:hAnsi="Times New Roman" w:cs="Times New Roman"/>
        </w:rPr>
        <w:t>Migliore</w:t>
      </w:r>
      <w:proofErr w:type="spellEnd"/>
      <w:r>
        <w:rPr>
          <w:rFonts w:ascii="Times New Roman" w:hAnsi="Times New Roman" w:cs="Times New Roman"/>
        </w:rPr>
        <w:t xml:space="preserve">, qui souligne tout l’intérêt de ce verbe qui « indique l’action de réunir des parties dispersées pour “remémorer” ». Le « remembrement » comme « adjuvant » de la remémoration. Et nous sommes, toujours, dans une logique de développement, qui s’inscrit dans le temps (développé en passé – présent – futur) et dans l’espace. </w:t>
      </w:r>
    </w:p>
    <w:p w:rsidR="007C03A9" w:rsidRPr="00E30BC6" w:rsidRDefault="007C03A9" w:rsidP="007C03A9">
      <w:pPr>
        <w:spacing w:after="120" w:line="276" w:lineRule="auto"/>
        <w:jc w:val="both"/>
        <w:rPr>
          <w:rFonts w:ascii="Times New Roman" w:hAnsi="Times New Roman" w:cs="Times New Roman"/>
          <w:vertAlign w:val="superscript"/>
        </w:rPr>
      </w:pPr>
      <w:r>
        <w:rPr>
          <w:rFonts w:ascii="Times New Roman" w:hAnsi="Times New Roman" w:cs="Times New Roman"/>
        </w:rPr>
        <w:t xml:space="preserve">Précisément, le rôle ne « colle » pas, car il témoigne d’un ailleurs, qui est à la fois reproduit et remodelé. En même temps, et non sans paradoxe, les répétitions avec les acteurs doivent permettre de capter la performance dans l’instant, qui crée une certaine proximité. </w:t>
      </w:r>
      <w:r>
        <w:rPr>
          <w:rStyle w:val="Appelnotedebasdep"/>
          <w:rFonts w:ascii="Times New Roman" w:hAnsi="Times New Roman" w:cs="Times New Roman"/>
        </w:rPr>
        <w:t xml:space="preserve"> </w:t>
      </w:r>
      <w:r>
        <w:rPr>
          <w:rFonts w:ascii="Times New Roman" w:hAnsi="Times New Roman" w:cs="Times New Roman"/>
        </w:rPr>
        <w:t xml:space="preserve">La notion de performance est essentielle, car elle accrédite un deuxième point de vue : celui qui abstrait les formes de leur contexte et les met en résonance sur l’axe paradigmatique. </w:t>
      </w:r>
    </w:p>
    <w:p w:rsidR="007C03A9" w:rsidRDefault="007434B4" w:rsidP="007C03A9">
      <w:pPr>
        <w:spacing w:after="120" w:line="276" w:lineRule="auto"/>
        <w:jc w:val="both"/>
        <w:rPr>
          <w:rFonts w:ascii="Times New Roman" w:hAnsi="Times New Roman" w:cs="Times New Roman"/>
        </w:rPr>
      </w:pPr>
      <w:r>
        <w:rPr>
          <w:rFonts w:ascii="Times New Roman" w:hAnsi="Times New Roman" w:cs="Times New Roman"/>
        </w:rPr>
        <w:t xml:space="preserve">Une autre approche est possible. </w:t>
      </w:r>
      <w:r w:rsidR="007C03A9">
        <w:rPr>
          <w:rFonts w:ascii="Times New Roman" w:hAnsi="Times New Roman" w:cs="Times New Roman"/>
        </w:rPr>
        <w:t xml:space="preserve">Thierry </w:t>
      </w:r>
      <w:proofErr w:type="spellStart"/>
      <w:r w:rsidR="007C03A9">
        <w:rPr>
          <w:rFonts w:ascii="Times New Roman" w:hAnsi="Times New Roman" w:cs="Times New Roman"/>
        </w:rPr>
        <w:t>Lenain</w:t>
      </w:r>
      <w:proofErr w:type="spellEnd"/>
      <w:r w:rsidR="007C03A9">
        <w:rPr>
          <w:rFonts w:ascii="Times New Roman" w:hAnsi="Times New Roman" w:cs="Times New Roman"/>
        </w:rPr>
        <w:t xml:space="preserve"> analyse </w:t>
      </w:r>
      <w:r>
        <w:rPr>
          <w:rFonts w:ascii="Times New Roman" w:hAnsi="Times New Roman" w:cs="Times New Roman"/>
        </w:rPr>
        <w:t xml:space="preserve">la notion de </w:t>
      </w:r>
      <w:r w:rsidRPr="007434B4">
        <w:rPr>
          <w:rFonts w:ascii="Times New Roman" w:hAnsi="Times New Roman" w:cs="Times New Roman"/>
          <w:i/>
        </w:rPr>
        <w:t>version</w:t>
      </w:r>
      <w:r>
        <w:rPr>
          <w:rFonts w:ascii="Times New Roman" w:hAnsi="Times New Roman" w:cs="Times New Roman"/>
        </w:rPr>
        <w:t xml:space="preserve"> </w:t>
      </w:r>
      <w:r w:rsidR="007C03A9">
        <w:rPr>
          <w:rFonts w:ascii="Times New Roman" w:hAnsi="Times New Roman" w:cs="Times New Roman"/>
        </w:rPr>
        <w:t>pour rendre compte d’un mode de production des œuvres d’art « </w:t>
      </w:r>
      <w:proofErr w:type="spellStart"/>
      <w:r w:rsidR="007C03A9">
        <w:rPr>
          <w:rFonts w:ascii="Times New Roman" w:hAnsi="Times New Roman" w:cs="Times New Roman"/>
        </w:rPr>
        <w:t>pré-moderne</w:t>
      </w:r>
      <w:proofErr w:type="spellEnd"/>
      <w:r w:rsidR="007C03A9">
        <w:rPr>
          <w:rFonts w:ascii="Times New Roman" w:hAnsi="Times New Roman" w:cs="Times New Roman"/>
        </w:rPr>
        <w:t> » et pour postuler un « schème idéal susceptible d’être matérialisé sous les espèces de différents exemplaires »</w:t>
      </w:r>
      <w:r>
        <w:rPr>
          <w:rFonts w:ascii="Times New Roman" w:hAnsi="Times New Roman" w:cs="Times New Roman"/>
        </w:rPr>
        <w:t xml:space="preserve">. Elle </w:t>
      </w:r>
      <w:r w:rsidR="007C03A9">
        <w:rPr>
          <w:rFonts w:ascii="Times New Roman" w:hAnsi="Times New Roman" w:cs="Times New Roman"/>
        </w:rPr>
        <w:t xml:space="preserve">enrichit le débat. Alors que la variante et la variation présupposent un écart par rapport à une version princeps, par exemple éditée, ou par rapport à un thème proposé au départ, la version peut s’affranchir de tout rapport d’antécédence et de hiérarchie, au profit, nous dit Thierry </w:t>
      </w:r>
      <w:proofErr w:type="spellStart"/>
      <w:r w:rsidR="007C03A9">
        <w:rPr>
          <w:rFonts w:ascii="Times New Roman" w:hAnsi="Times New Roman" w:cs="Times New Roman"/>
        </w:rPr>
        <w:t>Lenain</w:t>
      </w:r>
      <w:proofErr w:type="spellEnd"/>
      <w:r w:rsidR="007C03A9">
        <w:rPr>
          <w:rFonts w:ascii="Times New Roman" w:hAnsi="Times New Roman" w:cs="Times New Roman"/>
        </w:rPr>
        <w:t xml:space="preserve">, d’un « prototype idéal » à l’origine de « formulations plastiques ».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En effet, il n’est pas indispensable de rechercher un exemplaire antécédent concret. Les différents exemplaires coprésents, mais avec des modes d’existence différents (ils sont potentialisés, virtualisés, actualisés ou réalisés)</w:t>
      </w:r>
      <w:r>
        <w:rPr>
          <w:rStyle w:val="Appelnotedebasdep"/>
          <w:rFonts w:ascii="Times New Roman" w:hAnsi="Times New Roman" w:cs="Times New Roman"/>
        </w:rPr>
        <w:footnoteReference w:id="67"/>
      </w:r>
      <w:r>
        <w:rPr>
          <w:rFonts w:ascii="Times New Roman" w:hAnsi="Times New Roman" w:cs="Times New Roman"/>
        </w:rPr>
        <w:t xml:space="preserve">, confèrent au geste de l’énonciation son épaisseur. </w:t>
      </w:r>
      <w:r w:rsidRPr="00005C12">
        <w:rPr>
          <w:rFonts w:ascii="Times New Roman" w:hAnsi="Times New Roman" w:cs="Times New Roman"/>
          <w:i/>
        </w:rPr>
        <w:t>Le Déjeuner sur l’herbe</w:t>
      </w:r>
      <w:r>
        <w:rPr>
          <w:rFonts w:ascii="Times New Roman" w:hAnsi="Times New Roman" w:cs="Times New Roman"/>
        </w:rPr>
        <w:t xml:space="preserve"> de Manet, mais aussi </w:t>
      </w:r>
      <w:r w:rsidRPr="007D3C8F">
        <w:rPr>
          <w:rFonts w:ascii="Times New Roman" w:hAnsi="Times New Roman" w:cs="Times New Roman"/>
          <w:i/>
        </w:rPr>
        <w:t xml:space="preserve">The </w:t>
      </w:r>
      <w:proofErr w:type="spellStart"/>
      <w:r w:rsidRPr="007D3C8F">
        <w:rPr>
          <w:rFonts w:ascii="Times New Roman" w:hAnsi="Times New Roman" w:cs="Times New Roman"/>
          <w:i/>
        </w:rPr>
        <w:t>Storyteller</w:t>
      </w:r>
      <w:proofErr w:type="spellEnd"/>
      <w:r>
        <w:rPr>
          <w:rFonts w:ascii="Times New Roman" w:hAnsi="Times New Roman" w:cs="Times New Roman"/>
        </w:rPr>
        <w:t xml:space="preserve">, voire la photographie </w:t>
      </w:r>
      <w:proofErr w:type="spellStart"/>
      <w:r w:rsidRPr="00CA4625">
        <w:rPr>
          <w:rFonts w:ascii="Times New Roman" w:hAnsi="Times New Roman" w:cs="Times New Roman"/>
          <w:i/>
        </w:rPr>
        <w:t>Tattoos</w:t>
      </w:r>
      <w:proofErr w:type="spellEnd"/>
      <w:r w:rsidRPr="00CA4625">
        <w:rPr>
          <w:rFonts w:ascii="Times New Roman" w:hAnsi="Times New Roman" w:cs="Times New Roman"/>
          <w:i/>
        </w:rPr>
        <w:t xml:space="preserve"> and </w:t>
      </w:r>
      <w:proofErr w:type="spellStart"/>
      <w:r w:rsidRPr="00CA4625">
        <w:rPr>
          <w:rFonts w:ascii="Times New Roman" w:hAnsi="Times New Roman" w:cs="Times New Roman"/>
          <w:i/>
        </w:rPr>
        <w:t>Shadows</w:t>
      </w:r>
      <w:proofErr w:type="spellEnd"/>
      <w:r w:rsidRPr="00137F7B">
        <w:rPr>
          <w:rStyle w:val="Appelnotedebasdep"/>
          <w:rFonts w:ascii="Times New Roman" w:hAnsi="Times New Roman" w:cs="Times New Roman"/>
        </w:rPr>
        <w:footnoteReference w:id="68"/>
      </w:r>
      <w:r w:rsidRPr="00137F7B">
        <w:rPr>
          <w:rFonts w:ascii="Times New Roman" w:hAnsi="Times New Roman" w:cs="Times New Roman"/>
        </w:rPr>
        <w:t xml:space="preserve"> </w:t>
      </w:r>
      <w:r>
        <w:rPr>
          <w:rFonts w:ascii="Times New Roman" w:hAnsi="Times New Roman" w:cs="Times New Roman"/>
        </w:rPr>
        <w:t>de Jeff Wall peuvent être considérés comme autant de reformulations qui signifient par rapport à un « prototype idéal ». Ce qui compte, c’est la « correction orthographique » associée à la possibilité même de la variante.</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lastRenderedPageBreak/>
        <w:t xml:space="preserve">Il nous semble, en effet, que la notion de version garde toute sa pertinence à l’ère postmoderne. </w:t>
      </w:r>
      <w:r w:rsidR="007434B4">
        <w:rPr>
          <w:rFonts w:ascii="Times New Roman" w:hAnsi="Times New Roman" w:cs="Times New Roman"/>
        </w:rPr>
        <w:t xml:space="preserve">Considérons encore la </w:t>
      </w:r>
      <w:proofErr w:type="spellStart"/>
      <w:r w:rsidR="007434B4">
        <w:rPr>
          <w:rFonts w:ascii="Times New Roman" w:hAnsi="Times New Roman" w:cs="Times New Roman"/>
        </w:rPr>
        <w:t>paradigmatisation</w:t>
      </w:r>
      <w:proofErr w:type="spellEnd"/>
      <w:r w:rsidR="007434B4">
        <w:rPr>
          <w:rFonts w:ascii="Times New Roman" w:hAnsi="Times New Roman" w:cs="Times New Roman"/>
        </w:rPr>
        <w:t xml:space="preserve">. </w:t>
      </w:r>
      <w:r>
        <w:rPr>
          <w:rFonts w:ascii="Times New Roman" w:hAnsi="Times New Roman" w:cs="Times New Roman"/>
        </w:rPr>
        <w:t>On peut avoir en vue l’égalisation, l’équivalence</w:t>
      </w:r>
      <w:r>
        <w:rPr>
          <w:rStyle w:val="Appelnotedebasdep"/>
          <w:rFonts w:ascii="Times New Roman" w:hAnsi="Times New Roman" w:cs="Times New Roman"/>
        </w:rPr>
        <w:footnoteReference w:id="69"/>
      </w:r>
      <w:r>
        <w:rPr>
          <w:rFonts w:ascii="Times New Roman" w:hAnsi="Times New Roman" w:cs="Times New Roman"/>
        </w:rPr>
        <w:t>, voire l’interchangeabilité de versions entretenant entre elles un rapport de simultanéité ou concomitance : telle œuvre du passé est présentifiée et changée en version concomitante avec d’autres versions. Avec d’autres « </w:t>
      </w:r>
      <w:proofErr w:type="spellStart"/>
      <w:r>
        <w:rPr>
          <w:rFonts w:ascii="Times New Roman" w:hAnsi="Times New Roman" w:cs="Times New Roman"/>
        </w:rPr>
        <w:t>samplings</w:t>
      </w:r>
      <w:proofErr w:type="spellEnd"/>
      <w:r>
        <w:rPr>
          <w:rFonts w:ascii="Times New Roman" w:hAnsi="Times New Roman" w:cs="Times New Roman"/>
        </w:rPr>
        <w:t xml:space="preserve"> », dira-t-on peut-être, à la suite de Jay David </w:t>
      </w:r>
      <w:proofErr w:type="spellStart"/>
      <w:r>
        <w:rPr>
          <w:rFonts w:ascii="Times New Roman" w:hAnsi="Times New Roman" w:cs="Times New Roman"/>
        </w:rPr>
        <w:t>Bolter</w:t>
      </w:r>
      <w:proofErr w:type="spellEnd"/>
      <w:r>
        <w:rPr>
          <w:rFonts w:ascii="Times New Roman" w:hAnsi="Times New Roman" w:cs="Times New Roman"/>
        </w:rPr>
        <w:t xml:space="preserve">, contre l’œuvre d’art unique. D’où aussi une conception de l’art que l’on peut dire « distribuée » : la distribution sur l’axe paradigmatique met des formulations concurrentes en résonance ou en conflit.  </w:t>
      </w:r>
    </w:p>
    <w:p w:rsidR="007C03A9" w:rsidRPr="00B44688" w:rsidRDefault="007C03A9" w:rsidP="007C03A9">
      <w:pPr>
        <w:spacing w:after="120" w:line="276" w:lineRule="auto"/>
        <w:jc w:val="both"/>
        <w:rPr>
          <w:rFonts w:ascii="Times New Roman" w:hAnsi="Times New Roman" w:cs="Times New Roman"/>
        </w:rPr>
      </w:pPr>
      <w:r w:rsidRPr="00B44688">
        <w:rPr>
          <w:rFonts w:ascii="Times New Roman" w:hAnsi="Times New Roman" w:cs="Times New Roman"/>
        </w:rPr>
        <w:t xml:space="preserve">Revenons, brièvement, à Tim Ingold : nous avons vu qu’il milite pour des lignes à la fois « géométriques », qui sont des « signe[s] de raison », et des lignes « organiques », qui </w:t>
      </w:r>
      <w:r w:rsidRPr="00B44688">
        <w:rPr>
          <w:rFonts w:ascii="Times New Roman" w:hAnsi="Times New Roman" w:cs="Times New Roman"/>
          <w:i/>
        </w:rPr>
        <w:t>mettent au jour</w:t>
      </w:r>
      <w:r w:rsidRPr="00B44688">
        <w:rPr>
          <w:rFonts w:ascii="Times New Roman" w:hAnsi="Times New Roman" w:cs="Times New Roman"/>
        </w:rPr>
        <w:t xml:space="preserve"> des formes et des contours. En même temps, il cite un passage emprunté à Deleuze et Guattari. À la suite de </w:t>
      </w:r>
      <w:proofErr w:type="spellStart"/>
      <w:r w:rsidRPr="00B44688">
        <w:rPr>
          <w:rFonts w:ascii="Times New Roman" w:hAnsi="Times New Roman" w:cs="Times New Roman"/>
        </w:rPr>
        <w:t>Kandinski</w:t>
      </w:r>
      <w:proofErr w:type="spellEnd"/>
      <w:r w:rsidRPr="00B44688">
        <w:rPr>
          <w:rFonts w:ascii="Times New Roman" w:hAnsi="Times New Roman" w:cs="Times New Roman"/>
        </w:rPr>
        <w:t>, ces derniers imaginent  </w:t>
      </w:r>
    </w:p>
    <w:p w:rsidR="007C03A9" w:rsidRPr="00B44688" w:rsidRDefault="007C03A9" w:rsidP="007C03A9">
      <w:pPr>
        <w:spacing w:after="120" w:line="276" w:lineRule="auto"/>
        <w:ind w:left="567"/>
        <w:jc w:val="both"/>
        <w:rPr>
          <w:rFonts w:ascii="Times New Roman" w:hAnsi="Times New Roman" w:cs="Times New Roman"/>
        </w:rPr>
      </w:pPr>
      <w:proofErr w:type="gramStart"/>
      <w:r w:rsidRPr="00B44688">
        <w:rPr>
          <w:rFonts w:ascii="Times New Roman" w:hAnsi="Times New Roman" w:cs="Times New Roman"/>
        </w:rPr>
        <w:t>une</w:t>
      </w:r>
      <w:proofErr w:type="gramEnd"/>
      <w:r w:rsidRPr="00B44688">
        <w:rPr>
          <w:rFonts w:ascii="Times New Roman" w:hAnsi="Times New Roman" w:cs="Times New Roman"/>
        </w:rPr>
        <w:t xml:space="preserve"> ligne qui ne délimite rien, qui ne cerne plus aucun contour, qui ne va plus d’un point à un autre, mais passe entre les points, […] cette ligne mutante sans dehors ni dedans, sans forme ni fond, sans commencement ni fin, aussi vivante qu’une variation continue, est vraiment une ligne abstraite</w:t>
      </w:r>
      <w:r w:rsidRPr="00B44688">
        <w:rPr>
          <w:rStyle w:val="Appelnotedebasdep"/>
          <w:rFonts w:ascii="Times New Roman" w:hAnsi="Times New Roman" w:cs="Times New Roman"/>
        </w:rPr>
        <w:footnoteReference w:id="70"/>
      </w:r>
      <w:r w:rsidRPr="00B44688">
        <w:rPr>
          <w:rFonts w:ascii="Times New Roman" w:hAnsi="Times New Roman" w:cs="Times New Roman"/>
        </w:rPr>
        <w:t>.</w:t>
      </w:r>
    </w:p>
    <w:p w:rsidR="007C03A9" w:rsidRPr="00B44688" w:rsidRDefault="007C03A9" w:rsidP="007C03A9">
      <w:pPr>
        <w:spacing w:after="120" w:line="276" w:lineRule="auto"/>
        <w:jc w:val="both"/>
        <w:rPr>
          <w:rFonts w:ascii="Times New Roman" w:hAnsi="Times New Roman" w:cs="Times New Roman"/>
        </w:rPr>
      </w:pPr>
      <w:r w:rsidRPr="00B44688">
        <w:rPr>
          <w:rFonts w:ascii="Times New Roman" w:hAnsi="Times New Roman" w:cs="Times New Roman"/>
        </w:rPr>
        <w:t xml:space="preserve">On voit ici comment la ligne « sans commencement ni fin », qui est comparée à une « variation continue », peut incarner le pur surgissement des variantes exemplifiant une classe d’occurrences possibles. Nous retrouvons ainsi notre question de départ. </w:t>
      </w:r>
      <w:r>
        <w:rPr>
          <w:rFonts w:ascii="Times New Roman" w:hAnsi="Times New Roman" w:cs="Times New Roman"/>
        </w:rPr>
        <w:t>On peut</w:t>
      </w:r>
      <w:r w:rsidRPr="00B44688">
        <w:rPr>
          <w:rFonts w:ascii="Times New Roman" w:hAnsi="Times New Roman" w:cs="Times New Roman"/>
        </w:rPr>
        <w:t xml:space="preserve">, désormais, concevoir le principe de la variabilité comme principe intrinsèque, toute œuvre se faisant </w:t>
      </w:r>
      <w:r w:rsidRPr="00B44688">
        <w:rPr>
          <w:rFonts w:ascii="Times New Roman" w:hAnsi="Times New Roman" w:cs="Times New Roman"/>
          <w:i/>
        </w:rPr>
        <w:t xml:space="preserve">performance </w:t>
      </w:r>
      <w:r w:rsidRPr="00B44688">
        <w:rPr>
          <w:rFonts w:ascii="Times New Roman" w:hAnsi="Times New Roman" w:cs="Times New Roman"/>
        </w:rPr>
        <w:t xml:space="preserve">dans l’instant, ou dans le maintenant qui conjugue un </w:t>
      </w:r>
      <w:proofErr w:type="spellStart"/>
      <w:r w:rsidRPr="00B44688">
        <w:rPr>
          <w:rFonts w:ascii="Times New Roman" w:hAnsi="Times New Roman" w:cs="Times New Roman"/>
        </w:rPr>
        <w:t>re</w:t>
      </w:r>
      <w:proofErr w:type="spellEnd"/>
      <w:r w:rsidRPr="00B44688">
        <w:rPr>
          <w:rFonts w:ascii="Times New Roman" w:hAnsi="Times New Roman" w:cs="Times New Roman"/>
        </w:rPr>
        <w:t xml:space="preserve">-présent avec un presque-futur. Le maintenant ne s’insère plus dans une suite chronologique passé – présent – futur, mais il sert de point d’appui pour le </w:t>
      </w:r>
      <w:r w:rsidRPr="00B44688">
        <w:rPr>
          <w:rFonts w:ascii="Times New Roman" w:hAnsi="Times New Roman" w:cs="Times New Roman"/>
          <w:i/>
        </w:rPr>
        <w:t xml:space="preserve">paradigme </w:t>
      </w:r>
      <w:r w:rsidRPr="00B44688">
        <w:rPr>
          <w:rFonts w:ascii="Times New Roman" w:hAnsi="Times New Roman" w:cs="Times New Roman"/>
        </w:rPr>
        <w:t xml:space="preserve">des </w:t>
      </w:r>
      <w:proofErr w:type="spellStart"/>
      <w:r w:rsidRPr="00B44688">
        <w:rPr>
          <w:rFonts w:ascii="Times New Roman" w:hAnsi="Times New Roman" w:cs="Times New Roman"/>
        </w:rPr>
        <w:t>réénonciations</w:t>
      </w:r>
      <w:proofErr w:type="spellEnd"/>
      <w:r w:rsidRPr="00B44688">
        <w:rPr>
          <w:rFonts w:ascii="Times New Roman" w:hAnsi="Times New Roman" w:cs="Times New Roman"/>
        </w:rPr>
        <w:t>. Tout au plus postulera-t-on un schème idéal ou un modèle</w:t>
      </w:r>
      <w:r>
        <w:rPr>
          <w:rFonts w:ascii="Times New Roman" w:hAnsi="Times New Roman" w:cs="Times New Roman"/>
        </w:rPr>
        <w:t xml:space="preserve">. </w:t>
      </w:r>
      <w:r w:rsidRPr="00B44688">
        <w:rPr>
          <w:rFonts w:ascii="Times New Roman" w:hAnsi="Times New Roman" w:cs="Times New Roman"/>
        </w:rPr>
        <w:t xml:space="preserve">Permanence et réinvention, l’œuvre ne découle plus d’une autre œuvre : elle existe et </w:t>
      </w:r>
      <w:r>
        <w:rPr>
          <w:rFonts w:ascii="Times New Roman" w:hAnsi="Times New Roman" w:cs="Times New Roman"/>
        </w:rPr>
        <w:t xml:space="preserve">elle </w:t>
      </w:r>
      <w:r w:rsidRPr="00B44688">
        <w:rPr>
          <w:rFonts w:ascii="Times New Roman" w:hAnsi="Times New Roman" w:cs="Times New Roman"/>
        </w:rPr>
        <w:t xml:space="preserve">est à elle-même son propre renouvellement. Le processus de la </w:t>
      </w:r>
      <w:proofErr w:type="spellStart"/>
      <w:r w:rsidRPr="00B44688">
        <w:rPr>
          <w:rFonts w:ascii="Times New Roman" w:hAnsi="Times New Roman" w:cs="Times New Roman"/>
        </w:rPr>
        <w:t>réénonciation</w:t>
      </w:r>
      <w:proofErr w:type="spellEnd"/>
      <w:r w:rsidRPr="00B44688">
        <w:rPr>
          <w:rFonts w:ascii="Times New Roman" w:hAnsi="Times New Roman" w:cs="Times New Roman"/>
        </w:rPr>
        <w:t xml:space="preserve"> se soutien</w:t>
      </w:r>
      <w:r>
        <w:rPr>
          <w:rFonts w:ascii="Times New Roman" w:hAnsi="Times New Roman" w:cs="Times New Roman"/>
        </w:rPr>
        <w:t>t</w:t>
      </w:r>
      <w:r w:rsidRPr="00B44688">
        <w:rPr>
          <w:rFonts w:ascii="Times New Roman" w:hAnsi="Times New Roman" w:cs="Times New Roman"/>
        </w:rPr>
        <w:t xml:space="preserve"> lui-même, comme tel, en étant à lui-même sa propre fin. Son propre « décentrement », pourra-t-on dire avec Gian Maria Tore</w:t>
      </w:r>
      <w:r w:rsidR="007434B4">
        <w:rPr>
          <w:rStyle w:val="Appelnotedebasdep"/>
          <w:rFonts w:ascii="Times New Roman" w:hAnsi="Times New Roman" w:cs="Times New Roman"/>
        </w:rPr>
        <w:footnoteReference w:id="71"/>
      </w:r>
      <w:r w:rsidRPr="00B44688">
        <w:rPr>
          <w:rFonts w:ascii="Times New Roman" w:hAnsi="Times New Roman" w:cs="Times New Roman"/>
        </w:rPr>
        <w:t>.</w:t>
      </w:r>
      <w:r>
        <w:rPr>
          <w:rFonts w:ascii="Times New Roman" w:hAnsi="Times New Roman" w:cs="Times New Roman"/>
        </w:rPr>
        <w:t xml:space="preserve"> L’œuvre</w:t>
      </w:r>
      <w:r w:rsidRPr="00B44688">
        <w:rPr>
          <w:rFonts w:ascii="Times New Roman" w:hAnsi="Times New Roman" w:cs="Times New Roman"/>
        </w:rPr>
        <w:t xml:space="preserve"> intègre et donne à voir la possibilité de sa propre répétition, son propre </w:t>
      </w:r>
      <w:proofErr w:type="spellStart"/>
      <w:r w:rsidRPr="00B44688">
        <w:rPr>
          <w:rFonts w:ascii="Times New Roman" w:hAnsi="Times New Roman" w:cs="Times New Roman"/>
        </w:rPr>
        <w:t>écart-ement</w:t>
      </w:r>
      <w:proofErr w:type="spellEnd"/>
      <w:r w:rsidRPr="00B44688">
        <w:rPr>
          <w:rFonts w:ascii="Times New Roman" w:hAnsi="Times New Roman" w:cs="Times New Roman"/>
        </w:rPr>
        <w:t xml:space="preserve"> ou </w:t>
      </w:r>
      <w:proofErr w:type="spellStart"/>
      <w:r w:rsidRPr="00B44688">
        <w:rPr>
          <w:rFonts w:ascii="Times New Roman" w:hAnsi="Times New Roman" w:cs="Times New Roman"/>
        </w:rPr>
        <w:t>espace-ment</w:t>
      </w:r>
      <w:proofErr w:type="spellEnd"/>
      <w:r w:rsidRPr="00B44688">
        <w:rPr>
          <w:rFonts w:ascii="Times New Roman" w:hAnsi="Times New Roman" w:cs="Times New Roman"/>
        </w:rPr>
        <w:t>, de l’intérieur, mieux que sa propre différenciation, qui exigerait un regard surplombant</w:t>
      </w:r>
      <w:r w:rsidRPr="00B44688">
        <w:rPr>
          <w:rStyle w:val="Appelnotedebasdep"/>
          <w:rFonts w:ascii="Times New Roman" w:hAnsi="Times New Roman" w:cs="Times New Roman"/>
        </w:rPr>
        <w:footnoteReference w:id="72"/>
      </w:r>
      <w:r w:rsidRPr="00B44688">
        <w:rPr>
          <w:rFonts w:ascii="Times New Roman" w:hAnsi="Times New Roman" w:cs="Times New Roman"/>
        </w:rPr>
        <w:t xml:space="preserve">. Et le retour à la </w:t>
      </w:r>
      <w:r w:rsidRPr="00B44688">
        <w:rPr>
          <w:rFonts w:ascii="Times New Roman" w:hAnsi="Times New Roman" w:cs="Times New Roman"/>
        </w:rPr>
        <w:lastRenderedPageBreak/>
        <w:t xml:space="preserve">« partition », pour apprécier des exécutions multiples, voire au « prototype idéal » perd, peut-être, de son importance.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Pour bien saisir la force d’un tel déplacement d’accent, essayons de l’inscrire dans la perspective théorique de cet article. </w:t>
      </w:r>
      <w:r w:rsidRPr="001873FA">
        <w:rPr>
          <w:rFonts w:ascii="Times New Roman" w:hAnsi="Times New Roman" w:cs="Times New Roman"/>
        </w:rPr>
        <w:t xml:space="preserve">Nous avons parlé d’un continuum entre l’énonciation et la </w:t>
      </w:r>
      <w:proofErr w:type="spellStart"/>
      <w:r w:rsidRPr="001873FA">
        <w:rPr>
          <w:rFonts w:ascii="Times New Roman" w:hAnsi="Times New Roman" w:cs="Times New Roman"/>
        </w:rPr>
        <w:t>réénonciation</w:t>
      </w:r>
      <w:proofErr w:type="spellEnd"/>
      <w:r w:rsidRPr="001873FA">
        <w:rPr>
          <w:rFonts w:ascii="Times New Roman" w:hAnsi="Times New Roman" w:cs="Times New Roman"/>
        </w:rPr>
        <w:t>, qui accueille des manifestations du « </w:t>
      </w:r>
      <w:proofErr w:type="spellStart"/>
      <w:r w:rsidRPr="001873FA">
        <w:rPr>
          <w:rFonts w:ascii="Times New Roman" w:hAnsi="Times New Roman" w:cs="Times New Roman"/>
        </w:rPr>
        <w:t>re</w:t>
      </w:r>
      <w:proofErr w:type="spellEnd"/>
      <w:r w:rsidRPr="001873FA">
        <w:rPr>
          <w:rFonts w:ascii="Times New Roman" w:hAnsi="Times New Roman" w:cs="Times New Roman"/>
        </w:rPr>
        <w:t xml:space="preserve">- » différentes, de plus en plus intenses, de plus en plus décisives et </w:t>
      </w:r>
      <w:r w:rsidRPr="001873FA">
        <w:rPr>
          <w:rFonts w:ascii="Times New Roman" w:hAnsi="Times New Roman" w:cs="Times New Roman"/>
          <w:i/>
        </w:rPr>
        <w:t>remarquables</w:t>
      </w:r>
      <w:r w:rsidRPr="001873FA">
        <w:rPr>
          <w:rFonts w:ascii="Times New Roman" w:hAnsi="Times New Roman" w:cs="Times New Roman"/>
        </w:rPr>
        <w:t xml:space="preserve">, jusqu’à la </w:t>
      </w:r>
      <w:proofErr w:type="spellStart"/>
      <w:r w:rsidRPr="001873FA">
        <w:rPr>
          <w:rFonts w:ascii="Times New Roman" w:hAnsi="Times New Roman" w:cs="Times New Roman"/>
        </w:rPr>
        <w:t>réénonciation</w:t>
      </w:r>
      <w:proofErr w:type="spellEnd"/>
      <w:r w:rsidRPr="001873FA">
        <w:rPr>
          <w:rFonts w:ascii="Times New Roman" w:hAnsi="Times New Roman" w:cs="Times New Roman"/>
        </w:rPr>
        <w:t xml:space="preserve"> </w:t>
      </w:r>
      <w:proofErr w:type="spellStart"/>
      <w:r w:rsidRPr="001873FA">
        <w:rPr>
          <w:rFonts w:ascii="Times New Roman" w:hAnsi="Times New Roman" w:cs="Times New Roman"/>
        </w:rPr>
        <w:t>spectacularisante</w:t>
      </w:r>
      <w:proofErr w:type="spellEnd"/>
      <w:r w:rsidRPr="001873FA">
        <w:rPr>
          <w:rFonts w:ascii="Times New Roman" w:hAnsi="Times New Roman" w:cs="Times New Roman"/>
        </w:rPr>
        <w:t xml:space="preserve">, qui abolit le retour à l’origine et célèbre la répétition incessante, auto-génératrice, qui vaut par et pour elle-même. </w:t>
      </w:r>
    </w:p>
    <w:p w:rsidR="007C03A9" w:rsidRDefault="007C03A9" w:rsidP="007C03A9">
      <w:pPr>
        <w:spacing w:after="120" w:line="276" w:lineRule="auto"/>
        <w:jc w:val="both"/>
        <w:rPr>
          <w:rFonts w:ascii="Times New Roman" w:hAnsi="Times New Roman" w:cs="Times New Roman"/>
        </w:rPr>
      </w:pPr>
      <w:r w:rsidRPr="001873FA">
        <w:rPr>
          <w:rFonts w:ascii="Times New Roman" w:hAnsi="Times New Roman" w:cs="Times New Roman"/>
        </w:rPr>
        <w:t>Gian Maria Tore l’affirme ici : il y a plusieurs « </w:t>
      </w:r>
      <w:proofErr w:type="spellStart"/>
      <w:r w:rsidRPr="001873FA">
        <w:rPr>
          <w:rFonts w:ascii="Times New Roman" w:hAnsi="Times New Roman" w:cs="Times New Roman"/>
        </w:rPr>
        <w:t>re</w:t>
      </w:r>
      <w:proofErr w:type="spellEnd"/>
      <w:r>
        <w:rPr>
          <w:rFonts w:ascii="Times New Roman" w:hAnsi="Times New Roman" w:cs="Times New Roman"/>
        </w:rPr>
        <w:t>- »</w:t>
      </w:r>
      <w:r w:rsidRPr="001873FA">
        <w:rPr>
          <w:rFonts w:ascii="Times New Roman" w:hAnsi="Times New Roman" w:cs="Times New Roman"/>
        </w:rPr>
        <w:t xml:space="preserve">. Il y en a un, précisément, « qui se conçoit et se vit lui-même comme une multitude de </w:t>
      </w:r>
      <w:r w:rsidR="005606A7">
        <w:rPr>
          <w:rFonts w:ascii="Times New Roman" w:hAnsi="Times New Roman" w:cs="Times New Roman"/>
        </w:rPr>
        <w:t>“</w:t>
      </w:r>
      <w:proofErr w:type="spellStart"/>
      <w:r w:rsidRPr="001873FA">
        <w:rPr>
          <w:rFonts w:ascii="Times New Roman" w:hAnsi="Times New Roman" w:cs="Times New Roman"/>
        </w:rPr>
        <w:t>re</w:t>
      </w:r>
      <w:proofErr w:type="spellEnd"/>
      <w:r w:rsidRPr="001873FA">
        <w:rPr>
          <w:rFonts w:ascii="Times New Roman" w:hAnsi="Times New Roman" w:cs="Times New Roman"/>
        </w:rPr>
        <w:t>-</w:t>
      </w:r>
      <w:r w:rsidR="005606A7">
        <w:rPr>
          <w:rFonts w:ascii="Times New Roman" w:hAnsi="Times New Roman" w:cs="Times New Roman"/>
        </w:rPr>
        <w:t>”</w:t>
      </w:r>
      <w:r w:rsidRPr="001873FA">
        <w:rPr>
          <w:rFonts w:ascii="Times New Roman" w:hAnsi="Times New Roman" w:cs="Times New Roman"/>
        </w:rPr>
        <w:t xml:space="preserve"> qui, n’ayant </w:t>
      </w:r>
      <w:proofErr w:type="spellStart"/>
      <w:r w:rsidRPr="001873FA">
        <w:rPr>
          <w:rFonts w:ascii="Times New Roman" w:hAnsi="Times New Roman" w:cs="Times New Roman"/>
        </w:rPr>
        <w:t>cesse</w:t>
      </w:r>
      <w:proofErr w:type="spellEnd"/>
      <w:r w:rsidRPr="001873FA">
        <w:rPr>
          <w:rFonts w:ascii="Times New Roman" w:hAnsi="Times New Roman" w:cs="Times New Roman"/>
        </w:rPr>
        <w:t xml:space="preserve"> de se relayer et être remis, sont altération pour eux-mêmes – sans se remettre à une révision qui devienne externe, surplombante, </w:t>
      </w:r>
      <w:proofErr w:type="spellStart"/>
      <w:r w:rsidRPr="001873FA">
        <w:rPr>
          <w:rFonts w:ascii="Times New Roman" w:hAnsi="Times New Roman" w:cs="Times New Roman"/>
        </w:rPr>
        <w:t>renfermante</w:t>
      </w:r>
      <w:proofErr w:type="spellEnd"/>
      <w:r w:rsidRPr="001873FA">
        <w:rPr>
          <w:rFonts w:ascii="Times New Roman" w:hAnsi="Times New Roman" w:cs="Times New Roman"/>
        </w:rPr>
        <w:t> ». Nous avons parlé d’</w:t>
      </w:r>
      <w:proofErr w:type="spellStart"/>
      <w:r w:rsidRPr="001873FA">
        <w:rPr>
          <w:rFonts w:ascii="Times New Roman" w:hAnsi="Times New Roman" w:cs="Times New Roman"/>
        </w:rPr>
        <w:t>écart-ement</w:t>
      </w:r>
      <w:proofErr w:type="spellEnd"/>
      <w:r w:rsidRPr="001873FA">
        <w:rPr>
          <w:rFonts w:ascii="Times New Roman" w:hAnsi="Times New Roman" w:cs="Times New Roman"/>
        </w:rPr>
        <w:t xml:space="preserve"> et d’</w:t>
      </w:r>
      <w:proofErr w:type="spellStart"/>
      <w:r w:rsidRPr="001873FA">
        <w:rPr>
          <w:rFonts w:ascii="Times New Roman" w:hAnsi="Times New Roman" w:cs="Times New Roman"/>
        </w:rPr>
        <w:t>espace-ment</w:t>
      </w:r>
      <w:proofErr w:type="spellEnd"/>
      <w:r w:rsidRPr="001873FA">
        <w:rPr>
          <w:rFonts w:ascii="Times New Roman" w:hAnsi="Times New Roman" w:cs="Times New Roman"/>
        </w:rPr>
        <w:t xml:space="preserve">, pour dépasser la notion de différence et nous affranchir du regard surplombant qu’elle </w:t>
      </w:r>
      <w:r>
        <w:rPr>
          <w:rFonts w:ascii="Times New Roman" w:hAnsi="Times New Roman" w:cs="Times New Roman"/>
        </w:rPr>
        <w:t>réclame</w:t>
      </w:r>
      <w:r w:rsidRPr="001873FA">
        <w:rPr>
          <w:rFonts w:ascii="Times New Roman" w:hAnsi="Times New Roman" w:cs="Times New Roman"/>
        </w:rPr>
        <w:t xml:space="preserve">. On est alors face à différentes stratégies, que nous appelons </w:t>
      </w:r>
      <w:r>
        <w:rPr>
          <w:rFonts w:ascii="Times New Roman" w:hAnsi="Times New Roman" w:cs="Times New Roman"/>
        </w:rPr>
        <w:t>(ré)</w:t>
      </w:r>
      <w:r w:rsidRPr="001873FA">
        <w:rPr>
          <w:rFonts w:ascii="Times New Roman" w:hAnsi="Times New Roman" w:cs="Times New Roman"/>
        </w:rPr>
        <w:t xml:space="preserve">énonciatives : par exemple, nous dit Gian Maria Tore, le </w:t>
      </w:r>
      <w:proofErr w:type="spellStart"/>
      <w:r w:rsidRPr="001873FA">
        <w:rPr>
          <w:rFonts w:ascii="Times New Roman" w:hAnsi="Times New Roman" w:cs="Times New Roman"/>
          <w:i/>
        </w:rPr>
        <w:t>rewind</w:t>
      </w:r>
      <w:proofErr w:type="spellEnd"/>
      <w:r>
        <w:rPr>
          <w:rFonts w:ascii="Times New Roman" w:hAnsi="Times New Roman" w:cs="Times New Roman"/>
          <w:i/>
        </w:rPr>
        <w:t xml:space="preserve"> </w:t>
      </w:r>
      <w:r w:rsidRPr="001873FA">
        <w:rPr>
          <w:rFonts w:ascii="Times New Roman" w:hAnsi="Times New Roman" w:cs="Times New Roman"/>
        </w:rPr>
        <w:t xml:space="preserve">« se hisse sur la série des </w:t>
      </w:r>
      <w:r w:rsidRPr="001873FA">
        <w:rPr>
          <w:rFonts w:ascii="Times New Roman" w:hAnsi="Times New Roman" w:cs="Times New Roman"/>
          <w:i/>
          <w:iCs/>
        </w:rPr>
        <w:t>remakes</w:t>
      </w:r>
      <w:r w:rsidRPr="001873FA">
        <w:rPr>
          <w:rFonts w:ascii="Times New Roman" w:hAnsi="Times New Roman" w:cs="Times New Roman"/>
        </w:rPr>
        <w:t>, les décentre, les dialectise, et même les révolutionne – tant bien que mal »</w:t>
      </w:r>
      <w:r>
        <w:rPr>
          <w:rFonts w:ascii="Times New Roman" w:hAnsi="Times New Roman" w:cs="Times New Roman"/>
        </w:rPr>
        <w:t>. Quel est alors</w:t>
      </w:r>
      <w:r w:rsidRPr="001873FA">
        <w:rPr>
          <w:rFonts w:ascii="Times New Roman" w:hAnsi="Times New Roman" w:cs="Times New Roman"/>
        </w:rPr>
        <w:t xml:space="preserve"> cet autre « </w:t>
      </w:r>
      <w:proofErr w:type="spellStart"/>
      <w:r w:rsidRPr="001873FA">
        <w:rPr>
          <w:rFonts w:ascii="Times New Roman" w:hAnsi="Times New Roman" w:cs="Times New Roman"/>
        </w:rPr>
        <w:t>re</w:t>
      </w:r>
      <w:proofErr w:type="spellEnd"/>
      <w:r w:rsidRPr="001873FA">
        <w:rPr>
          <w:rFonts w:ascii="Times New Roman" w:hAnsi="Times New Roman" w:cs="Times New Roman"/>
        </w:rPr>
        <w:t xml:space="preserve">- » qui « se </w:t>
      </w:r>
      <w:proofErr w:type="gramStart"/>
      <w:r w:rsidRPr="001873FA">
        <w:rPr>
          <w:rFonts w:ascii="Times New Roman" w:hAnsi="Times New Roman" w:cs="Times New Roman"/>
        </w:rPr>
        <w:t>hisse[</w:t>
      </w:r>
      <w:proofErr w:type="gramEnd"/>
      <w:r w:rsidRPr="001873FA">
        <w:rPr>
          <w:rFonts w:ascii="Times New Roman" w:hAnsi="Times New Roman" w:cs="Times New Roman"/>
        </w:rPr>
        <w:t xml:space="preserve">…] sur les </w:t>
      </w:r>
      <w:proofErr w:type="spellStart"/>
      <w:r w:rsidRPr="001873FA">
        <w:rPr>
          <w:rFonts w:ascii="Times New Roman" w:hAnsi="Times New Roman" w:cs="Times New Roman"/>
          <w:i/>
          <w:iCs/>
        </w:rPr>
        <w:t>rewinds</w:t>
      </w:r>
      <w:proofErr w:type="spellEnd"/>
      <w:r w:rsidRPr="001873FA">
        <w:rPr>
          <w:rFonts w:ascii="Times New Roman" w:hAnsi="Times New Roman" w:cs="Times New Roman"/>
        </w:rPr>
        <w:t>, les dispose[..] à nouveau, les dialectise[…], et en somme les pluralise[…] »</w:t>
      </w:r>
      <w:r>
        <w:rPr>
          <w:rFonts w:ascii="Times New Roman" w:hAnsi="Times New Roman" w:cs="Times New Roman"/>
        </w:rPr>
        <w:t> ?</w:t>
      </w:r>
      <w:r w:rsidRPr="001873FA">
        <w:rPr>
          <w:rFonts w:ascii="Times New Roman" w:hAnsi="Times New Roman" w:cs="Times New Roman"/>
        </w:rPr>
        <w:t xml:space="preserve"> </w:t>
      </w:r>
      <w:r>
        <w:rPr>
          <w:rFonts w:ascii="Times New Roman" w:hAnsi="Times New Roman" w:cs="Times New Roman"/>
        </w:rPr>
        <w:t xml:space="preserve">Le </w:t>
      </w:r>
      <w:proofErr w:type="spellStart"/>
      <w:r w:rsidRPr="001873FA">
        <w:rPr>
          <w:rFonts w:ascii="Times New Roman" w:hAnsi="Times New Roman" w:cs="Times New Roman"/>
          <w:i/>
        </w:rPr>
        <w:t>reset</w:t>
      </w:r>
      <w:proofErr w:type="spellEnd"/>
      <w:r w:rsidRPr="001873FA">
        <w:rPr>
          <w:rFonts w:ascii="Times New Roman" w:hAnsi="Times New Roman" w:cs="Times New Roman"/>
          <w:i/>
        </w:rPr>
        <w:t>,</w:t>
      </w:r>
      <w:r>
        <w:rPr>
          <w:rFonts w:ascii="Times New Roman" w:hAnsi="Times New Roman" w:cs="Times New Roman"/>
        </w:rPr>
        <w:t xml:space="preserve"> répond Gian Maria Tore. Pourtant, le </w:t>
      </w:r>
      <w:proofErr w:type="spellStart"/>
      <w:r w:rsidRPr="0036426A">
        <w:rPr>
          <w:rFonts w:ascii="Times New Roman" w:hAnsi="Times New Roman" w:cs="Times New Roman"/>
          <w:i/>
        </w:rPr>
        <w:t>reset</w:t>
      </w:r>
      <w:proofErr w:type="spellEnd"/>
      <w:r w:rsidRPr="0036426A">
        <w:rPr>
          <w:rFonts w:ascii="Times New Roman" w:hAnsi="Times New Roman" w:cs="Times New Roman"/>
          <w:i/>
        </w:rPr>
        <w:t xml:space="preserve"> </w:t>
      </w:r>
      <w:r>
        <w:rPr>
          <w:rFonts w:ascii="Times New Roman" w:hAnsi="Times New Roman" w:cs="Times New Roman"/>
        </w:rPr>
        <w:t>est encore de l’ordre de la série, tant qu’il est défini par l</w:t>
      </w:r>
      <w:proofErr w:type="gramStart"/>
      <w:r>
        <w:rPr>
          <w:rFonts w:ascii="Times New Roman" w:hAnsi="Times New Roman" w:cs="Times New Roman"/>
        </w:rPr>
        <w:t>’«</w:t>
      </w:r>
      <w:proofErr w:type="gramEnd"/>
      <w:r>
        <w:rPr>
          <w:rFonts w:ascii="Times New Roman" w:hAnsi="Times New Roman" w:cs="Times New Roman"/>
        </w:rPr>
        <w:t> opération qui révise toutes les reproductions effectuées pour retrouver ce qui les précède et de là fonder une reproductibilité ultérieure ». La « révolution », dirons-nous en relisant Kuhn, s’enchaîne sur des révolutions passées et en prépare d’autres, peut-être plus spectaculaires encore. Les « crises », au sens où l’entend aussi Edgar Morin</w:t>
      </w:r>
      <w:r>
        <w:rPr>
          <w:rStyle w:val="Appelnotedebasdep"/>
          <w:rFonts w:ascii="Times New Roman" w:hAnsi="Times New Roman" w:cs="Times New Roman"/>
        </w:rPr>
        <w:footnoteReference w:id="73"/>
      </w:r>
      <w:r>
        <w:rPr>
          <w:rFonts w:ascii="Times New Roman" w:hAnsi="Times New Roman" w:cs="Times New Roman"/>
        </w:rPr>
        <w:t xml:space="preserve">, rythment un devenir soumis au principe polémologique. Le </w:t>
      </w:r>
      <w:r w:rsidRPr="00E55212">
        <w:rPr>
          <w:rFonts w:ascii="Times New Roman" w:hAnsi="Times New Roman" w:cs="Times New Roman"/>
          <w:i/>
        </w:rPr>
        <w:t>paradigme</w:t>
      </w:r>
      <w:r>
        <w:rPr>
          <w:rFonts w:ascii="Times New Roman" w:hAnsi="Times New Roman" w:cs="Times New Roman"/>
        </w:rPr>
        <w:t xml:space="preserve"> que nous entrevoyons se déclare, pour sa part, contre les contextualisations passées et la reproductibilité future. Le </w:t>
      </w:r>
      <w:r w:rsidRPr="001873FA">
        <w:rPr>
          <w:rFonts w:ascii="Times New Roman" w:hAnsi="Times New Roman" w:cs="Times New Roman"/>
        </w:rPr>
        <w:t>paradigme</w:t>
      </w:r>
      <w:r>
        <w:rPr>
          <w:rFonts w:ascii="Times New Roman" w:hAnsi="Times New Roman" w:cs="Times New Roman"/>
        </w:rPr>
        <w:t xml:space="preserve"> abstrait des contextualisations </w:t>
      </w:r>
      <w:r w:rsidRPr="001873FA">
        <w:rPr>
          <w:rFonts w:ascii="Times New Roman" w:hAnsi="Times New Roman" w:cs="Times New Roman"/>
        </w:rPr>
        <w:t xml:space="preserve">comprend une infinité d’interprétations </w:t>
      </w:r>
      <w:r>
        <w:rPr>
          <w:rFonts w:ascii="Times New Roman" w:hAnsi="Times New Roman" w:cs="Times New Roman"/>
        </w:rPr>
        <w:t>potentielles, dont le « possible » constitue un trait définitionnel. Nous avons suggéré que</w:t>
      </w:r>
      <w:r w:rsidRPr="001873FA">
        <w:rPr>
          <w:rFonts w:ascii="Times New Roman" w:hAnsi="Times New Roman" w:cs="Times New Roman"/>
        </w:rPr>
        <w:t xml:space="preserve"> la stratégie incombe aussi au récepteur </w:t>
      </w:r>
      <w:r>
        <w:rPr>
          <w:rFonts w:ascii="Times New Roman" w:hAnsi="Times New Roman" w:cs="Times New Roman"/>
        </w:rPr>
        <w:t xml:space="preserve">et qu’elle est fonction du </w:t>
      </w:r>
      <w:r w:rsidRPr="003B0F25">
        <w:rPr>
          <w:rFonts w:ascii="Times New Roman" w:hAnsi="Times New Roman" w:cs="Times New Roman"/>
          <w:i/>
        </w:rPr>
        <w:t>point de vue</w:t>
      </w:r>
      <w:r>
        <w:rPr>
          <w:rFonts w:ascii="Times New Roman" w:hAnsi="Times New Roman" w:cs="Times New Roman"/>
        </w:rPr>
        <w:t xml:space="preserve"> adopté :</w:t>
      </w:r>
      <w:r w:rsidRPr="001873FA">
        <w:rPr>
          <w:rFonts w:ascii="Times New Roman" w:hAnsi="Times New Roman" w:cs="Times New Roman"/>
        </w:rPr>
        <w:t xml:space="preserve"> on peut, face à une interprétation de </w:t>
      </w:r>
      <w:r w:rsidRPr="001873FA">
        <w:rPr>
          <w:rFonts w:ascii="Times New Roman" w:hAnsi="Times New Roman" w:cs="Times New Roman"/>
          <w:i/>
        </w:rPr>
        <w:t>La Neuvième</w:t>
      </w:r>
      <w:r w:rsidRPr="001873FA">
        <w:rPr>
          <w:rFonts w:ascii="Times New Roman" w:hAnsi="Times New Roman" w:cs="Times New Roman"/>
        </w:rPr>
        <w:t xml:space="preserve"> de Beethoven</w:t>
      </w:r>
      <w:r>
        <w:rPr>
          <w:rFonts w:ascii="Times New Roman" w:hAnsi="Times New Roman" w:cs="Times New Roman"/>
        </w:rPr>
        <w:t xml:space="preserve"> – exemple cher à</w:t>
      </w:r>
      <w:r w:rsidRPr="001873FA">
        <w:rPr>
          <w:rFonts w:ascii="Times New Roman" w:hAnsi="Times New Roman" w:cs="Times New Roman"/>
        </w:rPr>
        <w:t xml:space="preserve"> Gian Maria Tore</w:t>
      </w:r>
      <w:r>
        <w:rPr>
          <w:rFonts w:ascii="Times New Roman" w:hAnsi="Times New Roman" w:cs="Times New Roman"/>
        </w:rPr>
        <w:t xml:space="preserve"> –, </w:t>
      </w:r>
      <w:r w:rsidRPr="001873FA">
        <w:rPr>
          <w:rFonts w:ascii="Times New Roman" w:hAnsi="Times New Roman" w:cs="Times New Roman"/>
        </w:rPr>
        <w:t xml:space="preserve">se souvenir de la </w:t>
      </w:r>
      <w:proofErr w:type="spellStart"/>
      <w:r w:rsidRPr="001873FA">
        <w:rPr>
          <w:rFonts w:ascii="Times New Roman" w:hAnsi="Times New Roman" w:cs="Times New Roman"/>
          <w:i/>
        </w:rPr>
        <w:t>Uraufführung</w:t>
      </w:r>
      <w:proofErr w:type="spellEnd"/>
      <w:r>
        <w:rPr>
          <w:rFonts w:ascii="Times New Roman" w:hAnsi="Times New Roman" w:cs="Times New Roman"/>
        </w:rPr>
        <w:t xml:space="preserve"> et mettre des interprétations en regard et en série, </w:t>
      </w:r>
      <w:r w:rsidRPr="001873FA">
        <w:rPr>
          <w:rFonts w:ascii="Times New Roman" w:hAnsi="Times New Roman" w:cs="Times New Roman"/>
        </w:rPr>
        <w:t>mais aussi n’y voir qu’un</w:t>
      </w:r>
      <w:r>
        <w:rPr>
          <w:rFonts w:ascii="Times New Roman" w:hAnsi="Times New Roman" w:cs="Times New Roman"/>
        </w:rPr>
        <w:t>e interprétation ou reformulation possible, l’</w:t>
      </w:r>
      <w:r w:rsidRPr="003B0F25">
        <w:rPr>
          <w:rFonts w:ascii="Times New Roman" w:hAnsi="Times New Roman" w:cs="Times New Roman"/>
          <w:i/>
        </w:rPr>
        <w:t>événement</w:t>
      </w:r>
      <w:r>
        <w:rPr>
          <w:rFonts w:ascii="Times New Roman" w:hAnsi="Times New Roman" w:cs="Times New Roman"/>
        </w:rPr>
        <w:t xml:space="preserve"> ponctuel d’une interprétation, qui signifie par rapport à d’autres interprétations possibles, en cultivant l’</w:t>
      </w:r>
      <w:proofErr w:type="spellStart"/>
      <w:r w:rsidRPr="0036426A">
        <w:rPr>
          <w:rFonts w:ascii="Times New Roman" w:hAnsi="Times New Roman" w:cs="Times New Roman"/>
          <w:i/>
        </w:rPr>
        <w:t>entre</w:t>
      </w:r>
      <w:proofErr w:type="spellEnd"/>
      <w:r>
        <w:rPr>
          <w:rFonts w:ascii="Times New Roman" w:hAnsi="Times New Roman" w:cs="Times New Roman"/>
        </w:rPr>
        <w:t xml:space="preserve"> et l’écart.</w:t>
      </w:r>
    </w:p>
    <w:p w:rsidR="007C03A9" w:rsidRDefault="007C03A9" w:rsidP="007C03A9">
      <w:pPr>
        <w:spacing w:after="120" w:line="276" w:lineRule="auto"/>
        <w:jc w:val="both"/>
        <w:rPr>
          <w:rFonts w:ascii="Times New Roman" w:hAnsi="Times New Roman" w:cs="Times New Roman"/>
        </w:rPr>
      </w:pP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t xml:space="preserve">Concluons en quelques mots. Dans cet article, tout en privilégiant le dialogue des disciplines et des courants de pensée, nous avons adopté, principalement, le point de vue théorique de la sémiotique </w:t>
      </w:r>
      <w:proofErr w:type="spellStart"/>
      <w:r>
        <w:rPr>
          <w:rFonts w:ascii="Times New Roman" w:hAnsi="Times New Roman" w:cs="Times New Roman"/>
        </w:rPr>
        <w:t>greimassienne</w:t>
      </w:r>
      <w:proofErr w:type="spellEnd"/>
      <w:r>
        <w:rPr>
          <w:rFonts w:ascii="Times New Roman" w:hAnsi="Times New Roman" w:cs="Times New Roman"/>
        </w:rPr>
        <w:t xml:space="preserve"> et post-</w:t>
      </w:r>
      <w:proofErr w:type="spellStart"/>
      <w:r>
        <w:rPr>
          <w:rFonts w:ascii="Times New Roman" w:hAnsi="Times New Roman" w:cs="Times New Roman"/>
        </w:rPr>
        <w:t>greimassienne</w:t>
      </w:r>
      <w:proofErr w:type="spellEnd"/>
      <w:r>
        <w:rPr>
          <w:rFonts w:ascii="Times New Roman" w:hAnsi="Times New Roman" w:cs="Times New Roman"/>
        </w:rPr>
        <w:t xml:space="preserve">. Un des défis théoriques et méthodologiques majeurs a consisté à distinguer les pratiques de l’énonciation et de la </w:t>
      </w:r>
      <w:proofErr w:type="spellStart"/>
      <w:r>
        <w:rPr>
          <w:rFonts w:ascii="Times New Roman" w:hAnsi="Times New Roman" w:cs="Times New Roman"/>
        </w:rPr>
        <w:t>réénonciation</w:t>
      </w:r>
      <w:proofErr w:type="spellEnd"/>
      <w:r>
        <w:rPr>
          <w:rFonts w:ascii="Times New Roman" w:hAnsi="Times New Roman" w:cs="Times New Roman"/>
        </w:rPr>
        <w:t xml:space="preserve">, qu’on assimilerait trop rapidement l’une à l’autre en considérant que toute énonciation est une </w:t>
      </w:r>
      <w:proofErr w:type="spellStart"/>
      <w:r>
        <w:rPr>
          <w:rFonts w:ascii="Times New Roman" w:hAnsi="Times New Roman" w:cs="Times New Roman"/>
        </w:rPr>
        <w:t>réénonciation</w:t>
      </w:r>
      <w:proofErr w:type="spellEnd"/>
      <w:r>
        <w:rPr>
          <w:rFonts w:ascii="Times New Roman" w:hAnsi="Times New Roman" w:cs="Times New Roman"/>
        </w:rPr>
        <w:t xml:space="preserve">. Ceci afin d’éviter le risque d’élargir indûment la notion de </w:t>
      </w:r>
      <w:proofErr w:type="spellStart"/>
      <w:r>
        <w:rPr>
          <w:rFonts w:ascii="Times New Roman" w:hAnsi="Times New Roman" w:cs="Times New Roman"/>
        </w:rPr>
        <w:t>réénonciation</w:t>
      </w:r>
      <w:proofErr w:type="spellEnd"/>
      <w:r>
        <w:rPr>
          <w:rFonts w:ascii="Times New Roman" w:hAnsi="Times New Roman" w:cs="Times New Roman"/>
        </w:rPr>
        <w:t xml:space="preserve"> et de lui ôter tout pouvoir d’explication, en mettant au compte de la </w:t>
      </w:r>
      <w:proofErr w:type="spellStart"/>
      <w:r>
        <w:rPr>
          <w:rFonts w:ascii="Times New Roman" w:hAnsi="Times New Roman" w:cs="Times New Roman"/>
        </w:rPr>
        <w:t>réénonciation</w:t>
      </w:r>
      <w:proofErr w:type="spellEnd"/>
      <w:r>
        <w:rPr>
          <w:rFonts w:ascii="Times New Roman" w:hAnsi="Times New Roman" w:cs="Times New Roman"/>
        </w:rPr>
        <w:t xml:space="preserve"> des phénomènes qui entrent dans la production de toute </w:t>
      </w:r>
      <w:proofErr w:type="spellStart"/>
      <w:r>
        <w:rPr>
          <w:rFonts w:ascii="Times New Roman" w:hAnsi="Times New Roman" w:cs="Times New Roman"/>
        </w:rPr>
        <w:t>sémiose</w:t>
      </w:r>
      <w:proofErr w:type="spellEnd"/>
      <w:r>
        <w:rPr>
          <w:rFonts w:ascii="Times New Roman" w:hAnsi="Times New Roman" w:cs="Times New Roman"/>
        </w:rPr>
        <w:t xml:space="preserve">. </w:t>
      </w:r>
    </w:p>
    <w:p w:rsidR="007C03A9" w:rsidRDefault="007C03A9" w:rsidP="007C03A9">
      <w:pPr>
        <w:spacing w:after="120" w:line="276" w:lineRule="auto"/>
        <w:jc w:val="both"/>
        <w:rPr>
          <w:rFonts w:ascii="Times New Roman" w:hAnsi="Times New Roman" w:cs="Times New Roman"/>
        </w:rPr>
      </w:pPr>
      <w:r>
        <w:rPr>
          <w:rFonts w:ascii="Times New Roman" w:hAnsi="Times New Roman" w:cs="Times New Roman"/>
        </w:rPr>
        <w:lastRenderedPageBreak/>
        <w:t xml:space="preserve">Nous avançons ainsi, pour terminer, que la </w:t>
      </w:r>
      <w:proofErr w:type="spellStart"/>
      <w:r>
        <w:rPr>
          <w:rFonts w:ascii="Times New Roman" w:hAnsi="Times New Roman" w:cs="Times New Roman"/>
        </w:rPr>
        <w:t>réénonciation</w:t>
      </w:r>
      <w:proofErr w:type="spellEnd"/>
      <w:r>
        <w:rPr>
          <w:rFonts w:ascii="Times New Roman" w:hAnsi="Times New Roman" w:cs="Times New Roman"/>
        </w:rPr>
        <w:t xml:space="preserve"> visée ici, surtout si elle est conçue à l’aune du modèle théâtral fictionnel, constitue une version intense de l’énonciation et qu’elle (i) contribue de manière </w:t>
      </w:r>
      <w:r w:rsidRPr="007D1984">
        <w:rPr>
          <w:rFonts w:ascii="Times New Roman" w:hAnsi="Times New Roman" w:cs="Times New Roman"/>
          <w:i/>
        </w:rPr>
        <w:t>décisive,</w:t>
      </w:r>
      <w:r>
        <w:rPr>
          <w:rFonts w:ascii="Times New Roman" w:hAnsi="Times New Roman" w:cs="Times New Roman"/>
        </w:rPr>
        <w:t xml:space="preserve"> à plusieurs niveaux de pertinence, au processus </w:t>
      </w:r>
      <w:proofErr w:type="spellStart"/>
      <w:r>
        <w:rPr>
          <w:rFonts w:ascii="Times New Roman" w:hAnsi="Times New Roman" w:cs="Times New Roman"/>
        </w:rPr>
        <w:t>sémiosique</w:t>
      </w:r>
      <w:proofErr w:type="spellEnd"/>
      <w:r>
        <w:rPr>
          <w:rFonts w:ascii="Times New Roman" w:hAnsi="Times New Roman" w:cs="Times New Roman"/>
        </w:rPr>
        <w:t xml:space="preserve"> qui engage une dynamique du sens ; (ii) </w:t>
      </w:r>
      <w:r>
        <w:rPr>
          <w:rFonts w:ascii="Times New Roman" w:hAnsi="Times New Roman" w:cs="Times New Roman"/>
          <w:i/>
        </w:rPr>
        <w:t xml:space="preserve">fait voir </w:t>
      </w:r>
      <w:r>
        <w:rPr>
          <w:rFonts w:ascii="Times New Roman" w:hAnsi="Times New Roman" w:cs="Times New Roman"/>
        </w:rPr>
        <w:t xml:space="preserve">l’événement de sens </w:t>
      </w:r>
      <w:r w:rsidRPr="007D1984">
        <w:rPr>
          <w:rFonts w:ascii="Times New Roman" w:hAnsi="Times New Roman" w:cs="Times New Roman"/>
          <w:i/>
        </w:rPr>
        <w:t>spectaculaire </w:t>
      </w:r>
      <w:r>
        <w:rPr>
          <w:rFonts w:ascii="Times New Roman" w:hAnsi="Times New Roman" w:cs="Times New Roman"/>
        </w:rPr>
        <w:t xml:space="preserve">: le décalage et la transformation, sur les axes paradigmatique et syntagmatique, la différence qualitative et la recréation / réinvention, (iii) </w:t>
      </w:r>
      <w:r w:rsidRPr="00AB7E91">
        <w:rPr>
          <w:rFonts w:ascii="Times New Roman" w:hAnsi="Times New Roman" w:cs="Times New Roman"/>
          <w:i/>
        </w:rPr>
        <w:t>se déclare</w:t>
      </w:r>
      <w:r>
        <w:rPr>
          <w:rFonts w:ascii="Times New Roman" w:hAnsi="Times New Roman" w:cs="Times New Roman"/>
        </w:rPr>
        <w:t xml:space="preserve"> comme telle et appelle le </w:t>
      </w:r>
      <w:r w:rsidRPr="008C33FC">
        <w:rPr>
          <w:rFonts w:ascii="Times New Roman" w:hAnsi="Times New Roman" w:cs="Times New Roman"/>
          <w:i/>
        </w:rPr>
        <w:t>voir faire</w:t>
      </w:r>
      <w:r>
        <w:rPr>
          <w:rFonts w:ascii="Times New Roman" w:hAnsi="Times New Roman" w:cs="Times New Roman"/>
        </w:rPr>
        <w:t xml:space="preserve"> (en facilitant le passage au niveau méta-). Sans doute n’y </w:t>
      </w:r>
      <w:proofErr w:type="spellStart"/>
      <w:r>
        <w:rPr>
          <w:rFonts w:ascii="Times New Roman" w:hAnsi="Times New Roman" w:cs="Times New Roman"/>
        </w:rPr>
        <w:t>a-t-il</w:t>
      </w:r>
      <w:proofErr w:type="spellEnd"/>
      <w:r>
        <w:rPr>
          <w:rFonts w:ascii="Times New Roman" w:hAnsi="Times New Roman" w:cs="Times New Roman"/>
        </w:rPr>
        <w:t xml:space="preserve"> entre l’énonciation et la </w:t>
      </w:r>
      <w:proofErr w:type="spellStart"/>
      <w:r>
        <w:rPr>
          <w:rFonts w:ascii="Times New Roman" w:hAnsi="Times New Roman" w:cs="Times New Roman"/>
        </w:rPr>
        <w:t>réénonciation</w:t>
      </w:r>
      <w:proofErr w:type="spellEnd"/>
      <w:r>
        <w:rPr>
          <w:rFonts w:ascii="Times New Roman" w:hAnsi="Times New Roman" w:cs="Times New Roman"/>
        </w:rPr>
        <w:t xml:space="preserve"> aucune solution de continuité, mais, de l’une à l’autre, un emportement de plus en plus important, un geste de recréation ou de réinvention de plus en plus (</w:t>
      </w:r>
      <w:proofErr w:type="spellStart"/>
      <w:r>
        <w:rPr>
          <w:rFonts w:ascii="Times New Roman" w:hAnsi="Times New Roman" w:cs="Times New Roman"/>
        </w:rPr>
        <w:t>re</w:t>
      </w:r>
      <w:proofErr w:type="spellEnd"/>
      <w:r>
        <w:rPr>
          <w:rFonts w:ascii="Times New Roman" w:hAnsi="Times New Roman" w:cs="Times New Roman"/>
        </w:rPr>
        <w:t xml:space="preserve">)marqué, une spectacularisation croissante, au cours de laquelle le sens se risque, se retrouve et se renouvelle encore. </w:t>
      </w:r>
    </w:p>
    <w:p w:rsidR="007C03A9" w:rsidRPr="00DC31B4" w:rsidRDefault="007C03A9" w:rsidP="007C03A9">
      <w:pPr>
        <w:spacing w:after="120" w:line="276" w:lineRule="auto"/>
        <w:jc w:val="both"/>
        <w:rPr>
          <w:rFonts w:ascii="Times New Roman" w:hAnsi="Times New Roman" w:cs="Times New Roman"/>
        </w:rPr>
      </w:pPr>
      <w:r>
        <w:rPr>
          <w:rFonts w:ascii="Times New Roman" w:hAnsi="Times New Roman" w:cs="Times New Roman"/>
        </w:rPr>
        <w:t>Au terme de ce parcours, le pouvoir du « </w:t>
      </w:r>
      <w:proofErr w:type="spellStart"/>
      <w:r>
        <w:rPr>
          <w:rFonts w:ascii="Times New Roman" w:hAnsi="Times New Roman" w:cs="Times New Roman"/>
        </w:rPr>
        <w:t>re</w:t>
      </w:r>
      <w:proofErr w:type="spellEnd"/>
      <w:r>
        <w:rPr>
          <w:rFonts w:ascii="Times New Roman" w:hAnsi="Times New Roman" w:cs="Times New Roman"/>
        </w:rPr>
        <w:t xml:space="preserve">- », qui </w:t>
      </w:r>
      <w:r w:rsidRPr="00556E98">
        <w:rPr>
          <w:rFonts w:ascii="Times New Roman" w:hAnsi="Times New Roman" w:cs="Times New Roman"/>
          <w:i/>
        </w:rPr>
        <w:t>met en évidence</w:t>
      </w:r>
      <w:r>
        <w:rPr>
          <w:rFonts w:ascii="Times New Roman" w:hAnsi="Times New Roman" w:cs="Times New Roman"/>
        </w:rPr>
        <w:t xml:space="preserve"> une propriété fondamentale du processus de la </w:t>
      </w:r>
      <w:proofErr w:type="spellStart"/>
      <w:r>
        <w:rPr>
          <w:rFonts w:ascii="Times New Roman" w:hAnsi="Times New Roman" w:cs="Times New Roman"/>
        </w:rPr>
        <w:t>sémiose</w:t>
      </w:r>
      <w:proofErr w:type="spellEnd"/>
      <w:r>
        <w:rPr>
          <w:rFonts w:ascii="Times New Roman" w:hAnsi="Times New Roman" w:cs="Times New Roman"/>
        </w:rPr>
        <w:t xml:space="preserve"> prise entre la persistance dans le temps et le projet, la permanence et le renouvellement, la persévérance et l’invention, l’intériorité et l’extériorité, semble confirmé. Performante et performative, la </w:t>
      </w:r>
      <w:proofErr w:type="spellStart"/>
      <w:r>
        <w:rPr>
          <w:rFonts w:ascii="Times New Roman" w:hAnsi="Times New Roman" w:cs="Times New Roman"/>
        </w:rPr>
        <w:t>réénonciation</w:t>
      </w:r>
      <w:proofErr w:type="spellEnd"/>
      <w:r>
        <w:rPr>
          <w:rFonts w:ascii="Times New Roman" w:hAnsi="Times New Roman" w:cs="Times New Roman"/>
        </w:rPr>
        <w:t xml:space="preserve"> comme pratique en charge des modalités de la confrontation incessante de l’identité avec le principe de l’altérité rend ostensibles les fonctionnements sémiotiques à la base de (</w:t>
      </w:r>
      <w:proofErr w:type="spellStart"/>
      <w:r>
        <w:rPr>
          <w:rFonts w:ascii="Times New Roman" w:hAnsi="Times New Roman" w:cs="Times New Roman"/>
        </w:rPr>
        <w:t>re</w:t>
      </w:r>
      <w:proofErr w:type="spellEnd"/>
      <w:r>
        <w:rPr>
          <w:rFonts w:ascii="Times New Roman" w:hAnsi="Times New Roman" w:cs="Times New Roman"/>
        </w:rPr>
        <w:t xml:space="preserve">)configurations à la fois actantielles, figurales, figuratives et iconiques, jusqu’à faire valoir le principe de la variation intrinsèque. </w:t>
      </w:r>
      <w:proofErr w:type="spellStart"/>
      <w:r>
        <w:rPr>
          <w:rFonts w:ascii="Times New Roman" w:hAnsi="Times New Roman" w:cs="Times New Roman"/>
        </w:rPr>
        <w:t>Transfigurationnelle</w:t>
      </w:r>
      <w:proofErr w:type="spellEnd"/>
      <w:r>
        <w:rPr>
          <w:rFonts w:ascii="Times New Roman" w:hAnsi="Times New Roman" w:cs="Times New Roman"/>
        </w:rPr>
        <w:t xml:space="preserve">, elle peut non seulement proposer les textes, les objets… à une attention proprement </w:t>
      </w:r>
      <w:r w:rsidRPr="00E42F53">
        <w:rPr>
          <w:rFonts w:ascii="Times New Roman" w:hAnsi="Times New Roman" w:cs="Times New Roman"/>
        </w:rPr>
        <w:t>esthétique</w:t>
      </w:r>
      <w:r>
        <w:rPr>
          <w:rFonts w:ascii="Times New Roman" w:hAnsi="Times New Roman" w:cs="Times New Roman"/>
        </w:rPr>
        <w:t xml:space="preserve">, mais répondre à un besoin qu’Edgar Morin dit vital. </w:t>
      </w:r>
    </w:p>
    <w:p w:rsidR="007C03A9" w:rsidRDefault="007C03A9" w:rsidP="007C03A9">
      <w:pPr>
        <w:spacing w:after="120" w:line="276" w:lineRule="auto"/>
        <w:jc w:val="both"/>
        <w:rPr>
          <w:rFonts w:ascii="Times New Roman" w:hAnsi="Times New Roman" w:cs="Times New Roman"/>
        </w:rPr>
      </w:pPr>
    </w:p>
    <w:p w:rsidR="008A77B9" w:rsidRDefault="008A77B9"/>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167" w:rsidRDefault="001A3167" w:rsidP="007C03A9">
      <w:r>
        <w:separator/>
      </w:r>
    </w:p>
  </w:endnote>
  <w:endnote w:type="continuationSeparator" w:id="0">
    <w:p w:rsidR="001A3167" w:rsidRDefault="001A3167" w:rsidP="007C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167" w:rsidRDefault="001A3167" w:rsidP="007C03A9">
      <w:r>
        <w:separator/>
      </w:r>
    </w:p>
  </w:footnote>
  <w:footnote w:type="continuationSeparator" w:id="0">
    <w:p w:rsidR="001A3167" w:rsidRDefault="001A3167" w:rsidP="007C03A9">
      <w:r>
        <w:continuationSeparator/>
      </w:r>
    </w:p>
  </w:footnote>
  <w:footnote w:id="1">
    <w:p w:rsidR="007C03A9" w:rsidRPr="00B43609" w:rsidRDefault="007C03A9" w:rsidP="007C03A9">
      <w:pPr>
        <w:pStyle w:val="Notedebasdepage"/>
        <w:rPr>
          <w:rFonts w:ascii="Times New Roman" w:hAnsi="Times New Roman" w:cs="Times New Roman"/>
        </w:rPr>
      </w:pPr>
      <w:r w:rsidRPr="00B43609">
        <w:rPr>
          <w:rStyle w:val="Appelnotedebasdep"/>
          <w:rFonts w:ascii="Times New Roman" w:hAnsi="Times New Roman" w:cs="Times New Roman"/>
        </w:rPr>
        <w:footnoteRef/>
      </w:r>
      <w:r w:rsidRPr="00B43609">
        <w:rPr>
          <w:rFonts w:ascii="Times New Roman" w:hAnsi="Times New Roman" w:cs="Times New Roman"/>
        </w:rPr>
        <w:t xml:space="preserve"> J. </w:t>
      </w:r>
      <w:proofErr w:type="spellStart"/>
      <w:r w:rsidRPr="00B43609">
        <w:rPr>
          <w:rFonts w:ascii="Times New Roman" w:hAnsi="Times New Roman" w:cs="Times New Roman"/>
        </w:rPr>
        <w:t>Fontanille</w:t>
      </w:r>
      <w:proofErr w:type="spellEnd"/>
      <w:r w:rsidRPr="00B43609">
        <w:rPr>
          <w:rFonts w:ascii="Times New Roman" w:hAnsi="Times New Roman" w:cs="Times New Roman"/>
        </w:rPr>
        <w:t xml:space="preserve"> &amp; N. </w:t>
      </w:r>
      <w:proofErr w:type="spellStart"/>
      <w:r w:rsidRPr="00B43609">
        <w:rPr>
          <w:rFonts w:ascii="Times New Roman" w:hAnsi="Times New Roman" w:cs="Times New Roman"/>
        </w:rPr>
        <w:t>Couégnas</w:t>
      </w:r>
      <w:proofErr w:type="spellEnd"/>
      <w:r w:rsidRPr="00B43609">
        <w:rPr>
          <w:rFonts w:ascii="Times New Roman" w:hAnsi="Times New Roman" w:cs="Times New Roman"/>
        </w:rPr>
        <w:t xml:space="preserve">, </w:t>
      </w:r>
      <w:r w:rsidRPr="00B43609">
        <w:rPr>
          <w:rFonts w:ascii="Times New Roman" w:hAnsi="Times New Roman" w:cs="Times New Roman"/>
          <w:i/>
        </w:rPr>
        <w:t>Terres de sens. Essai d’</w:t>
      </w:r>
      <w:proofErr w:type="spellStart"/>
      <w:r w:rsidRPr="00B43609">
        <w:rPr>
          <w:rFonts w:ascii="Times New Roman" w:hAnsi="Times New Roman" w:cs="Times New Roman"/>
          <w:i/>
        </w:rPr>
        <w:t>anthroposémiotique</w:t>
      </w:r>
      <w:proofErr w:type="spellEnd"/>
      <w:r w:rsidRPr="00B43609">
        <w:rPr>
          <w:rFonts w:ascii="Times New Roman" w:hAnsi="Times New Roman" w:cs="Times New Roman"/>
        </w:rPr>
        <w:t>, Limoges, PULIM, 2018, p. 237.</w:t>
      </w:r>
    </w:p>
  </w:footnote>
  <w:footnote w:id="2">
    <w:p w:rsidR="007C03A9" w:rsidRPr="007037AF" w:rsidRDefault="007C03A9" w:rsidP="007C03A9">
      <w:pPr>
        <w:jc w:val="both"/>
        <w:rPr>
          <w:rFonts w:ascii="Times New Roman" w:hAnsi="Times New Roman" w:cs="Times New Roman"/>
          <w:sz w:val="20"/>
          <w:szCs w:val="20"/>
        </w:rPr>
      </w:pPr>
      <w:r w:rsidRPr="00B43609">
        <w:rPr>
          <w:rStyle w:val="Appelnotedebasdep"/>
          <w:rFonts w:ascii="Times New Roman" w:hAnsi="Times New Roman" w:cs="Times New Roman"/>
          <w:sz w:val="20"/>
          <w:szCs w:val="20"/>
        </w:rPr>
        <w:footnoteRef/>
      </w:r>
      <w:r w:rsidRPr="00B43609">
        <w:rPr>
          <w:rFonts w:ascii="Times New Roman" w:hAnsi="Times New Roman" w:cs="Times New Roman"/>
          <w:sz w:val="20"/>
          <w:szCs w:val="20"/>
        </w:rPr>
        <w:t xml:space="preserve"> </w:t>
      </w:r>
      <w:r w:rsidR="005606A7" w:rsidRPr="00B43609">
        <w:rPr>
          <w:rFonts w:ascii="Times New Roman" w:hAnsi="Times New Roman" w:cs="Times New Roman"/>
          <w:sz w:val="20"/>
          <w:szCs w:val="20"/>
        </w:rPr>
        <w:t xml:space="preserve">J. </w:t>
      </w:r>
      <w:proofErr w:type="spellStart"/>
      <w:r w:rsidR="005606A7" w:rsidRPr="00B43609">
        <w:rPr>
          <w:rFonts w:ascii="Times New Roman" w:hAnsi="Times New Roman" w:cs="Times New Roman"/>
          <w:sz w:val="20"/>
          <w:szCs w:val="20"/>
        </w:rPr>
        <w:t>Authier-Revuz</w:t>
      </w:r>
      <w:proofErr w:type="spellEnd"/>
      <w:r w:rsidR="005606A7" w:rsidRPr="00B43609">
        <w:rPr>
          <w:rFonts w:ascii="Times New Roman" w:hAnsi="Times New Roman" w:cs="Times New Roman"/>
          <w:sz w:val="20"/>
          <w:szCs w:val="20"/>
        </w:rPr>
        <w:t xml:space="preserve">, Jacqueline, </w:t>
      </w:r>
      <w:r w:rsidR="005606A7" w:rsidRPr="00B43609">
        <w:rPr>
          <w:rFonts w:ascii="Times New Roman" w:hAnsi="Times New Roman" w:cs="Times New Roman"/>
          <w:i/>
          <w:sz w:val="20"/>
          <w:szCs w:val="20"/>
        </w:rPr>
        <w:t>Ces mots qui ne vont pas de soi. Boucles</w:t>
      </w:r>
      <w:r w:rsidR="005606A7" w:rsidRPr="000256F2">
        <w:rPr>
          <w:rFonts w:ascii="Times New Roman" w:hAnsi="Times New Roman" w:cs="Times New Roman"/>
          <w:i/>
          <w:sz w:val="20"/>
          <w:szCs w:val="20"/>
        </w:rPr>
        <w:t xml:space="preserve"> réflexives et non-coïncidences du dire</w:t>
      </w:r>
      <w:r w:rsidR="005606A7" w:rsidRPr="000256F2">
        <w:rPr>
          <w:rFonts w:ascii="Times New Roman" w:hAnsi="Times New Roman" w:cs="Times New Roman"/>
          <w:sz w:val="20"/>
          <w:szCs w:val="20"/>
        </w:rPr>
        <w:t>, Paris, Larousse, 1995 ; « Aux risques de l’allusion », in M. Murat (</w:t>
      </w:r>
      <w:proofErr w:type="spellStart"/>
      <w:r w:rsidR="005606A7" w:rsidRPr="000256F2">
        <w:rPr>
          <w:rFonts w:ascii="Times New Roman" w:hAnsi="Times New Roman" w:cs="Times New Roman"/>
          <w:sz w:val="20"/>
          <w:szCs w:val="20"/>
        </w:rPr>
        <w:t>dir</w:t>
      </w:r>
      <w:proofErr w:type="spellEnd"/>
      <w:r w:rsidR="005606A7" w:rsidRPr="000256F2">
        <w:rPr>
          <w:rFonts w:ascii="Times New Roman" w:hAnsi="Times New Roman" w:cs="Times New Roman"/>
          <w:sz w:val="20"/>
          <w:szCs w:val="20"/>
        </w:rPr>
        <w:t xml:space="preserve">.) </w:t>
      </w:r>
      <w:r w:rsidR="005606A7" w:rsidRPr="000256F2">
        <w:rPr>
          <w:rFonts w:ascii="Times New Roman" w:hAnsi="Times New Roman" w:cs="Times New Roman"/>
          <w:i/>
          <w:sz w:val="20"/>
          <w:szCs w:val="20"/>
        </w:rPr>
        <w:t>L’allusion dans la littérature</w:t>
      </w:r>
      <w:r w:rsidR="005606A7" w:rsidRPr="000256F2">
        <w:rPr>
          <w:rFonts w:ascii="Times New Roman" w:hAnsi="Times New Roman" w:cs="Times New Roman"/>
          <w:sz w:val="20"/>
          <w:szCs w:val="20"/>
        </w:rPr>
        <w:t>, P</w:t>
      </w:r>
      <w:r w:rsidR="005606A7">
        <w:rPr>
          <w:rFonts w:ascii="Times New Roman" w:hAnsi="Times New Roman" w:cs="Times New Roman"/>
          <w:sz w:val="20"/>
          <w:szCs w:val="20"/>
        </w:rPr>
        <w:t>a</w:t>
      </w:r>
      <w:r w:rsidR="005606A7" w:rsidRPr="000256F2">
        <w:rPr>
          <w:rFonts w:ascii="Times New Roman" w:hAnsi="Times New Roman" w:cs="Times New Roman"/>
          <w:sz w:val="20"/>
          <w:szCs w:val="20"/>
        </w:rPr>
        <w:t>ris</w:t>
      </w:r>
      <w:r w:rsidR="005606A7">
        <w:rPr>
          <w:rFonts w:ascii="Times New Roman" w:hAnsi="Times New Roman" w:cs="Times New Roman"/>
          <w:sz w:val="20"/>
          <w:szCs w:val="20"/>
        </w:rPr>
        <w:t>,</w:t>
      </w:r>
      <w:r w:rsidR="005606A7" w:rsidRPr="000256F2">
        <w:rPr>
          <w:rFonts w:ascii="Times New Roman" w:hAnsi="Times New Roman" w:cs="Times New Roman"/>
          <w:sz w:val="20"/>
          <w:szCs w:val="20"/>
        </w:rPr>
        <w:t xml:space="preserve"> PUF, 2000, pp. 209-235 ; </w:t>
      </w:r>
      <w:r w:rsidR="005606A7" w:rsidRPr="000256F2">
        <w:rPr>
          <w:rFonts w:ascii="Times New Roman" w:hAnsi="Times New Roman" w:cs="Times New Roman"/>
          <w:sz w:val="20"/>
          <w:szCs w:val="20"/>
          <w:lang w:val="fr-LU"/>
        </w:rPr>
        <w:t xml:space="preserve">« La représentation du discours autre : un champ multiplement hétérogène », </w:t>
      </w:r>
      <w:r w:rsidR="005606A7" w:rsidRPr="007037AF">
        <w:rPr>
          <w:rFonts w:ascii="Times New Roman" w:hAnsi="Times New Roman" w:cs="Times New Roman"/>
          <w:sz w:val="20"/>
          <w:szCs w:val="20"/>
          <w:lang w:val="fr-LU"/>
        </w:rPr>
        <w:t>in</w:t>
      </w:r>
      <w:r w:rsidR="005606A7" w:rsidRPr="000256F2">
        <w:rPr>
          <w:rFonts w:ascii="Times New Roman" w:hAnsi="Times New Roman" w:cs="Times New Roman"/>
          <w:sz w:val="20"/>
          <w:szCs w:val="20"/>
          <w:lang w:val="fr-LU"/>
        </w:rPr>
        <w:t xml:space="preserve"> J. M. Lopez </w:t>
      </w:r>
      <w:proofErr w:type="spellStart"/>
      <w:r w:rsidR="005606A7" w:rsidRPr="000256F2">
        <w:rPr>
          <w:rFonts w:ascii="Times New Roman" w:hAnsi="Times New Roman" w:cs="Times New Roman"/>
          <w:sz w:val="20"/>
          <w:szCs w:val="20"/>
          <w:lang w:val="fr-LU"/>
        </w:rPr>
        <w:t>Muñoz</w:t>
      </w:r>
      <w:proofErr w:type="spellEnd"/>
      <w:r w:rsidR="005606A7" w:rsidRPr="000256F2">
        <w:rPr>
          <w:rFonts w:ascii="Times New Roman" w:hAnsi="Times New Roman" w:cs="Times New Roman"/>
          <w:sz w:val="20"/>
          <w:szCs w:val="20"/>
          <w:lang w:val="fr-LU"/>
        </w:rPr>
        <w:t xml:space="preserve">, S. </w:t>
      </w:r>
      <w:proofErr w:type="spellStart"/>
      <w:r w:rsidR="005606A7" w:rsidRPr="000256F2">
        <w:rPr>
          <w:rFonts w:ascii="Times New Roman" w:hAnsi="Times New Roman" w:cs="Times New Roman"/>
          <w:sz w:val="20"/>
          <w:szCs w:val="20"/>
          <w:lang w:val="fr-LU"/>
        </w:rPr>
        <w:t>Marnette</w:t>
      </w:r>
      <w:proofErr w:type="spellEnd"/>
      <w:r w:rsidR="005606A7" w:rsidRPr="000256F2">
        <w:rPr>
          <w:rFonts w:ascii="Times New Roman" w:hAnsi="Times New Roman" w:cs="Times New Roman"/>
          <w:sz w:val="20"/>
          <w:szCs w:val="20"/>
          <w:lang w:val="fr-LU"/>
        </w:rPr>
        <w:t>, L. Rosier (</w:t>
      </w:r>
      <w:proofErr w:type="spellStart"/>
      <w:r w:rsidR="005606A7" w:rsidRPr="000256F2">
        <w:rPr>
          <w:rFonts w:ascii="Times New Roman" w:hAnsi="Times New Roman" w:cs="Times New Roman"/>
          <w:sz w:val="20"/>
          <w:szCs w:val="20"/>
          <w:lang w:val="fr-LU"/>
        </w:rPr>
        <w:t>dirs</w:t>
      </w:r>
      <w:proofErr w:type="spellEnd"/>
      <w:r w:rsidR="005606A7" w:rsidRPr="000256F2">
        <w:rPr>
          <w:rFonts w:ascii="Times New Roman" w:hAnsi="Times New Roman" w:cs="Times New Roman"/>
          <w:sz w:val="20"/>
          <w:szCs w:val="20"/>
          <w:lang w:val="fr-LU"/>
        </w:rPr>
        <w:t xml:space="preserve">), </w:t>
      </w:r>
      <w:r w:rsidR="005606A7" w:rsidRPr="000256F2">
        <w:rPr>
          <w:rFonts w:ascii="Times New Roman" w:hAnsi="Times New Roman" w:cs="Times New Roman"/>
          <w:i/>
          <w:sz w:val="20"/>
          <w:szCs w:val="20"/>
          <w:lang w:val="fr-LU"/>
        </w:rPr>
        <w:t>Le discours rapporté dans tous ses états</w:t>
      </w:r>
      <w:r w:rsidR="005606A7" w:rsidRPr="000256F2">
        <w:rPr>
          <w:rFonts w:ascii="Times New Roman" w:hAnsi="Times New Roman" w:cs="Times New Roman"/>
          <w:sz w:val="20"/>
          <w:szCs w:val="20"/>
          <w:lang w:val="fr-LU"/>
        </w:rPr>
        <w:t xml:space="preserve">, Paris, </w:t>
      </w:r>
      <w:proofErr w:type="spellStart"/>
      <w:r w:rsidR="005606A7" w:rsidRPr="000256F2">
        <w:rPr>
          <w:rFonts w:ascii="Times New Roman" w:hAnsi="Times New Roman" w:cs="Times New Roman"/>
          <w:sz w:val="20"/>
          <w:szCs w:val="20"/>
          <w:lang w:val="fr-LU"/>
        </w:rPr>
        <w:t>L’Harmattan</w:t>
      </w:r>
      <w:proofErr w:type="spellEnd"/>
      <w:r w:rsidR="005606A7" w:rsidRPr="000256F2">
        <w:rPr>
          <w:rFonts w:ascii="Times New Roman" w:hAnsi="Times New Roman" w:cs="Times New Roman"/>
          <w:sz w:val="20"/>
          <w:szCs w:val="20"/>
          <w:lang w:val="fr-LU"/>
        </w:rPr>
        <w:t>, 2004, pp. 35-53</w:t>
      </w:r>
      <w:r w:rsidR="005606A7">
        <w:rPr>
          <w:rFonts w:ascii="Times New Roman" w:hAnsi="Times New Roman" w:cs="Times New Roman"/>
          <w:sz w:val="20"/>
          <w:szCs w:val="20"/>
          <w:lang w:val="fr-LU"/>
        </w:rPr>
        <w:t xml:space="preserve"> ; </w:t>
      </w:r>
      <w:r w:rsidRPr="00B43609">
        <w:rPr>
          <w:rFonts w:ascii="Times New Roman" w:hAnsi="Times New Roman" w:cs="Times New Roman"/>
          <w:sz w:val="20"/>
          <w:szCs w:val="20"/>
        </w:rPr>
        <w:t xml:space="preserve">L. Rosier, </w:t>
      </w:r>
      <w:r w:rsidRPr="00B43609">
        <w:rPr>
          <w:rFonts w:ascii="Times New Roman" w:hAnsi="Times New Roman" w:cs="Times New Roman"/>
          <w:i/>
          <w:sz w:val="20"/>
          <w:szCs w:val="20"/>
          <w:lang w:val="fr-LU"/>
        </w:rPr>
        <w:t>Le discours rapporté. Histoire, théories, pratiques</w:t>
      </w:r>
      <w:r w:rsidRPr="00B43609">
        <w:rPr>
          <w:rFonts w:ascii="Times New Roman" w:hAnsi="Times New Roman" w:cs="Times New Roman"/>
          <w:sz w:val="20"/>
          <w:szCs w:val="20"/>
          <w:lang w:val="fr-LU"/>
        </w:rPr>
        <w:t xml:space="preserve">, Paris, Bruxelles, </w:t>
      </w:r>
      <w:proofErr w:type="spellStart"/>
      <w:r w:rsidRPr="00B43609">
        <w:rPr>
          <w:rFonts w:ascii="Times New Roman" w:hAnsi="Times New Roman" w:cs="Times New Roman"/>
          <w:sz w:val="20"/>
          <w:szCs w:val="20"/>
          <w:lang w:val="fr-LU"/>
        </w:rPr>
        <w:t>Duculot</w:t>
      </w:r>
      <w:proofErr w:type="spellEnd"/>
      <w:r w:rsidRPr="00B43609">
        <w:rPr>
          <w:rFonts w:ascii="Times New Roman" w:hAnsi="Times New Roman" w:cs="Times New Roman"/>
          <w:sz w:val="20"/>
          <w:szCs w:val="20"/>
          <w:lang w:val="fr-LU"/>
        </w:rPr>
        <w:t xml:space="preserve">, 1998 ; </w:t>
      </w:r>
      <w:r w:rsidRPr="00B43609">
        <w:rPr>
          <w:rFonts w:ascii="Times New Roman" w:hAnsi="Times New Roman" w:cs="Times New Roman"/>
          <w:i/>
          <w:sz w:val="20"/>
          <w:szCs w:val="20"/>
        </w:rPr>
        <w:t>Le discours rapporté en français</w:t>
      </w:r>
      <w:r w:rsidRPr="00B43609">
        <w:rPr>
          <w:rFonts w:ascii="Times New Roman" w:hAnsi="Times New Roman" w:cs="Times New Roman"/>
          <w:sz w:val="20"/>
          <w:szCs w:val="20"/>
        </w:rPr>
        <w:t>, Paris, Ophrys</w:t>
      </w:r>
      <w:r>
        <w:rPr>
          <w:rFonts w:ascii="Times New Roman" w:hAnsi="Times New Roman" w:cs="Times New Roman"/>
          <w:sz w:val="20"/>
          <w:szCs w:val="20"/>
        </w:rPr>
        <w:t>, 2009 ;</w:t>
      </w:r>
      <w:r w:rsidR="005606A7">
        <w:rPr>
          <w:rFonts w:ascii="Times New Roman" w:hAnsi="Times New Roman" w:cs="Times New Roman"/>
          <w:sz w:val="20"/>
          <w:szCs w:val="20"/>
        </w:rPr>
        <w:t> </w:t>
      </w:r>
      <w:r w:rsidRPr="000256F2">
        <w:rPr>
          <w:rFonts w:ascii="Times New Roman" w:hAnsi="Times New Roman" w:cs="Times New Roman"/>
          <w:sz w:val="20"/>
          <w:szCs w:val="20"/>
          <w:lang w:val="fr-LU"/>
        </w:rPr>
        <w:t>M. Colas-Blaise, « Le discours rapporté du point de vue de la sémiotique : dynamique discursive et av</w:t>
      </w:r>
      <w:r>
        <w:rPr>
          <w:rFonts w:ascii="Times New Roman" w:hAnsi="Times New Roman" w:cs="Times New Roman"/>
          <w:sz w:val="20"/>
          <w:szCs w:val="20"/>
          <w:lang w:val="fr-LU"/>
        </w:rPr>
        <w:t>a</w:t>
      </w:r>
      <w:r w:rsidRPr="000256F2">
        <w:rPr>
          <w:rFonts w:ascii="Times New Roman" w:hAnsi="Times New Roman" w:cs="Times New Roman"/>
          <w:sz w:val="20"/>
          <w:szCs w:val="20"/>
          <w:lang w:val="fr-LU"/>
        </w:rPr>
        <w:t xml:space="preserve">tars de la dénomination propre chez Patrick Modiano », </w:t>
      </w:r>
      <w:r w:rsidRPr="007037AF">
        <w:rPr>
          <w:rFonts w:ascii="Times New Roman" w:hAnsi="Times New Roman" w:cs="Times New Roman"/>
          <w:sz w:val="20"/>
          <w:szCs w:val="20"/>
          <w:lang w:val="fr-LU"/>
        </w:rPr>
        <w:t>in</w:t>
      </w:r>
      <w:r w:rsidRPr="000256F2">
        <w:rPr>
          <w:rFonts w:ascii="Times New Roman" w:hAnsi="Times New Roman" w:cs="Times New Roman"/>
          <w:sz w:val="20"/>
          <w:szCs w:val="20"/>
          <w:lang w:val="fr-LU"/>
        </w:rPr>
        <w:t xml:space="preserve"> J. M. Lopez </w:t>
      </w:r>
      <w:proofErr w:type="spellStart"/>
      <w:r w:rsidRPr="000256F2">
        <w:rPr>
          <w:rFonts w:ascii="Times New Roman" w:hAnsi="Times New Roman" w:cs="Times New Roman"/>
          <w:sz w:val="20"/>
          <w:szCs w:val="20"/>
          <w:lang w:val="fr-LU"/>
        </w:rPr>
        <w:t>Muñoz</w:t>
      </w:r>
      <w:proofErr w:type="spellEnd"/>
      <w:r w:rsidRPr="000256F2">
        <w:rPr>
          <w:rFonts w:ascii="Times New Roman" w:hAnsi="Times New Roman" w:cs="Times New Roman"/>
          <w:sz w:val="20"/>
          <w:szCs w:val="20"/>
          <w:lang w:val="fr-LU"/>
        </w:rPr>
        <w:t xml:space="preserve">, S. </w:t>
      </w:r>
      <w:proofErr w:type="spellStart"/>
      <w:r w:rsidRPr="000256F2">
        <w:rPr>
          <w:rFonts w:ascii="Times New Roman" w:hAnsi="Times New Roman" w:cs="Times New Roman"/>
          <w:sz w:val="20"/>
          <w:szCs w:val="20"/>
          <w:lang w:val="fr-LU"/>
        </w:rPr>
        <w:t>Marnette</w:t>
      </w:r>
      <w:proofErr w:type="spellEnd"/>
      <w:r w:rsidRPr="000256F2">
        <w:rPr>
          <w:rFonts w:ascii="Times New Roman" w:hAnsi="Times New Roman" w:cs="Times New Roman"/>
          <w:sz w:val="20"/>
          <w:szCs w:val="20"/>
          <w:lang w:val="fr-LU"/>
        </w:rPr>
        <w:t>, L. Rosier (</w:t>
      </w:r>
      <w:proofErr w:type="spellStart"/>
      <w:r w:rsidRPr="000256F2">
        <w:rPr>
          <w:rFonts w:ascii="Times New Roman" w:hAnsi="Times New Roman" w:cs="Times New Roman"/>
          <w:sz w:val="20"/>
          <w:szCs w:val="20"/>
          <w:lang w:val="fr-LU"/>
        </w:rPr>
        <w:t>dirs</w:t>
      </w:r>
      <w:proofErr w:type="spellEnd"/>
      <w:r w:rsidRPr="000256F2">
        <w:rPr>
          <w:rFonts w:ascii="Times New Roman" w:hAnsi="Times New Roman" w:cs="Times New Roman"/>
          <w:sz w:val="20"/>
          <w:szCs w:val="20"/>
          <w:lang w:val="fr-LU"/>
        </w:rPr>
        <w:t>)</w:t>
      </w:r>
      <w:r>
        <w:rPr>
          <w:rFonts w:ascii="Times New Roman" w:hAnsi="Times New Roman" w:cs="Times New Roman"/>
          <w:sz w:val="20"/>
          <w:szCs w:val="20"/>
          <w:lang w:val="fr-LU"/>
        </w:rPr>
        <w:t xml:space="preserve">, </w:t>
      </w:r>
      <w:r w:rsidRPr="000256F2">
        <w:rPr>
          <w:rFonts w:ascii="Times New Roman" w:hAnsi="Times New Roman" w:cs="Times New Roman"/>
          <w:i/>
          <w:sz w:val="20"/>
          <w:szCs w:val="20"/>
          <w:lang w:val="fr-LU"/>
        </w:rPr>
        <w:t>Le discours rapporté dans tous ses états,</w:t>
      </w:r>
      <w:r w:rsidRPr="000256F2">
        <w:rPr>
          <w:rFonts w:ascii="Times New Roman" w:hAnsi="Times New Roman" w:cs="Times New Roman"/>
          <w:sz w:val="20"/>
          <w:szCs w:val="20"/>
          <w:lang w:val="fr-LU"/>
        </w:rPr>
        <w:t xml:space="preserve"> </w:t>
      </w:r>
      <w:r w:rsidRPr="000256F2">
        <w:rPr>
          <w:rFonts w:ascii="Times New Roman" w:hAnsi="Times New Roman" w:cs="Times New Roman"/>
          <w:i/>
          <w:sz w:val="20"/>
          <w:szCs w:val="20"/>
          <w:lang w:val="fr-LU"/>
        </w:rPr>
        <w:t xml:space="preserve">op. </w:t>
      </w:r>
      <w:proofErr w:type="spellStart"/>
      <w:r w:rsidRPr="000256F2">
        <w:rPr>
          <w:rFonts w:ascii="Times New Roman" w:hAnsi="Times New Roman" w:cs="Times New Roman"/>
          <w:i/>
          <w:sz w:val="20"/>
          <w:szCs w:val="20"/>
          <w:lang w:val="fr-LU"/>
        </w:rPr>
        <w:t>cit</w:t>
      </w:r>
      <w:proofErr w:type="spellEnd"/>
      <w:r w:rsidRPr="000256F2">
        <w:rPr>
          <w:rFonts w:ascii="Times New Roman" w:hAnsi="Times New Roman" w:cs="Times New Roman"/>
          <w:sz w:val="20"/>
          <w:szCs w:val="20"/>
          <w:lang w:val="fr-LU"/>
        </w:rPr>
        <w:t xml:space="preserve">. pp.163-172. </w:t>
      </w:r>
    </w:p>
  </w:footnote>
  <w:footnote w:id="3">
    <w:p w:rsidR="007C03A9" w:rsidRPr="000256F2" w:rsidRDefault="007C03A9" w:rsidP="007C03A9">
      <w:pPr>
        <w:pStyle w:val="Notedebasdepage"/>
        <w:jc w:val="both"/>
        <w:rPr>
          <w:rFonts w:ascii="Times New Roman" w:hAnsi="Times New Roman" w:cs="Times New Roman"/>
          <w:lang w:val="fr-CH"/>
        </w:rPr>
      </w:pPr>
      <w:r w:rsidRPr="007037AF">
        <w:rPr>
          <w:rStyle w:val="Appelnotedebasdep"/>
          <w:rFonts w:ascii="Times New Roman" w:hAnsi="Times New Roman" w:cs="Times New Roman"/>
        </w:rPr>
        <w:footnoteRef/>
      </w:r>
      <w:r w:rsidRPr="007037AF">
        <w:rPr>
          <w:rFonts w:ascii="Times New Roman" w:hAnsi="Times New Roman" w:cs="Times New Roman"/>
        </w:rPr>
        <w:t xml:space="preserve"> J. M. </w:t>
      </w:r>
      <w:proofErr w:type="spellStart"/>
      <w:r w:rsidRPr="007037AF">
        <w:rPr>
          <w:rFonts w:ascii="Times New Roman" w:hAnsi="Times New Roman" w:cs="Times New Roman"/>
        </w:rPr>
        <w:t>López</w:t>
      </w:r>
      <w:proofErr w:type="spellEnd"/>
      <w:r w:rsidRPr="007037AF">
        <w:rPr>
          <w:rFonts w:ascii="Times New Roman" w:hAnsi="Times New Roman" w:cs="Times New Roman"/>
        </w:rPr>
        <w:t xml:space="preserve"> </w:t>
      </w:r>
      <w:proofErr w:type="spellStart"/>
      <w:r w:rsidRPr="007037AF">
        <w:rPr>
          <w:rFonts w:ascii="Times New Roman" w:hAnsi="Times New Roman" w:cs="Times New Roman"/>
        </w:rPr>
        <w:t>Muñoz</w:t>
      </w:r>
      <w:proofErr w:type="spellEnd"/>
      <w:r w:rsidRPr="007037AF">
        <w:rPr>
          <w:rFonts w:ascii="Times New Roman" w:hAnsi="Times New Roman" w:cs="Times New Roman"/>
        </w:rPr>
        <w:t xml:space="preserve">, S. </w:t>
      </w:r>
      <w:proofErr w:type="spellStart"/>
      <w:r w:rsidRPr="007037AF">
        <w:rPr>
          <w:rFonts w:ascii="Times New Roman" w:hAnsi="Times New Roman" w:cs="Times New Roman"/>
        </w:rPr>
        <w:t>Marnette</w:t>
      </w:r>
      <w:proofErr w:type="spellEnd"/>
      <w:r w:rsidRPr="007037AF">
        <w:rPr>
          <w:rFonts w:ascii="Times New Roman" w:hAnsi="Times New Roman" w:cs="Times New Roman"/>
        </w:rPr>
        <w:t>, L. Rosier, D. Vincent (</w:t>
      </w:r>
      <w:proofErr w:type="spellStart"/>
      <w:r w:rsidRPr="007037AF">
        <w:rPr>
          <w:rFonts w:ascii="Times New Roman" w:hAnsi="Times New Roman" w:cs="Times New Roman"/>
        </w:rPr>
        <w:t>dirs</w:t>
      </w:r>
      <w:proofErr w:type="spellEnd"/>
      <w:r w:rsidRPr="007037AF">
        <w:rPr>
          <w:rFonts w:ascii="Times New Roman" w:hAnsi="Times New Roman" w:cs="Times New Roman"/>
        </w:rPr>
        <w:t xml:space="preserve">), </w:t>
      </w:r>
      <w:r w:rsidRPr="007037AF">
        <w:rPr>
          <w:rFonts w:ascii="Times New Roman" w:hAnsi="Times New Roman" w:cs="Times New Roman"/>
          <w:i/>
        </w:rPr>
        <w:t>La circulation des discours</w:t>
      </w:r>
      <w:r w:rsidRPr="007037AF">
        <w:rPr>
          <w:rFonts w:ascii="Times New Roman" w:hAnsi="Times New Roman" w:cs="Times New Roman"/>
        </w:rPr>
        <w:t>, Laval, Éditions</w:t>
      </w:r>
      <w:r w:rsidRPr="000256F2">
        <w:rPr>
          <w:rFonts w:ascii="Times New Roman" w:hAnsi="Times New Roman" w:cs="Times New Roman"/>
        </w:rPr>
        <w:t xml:space="preserve"> Nota Bene. 2009.</w:t>
      </w:r>
    </w:p>
  </w:footnote>
  <w:footnote w:id="4">
    <w:p w:rsidR="007C03A9" w:rsidRPr="000256F2" w:rsidRDefault="007C03A9" w:rsidP="007C03A9">
      <w:pPr>
        <w:pStyle w:val="Notedebasdepage"/>
        <w:jc w:val="both"/>
        <w:rPr>
          <w:rFonts w:ascii="Times New Roman" w:hAnsi="Times New Roman" w:cs="Times New Roman"/>
          <w:lang w:val="fr-CH"/>
        </w:rPr>
      </w:pPr>
      <w:r w:rsidRPr="000256F2">
        <w:rPr>
          <w:rStyle w:val="Appelnotedebasdep"/>
          <w:rFonts w:ascii="Times New Roman" w:hAnsi="Times New Roman" w:cs="Times New Roman"/>
        </w:rPr>
        <w:footnoteRef/>
      </w:r>
      <w:r w:rsidRPr="000256F2">
        <w:rPr>
          <w:rFonts w:ascii="Times New Roman" w:hAnsi="Times New Roman" w:cs="Times New Roman"/>
        </w:rPr>
        <w:t xml:space="preserve"> </w:t>
      </w:r>
      <w:r w:rsidRPr="000256F2">
        <w:rPr>
          <w:rFonts w:ascii="Times New Roman" w:hAnsi="Times New Roman" w:cs="Times New Roman"/>
          <w:lang w:val="fr-CH"/>
        </w:rPr>
        <w:t xml:space="preserve">J. </w:t>
      </w:r>
      <w:proofErr w:type="spellStart"/>
      <w:r w:rsidRPr="000256F2">
        <w:rPr>
          <w:rFonts w:ascii="Times New Roman" w:hAnsi="Times New Roman" w:cs="Times New Roman"/>
          <w:lang w:val="fr-CH"/>
        </w:rPr>
        <w:t>Bres</w:t>
      </w:r>
      <w:proofErr w:type="spellEnd"/>
      <w:r w:rsidRPr="000256F2">
        <w:rPr>
          <w:rFonts w:ascii="Times New Roman" w:hAnsi="Times New Roman" w:cs="Times New Roman"/>
          <w:lang w:val="fr-CH"/>
        </w:rPr>
        <w:t xml:space="preserve">, P. P. </w:t>
      </w:r>
      <w:proofErr w:type="spellStart"/>
      <w:r w:rsidRPr="000256F2">
        <w:rPr>
          <w:rFonts w:ascii="Times New Roman" w:hAnsi="Times New Roman" w:cs="Times New Roman"/>
          <w:lang w:val="fr-CH"/>
        </w:rPr>
        <w:t>Haillet</w:t>
      </w:r>
      <w:proofErr w:type="spellEnd"/>
      <w:r w:rsidRPr="000256F2">
        <w:rPr>
          <w:rFonts w:ascii="Times New Roman" w:hAnsi="Times New Roman" w:cs="Times New Roman"/>
          <w:lang w:val="fr-CH"/>
        </w:rPr>
        <w:t xml:space="preserve">, S. </w:t>
      </w:r>
      <w:proofErr w:type="spellStart"/>
      <w:r w:rsidRPr="000256F2">
        <w:rPr>
          <w:rFonts w:ascii="Times New Roman" w:hAnsi="Times New Roman" w:cs="Times New Roman"/>
          <w:lang w:val="fr-CH"/>
        </w:rPr>
        <w:t>Mellet</w:t>
      </w:r>
      <w:proofErr w:type="spellEnd"/>
      <w:r w:rsidRPr="000256F2">
        <w:rPr>
          <w:rFonts w:ascii="Times New Roman" w:hAnsi="Times New Roman" w:cs="Times New Roman"/>
          <w:lang w:val="fr-CH"/>
        </w:rPr>
        <w:t xml:space="preserve">, H. </w:t>
      </w:r>
      <w:proofErr w:type="spellStart"/>
      <w:r w:rsidRPr="000256F2">
        <w:rPr>
          <w:rFonts w:ascii="Times New Roman" w:hAnsi="Times New Roman" w:cs="Times New Roman"/>
        </w:rPr>
        <w:t>Nølke</w:t>
      </w:r>
      <w:proofErr w:type="spellEnd"/>
      <w:r w:rsidRPr="000256F2">
        <w:rPr>
          <w:rFonts w:ascii="Times New Roman" w:hAnsi="Times New Roman" w:cs="Times New Roman"/>
        </w:rPr>
        <w:t xml:space="preserve">, </w:t>
      </w:r>
      <w:r>
        <w:rPr>
          <w:rFonts w:ascii="Times New Roman" w:hAnsi="Times New Roman" w:cs="Times New Roman"/>
        </w:rPr>
        <w:t xml:space="preserve">L. </w:t>
      </w:r>
      <w:r w:rsidRPr="000256F2">
        <w:rPr>
          <w:rFonts w:ascii="Times New Roman" w:hAnsi="Times New Roman" w:cs="Times New Roman"/>
        </w:rPr>
        <w:t>Rosier (</w:t>
      </w:r>
      <w:proofErr w:type="spellStart"/>
      <w:r w:rsidRPr="000256F2">
        <w:rPr>
          <w:rFonts w:ascii="Times New Roman" w:hAnsi="Times New Roman" w:cs="Times New Roman"/>
        </w:rPr>
        <w:t>dirs</w:t>
      </w:r>
      <w:proofErr w:type="spellEnd"/>
      <w:r w:rsidRPr="000256F2">
        <w:rPr>
          <w:rFonts w:ascii="Times New Roman" w:hAnsi="Times New Roman" w:cs="Times New Roman"/>
        </w:rPr>
        <w:t xml:space="preserve">), </w:t>
      </w:r>
      <w:r w:rsidRPr="000256F2">
        <w:rPr>
          <w:rFonts w:ascii="Times New Roman" w:hAnsi="Times New Roman" w:cs="Times New Roman"/>
          <w:i/>
        </w:rPr>
        <w:t>Dialogisme et polyphonie</w:t>
      </w:r>
      <w:r w:rsidRPr="000256F2">
        <w:rPr>
          <w:rFonts w:ascii="Times New Roman" w:hAnsi="Times New Roman" w:cs="Times New Roman"/>
        </w:rPr>
        <w:t>, Bruxelles, De Boeck-</w:t>
      </w:r>
      <w:proofErr w:type="spellStart"/>
      <w:r w:rsidRPr="000256F2">
        <w:rPr>
          <w:rFonts w:ascii="Times New Roman" w:hAnsi="Times New Roman" w:cs="Times New Roman"/>
        </w:rPr>
        <w:t>Duculot</w:t>
      </w:r>
      <w:proofErr w:type="spellEnd"/>
      <w:r w:rsidRPr="000256F2">
        <w:rPr>
          <w:rFonts w:ascii="Times New Roman" w:hAnsi="Times New Roman" w:cs="Times New Roman"/>
        </w:rPr>
        <w:t xml:space="preserve">, 2005. </w:t>
      </w:r>
    </w:p>
  </w:footnote>
  <w:footnote w:id="5">
    <w:p w:rsidR="007C03A9" w:rsidRPr="00767D9C" w:rsidRDefault="007C03A9" w:rsidP="007C03A9">
      <w:pPr>
        <w:jc w:val="both"/>
        <w:rPr>
          <w:rFonts w:ascii="Times New Roman" w:hAnsi="Times New Roman" w:cs="Times New Roman"/>
          <w:sz w:val="20"/>
          <w:szCs w:val="20"/>
        </w:rPr>
      </w:pPr>
      <w:r w:rsidRPr="00767D9C">
        <w:rPr>
          <w:rStyle w:val="Appelnotedebasdep"/>
          <w:rFonts w:ascii="Times New Roman" w:hAnsi="Times New Roman" w:cs="Times New Roman"/>
          <w:sz w:val="20"/>
          <w:szCs w:val="20"/>
        </w:rPr>
        <w:footnoteRef/>
      </w:r>
      <w:r w:rsidRPr="00767D9C">
        <w:rPr>
          <w:rFonts w:ascii="Times New Roman" w:hAnsi="Times New Roman" w:cs="Times New Roman"/>
          <w:sz w:val="20"/>
          <w:szCs w:val="20"/>
        </w:rPr>
        <w:t xml:space="preserve"> J. Gracq, </w:t>
      </w:r>
      <w:r w:rsidRPr="00767D9C">
        <w:rPr>
          <w:rFonts w:ascii="Times New Roman" w:hAnsi="Times New Roman" w:cs="Times New Roman"/>
          <w:i/>
          <w:sz w:val="20"/>
          <w:szCs w:val="20"/>
        </w:rPr>
        <w:t xml:space="preserve">Préférences </w:t>
      </w:r>
      <w:r w:rsidRPr="007037AF">
        <w:rPr>
          <w:rFonts w:ascii="Times New Roman" w:hAnsi="Times New Roman" w:cs="Times New Roman"/>
          <w:sz w:val="20"/>
          <w:szCs w:val="20"/>
        </w:rPr>
        <w:t>in</w:t>
      </w:r>
      <w:r w:rsidRPr="00767D9C">
        <w:rPr>
          <w:rFonts w:ascii="Times New Roman" w:hAnsi="Times New Roman" w:cs="Times New Roman"/>
          <w:i/>
          <w:sz w:val="20"/>
          <w:szCs w:val="20"/>
        </w:rPr>
        <w:t xml:space="preserve"> Œuvres complètes</w:t>
      </w:r>
      <w:r w:rsidRPr="00767D9C">
        <w:rPr>
          <w:rFonts w:ascii="Times New Roman" w:hAnsi="Times New Roman" w:cs="Times New Roman"/>
          <w:sz w:val="20"/>
          <w:szCs w:val="20"/>
        </w:rPr>
        <w:t>, Paris, Gallimard, Bibliothèque de la Pléiade, 1989, p. 864.</w:t>
      </w:r>
    </w:p>
  </w:footnote>
  <w:footnote w:id="6">
    <w:p w:rsidR="007C03A9" w:rsidRPr="00767D9C" w:rsidRDefault="007C03A9" w:rsidP="007C03A9">
      <w:pPr>
        <w:pStyle w:val="Notedebasdepage"/>
        <w:jc w:val="both"/>
        <w:rPr>
          <w:rFonts w:ascii="Times New Roman" w:hAnsi="Times New Roman" w:cs="Times New Roman"/>
          <w:lang w:val="fr-CH"/>
        </w:rPr>
      </w:pPr>
      <w:r w:rsidRPr="00767D9C">
        <w:rPr>
          <w:rStyle w:val="Appelnotedebasdep"/>
          <w:rFonts w:ascii="Times New Roman" w:hAnsi="Times New Roman" w:cs="Times New Roman"/>
        </w:rPr>
        <w:footnoteRef/>
      </w:r>
      <w:r w:rsidRPr="00767D9C">
        <w:rPr>
          <w:rFonts w:ascii="Times New Roman" w:hAnsi="Times New Roman" w:cs="Times New Roman"/>
        </w:rPr>
        <w:t xml:space="preserve"> </w:t>
      </w:r>
      <w:r w:rsidRPr="00767D9C">
        <w:rPr>
          <w:rFonts w:ascii="Times New Roman" w:hAnsi="Times New Roman" w:cs="Times New Roman"/>
          <w:lang w:val="fr-CH"/>
        </w:rPr>
        <w:t xml:space="preserve">D. Bertrand, « L’impersonnel de l’énonciation. Praxis énonciative : conversion, convocation, usage », </w:t>
      </w:r>
      <w:r w:rsidRPr="00767D9C">
        <w:rPr>
          <w:rFonts w:ascii="Times New Roman" w:hAnsi="Times New Roman" w:cs="Times New Roman"/>
          <w:i/>
          <w:lang w:val="fr-CH"/>
        </w:rPr>
        <w:t>Protée</w:t>
      </w:r>
      <w:r w:rsidRPr="00767D9C">
        <w:rPr>
          <w:rFonts w:ascii="Times New Roman" w:hAnsi="Times New Roman" w:cs="Times New Roman"/>
          <w:lang w:val="fr-CH"/>
        </w:rPr>
        <w:t>, vol. 21, n</w:t>
      </w:r>
      <w:r w:rsidRPr="00767D9C">
        <w:rPr>
          <w:rFonts w:ascii="Times New Roman" w:hAnsi="Times New Roman" w:cs="Times New Roman"/>
          <w:vertAlign w:val="superscript"/>
          <w:lang w:val="fr-CH"/>
        </w:rPr>
        <w:t>o</w:t>
      </w:r>
      <w:r w:rsidRPr="00767D9C">
        <w:rPr>
          <w:rFonts w:ascii="Times New Roman" w:hAnsi="Times New Roman" w:cs="Times New Roman"/>
          <w:lang w:val="fr-CH"/>
        </w:rPr>
        <w:t xml:space="preserve"> 1, pp.25-32. </w:t>
      </w:r>
    </w:p>
  </w:footnote>
  <w:footnote w:id="7">
    <w:p w:rsidR="007C03A9" w:rsidRPr="00767D9C" w:rsidRDefault="007C03A9" w:rsidP="007C03A9">
      <w:pPr>
        <w:pStyle w:val="Notedebasdepage"/>
        <w:rPr>
          <w:rFonts w:ascii="Times New Roman" w:hAnsi="Times New Roman" w:cs="Times New Roman"/>
          <w:lang w:val="fr-CH"/>
        </w:rPr>
      </w:pPr>
      <w:r w:rsidRPr="00767D9C">
        <w:rPr>
          <w:rStyle w:val="Appelnotedebasdep"/>
          <w:rFonts w:ascii="Times New Roman" w:hAnsi="Times New Roman" w:cs="Times New Roman"/>
        </w:rPr>
        <w:footnoteRef/>
      </w:r>
      <w:r w:rsidRPr="00767D9C">
        <w:rPr>
          <w:rFonts w:ascii="Times New Roman" w:hAnsi="Times New Roman" w:cs="Times New Roman"/>
        </w:rPr>
        <w:t xml:space="preserve"> J. </w:t>
      </w:r>
      <w:proofErr w:type="spellStart"/>
      <w:r w:rsidRPr="00767D9C">
        <w:rPr>
          <w:rFonts w:ascii="Times New Roman" w:hAnsi="Times New Roman" w:cs="Times New Roman"/>
        </w:rPr>
        <w:t>Fontanille</w:t>
      </w:r>
      <w:proofErr w:type="spellEnd"/>
      <w:r w:rsidRPr="00767D9C">
        <w:rPr>
          <w:rFonts w:ascii="Times New Roman" w:hAnsi="Times New Roman" w:cs="Times New Roman"/>
        </w:rPr>
        <w:t xml:space="preserve">, </w:t>
      </w:r>
      <w:r w:rsidRPr="00767D9C">
        <w:rPr>
          <w:rFonts w:ascii="Times New Roman" w:hAnsi="Times New Roman" w:cs="Times New Roman"/>
          <w:i/>
        </w:rPr>
        <w:t>Sémiotique du discours</w:t>
      </w:r>
      <w:r w:rsidRPr="00767D9C">
        <w:rPr>
          <w:rFonts w:ascii="Times New Roman" w:hAnsi="Times New Roman" w:cs="Times New Roman"/>
        </w:rPr>
        <w:t xml:space="preserve">, Limoges, PULIM, 2003 [1998]. </w:t>
      </w:r>
    </w:p>
  </w:footnote>
  <w:footnote w:id="8">
    <w:p w:rsidR="007C03A9" w:rsidRPr="00767D9C" w:rsidRDefault="007C03A9" w:rsidP="007C03A9">
      <w:pPr>
        <w:pStyle w:val="Notedebasdepage"/>
        <w:rPr>
          <w:rFonts w:ascii="Times New Roman" w:hAnsi="Times New Roman" w:cs="Times New Roman"/>
          <w:lang w:val="fr-LU"/>
        </w:rPr>
      </w:pPr>
      <w:r w:rsidRPr="00767D9C">
        <w:rPr>
          <w:rStyle w:val="Appelnotedebasdep"/>
          <w:rFonts w:ascii="Times New Roman" w:hAnsi="Times New Roman" w:cs="Times New Roman"/>
        </w:rPr>
        <w:footnoteRef/>
      </w:r>
      <w:r w:rsidRPr="00767D9C">
        <w:rPr>
          <w:rFonts w:ascii="Times New Roman" w:hAnsi="Times New Roman" w:cs="Times New Roman"/>
          <w:lang w:val="fr-LU"/>
        </w:rPr>
        <w:t xml:space="preserve"> D. Bertrand, art. </w:t>
      </w:r>
      <w:proofErr w:type="spellStart"/>
      <w:r w:rsidRPr="00767D9C">
        <w:rPr>
          <w:rFonts w:ascii="Times New Roman" w:hAnsi="Times New Roman" w:cs="Times New Roman"/>
          <w:lang w:val="fr-LU"/>
        </w:rPr>
        <w:t>cit</w:t>
      </w:r>
      <w:proofErr w:type="spellEnd"/>
      <w:r w:rsidRPr="00767D9C">
        <w:rPr>
          <w:rFonts w:ascii="Times New Roman" w:hAnsi="Times New Roman" w:cs="Times New Roman"/>
          <w:lang w:val="fr-LU"/>
        </w:rPr>
        <w:t>., p. 31.</w:t>
      </w:r>
    </w:p>
  </w:footnote>
  <w:footnote w:id="9">
    <w:p w:rsidR="007C03A9" w:rsidRPr="00767D9C" w:rsidRDefault="007C03A9" w:rsidP="007C03A9">
      <w:pPr>
        <w:pStyle w:val="Notedebasdepage"/>
        <w:rPr>
          <w:rFonts w:ascii="Times New Roman" w:hAnsi="Times New Roman" w:cs="Times New Roman"/>
          <w:lang w:val="fr-LU"/>
        </w:rPr>
      </w:pPr>
      <w:r w:rsidRPr="00767D9C">
        <w:rPr>
          <w:rStyle w:val="Appelnotedebasdep"/>
          <w:rFonts w:ascii="Times New Roman" w:hAnsi="Times New Roman" w:cs="Times New Roman"/>
        </w:rPr>
        <w:footnoteRef/>
      </w:r>
      <w:r w:rsidRPr="00767D9C">
        <w:rPr>
          <w:rFonts w:ascii="Times New Roman" w:hAnsi="Times New Roman" w:cs="Times New Roman"/>
          <w:lang w:val="fr-LU"/>
        </w:rPr>
        <w:t xml:space="preserve"> J. </w:t>
      </w:r>
      <w:proofErr w:type="spellStart"/>
      <w:r w:rsidRPr="00767D9C">
        <w:rPr>
          <w:rFonts w:ascii="Times New Roman" w:hAnsi="Times New Roman" w:cs="Times New Roman"/>
          <w:lang w:val="fr-LU"/>
        </w:rPr>
        <w:t>Mazaleyrat</w:t>
      </w:r>
      <w:proofErr w:type="spellEnd"/>
      <w:r w:rsidRPr="00767D9C">
        <w:rPr>
          <w:rFonts w:ascii="Times New Roman" w:hAnsi="Times New Roman" w:cs="Times New Roman"/>
          <w:lang w:val="fr-LU"/>
        </w:rPr>
        <w:t xml:space="preserve">, G. </w:t>
      </w:r>
      <w:proofErr w:type="spellStart"/>
      <w:r w:rsidRPr="00767D9C">
        <w:rPr>
          <w:rFonts w:ascii="Times New Roman" w:hAnsi="Times New Roman" w:cs="Times New Roman"/>
          <w:lang w:val="fr-LU"/>
        </w:rPr>
        <w:t>Molinié</w:t>
      </w:r>
      <w:proofErr w:type="spellEnd"/>
      <w:r w:rsidRPr="00767D9C">
        <w:rPr>
          <w:rFonts w:ascii="Times New Roman" w:hAnsi="Times New Roman" w:cs="Times New Roman"/>
          <w:lang w:val="fr-LU"/>
        </w:rPr>
        <w:t xml:space="preserve">, </w:t>
      </w:r>
      <w:r w:rsidRPr="00767D9C">
        <w:rPr>
          <w:rFonts w:ascii="Times New Roman" w:hAnsi="Times New Roman" w:cs="Times New Roman"/>
          <w:i/>
          <w:lang w:val="fr-LU"/>
        </w:rPr>
        <w:t>Vocabulaire de la stylistique</w:t>
      </w:r>
      <w:r w:rsidRPr="00767D9C">
        <w:rPr>
          <w:rFonts w:ascii="Times New Roman" w:hAnsi="Times New Roman" w:cs="Times New Roman"/>
          <w:lang w:val="fr-LU"/>
        </w:rPr>
        <w:t>, Pairs, P</w:t>
      </w:r>
      <w:r>
        <w:rPr>
          <w:rFonts w:ascii="Times New Roman" w:hAnsi="Times New Roman" w:cs="Times New Roman"/>
          <w:lang w:val="fr-LU"/>
        </w:rPr>
        <w:t>U</w:t>
      </w:r>
      <w:r w:rsidRPr="00767D9C">
        <w:rPr>
          <w:rFonts w:ascii="Times New Roman" w:hAnsi="Times New Roman" w:cs="Times New Roman"/>
          <w:lang w:val="fr-LU"/>
        </w:rPr>
        <w:t xml:space="preserve">F, 1989, p. 302. </w:t>
      </w:r>
    </w:p>
  </w:footnote>
  <w:footnote w:id="10">
    <w:p w:rsidR="007C03A9" w:rsidRPr="006C2C97" w:rsidRDefault="007C03A9" w:rsidP="007C03A9">
      <w:pPr>
        <w:pStyle w:val="Notedebasdepage"/>
        <w:jc w:val="both"/>
        <w:rPr>
          <w:rFonts w:ascii="Times New Roman" w:hAnsi="Times New Roman" w:cs="Times New Roman"/>
          <w:lang w:val="fr-CH"/>
        </w:rPr>
      </w:pPr>
      <w:r w:rsidRPr="006C2C97">
        <w:rPr>
          <w:rStyle w:val="Appelnotedebasdep"/>
          <w:rFonts w:ascii="Times New Roman" w:hAnsi="Times New Roman" w:cs="Times New Roman"/>
        </w:rPr>
        <w:footnoteRef/>
      </w:r>
      <w:r w:rsidRPr="006C2C97">
        <w:rPr>
          <w:rFonts w:ascii="Times New Roman" w:hAnsi="Times New Roman" w:cs="Times New Roman"/>
        </w:rPr>
        <w:t xml:space="preserve"> Cf. G. Deleuze : « </w:t>
      </w:r>
      <w:r>
        <w:rPr>
          <w:rFonts w:ascii="Times New Roman" w:hAnsi="Times New Roman" w:cs="Times New Roman"/>
        </w:rPr>
        <w:t xml:space="preserve">[…] </w:t>
      </w:r>
      <w:r w:rsidRPr="006C2C97">
        <w:rPr>
          <w:rFonts w:ascii="Times New Roman" w:hAnsi="Times New Roman" w:cs="Times New Roman"/>
        </w:rPr>
        <w:t xml:space="preserve"> </w:t>
      </w:r>
      <w:proofErr w:type="gramStart"/>
      <w:r w:rsidRPr="0011746D">
        <w:rPr>
          <w:rFonts w:ascii="Times New Roman" w:hAnsi="Times New Roman" w:cs="Times New Roman"/>
          <w:i/>
        </w:rPr>
        <w:t>ce</w:t>
      </w:r>
      <w:proofErr w:type="gramEnd"/>
      <w:r w:rsidRPr="0011746D">
        <w:rPr>
          <w:rFonts w:ascii="Times New Roman" w:hAnsi="Times New Roman" w:cs="Times New Roman"/>
          <w:i/>
        </w:rPr>
        <w:t xml:space="preserve"> qui</w:t>
      </w:r>
      <w:r w:rsidRPr="006C2C97">
        <w:rPr>
          <w:rFonts w:ascii="Times New Roman" w:hAnsi="Times New Roman" w:cs="Times New Roman"/>
        </w:rPr>
        <w:t xml:space="preserve"> répète ne le fait qu’à force de ne pas “comprendre”, de ne pas se souvenir, de ne pas savoir ou de n’avoir pas conscience », </w:t>
      </w:r>
      <w:r w:rsidRPr="006C2C97">
        <w:rPr>
          <w:rFonts w:ascii="Times New Roman" w:hAnsi="Times New Roman" w:cs="Times New Roman"/>
          <w:i/>
        </w:rPr>
        <w:t>Différence et répétition</w:t>
      </w:r>
      <w:r w:rsidRPr="006C2C97">
        <w:rPr>
          <w:rFonts w:ascii="Times New Roman" w:hAnsi="Times New Roman" w:cs="Times New Roman"/>
        </w:rPr>
        <w:t>, Paris, PUF, p</w:t>
      </w:r>
      <w:r w:rsidR="005606A7">
        <w:rPr>
          <w:rFonts w:ascii="Times New Roman" w:hAnsi="Times New Roman" w:cs="Times New Roman"/>
        </w:rPr>
        <w:t xml:space="preserve">. </w:t>
      </w:r>
      <w:r w:rsidRPr="006C2C97">
        <w:rPr>
          <w:rFonts w:ascii="Times New Roman" w:hAnsi="Times New Roman" w:cs="Times New Roman"/>
        </w:rPr>
        <w:t>26.</w:t>
      </w:r>
    </w:p>
  </w:footnote>
  <w:footnote w:id="11">
    <w:p w:rsidR="007C03A9" w:rsidRPr="006C2C97" w:rsidRDefault="007C03A9" w:rsidP="007C03A9">
      <w:pPr>
        <w:pStyle w:val="Notedebasdepage"/>
        <w:jc w:val="both"/>
        <w:rPr>
          <w:rFonts w:ascii="Times New Roman" w:hAnsi="Times New Roman" w:cs="Times New Roman"/>
          <w:lang w:val="fr-CH"/>
        </w:rPr>
      </w:pPr>
      <w:r w:rsidRPr="006C2C97">
        <w:rPr>
          <w:rStyle w:val="Appelnotedebasdep"/>
          <w:rFonts w:ascii="Times New Roman" w:hAnsi="Times New Roman" w:cs="Times New Roman"/>
        </w:rPr>
        <w:footnoteRef/>
      </w:r>
      <w:r w:rsidRPr="006C2C97">
        <w:rPr>
          <w:rFonts w:ascii="Times New Roman" w:hAnsi="Times New Roman" w:cs="Times New Roman"/>
        </w:rPr>
        <w:t xml:space="preserve"> </w:t>
      </w:r>
      <w:r w:rsidRPr="006C2C97">
        <w:rPr>
          <w:rFonts w:ascii="Times New Roman" w:hAnsi="Times New Roman" w:cs="Times New Roman"/>
          <w:i/>
        </w:rPr>
        <w:t>Ibid.</w:t>
      </w:r>
      <w:r w:rsidRPr="006C2C97">
        <w:rPr>
          <w:rFonts w:ascii="Times New Roman" w:hAnsi="Times New Roman" w:cs="Times New Roman"/>
        </w:rPr>
        <w:t>, p. 38.</w:t>
      </w:r>
    </w:p>
  </w:footnote>
  <w:footnote w:id="12">
    <w:p w:rsidR="007C03A9" w:rsidRPr="006C2C97" w:rsidRDefault="007C03A9" w:rsidP="007C03A9">
      <w:pPr>
        <w:pStyle w:val="Notedebasdepage"/>
        <w:jc w:val="both"/>
        <w:rPr>
          <w:rFonts w:ascii="Times New Roman" w:hAnsi="Times New Roman" w:cs="Times New Roman"/>
          <w:lang w:val="fr-CH"/>
        </w:rPr>
      </w:pPr>
      <w:r w:rsidRPr="006C2C97">
        <w:rPr>
          <w:rStyle w:val="Appelnotedebasdep"/>
          <w:rFonts w:ascii="Times New Roman" w:hAnsi="Times New Roman" w:cs="Times New Roman"/>
        </w:rPr>
        <w:footnoteRef/>
      </w:r>
      <w:r w:rsidRPr="006C2C97">
        <w:rPr>
          <w:rFonts w:ascii="Times New Roman" w:hAnsi="Times New Roman" w:cs="Times New Roman"/>
        </w:rPr>
        <w:t xml:space="preserve"> </w:t>
      </w:r>
      <w:r w:rsidRPr="006C2C97">
        <w:rPr>
          <w:rFonts w:ascii="Times New Roman" w:hAnsi="Times New Roman" w:cs="Times New Roman"/>
          <w:i/>
        </w:rPr>
        <w:t>Ibid.</w:t>
      </w:r>
      <w:r w:rsidRPr="006C2C97">
        <w:rPr>
          <w:rFonts w:ascii="Times New Roman" w:hAnsi="Times New Roman" w:cs="Times New Roman"/>
        </w:rPr>
        <w:t>, p</w:t>
      </w:r>
      <w:r>
        <w:rPr>
          <w:rFonts w:ascii="Times New Roman" w:hAnsi="Times New Roman" w:cs="Times New Roman"/>
        </w:rPr>
        <w:t>p. 32-</w:t>
      </w:r>
      <w:r w:rsidRPr="006C2C97">
        <w:rPr>
          <w:rFonts w:ascii="Times New Roman" w:hAnsi="Times New Roman" w:cs="Times New Roman"/>
        </w:rPr>
        <w:t xml:space="preserve">33. </w:t>
      </w:r>
      <w:r>
        <w:rPr>
          <w:rFonts w:ascii="Times New Roman" w:hAnsi="Times New Roman" w:cs="Times New Roman"/>
        </w:rPr>
        <w:t>Sur</w:t>
      </w:r>
      <w:r w:rsidRPr="006C2C97">
        <w:rPr>
          <w:rFonts w:ascii="Times New Roman" w:hAnsi="Times New Roman" w:cs="Times New Roman"/>
        </w:rPr>
        <w:t xml:space="preserve"> tout ceci, voir également M. Colas-Blaise, </w:t>
      </w:r>
      <w:r>
        <w:rPr>
          <w:rFonts w:ascii="Times New Roman" w:hAnsi="Times New Roman" w:cs="Times New Roman"/>
        </w:rPr>
        <w:t xml:space="preserve">« Reproduction sérielle et citation d’image : répéter, est-ce nier ? », </w:t>
      </w:r>
      <w:proofErr w:type="gramStart"/>
      <w:r w:rsidRPr="000C1805">
        <w:rPr>
          <w:rFonts w:ascii="Times New Roman" w:hAnsi="Times New Roman" w:cs="Times New Roman"/>
        </w:rPr>
        <w:t xml:space="preserve">in </w:t>
      </w:r>
      <w:r>
        <w:rPr>
          <w:rFonts w:ascii="Times New Roman" w:hAnsi="Times New Roman" w:cs="Times New Roman"/>
        </w:rPr>
        <w:t xml:space="preserve"> S.</w:t>
      </w:r>
      <w:proofErr w:type="gramEnd"/>
      <w:r>
        <w:rPr>
          <w:rFonts w:ascii="Times New Roman" w:hAnsi="Times New Roman" w:cs="Times New Roman"/>
        </w:rPr>
        <w:t xml:space="preserve"> </w:t>
      </w:r>
      <w:proofErr w:type="spellStart"/>
      <w:r>
        <w:rPr>
          <w:rFonts w:ascii="Times New Roman" w:hAnsi="Times New Roman" w:cs="Times New Roman"/>
        </w:rPr>
        <w:t>Badir</w:t>
      </w:r>
      <w:proofErr w:type="spellEnd"/>
      <w:r>
        <w:rPr>
          <w:rFonts w:ascii="Times New Roman" w:hAnsi="Times New Roman" w:cs="Times New Roman"/>
        </w:rPr>
        <w:t xml:space="preserve"> &amp; M. G. </w:t>
      </w:r>
      <w:proofErr w:type="spellStart"/>
      <w:r>
        <w:rPr>
          <w:rFonts w:ascii="Times New Roman" w:hAnsi="Times New Roman" w:cs="Times New Roman"/>
        </w:rPr>
        <w:t>Dondero</w:t>
      </w:r>
      <w:proofErr w:type="spellEnd"/>
      <w:r>
        <w:rPr>
          <w:rFonts w:ascii="Times New Roman" w:hAnsi="Times New Roman" w:cs="Times New Roman"/>
        </w:rPr>
        <w:t xml:space="preserve"> (</w:t>
      </w:r>
      <w:proofErr w:type="spellStart"/>
      <w:r>
        <w:rPr>
          <w:rFonts w:ascii="Times New Roman" w:hAnsi="Times New Roman" w:cs="Times New Roman"/>
        </w:rPr>
        <w:t>dirs</w:t>
      </w:r>
      <w:proofErr w:type="spellEnd"/>
      <w:r>
        <w:rPr>
          <w:rFonts w:ascii="Times New Roman" w:hAnsi="Times New Roman" w:cs="Times New Roman"/>
        </w:rPr>
        <w:t xml:space="preserve">), </w:t>
      </w:r>
      <w:r w:rsidRPr="006C2C97">
        <w:rPr>
          <w:rFonts w:ascii="Times New Roman" w:hAnsi="Times New Roman" w:cs="Times New Roman"/>
          <w:i/>
        </w:rPr>
        <w:t>L’image peut-elle nier ?</w:t>
      </w:r>
      <w:r>
        <w:rPr>
          <w:rFonts w:ascii="Times New Roman" w:hAnsi="Times New Roman" w:cs="Times New Roman"/>
        </w:rPr>
        <w:t xml:space="preserve">, Liège, Presses universitaires de Liège, 2016, pp. 49-60. </w:t>
      </w:r>
    </w:p>
  </w:footnote>
  <w:footnote w:id="13">
    <w:p w:rsidR="007C03A9" w:rsidRPr="006C2C97" w:rsidRDefault="007C03A9" w:rsidP="007C03A9">
      <w:pPr>
        <w:pStyle w:val="Notedebasdepage"/>
        <w:jc w:val="both"/>
        <w:rPr>
          <w:rFonts w:ascii="Times New Roman" w:hAnsi="Times New Roman" w:cs="Times New Roman"/>
        </w:rPr>
      </w:pPr>
      <w:r w:rsidRPr="006C2C97">
        <w:rPr>
          <w:rStyle w:val="Appelnotedebasdep"/>
          <w:rFonts w:ascii="Times New Roman" w:hAnsi="Times New Roman" w:cs="Times New Roman"/>
        </w:rPr>
        <w:footnoteRef/>
      </w:r>
      <w:r w:rsidRPr="006C2C97">
        <w:rPr>
          <w:rFonts w:ascii="Times New Roman" w:hAnsi="Times New Roman" w:cs="Times New Roman"/>
        </w:rPr>
        <w:t xml:space="preserve"> Cf. C. </w:t>
      </w:r>
      <w:proofErr w:type="spellStart"/>
      <w:r w:rsidRPr="006C2C97">
        <w:rPr>
          <w:rFonts w:ascii="Times New Roman" w:hAnsi="Times New Roman" w:cs="Times New Roman"/>
        </w:rPr>
        <w:t>Zilberberg</w:t>
      </w:r>
      <w:proofErr w:type="spellEnd"/>
      <w:r w:rsidRPr="006C2C97">
        <w:rPr>
          <w:rFonts w:ascii="Times New Roman" w:hAnsi="Times New Roman" w:cs="Times New Roman"/>
        </w:rPr>
        <w:t> : « L’apparaître du nouveau n’est qu’un reparaître pour un tenant de la nouveauté mémo</w:t>
      </w:r>
      <w:r>
        <w:rPr>
          <w:rFonts w:ascii="Times New Roman" w:hAnsi="Times New Roman" w:cs="Times New Roman"/>
        </w:rPr>
        <w:t>ri</w:t>
      </w:r>
      <w:r w:rsidRPr="006C2C97">
        <w:rPr>
          <w:rFonts w:ascii="Times New Roman" w:hAnsi="Times New Roman" w:cs="Times New Roman"/>
        </w:rPr>
        <w:t xml:space="preserve">elle », « Spatialité et affectivité », </w:t>
      </w:r>
      <w:r w:rsidRPr="005606A7">
        <w:rPr>
          <w:rFonts w:ascii="Times New Roman" w:hAnsi="Times New Roman" w:cs="Times New Roman"/>
          <w:i/>
        </w:rPr>
        <w:t>Actes Sémiotiques</w:t>
      </w:r>
      <w:r w:rsidRPr="006C2C97">
        <w:rPr>
          <w:rFonts w:ascii="Times New Roman" w:hAnsi="Times New Roman" w:cs="Times New Roman"/>
        </w:rPr>
        <w:t xml:space="preserve">, « Sémiotique de l’espace ». Espace et signification II, 2010. Disponible </w:t>
      </w:r>
      <w:r w:rsidRPr="006C2C97">
        <w:rPr>
          <w:rFonts w:ascii="Times New Roman" w:hAnsi="Times New Roman" w:cs="Times New Roman"/>
          <w:color w:val="000000" w:themeColor="text1"/>
        </w:rPr>
        <w:t>sur :</w:t>
      </w:r>
      <w:r>
        <w:rPr>
          <w:rFonts w:ascii="Times New Roman" w:hAnsi="Times New Roman" w:cs="Times New Roman"/>
          <w:color w:val="000000" w:themeColor="text1"/>
        </w:rPr>
        <w:t xml:space="preserve"> &lt;</w:t>
      </w:r>
      <w:hyperlink r:id="rId1" w:history="1">
        <w:r w:rsidRPr="005606A7">
          <w:rPr>
            <w:rStyle w:val="Lienhypertexte"/>
            <w:rFonts w:ascii="Times New Roman" w:hAnsi="Times New Roman" w:cs="Times New Roman"/>
            <w:color w:val="000000" w:themeColor="text1"/>
            <w:u w:val="none"/>
          </w:rPr>
          <w:t xml:space="preserve">http://epublications.unilim.fr/revues/as/2528 </w:t>
        </w:r>
      </w:hyperlink>
      <w:r w:rsidRPr="005606A7">
        <w:rPr>
          <w:rFonts w:ascii="Times New Roman" w:hAnsi="Times New Roman" w:cs="Times New Roman"/>
          <w:color w:val="000000" w:themeColor="text1"/>
        </w:rPr>
        <w:t xml:space="preserve"> &gt;</w:t>
      </w:r>
      <w:r w:rsidR="005606A7">
        <w:rPr>
          <w:rFonts w:ascii="Times New Roman" w:hAnsi="Times New Roman" w:cs="Times New Roman"/>
        </w:rPr>
        <w:t xml:space="preserve"> (</w:t>
      </w:r>
      <w:r w:rsidRPr="006C2C97">
        <w:rPr>
          <w:rFonts w:ascii="Times New Roman" w:hAnsi="Times New Roman" w:cs="Times New Roman"/>
        </w:rPr>
        <w:t xml:space="preserve">consulté le </w:t>
      </w:r>
      <w:r>
        <w:rPr>
          <w:rFonts w:ascii="Times New Roman" w:hAnsi="Times New Roman" w:cs="Times New Roman"/>
        </w:rPr>
        <w:t>0</w:t>
      </w:r>
      <w:r w:rsidRPr="006C2C97">
        <w:rPr>
          <w:rFonts w:ascii="Times New Roman" w:hAnsi="Times New Roman" w:cs="Times New Roman"/>
        </w:rPr>
        <w:t xml:space="preserve">2/05/2019). </w:t>
      </w:r>
    </w:p>
  </w:footnote>
  <w:footnote w:id="14">
    <w:p w:rsidR="007C03A9" w:rsidRPr="00D11F52" w:rsidRDefault="007C03A9" w:rsidP="007C03A9">
      <w:pPr>
        <w:jc w:val="both"/>
        <w:rPr>
          <w:rFonts w:ascii="Times New Roman" w:hAnsi="Times New Roman" w:cs="Times New Roman"/>
          <w:color w:val="000000" w:themeColor="text1"/>
          <w:sz w:val="20"/>
          <w:szCs w:val="20"/>
        </w:rPr>
      </w:pPr>
      <w:r w:rsidRPr="00D11F52">
        <w:rPr>
          <w:rStyle w:val="Appelnotedebasdep"/>
          <w:rFonts w:ascii="Times New Roman" w:hAnsi="Times New Roman" w:cs="Times New Roman"/>
          <w:sz w:val="20"/>
          <w:szCs w:val="20"/>
        </w:rPr>
        <w:footnoteRef/>
      </w:r>
      <w:r w:rsidRPr="00D11F52">
        <w:rPr>
          <w:rFonts w:ascii="Times New Roman" w:hAnsi="Times New Roman" w:cs="Times New Roman"/>
          <w:sz w:val="20"/>
          <w:szCs w:val="20"/>
        </w:rPr>
        <w:t xml:space="preserve"> </w:t>
      </w:r>
      <w:r w:rsidRPr="00D11F52">
        <w:rPr>
          <w:rFonts w:ascii="Times New Roman" w:hAnsi="Times New Roman" w:cs="Times New Roman"/>
          <w:color w:val="262626" w:themeColor="text1" w:themeTint="D9"/>
          <w:sz w:val="20"/>
          <w:szCs w:val="20"/>
          <w:lang w:val="fr-LU"/>
        </w:rPr>
        <w:t xml:space="preserve">Kuhn, Thomas, </w:t>
      </w:r>
      <w:r w:rsidRPr="00D11F52">
        <w:rPr>
          <w:rFonts w:ascii="Times New Roman" w:hAnsi="Times New Roman" w:cs="Times New Roman"/>
          <w:i/>
          <w:color w:val="262626" w:themeColor="text1" w:themeTint="D9"/>
          <w:sz w:val="20"/>
          <w:szCs w:val="20"/>
          <w:lang w:val="fr-LU"/>
        </w:rPr>
        <w:t>La structure des révolutions scientifiques</w:t>
      </w:r>
      <w:r w:rsidRPr="00D11F52">
        <w:rPr>
          <w:rFonts w:ascii="Times New Roman" w:hAnsi="Times New Roman" w:cs="Times New Roman"/>
          <w:color w:val="262626" w:themeColor="text1" w:themeTint="D9"/>
          <w:sz w:val="20"/>
          <w:szCs w:val="20"/>
          <w:lang w:val="fr-LU"/>
        </w:rPr>
        <w:t>, Paris, Flammarion,</w:t>
      </w:r>
      <w:r w:rsidRPr="00D11F52">
        <w:rPr>
          <w:rFonts w:ascii="Times New Roman" w:hAnsi="Times New Roman" w:cs="Times New Roman"/>
          <w:color w:val="000000" w:themeColor="text1"/>
          <w:sz w:val="20"/>
          <w:szCs w:val="20"/>
        </w:rPr>
        <w:t xml:space="preserve"> 1983 [1962, 1970]</w:t>
      </w:r>
      <w:r w:rsidR="005606A7">
        <w:rPr>
          <w:rFonts w:ascii="Times New Roman" w:hAnsi="Times New Roman" w:cs="Times New Roman"/>
          <w:color w:val="000000" w:themeColor="text1"/>
          <w:sz w:val="20"/>
          <w:szCs w:val="20"/>
        </w:rPr>
        <w:t>.</w:t>
      </w:r>
    </w:p>
  </w:footnote>
  <w:footnote w:id="15">
    <w:p w:rsidR="007C03A9" w:rsidRPr="00C468DE" w:rsidRDefault="007C03A9" w:rsidP="007C03A9">
      <w:pPr>
        <w:pStyle w:val="Notedebasdepage"/>
        <w:jc w:val="both"/>
        <w:rPr>
          <w:rFonts w:ascii="Times New Roman" w:hAnsi="Times New Roman" w:cs="Times New Roman"/>
          <w:lang w:val="fr-LU"/>
        </w:rPr>
      </w:pPr>
      <w:r w:rsidRPr="00C73139">
        <w:rPr>
          <w:rStyle w:val="Appelnotedebasdep"/>
          <w:rFonts w:ascii="Times New Roman" w:hAnsi="Times New Roman" w:cs="Times New Roman"/>
        </w:rPr>
        <w:footnoteRef/>
      </w:r>
      <w:r w:rsidRPr="00C73139">
        <w:rPr>
          <w:rFonts w:ascii="Times New Roman" w:hAnsi="Times New Roman" w:cs="Times New Roman"/>
          <w:lang w:val="fr-LU"/>
        </w:rPr>
        <w:t xml:space="preserve"> Cf. J. </w:t>
      </w:r>
      <w:proofErr w:type="spellStart"/>
      <w:r w:rsidRPr="00C73139">
        <w:rPr>
          <w:rFonts w:ascii="Times New Roman" w:hAnsi="Times New Roman" w:cs="Times New Roman"/>
          <w:lang w:val="fr-LU"/>
        </w:rPr>
        <w:t>Fontanille</w:t>
      </w:r>
      <w:proofErr w:type="spellEnd"/>
      <w:r w:rsidRPr="00C73139">
        <w:rPr>
          <w:rFonts w:ascii="Times New Roman" w:hAnsi="Times New Roman" w:cs="Times New Roman"/>
          <w:lang w:val="fr-LU"/>
        </w:rPr>
        <w:t xml:space="preserve">, </w:t>
      </w:r>
      <w:r w:rsidRPr="00C73139">
        <w:rPr>
          <w:rFonts w:ascii="Times New Roman" w:hAnsi="Times New Roman" w:cs="Times New Roman"/>
          <w:i/>
          <w:lang w:val="fr-LU"/>
        </w:rPr>
        <w:t>Pratiques sémiotiques</w:t>
      </w:r>
      <w:r w:rsidRPr="00C73139">
        <w:rPr>
          <w:rFonts w:ascii="Times New Roman" w:hAnsi="Times New Roman" w:cs="Times New Roman"/>
          <w:lang w:val="fr-LU"/>
        </w:rPr>
        <w:t>, Paris, PUF, 2008, p. 34, au sujet des instances formelles – signes, textes-énoncés, objets, scènes pratiques, stratégies, formes de vie – en relation avec des types d’expérience (</w:t>
      </w:r>
      <w:proofErr w:type="spellStart"/>
      <w:r w:rsidRPr="00C73139">
        <w:rPr>
          <w:rFonts w:ascii="Times New Roman" w:hAnsi="Times New Roman" w:cs="Times New Roman"/>
          <w:lang w:val="fr-LU"/>
        </w:rPr>
        <w:t>figurativité</w:t>
      </w:r>
      <w:proofErr w:type="spellEnd"/>
      <w:r w:rsidRPr="00C73139">
        <w:rPr>
          <w:rFonts w:ascii="Times New Roman" w:hAnsi="Times New Roman" w:cs="Times New Roman"/>
          <w:lang w:val="fr-LU"/>
        </w:rPr>
        <w:t>,</w:t>
      </w:r>
      <w:r w:rsidRPr="00C468DE">
        <w:rPr>
          <w:rFonts w:ascii="Times New Roman" w:hAnsi="Times New Roman" w:cs="Times New Roman"/>
          <w:lang w:val="fr-LU"/>
        </w:rPr>
        <w:t xml:space="preserve"> cohérence et cohésion interprétatives, corporéité, pratique, conjoncture, ethos et comportement). Vois aussi </w:t>
      </w:r>
      <w:r w:rsidRPr="00C468DE">
        <w:rPr>
          <w:rFonts w:ascii="Times New Roman" w:hAnsi="Times New Roman" w:cs="Times New Roman"/>
        </w:rPr>
        <w:t xml:space="preserve">J. </w:t>
      </w:r>
      <w:proofErr w:type="spellStart"/>
      <w:r w:rsidRPr="00C468DE">
        <w:rPr>
          <w:rFonts w:ascii="Times New Roman" w:hAnsi="Times New Roman" w:cs="Times New Roman"/>
        </w:rPr>
        <w:t>Fontanille</w:t>
      </w:r>
      <w:proofErr w:type="spellEnd"/>
      <w:r w:rsidRPr="00C468DE">
        <w:rPr>
          <w:rFonts w:ascii="Times New Roman" w:hAnsi="Times New Roman" w:cs="Times New Roman"/>
        </w:rPr>
        <w:t xml:space="preserve"> &amp; N. </w:t>
      </w:r>
      <w:proofErr w:type="spellStart"/>
      <w:r w:rsidRPr="00C468DE">
        <w:rPr>
          <w:rFonts w:ascii="Times New Roman" w:hAnsi="Times New Roman" w:cs="Times New Roman"/>
        </w:rPr>
        <w:t>Couégnas</w:t>
      </w:r>
      <w:proofErr w:type="spellEnd"/>
      <w:r w:rsidRPr="00C468DE">
        <w:rPr>
          <w:rFonts w:ascii="Times New Roman" w:hAnsi="Times New Roman" w:cs="Times New Roman"/>
        </w:rPr>
        <w:t xml:space="preserve">, </w:t>
      </w:r>
      <w:r w:rsidRPr="00C468DE">
        <w:rPr>
          <w:rFonts w:ascii="Times New Roman" w:hAnsi="Times New Roman" w:cs="Times New Roman"/>
          <w:i/>
        </w:rPr>
        <w:t xml:space="preserve">Terres de sens. </w:t>
      </w:r>
      <w:r w:rsidRPr="00C468DE">
        <w:rPr>
          <w:rFonts w:ascii="Times New Roman" w:hAnsi="Times New Roman" w:cs="Times New Roman"/>
          <w:i/>
          <w:lang w:val="fr-LU"/>
        </w:rPr>
        <w:t>Essai d’</w:t>
      </w:r>
      <w:proofErr w:type="spellStart"/>
      <w:r w:rsidRPr="00C468DE">
        <w:rPr>
          <w:rFonts w:ascii="Times New Roman" w:hAnsi="Times New Roman" w:cs="Times New Roman"/>
          <w:i/>
          <w:lang w:val="fr-LU"/>
        </w:rPr>
        <w:t>anthroposémiotique</w:t>
      </w:r>
      <w:proofErr w:type="spellEnd"/>
      <w:r w:rsidRPr="00C468DE">
        <w:rPr>
          <w:rFonts w:ascii="Times New Roman" w:hAnsi="Times New Roman" w:cs="Times New Roman"/>
          <w:lang w:val="fr-LU"/>
        </w:rPr>
        <w:t xml:space="preserve">, </w:t>
      </w:r>
      <w:r w:rsidRPr="00C468DE">
        <w:rPr>
          <w:rFonts w:ascii="Times New Roman" w:hAnsi="Times New Roman" w:cs="Times New Roman"/>
          <w:i/>
          <w:lang w:val="fr-LU"/>
        </w:rPr>
        <w:t xml:space="preserve">op. </w:t>
      </w:r>
      <w:proofErr w:type="spellStart"/>
      <w:r w:rsidRPr="00C468DE">
        <w:rPr>
          <w:rFonts w:ascii="Times New Roman" w:hAnsi="Times New Roman" w:cs="Times New Roman"/>
          <w:i/>
          <w:lang w:val="fr-LU"/>
        </w:rPr>
        <w:t>cit</w:t>
      </w:r>
      <w:proofErr w:type="spellEnd"/>
      <w:r w:rsidRPr="00C468DE">
        <w:rPr>
          <w:rFonts w:ascii="Times New Roman" w:hAnsi="Times New Roman" w:cs="Times New Roman"/>
          <w:i/>
          <w:lang w:val="fr-LU"/>
        </w:rPr>
        <w:t>.</w:t>
      </w:r>
      <w:r w:rsidRPr="00C468DE">
        <w:rPr>
          <w:rFonts w:ascii="Times New Roman" w:hAnsi="Times New Roman" w:cs="Times New Roman"/>
          <w:lang w:val="fr-LU"/>
        </w:rPr>
        <w:t xml:space="preserve">, pour </w:t>
      </w:r>
      <w:r>
        <w:rPr>
          <w:rFonts w:ascii="Times New Roman" w:hAnsi="Times New Roman" w:cs="Times New Roman"/>
          <w:lang w:val="fr-LU"/>
        </w:rPr>
        <w:t>une relecture</w:t>
      </w:r>
      <w:r w:rsidR="005606A7">
        <w:rPr>
          <w:rFonts w:ascii="Times New Roman" w:hAnsi="Times New Roman" w:cs="Times New Roman"/>
          <w:lang w:val="fr-LU"/>
        </w:rPr>
        <w:t xml:space="preserve"> du parcours de l’expression. </w:t>
      </w:r>
    </w:p>
  </w:footnote>
  <w:footnote w:id="16">
    <w:p w:rsidR="007C03A9" w:rsidRPr="00C468DE" w:rsidRDefault="007C03A9" w:rsidP="007C03A9">
      <w:pPr>
        <w:jc w:val="both"/>
        <w:rPr>
          <w:rFonts w:ascii="Times New Roman" w:hAnsi="Times New Roman" w:cs="Times New Roman"/>
          <w:sz w:val="20"/>
          <w:szCs w:val="20"/>
          <w:lang w:val="fr-LU"/>
        </w:rPr>
      </w:pPr>
      <w:r w:rsidRPr="001B45E4">
        <w:rPr>
          <w:rStyle w:val="Appelnotedebasdep"/>
          <w:rFonts w:ascii="Times New Roman" w:hAnsi="Times New Roman" w:cs="Times New Roman"/>
          <w:sz w:val="20"/>
          <w:szCs w:val="20"/>
        </w:rPr>
        <w:footnoteRef/>
      </w:r>
      <w:r w:rsidRPr="00C468DE">
        <w:rPr>
          <w:rFonts w:ascii="Times New Roman" w:hAnsi="Times New Roman" w:cs="Times New Roman"/>
          <w:sz w:val="20"/>
          <w:szCs w:val="20"/>
          <w:lang w:val="fr-LU"/>
        </w:rPr>
        <w:t xml:space="preserve"> J. D. </w:t>
      </w:r>
      <w:proofErr w:type="spellStart"/>
      <w:r w:rsidRPr="00C468DE">
        <w:rPr>
          <w:rFonts w:ascii="Times New Roman" w:hAnsi="Times New Roman" w:cs="Times New Roman"/>
          <w:sz w:val="20"/>
          <w:szCs w:val="20"/>
          <w:lang w:val="fr-LU"/>
        </w:rPr>
        <w:t>Bolter</w:t>
      </w:r>
      <w:proofErr w:type="spellEnd"/>
      <w:r w:rsidRPr="00C468DE">
        <w:rPr>
          <w:rFonts w:ascii="Times New Roman" w:hAnsi="Times New Roman" w:cs="Times New Roman"/>
          <w:sz w:val="20"/>
          <w:szCs w:val="20"/>
          <w:lang w:val="fr-LU"/>
        </w:rPr>
        <w:t xml:space="preserve">, R. </w:t>
      </w:r>
      <w:proofErr w:type="spellStart"/>
      <w:r w:rsidRPr="00C468DE">
        <w:rPr>
          <w:rFonts w:ascii="Times New Roman" w:hAnsi="Times New Roman" w:cs="Times New Roman"/>
          <w:sz w:val="20"/>
          <w:szCs w:val="20"/>
          <w:lang w:val="fr-LU"/>
        </w:rPr>
        <w:t>Grusin</w:t>
      </w:r>
      <w:proofErr w:type="spellEnd"/>
      <w:r w:rsidRPr="00C468DE">
        <w:rPr>
          <w:rFonts w:ascii="Times New Roman" w:hAnsi="Times New Roman" w:cs="Times New Roman"/>
          <w:sz w:val="20"/>
          <w:szCs w:val="20"/>
          <w:lang w:val="fr-LU"/>
        </w:rPr>
        <w:t xml:space="preserve">, </w:t>
      </w:r>
      <w:proofErr w:type="spellStart"/>
      <w:r w:rsidRPr="00C468DE">
        <w:rPr>
          <w:rFonts w:ascii="Times New Roman" w:hAnsi="Times New Roman" w:cs="Times New Roman"/>
          <w:i/>
          <w:sz w:val="20"/>
          <w:szCs w:val="20"/>
          <w:lang w:val="fr-LU"/>
        </w:rPr>
        <w:t>Remediation</w:t>
      </w:r>
      <w:proofErr w:type="spellEnd"/>
      <w:r w:rsidRPr="00C468DE">
        <w:rPr>
          <w:rFonts w:ascii="Times New Roman" w:hAnsi="Times New Roman" w:cs="Times New Roman"/>
          <w:i/>
          <w:sz w:val="20"/>
          <w:szCs w:val="20"/>
          <w:lang w:val="fr-LU"/>
        </w:rPr>
        <w:t xml:space="preserve"> : </w:t>
      </w:r>
      <w:proofErr w:type="spellStart"/>
      <w:r w:rsidRPr="00C468DE">
        <w:rPr>
          <w:rFonts w:ascii="Times New Roman" w:hAnsi="Times New Roman" w:cs="Times New Roman"/>
          <w:i/>
          <w:sz w:val="20"/>
          <w:szCs w:val="20"/>
          <w:lang w:val="fr-LU"/>
        </w:rPr>
        <w:t>Understanding</w:t>
      </w:r>
      <w:proofErr w:type="spellEnd"/>
      <w:r w:rsidRPr="00C468DE">
        <w:rPr>
          <w:rFonts w:ascii="Times New Roman" w:hAnsi="Times New Roman" w:cs="Times New Roman"/>
          <w:i/>
          <w:sz w:val="20"/>
          <w:szCs w:val="20"/>
          <w:lang w:val="fr-LU"/>
        </w:rPr>
        <w:t xml:space="preserve"> New Media,</w:t>
      </w:r>
      <w:r w:rsidRPr="00C468DE">
        <w:rPr>
          <w:rFonts w:ascii="Times New Roman" w:hAnsi="Times New Roman" w:cs="Times New Roman"/>
          <w:sz w:val="20"/>
          <w:szCs w:val="20"/>
          <w:lang w:val="fr-LU"/>
        </w:rPr>
        <w:t xml:space="preserve"> </w:t>
      </w:r>
      <w:r w:rsidRPr="00C468DE">
        <w:rPr>
          <w:rFonts w:ascii="Times New Roman" w:hAnsi="Times New Roman" w:cs="Times New Roman"/>
          <w:i/>
          <w:sz w:val="20"/>
          <w:szCs w:val="20"/>
          <w:lang w:val="fr-LU"/>
        </w:rPr>
        <w:t xml:space="preserve">op. </w:t>
      </w:r>
      <w:proofErr w:type="spellStart"/>
      <w:r w:rsidRPr="00C468DE">
        <w:rPr>
          <w:rFonts w:ascii="Times New Roman" w:hAnsi="Times New Roman" w:cs="Times New Roman"/>
          <w:i/>
          <w:sz w:val="20"/>
          <w:szCs w:val="20"/>
          <w:lang w:val="fr-LU"/>
        </w:rPr>
        <w:t>cit</w:t>
      </w:r>
      <w:proofErr w:type="spellEnd"/>
      <w:r w:rsidRPr="00C468DE">
        <w:rPr>
          <w:rFonts w:ascii="Times New Roman" w:hAnsi="Times New Roman" w:cs="Times New Roman"/>
          <w:sz w:val="20"/>
          <w:szCs w:val="20"/>
          <w:lang w:val="fr-LU"/>
        </w:rPr>
        <w:t>..</w:t>
      </w:r>
    </w:p>
  </w:footnote>
  <w:footnote w:id="17">
    <w:p w:rsidR="007C03A9" w:rsidRPr="001B45E4" w:rsidRDefault="007C03A9" w:rsidP="007C03A9">
      <w:pPr>
        <w:spacing w:after="120"/>
        <w:jc w:val="both"/>
        <w:rPr>
          <w:rFonts w:ascii="Times New Roman" w:hAnsi="Times New Roman" w:cs="Times New Roman"/>
          <w:sz w:val="20"/>
          <w:szCs w:val="20"/>
        </w:rPr>
      </w:pPr>
      <w:r w:rsidRPr="001B45E4">
        <w:rPr>
          <w:rStyle w:val="Appelnotedebasdep"/>
          <w:rFonts w:ascii="Times New Roman" w:hAnsi="Times New Roman" w:cs="Times New Roman"/>
          <w:sz w:val="20"/>
          <w:szCs w:val="20"/>
        </w:rPr>
        <w:footnoteRef/>
      </w:r>
      <w:r w:rsidRPr="001B45E4">
        <w:rPr>
          <w:rFonts w:ascii="Times New Roman" w:hAnsi="Times New Roman" w:cs="Times New Roman"/>
          <w:sz w:val="20"/>
          <w:szCs w:val="20"/>
        </w:rPr>
        <w:t xml:space="preserve"> Marion Colas-Blaise, « Remédiation et </w:t>
      </w:r>
      <w:proofErr w:type="spellStart"/>
      <w:r w:rsidRPr="001B45E4">
        <w:rPr>
          <w:rFonts w:ascii="Times New Roman" w:hAnsi="Times New Roman" w:cs="Times New Roman"/>
          <w:sz w:val="20"/>
          <w:szCs w:val="20"/>
        </w:rPr>
        <w:t>réénonciation</w:t>
      </w:r>
      <w:proofErr w:type="spellEnd"/>
      <w:r w:rsidRPr="001B45E4">
        <w:rPr>
          <w:rFonts w:ascii="Times New Roman" w:hAnsi="Times New Roman" w:cs="Times New Roman"/>
          <w:sz w:val="20"/>
          <w:szCs w:val="20"/>
        </w:rPr>
        <w:t xml:space="preserve"> : opérations et régimes de sens », « Remédiation et </w:t>
      </w:r>
      <w:proofErr w:type="spellStart"/>
      <w:r w:rsidRPr="001B45E4">
        <w:rPr>
          <w:rFonts w:ascii="Times New Roman" w:hAnsi="Times New Roman" w:cs="Times New Roman"/>
          <w:sz w:val="20"/>
          <w:szCs w:val="20"/>
        </w:rPr>
        <w:t>réénonciation</w:t>
      </w:r>
      <w:proofErr w:type="spellEnd"/>
      <w:r w:rsidRPr="001B45E4">
        <w:rPr>
          <w:rFonts w:ascii="Times New Roman" w:hAnsi="Times New Roman" w:cs="Times New Roman"/>
          <w:sz w:val="20"/>
          <w:szCs w:val="20"/>
        </w:rPr>
        <w:t xml:space="preserve"> : opérations et régimes de sens », </w:t>
      </w:r>
      <w:proofErr w:type="spellStart"/>
      <w:r w:rsidRPr="001B45E4">
        <w:rPr>
          <w:rFonts w:ascii="Times New Roman" w:hAnsi="Times New Roman" w:cs="Times New Roman"/>
          <w:i/>
          <w:sz w:val="20"/>
          <w:szCs w:val="20"/>
        </w:rPr>
        <w:t>Interin</w:t>
      </w:r>
      <w:proofErr w:type="spellEnd"/>
      <w:r w:rsidRPr="001B45E4">
        <w:rPr>
          <w:rFonts w:ascii="Times New Roman" w:hAnsi="Times New Roman" w:cs="Times New Roman"/>
          <w:sz w:val="20"/>
          <w:szCs w:val="20"/>
        </w:rPr>
        <w:t>, vol. 23, n</w:t>
      </w:r>
      <w:r w:rsidRPr="001B45E4">
        <w:rPr>
          <w:rFonts w:ascii="Times New Roman" w:hAnsi="Times New Roman" w:cs="Times New Roman"/>
          <w:sz w:val="20"/>
          <w:szCs w:val="20"/>
          <w:vertAlign w:val="superscript"/>
        </w:rPr>
        <w:t>o</w:t>
      </w:r>
      <w:r w:rsidRPr="001B45E4">
        <w:rPr>
          <w:rFonts w:ascii="Times New Roman" w:hAnsi="Times New Roman" w:cs="Times New Roman"/>
          <w:sz w:val="20"/>
          <w:szCs w:val="20"/>
        </w:rPr>
        <w:t xml:space="preserve"> 1, 2018, pp, 64-84.</w:t>
      </w:r>
    </w:p>
    <w:p w:rsidR="007C03A9" w:rsidRPr="000C7A87" w:rsidRDefault="007C03A9" w:rsidP="007C03A9">
      <w:pPr>
        <w:pStyle w:val="Notedebasdepage"/>
      </w:pPr>
    </w:p>
  </w:footnote>
  <w:footnote w:id="18">
    <w:p w:rsidR="007C03A9" w:rsidRPr="004224E2" w:rsidRDefault="007C03A9" w:rsidP="007C03A9">
      <w:pPr>
        <w:pStyle w:val="Notedebasdepage"/>
        <w:jc w:val="both"/>
        <w:rPr>
          <w:rFonts w:ascii="Times New Roman" w:hAnsi="Times New Roman" w:cs="Times New Roman"/>
        </w:rPr>
      </w:pPr>
      <w:r w:rsidRPr="004224E2">
        <w:rPr>
          <w:rStyle w:val="Appelnotedebasdep"/>
          <w:rFonts w:ascii="Times New Roman" w:hAnsi="Times New Roman" w:cs="Times New Roman"/>
        </w:rPr>
        <w:footnoteRef/>
      </w:r>
      <w:r w:rsidRPr="004224E2">
        <w:rPr>
          <w:rFonts w:ascii="Times New Roman" w:hAnsi="Times New Roman" w:cs="Times New Roman"/>
        </w:rPr>
        <w:t xml:space="preserve"> Selon Guillaume Soulez, le média, pourvu d’un rôle social, détermine un espace de manifestation pour un ou plusieurs régimes formels qui sont fonction d’une stratégie. </w:t>
      </w:r>
    </w:p>
  </w:footnote>
  <w:footnote w:id="19">
    <w:p w:rsidR="007C03A9" w:rsidRPr="004224E2" w:rsidRDefault="007C03A9" w:rsidP="007C03A9">
      <w:pPr>
        <w:pStyle w:val="Notedebasdepage"/>
        <w:jc w:val="both"/>
        <w:rPr>
          <w:rFonts w:ascii="Times New Roman" w:hAnsi="Times New Roman" w:cs="Times New Roman"/>
          <w:lang w:val="fr-CH"/>
        </w:rPr>
      </w:pPr>
      <w:r w:rsidRPr="004224E2">
        <w:rPr>
          <w:rStyle w:val="Appelnotedebasdep"/>
          <w:rFonts w:ascii="Times New Roman" w:hAnsi="Times New Roman" w:cs="Times New Roman"/>
        </w:rPr>
        <w:footnoteRef/>
      </w:r>
      <w:r w:rsidRPr="004224E2">
        <w:rPr>
          <w:rFonts w:ascii="Times New Roman" w:hAnsi="Times New Roman" w:cs="Times New Roman"/>
        </w:rPr>
        <w:t xml:space="preserve"> </w:t>
      </w:r>
      <w:r w:rsidRPr="004224E2">
        <w:rPr>
          <w:rFonts w:ascii="Times New Roman" w:hAnsi="Times New Roman" w:cs="Times New Roman"/>
          <w:lang w:val="fr-CH"/>
        </w:rPr>
        <w:t xml:space="preserve">J. </w:t>
      </w:r>
      <w:proofErr w:type="spellStart"/>
      <w:r w:rsidRPr="004224E2">
        <w:rPr>
          <w:rFonts w:ascii="Times New Roman" w:hAnsi="Times New Roman" w:cs="Times New Roman"/>
          <w:lang w:val="fr-CH"/>
        </w:rPr>
        <w:t>Davallon</w:t>
      </w:r>
      <w:proofErr w:type="spellEnd"/>
      <w:r w:rsidRPr="004224E2">
        <w:rPr>
          <w:rFonts w:ascii="Times New Roman" w:hAnsi="Times New Roman" w:cs="Times New Roman"/>
          <w:lang w:val="fr-CH"/>
        </w:rPr>
        <w:t xml:space="preserve">, « Le musée est-il vraiment un média ? », </w:t>
      </w:r>
      <w:r w:rsidRPr="004224E2">
        <w:rPr>
          <w:rFonts w:ascii="Times New Roman" w:hAnsi="Times New Roman" w:cs="Times New Roman"/>
          <w:i/>
          <w:lang w:val="fr-CH"/>
        </w:rPr>
        <w:t>Culture &amp; Musées</w:t>
      </w:r>
      <w:r w:rsidRPr="004224E2">
        <w:rPr>
          <w:rFonts w:ascii="Times New Roman" w:hAnsi="Times New Roman" w:cs="Times New Roman"/>
          <w:lang w:val="fr-CH"/>
        </w:rPr>
        <w:t>, n</w:t>
      </w:r>
      <w:r w:rsidRPr="004224E2">
        <w:rPr>
          <w:rFonts w:ascii="Times New Roman" w:hAnsi="Times New Roman" w:cs="Times New Roman"/>
          <w:vertAlign w:val="superscript"/>
          <w:lang w:val="fr-CH"/>
        </w:rPr>
        <w:t>o</w:t>
      </w:r>
      <w:r w:rsidRPr="004224E2">
        <w:rPr>
          <w:rFonts w:ascii="Times New Roman" w:hAnsi="Times New Roman" w:cs="Times New Roman"/>
          <w:lang w:val="fr-CH"/>
        </w:rPr>
        <w:t xml:space="preserve"> 2(2), 1992, pp. 99-123. </w:t>
      </w:r>
    </w:p>
  </w:footnote>
  <w:footnote w:id="20">
    <w:p w:rsidR="007C03A9" w:rsidRPr="00010544" w:rsidRDefault="007C03A9" w:rsidP="007C03A9">
      <w:pPr>
        <w:pStyle w:val="Notedebasdepage"/>
        <w:jc w:val="both"/>
        <w:rPr>
          <w:rFonts w:ascii="Times New Roman" w:hAnsi="Times New Roman" w:cs="Times New Roman"/>
        </w:rPr>
      </w:pPr>
      <w:r w:rsidRPr="00010544">
        <w:rPr>
          <w:rStyle w:val="Appelnotedebasdep"/>
          <w:rFonts w:ascii="Times New Roman" w:hAnsi="Times New Roman" w:cs="Times New Roman"/>
        </w:rPr>
        <w:footnoteRef/>
      </w:r>
      <w:r w:rsidRPr="00010544">
        <w:rPr>
          <w:rFonts w:ascii="Times New Roman" w:hAnsi="Times New Roman" w:cs="Times New Roman"/>
        </w:rPr>
        <w:t xml:space="preserve"> Au sujet de la notion de </w:t>
      </w:r>
      <w:proofErr w:type="spellStart"/>
      <w:r w:rsidRPr="00010544">
        <w:rPr>
          <w:rFonts w:ascii="Times New Roman" w:hAnsi="Times New Roman" w:cs="Times New Roman"/>
        </w:rPr>
        <w:t>recontextualisation</w:t>
      </w:r>
      <w:proofErr w:type="spellEnd"/>
      <w:r w:rsidRPr="00010544">
        <w:rPr>
          <w:rFonts w:ascii="Times New Roman" w:hAnsi="Times New Roman" w:cs="Times New Roman"/>
        </w:rPr>
        <w:t xml:space="preserve"> ou reconfiguration, en relation avec la remédiation, voir notamment M. </w:t>
      </w:r>
      <w:proofErr w:type="spellStart"/>
      <w:r w:rsidRPr="00010544">
        <w:rPr>
          <w:rFonts w:ascii="Times New Roman" w:hAnsi="Times New Roman" w:cs="Times New Roman"/>
        </w:rPr>
        <w:t>Treleani</w:t>
      </w:r>
      <w:proofErr w:type="spellEnd"/>
      <w:r w:rsidRPr="00010544">
        <w:rPr>
          <w:rFonts w:ascii="Times New Roman" w:hAnsi="Times New Roman" w:cs="Times New Roman"/>
        </w:rPr>
        <w:t xml:space="preserve">, 2014, </w:t>
      </w:r>
      <w:r w:rsidRPr="00010544">
        <w:rPr>
          <w:rFonts w:ascii="Times New Roman" w:hAnsi="Times New Roman" w:cs="Times New Roman"/>
          <w:i/>
        </w:rPr>
        <w:t xml:space="preserve">Mémoires audiovisuelles. Les archives en ligne </w:t>
      </w:r>
      <w:proofErr w:type="spellStart"/>
      <w:r w:rsidRPr="00010544">
        <w:rPr>
          <w:rFonts w:ascii="Times New Roman" w:hAnsi="Times New Roman" w:cs="Times New Roman"/>
          <w:i/>
        </w:rPr>
        <w:t>ont-elles</w:t>
      </w:r>
      <w:proofErr w:type="spellEnd"/>
      <w:r w:rsidRPr="00010544">
        <w:rPr>
          <w:rFonts w:ascii="Times New Roman" w:hAnsi="Times New Roman" w:cs="Times New Roman"/>
          <w:i/>
        </w:rPr>
        <w:t xml:space="preserve"> un </w:t>
      </w:r>
      <w:proofErr w:type="gramStart"/>
      <w:r w:rsidRPr="00010544">
        <w:rPr>
          <w:rFonts w:ascii="Times New Roman" w:hAnsi="Times New Roman" w:cs="Times New Roman"/>
          <w:i/>
        </w:rPr>
        <w:t>sens ?,</w:t>
      </w:r>
      <w:proofErr w:type="gramEnd"/>
      <w:r w:rsidRPr="00010544">
        <w:rPr>
          <w:rFonts w:ascii="Times New Roman" w:hAnsi="Times New Roman" w:cs="Times New Roman"/>
        </w:rPr>
        <w:t xml:space="preserve"> Montréal, Presses de l’Université de Montréal. </w:t>
      </w:r>
    </w:p>
  </w:footnote>
  <w:footnote w:id="21">
    <w:p w:rsidR="007C03A9" w:rsidRPr="00010544" w:rsidRDefault="007C03A9" w:rsidP="007C03A9">
      <w:pPr>
        <w:pStyle w:val="Notedebasdepage"/>
        <w:rPr>
          <w:rFonts w:ascii="Times New Roman" w:hAnsi="Times New Roman" w:cs="Times New Roman"/>
        </w:rPr>
      </w:pPr>
      <w:r w:rsidRPr="00010544">
        <w:rPr>
          <w:rStyle w:val="Appelnotedebasdep"/>
          <w:rFonts w:ascii="Times New Roman" w:hAnsi="Times New Roman" w:cs="Times New Roman"/>
        </w:rPr>
        <w:footnoteRef/>
      </w:r>
      <w:r w:rsidRPr="00010544">
        <w:rPr>
          <w:rFonts w:ascii="Times New Roman" w:hAnsi="Times New Roman" w:cs="Times New Roman"/>
        </w:rPr>
        <w:t xml:space="preserve"> F. </w:t>
      </w:r>
      <w:proofErr w:type="spellStart"/>
      <w:r w:rsidRPr="00010544">
        <w:rPr>
          <w:rFonts w:ascii="Times New Roman" w:hAnsi="Times New Roman" w:cs="Times New Roman"/>
        </w:rPr>
        <w:t>Casetti</w:t>
      </w:r>
      <w:proofErr w:type="spellEnd"/>
      <w:r w:rsidRPr="00010544">
        <w:rPr>
          <w:rFonts w:ascii="Times New Roman" w:hAnsi="Times New Roman" w:cs="Times New Roman"/>
        </w:rPr>
        <w:t xml:space="preserve">, 2008, « Relocation », </w:t>
      </w:r>
      <w:proofErr w:type="spellStart"/>
      <w:r w:rsidRPr="00010544">
        <w:rPr>
          <w:rFonts w:ascii="Times New Roman" w:hAnsi="Times New Roman" w:cs="Times New Roman"/>
          <w:i/>
        </w:rPr>
        <w:t>Cinéma&amp;Cie</w:t>
      </w:r>
      <w:proofErr w:type="spellEnd"/>
      <w:r w:rsidRPr="00010544">
        <w:rPr>
          <w:rFonts w:ascii="Times New Roman" w:hAnsi="Times New Roman" w:cs="Times New Roman"/>
        </w:rPr>
        <w:t>, n</w:t>
      </w:r>
      <w:r w:rsidRPr="00010544">
        <w:rPr>
          <w:rFonts w:ascii="Times New Roman" w:hAnsi="Times New Roman" w:cs="Times New Roman"/>
          <w:vertAlign w:val="superscript"/>
        </w:rPr>
        <w:t>o</w:t>
      </w:r>
      <w:r w:rsidRPr="00010544">
        <w:rPr>
          <w:rFonts w:ascii="Times New Roman" w:hAnsi="Times New Roman" w:cs="Times New Roman"/>
        </w:rPr>
        <w:t xml:space="preserve"> 11. </w:t>
      </w:r>
    </w:p>
  </w:footnote>
  <w:footnote w:id="22">
    <w:p w:rsidR="007C03A9" w:rsidRPr="00947FAA" w:rsidRDefault="007C03A9" w:rsidP="007C03A9">
      <w:pPr>
        <w:pStyle w:val="NormalWeb"/>
        <w:spacing w:before="0" w:beforeAutospacing="0" w:after="0" w:afterAutospacing="0"/>
        <w:jc w:val="both"/>
        <w:rPr>
          <w:rFonts w:ascii="Times New Roman" w:hAnsi="Times New Roman"/>
        </w:rPr>
      </w:pPr>
      <w:r w:rsidRPr="00F703AA">
        <w:rPr>
          <w:rStyle w:val="Appelnotedebasdep"/>
          <w:rFonts w:ascii="Times New Roman" w:hAnsi="Times New Roman"/>
        </w:rPr>
        <w:footnoteRef/>
      </w:r>
      <w:r w:rsidRPr="00F703AA">
        <w:rPr>
          <w:rFonts w:ascii="Times New Roman" w:hAnsi="Times New Roman"/>
        </w:rPr>
        <w:t xml:space="preserve"> </w:t>
      </w:r>
      <w:r w:rsidRPr="00F703AA">
        <w:rPr>
          <w:rFonts w:ascii="Times New Roman" w:hAnsi="Times New Roman"/>
          <w:lang w:val="fr-CH"/>
        </w:rPr>
        <w:t>M. Colas-Blaise,</w:t>
      </w:r>
      <w:r>
        <w:rPr>
          <w:rFonts w:ascii="Times New Roman" w:hAnsi="Times New Roman"/>
          <w:lang w:val="fr-CH"/>
        </w:rPr>
        <w:t xml:space="preserve"> </w:t>
      </w:r>
      <w:r w:rsidRPr="00F703AA">
        <w:rPr>
          <w:rFonts w:ascii="Times New Roman" w:hAnsi="Times New Roman"/>
          <w:lang w:val="fr-FR"/>
        </w:rPr>
        <w:t xml:space="preserve">« Le verbal et l’iconique. Le sens et ses déplacements », </w:t>
      </w:r>
      <w:r w:rsidRPr="00F703AA">
        <w:rPr>
          <w:rFonts w:ascii="Times New Roman" w:hAnsi="Times New Roman"/>
          <w:i/>
          <w:lang w:val="fr-FR"/>
        </w:rPr>
        <w:t>Arborescences : revue d’études françaises</w:t>
      </w:r>
      <w:r w:rsidRPr="00F703AA">
        <w:rPr>
          <w:rFonts w:ascii="Times New Roman" w:hAnsi="Times New Roman"/>
          <w:lang w:val="fr-FR"/>
        </w:rPr>
        <w:t xml:space="preserve">, </w:t>
      </w:r>
      <w:r w:rsidRPr="00F703AA">
        <w:rPr>
          <w:rFonts w:ascii="Times New Roman" w:eastAsia="Arial Unicode MS" w:hAnsi="Times New Roman"/>
        </w:rPr>
        <w:t xml:space="preserve">n° 4, 2014, pp. 140-162. </w:t>
      </w:r>
    </w:p>
  </w:footnote>
  <w:footnote w:id="23">
    <w:p w:rsidR="007C03A9" w:rsidRPr="003B2457" w:rsidRDefault="007C03A9" w:rsidP="007C03A9">
      <w:pPr>
        <w:jc w:val="both"/>
        <w:rPr>
          <w:rFonts w:ascii="Times New Roman" w:hAnsi="Times New Roman" w:cs="Times New Roman"/>
          <w:sz w:val="20"/>
          <w:szCs w:val="20"/>
        </w:rPr>
      </w:pPr>
      <w:r w:rsidRPr="003B2457">
        <w:rPr>
          <w:rStyle w:val="Appelnotedebasdep"/>
          <w:rFonts w:ascii="Times New Roman" w:hAnsi="Times New Roman" w:cs="Times New Roman"/>
          <w:sz w:val="20"/>
          <w:szCs w:val="20"/>
        </w:rPr>
        <w:footnoteRef/>
      </w:r>
      <w:r w:rsidRPr="003B2457">
        <w:rPr>
          <w:rFonts w:ascii="Times New Roman" w:hAnsi="Times New Roman" w:cs="Times New Roman"/>
          <w:sz w:val="20"/>
          <w:szCs w:val="20"/>
        </w:rPr>
        <w:t xml:space="preserve"> </w:t>
      </w:r>
      <w:r w:rsidRPr="003B2457">
        <w:rPr>
          <w:rFonts w:ascii="Times New Roman" w:hAnsi="Times New Roman" w:cs="Times New Roman"/>
          <w:sz w:val="20"/>
          <w:szCs w:val="20"/>
          <w:lang w:val="fr-CH"/>
        </w:rPr>
        <w:t xml:space="preserve">J. </w:t>
      </w:r>
      <w:proofErr w:type="spellStart"/>
      <w:r w:rsidRPr="003B2457">
        <w:rPr>
          <w:rFonts w:ascii="Times New Roman" w:hAnsi="Times New Roman" w:cs="Times New Roman"/>
          <w:sz w:val="20"/>
          <w:szCs w:val="20"/>
          <w:lang w:val="fr-CH"/>
        </w:rPr>
        <w:t>Fontanille</w:t>
      </w:r>
      <w:proofErr w:type="spellEnd"/>
      <w:r w:rsidRPr="003B2457">
        <w:rPr>
          <w:rFonts w:ascii="Times New Roman" w:hAnsi="Times New Roman" w:cs="Times New Roman"/>
          <w:sz w:val="20"/>
          <w:szCs w:val="20"/>
          <w:lang w:val="fr-CH"/>
        </w:rPr>
        <w:t xml:space="preserve">, </w:t>
      </w:r>
      <w:r w:rsidRPr="003B2457">
        <w:rPr>
          <w:rFonts w:ascii="Times New Roman" w:hAnsi="Times New Roman" w:cs="Times New Roman"/>
          <w:i/>
          <w:sz w:val="20"/>
          <w:szCs w:val="20"/>
          <w:lang w:val="fr-CH"/>
        </w:rPr>
        <w:t>Formes de vie</w:t>
      </w:r>
      <w:r w:rsidRPr="003B2457">
        <w:rPr>
          <w:rFonts w:ascii="Times New Roman" w:hAnsi="Times New Roman" w:cs="Times New Roman"/>
          <w:sz w:val="20"/>
          <w:szCs w:val="20"/>
          <w:lang w:val="fr-CH"/>
        </w:rPr>
        <w:t xml:space="preserve">, Liège, Presses universitaires de Liège, 2015. Voir aussi </w:t>
      </w:r>
      <w:r w:rsidRPr="003B2457">
        <w:rPr>
          <w:rFonts w:ascii="Times New Roman" w:hAnsi="Times New Roman" w:cs="Times New Roman"/>
          <w:sz w:val="20"/>
          <w:szCs w:val="20"/>
          <w:lang w:val="fr-LU"/>
        </w:rPr>
        <w:t xml:space="preserve">J. </w:t>
      </w:r>
      <w:proofErr w:type="spellStart"/>
      <w:r w:rsidRPr="003B2457">
        <w:rPr>
          <w:rFonts w:ascii="Times New Roman" w:hAnsi="Times New Roman" w:cs="Times New Roman"/>
          <w:sz w:val="20"/>
          <w:szCs w:val="20"/>
          <w:lang w:val="fr-LU"/>
        </w:rPr>
        <w:t>Fontanille</w:t>
      </w:r>
      <w:proofErr w:type="spellEnd"/>
      <w:r w:rsidRPr="003B2457">
        <w:rPr>
          <w:rFonts w:ascii="Times New Roman" w:hAnsi="Times New Roman" w:cs="Times New Roman"/>
          <w:sz w:val="20"/>
          <w:szCs w:val="20"/>
          <w:lang w:val="fr-LU"/>
        </w:rPr>
        <w:t xml:space="preserve"> &amp; N. </w:t>
      </w:r>
      <w:proofErr w:type="spellStart"/>
      <w:r w:rsidRPr="003B2457">
        <w:rPr>
          <w:rFonts w:ascii="Times New Roman" w:hAnsi="Times New Roman" w:cs="Times New Roman"/>
          <w:sz w:val="20"/>
          <w:szCs w:val="20"/>
          <w:lang w:val="fr-LU"/>
        </w:rPr>
        <w:t>Couégnas</w:t>
      </w:r>
      <w:proofErr w:type="spellEnd"/>
      <w:r w:rsidRPr="003B2457">
        <w:rPr>
          <w:rFonts w:ascii="Times New Roman" w:hAnsi="Times New Roman" w:cs="Times New Roman"/>
          <w:sz w:val="20"/>
          <w:szCs w:val="20"/>
          <w:lang w:val="fr-LU"/>
        </w:rPr>
        <w:t xml:space="preserve">, 2018, </w:t>
      </w:r>
      <w:r w:rsidRPr="003B2457">
        <w:rPr>
          <w:rFonts w:ascii="Times New Roman" w:hAnsi="Times New Roman" w:cs="Times New Roman"/>
          <w:i/>
          <w:sz w:val="20"/>
          <w:szCs w:val="20"/>
        </w:rPr>
        <w:t>Terres de sens. Essai d’</w:t>
      </w:r>
      <w:proofErr w:type="spellStart"/>
      <w:r w:rsidRPr="003B2457">
        <w:rPr>
          <w:rFonts w:ascii="Times New Roman" w:hAnsi="Times New Roman" w:cs="Times New Roman"/>
          <w:i/>
          <w:sz w:val="20"/>
          <w:szCs w:val="20"/>
        </w:rPr>
        <w:t>anthroposémiotique</w:t>
      </w:r>
      <w:proofErr w:type="spellEnd"/>
      <w:r w:rsidRPr="003B2457">
        <w:rPr>
          <w:rFonts w:ascii="Times New Roman" w:hAnsi="Times New Roman" w:cs="Times New Roman"/>
          <w:sz w:val="20"/>
          <w:szCs w:val="20"/>
        </w:rPr>
        <w:t xml:space="preserve">, </w:t>
      </w:r>
      <w:r w:rsidRPr="003B2457">
        <w:rPr>
          <w:rFonts w:ascii="Times New Roman" w:hAnsi="Times New Roman" w:cs="Times New Roman"/>
          <w:i/>
          <w:sz w:val="20"/>
          <w:szCs w:val="20"/>
        </w:rPr>
        <w:t xml:space="preserve">op. </w:t>
      </w:r>
      <w:proofErr w:type="spellStart"/>
      <w:proofErr w:type="gramStart"/>
      <w:r w:rsidRPr="003B2457">
        <w:rPr>
          <w:rFonts w:ascii="Times New Roman" w:hAnsi="Times New Roman" w:cs="Times New Roman"/>
          <w:i/>
          <w:sz w:val="20"/>
          <w:szCs w:val="20"/>
        </w:rPr>
        <w:t>cit</w:t>
      </w:r>
      <w:proofErr w:type="spellEnd"/>
      <w:proofErr w:type="gramEnd"/>
      <w:r w:rsidRPr="003B2457">
        <w:rPr>
          <w:rFonts w:ascii="Times New Roman" w:hAnsi="Times New Roman" w:cs="Times New Roman"/>
          <w:i/>
          <w:sz w:val="20"/>
          <w:szCs w:val="20"/>
        </w:rPr>
        <w:t>.</w:t>
      </w:r>
      <w:r w:rsidRPr="003B2457">
        <w:rPr>
          <w:rFonts w:ascii="Times New Roman" w:hAnsi="Times New Roman" w:cs="Times New Roman"/>
          <w:sz w:val="20"/>
          <w:szCs w:val="20"/>
        </w:rPr>
        <w:t xml:space="preserve"> </w:t>
      </w:r>
    </w:p>
  </w:footnote>
  <w:footnote w:id="24">
    <w:p w:rsidR="007C03A9" w:rsidRPr="003B2457" w:rsidRDefault="007C03A9" w:rsidP="007C03A9">
      <w:pPr>
        <w:pStyle w:val="Notedebasdepage"/>
        <w:jc w:val="both"/>
        <w:rPr>
          <w:rFonts w:ascii="Times New Roman" w:hAnsi="Times New Roman" w:cs="Times New Roman"/>
          <w:lang w:val="fr-LU"/>
        </w:rPr>
      </w:pPr>
      <w:r w:rsidRPr="003B2457">
        <w:rPr>
          <w:rStyle w:val="Appelnotedebasdep"/>
          <w:rFonts w:ascii="Times New Roman" w:hAnsi="Times New Roman" w:cs="Times New Roman"/>
        </w:rPr>
        <w:footnoteRef/>
      </w:r>
      <w:r w:rsidRPr="003B2457">
        <w:rPr>
          <w:rFonts w:ascii="Times New Roman" w:hAnsi="Times New Roman" w:cs="Times New Roman"/>
          <w:lang w:val="fr-LU"/>
        </w:rPr>
        <w:t xml:space="preserve"> E. Morin, </w:t>
      </w:r>
      <w:r w:rsidRPr="003B2457">
        <w:rPr>
          <w:rFonts w:ascii="Times New Roman" w:hAnsi="Times New Roman" w:cs="Times New Roman"/>
        </w:rPr>
        <w:t>« Pour une utopie de la représentation », in</w:t>
      </w:r>
      <w:r w:rsidRPr="003B2457">
        <w:rPr>
          <w:rFonts w:ascii="Times New Roman" w:hAnsi="Times New Roman" w:cs="Times New Roman"/>
          <w:i/>
        </w:rPr>
        <w:t xml:space="preserve"> Rencontres de Châteauvallon</w:t>
      </w:r>
      <w:r w:rsidRPr="003B2457">
        <w:rPr>
          <w:rFonts w:ascii="Times New Roman" w:hAnsi="Times New Roman" w:cs="Times New Roman"/>
        </w:rPr>
        <w:t xml:space="preserve">, </w:t>
      </w:r>
      <w:r w:rsidRPr="003B2457">
        <w:rPr>
          <w:rFonts w:ascii="Times New Roman" w:hAnsi="Times New Roman" w:cs="Times New Roman"/>
          <w:i/>
        </w:rPr>
        <w:t>Pour une utopie réaliste</w:t>
      </w:r>
      <w:r w:rsidRPr="003B2457">
        <w:rPr>
          <w:rFonts w:ascii="Times New Roman" w:hAnsi="Times New Roman" w:cs="Times New Roman"/>
        </w:rPr>
        <w:t xml:space="preserve">, Paris, </w:t>
      </w:r>
      <w:proofErr w:type="spellStart"/>
      <w:r w:rsidRPr="003B2457">
        <w:rPr>
          <w:rFonts w:ascii="Times New Roman" w:hAnsi="Times New Roman" w:cs="Times New Roman"/>
        </w:rPr>
        <w:t>Arléa</w:t>
      </w:r>
      <w:proofErr w:type="spellEnd"/>
      <w:r w:rsidRPr="003B2457">
        <w:rPr>
          <w:rFonts w:ascii="Times New Roman" w:hAnsi="Times New Roman" w:cs="Times New Roman"/>
        </w:rPr>
        <w:t>, 1996, p. 55.</w:t>
      </w:r>
    </w:p>
  </w:footnote>
  <w:footnote w:id="25">
    <w:p w:rsidR="007C03A9" w:rsidRPr="003B2457" w:rsidRDefault="007C03A9" w:rsidP="007C03A9">
      <w:pPr>
        <w:pStyle w:val="Notedebasdepage"/>
        <w:rPr>
          <w:rFonts w:ascii="Times New Roman" w:hAnsi="Times New Roman" w:cs="Times New Roman"/>
          <w:lang w:val="fr-LU"/>
        </w:rPr>
      </w:pPr>
      <w:r w:rsidRPr="003B2457">
        <w:rPr>
          <w:rStyle w:val="Appelnotedebasdep"/>
          <w:rFonts w:ascii="Times New Roman" w:hAnsi="Times New Roman" w:cs="Times New Roman"/>
        </w:rPr>
        <w:footnoteRef/>
      </w:r>
      <w:r w:rsidRPr="003B2457">
        <w:rPr>
          <w:rFonts w:ascii="Times New Roman" w:hAnsi="Times New Roman" w:cs="Times New Roman"/>
          <w:lang w:val="fr-LU"/>
        </w:rPr>
        <w:t xml:space="preserve"> « Remédiation » : « remède » et « médiation » ? </w:t>
      </w:r>
      <w:r>
        <w:rPr>
          <w:rFonts w:ascii="Times New Roman" w:hAnsi="Times New Roman" w:cs="Times New Roman"/>
          <w:lang w:val="fr-LU"/>
        </w:rPr>
        <w:t xml:space="preserve">Cf. aussi l’article de G. M.. Tore ici même. </w:t>
      </w:r>
    </w:p>
  </w:footnote>
  <w:footnote w:id="26">
    <w:p w:rsidR="007C03A9" w:rsidRPr="005606A7" w:rsidRDefault="007C03A9" w:rsidP="007C03A9">
      <w:pPr>
        <w:pStyle w:val="Notedebasdepage"/>
        <w:rPr>
          <w:rFonts w:ascii="Times New Roman" w:hAnsi="Times New Roman" w:cs="Times New Roman"/>
          <w:lang w:val="fr-LU"/>
        </w:rPr>
      </w:pPr>
      <w:r w:rsidRPr="005606A7">
        <w:rPr>
          <w:rStyle w:val="Appelnotedebasdep"/>
          <w:rFonts w:ascii="Times New Roman" w:hAnsi="Times New Roman" w:cs="Times New Roman"/>
        </w:rPr>
        <w:footnoteRef/>
      </w:r>
      <w:r w:rsidRPr="005606A7">
        <w:rPr>
          <w:rFonts w:ascii="Times New Roman" w:hAnsi="Times New Roman" w:cs="Times New Roman"/>
          <w:lang w:val="fr-LU"/>
        </w:rPr>
        <w:t xml:space="preserve"> Cf. J.-M. </w:t>
      </w:r>
      <w:proofErr w:type="spellStart"/>
      <w:r w:rsidRPr="005606A7">
        <w:rPr>
          <w:rFonts w:ascii="Times New Roman" w:hAnsi="Times New Roman" w:cs="Times New Roman"/>
          <w:lang w:val="fr-LU"/>
        </w:rPr>
        <w:t>Klinkenberg</w:t>
      </w:r>
      <w:proofErr w:type="spellEnd"/>
      <w:r w:rsidRPr="005606A7">
        <w:rPr>
          <w:rFonts w:ascii="Times New Roman" w:hAnsi="Times New Roman" w:cs="Times New Roman"/>
          <w:lang w:val="fr-LU"/>
        </w:rPr>
        <w:t xml:space="preserve"> (</w:t>
      </w:r>
      <w:proofErr w:type="spellStart"/>
      <w:r w:rsidRPr="005606A7">
        <w:rPr>
          <w:rFonts w:ascii="Times New Roman" w:hAnsi="Times New Roman" w:cs="Times New Roman"/>
          <w:lang w:val="fr-LU"/>
        </w:rPr>
        <w:t>dir</w:t>
      </w:r>
      <w:proofErr w:type="spellEnd"/>
      <w:r w:rsidRPr="005606A7">
        <w:rPr>
          <w:rFonts w:ascii="Times New Roman" w:hAnsi="Times New Roman" w:cs="Times New Roman"/>
          <w:lang w:val="fr-LU"/>
        </w:rPr>
        <w:t xml:space="preserve">.), </w:t>
      </w:r>
      <w:r w:rsidRPr="005606A7">
        <w:rPr>
          <w:rFonts w:ascii="Times New Roman" w:hAnsi="Times New Roman" w:cs="Times New Roman"/>
          <w:i/>
          <w:lang w:val="fr-LU"/>
        </w:rPr>
        <w:t>Voir faire, faire voir</w:t>
      </w:r>
      <w:r w:rsidRPr="005606A7">
        <w:rPr>
          <w:rFonts w:ascii="Times New Roman" w:hAnsi="Times New Roman" w:cs="Times New Roman"/>
          <w:lang w:val="fr-LU"/>
        </w:rPr>
        <w:t xml:space="preserve">, Bruxelles, Les Impressions nouvelles, 2010. </w:t>
      </w:r>
    </w:p>
  </w:footnote>
  <w:footnote w:id="27">
    <w:p w:rsidR="007C03A9" w:rsidRPr="0053414D" w:rsidRDefault="007C03A9" w:rsidP="007C03A9">
      <w:pPr>
        <w:pStyle w:val="Notedebasdepage"/>
        <w:rPr>
          <w:rFonts w:ascii="Times New Roman" w:hAnsi="Times New Roman" w:cs="Times New Roman"/>
          <w:lang w:val="fr-CH"/>
        </w:rPr>
      </w:pPr>
      <w:r w:rsidRPr="0053414D">
        <w:rPr>
          <w:rStyle w:val="Appelnotedebasdep"/>
          <w:rFonts w:ascii="Times New Roman" w:hAnsi="Times New Roman" w:cs="Times New Roman"/>
        </w:rPr>
        <w:footnoteRef/>
      </w:r>
      <w:r w:rsidRPr="0053414D">
        <w:rPr>
          <w:rFonts w:ascii="Times New Roman" w:hAnsi="Times New Roman" w:cs="Times New Roman"/>
        </w:rPr>
        <w:t xml:space="preserve"> </w:t>
      </w:r>
      <w:r w:rsidRPr="0053414D">
        <w:rPr>
          <w:rFonts w:ascii="Times New Roman" w:hAnsi="Times New Roman" w:cs="Times New Roman"/>
          <w:lang w:val="fr-CH"/>
        </w:rPr>
        <w:t xml:space="preserve">Acrylique sur toile, sérigraphie, 205,4 cm x 144,8 cm x 20 cm, Tate </w:t>
      </w:r>
      <w:proofErr w:type="spellStart"/>
      <w:r w:rsidRPr="0053414D">
        <w:rPr>
          <w:rFonts w:ascii="Times New Roman" w:hAnsi="Times New Roman" w:cs="Times New Roman"/>
          <w:lang w:val="fr-CH"/>
        </w:rPr>
        <w:t>Gallery</w:t>
      </w:r>
      <w:proofErr w:type="spellEnd"/>
      <w:r w:rsidRPr="0053414D">
        <w:rPr>
          <w:rFonts w:ascii="Times New Roman" w:hAnsi="Times New Roman" w:cs="Times New Roman"/>
          <w:lang w:val="fr-CH"/>
        </w:rPr>
        <w:t xml:space="preserve">, Londres, 1962. </w:t>
      </w:r>
    </w:p>
  </w:footnote>
  <w:footnote w:id="28">
    <w:p w:rsidR="007C03A9" w:rsidRPr="0053414D" w:rsidRDefault="007C03A9" w:rsidP="007C03A9">
      <w:pPr>
        <w:pStyle w:val="Notedebasdepage"/>
        <w:jc w:val="both"/>
        <w:rPr>
          <w:rFonts w:ascii="Times New Roman" w:hAnsi="Times New Roman" w:cs="Times New Roman"/>
          <w:lang w:val="fr-CH"/>
        </w:rPr>
      </w:pPr>
      <w:r w:rsidRPr="0053414D">
        <w:rPr>
          <w:rStyle w:val="Appelnotedebasdep"/>
          <w:rFonts w:ascii="Times New Roman" w:hAnsi="Times New Roman" w:cs="Times New Roman"/>
        </w:rPr>
        <w:footnoteRef/>
      </w:r>
      <w:r w:rsidRPr="0053414D">
        <w:rPr>
          <w:rFonts w:ascii="Times New Roman" w:hAnsi="Times New Roman" w:cs="Times New Roman"/>
        </w:rPr>
        <w:t xml:space="preserve"> Acrylique sur toile, 213 x 322 cm, 1972. </w:t>
      </w:r>
    </w:p>
  </w:footnote>
  <w:footnote w:id="29">
    <w:p w:rsidR="007C03A9" w:rsidRPr="0053414D" w:rsidRDefault="007C03A9" w:rsidP="007C03A9">
      <w:pPr>
        <w:pStyle w:val="Notedebasdepage"/>
        <w:jc w:val="both"/>
      </w:pPr>
      <w:r>
        <w:rPr>
          <w:rStyle w:val="Appelnotedebasdep"/>
        </w:rPr>
        <w:footnoteRef/>
      </w:r>
      <w:r>
        <w:t xml:space="preserve"> </w:t>
      </w:r>
      <w:r w:rsidRPr="0053414D">
        <w:rPr>
          <w:rFonts w:ascii="Times New Roman" w:hAnsi="Times New Roman" w:cs="Times New Roman"/>
          <w:lang w:val="fr-LU"/>
        </w:rPr>
        <w:t>M. Colas-Blaise, « Reproduction sérielle et citation d’image : répéter, est-ce nier ?</w:t>
      </w:r>
      <w:r>
        <w:rPr>
          <w:rFonts w:ascii="Times New Roman" w:hAnsi="Times New Roman" w:cs="Times New Roman"/>
          <w:lang w:val="fr-LU"/>
        </w:rPr>
        <w:t> »</w:t>
      </w:r>
      <w:r w:rsidRPr="0053414D">
        <w:rPr>
          <w:rFonts w:ascii="Times New Roman" w:hAnsi="Times New Roman" w:cs="Times New Roman"/>
          <w:lang w:val="fr-LU"/>
        </w:rPr>
        <w:t xml:space="preserve"> , </w:t>
      </w:r>
      <w:r w:rsidRPr="000F7511">
        <w:rPr>
          <w:rFonts w:ascii="Times New Roman" w:hAnsi="Times New Roman" w:cs="Times New Roman"/>
          <w:lang w:val="fr-LU"/>
        </w:rPr>
        <w:t xml:space="preserve">art. </w:t>
      </w:r>
      <w:proofErr w:type="spellStart"/>
      <w:r w:rsidRPr="000F7511">
        <w:rPr>
          <w:rFonts w:ascii="Times New Roman" w:hAnsi="Times New Roman" w:cs="Times New Roman"/>
          <w:lang w:val="fr-LU"/>
        </w:rPr>
        <w:t>cit</w:t>
      </w:r>
      <w:proofErr w:type="spellEnd"/>
      <w:r w:rsidRPr="000F7511">
        <w:rPr>
          <w:rFonts w:ascii="Times New Roman" w:hAnsi="Times New Roman" w:cs="Times New Roman"/>
          <w:lang w:val="fr-LU"/>
        </w:rPr>
        <w:t>.,</w:t>
      </w:r>
      <w:r w:rsidRPr="0053414D">
        <w:rPr>
          <w:rFonts w:ascii="Times New Roman" w:hAnsi="Times New Roman" w:cs="Times New Roman"/>
          <w:lang w:val="fr-LU"/>
        </w:rPr>
        <w:t xml:space="preserve"> pp. 49-60.</w:t>
      </w:r>
    </w:p>
  </w:footnote>
  <w:footnote w:id="30">
    <w:p w:rsidR="007C03A9" w:rsidRPr="00E77D8F" w:rsidRDefault="007C03A9" w:rsidP="007C03A9">
      <w:pPr>
        <w:pStyle w:val="Notedebasdepage"/>
        <w:jc w:val="both"/>
        <w:rPr>
          <w:rFonts w:ascii="Times New Roman" w:hAnsi="Times New Roman" w:cs="Times New Roman"/>
          <w:lang w:val="en-US"/>
        </w:rPr>
      </w:pPr>
      <w:r w:rsidRPr="0053414D">
        <w:rPr>
          <w:rStyle w:val="Appelnotedebasdep"/>
          <w:rFonts w:ascii="Times New Roman" w:hAnsi="Times New Roman" w:cs="Times New Roman"/>
        </w:rPr>
        <w:footnoteRef/>
      </w:r>
      <w:r w:rsidRPr="00E77D8F">
        <w:rPr>
          <w:rFonts w:ascii="Times New Roman" w:hAnsi="Times New Roman" w:cs="Times New Roman"/>
          <w:lang w:val="en-US"/>
        </w:rPr>
        <w:t xml:space="preserve"> </w:t>
      </w:r>
      <w:r>
        <w:rPr>
          <w:rFonts w:ascii="Times New Roman" w:hAnsi="Times New Roman" w:cs="Times New Roman"/>
          <w:lang w:val="en-US"/>
        </w:rPr>
        <w:t>“</w:t>
      </w:r>
      <w:r w:rsidRPr="00E77D8F">
        <w:rPr>
          <w:rFonts w:ascii="Times New Roman" w:hAnsi="Times New Roman" w:cs="Times New Roman"/>
          <w:i/>
          <w:lang w:val="en-US"/>
        </w:rPr>
        <w:t>[O]</w:t>
      </w:r>
      <w:proofErr w:type="spellStart"/>
      <w:r w:rsidRPr="00E77D8F">
        <w:rPr>
          <w:rFonts w:ascii="Times New Roman" w:hAnsi="Times New Roman" w:cs="Times New Roman"/>
          <w:i/>
          <w:lang w:val="en-US"/>
        </w:rPr>
        <w:t>ur</w:t>
      </w:r>
      <w:proofErr w:type="spellEnd"/>
      <w:r w:rsidRPr="00E77D8F">
        <w:rPr>
          <w:rFonts w:ascii="Times New Roman" w:hAnsi="Times New Roman" w:cs="Times New Roman"/>
          <w:i/>
          <w:lang w:val="en-US"/>
        </w:rPr>
        <w:t xml:space="preserve"> pervasive cybernetic mode… plunks copyright into mythology, makes origins a romantic notion, and pushes creativity outside the self</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cité</w:t>
      </w:r>
      <w:proofErr w:type="spellEnd"/>
      <w:r>
        <w:rPr>
          <w:rFonts w:ascii="Times New Roman" w:hAnsi="Times New Roman" w:cs="Times New Roman"/>
          <w:lang w:val="en-US"/>
        </w:rPr>
        <w:t xml:space="preserve"> par N. </w:t>
      </w:r>
      <w:proofErr w:type="spellStart"/>
      <w:r>
        <w:rPr>
          <w:rFonts w:ascii="Times New Roman" w:hAnsi="Times New Roman" w:cs="Times New Roman"/>
          <w:lang w:val="en-US"/>
        </w:rPr>
        <w:t>Princenthal</w:t>
      </w:r>
      <w:proofErr w:type="spellEnd"/>
      <w:r>
        <w:rPr>
          <w:rFonts w:ascii="Times New Roman" w:hAnsi="Times New Roman" w:cs="Times New Roman"/>
          <w:lang w:val="en-US"/>
        </w:rPr>
        <w:t xml:space="preserve">, “The Other Truth”, </w:t>
      </w:r>
      <w:r w:rsidRPr="00677300">
        <w:rPr>
          <w:rFonts w:ascii="Times New Roman" w:hAnsi="Times New Roman" w:cs="Times New Roman"/>
          <w:i/>
          <w:lang w:val="en-US"/>
        </w:rPr>
        <w:t>in</w:t>
      </w:r>
      <w:r>
        <w:rPr>
          <w:rFonts w:ascii="Times New Roman" w:hAnsi="Times New Roman" w:cs="Times New Roman"/>
          <w:lang w:val="en-US"/>
        </w:rPr>
        <w:t xml:space="preserve"> </w:t>
      </w:r>
      <w:r w:rsidRPr="00E77D8F">
        <w:rPr>
          <w:rFonts w:ascii="Times New Roman" w:hAnsi="Times New Roman" w:cs="Times New Roman"/>
          <w:i/>
          <w:lang w:val="en-US"/>
        </w:rPr>
        <w:t xml:space="preserve">Art in </w:t>
      </w:r>
      <w:proofErr w:type="spellStart"/>
      <w:r w:rsidRPr="00E77D8F">
        <w:rPr>
          <w:rFonts w:ascii="Times New Roman" w:hAnsi="Times New Roman" w:cs="Times New Roman"/>
          <w:i/>
          <w:lang w:val="en-US"/>
        </w:rPr>
        <w:t>Amercia</w:t>
      </w:r>
      <w:proofErr w:type="spellEnd"/>
      <w:r>
        <w:rPr>
          <w:rFonts w:ascii="Times New Roman" w:hAnsi="Times New Roman" w:cs="Times New Roman"/>
          <w:lang w:val="en-US"/>
        </w:rPr>
        <w:t>, n</w:t>
      </w:r>
      <w:r w:rsidRPr="00E77D8F">
        <w:rPr>
          <w:rFonts w:ascii="Times New Roman" w:hAnsi="Times New Roman" w:cs="Times New Roman"/>
          <w:vertAlign w:val="superscript"/>
          <w:lang w:val="en-US"/>
        </w:rPr>
        <w:t>o</w:t>
      </w:r>
      <w:r>
        <w:rPr>
          <w:rFonts w:ascii="Times New Roman" w:hAnsi="Times New Roman" w:cs="Times New Roman"/>
          <w:lang w:val="en-US"/>
        </w:rPr>
        <w:t xml:space="preserve"> 11, 2005. </w:t>
      </w:r>
    </w:p>
  </w:footnote>
  <w:footnote w:id="31">
    <w:p w:rsidR="007C03A9" w:rsidRPr="00405877" w:rsidRDefault="007C03A9" w:rsidP="007C03A9">
      <w:pPr>
        <w:pStyle w:val="Notedebasdepage"/>
        <w:rPr>
          <w:rFonts w:ascii="Times New Roman" w:hAnsi="Times New Roman" w:cs="Times New Roman"/>
          <w:lang w:val="en-US"/>
        </w:rPr>
      </w:pPr>
      <w:r w:rsidRPr="00405877">
        <w:rPr>
          <w:rStyle w:val="Appelnotedebasdep"/>
          <w:rFonts w:ascii="Times New Roman" w:hAnsi="Times New Roman" w:cs="Times New Roman"/>
        </w:rPr>
        <w:footnoteRef/>
      </w:r>
      <w:r w:rsidRPr="00405877">
        <w:rPr>
          <w:rFonts w:ascii="Times New Roman" w:hAnsi="Times New Roman" w:cs="Times New Roman"/>
          <w:lang w:val="en-US"/>
        </w:rPr>
        <w:t xml:space="preserve"> W</w:t>
      </w:r>
      <w:r>
        <w:rPr>
          <w:rFonts w:ascii="Times New Roman" w:hAnsi="Times New Roman" w:cs="Times New Roman"/>
          <w:lang w:val="en-US"/>
        </w:rPr>
        <w:t>.</w:t>
      </w:r>
      <w:r w:rsidRPr="00405877">
        <w:rPr>
          <w:rFonts w:ascii="Times New Roman" w:hAnsi="Times New Roman" w:cs="Times New Roman"/>
          <w:lang w:val="en-US"/>
        </w:rPr>
        <w:t xml:space="preserve"> Hui Kyong Chun, </w:t>
      </w:r>
      <w:r w:rsidRPr="00405877">
        <w:rPr>
          <w:rFonts w:ascii="Times New Roman" w:hAnsi="Times New Roman" w:cs="Times New Roman"/>
          <w:i/>
          <w:lang w:val="en-US"/>
        </w:rPr>
        <w:t>Updating to Remain the Same. Habitual New Media</w:t>
      </w:r>
      <w:r w:rsidRPr="00405877">
        <w:rPr>
          <w:rFonts w:ascii="Times New Roman" w:hAnsi="Times New Roman" w:cs="Times New Roman"/>
          <w:lang w:val="en-US"/>
        </w:rPr>
        <w:t xml:space="preserve">, Cambridge, The MIT Press, 2017, p. 85. </w:t>
      </w:r>
    </w:p>
  </w:footnote>
  <w:footnote w:id="32">
    <w:p w:rsidR="007C03A9" w:rsidRPr="00405877" w:rsidRDefault="007C03A9" w:rsidP="007C03A9">
      <w:pPr>
        <w:pStyle w:val="Notedebasdepage"/>
        <w:rPr>
          <w:rFonts w:ascii="Times New Roman" w:hAnsi="Times New Roman" w:cs="Times New Roman"/>
          <w:lang w:val="fr-CH"/>
        </w:rPr>
      </w:pPr>
      <w:r w:rsidRPr="00405877">
        <w:rPr>
          <w:rStyle w:val="Appelnotedebasdep"/>
          <w:rFonts w:ascii="Times New Roman" w:hAnsi="Times New Roman" w:cs="Times New Roman"/>
        </w:rPr>
        <w:footnoteRef/>
      </w:r>
      <w:r w:rsidRPr="00405877">
        <w:rPr>
          <w:rFonts w:ascii="Times New Roman" w:hAnsi="Times New Roman" w:cs="Times New Roman"/>
        </w:rPr>
        <w:t xml:space="preserve"> T</w:t>
      </w:r>
      <w:r>
        <w:rPr>
          <w:rFonts w:ascii="Times New Roman" w:hAnsi="Times New Roman" w:cs="Times New Roman"/>
        </w:rPr>
        <w:t>.</w:t>
      </w:r>
      <w:r w:rsidRPr="00405877">
        <w:rPr>
          <w:rFonts w:ascii="Times New Roman" w:hAnsi="Times New Roman" w:cs="Times New Roman"/>
        </w:rPr>
        <w:t xml:space="preserve"> Ingold, </w:t>
      </w:r>
      <w:r w:rsidRPr="00405877">
        <w:rPr>
          <w:rFonts w:ascii="Times New Roman" w:hAnsi="Times New Roman" w:cs="Times New Roman"/>
          <w:i/>
        </w:rPr>
        <w:t>Une brève histoire des lignes</w:t>
      </w:r>
      <w:r w:rsidRPr="00405877">
        <w:rPr>
          <w:rFonts w:ascii="Times New Roman" w:hAnsi="Times New Roman" w:cs="Times New Roman"/>
        </w:rPr>
        <w:t xml:space="preserve">, Le </w:t>
      </w:r>
      <w:proofErr w:type="spellStart"/>
      <w:r w:rsidRPr="00405877">
        <w:rPr>
          <w:rFonts w:ascii="Times New Roman" w:hAnsi="Times New Roman" w:cs="Times New Roman"/>
        </w:rPr>
        <w:t>Kremlin-Bicetre</w:t>
      </w:r>
      <w:proofErr w:type="spellEnd"/>
      <w:r w:rsidRPr="00405877">
        <w:rPr>
          <w:rFonts w:ascii="Times New Roman" w:hAnsi="Times New Roman" w:cs="Times New Roman"/>
        </w:rPr>
        <w:t xml:space="preserve">, Zones sensibles, 2011-2013, p. 108. </w:t>
      </w:r>
    </w:p>
  </w:footnote>
  <w:footnote w:id="33">
    <w:p w:rsidR="007C03A9" w:rsidRPr="004F33E7" w:rsidRDefault="007C03A9" w:rsidP="00A2195B">
      <w:pPr>
        <w:pStyle w:val="Notedebasdepage"/>
        <w:jc w:val="both"/>
        <w:rPr>
          <w:rFonts w:ascii="Times New Roman" w:hAnsi="Times New Roman" w:cs="Times New Roman"/>
          <w:lang w:val="en-US"/>
        </w:rPr>
      </w:pPr>
      <w:r w:rsidRPr="00405877">
        <w:rPr>
          <w:rStyle w:val="Appelnotedebasdep"/>
          <w:rFonts w:ascii="Times New Roman" w:hAnsi="Times New Roman" w:cs="Times New Roman"/>
        </w:rPr>
        <w:footnoteRef/>
      </w:r>
      <w:r w:rsidRPr="004F33E7">
        <w:rPr>
          <w:rFonts w:ascii="Times New Roman" w:hAnsi="Times New Roman" w:cs="Times New Roman"/>
          <w:lang w:val="en-US"/>
        </w:rPr>
        <w:t xml:space="preserve"> </w:t>
      </w:r>
      <w:r w:rsidRPr="004F33E7">
        <w:rPr>
          <w:rFonts w:ascii="Times New Roman" w:hAnsi="Times New Roman" w:cs="Times New Roman"/>
          <w:i/>
          <w:lang w:val="en-US"/>
        </w:rPr>
        <w:t>Ibid</w:t>
      </w:r>
      <w:r w:rsidRPr="004F33E7">
        <w:rPr>
          <w:rFonts w:ascii="Times New Roman" w:hAnsi="Times New Roman" w:cs="Times New Roman"/>
          <w:lang w:val="en-US"/>
        </w:rPr>
        <w:t xml:space="preserve">., pp. 118-119, p. 116. Pour la </w:t>
      </w:r>
      <w:proofErr w:type="spellStart"/>
      <w:r w:rsidRPr="004F33E7">
        <w:rPr>
          <w:rFonts w:ascii="Times New Roman" w:hAnsi="Times New Roman" w:cs="Times New Roman"/>
          <w:lang w:val="en-US"/>
        </w:rPr>
        <w:t>dernière</w:t>
      </w:r>
      <w:proofErr w:type="spellEnd"/>
      <w:r w:rsidRPr="004F33E7">
        <w:rPr>
          <w:rFonts w:ascii="Times New Roman" w:hAnsi="Times New Roman" w:cs="Times New Roman"/>
          <w:lang w:val="en-US"/>
        </w:rPr>
        <w:t xml:space="preserve"> citation, cf. </w:t>
      </w:r>
      <w:proofErr w:type="spellStart"/>
      <w:r w:rsidRPr="004F33E7">
        <w:rPr>
          <w:rFonts w:ascii="Times New Roman" w:hAnsi="Times New Roman" w:cs="Times New Roman"/>
          <w:lang w:val="en-US"/>
        </w:rPr>
        <w:t>aussi</w:t>
      </w:r>
      <w:proofErr w:type="spellEnd"/>
      <w:r w:rsidRPr="004F33E7">
        <w:rPr>
          <w:rFonts w:ascii="Times New Roman" w:hAnsi="Times New Roman" w:cs="Times New Roman"/>
          <w:lang w:val="en-US"/>
        </w:rPr>
        <w:t xml:space="preserve"> T. Ingold, </w:t>
      </w:r>
      <w:r w:rsidRPr="004F33E7">
        <w:rPr>
          <w:rFonts w:ascii="Times New Roman" w:hAnsi="Times New Roman" w:cs="Times New Roman"/>
          <w:i/>
          <w:lang w:val="en-US"/>
        </w:rPr>
        <w:t xml:space="preserve">The Perception of the </w:t>
      </w:r>
      <w:proofErr w:type="gramStart"/>
      <w:r w:rsidRPr="004F33E7">
        <w:rPr>
          <w:rFonts w:ascii="Times New Roman" w:hAnsi="Times New Roman" w:cs="Times New Roman"/>
          <w:i/>
          <w:lang w:val="en-US"/>
        </w:rPr>
        <w:t>Environment :</w:t>
      </w:r>
      <w:proofErr w:type="gramEnd"/>
      <w:r w:rsidRPr="004F33E7">
        <w:rPr>
          <w:rFonts w:ascii="Times New Roman" w:hAnsi="Times New Roman" w:cs="Times New Roman"/>
          <w:i/>
          <w:lang w:val="en-US"/>
        </w:rPr>
        <w:t xml:space="preserve"> Essays on Livelihood, Dwelling and Skill</w:t>
      </w:r>
      <w:r w:rsidRPr="004F33E7">
        <w:rPr>
          <w:rFonts w:ascii="Times New Roman" w:hAnsi="Times New Roman" w:cs="Times New Roman"/>
          <w:lang w:val="en-US"/>
        </w:rPr>
        <w:t xml:space="preserve">, </w:t>
      </w:r>
      <w:proofErr w:type="spellStart"/>
      <w:r w:rsidRPr="004F33E7">
        <w:rPr>
          <w:rFonts w:ascii="Times New Roman" w:hAnsi="Times New Roman" w:cs="Times New Roman"/>
          <w:lang w:val="en-US"/>
        </w:rPr>
        <w:t>Londres</w:t>
      </w:r>
      <w:proofErr w:type="spellEnd"/>
      <w:r w:rsidRPr="004F33E7">
        <w:rPr>
          <w:rFonts w:ascii="Times New Roman" w:hAnsi="Times New Roman" w:cs="Times New Roman"/>
          <w:lang w:val="en-US"/>
        </w:rPr>
        <w:t xml:space="preserve">, Routledge, 2000, p. 227. </w:t>
      </w:r>
    </w:p>
  </w:footnote>
  <w:footnote w:id="34">
    <w:p w:rsidR="007C03A9" w:rsidRPr="00B640AE" w:rsidRDefault="007C03A9" w:rsidP="00A2195B">
      <w:pPr>
        <w:pStyle w:val="Notedebasdepage"/>
        <w:jc w:val="both"/>
        <w:rPr>
          <w:rFonts w:ascii="Times New Roman" w:hAnsi="Times New Roman" w:cs="Times New Roman"/>
          <w:lang w:val="fr-LU"/>
        </w:rPr>
      </w:pPr>
      <w:r w:rsidRPr="00B640AE">
        <w:rPr>
          <w:rStyle w:val="Appelnotedebasdep"/>
          <w:rFonts w:ascii="Times New Roman" w:hAnsi="Times New Roman" w:cs="Times New Roman"/>
        </w:rPr>
        <w:footnoteRef/>
      </w:r>
      <w:r w:rsidRPr="00B640AE">
        <w:rPr>
          <w:rFonts w:ascii="Times New Roman" w:hAnsi="Times New Roman" w:cs="Times New Roman"/>
        </w:rPr>
        <w:t xml:space="preserve"> T</w:t>
      </w:r>
      <w:r>
        <w:rPr>
          <w:rFonts w:ascii="Times New Roman" w:hAnsi="Times New Roman" w:cs="Times New Roman"/>
        </w:rPr>
        <w:t>.</w:t>
      </w:r>
      <w:r w:rsidRPr="00B640AE">
        <w:rPr>
          <w:rFonts w:ascii="Times New Roman" w:hAnsi="Times New Roman" w:cs="Times New Roman"/>
        </w:rPr>
        <w:t xml:space="preserve"> Ingold, </w:t>
      </w:r>
      <w:r w:rsidRPr="00B640AE">
        <w:rPr>
          <w:rFonts w:ascii="Times New Roman" w:hAnsi="Times New Roman" w:cs="Times New Roman"/>
          <w:i/>
        </w:rPr>
        <w:t>Une brève histoire des lignes</w:t>
      </w:r>
      <w:r w:rsidRPr="00B640AE">
        <w:rPr>
          <w:rFonts w:ascii="Times New Roman" w:hAnsi="Times New Roman" w:cs="Times New Roman"/>
        </w:rPr>
        <w:t xml:space="preserve">, </w:t>
      </w:r>
      <w:r>
        <w:rPr>
          <w:rFonts w:ascii="Times New Roman" w:hAnsi="Times New Roman" w:cs="Times New Roman"/>
          <w:i/>
        </w:rPr>
        <w:t>op</w:t>
      </w:r>
      <w:r w:rsidRPr="00B640AE">
        <w:rPr>
          <w:rFonts w:ascii="Times New Roman" w:hAnsi="Times New Roman" w:cs="Times New Roman"/>
          <w:i/>
          <w:lang w:val="fr-LU"/>
        </w:rPr>
        <w:t>.</w:t>
      </w:r>
      <w:r>
        <w:rPr>
          <w:rFonts w:ascii="Times New Roman" w:hAnsi="Times New Roman" w:cs="Times New Roman"/>
          <w:i/>
          <w:lang w:val="fr-LU"/>
        </w:rPr>
        <w:t xml:space="preserve"> </w:t>
      </w:r>
      <w:proofErr w:type="spellStart"/>
      <w:r>
        <w:rPr>
          <w:rFonts w:ascii="Times New Roman" w:hAnsi="Times New Roman" w:cs="Times New Roman"/>
          <w:i/>
          <w:lang w:val="fr-LU"/>
        </w:rPr>
        <w:t>cit</w:t>
      </w:r>
      <w:proofErr w:type="spellEnd"/>
      <w:r>
        <w:rPr>
          <w:rFonts w:ascii="Times New Roman" w:hAnsi="Times New Roman" w:cs="Times New Roman"/>
          <w:i/>
          <w:lang w:val="fr-LU"/>
        </w:rPr>
        <w:t>.</w:t>
      </w:r>
      <w:r w:rsidRPr="00B640AE">
        <w:rPr>
          <w:rFonts w:ascii="Times New Roman" w:hAnsi="Times New Roman" w:cs="Times New Roman"/>
          <w:lang w:val="fr-LU"/>
        </w:rPr>
        <w:t xml:space="preserve">, p. 110 </w:t>
      </w:r>
    </w:p>
  </w:footnote>
  <w:footnote w:id="35">
    <w:p w:rsidR="007C03A9" w:rsidRPr="009C09F0" w:rsidRDefault="007C03A9" w:rsidP="007C03A9">
      <w:pPr>
        <w:jc w:val="both"/>
        <w:rPr>
          <w:rFonts w:ascii="Times New Roman" w:hAnsi="Times New Roman" w:cs="Times New Roman"/>
          <w:sz w:val="20"/>
          <w:szCs w:val="20"/>
        </w:rPr>
      </w:pPr>
      <w:r w:rsidRPr="000C76A1">
        <w:rPr>
          <w:rStyle w:val="Appelnotedebasdep"/>
          <w:rFonts w:ascii="Times New Roman" w:hAnsi="Times New Roman" w:cs="Times New Roman"/>
          <w:sz w:val="20"/>
          <w:szCs w:val="20"/>
        </w:rPr>
        <w:footnoteRef/>
      </w:r>
      <w:r w:rsidRPr="000C76A1">
        <w:rPr>
          <w:rFonts w:ascii="Times New Roman" w:hAnsi="Times New Roman" w:cs="Times New Roman"/>
          <w:sz w:val="20"/>
          <w:szCs w:val="20"/>
        </w:rPr>
        <w:t xml:space="preserve"> Au sujet du caractère fictionnel de la construction spectaculaire au théâtre, cf. notamment A. </w:t>
      </w:r>
      <w:r w:rsidRPr="000C76A1">
        <w:rPr>
          <w:rFonts w:ascii="Times New Roman" w:hAnsi="Times New Roman" w:cs="Times New Roman"/>
          <w:color w:val="323232"/>
          <w:sz w:val="20"/>
          <w:szCs w:val="20"/>
          <w:shd w:val="clear" w:color="auto" w:fill="FAFAFA"/>
        </w:rPr>
        <w:t xml:space="preserve">Rey, D. </w:t>
      </w:r>
      <w:proofErr w:type="spellStart"/>
      <w:r w:rsidRPr="000C76A1">
        <w:rPr>
          <w:rFonts w:ascii="Times New Roman" w:hAnsi="Times New Roman" w:cs="Times New Roman"/>
          <w:color w:val="323232"/>
          <w:sz w:val="20"/>
          <w:szCs w:val="20"/>
          <w:shd w:val="clear" w:color="auto" w:fill="FAFAFA"/>
        </w:rPr>
        <w:t>Couty</w:t>
      </w:r>
      <w:proofErr w:type="spellEnd"/>
      <w:r w:rsidRPr="000C76A1">
        <w:rPr>
          <w:rFonts w:ascii="Times New Roman" w:hAnsi="Times New Roman" w:cs="Times New Roman"/>
          <w:color w:val="323232"/>
          <w:sz w:val="20"/>
          <w:szCs w:val="20"/>
          <w:shd w:val="clear" w:color="auto" w:fill="FAFAFA"/>
        </w:rPr>
        <w:t xml:space="preserve">, </w:t>
      </w:r>
      <w:r w:rsidRPr="000C76A1">
        <w:rPr>
          <w:rFonts w:ascii="Times New Roman" w:hAnsi="Times New Roman" w:cs="Times New Roman"/>
          <w:i/>
          <w:iCs/>
          <w:color w:val="323232"/>
          <w:sz w:val="20"/>
          <w:szCs w:val="20"/>
        </w:rPr>
        <w:t>Le théâtre,</w:t>
      </w:r>
      <w:r w:rsidRPr="000C76A1">
        <w:rPr>
          <w:rFonts w:ascii="Times New Roman" w:hAnsi="Times New Roman" w:cs="Times New Roman"/>
          <w:color w:val="323232"/>
          <w:sz w:val="20"/>
          <w:szCs w:val="20"/>
          <w:shd w:val="clear" w:color="auto" w:fill="FAFAFA"/>
        </w:rPr>
        <w:t xml:space="preserve"> Paris, Bordas, 1980. On peut s’interroger sur </w:t>
      </w:r>
      <w:r w:rsidRPr="000C76A1">
        <w:rPr>
          <w:rFonts w:ascii="Times New Roman" w:hAnsi="Times New Roman" w:cs="Times New Roman"/>
          <w:sz w:val="20"/>
          <w:szCs w:val="20"/>
        </w:rPr>
        <w:t xml:space="preserve">le pouvoir de </w:t>
      </w:r>
      <w:proofErr w:type="spellStart"/>
      <w:r w:rsidRPr="000C76A1">
        <w:rPr>
          <w:rFonts w:ascii="Times New Roman" w:hAnsi="Times New Roman" w:cs="Times New Roman"/>
          <w:sz w:val="20"/>
          <w:szCs w:val="20"/>
        </w:rPr>
        <w:t>fictionnalisation</w:t>
      </w:r>
      <w:proofErr w:type="spellEnd"/>
      <w:r w:rsidRPr="000C76A1">
        <w:rPr>
          <w:rFonts w:ascii="Times New Roman" w:hAnsi="Times New Roman" w:cs="Times New Roman"/>
          <w:sz w:val="20"/>
          <w:szCs w:val="20"/>
        </w:rPr>
        <w:t xml:space="preserve"> des médiations et </w:t>
      </w:r>
      <w:r w:rsidRPr="009C09F0">
        <w:rPr>
          <w:rFonts w:ascii="Times New Roman" w:hAnsi="Times New Roman" w:cs="Times New Roman"/>
          <w:sz w:val="20"/>
          <w:szCs w:val="20"/>
        </w:rPr>
        <w:t xml:space="preserve">remédiations, c’est-à-dire sur leur capacité à projeter un lieu et une temporalité privatisés, dédiés à la mise en scène </w:t>
      </w:r>
      <w:proofErr w:type="spellStart"/>
      <w:r w:rsidRPr="009C09F0">
        <w:rPr>
          <w:rFonts w:ascii="Times New Roman" w:hAnsi="Times New Roman" w:cs="Times New Roman"/>
          <w:sz w:val="20"/>
          <w:szCs w:val="20"/>
        </w:rPr>
        <w:t>réénonçante</w:t>
      </w:r>
      <w:proofErr w:type="spellEnd"/>
      <w:r w:rsidRPr="009C09F0">
        <w:rPr>
          <w:rFonts w:ascii="Times New Roman" w:hAnsi="Times New Roman" w:cs="Times New Roman"/>
          <w:sz w:val="20"/>
          <w:szCs w:val="20"/>
        </w:rPr>
        <w:t>, qui arrache le spectateur à la quotidienneté et ouvre un espace hypothétique (</w:t>
      </w:r>
      <w:r w:rsidRPr="009C09F0">
        <w:rPr>
          <w:rFonts w:ascii="Times New Roman" w:hAnsi="Times New Roman" w:cs="Times New Roman"/>
          <w:i/>
          <w:sz w:val="20"/>
          <w:szCs w:val="20"/>
        </w:rPr>
        <w:t>si</w:t>
      </w:r>
      <w:r w:rsidRPr="009C09F0">
        <w:rPr>
          <w:rFonts w:ascii="Times New Roman" w:hAnsi="Times New Roman" w:cs="Times New Roman"/>
          <w:sz w:val="20"/>
          <w:szCs w:val="20"/>
        </w:rPr>
        <w:t xml:space="preserve"> cela est ou était vrai).</w:t>
      </w:r>
    </w:p>
  </w:footnote>
  <w:footnote w:id="36">
    <w:p w:rsidR="007C03A9" w:rsidRPr="004B4FAB" w:rsidRDefault="007C03A9" w:rsidP="007C03A9">
      <w:pPr>
        <w:jc w:val="both"/>
        <w:rPr>
          <w:rFonts w:ascii="Times New Roman" w:hAnsi="Times New Roman" w:cs="Times New Roman"/>
          <w:sz w:val="20"/>
          <w:szCs w:val="20"/>
        </w:rPr>
      </w:pPr>
      <w:r w:rsidRPr="009C09F0">
        <w:rPr>
          <w:rStyle w:val="Appelnotedebasdep"/>
          <w:rFonts w:ascii="Times New Roman" w:hAnsi="Times New Roman" w:cs="Times New Roman"/>
          <w:sz w:val="20"/>
          <w:szCs w:val="20"/>
        </w:rPr>
        <w:footnoteRef/>
      </w:r>
      <w:r w:rsidRPr="009C09F0">
        <w:rPr>
          <w:rFonts w:ascii="Times New Roman" w:hAnsi="Times New Roman" w:cs="Times New Roman"/>
          <w:sz w:val="20"/>
          <w:szCs w:val="20"/>
        </w:rPr>
        <w:t xml:space="preserve"> E. Morin, « Pour une utopie de la représentation », </w:t>
      </w:r>
      <w:r>
        <w:rPr>
          <w:rFonts w:ascii="Times New Roman" w:hAnsi="Times New Roman" w:cs="Times New Roman"/>
          <w:sz w:val="20"/>
          <w:szCs w:val="20"/>
        </w:rPr>
        <w:t xml:space="preserve">art. </w:t>
      </w:r>
      <w:proofErr w:type="spellStart"/>
      <w:r>
        <w:rPr>
          <w:rFonts w:ascii="Times New Roman" w:hAnsi="Times New Roman" w:cs="Times New Roman"/>
          <w:sz w:val="20"/>
          <w:szCs w:val="20"/>
        </w:rPr>
        <w:t>cit</w:t>
      </w:r>
      <w:proofErr w:type="spellEnd"/>
      <w:r>
        <w:rPr>
          <w:rFonts w:ascii="Times New Roman" w:hAnsi="Times New Roman" w:cs="Times New Roman"/>
          <w:sz w:val="20"/>
          <w:szCs w:val="20"/>
        </w:rPr>
        <w:t xml:space="preserve">., p. 55. </w:t>
      </w:r>
    </w:p>
  </w:footnote>
  <w:footnote w:id="37">
    <w:p w:rsidR="007C03A9" w:rsidRPr="0076273B" w:rsidRDefault="007C03A9" w:rsidP="007C03A9">
      <w:pPr>
        <w:pStyle w:val="Notedebasdepage"/>
        <w:jc w:val="both"/>
        <w:rPr>
          <w:rFonts w:ascii="Times New Roman" w:hAnsi="Times New Roman" w:cs="Times New Roman"/>
        </w:rPr>
      </w:pPr>
      <w:r w:rsidRPr="0076273B">
        <w:rPr>
          <w:rStyle w:val="Appelnotedebasdep"/>
          <w:rFonts w:ascii="Times New Roman" w:hAnsi="Times New Roman" w:cs="Times New Roman"/>
        </w:rPr>
        <w:footnoteRef/>
      </w:r>
      <w:r w:rsidRPr="0076273B">
        <w:rPr>
          <w:rFonts w:ascii="Times New Roman" w:hAnsi="Times New Roman" w:cs="Times New Roman"/>
        </w:rPr>
        <w:t xml:space="preserve"> On peut argumenter cette idée en se basant sur les travaux de B. </w:t>
      </w:r>
      <w:proofErr w:type="spellStart"/>
      <w:r w:rsidRPr="0076273B">
        <w:rPr>
          <w:rFonts w:ascii="Times New Roman" w:hAnsi="Times New Roman" w:cs="Times New Roman"/>
        </w:rPr>
        <w:t>Latour</w:t>
      </w:r>
      <w:proofErr w:type="spellEnd"/>
      <w:r w:rsidRPr="0076273B">
        <w:rPr>
          <w:rFonts w:ascii="Times New Roman" w:hAnsi="Times New Roman" w:cs="Times New Roman"/>
        </w:rPr>
        <w:t xml:space="preserve">. Voir aussi </w:t>
      </w:r>
      <w:proofErr w:type="spellStart"/>
      <w:r w:rsidRPr="0076273B">
        <w:rPr>
          <w:rFonts w:ascii="Times New Roman" w:hAnsi="Times New Roman" w:cs="Times New Roman"/>
        </w:rPr>
        <w:t>Fontanille</w:t>
      </w:r>
      <w:proofErr w:type="spellEnd"/>
      <w:r w:rsidRPr="0076273B">
        <w:rPr>
          <w:rFonts w:ascii="Times New Roman" w:hAnsi="Times New Roman" w:cs="Times New Roman"/>
        </w:rPr>
        <w:t xml:space="preserve"> &amp; N. </w:t>
      </w:r>
      <w:proofErr w:type="spellStart"/>
      <w:r w:rsidRPr="0076273B">
        <w:rPr>
          <w:rFonts w:ascii="Times New Roman" w:hAnsi="Times New Roman" w:cs="Times New Roman"/>
        </w:rPr>
        <w:t>Couégnas</w:t>
      </w:r>
      <w:proofErr w:type="spellEnd"/>
      <w:r w:rsidRPr="0076273B">
        <w:rPr>
          <w:rFonts w:ascii="Times New Roman" w:hAnsi="Times New Roman" w:cs="Times New Roman"/>
        </w:rPr>
        <w:t xml:space="preserve">, </w:t>
      </w:r>
      <w:r w:rsidRPr="0076273B">
        <w:rPr>
          <w:rFonts w:ascii="Times New Roman" w:hAnsi="Times New Roman" w:cs="Times New Roman"/>
          <w:i/>
        </w:rPr>
        <w:t xml:space="preserve">Terres de sens. </w:t>
      </w:r>
      <w:r w:rsidRPr="0076273B">
        <w:rPr>
          <w:rFonts w:ascii="Times New Roman" w:hAnsi="Times New Roman" w:cs="Times New Roman"/>
          <w:i/>
          <w:lang w:val="fr-LU"/>
        </w:rPr>
        <w:t>Essai d’</w:t>
      </w:r>
      <w:proofErr w:type="spellStart"/>
      <w:r w:rsidRPr="0076273B">
        <w:rPr>
          <w:rFonts w:ascii="Times New Roman" w:hAnsi="Times New Roman" w:cs="Times New Roman"/>
          <w:i/>
          <w:lang w:val="fr-LU"/>
        </w:rPr>
        <w:t>anthroposémiotique</w:t>
      </w:r>
      <w:proofErr w:type="spellEnd"/>
      <w:r w:rsidRPr="0076273B">
        <w:rPr>
          <w:rFonts w:ascii="Times New Roman" w:hAnsi="Times New Roman" w:cs="Times New Roman"/>
          <w:lang w:val="fr-LU"/>
        </w:rPr>
        <w:t xml:space="preserve">, </w:t>
      </w:r>
      <w:r w:rsidRPr="0076273B">
        <w:rPr>
          <w:rFonts w:ascii="Times New Roman" w:hAnsi="Times New Roman" w:cs="Times New Roman"/>
          <w:i/>
          <w:lang w:val="fr-LU"/>
        </w:rPr>
        <w:t xml:space="preserve">op. </w:t>
      </w:r>
      <w:proofErr w:type="spellStart"/>
      <w:r w:rsidRPr="0076273B">
        <w:rPr>
          <w:rFonts w:ascii="Times New Roman" w:hAnsi="Times New Roman" w:cs="Times New Roman"/>
          <w:i/>
          <w:lang w:val="fr-LU"/>
        </w:rPr>
        <w:t>cit</w:t>
      </w:r>
      <w:proofErr w:type="spellEnd"/>
      <w:r w:rsidRPr="0076273B">
        <w:rPr>
          <w:rFonts w:ascii="Times New Roman" w:hAnsi="Times New Roman" w:cs="Times New Roman"/>
          <w:i/>
          <w:lang w:val="fr-LU"/>
        </w:rPr>
        <w:t>.</w:t>
      </w:r>
      <w:r w:rsidRPr="0076273B">
        <w:rPr>
          <w:rFonts w:ascii="Times New Roman" w:hAnsi="Times New Roman" w:cs="Times New Roman"/>
          <w:lang w:val="fr-LU"/>
        </w:rPr>
        <w:t>,</w:t>
      </w:r>
      <w:r>
        <w:rPr>
          <w:rFonts w:ascii="Times New Roman" w:hAnsi="Times New Roman" w:cs="Times New Roman"/>
          <w:lang w:val="fr-LU"/>
        </w:rPr>
        <w:t xml:space="preserve"> pp. 79-80. </w:t>
      </w:r>
      <w:r w:rsidR="005606A7">
        <w:rPr>
          <w:rFonts w:ascii="Times New Roman" w:hAnsi="Times New Roman" w:cs="Times New Roman"/>
          <w:lang w:val="fr-LU"/>
        </w:rPr>
        <w:t>Ils notent</w:t>
      </w:r>
      <w:r>
        <w:rPr>
          <w:rFonts w:ascii="Times New Roman" w:hAnsi="Times New Roman" w:cs="Times New Roman"/>
          <w:lang w:val="fr-LU"/>
        </w:rPr>
        <w:t xml:space="preserve"> que, parmi les modes d’existence qui constituent des « conditions de tous les autres, ou plus exactement, entrent dans la composition de tous les autres, au tire de la restauration des hiatus ou des conditions d’existence », il y a, outre le mode de la Fiction [FIC], celui du Réseau [RES], celui de la Métamorphose [MET], celui de la Technique [TEC] et celui de la Répétition [REP]. Le mode de la répétition est décrit ainsi par J. </w:t>
      </w:r>
      <w:proofErr w:type="spellStart"/>
      <w:r>
        <w:rPr>
          <w:rFonts w:ascii="Times New Roman" w:hAnsi="Times New Roman" w:cs="Times New Roman"/>
          <w:lang w:val="fr-LU"/>
        </w:rPr>
        <w:t>Fontanille</w:t>
      </w:r>
      <w:proofErr w:type="spellEnd"/>
      <w:r>
        <w:rPr>
          <w:rFonts w:ascii="Times New Roman" w:hAnsi="Times New Roman" w:cs="Times New Roman"/>
          <w:lang w:val="fr-LU"/>
        </w:rPr>
        <w:t xml:space="preserve"> &amp; Nicolas </w:t>
      </w:r>
      <w:proofErr w:type="spellStart"/>
      <w:r>
        <w:rPr>
          <w:rFonts w:ascii="Times New Roman" w:hAnsi="Times New Roman" w:cs="Times New Roman"/>
          <w:lang w:val="fr-LU"/>
        </w:rPr>
        <w:t>Couégnas</w:t>
      </w:r>
      <w:proofErr w:type="spellEnd"/>
      <w:r>
        <w:rPr>
          <w:rFonts w:ascii="Times New Roman" w:hAnsi="Times New Roman" w:cs="Times New Roman"/>
          <w:lang w:val="fr-LU"/>
        </w:rPr>
        <w:t> : « [REP] : est le mode de la répétition (de l’</w:t>
      </w:r>
      <w:r w:rsidRPr="00457C20">
        <w:rPr>
          <w:rFonts w:ascii="Times New Roman" w:hAnsi="Times New Roman" w:cs="Times New Roman"/>
          <w:i/>
          <w:lang w:val="fr-LU"/>
        </w:rPr>
        <w:t xml:space="preserve">anaphore, </w:t>
      </w:r>
      <w:r>
        <w:rPr>
          <w:rFonts w:ascii="Times New Roman" w:hAnsi="Times New Roman" w:cs="Times New Roman"/>
          <w:lang w:val="fr-LU"/>
        </w:rPr>
        <w:t xml:space="preserve">selon Souriau), autrement dit de la présence (risquée), mais aussi de la </w:t>
      </w:r>
      <w:r w:rsidRPr="00457C20">
        <w:rPr>
          <w:rFonts w:ascii="Times New Roman" w:hAnsi="Times New Roman" w:cs="Times New Roman"/>
          <w:i/>
          <w:lang w:val="fr-LU"/>
        </w:rPr>
        <w:t xml:space="preserve">prise </w:t>
      </w:r>
      <w:r>
        <w:rPr>
          <w:rFonts w:ascii="Times New Roman" w:hAnsi="Times New Roman" w:cs="Times New Roman"/>
          <w:lang w:val="fr-LU"/>
        </w:rPr>
        <w:t xml:space="preserve">et de la </w:t>
      </w:r>
      <w:r w:rsidRPr="00457C20">
        <w:rPr>
          <w:rFonts w:ascii="Times New Roman" w:hAnsi="Times New Roman" w:cs="Times New Roman"/>
          <w:i/>
          <w:lang w:val="fr-LU"/>
        </w:rPr>
        <w:t>reprise</w:t>
      </w:r>
      <w:r>
        <w:rPr>
          <w:rFonts w:ascii="Times New Roman" w:hAnsi="Times New Roman" w:cs="Times New Roman"/>
          <w:lang w:val="fr-LU"/>
        </w:rPr>
        <w:t xml:space="preserve"> des moments, des situations et des existants : il décrit la capacité à penser dans le temps et l’espace la persistance ou la disparition des existants, humains ou non humains » </w:t>
      </w:r>
      <w:r w:rsidRPr="00457C20">
        <w:rPr>
          <w:rFonts w:ascii="Times New Roman" w:hAnsi="Times New Roman" w:cs="Times New Roman"/>
          <w:i/>
          <w:lang w:val="fr-LU"/>
        </w:rPr>
        <w:t>(ibid.,</w:t>
      </w:r>
      <w:r>
        <w:rPr>
          <w:rFonts w:ascii="Times New Roman" w:hAnsi="Times New Roman" w:cs="Times New Roman"/>
          <w:lang w:val="fr-LU"/>
        </w:rPr>
        <w:t xml:space="preserve"> p. 81). </w:t>
      </w:r>
    </w:p>
  </w:footnote>
  <w:footnote w:id="38">
    <w:p w:rsidR="007C03A9" w:rsidRPr="00921D50" w:rsidRDefault="007C03A9" w:rsidP="007C03A9">
      <w:pPr>
        <w:pStyle w:val="Notedebasdepage"/>
        <w:rPr>
          <w:rFonts w:ascii="Times New Roman" w:hAnsi="Times New Roman" w:cs="Times New Roman"/>
          <w:lang w:val="fr-CH"/>
        </w:rPr>
      </w:pPr>
      <w:r w:rsidRPr="00921D50">
        <w:rPr>
          <w:rStyle w:val="Appelnotedebasdep"/>
          <w:rFonts w:ascii="Times New Roman" w:hAnsi="Times New Roman" w:cs="Times New Roman"/>
        </w:rPr>
        <w:footnoteRef/>
      </w:r>
      <w:r w:rsidRPr="00921D50">
        <w:rPr>
          <w:rFonts w:ascii="Times New Roman" w:hAnsi="Times New Roman" w:cs="Times New Roman"/>
        </w:rPr>
        <w:t xml:space="preserve"> </w:t>
      </w:r>
      <w:r w:rsidRPr="00921D50">
        <w:rPr>
          <w:rFonts w:ascii="Times New Roman" w:hAnsi="Times New Roman" w:cs="Times New Roman"/>
          <w:lang w:val="fr-CH"/>
        </w:rPr>
        <w:t xml:space="preserve">Edgar Morin, « Pour une utopie de la réalisation », art. </w:t>
      </w:r>
      <w:proofErr w:type="spellStart"/>
      <w:r w:rsidRPr="00921D50">
        <w:rPr>
          <w:rFonts w:ascii="Times New Roman" w:hAnsi="Times New Roman" w:cs="Times New Roman"/>
          <w:lang w:val="fr-CH"/>
        </w:rPr>
        <w:t>cit</w:t>
      </w:r>
      <w:proofErr w:type="spellEnd"/>
      <w:r w:rsidRPr="00921D50">
        <w:rPr>
          <w:rFonts w:ascii="Times New Roman" w:hAnsi="Times New Roman" w:cs="Times New Roman"/>
          <w:lang w:val="fr-CH"/>
        </w:rPr>
        <w:t>., p. 55.</w:t>
      </w:r>
    </w:p>
  </w:footnote>
  <w:footnote w:id="39">
    <w:p w:rsidR="007C03A9" w:rsidRPr="00921D50" w:rsidRDefault="007C03A9" w:rsidP="007C03A9">
      <w:pPr>
        <w:pStyle w:val="Notedebasdepage"/>
        <w:rPr>
          <w:rFonts w:ascii="Times New Roman" w:hAnsi="Times New Roman" w:cs="Times New Roman"/>
          <w:lang w:val="fr-CH"/>
        </w:rPr>
      </w:pPr>
      <w:r w:rsidRPr="00921D50">
        <w:rPr>
          <w:rStyle w:val="Appelnotedebasdep"/>
          <w:rFonts w:ascii="Times New Roman" w:hAnsi="Times New Roman" w:cs="Times New Roman"/>
        </w:rPr>
        <w:footnoteRef/>
      </w:r>
      <w:r w:rsidRPr="00921D50">
        <w:rPr>
          <w:rFonts w:ascii="Times New Roman" w:hAnsi="Times New Roman" w:cs="Times New Roman"/>
        </w:rPr>
        <w:t xml:space="preserve"> </w:t>
      </w:r>
      <w:r w:rsidRPr="00921D50">
        <w:rPr>
          <w:rFonts w:ascii="Times New Roman" w:hAnsi="Times New Roman" w:cs="Times New Roman"/>
          <w:i/>
        </w:rPr>
        <w:t>Ibid.</w:t>
      </w:r>
      <w:r w:rsidRPr="00921D50">
        <w:rPr>
          <w:rFonts w:ascii="Times New Roman" w:hAnsi="Times New Roman" w:cs="Times New Roman"/>
        </w:rPr>
        <w:t xml:space="preserve"> p. 54-55.</w:t>
      </w:r>
    </w:p>
  </w:footnote>
  <w:footnote w:id="40">
    <w:p w:rsidR="007C03A9" w:rsidRPr="00921D50" w:rsidRDefault="007C03A9" w:rsidP="007C03A9">
      <w:pPr>
        <w:pStyle w:val="Notedebasdepage"/>
        <w:jc w:val="both"/>
        <w:rPr>
          <w:rFonts w:ascii="Times New Roman" w:hAnsi="Times New Roman" w:cs="Times New Roman"/>
          <w:lang w:val="fr-CH"/>
        </w:rPr>
      </w:pPr>
      <w:r w:rsidRPr="00921D50">
        <w:rPr>
          <w:rStyle w:val="Appelnotedebasdep"/>
          <w:rFonts w:ascii="Times New Roman" w:hAnsi="Times New Roman" w:cs="Times New Roman"/>
        </w:rPr>
        <w:footnoteRef/>
      </w:r>
      <w:r w:rsidRPr="00921D50">
        <w:rPr>
          <w:rFonts w:ascii="Times New Roman" w:hAnsi="Times New Roman" w:cs="Times New Roman"/>
        </w:rPr>
        <w:t xml:space="preserve"> </w:t>
      </w:r>
      <w:r w:rsidRPr="00921D50">
        <w:rPr>
          <w:rFonts w:ascii="Times New Roman" w:hAnsi="Times New Roman" w:cs="Times New Roman"/>
          <w:lang w:val="fr-CH"/>
        </w:rPr>
        <w:t xml:space="preserve">Nous entendons par « institution » l’acte d’instituer. L’institution n’est pas l’équivalent de l’institutionnalisation. </w:t>
      </w:r>
    </w:p>
  </w:footnote>
  <w:footnote w:id="41">
    <w:p w:rsidR="007C03A9" w:rsidRPr="005606A7" w:rsidRDefault="007C03A9" w:rsidP="005606A7">
      <w:pPr>
        <w:pStyle w:val="NormalWeb"/>
        <w:spacing w:before="0" w:beforeAutospacing="0" w:after="0" w:afterAutospacing="0"/>
        <w:jc w:val="both"/>
        <w:rPr>
          <w:rFonts w:ascii="Times New Roman" w:eastAsia="Times New Roman" w:hAnsi="Times New Roman"/>
          <w:color w:val="000000" w:themeColor="text1"/>
        </w:rPr>
      </w:pPr>
      <w:r w:rsidRPr="005606A7">
        <w:rPr>
          <w:rStyle w:val="Appelnotedebasdep"/>
          <w:rFonts w:ascii="Times New Roman" w:hAnsi="Times New Roman"/>
        </w:rPr>
        <w:footnoteRef/>
      </w:r>
      <w:r w:rsidRPr="005606A7">
        <w:rPr>
          <w:rFonts w:ascii="Times New Roman" w:hAnsi="Times New Roman"/>
        </w:rPr>
        <w:t xml:space="preserve">  G. M. Tore, </w:t>
      </w:r>
      <w:r w:rsidRPr="005606A7">
        <w:rPr>
          <w:rFonts w:ascii="Times New Roman" w:eastAsia="Times New Roman" w:hAnsi="Times New Roman"/>
        </w:rPr>
        <w:t>« Pour une sémiologie générale du spectaculaire : définitions et questions », </w:t>
      </w:r>
      <w:r w:rsidRPr="005606A7">
        <w:rPr>
          <w:rFonts w:ascii="Times New Roman" w:eastAsia="Times New Roman" w:hAnsi="Times New Roman"/>
          <w:i/>
          <w:iCs/>
        </w:rPr>
        <w:t>Actes Sémiotiques</w:t>
      </w:r>
      <w:r w:rsidRPr="005606A7">
        <w:rPr>
          <w:rFonts w:ascii="Times New Roman" w:eastAsia="Times New Roman" w:hAnsi="Times New Roman"/>
        </w:rPr>
        <w:t> [En ligne], n</w:t>
      </w:r>
      <w:r w:rsidRPr="005606A7">
        <w:rPr>
          <w:rFonts w:ascii="Times New Roman" w:eastAsia="Times New Roman" w:hAnsi="Times New Roman"/>
          <w:vertAlign w:val="superscript"/>
        </w:rPr>
        <w:t>o</w:t>
      </w:r>
      <w:r w:rsidRPr="005606A7">
        <w:rPr>
          <w:rFonts w:ascii="Times New Roman" w:eastAsia="Times New Roman" w:hAnsi="Times New Roman"/>
        </w:rPr>
        <w:t xml:space="preserve"> 114, 2011, URL : &lt;</w:t>
      </w:r>
      <w:hyperlink r:id="rId2" w:history="1">
        <w:r w:rsidRPr="005606A7">
          <w:rPr>
            <w:rStyle w:val="Lienhypertexte"/>
            <w:rFonts w:ascii="Times New Roman" w:eastAsia="Times New Roman" w:hAnsi="Times New Roman"/>
            <w:color w:val="000000" w:themeColor="text1"/>
          </w:rPr>
          <w:t>https://www.unilim.fr/actes-semiotiques/1914</w:t>
        </w:r>
      </w:hyperlink>
      <w:r w:rsidRPr="005606A7">
        <w:rPr>
          <w:rFonts w:ascii="Times New Roman" w:eastAsia="Times New Roman" w:hAnsi="Times New Roman"/>
          <w:color w:val="000000" w:themeColor="text1"/>
        </w:rPr>
        <w:t>&gt;(consulté le 02/05/2019)</w:t>
      </w:r>
      <w:r w:rsidR="005606A7" w:rsidRPr="005606A7">
        <w:rPr>
          <w:rFonts w:ascii="Times New Roman" w:eastAsia="Times New Roman" w:hAnsi="Times New Roman"/>
          <w:color w:val="000000" w:themeColor="text1"/>
        </w:rPr>
        <w:t>.</w:t>
      </w:r>
    </w:p>
  </w:footnote>
  <w:footnote w:id="42">
    <w:p w:rsidR="007C03A9" w:rsidRPr="005606A7" w:rsidRDefault="007C03A9" w:rsidP="005606A7">
      <w:pPr>
        <w:jc w:val="both"/>
        <w:rPr>
          <w:rFonts w:ascii="Times New Roman" w:eastAsia="Times New Roman" w:hAnsi="Times New Roman" w:cs="Times New Roman"/>
          <w:color w:val="000000" w:themeColor="text1"/>
          <w:sz w:val="20"/>
          <w:szCs w:val="20"/>
          <w:lang w:val="fr-LU" w:eastAsia="fr-FR"/>
        </w:rPr>
      </w:pPr>
      <w:r w:rsidRPr="005606A7">
        <w:rPr>
          <w:rStyle w:val="Appelnotedebasdep"/>
          <w:rFonts w:ascii="Times New Roman" w:hAnsi="Times New Roman" w:cs="Times New Roman"/>
          <w:sz w:val="20"/>
          <w:szCs w:val="20"/>
        </w:rPr>
        <w:footnoteRef/>
      </w:r>
      <w:r w:rsidRPr="005606A7">
        <w:rPr>
          <w:rFonts w:ascii="Times New Roman" w:hAnsi="Times New Roman" w:cs="Times New Roman"/>
          <w:sz w:val="20"/>
          <w:szCs w:val="20"/>
        </w:rPr>
        <w:t xml:space="preserve"> Voir aussi J.-F. </w:t>
      </w:r>
      <w:proofErr w:type="spellStart"/>
      <w:r w:rsidRPr="005606A7">
        <w:rPr>
          <w:rFonts w:ascii="Times New Roman" w:hAnsi="Times New Roman" w:cs="Times New Roman"/>
          <w:sz w:val="20"/>
          <w:szCs w:val="20"/>
        </w:rPr>
        <w:t>Bordron</w:t>
      </w:r>
      <w:proofErr w:type="spellEnd"/>
      <w:r w:rsidRPr="005606A7">
        <w:rPr>
          <w:rFonts w:ascii="Times New Roman" w:hAnsi="Times New Roman" w:cs="Times New Roman"/>
          <w:sz w:val="20"/>
          <w:szCs w:val="20"/>
        </w:rPr>
        <w:t xml:space="preserve">, </w:t>
      </w:r>
      <w:r w:rsidRPr="005606A7">
        <w:rPr>
          <w:rFonts w:ascii="Times New Roman" w:eastAsia="Times New Roman" w:hAnsi="Times New Roman" w:cs="Times New Roman"/>
          <w:color w:val="4B575F"/>
          <w:sz w:val="20"/>
          <w:szCs w:val="20"/>
          <w:shd w:val="clear" w:color="auto" w:fill="FFFFFF"/>
          <w:lang w:val="fr-LU" w:eastAsia="fr-FR"/>
        </w:rPr>
        <w:t>« Image et vérité », </w:t>
      </w:r>
      <w:r w:rsidRPr="005606A7">
        <w:rPr>
          <w:rFonts w:ascii="Times New Roman" w:eastAsia="Times New Roman" w:hAnsi="Times New Roman" w:cs="Times New Roman"/>
          <w:i/>
          <w:iCs/>
          <w:color w:val="4B575F"/>
          <w:sz w:val="20"/>
          <w:szCs w:val="20"/>
          <w:lang w:val="fr-LU" w:eastAsia="fr-FR"/>
        </w:rPr>
        <w:t>Actes Sémiotiques</w:t>
      </w:r>
      <w:r w:rsidRPr="005606A7">
        <w:rPr>
          <w:rFonts w:ascii="Times New Roman" w:eastAsia="Times New Roman" w:hAnsi="Times New Roman" w:cs="Times New Roman"/>
          <w:color w:val="4B575F"/>
          <w:sz w:val="20"/>
          <w:szCs w:val="20"/>
          <w:shd w:val="clear" w:color="auto" w:fill="FFFFFF"/>
          <w:lang w:val="fr-LU" w:eastAsia="fr-FR"/>
        </w:rPr>
        <w:t xml:space="preserve"> [En ligne], URL : </w:t>
      </w:r>
      <w:r w:rsidRPr="005606A7">
        <w:rPr>
          <w:rFonts w:ascii="Times New Roman" w:eastAsia="Times New Roman" w:hAnsi="Times New Roman" w:cs="Times New Roman"/>
          <w:color w:val="000000" w:themeColor="text1"/>
          <w:sz w:val="20"/>
          <w:szCs w:val="20"/>
          <w:shd w:val="clear" w:color="auto" w:fill="FFFFFF"/>
          <w:lang w:val="fr-LU" w:eastAsia="fr-FR"/>
        </w:rPr>
        <w:t>&lt;</w:t>
      </w:r>
      <w:hyperlink r:id="rId3" w:history="1">
        <w:r w:rsidRPr="005606A7">
          <w:rPr>
            <w:rStyle w:val="Lienhypertexte"/>
            <w:rFonts w:ascii="Times New Roman" w:eastAsia="Times New Roman" w:hAnsi="Times New Roman" w:cs="Times New Roman"/>
            <w:color w:val="000000" w:themeColor="text1"/>
            <w:sz w:val="20"/>
            <w:szCs w:val="20"/>
            <w:shd w:val="clear" w:color="auto" w:fill="FFFFFF"/>
            <w:lang w:val="fr-LU" w:eastAsia="fr-FR"/>
          </w:rPr>
          <w:t>https://www.unilim.fr/actes-semiotiques/3355</w:t>
        </w:r>
      </w:hyperlink>
      <w:r w:rsidRPr="005606A7">
        <w:rPr>
          <w:rFonts w:ascii="Times New Roman" w:eastAsia="Times New Roman" w:hAnsi="Times New Roman" w:cs="Times New Roman"/>
          <w:color w:val="000000" w:themeColor="text1"/>
          <w:sz w:val="20"/>
          <w:szCs w:val="20"/>
          <w:shd w:val="clear" w:color="auto" w:fill="FFFFFF"/>
          <w:lang w:val="fr-LU" w:eastAsia="fr-FR"/>
        </w:rPr>
        <w:t>&gt; (consulté le 07/09/2019).</w:t>
      </w:r>
    </w:p>
  </w:footnote>
  <w:footnote w:id="43">
    <w:p w:rsidR="007C03A9" w:rsidRPr="005606A7" w:rsidRDefault="007C03A9" w:rsidP="007C03A9">
      <w:pPr>
        <w:pStyle w:val="Notedebasdepage"/>
        <w:jc w:val="both"/>
        <w:rPr>
          <w:rFonts w:ascii="Times New Roman" w:hAnsi="Times New Roman" w:cs="Times New Roman"/>
          <w:lang w:val="fr-LU"/>
        </w:rPr>
      </w:pPr>
      <w:r w:rsidRPr="005606A7">
        <w:rPr>
          <w:rStyle w:val="Appelnotedebasdep"/>
          <w:rFonts w:ascii="Times New Roman" w:hAnsi="Times New Roman" w:cs="Times New Roman"/>
        </w:rPr>
        <w:footnoteRef/>
      </w:r>
      <w:r w:rsidRPr="005606A7">
        <w:rPr>
          <w:rFonts w:ascii="Times New Roman" w:hAnsi="Times New Roman" w:cs="Times New Roman"/>
        </w:rPr>
        <w:t xml:space="preserve"> La dimension ludique serait elle-même caractéristique du spectaculaire et de la </w:t>
      </w:r>
      <w:proofErr w:type="spellStart"/>
      <w:r w:rsidRPr="005606A7">
        <w:rPr>
          <w:rFonts w:ascii="Times New Roman" w:hAnsi="Times New Roman" w:cs="Times New Roman"/>
        </w:rPr>
        <w:t>réénonciation</w:t>
      </w:r>
      <w:proofErr w:type="spellEnd"/>
      <w:r w:rsidRPr="005606A7">
        <w:rPr>
          <w:rFonts w:ascii="Times New Roman" w:hAnsi="Times New Roman" w:cs="Times New Roman"/>
        </w:rPr>
        <w:t xml:space="preserve">. </w:t>
      </w:r>
      <w:r w:rsidRPr="005606A7">
        <w:rPr>
          <w:rFonts w:ascii="Times New Roman" w:hAnsi="Times New Roman" w:cs="Times New Roman"/>
          <w:lang w:val="fr-LU"/>
        </w:rPr>
        <w:t xml:space="preserve">Au sujet de la dimension ludique, cf. également Edgar Morin, </w:t>
      </w:r>
      <w:r w:rsidR="005606A7">
        <w:rPr>
          <w:rFonts w:ascii="Times New Roman" w:hAnsi="Times New Roman" w:cs="Times New Roman"/>
          <w:lang w:val="fr-LU"/>
        </w:rPr>
        <w:t xml:space="preserve">art. </w:t>
      </w:r>
      <w:proofErr w:type="spellStart"/>
      <w:r w:rsidR="005606A7">
        <w:rPr>
          <w:rFonts w:ascii="Times New Roman" w:hAnsi="Times New Roman" w:cs="Times New Roman"/>
          <w:lang w:val="fr-LU"/>
        </w:rPr>
        <w:t>cit</w:t>
      </w:r>
      <w:proofErr w:type="spellEnd"/>
      <w:r w:rsidR="005606A7">
        <w:rPr>
          <w:rFonts w:ascii="Times New Roman" w:hAnsi="Times New Roman" w:cs="Times New Roman"/>
          <w:lang w:val="fr-LU"/>
        </w:rPr>
        <w:t>.,</w:t>
      </w:r>
      <w:r w:rsidRPr="005606A7">
        <w:rPr>
          <w:rFonts w:ascii="Times New Roman" w:hAnsi="Times New Roman" w:cs="Times New Roman"/>
          <w:lang w:val="fr-LU"/>
        </w:rPr>
        <w:t xml:space="preserve"> p. 55. </w:t>
      </w:r>
    </w:p>
  </w:footnote>
  <w:footnote w:id="44">
    <w:p w:rsidR="007C03A9" w:rsidRPr="005606A7" w:rsidRDefault="007C03A9" w:rsidP="007C03A9">
      <w:pPr>
        <w:pStyle w:val="Notedebasdepage"/>
        <w:rPr>
          <w:rFonts w:ascii="Times New Roman" w:hAnsi="Times New Roman" w:cs="Times New Roman"/>
          <w:lang w:val="fr-CH"/>
        </w:rPr>
      </w:pPr>
      <w:r w:rsidRPr="005606A7">
        <w:rPr>
          <w:rStyle w:val="Appelnotedebasdep"/>
          <w:rFonts w:ascii="Times New Roman" w:hAnsi="Times New Roman" w:cs="Times New Roman"/>
        </w:rPr>
        <w:footnoteRef/>
      </w:r>
      <w:r w:rsidRPr="005606A7">
        <w:rPr>
          <w:rFonts w:ascii="Times New Roman" w:hAnsi="Times New Roman" w:cs="Times New Roman"/>
        </w:rPr>
        <w:t xml:space="preserve"> </w:t>
      </w:r>
      <w:r w:rsidRPr="005606A7">
        <w:rPr>
          <w:rFonts w:ascii="Times New Roman" w:hAnsi="Times New Roman" w:cs="Times New Roman"/>
          <w:lang w:val="fr-CH"/>
        </w:rPr>
        <w:t xml:space="preserve">H. </w:t>
      </w:r>
      <w:proofErr w:type="spellStart"/>
      <w:r w:rsidRPr="005606A7">
        <w:rPr>
          <w:rFonts w:ascii="Times New Roman" w:hAnsi="Times New Roman" w:cs="Times New Roman"/>
          <w:lang w:val="fr-CH"/>
        </w:rPr>
        <w:t>Parret</w:t>
      </w:r>
      <w:proofErr w:type="spellEnd"/>
      <w:r w:rsidRPr="005606A7">
        <w:rPr>
          <w:rFonts w:ascii="Times New Roman" w:hAnsi="Times New Roman" w:cs="Times New Roman"/>
          <w:lang w:val="fr-CH"/>
        </w:rPr>
        <w:t xml:space="preserve">, </w:t>
      </w:r>
      <w:r w:rsidRPr="005606A7">
        <w:rPr>
          <w:rFonts w:ascii="Times New Roman" w:hAnsi="Times New Roman" w:cs="Times New Roman"/>
          <w:i/>
          <w:lang w:val="fr-CH"/>
        </w:rPr>
        <w:t>Épiphanies de la présence : essais sémio-esthétiques</w:t>
      </w:r>
      <w:r w:rsidRPr="005606A7">
        <w:rPr>
          <w:rFonts w:ascii="Times New Roman" w:hAnsi="Times New Roman" w:cs="Times New Roman"/>
          <w:lang w:val="fr-CH"/>
        </w:rPr>
        <w:t xml:space="preserve">, Limoges, PULIM, 2006, p. 15. </w:t>
      </w:r>
    </w:p>
  </w:footnote>
  <w:footnote w:id="45">
    <w:p w:rsidR="007C03A9" w:rsidRPr="005606A7" w:rsidRDefault="007C03A9" w:rsidP="007C03A9">
      <w:pPr>
        <w:pStyle w:val="Notedebasdepage"/>
        <w:rPr>
          <w:rFonts w:ascii="Times New Roman" w:hAnsi="Times New Roman" w:cs="Times New Roman"/>
          <w:lang w:val="fr-CH"/>
        </w:rPr>
      </w:pPr>
      <w:r w:rsidRPr="005606A7">
        <w:rPr>
          <w:rStyle w:val="Appelnotedebasdep"/>
          <w:rFonts w:ascii="Times New Roman" w:hAnsi="Times New Roman" w:cs="Times New Roman"/>
        </w:rPr>
        <w:footnoteRef/>
      </w:r>
      <w:r w:rsidRPr="005606A7">
        <w:rPr>
          <w:rFonts w:ascii="Times New Roman" w:hAnsi="Times New Roman" w:cs="Times New Roman"/>
        </w:rPr>
        <w:t xml:space="preserve"> </w:t>
      </w:r>
      <w:r w:rsidRPr="005606A7">
        <w:rPr>
          <w:rFonts w:ascii="Times New Roman" w:hAnsi="Times New Roman" w:cs="Times New Roman"/>
          <w:i/>
          <w:lang w:val="fr-CH"/>
        </w:rPr>
        <w:t>Idem.</w:t>
      </w:r>
      <w:r w:rsidRPr="005606A7">
        <w:rPr>
          <w:rFonts w:ascii="Times New Roman" w:hAnsi="Times New Roman" w:cs="Times New Roman"/>
          <w:lang w:val="fr-CH"/>
        </w:rPr>
        <w:t xml:space="preserve"> </w:t>
      </w:r>
    </w:p>
  </w:footnote>
  <w:footnote w:id="46">
    <w:p w:rsidR="007C03A9" w:rsidRPr="00385994" w:rsidRDefault="007C03A9" w:rsidP="007C03A9">
      <w:pPr>
        <w:pStyle w:val="Notedebasdepage"/>
      </w:pPr>
      <w:r>
        <w:rPr>
          <w:rStyle w:val="Appelnotedebasdep"/>
        </w:rPr>
        <w:footnoteRef/>
      </w:r>
      <w:r>
        <w:t xml:space="preserve"> </w:t>
      </w:r>
      <w:r>
        <w:rPr>
          <w:rFonts w:ascii="Times New Roman" w:hAnsi="Times New Roman" w:cs="Times New Roman"/>
        </w:rPr>
        <w:t xml:space="preserve">Dans ce dernier cas, la </w:t>
      </w:r>
      <w:proofErr w:type="spellStart"/>
      <w:r>
        <w:rPr>
          <w:rFonts w:ascii="Times New Roman" w:hAnsi="Times New Roman" w:cs="Times New Roman"/>
        </w:rPr>
        <w:t>réénonciation</w:t>
      </w:r>
      <w:proofErr w:type="spellEnd"/>
      <w:r>
        <w:rPr>
          <w:rFonts w:ascii="Times New Roman" w:hAnsi="Times New Roman" w:cs="Times New Roman"/>
        </w:rPr>
        <w:t xml:space="preserve"> cède la place à l’énonciation.</w:t>
      </w:r>
    </w:p>
  </w:footnote>
  <w:footnote w:id="47">
    <w:p w:rsidR="007C03A9" w:rsidRPr="00BC4DE4" w:rsidRDefault="007C03A9" w:rsidP="007C03A9">
      <w:pPr>
        <w:pStyle w:val="Notedebasdepage"/>
        <w:jc w:val="both"/>
        <w:rPr>
          <w:rFonts w:ascii="Times New Roman" w:hAnsi="Times New Roman" w:cs="Times New Roman"/>
          <w:lang w:val="fr-CH"/>
        </w:rPr>
      </w:pPr>
      <w:r w:rsidRPr="00BC4DE4">
        <w:rPr>
          <w:rStyle w:val="Appelnotedebasdep"/>
          <w:rFonts w:ascii="Times New Roman" w:hAnsi="Times New Roman" w:cs="Times New Roman"/>
        </w:rPr>
        <w:footnoteRef/>
      </w:r>
      <w:r w:rsidRPr="00BC4DE4">
        <w:rPr>
          <w:rFonts w:ascii="Times New Roman" w:hAnsi="Times New Roman" w:cs="Times New Roman"/>
        </w:rPr>
        <w:t xml:space="preserve"> </w:t>
      </w:r>
      <w:r w:rsidRPr="00BC4DE4">
        <w:rPr>
          <w:rFonts w:ascii="Times New Roman" w:hAnsi="Times New Roman" w:cs="Times New Roman"/>
          <w:lang w:val="fr-CH"/>
        </w:rPr>
        <w:t>Photographie tirée en 2001, C.R. n</w:t>
      </w:r>
      <w:r w:rsidRPr="00BC4DE4">
        <w:rPr>
          <w:rFonts w:ascii="Times New Roman" w:hAnsi="Times New Roman" w:cs="Times New Roman"/>
          <w:vertAlign w:val="superscript"/>
          <w:lang w:val="fr-CH"/>
        </w:rPr>
        <w:t>o</w:t>
      </w:r>
      <w:r w:rsidRPr="00BC4DE4">
        <w:rPr>
          <w:rFonts w:ascii="Times New Roman" w:hAnsi="Times New Roman" w:cs="Times New Roman"/>
          <w:lang w:val="fr-CH"/>
        </w:rPr>
        <w:t xml:space="preserve"> 92. Ektachrome et caisson lumineux, 174 x 250,5 cm, 2 exemplaires + 1 épreuve d’artiste, Fondation Emmanuel Hoffmann/</w:t>
      </w:r>
      <w:proofErr w:type="spellStart"/>
      <w:r w:rsidRPr="00BC4DE4">
        <w:rPr>
          <w:rFonts w:ascii="Times New Roman" w:hAnsi="Times New Roman" w:cs="Times New Roman"/>
          <w:lang w:val="fr-CH"/>
        </w:rPr>
        <w:t>Öffentliche</w:t>
      </w:r>
      <w:proofErr w:type="spellEnd"/>
      <w:r w:rsidRPr="00BC4DE4">
        <w:rPr>
          <w:rFonts w:ascii="Times New Roman" w:hAnsi="Times New Roman" w:cs="Times New Roman"/>
          <w:lang w:val="fr-CH"/>
        </w:rPr>
        <w:t xml:space="preserve"> </w:t>
      </w:r>
      <w:proofErr w:type="spellStart"/>
      <w:r w:rsidRPr="00BC4DE4">
        <w:rPr>
          <w:rFonts w:ascii="Times New Roman" w:hAnsi="Times New Roman" w:cs="Times New Roman"/>
          <w:lang w:val="fr-CH"/>
        </w:rPr>
        <w:t>Kunstsammlung</w:t>
      </w:r>
      <w:proofErr w:type="spellEnd"/>
      <w:r w:rsidRPr="00BC4DE4">
        <w:rPr>
          <w:rFonts w:ascii="Times New Roman" w:hAnsi="Times New Roman" w:cs="Times New Roman"/>
          <w:lang w:val="fr-CH"/>
        </w:rPr>
        <w:t xml:space="preserve">, Bâle ; </w:t>
      </w:r>
      <w:proofErr w:type="spellStart"/>
      <w:r w:rsidRPr="00BC4DE4">
        <w:rPr>
          <w:rFonts w:ascii="Times New Roman" w:hAnsi="Times New Roman" w:cs="Times New Roman"/>
          <w:lang w:val="fr-CH"/>
        </w:rPr>
        <w:t>MoMA</w:t>
      </w:r>
      <w:proofErr w:type="spellEnd"/>
      <w:r w:rsidRPr="00BC4DE4">
        <w:rPr>
          <w:rFonts w:ascii="Times New Roman" w:hAnsi="Times New Roman" w:cs="Times New Roman"/>
          <w:lang w:val="fr-CH"/>
        </w:rPr>
        <w:t xml:space="preserve">, New York, 1999-2000. </w:t>
      </w:r>
    </w:p>
  </w:footnote>
  <w:footnote w:id="48">
    <w:p w:rsidR="007C03A9" w:rsidRPr="00BC4DE4" w:rsidRDefault="007C03A9" w:rsidP="007C03A9">
      <w:pPr>
        <w:pStyle w:val="Notedebasdepage"/>
        <w:jc w:val="both"/>
        <w:rPr>
          <w:rFonts w:ascii="Times New Roman" w:hAnsi="Times New Roman" w:cs="Times New Roman"/>
          <w:lang w:val="fr-CH"/>
        </w:rPr>
      </w:pPr>
      <w:r w:rsidRPr="00BC4DE4">
        <w:rPr>
          <w:rStyle w:val="Appelnotedebasdep"/>
          <w:rFonts w:ascii="Times New Roman" w:hAnsi="Times New Roman" w:cs="Times New Roman"/>
        </w:rPr>
        <w:footnoteRef/>
      </w:r>
      <w:r w:rsidRPr="00BC4DE4">
        <w:rPr>
          <w:rFonts w:ascii="Times New Roman" w:hAnsi="Times New Roman" w:cs="Times New Roman"/>
        </w:rPr>
        <w:t xml:space="preserve"> </w:t>
      </w:r>
      <w:r w:rsidRPr="00BC4DE4">
        <w:rPr>
          <w:rFonts w:ascii="Times New Roman" w:hAnsi="Times New Roman" w:cs="Times New Roman"/>
          <w:lang w:val="fr-CH"/>
        </w:rPr>
        <w:t xml:space="preserve">Cf. Jean-François Chevrier, </w:t>
      </w:r>
      <w:r w:rsidRPr="00BC4DE4">
        <w:rPr>
          <w:rFonts w:ascii="Times New Roman" w:hAnsi="Times New Roman" w:cs="Times New Roman"/>
          <w:i/>
          <w:lang w:val="fr-CH"/>
        </w:rPr>
        <w:t>Jeff Wall</w:t>
      </w:r>
      <w:r w:rsidRPr="00BC4DE4">
        <w:rPr>
          <w:rFonts w:ascii="Times New Roman" w:hAnsi="Times New Roman" w:cs="Times New Roman"/>
          <w:lang w:val="fr-CH"/>
        </w:rPr>
        <w:t xml:space="preserve">, Paris, </w:t>
      </w:r>
      <w:proofErr w:type="spellStart"/>
      <w:r w:rsidRPr="00BC4DE4">
        <w:rPr>
          <w:rFonts w:ascii="Times New Roman" w:hAnsi="Times New Roman" w:cs="Times New Roman"/>
          <w:lang w:val="fr-CH"/>
        </w:rPr>
        <w:t>Editions</w:t>
      </w:r>
      <w:proofErr w:type="spellEnd"/>
      <w:r w:rsidRPr="00BC4DE4">
        <w:rPr>
          <w:rFonts w:ascii="Times New Roman" w:hAnsi="Times New Roman" w:cs="Times New Roman"/>
          <w:lang w:val="fr-CH"/>
        </w:rPr>
        <w:t xml:space="preserve"> Hazan, (2013 [2006], p. 330.</w:t>
      </w:r>
    </w:p>
  </w:footnote>
  <w:footnote w:id="49">
    <w:p w:rsidR="007C03A9" w:rsidRPr="002F78AA" w:rsidRDefault="007C03A9" w:rsidP="007C03A9">
      <w:pPr>
        <w:pStyle w:val="Notedebasdepage"/>
        <w:jc w:val="both"/>
        <w:rPr>
          <w:rFonts w:ascii="Times New Roman" w:hAnsi="Times New Roman" w:cs="Times New Roman"/>
          <w:lang w:val="fr-LU"/>
        </w:rPr>
      </w:pPr>
      <w:r w:rsidRPr="00BC4DE4">
        <w:rPr>
          <w:rStyle w:val="Appelnotedebasdep"/>
          <w:rFonts w:ascii="Times New Roman" w:hAnsi="Times New Roman" w:cs="Times New Roman"/>
        </w:rPr>
        <w:footnoteRef/>
      </w:r>
      <w:r w:rsidRPr="00BC4DE4">
        <w:rPr>
          <w:rFonts w:ascii="Times New Roman" w:hAnsi="Times New Roman" w:cs="Times New Roman"/>
          <w:lang w:val="fr-LU"/>
        </w:rPr>
        <w:t xml:space="preserve"> Ralph Ellison, </w:t>
      </w:r>
      <w:r w:rsidRPr="00BC4DE4">
        <w:rPr>
          <w:rFonts w:ascii="Times New Roman" w:hAnsi="Times New Roman" w:cs="Times New Roman"/>
          <w:i/>
          <w:lang w:val="fr-LU"/>
        </w:rPr>
        <w:t>Homme invisible, pour qui chantes-tu ?</w:t>
      </w:r>
      <w:r w:rsidRPr="00BC4DE4">
        <w:rPr>
          <w:rFonts w:ascii="Times New Roman" w:hAnsi="Times New Roman" w:cs="Times New Roman"/>
          <w:lang w:val="fr-LU"/>
        </w:rPr>
        <w:t xml:space="preserve"> [</w:t>
      </w:r>
      <w:r w:rsidRPr="00BC4DE4">
        <w:rPr>
          <w:rFonts w:ascii="Times New Roman" w:hAnsi="Times New Roman" w:cs="Times New Roman"/>
          <w:i/>
          <w:lang w:val="fr-LU"/>
        </w:rPr>
        <w:t>Invisible Man</w:t>
      </w:r>
      <w:r w:rsidRPr="00BC4DE4">
        <w:rPr>
          <w:rFonts w:ascii="Times New Roman" w:hAnsi="Times New Roman" w:cs="Times New Roman"/>
          <w:lang w:val="fr-LU"/>
        </w:rPr>
        <w:t xml:space="preserve">, 1952], trad. </w:t>
      </w:r>
      <w:r w:rsidRPr="002F78AA">
        <w:rPr>
          <w:rFonts w:ascii="Times New Roman" w:hAnsi="Times New Roman" w:cs="Times New Roman"/>
          <w:lang w:val="fr-LU"/>
        </w:rPr>
        <w:t xml:space="preserve">M. et R. Merle, Paris, Grasset, 1969, p. 40. </w:t>
      </w:r>
    </w:p>
  </w:footnote>
  <w:footnote w:id="50">
    <w:p w:rsidR="007C03A9" w:rsidRPr="008B78D7" w:rsidRDefault="007C03A9" w:rsidP="007C03A9">
      <w:pPr>
        <w:pStyle w:val="Notedebasdepage"/>
        <w:rPr>
          <w:rFonts w:ascii="Times New Roman" w:hAnsi="Times New Roman" w:cs="Times New Roman"/>
          <w:lang w:val="fr-LU"/>
        </w:rPr>
      </w:pPr>
      <w:r w:rsidRPr="008B78D7">
        <w:rPr>
          <w:rStyle w:val="Appelnotedebasdep"/>
          <w:rFonts w:ascii="Times New Roman" w:hAnsi="Times New Roman" w:cs="Times New Roman"/>
        </w:rPr>
        <w:footnoteRef/>
      </w:r>
      <w:r w:rsidRPr="008B78D7">
        <w:rPr>
          <w:rFonts w:ascii="Times New Roman" w:hAnsi="Times New Roman" w:cs="Times New Roman"/>
          <w:lang w:val="fr-LU"/>
        </w:rPr>
        <w:t xml:space="preserve"> Katia </w:t>
      </w:r>
      <w:proofErr w:type="spellStart"/>
      <w:r w:rsidRPr="008B78D7">
        <w:rPr>
          <w:rFonts w:ascii="Times New Roman" w:hAnsi="Times New Roman" w:cs="Times New Roman"/>
          <w:lang w:val="fr-LU"/>
        </w:rPr>
        <w:t>Arfara</w:t>
      </w:r>
      <w:proofErr w:type="spellEnd"/>
      <w:r w:rsidRPr="008B78D7">
        <w:rPr>
          <w:rFonts w:ascii="Times New Roman" w:hAnsi="Times New Roman" w:cs="Times New Roman"/>
          <w:lang w:val="fr-LU"/>
        </w:rPr>
        <w:t xml:space="preserve">, </w:t>
      </w:r>
      <w:r w:rsidRPr="008B78D7">
        <w:rPr>
          <w:rFonts w:ascii="Times New Roman" w:hAnsi="Times New Roman" w:cs="Times New Roman"/>
          <w:i/>
          <w:lang w:val="fr-LU"/>
        </w:rPr>
        <w:t>Théâtralités contemporaines</w:t>
      </w:r>
      <w:r w:rsidRPr="008B78D7">
        <w:rPr>
          <w:rFonts w:ascii="Times New Roman" w:hAnsi="Times New Roman" w:cs="Times New Roman"/>
          <w:lang w:val="fr-LU"/>
        </w:rPr>
        <w:t>, Berne, Peter Lang, 2011, pp. 108-109.</w:t>
      </w:r>
    </w:p>
  </w:footnote>
  <w:footnote w:id="51">
    <w:p w:rsidR="007C03A9" w:rsidRPr="0074779D" w:rsidRDefault="007C03A9" w:rsidP="007C03A9">
      <w:pPr>
        <w:pStyle w:val="Notedebasdepage"/>
        <w:rPr>
          <w:rFonts w:ascii="Times New Roman" w:hAnsi="Times New Roman" w:cs="Times New Roman"/>
          <w:lang w:val="fr-CH"/>
        </w:rPr>
      </w:pPr>
      <w:r w:rsidRPr="0074779D">
        <w:rPr>
          <w:rStyle w:val="Appelnotedebasdep"/>
          <w:rFonts w:ascii="Times New Roman" w:hAnsi="Times New Roman" w:cs="Times New Roman"/>
        </w:rPr>
        <w:footnoteRef/>
      </w:r>
      <w:r w:rsidRPr="0074779D">
        <w:rPr>
          <w:rFonts w:ascii="Times New Roman" w:hAnsi="Times New Roman" w:cs="Times New Roman"/>
        </w:rPr>
        <w:t xml:space="preserve"> </w:t>
      </w:r>
      <w:r w:rsidRPr="0074779D">
        <w:rPr>
          <w:rFonts w:ascii="Times New Roman" w:hAnsi="Times New Roman" w:cs="Times New Roman"/>
          <w:lang w:val="fr-CH"/>
        </w:rPr>
        <w:t xml:space="preserve">J.-M. </w:t>
      </w:r>
      <w:proofErr w:type="spellStart"/>
      <w:r w:rsidRPr="0074779D">
        <w:rPr>
          <w:rFonts w:ascii="Times New Roman" w:hAnsi="Times New Roman" w:cs="Times New Roman"/>
          <w:lang w:val="fr-CH"/>
        </w:rPr>
        <w:t>Klinkenberg</w:t>
      </w:r>
      <w:proofErr w:type="spellEnd"/>
      <w:r w:rsidRPr="0074779D">
        <w:rPr>
          <w:rFonts w:ascii="Times New Roman" w:hAnsi="Times New Roman" w:cs="Times New Roman"/>
          <w:lang w:val="fr-CH"/>
        </w:rPr>
        <w:t xml:space="preserve">, </w:t>
      </w:r>
      <w:r w:rsidRPr="0074779D">
        <w:rPr>
          <w:rFonts w:ascii="Times New Roman" w:hAnsi="Times New Roman" w:cs="Times New Roman"/>
          <w:i/>
          <w:lang w:val="fr-CH"/>
        </w:rPr>
        <w:t>Voir faire et faire voir</w:t>
      </w:r>
      <w:r w:rsidRPr="0074779D">
        <w:rPr>
          <w:rFonts w:ascii="Times New Roman" w:hAnsi="Times New Roman" w:cs="Times New Roman"/>
          <w:lang w:val="fr-CH"/>
        </w:rPr>
        <w:t xml:space="preserve">, </w:t>
      </w:r>
      <w:proofErr w:type="gramStart"/>
      <w:r w:rsidRPr="0074779D">
        <w:rPr>
          <w:rFonts w:ascii="Times New Roman" w:hAnsi="Times New Roman" w:cs="Times New Roman"/>
          <w:lang w:val="fr-CH"/>
        </w:rPr>
        <w:t>op .</w:t>
      </w:r>
      <w:proofErr w:type="gramEnd"/>
      <w:r w:rsidRPr="0074779D">
        <w:rPr>
          <w:rFonts w:ascii="Times New Roman" w:hAnsi="Times New Roman" w:cs="Times New Roman"/>
          <w:lang w:val="fr-CH"/>
        </w:rPr>
        <w:t xml:space="preserve"> </w:t>
      </w:r>
      <w:proofErr w:type="spellStart"/>
      <w:proofErr w:type="gramStart"/>
      <w:r w:rsidRPr="0074779D">
        <w:rPr>
          <w:rFonts w:ascii="Times New Roman" w:hAnsi="Times New Roman" w:cs="Times New Roman"/>
          <w:lang w:val="fr-CH"/>
        </w:rPr>
        <w:t>cit</w:t>
      </w:r>
      <w:proofErr w:type="spellEnd"/>
      <w:proofErr w:type="gramEnd"/>
      <w:r w:rsidRPr="0074779D">
        <w:rPr>
          <w:rFonts w:ascii="Times New Roman" w:hAnsi="Times New Roman" w:cs="Times New Roman"/>
          <w:lang w:val="fr-CH"/>
        </w:rPr>
        <w:t xml:space="preserve">., p. 21. </w:t>
      </w:r>
    </w:p>
  </w:footnote>
  <w:footnote w:id="52">
    <w:p w:rsidR="007C03A9" w:rsidRPr="0074779D" w:rsidRDefault="007C03A9" w:rsidP="007C03A9">
      <w:pPr>
        <w:pStyle w:val="Notedebasdepage"/>
        <w:rPr>
          <w:rFonts w:ascii="Times New Roman" w:hAnsi="Times New Roman" w:cs="Times New Roman"/>
        </w:rPr>
      </w:pPr>
      <w:r w:rsidRPr="0074779D">
        <w:rPr>
          <w:rStyle w:val="Appelnotedebasdep"/>
          <w:rFonts w:ascii="Times New Roman" w:hAnsi="Times New Roman" w:cs="Times New Roman"/>
        </w:rPr>
        <w:footnoteRef/>
      </w:r>
      <w:r w:rsidRPr="0074779D">
        <w:rPr>
          <w:rFonts w:ascii="Times New Roman" w:hAnsi="Times New Roman" w:cs="Times New Roman"/>
        </w:rPr>
        <w:t xml:space="preserve"> </w:t>
      </w:r>
      <w:r w:rsidRPr="0074779D">
        <w:rPr>
          <w:rFonts w:ascii="Times New Roman" w:hAnsi="Times New Roman" w:cs="Times New Roman"/>
          <w:i/>
        </w:rPr>
        <w:t>Idem</w:t>
      </w:r>
      <w:r w:rsidRPr="0074779D">
        <w:rPr>
          <w:rFonts w:ascii="Times New Roman" w:hAnsi="Times New Roman" w:cs="Times New Roman"/>
        </w:rPr>
        <w:t xml:space="preserve">. </w:t>
      </w:r>
    </w:p>
  </w:footnote>
  <w:footnote w:id="53">
    <w:p w:rsidR="007C03A9" w:rsidRPr="0074779D" w:rsidRDefault="007C03A9" w:rsidP="007C03A9">
      <w:pPr>
        <w:pStyle w:val="Notedebasdepage"/>
        <w:rPr>
          <w:rFonts w:ascii="Times New Roman" w:hAnsi="Times New Roman" w:cs="Times New Roman"/>
        </w:rPr>
      </w:pPr>
      <w:r w:rsidRPr="0074779D">
        <w:rPr>
          <w:rStyle w:val="Appelnotedebasdep"/>
          <w:rFonts w:ascii="Times New Roman" w:hAnsi="Times New Roman" w:cs="Times New Roman"/>
        </w:rPr>
        <w:footnoteRef/>
      </w:r>
      <w:r w:rsidRPr="0074779D">
        <w:rPr>
          <w:rFonts w:ascii="Times New Roman" w:hAnsi="Times New Roman" w:cs="Times New Roman"/>
        </w:rPr>
        <w:t xml:space="preserve"> </w:t>
      </w:r>
      <w:r w:rsidRPr="0074779D">
        <w:rPr>
          <w:rFonts w:ascii="Times New Roman" w:hAnsi="Times New Roman" w:cs="Times New Roman"/>
          <w:i/>
        </w:rPr>
        <w:t>Ibid</w:t>
      </w:r>
      <w:r w:rsidRPr="0074779D">
        <w:rPr>
          <w:rFonts w:ascii="Times New Roman" w:hAnsi="Times New Roman" w:cs="Times New Roman"/>
        </w:rPr>
        <w:t xml:space="preserve">., p. 20. </w:t>
      </w:r>
    </w:p>
  </w:footnote>
  <w:footnote w:id="54">
    <w:p w:rsidR="007C03A9" w:rsidRPr="00A3419F" w:rsidRDefault="007C03A9" w:rsidP="007C03A9">
      <w:pPr>
        <w:pStyle w:val="Notedebasdepage"/>
        <w:jc w:val="both"/>
        <w:rPr>
          <w:rFonts w:ascii="Times New Roman" w:hAnsi="Times New Roman" w:cs="Times New Roman"/>
          <w:lang w:val="fr-CH"/>
        </w:rPr>
      </w:pPr>
      <w:r w:rsidRPr="00A3419F">
        <w:rPr>
          <w:rStyle w:val="Appelnotedebasdep"/>
          <w:rFonts w:ascii="Times New Roman" w:hAnsi="Times New Roman" w:cs="Times New Roman"/>
        </w:rPr>
        <w:footnoteRef/>
      </w:r>
      <w:r w:rsidRPr="00A3419F">
        <w:rPr>
          <w:rFonts w:ascii="Times New Roman" w:hAnsi="Times New Roman" w:cs="Times New Roman"/>
        </w:rPr>
        <w:t xml:space="preserve"> </w:t>
      </w:r>
      <w:r w:rsidRPr="00A3419F">
        <w:rPr>
          <w:rFonts w:ascii="Times New Roman" w:hAnsi="Times New Roman" w:cs="Times New Roman"/>
          <w:lang w:val="fr-CH"/>
        </w:rPr>
        <w:t xml:space="preserve">H. Focillon, </w:t>
      </w:r>
      <w:r w:rsidRPr="00A3419F">
        <w:rPr>
          <w:rFonts w:ascii="Times New Roman" w:hAnsi="Times New Roman" w:cs="Times New Roman"/>
          <w:i/>
          <w:lang w:val="fr-CH"/>
        </w:rPr>
        <w:t>Vie des formes</w:t>
      </w:r>
      <w:r w:rsidRPr="00A3419F">
        <w:rPr>
          <w:rFonts w:ascii="Times New Roman" w:hAnsi="Times New Roman" w:cs="Times New Roman"/>
          <w:lang w:val="fr-CH"/>
        </w:rPr>
        <w:t xml:space="preserve">, Paris, PUF, 2010 [1943], p. 8. </w:t>
      </w:r>
    </w:p>
  </w:footnote>
  <w:footnote w:id="55">
    <w:p w:rsidR="007C03A9" w:rsidRPr="00A3419F" w:rsidRDefault="007C03A9" w:rsidP="007C03A9">
      <w:pPr>
        <w:pStyle w:val="Notedebasdepage"/>
        <w:jc w:val="both"/>
        <w:rPr>
          <w:rFonts w:ascii="Times New Roman" w:hAnsi="Times New Roman" w:cs="Times New Roman"/>
          <w:lang w:val="fr-CH"/>
        </w:rPr>
      </w:pPr>
      <w:r w:rsidRPr="00A3419F">
        <w:rPr>
          <w:rStyle w:val="Appelnotedebasdep"/>
          <w:rFonts w:ascii="Times New Roman" w:hAnsi="Times New Roman" w:cs="Times New Roman"/>
        </w:rPr>
        <w:footnoteRef/>
      </w:r>
      <w:r w:rsidRPr="00A3419F">
        <w:rPr>
          <w:rFonts w:ascii="Times New Roman" w:hAnsi="Times New Roman" w:cs="Times New Roman"/>
        </w:rPr>
        <w:t xml:space="preserve"> </w:t>
      </w:r>
      <w:r w:rsidRPr="00A3419F">
        <w:rPr>
          <w:rFonts w:ascii="Times New Roman" w:hAnsi="Times New Roman" w:cs="Times New Roman"/>
          <w:i/>
        </w:rPr>
        <w:t>Ibid.</w:t>
      </w:r>
      <w:r w:rsidRPr="00A3419F">
        <w:rPr>
          <w:rFonts w:ascii="Times New Roman" w:hAnsi="Times New Roman" w:cs="Times New Roman"/>
        </w:rPr>
        <w:t xml:space="preserve">, p. 13. </w:t>
      </w:r>
    </w:p>
  </w:footnote>
  <w:footnote w:id="56">
    <w:p w:rsidR="007C03A9" w:rsidRPr="00A3419F" w:rsidRDefault="007C03A9" w:rsidP="007C03A9">
      <w:pPr>
        <w:pStyle w:val="Notedebasdepage"/>
        <w:jc w:val="both"/>
        <w:rPr>
          <w:rFonts w:ascii="Times New Roman" w:hAnsi="Times New Roman" w:cs="Times New Roman"/>
          <w:lang w:val="fr-CH"/>
        </w:rPr>
      </w:pPr>
      <w:r w:rsidRPr="00A3419F">
        <w:rPr>
          <w:rStyle w:val="Appelnotedebasdep"/>
          <w:rFonts w:ascii="Times New Roman" w:hAnsi="Times New Roman" w:cs="Times New Roman"/>
        </w:rPr>
        <w:footnoteRef/>
      </w:r>
      <w:r w:rsidRPr="00A3419F">
        <w:rPr>
          <w:rFonts w:ascii="Times New Roman" w:hAnsi="Times New Roman" w:cs="Times New Roman"/>
        </w:rPr>
        <w:t xml:space="preserve"> </w:t>
      </w:r>
      <w:r w:rsidRPr="00A3419F">
        <w:rPr>
          <w:rFonts w:ascii="Times New Roman" w:hAnsi="Times New Roman" w:cs="Times New Roman"/>
          <w:i/>
          <w:lang w:val="fr-CH"/>
        </w:rPr>
        <w:t>Idem.</w:t>
      </w:r>
      <w:r w:rsidRPr="00A3419F">
        <w:rPr>
          <w:rFonts w:ascii="Times New Roman" w:hAnsi="Times New Roman" w:cs="Times New Roman"/>
          <w:lang w:val="fr-CH"/>
        </w:rPr>
        <w:t xml:space="preserve"> Voir Gian Maria Tore ici même au sujet </w:t>
      </w:r>
      <w:r w:rsidRPr="00A3419F">
        <w:rPr>
          <w:rFonts w:ascii="Times New Roman" w:hAnsi="Times New Roman" w:cs="Times New Roman"/>
        </w:rPr>
        <w:t>du « </w:t>
      </w:r>
      <w:proofErr w:type="spellStart"/>
      <w:r w:rsidRPr="00A3419F">
        <w:rPr>
          <w:rFonts w:ascii="Times New Roman" w:hAnsi="Times New Roman" w:cs="Times New Roman"/>
        </w:rPr>
        <w:t>re</w:t>
      </w:r>
      <w:proofErr w:type="spellEnd"/>
      <w:r w:rsidRPr="00A3419F">
        <w:rPr>
          <w:rFonts w:ascii="Times New Roman" w:hAnsi="Times New Roman" w:cs="Times New Roman"/>
        </w:rPr>
        <w:t xml:space="preserve">- » comme « rebondissement : il avance en entraînant l’éloignement d’une chose qu’est alors révisée ; il est cette chose devenue autre par sa distance, dans </w:t>
      </w:r>
      <w:r w:rsidRPr="00A3419F">
        <w:rPr>
          <w:rFonts w:ascii="Times New Roman" w:hAnsi="Times New Roman" w:cs="Times New Roman"/>
          <w:i/>
          <w:iCs/>
        </w:rPr>
        <w:t xml:space="preserve">un mouvement tourbillonnaire </w:t>
      </w:r>
      <w:r w:rsidRPr="00A3419F">
        <w:rPr>
          <w:rFonts w:ascii="Times New Roman" w:hAnsi="Times New Roman" w:cs="Times New Roman"/>
        </w:rPr>
        <w:t>(c’est la figure du cercle excentrique, dans la citation de Foucault à propos de Deleuze) ».</w:t>
      </w:r>
    </w:p>
  </w:footnote>
  <w:footnote w:id="57">
    <w:p w:rsidR="007C03A9" w:rsidRPr="00A3419F" w:rsidRDefault="007C03A9" w:rsidP="007C03A9">
      <w:pPr>
        <w:pStyle w:val="Notedebasdepage"/>
        <w:rPr>
          <w:rFonts w:ascii="Times New Roman" w:hAnsi="Times New Roman" w:cs="Times New Roman"/>
          <w:lang w:val="fr-CH"/>
        </w:rPr>
      </w:pPr>
      <w:r w:rsidRPr="00A3419F">
        <w:rPr>
          <w:rStyle w:val="Appelnotedebasdep"/>
          <w:rFonts w:ascii="Times New Roman" w:hAnsi="Times New Roman" w:cs="Times New Roman"/>
        </w:rPr>
        <w:footnoteRef/>
      </w:r>
      <w:r w:rsidRPr="00A3419F">
        <w:rPr>
          <w:rFonts w:ascii="Times New Roman" w:hAnsi="Times New Roman" w:cs="Times New Roman"/>
        </w:rPr>
        <w:t xml:space="preserve"> </w:t>
      </w:r>
      <w:r w:rsidRPr="00A3419F">
        <w:rPr>
          <w:rFonts w:ascii="Times New Roman" w:hAnsi="Times New Roman" w:cs="Times New Roman"/>
          <w:lang w:val="fr-CH"/>
        </w:rPr>
        <w:t xml:space="preserve">H. Focillon, </w:t>
      </w:r>
      <w:r w:rsidRPr="00A3419F">
        <w:rPr>
          <w:rFonts w:ascii="Times New Roman" w:hAnsi="Times New Roman" w:cs="Times New Roman"/>
          <w:i/>
          <w:lang w:val="fr-CH"/>
        </w:rPr>
        <w:t xml:space="preserve">Vie des formes, op. </w:t>
      </w:r>
      <w:proofErr w:type="spellStart"/>
      <w:proofErr w:type="gramStart"/>
      <w:r w:rsidRPr="00A3419F">
        <w:rPr>
          <w:rFonts w:ascii="Times New Roman" w:hAnsi="Times New Roman" w:cs="Times New Roman"/>
          <w:i/>
          <w:lang w:val="fr-CH"/>
        </w:rPr>
        <w:t>cit</w:t>
      </w:r>
      <w:proofErr w:type="spellEnd"/>
      <w:proofErr w:type="gramEnd"/>
      <w:r w:rsidRPr="00A3419F">
        <w:rPr>
          <w:rFonts w:ascii="Times New Roman" w:hAnsi="Times New Roman" w:cs="Times New Roman"/>
          <w:i/>
          <w:lang w:val="fr-CH"/>
        </w:rPr>
        <w:t>.,</w:t>
      </w:r>
      <w:r w:rsidRPr="00A3419F">
        <w:rPr>
          <w:rFonts w:ascii="Times New Roman" w:hAnsi="Times New Roman" w:cs="Times New Roman"/>
          <w:lang w:val="fr-CH"/>
        </w:rPr>
        <w:t xml:space="preserve"> p. 8. </w:t>
      </w:r>
    </w:p>
  </w:footnote>
  <w:footnote w:id="58">
    <w:p w:rsidR="007C03A9" w:rsidRPr="00A3419F" w:rsidRDefault="007C03A9" w:rsidP="007C03A9">
      <w:pPr>
        <w:tabs>
          <w:tab w:val="left" w:pos="1000"/>
        </w:tabs>
        <w:spacing w:line="276" w:lineRule="auto"/>
        <w:jc w:val="both"/>
        <w:rPr>
          <w:rFonts w:ascii="Times New Roman" w:hAnsi="Times New Roman" w:cs="Times New Roman"/>
          <w:sz w:val="20"/>
          <w:szCs w:val="20"/>
        </w:rPr>
      </w:pPr>
      <w:r w:rsidRPr="00A3419F">
        <w:rPr>
          <w:rStyle w:val="Appelnotedebasdep"/>
          <w:rFonts w:ascii="Times New Roman" w:hAnsi="Times New Roman" w:cs="Times New Roman"/>
          <w:sz w:val="20"/>
          <w:szCs w:val="20"/>
        </w:rPr>
        <w:footnoteRef/>
      </w:r>
      <w:r w:rsidRPr="00A3419F">
        <w:rPr>
          <w:rFonts w:ascii="Times New Roman" w:hAnsi="Times New Roman" w:cs="Times New Roman"/>
          <w:sz w:val="20"/>
          <w:szCs w:val="20"/>
        </w:rPr>
        <w:t xml:space="preserve"> N. </w:t>
      </w:r>
      <w:r w:rsidRPr="00A3419F">
        <w:rPr>
          <w:rFonts w:ascii="Times New Roman" w:hAnsi="Times New Roman" w:cs="Times New Roman"/>
          <w:sz w:val="20"/>
          <w:szCs w:val="20"/>
          <w:lang w:val="fr-CH"/>
        </w:rPr>
        <w:t xml:space="preserve">Goodman, </w:t>
      </w:r>
      <w:r w:rsidRPr="00A3419F">
        <w:rPr>
          <w:rFonts w:ascii="Times New Roman" w:hAnsi="Times New Roman" w:cs="Times New Roman"/>
          <w:i/>
          <w:iCs/>
          <w:sz w:val="20"/>
          <w:szCs w:val="20"/>
        </w:rPr>
        <w:t>Les langages de l’art. Une approche de la théorie des symboles</w:t>
      </w:r>
      <w:r w:rsidRPr="00A3419F">
        <w:rPr>
          <w:rFonts w:ascii="Times New Roman" w:hAnsi="Times New Roman" w:cs="Times New Roman"/>
          <w:sz w:val="20"/>
          <w:szCs w:val="20"/>
        </w:rPr>
        <w:t>, Nîmes, Jacqueline Chambon, 1990 [1968]).</w:t>
      </w:r>
    </w:p>
  </w:footnote>
  <w:footnote w:id="59">
    <w:p w:rsidR="007C03A9" w:rsidRPr="00A3419F" w:rsidRDefault="007C03A9" w:rsidP="007C03A9">
      <w:pPr>
        <w:pStyle w:val="Notedebasdepage"/>
        <w:rPr>
          <w:rFonts w:ascii="Times New Roman" w:hAnsi="Times New Roman" w:cs="Times New Roman"/>
          <w:lang w:val="fr-LU"/>
        </w:rPr>
      </w:pPr>
      <w:r w:rsidRPr="00A3419F">
        <w:rPr>
          <w:rStyle w:val="Appelnotedebasdep"/>
          <w:rFonts w:ascii="Times New Roman" w:hAnsi="Times New Roman" w:cs="Times New Roman"/>
        </w:rPr>
        <w:footnoteRef/>
      </w:r>
      <w:r w:rsidRPr="00A3419F">
        <w:rPr>
          <w:rFonts w:ascii="Times New Roman" w:hAnsi="Times New Roman" w:cs="Times New Roman"/>
          <w:lang w:val="fr-LU"/>
        </w:rPr>
        <w:t xml:space="preserve"> </w:t>
      </w:r>
      <w:r w:rsidRPr="00A3419F">
        <w:rPr>
          <w:rFonts w:ascii="Times New Roman" w:hAnsi="Times New Roman" w:cs="Times New Roman"/>
          <w:i/>
          <w:lang w:val="fr-LU"/>
        </w:rPr>
        <w:t>Ibid.</w:t>
      </w:r>
      <w:r w:rsidRPr="00A3419F">
        <w:rPr>
          <w:rFonts w:ascii="Times New Roman" w:hAnsi="Times New Roman" w:cs="Times New Roman"/>
          <w:lang w:val="fr-LU"/>
        </w:rPr>
        <w:t xml:space="preserve">, p. 151. </w:t>
      </w:r>
    </w:p>
  </w:footnote>
  <w:footnote w:id="60">
    <w:p w:rsidR="007C03A9" w:rsidRPr="00B44688" w:rsidRDefault="007C03A9" w:rsidP="007C03A9">
      <w:pPr>
        <w:pStyle w:val="Notedebasdepage"/>
        <w:rPr>
          <w:rFonts w:ascii="Times New Roman" w:hAnsi="Times New Roman" w:cs="Times New Roman"/>
          <w:lang w:val="fr-LU"/>
        </w:rPr>
      </w:pPr>
      <w:r w:rsidRPr="00A3419F">
        <w:rPr>
          <w:rStyle w:val="Appelnotedebasdep"/>
          <w:rFonts w:ascii="Times New Roman" w:hAnsi="Times New Roman" w:cs="Times New Roman"/>
        </w:rPr>
        <w:footnoteRef/>
      </w:r>
      <w:r w:rsidRPr="00B44688">
        <w:rPr>
          <w:rFonts w:ascii="Times New Roman" w:hAnsi="Times New Roman" w:cs="Times New Roman"/>
          <w:lang w:val="fr-LU"/>
        </w:rPr>
        <w:t xml:space="preserve"> </w:t>
      </w:r>
      <w:r w:rsidRPr="00B44688">
        <w:rPr>
          <w:rFonts w:ascii="Times New Roman" w:hAnsi="Times New Roman" w:cs="Times New Roman"/>
          <w:i/>
          <w:lang w:val="fr-LU"/>
        </w:rPr>
        <w:t>Ibid.</w:t>
      </w:r>
      <w:r w:rsidRPr="00B44688">
        <w:rPr>
          <w:rFonts w:ascii="Times New Roman" w:hAnsi="Times New Roman" w:cs="Times New Roman"/>
          <w:lang w:val="fr-LU"/>
        </w:rPr>
        <w:t xml:space="preserve">, p. 281. </w:t>
      </w:r>
    </w:p>
  </w:footnote>
  <w:footnote w:id="61">
    <w:p w:rsidR="005606A7" w:rsidRPr="005606A7" w:rsidRDefault="005606A7" w:rsidP="005606A7">
      <w:pPr>
        <w:pStyle w:val="Notedebasdepage"/>
        <w:jc w:val="both"/>
        <w:rPr>
          <w:rFonts w:ascii="Times New Roman" w:hAnsi="Times New Roman" w:cs="Times New Roman"/>
        </w:rPr>
      </w:pPr>
      <w:r w:rsidRPr="005606A7">
        <w:rPr>
          <w:rStyle w:val="Appelnotedebasdep"/>
          <w:rFonts w:ascii="Times New Roman" w:hAnsi="Times New Roman" w:cs="Times New Roman"/>
        </w:rPr>
        <w:footnoteRef/>
      </w:r>
      <w:r w:rsidRPr="005606A7">
        <w:rPr>
          <w:rFonts w:ascii="Times New Roman" w:hAnsi="Times New Roman" w:cs="Times New Roman"/>
        </w:rPr>
        <w:t xml:space="preserve"> Cf. Gérard Genette reprenant des distinctions </w:t>
      </w:r>
      <w:proofErr w:type="spellStart"/>
      <w:r w:rsidRPr="005606A7">
        <w:rPr>
          <w:rFonts w:ascii="Times New Roman" w:hAnsi="Times New Roman" w:cs="Times New Roman"/>
        </w:rPr>
        <w:t>goodmaniennes</w:t>
      </w:r>
      <w:proofErr w:type="spellEnd"/>
      <w:r w:rsidRPr="005606A7">
        <w:rPr>
          <w:rFonts w:ascii="Times New Roman" w:hAnsi="Times New Roman" w:cs="Times New Roman"/>
        </w:rPr>
        <w:t xml:space="preserve"> dans </w:t>
      </w:r>
      <w:r w:rsidRPr="005606A7">
        <w:rPr>
          <w:rFonts w:ascii="Times New Roman" w:hAnsi="Times New Roman" w:cs="Times New Roman"/>
          <w:i/>
        </w:rPr>
        <w:t>Fiction et diction</w:t>
      </w:r>
      <w:r w:rsidRPr="005606A7">
        <w:rPr>
          <w:rFonts w:ascii="Times New Roman" w:hAnsi="Times New Roman" w:cs="Times New Roman"/>
        </w:rPr>
        <w:t xml:space="preserve">, Paris, Seuil, p. 112 : une chose ne peut exemplifier qu’une « propriété déterminée (parmi d’autres), qu’elle partage avec toutes les choses qui la possèdent également. […] Comme son nom l’indique, l’exemplification est un mode (motivé) de symbolisation, qui consiste pour un objet (qui peut être un mot) à symboliser une classe à laquelle il appartient, et dont en retour le prédicat s’applique à lui – autrement dit, le dénote ». </w:t>
      </w:r>
    </w:p>
  </w:footnote>
  <w:footnote w:id="62">
    <w:p w:rsidR="007C03A9" w:rsidRPr="00756534" w:rsidRDefault="007C03A9" w:rsidP="005606A7">
      <w:pPr>
        <w:jc w:val="both"/>
        <w:rPr>
          <w:rFonts w:ascii="Times New Roman" w:hAnsi="Times New Roman" w:cs="Times New Roman"/>
          <w:sz w:val="20"/>
          <w:szCs w:val="20"/>
          <w:lang w:val="en-US"/>
        </w:rPr>
      </w:pPr>
      <w:r w:rsidRPr="005606A7">
        <w:rPr>
          <w:rStyle w:val="Appelnotedebasdep"/>
          <w:rFonts w:ascii="Times New Roman" w:hAnsi="Times New Roman" w:cs="Times New Roman"/>
          <w:sz w:val="20"/>
          <w:szCs w:val="20"/>
        </w:rPr>
        <w:footnoteRef/>
      </w:r>
      <w:r w:rsidRPr="005606A7">
        <w:rPr>
          <w:rFonts w:ascii="Times New Roman" w:hAnsi="Times New Roman" w:cs="Times New Roman"/>
          <w:sz w:val="20"/>
          <w:szCs w:val="20"/>
        </w:rPr>
        <w:t xml:space="preserve"> Au sujet du paradigme, voir aussi Marion Colas-Blaise, « Le paradigme entre système et procès. La question de la reformulation », </w:t>
      </w:r>
      <w:r w:rsidRPr="005606A7">
        <w:rPr>
          <w:rFonts w:ascii="Times New Roman" w:hAnsi="Times New Roman" w:cs="Times New Roman"/>
          <w:i/>
          <w:sz w:val="20"/>
          <w:szCs w:val="20"/>
        </w:rPr>
        <w:t>in</w:t>
      </w:r>
      <w:r w:rsidRPr="005606A7">
        <w:rPr>
          <w:rFonts w:ascii="Times New Roman" w:hAnsi="Times New Roman" w:cs="Times New Roman"/>
          <w:sz w:val="20"/>
          <w:szCs w:val="20"/>
        </w:rPr>
        <w:t xml:space="preserve"> </w:t>
      </w:r>
      <w:r w:rsidRPr="005606A7">
        <w:rPr>
          <w:rFonts w:ascii="Times New Roman" w:hAnsi="Times New Roman" w:cs="Times New Roman"/>
          <w:sz w:val="20"/>
          <w:szCs w:val="20"/>
          <w:lang w:val="fr-LU"/>
        </w:rPr>
        <w:t xml:space="preserve">P. </w:t>
      </w:r>
      <w:proofErr w:type="spellStart"/>
      <w:r w:rsidRPr="005606A7">
        <w:rPr>
          <w:rFonts w:ascii="Times New Roman" w:hAnsi="Times New Roman" w:cs="Times New Roman"/>
          <w:sz w:val="20"/>
          <w:szCs w:val="20"/>
          <w:lang w:val="fr-LU"/>
        </w:rPr>
        <w:t>Basso</w:t>
      </w:r>
      <w:proofErr w:type="spellEnd"/>
      <w:r w:rsidRPr="005606A7">
        <w:rPr>
          <w:rFonts w:ascii="Times New Roman" w:hAnsi="Times New Roman" w:cs="Times New Roman"/>
          <w:sz w:val="20"/>
          <w:szCs w:val="20"/>
          <w:lang w:val="fr-LU"/>
        </w:rPr>
        <w:t xml:space="preserve"> </w:t>
      </w:r>
      <w:proofErr w:type="spellStart"/>
      <w:r w:rsidRPr="005606A7">
        <w:rPr>
          <w:rFonts w:ascii="Times New Roman" w:hAnsi="Times New Roman" w:cs="Times New Roman"/>
          <w:sz w:val="20"/>
          <w:szCs w:val="20"/>
          <w:lang w:val="fr-LU"/>
        </w:rPr>
        <w:t>Fossali</w:t>
      </w:r>
      <w:proofErr w:type="spellEnd"/>
      <w:r w:rsidRPr="005606A7">
        <w:rPr>
          <w:rFonts w:ascii="Times New Roman" w:hAnsi="Times New Roman" w:cs="Times New Roman"/>
          <w:sz w:val="20"/>
          <w:szCs w:val="20"/>
          <w:lang w:val="fr-LU"/>
        </w:rPr>
        <w:t>, M. Colas-Blaise (</w:t>
      </w:r>
      <w:proofErr w:type="spellStart"/>
      <w:r w:rsidRPr="005606A7">
        <w:rPr>
          <w:rFonts w:ascii="Times New Roman" w:hAnsi="Times New Roman" w:cs="Times New Roman"/>
          <w:sz w:val="20"/>
          <w:szCs w:val="20"/>
          <w:lang w:val="fr-LU"/>
        </w:rPr>
        <w:t>dirs</w:t>
      </w:r>
      <w:proofErr w:type="spellEnd"/>
      <w:r w:rsidRPr="005606A7">
        <w:rPr>
          <w:rFonts w:ascii="Times New Roman" w:hAnsi="Times New Roman" w:cs="Times New Roman"/>
          <w:sz w:val="20"/>
          <w:szCs w:val="20"/>
          <w:lang w:val="fr-LU"/>
        </w:rPr>
        <w:t xml:space="preserve">.), </w:t>
      </w:r>
      <w:r w:rsidRPr="005606A7">
        <w:rPr>
          <w:rFonts w:ascii="Times New Roman" w:hAnsi="Times New Roman" w:cs="Times New Roman"/>
          <w:sz w:val="20"/>
          <w:szCs w:val="20"/>
        </w:rPr>
        <w:t xml:space="preserve">« La notion de paradigme dans les sciences du langage. </w:t>
      </w:r>
      <w:r w:rsidRPr="005606A7">
        <w:rPr>
          <w:rFonts w:ascii="Times New Roman" w:hAnsi="Times New Roman" w:cs="Times New Roman"/>
          <w:sz w:val="20"/>
          <w:szCs w:val="20"/>
          <w:lang w:val="en-US"/>
        </w:rPr>
        <w:t xml:space="preserve">The Paradigm Concept in the Sciences of Language », </w:t>
      </w:r>
      <w:proofErr w:type="spellStart"/>
      <w:r w:rsidRPr="005606A7">
        <w:rPr>
          <w:rFonts w:ascii="Times New Roman" w:hAnsi="Times New Roman" w:cs="Times New Roman"/>
          <w:i/>
          <w:sz w:val="20"/>
          <w:szCs w:val="20"/>
          <w:lang w:val="en-US"/>
        </w:rPr>
        <w:t>Signata</w:t>
      </w:r>
      <w:proofErr w:type="spellEnd"/>
      <w:r w:rsidRPr="005606A7">
        <w:rPr>
          <w:rFonts w:ascii="Times New Roman" w:hAnsi="Times New Roman" w:cs="Times New Roman"/>
          <w:i/>
          <w:sz w:val="20"/>
          <w:szCs w:val="20"/>
          <w:lang w:val="en-US"/>
        </w:rPr>
        <w:t xml:space="preserve">. Annales des </w:t>
      </w:r>
      <w:proofErr w:type="spellStart"/>
      <w:r w:rsidRPr="005606A7">
        <w:rPr>
          <w:rFonts w:ascii="Times New Roman" w:hAnsi="Times New Roman" w:cs="Times New Roman"/>
          <w:i/>
          <w:sz w:val="20"/>
          <w:szCs w:val="20"/>
          <w:lang w:val="en-US"/>
        </w:rPr>
        <w:t>sémiotiques</w:t>
      </w:r>
      <w:proofErr w:type="spellEnd"/>
      <w:r w:rsidRPr="005606A7">
        <w:rPr>
          <w:rFonts w:ascii="Times New Roman" w:hAnsi="Times New Roman" w:cs="Times New Roman"/>
          <w:i/>
          <w:sz w:val="20"/>
          <w:szCs w:val="20"/>
          <w:lang w:val="en-US"/>
        </w:rPr>
        <w:t>/Annals of</w:t>
      </w:r>
      <w:r w:rsidRPr="00756534">
        <w:rPr>
          <w:rFonts w:ascii="Times New Roman" w:hAnsi="Times New Roman" w:cs="Times New Roman"/>
          <w:i/>
          <w:sz w:val="20"/>
          <w:szCs w:val="20"/>
          <w:lang w:val="en-US"/>
        </w:rPr>
        <w:t xml:space="preserve"> Semiotics</w:t>
      </w:r>
      <w:r w:rsidRPr="00756534">
        <w:rPr>
          <w:rFonts w:ascii="Times New Roman" w:hAnsi="Times New Roman" w:cs="Times New Roman"/>
          <w:sz w:val="20"/>
          <w:szCs w:val="20"/>
          <w:lang w:val="en-US"/>
        </w:rPr>
        <w:t>, n</w:t>
      </w:r>
      <w:r w:rsidRPr="00756534">
        <w:rPr>
          <w:rFonts w:ascii="Times New Roman" w:hAnsi="Times New Roman" w:cs="Times New Roman"/>
          <w:sz w:val="20"/>
          <w:szCs w:val="20"/>
          <w:vertAlign w:val="superscript"/>
          <w:lang w:val="en-US"/>
        </w:rPr>
        <w:t>o</w:t>
      </w:r>
      <w:r w:rsidRPr="00756534">
        <w:rPr>
          <w:rFonts w:ascii="Times New Roman" w:hAnsi="Times New Roman" w:cs="Times New Roman"/>
          <w:sz w:val="20"/>
          <w:szCs w:val="20"/>
          <w:lang w:val="en-US"/>
        </w:rPr>
        <w:t xml:space="preserve"> 8, 2017.</w:t>
      </w:r>
    </w:p>
  </w:footnote>
  <w:footnote w:id="63">
    <w:p w:rsidR="007C03A9" w:rsidRPr="002F78AA" w:rsidRDefault="007C03A9" w:rsidP="007C03A9">
      <w:pPr>
        <w:pStyle w:val="Notedebasdepage"/>
        <w:jc w:val="both"/>
        <w:rPr>
          <w:rFonts w:ascii="Times New Roman" w:hAnsi="Times New Roman" w:cs="Times New Roman"/>
          <w:lang w:val="fr-LU"/>
        </w:rPr>
      </w:pPr>
      <w:r w:rsidRPr="00137F7B">
        <w:rPr>
          <w:rStyle w:val="Appelnotedebasdep"/>
          <w:rFonts w:ascii="Times New Roman" w:hAnsi="Times New Roman" w:cs="Times New Roman"/>
        </w:rPr>
        <w:footnoteRef/>
      </w:r>
      <w:r w:rsidRPr="00137F7B">
        <w:rPr>
          <w:rFonts w:ascii="Times New Roman" w:hAnsi="Times New Roman" w:cs="Times New Roman"/>
          <w:lang w:val="en-US"/>
        </w:rPr>
        <w:t xml:space="preserve"> </w:t>
      </w:r>
      <w:r w:rsidRPr="00137F7B">
        <w:rPr>
          <w:rFonts w:ascii="Times New Roman" w:hAnsi="Times New Roman" w:cs="Times New Roman"/>
          <w:i/>
          <w:lang w:val="en-US"/>
        </w:rPr>
        <w:t>The Storyteller</w:t>
      </w:r>
      <w:r w:rsidRPr="00137F7B">
        <w:rPr>
          <w:rFonts w:ascii="Times New Roman" w:hAnsi="Times New Roman" w:cs="Times New Roman"/>
          <w:lang w:val="en-US"/>
        </w:rPr>
        <w:t xml:space="preserve">, 1986, Transparency in lightbox, 229 x 437 cm. </w:t>
      </w:r>
      <w:r w:rsidRPr="002F78AA">
        <w:rPr>
          <w:rFonts w:ascii="Times New Roman" w:hAnsi="Times New Roman" w:cs="Times New Roman"/>
          <w:lang w:val="fr-LU"/>
        </w:rPr>
        <w:t>Collection de l’artiste.</w:t>
      </w:r>
    </w:p>
  </w:footnote>
  <w:footnote w:id="64">
    <w:p w:rsidR="007C03A9" w:rsidRPr="007434B4" w:rsidRDefault="007C03A9" w:rsidP="007434B4">
      <w:pPr>
        <w:jc w:val="both"/>
        <w:rPr>
          <w:rFonts w:ascii="Times New Roman" w:eastAsia="Times New Roman" w:hAnsi="Times New Roman" w:cs="Times New Roman"/>
          <w:sz w:val="20"/>
          <w:szCs w:val="20"/>
          <w:lang w:val="fr-LU" w:eastAsia="fr-FR"/>
        </w:rPr>
      </w:pPr>
      <w:r w:rsidRPr="003A34AD">
        <w:rPr>
          <w:rStyle w:val="Appelnotedebasdep"/>
          <w:rFonts w:ascii="Times New Roman" w:hAnsi="Times New Roman" w:cs="Times New Roman"/>
          <w:sz w:val="20"/>
          <w:szCs w:val="20"/>
        </w:rPr>
        <w:footnoteRef/>
      </w:r>
      <w:r w:rsidRPr="003A34AD">
        <w:rPr>
          <w:rFonts w:ascii="Times New Roman" w:hAnsi="Times New Roman" w:cs="Times New Roman"/>
          <w:sz w:val="20"/>
          <w:szCs w:val="20"/>
        </w:rPr>
        <w:t xml:space="preserve">  </w:t>
      </w:r>
      <w:r w:rsidRPr="003A34AD">
        <w:rPr>
          <w:rFonts w:ascii="Times New Roman" w:hAnsi="Times New Roman" w:cs="Times New Roman"/>
          <w:i/>
          <w:sz w:val="20"/>
          <w:szCs w:val="20"/>
        </w:rPr>
        <w:t>Le déjeuner sur l’herbe</w:t>
      </w:r>
      <w:r w:rsidRPr="003A34AD">
        <w:rPr>
          <w:rFonts w:ascii="Times New Roman" w:hAnsi="Times New Roman" w:cs="Times New Roman"/>
          <w:sz w:val="20"/>
          <w:szCs w:val="20"/>
        </w:rPr>
        <w:t xml:space="preserve">, 1863, huile sur toile, 208 x 264,5 cm, Paris, Grand Palais (Musée d’Orsay). On peut établir des filiations, plus ou moins avérées, par exemple entre </w:t>
      </w:r>
      <w:r w:rsidRPr="003A34AD">
        <w:rPr>
          <w:rFonts w:ascii="Times New Roman" w:hAnsi="Times New Roman" w:cs="Times New Roman"/>
          <w:i/>
          <w:sz w:val="20"/>
          <w:szCs w:val="20"/>
        </w:rPr>
        <w:t>Le Déjeuner sur l’herbe</w:t>
      </w:r>
      <w:r w:rsidRPr="003A34AD">
        <w:rPr>
          <w:rFonts w:ascii="Times New Roman" w:hAnsi="Times New Roman" w:cs="Times New Roman"/>
          <w:sz w:val="20"/>
          <w:szCs w:val="20"/>
        </w:rPr>
        <w:t xml:space="preserve"> de Manet, la gravure de Raphaël, </w:t>
      </w:r>
      <w:r w:rsidRPr="003A34AD">
        <w:rPr>
          <w:rFonts w:ascii="Times New Roman" w:hAnsi="Times New Roman" w:cs="Times New Roman"/>
          <w:i/>
          <w:sz w:val="20"/>
          <w:szCs w:val="20"/>
        </w:rPr>
        <w:t>Le Jugement de Pâris</w:t>
      </w:r>
      <w:r w:rsidRPr="003A34AD">
        <w:rPr>
          <w:rFonts w:ascii="Times New Roman" w:hAnsi="Times New Roman" w:cs="Times New Roman"/>
          <w:sz w:val="20"/>
          <w:szCs w:val="20"/>
        </w:rPr>
        <w:t xml:space="preserve">, d’après l’original de </w:t>
      </w:r>
      <w:proofErr w:type="spellStart"/>
      <w:r w:rsidRPr="003A34AD">
        <w:rPr>
          <w:rFonts w:ascii="Times New Roman" w:hAnsi="Times New Roman" w:cs="Times New Roman"/>
          <w:sz w:val="20"/>
          <w:szCs w:val="20"/>
        </w:rPr>
        <w:t>Marcantonio</w:t>
      </w:r>
      <w:proofErr w:type="spellEnd"/>
      <w:r w:rsidRPr="003A34AD">
        <w:rPr>
          <w:rFonts w:ascii="Times New Roman" w:hAnsi="Times New Roman" w:cs="Times New Roman"/>
          <w:sz w:val="20"/>
          <w:szCs w:val="20"/>
        </w:rPr>
        <w:t xml:space="preserve"> Raimondi, pour la disposition des personnages centraux, ou encore </w:t>
      </w:r>
      <w:r w:rsidRPr="003A34AD">
        <w:rPr>
          <w:rFonts w:ascii="Times New Roman" w:hAnsi="Times New Roman" w:cs="Times New Roman"/>
          <w:i/>
          <w:sz w:val="20"/>
          <w:szCs w:val="20"/>
        </w:rPr>
        <w:t>Concert champêtre</w:t>
      </w:r>
      <w:r w:rsidRPr="003A34AD">
        <w:rPr>
          <w:rFonts w:ascii="Times New Roman" w:hAnsi="Times New Roman" w:cs="Times New Roman"/>
          <w:sz w:val="20"/>
          <w:szCs w:val="20"/>
        </w:rPr>
        <w:t xml:space="preserve"> du Titien, alors attribué à Giorgione, qui fournit le sujet. Toute </w:t>
      </w:r>
      <w:proofErr w:type="spellStart"/>
      <w:r w:rsidRPr="003A34AD">
        <w:rPr>
          <w:rFonts w:ascii="Times New Roman" w:hAnsi="Times New Roman" w:cs="Times New Roman"/>
          <w:sz w:val="20"/>
          <w:szCs w:val="20"/>
        </w:rPr>
        <w:t>réénonciation</w:t>
      </w:r>
      <w:proofErr w:type="spellEnd"/>
      <w:r w:rsidRPr="003A34AD">
        <w:rPr>
          <w:rFonts w:ascii="Times New Roman" w:hAnsi="Times New Roman" w:cs="Times New Roman"/>
          <w:sz w:val="20"/>
          <w:szCs w:val="20"/>
        </w:rPr>
        <w:t xml:space="preserve"> s’insère alors dans une suite chronologique. </w:t>
      </w:r>
    </w:p>
  </w:footnote>
  <w:footnote w:id="65">
    <w:p w:rsidR="007C03A9" w:rsidRPr="00137F7B" w:rsidRDefault="007C03A9" w:rsidP="007C03A9">
      <w:pPr>
        <w:pStyle w:val="Notedebasdepage"/>
        <w:jc w:val="both"/>
        <w:rPr>
          <w:rFonts w:ascii="Times New Roman" w:hAnsi="Times New Roman" w:cs="Times New Roman"/>
          <w:lang w:val="fr-CH"/>
        </w:rPr>
      </w:pPr>
      <w:r w:rsidRPr="00137F7B">
        <w:rPr>
          <w:rStyle w:val="Appelnotedebasdep"/>
          <w:rFonts w:ascii="Times New Roman" w:hAnsi="Times New Roman" w:cs="Times New Roman"/>
        </w:rPr>
        <w:footnoteRef/>
      </w:r>
      <w:r w:rsidRPr="00137F7B">
        <w:rPr>
          <w:rFonts w:ascii="Times New Roman" w:hAnsi="Times New Roman" w:cs="Times New Roman"/>
        </w:rPr>
        <w:t xml:space="preserve"> Il peut être intéressant de noter un triangle dans le coin inférieur droit (pont en béton) de la photographie. </w:t>
      </w:r>
    </w:p>
  </w:footnote>
  <w:footnote w:id="66">
    <w:p w:rsidR="007C03A9" w:rsidRPr="00137F7B" w:rsidRDefault="007C03A9" w:rsidP="007C03A9">
      <w:pPr>
        <w:pStyle w:val="Notedebasdepage"/>
        <w:jc w:val="both"/>
        <w:rPr>
          <w:rFonts w:ascii="Times New Roman" w:hAnsi="Times New Roman" w:cs="Times New Roman"/>
        </w:rPr>
      </w:pPr>
      <w:r w:rsidRPr="00137F7B">
        <w:rPr>
          <w:rStyle w:val="Appelnotedebasdep"/>
          <w:rFonts w:ascii="Times New Roman" w:hAnsi="Times New Roman" w:cs="Times New Roman"/>
        </w:rPr>
        <w:footnoteRef/>
      </w:r>
      <w:r w:rsidRPr="00137F7B">
        <w:rPr>
          <w:rFonts w:ascii="Times New Roman" w:hAnsi="Times New Roman" w:cs="Times New Roman"/>
        </w:rPr>
        <w:t xml:space="preserve"> Jeff Wall, « Typologie, luminescence, liberté. Extraits d’une conversation avec Els Barents », </w:t>
      </w:r>
      <w:r w:rsidRPr="00137F7B">
        <w:rPr>
          <w:rFonts w:ascii="Times New Roman" w:hAnsi="Times New Roman" w:cs="Times New Roman"/>
          <w:i/>
        </w:rPr>
        <w:t xml:space="preserve">in </w:t>
      </w:r>
      <w:r w:rsidRPr="00137F7B">
        <w:rPr>
          <w:rFonts w:ascii="Times New Roman" w:hAnsi="Times New Roman" w:cs="Times New Roman"/>
        </w:rPr>
        <w:t>J.-F. Chevrier (</w:t>
      </w:r>
      <w:proofErr w:type="spellStart"/>
      <w:r w:rsidRPr="00137F7B">
        <w:rPr>
          <w:rFonts w:ascii="Times New Roman" w:hAnsi="Times New Roman" w:cs="Times New Roman"/>
        </w:rPr>
        <w:t>dir</w:t>
      </w:r>
      <w:proofErr w:type="spellEnd"/>
      <w:r w:rsidRPr="00137F7B">
        <w:rPr>
          <w:rFonts w:ascii="Times New Roman" w:hAnsi="Times New Roman" w:cs="Times New Roman"/>
        </w:rPr>
        <w:t xml:space="preserve">.), </w:t>
      </w:r>
      <w:r w:rsidRPr="00137F7B">
        <w:rPr>
          <w:rFonts w:ascii="Times New Roman" w:hAnsi="Times New Roman" w:cs="Times New Roman"/>
          <w:i/>
        </w:rPr>
        <w:t>Essais et entretiens (1984-2001</w:t>
      </w:r>
      <w:r w:rsidRPr="00137F7B">
        <w:rPr>
          <w:rFonts w:ascii="Times New Roman" w:hAnsi="Times New Roman" w:cs="Times New Roman"/>
        </w:rPr>
        <w:t xml:space="preserve">), Paris, </w:t>
      </w:r>
      <w:proofErr w:type="spellStart"/>
      <w:r w:rsidRPr="00137F7B">
        <w:rPr>
          <w:rFonts w:ascii="Times New Roman" w:hAnsi="Times New Roman" w:cs="Times New Roman"/>
        </w:rPr>
        <w:t>Ecole</w:t>
      </w:r>
      <w:proofErr w:type="spellEnd"/>
      <w:r w:rsidRPr="00137F7B">
        <w:rPr>
          <w:rFonts w:ascii="Times New Roman" w:hAnsi="Times New Roman" w:cs="Times New Roman"/>
        </w:rPr>
        <w:t xml:space="preserve"> Nationale Supérieure des Beaux-Arts, 2001, p. 72. Nous empruntons cette citation à </w:t>
      </w:r>
      <w:proofErr w:type="spellStart"/>
      <w:r w:rsidRPr="00137F7B">
        <w:rPr>
          <w:rFonts w:ascii="Times New Roman" w:hAnsi="Times New Roman" w:cs="Times New Roman"/>
        </w:rPr>
        <w:t>Arfara</w:t>
      </w:r>
      <w:proofErr w:type="spellEnd"/>
      <w:r w:rsidRPr="00137F7B">
        <w:rPr>
          <w:rFonts w:ascii="Times New Roman" w:hAnsi="Times New Roman" w:cs="Times New Roman"/>
        </w:rPr>
        <w:t xml:space="preserve">, </w:t>
      </w:r>
      <w:r w:rsidRPr="00137F7B">
        <w:rPr>
          <w:rFonts w:ascii="Times New Roman" w:hAnsi="Times New Roman" w:cs="Times New Roman"/>
          <w:i/>
        </w:rPr>
        <w:t xml:space="preserve">op. </w:t>
      </w:r>
      <w:proofErr w:type="spellStart"/>
      <w:proofErr w:type="gramStart"/>
      <w:r w:rsidRPr="00137F7B">
        <w:rPr>
          <w:rFonts w:ascii="Times New Roman" w:hAnsi="Times New Roman" w:cs="Times New Roman"/>
          <w:i/>
        </w:rPr>
        <w:t>cit</w:t>
      </w:r>
      <w:proofErr w:type="spellEnd"/>
      <w:proofErr w:type="gramEnd"/>
      <w:r w:rsidRPr="00137F7B">
        <w:rPr>
          <w:rFonts w:ascii="Times New Roman" w:hAnsi="Times New Roman" w:cs="Times New Roman"/>
          <w:i/>
        </w:rPr>
        <w:t>.,</w:t>
      </w:r>
      <w:r w:rsidRPr="00137F7B">
        <w:rPr>
          <w:rFonts w:ascii="Times New Roman" w:hAnsi="Times New Roman" w:cs="Times New Roman"/>
        </w:rPr>
        <w:t xml:space="preserve"> p. 112. </w:t>
      </w:r>
    </w:p>
  </w:footnote>
  <w:footnote w:id="67">
    <w:p w:rsidR="007C03A9" w:rsidRPr="004E666F" w:rsidRDefault="007C03A9" w:rsidP="007C03A9">
      <w:pPr>
        <w:pStyle w:val="Notedebasdepage"/>
        <w:jc w:val="both"/>
        <w:rPr>
          <w:rFonts w:ascii="Times New Roman" w:hAnsi="Times New Roman" w:cs="Times New Roman"/>
        </w:rPr>
      </w:pPr>
      <w:r w:rsidRPr="004E666F">
        <w:rPr>
          <w:rStyle w:val="Appelnotedebasdep"/>
          <w:rFonts w:ascii="Times New Roman" w:hAnsi="Times New Roman" w:cs="Times New Roman"/>
        </w:rPr>
        <w:footnoteRef/>
      </w:r>
      <w:r w:rsidRPr="004E666F">
        <w:rPr>
          <w:rFonts w:ascii="Times New Roman" w:hAnsi="Times New Roman" w:cs="Times New Roman"/>
        </w:rPr>
        <w:t xml:space="preserve"> Au sujet des modes d’existence des contenus dans le champ discursif, cf. J. </w:t>
      </w:r>
      <w:proofErr w:type="spellStart"/>
      <w:r w:rsidRPr="004E666F">
        <w:rPr>
          <w:rFonts w:ascii="Times New Roman" w:hAnsi="Times New Roman" w:cs="Times New Roman"/>
        </w:rPr>
        <w:t>Fontanille</w:t>
      </w:r>
      <w:proofErr w:type="spellEnd"/>
      <w:r w:rsidRPr="004E666F">
        <w:rPr>
          <w:rFonts w:ascii="Times New Roman" w:hAnsi="Times New Roman" w:cs="Times New Roman"/>
        </w:rPr>
        <w:t xml:space="preserve">, </w:t>
      </w:r>
      <w:r w:rsidRPr="004E666F">
        <w:rPr>
          <w:rFonts w:ascii="Times New Roman" w:hAnsi="Times New Roman" w:cs="Times New Roman"/>
          <w:i/>
        </w:rPr>
        <w:t>Sémiotique du discours</w:t>
      </w:r>
      <w:r w:rsidRPr="004E666F">
        <w:rPr>
          <w:rFonts w:ascii="Times New Roman" w:hAnsi="Times New Roman" w:cs="Times New Roman"/>
        </w:rPr>
        <w:t xml:space="preserve">, Limoges, </w:t>
      </w:r>
      <w:proofErr w:type="spellStart"/>
      <w:r w:rsidRPr="004E666F">
        <w:rPr>
          <w:rFonts w:ascii="Times New Roman" w:hAnsi="Times New Roman" w:cs="Times New Roman"/>
        </w:rPr>
        <w:t>Pulim</w:t>
      </w:r>
      <w:proofErr w:type="spellEnd"/>
      <w:r w:rsidRPr="004E666F">
        <w:rPr>
          <w:rFonts w:ascii="Times New Roman" w:hAnsi="Times New Roman" w:cs="Times New Roman"/>
        </w:rPr>
        <w:t xml:space="preserve">, 2003 [1998], p. </w:t>
      </w:r>
      <w:r>
        <w:rPr>
          <w:rFonts w:ascii="Times New Roman" w:hAnsi="Times New Roman" w:cs="Times New Roman"/>
        </w:rPr>
        <w:t xml:space="preserve">287 : « […] la praxis énonciative gère entre autres le mode d’existence des grandeurs et des énoncés qui composent le discours : elle les saisit au stade </w:t>
      </w:r>
      <w:r w:rsidRPr="004E666F">
        <w:rPr>
          <w:rFonts w:ascii="Times New Roman" w:hAnsi="Times New Roman" w:cs="Times New Roman"/>
          <w:i/>
        </w:rPr>
        <w:t>virtuel</w:t>
      </w:r>
      <w:r>
        <w:rPr>
          <w:rFonts w:ascii="Times New Roman" w:hAnsi="Times New Roman" w:cs="Times New Roman"/>
        </w:rPr>
        <w:t xml:space="preserve"> (en tant qu’entités appartenant à un système) ; elle les </w:t>
      </w:r>
      <w:r w:rsidRPr="004F3A83">
        <w:rPr>
          <w:rFonts w:ascii="Times New Roman" w:hAnsi="Times New Roman" w:cs="Times New Roman"/>
          <w:i/>
        </w:rPr>
        <w:t>actualise</w:t>
      </w:r>
      <w:r>
        <w:rPr>
          <w:rFonts w:ascii="Times New Roman" w:hAnsi="Times New Roman" w:cs="Times New Roman"/>
        </w:rPr>
        <w:t xml:space="preserve"> (en tant qu’êtres de langage et de discours( ; elles les </w:t>
      </w:r>
      <w:r w:rsidRPr="00A638E2">
        <w:rPr>
          <w:rFonts w:ascii="Times New Roman" w:hAnsi="Times New Roman" w:cs="Times New Roman"/>
          <w:i/>
        </w:rPr>
        <w:t>réalise</w:t>
      </w:r>
      <w:r>
        <w:rPr>
          <w:rFonts w:ascii="Times New Roman" w:hAnsi="Times New Roman" w:cs="Times New Roman"/>
        </w:rPr>
        <w:t xml:space="preserve"> (en tant qu’expressions) ; elle les </w:t>
      </w:r>
      <w:r w:rsidRPr="004F3A83">
        <w:rPr>
          <w:rFonts w:ascii="Times New Roman" w:hAnsi="Times New Roman" w:cs="Times New Roman"/>
          <w:i/>
        </w:rPr>
        <w:t>potentialise</w:t>
      </w:r>
      <w:r>
        <w:rPr>
          <w:rFonts w:ascii="Times New Roman" w:hAnsi="Times New Roman" w:cs="Times New Roman"/>
        </w:rPr>
        <w:t xml:space="preserve"> (en tant que produits de l’usage), etc. ».</w:t>
      </w:r>
    </w:p>
  </w:footnote>
  <w:footnote w:id="68">
    <w:p w:rsidR="007C03A9" w:rsidRPr="00A62C1A" w:rsidRDefault="007C03A9" w:rsidP="007C03A9">
      <w:pPr>
        <w:pStyle w:val="Notedebasdepage"/>
        <w:jc w:val="both"/>
        <w:rPr>
          <w:rFonts w:ascii="Times New Roman" w:hAnsi="Times New Roman" w:cs="Times New Roman"/>
          <w:lang w:val="fr-LU"/>
        </w:rPr>
      </w:pPr>
      <w:r w:rsidRPr="00CA4625">
        <w:rPr>
          <w:rStyle w:val="Appelnotedebasdep"/>
          <w:rFonts w:ascii="Times New Roman" w:hAnsi="Times New Roman" w:cs="Times New Roman"/>
        </w:rPr>
        <w:footnoteRef/>
      </w:r>
      <w:r w:rsidRPr="00E30BC6">
        <w:rPr>
          <w:rFonts w:ascii="Times New Roman" w:hAnsi="Times New Roman" w:cs="Times New Roman"/>
          <w:lang w:val="en-US"/>
        </w:rPr>
        <w:t xml:space="preserve"> </w:t>
      </w:r>
      <w:r w:rsidRPr="00E30BC6">
        <w:rPr>
          <w:rFonts w:ascii="Times New Roman" w:hAnsi="Times New Roman" w:cs="Times New Roman"/>
          <w:i/>
          <w:lang w:val="en-US"/>
        </w:rPr>
        <w:t>Tattoos and Shadows</w:t>
      </w:r>
      <w:r w:rsidRPr="00E30BC6">
        <w:rPr>
          <w:rFonts w:ascii="Times New Roman" w:hAnsi="Times New Roman" w:cs="Times New Roman"/>
          <w:lang w:val="en-US"/>
        </w:rPr>
        <w:t xml:space="preserve">, 2000, transparency in lightbox, 195.5 x 255 cm. </w:t>
      </w:r>
      <w:r w:rsidRPr="00137F7B">
        <w:rPr>
          <w:rFonts w:ascii="Times New Roman" w:hAnsi="Times New Roman" w:cs="Times New Roman"/>
          <w:lang w:val="fr-LU"/>
        </w:rPr>
        <w:t xml:space="preserve">Cf. J.-F. Chevrier </w:t>
      </w:r>
      <w:r>
        <w:rPr>
          <w:rFonts w:ascii="Times New Roman" w:hAnsi="Times New Roman" w:cs="Times New Roman"/>
          <w:lang w:val="fr-LU"/>
        </w:rPr>
        <w:t>(</w:t>
      </w:r>
      <w:r w:rsidRPr="003B0F25">
        <w:rPr>
          <w:rFonts w:ascii="Times New Roman" w:hAnsi="Times New Roman" w:cs="Times New Roman"/>
          <w:i/>
          <w:lang w:val="fr-LU"/>
        </w:rPr>
        <w:t>Jeff Wall</w:t>
      </w:r>
      <w:r>
        <w:rPr>
          <w:rFonts w:ascii="Times New Roman" w:hAnsi="Times New Roman" w:cs="Times New Roman"/>
          <w:lang w:val="fr-LU"/>
        </w:rPr>
        <w:t xml:space="preserve">, </w:t>
      </w:r>
      <w:r w:rsidRPr="00137F7B">
        <w:rPr>
          <w:rFonts w:ascii="Times New Roman" w:hAnsi="Times New Roman" w:cs="Times New Roman"/>
          <w:i/>
          <w:lang w:val="fr-LU"/>
        </w:rPr>
        <w:t xml:space="preserve">op. </w:t>
      </w:r>
      <w:proofErr w:type="spellStart"/>
      <w:r w:rsidRPr="00137F7B">
        <w:rPr>
          <w:rFonts w:ascii="Times New Roman" w:hAnsi="Times New Roman" w:cs="Times New Roman"/>
          <w:i/>
          <w:lang w:val="fr-LU"/>
        </w:rPr>
        <w:t>cit</w:t>
      </w:r>
      <w:proofErr w:type="spellEnd"/>
      <w:r>
        <w:rPr>
          <w:rFonts w:ascii="Times New Roman" w:hAnsi="Times New Roman" w:cs="Times New Roman"/>
          <w:lang w:val="fr-LU"/>
        </w:rPr>
        <w:t xml:space="preserve">., p. 328) </w:t>
      </w:r>
      <w:r w:rsidRPr="00137F7B">
        <w:rPr>
          <w:rFonts w:ascii="Times New Roman" w:hAnsi="Times New Roman" w:cs="Times New Roman"/>
          <w:lang w:val="fr-LU"/>
        </w:rPr>
        <w:t xml:space="preserve">au sujet de cette </w:t>
      </w:r>
      <w:r>
        <w:rPr>
          <w:rFonts w:ascii="Times New Roman" w:hAnsi="Times New Roman" w:cs="Times New Roman"/>
          <w:lang w:val="fr-LU"/>
        </w:rPr>
        <w:t xml:space="preserve">œuvre </w:t>
      </w:r>
      <w:r w:rsidRPr="00137F7B">
        <w:rPr>
          <w:rFonts w:ascii="Times New Roman" w:hAnsi="Times New Roman" w:cs="Times New Roman"/>
          <w:lang w:val="fr-LU"/>
        </w:rPr>
        <w:t>qui représe</w:t>
      </w:r>
      <w:r>
        <w:rPr>
          <w:rFonts w:ascii="Times New Roman" w:hAnsi="Times New Roman" w:cs="Times New Roman"/>
          <w:lang w:val="fr-LU"/>
        </w:rPr>
        <w:t>nte trois personnages sous les frondaisons, dans un décor de banlieue, une fille allongée, une fille assise à sa gauche et un homme tatoué, plongé dans la lecture, qui est légèrement décalé vers la droite : « </w:t>
      </w:r>
      <w:proofErr w:type="spellStart"/>
      <w:r w:rsidRPr="002A24C2">
        <w:rPr>
          <w:rFonts w:ascii="Times New Roman" w:hAnsi="Times New Roman" w:cs="Times New Roman"/>
          <w:i/>
          <w:lang w:val="fr-LU"/>
        </w:rPr>
        <w:t>Tattoos</w:t>
      </w:r>
      <w:proofErr w:type="spellEnd"/>
      <w:r w:rsidRPr="002A24C2">
        <w:rPr>
          <w:rFonts w:ascii="Times New Roman" w:hAnsi="Times New Roman" w:cs="Times New Roman"/>
          <w:i/>
          <w:lang w:val="fr-LU"/>
        </w:rPr>
        <w:t xml:space="preserve"> and </w:t>
      </w:r>
      <w:proofErr w:type="spellStart"/>
      <w:r w:rsidRPr="002A24C2">
        <w:rPr>
          <w:rFonts w:ascii="Times New Roman" w:hAnsi="Times New Roman" w:cs="Times New Roman"/>
          <w:i/>
          <w:lang w:val="fr-LU"/>
        </w:rPr>
        <w:t>Shadows</w:t>
      </w:r>
      <w:proofErr w:type="spellEnd"/>
      <w:r>
        <w:rPr>
          <w:rFonts w:ascii="Times New Roman" w:hAnsi="Times New Roman" w:cs="Times New Roman"/>
          <w:lang w:val="fr-LU"/>
        </w:rPr>
        <w:t xml:space="preserve"> est sans doute l’image la plus picturale, la plus conforme aux canons de la peinture de plein air moderne ; celle où la différence entre les sexes, entre les chairs s’efface au profit d’une analogie entre deux effets de surface qui renvoient simultanément à la peinture et à la photographie : les ombres mobiles au travers du feuillage et l’inscription permanente du tatouage. Le caractère tribal du groupe n’a rien d’extraordinaire dans une ville multiculturelle, mais il présente un caractère exotique dans une composition aussi ostensiblement empreinte des valeurs de l’impressionnisme ». La force de la </w:t>
      </w:r>
      <w:proofErr w:type="spellStart"/>
      <w:r>
        <w:rPr>
          <w:rFonts w:ascii="Times New Roman" w:hAnsi="Times New Roman" w:cs="Times New Roman"/>
          <w:lang w:val="fr-LU"/>
        </w:rPr>
        <w:t>réénonciation</w:t>
      </w:r>
      <w:proofErr w:type="spellEnd"/>
      <w:r>
        <w:rPr>
          <w:rFonts w:ascii="Times New Roman" w:hAnsi="Times New Roman" w:cs="Times New Roman"/>
          <w:lang w:val="fr-LU"/>
        </w:rPr>
        <w:t xml:space="preserve"> est là, entre reprise et </w:t>
      </w:r>
      <w:r w:rsidRPr="00A62C1A">
        <w:rPr>
          <w:rFonts w:ascii="Times New Roman" w:hAnsi="Times New Roman" w:cs="Times New Roman"/>
          <w:lang w:val="fr-LU"/>
        </w:rPr>
        <w:t xml:space="preserve">transgression, filiation déclarée et réactualisation, voire subversion. </w:t>
      </w:r>
    </w:p>
  </w:footnote>
  <w:footnote w:id="69">
    <w:p w:rsidR="007C03A9" w:rsidRPr="00A62C1A" w:rsidRDefault="007C03A9" w:rsidP="007C03A9">
      <w:pPr>
        <w:pStyle w:val="Notedebasdepage"/>
        <w:jc w:val="both"/>
        <w:rPr>
          <w:rFonts w:ascii="Times New Roman" w:hAnsi="Times New Roman" w:cs="Times New Roman"/>
        </w:rPr>
      </w:pPr>
      <w:r w:rsidRPr="00A62C1A">
        <w:rPr>
          <w:rStyle w:val="Appelnotedebasdep"/>
          <w:rFonts w:ascii="Times New Roman" w:hAnsi="Times New Roman" w:cs="Times New Roman"/>
        </w:rPr>
        <w:footnoteRef/>
      </w:r>
      <w:r w:rsidRPr="00A62C1A">
        <w:rPr>
          <w:rFonts w:ascii="Times New Roman" w:hAnsi="Times New Roman" w:cs="Times New Roman"/>
        </w:rPr>
        <w:t xml:space="preserve"> Au sujet de l’équivalence, de la similarité et de la </w:t>
      </w:r>
      <w:proofErr w:type="spellStart"/>
      <w:r w:rsidRPr="00A62C1A">
        <w:rPr>
          <w:rFonts w:ascii="Times New Roman" w:hAnsi="Times New Roman" w:cs="Times New Roman"/>
        </w:rPr>
        <w:t>dissimilarité</w:t>
      </w:r>
      <w:proofErr w:type="spellEnd"/>
      <w:r w:rsidRPr="00A62C1A">
        <w:rPr>
          <w:rFonts w:ascii="Times New Roman" w:hAnsi="Times New Roman" w:cs="Times New Roman"/>
        </w:rPr>
        <w:t xml:space="preserve">, cf. aussi R. Jakobson, </w:t>
      </w:r>
      <w:r w:rsidRPr="00A62C1A">
        <w:rPr>
          <w:rFonts w:ascii="Times New Roman" w:hAnsi="Times New Roman" w:cs="Times New Roman"/>
          <w:i/>
        </w:rPr>
        <w:t>Essais de linguistique</w:t>
      </w:r>
      <w:r w:rsidRPr="00A62C1A">
        <w:rPr>
          <w:rFonts w:ascii="Times New Roman" w:hAnsi="Times New Roman" w:cs="Times New Roman"/>
        </w:rPr>
        <w:t xml:space="preserve"> </w:t>
      </w:r>
      <w:r w:rsidRPr="00A62C1A">
        <w:rPr>
          <w:rFonts w:ascii="Times New Roman" w:hAnsi="Times New Roman" w:cs="Times New Roman"/>
          <w:i/>
        </w:rPr>
        <w:t>générale</w:t>
      </w:r>
      <w:r w:rsidRPr="00A62C1A">
        <w:rPr>
          <w:rFonts w:ascii="Times New Roman" w:hAnsi="Times New Roman" w:cs="Times New Roman"/>
        </w:rPr>
        <w:t xml:space="preserve">, Paris, </w:t>
      </w:r>
      <w:proofErr w:type="spellStart"/>
      <w:r w:rsidRPr="00A62C1A">
        <w:rPr>
          <w:rFonts w:ascii="Times New Roman" w:hAnsi="Times New Roman" w:cs="Times New Roman"/>
        </w:rPr>
        <w:t>Editions</w:t>
      </w:r>
      <w:proofErr w:type="spellEnd"/>
      <w:r w:rsidRPr="00A62C1A">
        <w:rPr>
          <w:rFonts w:ascii="Times New Roman" w:hAnsi="Times New Roman" w:cs="Times New Roman"/>
        </w:rPr>
        <w:t xml:space="preserve"> de Minuit, 1963, p. 220.</w:t>
      </w:r>
    </w:p>
  </w:footnote>
  <w:footnote w:id="70">
    <w:p w:rsidR="007C03A9" w:rsidRPr="007434B4" w:rsidRDefault="007C03A9" w:rsidP="007C03A9">
      <w:pPr>
        <w:pStyle w:val="Notedebasdepage"/>
        <w:jc w:val="both"/>
        <w:rPr>
          <w:rFonts w:ascii="Times New Roman" w:hAnsi="Times New Roman" w:cs="Times New Roman"/>
        </w:rPr>
      </w:pPr>
      <w:r w:rsidRPr="00A62C1A">
        <w:rPr>
          <w:rStyle w:val="Appelnotedebasdep"/>
          <w:rFonts w:ascii="Times New Roman" w:hAnsi="Times New Roman" w:cs="Times New Roman"/>
        </w:rPr>
        <w:footnoteRef/>
      </w:r>
      <w:r w:rsidRPr="00A62C1A">
        <w:rPr>
          <w:rFonts w:ascii="Times New Roman" w:hAnsi="Times New Roman" w:cs="Times New Roman"/>
        </w:rPr>
        <w:t xml:space="preserve"> G. Deleuze, F. Guattari, </w:t>
      </w:r>
      <w:r w:rsidRPr="00A62C1A">
        <w:rPr>
          <w:rFonts w:ascii="Times New Roman" w:hAnsi="Times New Roman" w:cs="Times New Roman"/>
          <w:i/>
        </w:rPr>
        <w:t>Capitalisme et schizophrénie 2, Mille plateaux</w:t>
      </w:r>
      <w:r w:rsidRPr="00A62C1A">
        <w:rPr>
          <w:rFonts w:ascii="Times New Roman" w:hAnsi="Times New Roman" w:cs="Times New Roman"/>
        </w:rPr>
        <w:t xml:space="preserve">, Paris, </w:t>
      </w:r>
      <w:proofErr w:type="spellStart"/>
      <w:r w:rsidRPr="00A62C1A">
        <w:rPr>
          <w:rFonts w:ascii="Times New Roman" w:hAnsi="Times New Roman" w:cs="Times New Roman"/>
        </w:rPr>
        <w:t>Editions</w:t>
      </w:r>
      <w:proofErr w:type="spellEnd"/>
      <w:r w:rsidRPr="00A62C1A">
        <w:rPr>
          <w:rFonts w:ascii="Times New Roman" w:hAnsi="Times New Roman" w:cs="Times New Roman"/>
        </w:rPr>
        <w:t xml:space="preserve"> de Minuit, p. 621 ; cité </w:t>
      </w:r>
      <w:r w:rsidRPr="007434B4">
        <w:rPr>
          <w:rFonts w:ascii="Times New Roman" w:hAnsi="Times New Roman" w:cs="Times New Roman"/>
        </w:rPr>
        <w:t xml:space="preserve">par T. Ingold, </w:t>
      </w:r>
      <w:r w:rsidRPr="007434B4">
        <w:rPr>
          <w:rFonts w:ascii="Times New Roman" w:hAnsi="Times New Roman" w:cs="Times New Roman"/>
          <w:i/>
        </w:rPr>
        <w:t xml:space="preserve">Faire, anthropologie, archéologie, art et architecture, op. </w:t>
      </w:r>
      <w:proofErr w:type="spellStart"/>
      <w:proofErr w:type="gramStart"/>
      <w:r w:rsidRPr="007434B4">
        <w:rPr>
          <w:rFonts w:ascii="Times New Roman" w:hAnsi="Times New Roman" w:cs="Times New Roman"/>
          <w:i/>
        </w:rPr>
        <w:t>cit</w:t>
      </w:r>
      <w:proofErr w:type="spellEnd"/>
      <w:proofErr w:type="gramEnd"/>
      <w:r w:rsidRPr="007434B4">
        <w:rPr>
          <w:rFonts w:ascii="Times New Roman" w:hAnsi="Times New Roman" w:cs="Times New Roman"/>
        </w:rPr>
        <w:t xml:space="preserve">., p. 286. </w:t>
      </w:r>
    </w:p>
  </w:footnote>
  <w:footnote w:id="71">
    <w:p w:rsidR="007434B4" w:rsidRPr="007434B4" w:rsidRDefault="007434B4">
      <w:pPr>
        <w:pStyle w:val="Notedebasdepage"/>
        <w:rPr>
          <w:rFonts w:ascii="Times New Roman" w:hAnsi="Times New Roman" w:cs="Times New Roman"/>
        </w:rPr>
      </w:pPr>
      <w:r w:rsidRPr="007434B4">
        <w:rPr>
          <w:rStyle w:val="Appelnotedebasdep"/>
          <w:rFonts w:ascii="Times New Roman" w:hAnsi="Times New Roman" w:cs="Times New Roman"/>
        </w:rPr>
        <w:footnoteRef/>
      </w:r>
      <w:r w:rsidRPr="007434B4">
        <w:rPr>
          <w:rFonts w:ascii="Times New Roman" w:hAnsi="Times New Roman" w:cs="Times New Roman"/>
        </w:rPr>
        <w:t xml:space="preserve"> Voir son article dans ce volume. </w:t>
      </w:r>
    </w:p>
  </w:footnote>
  <w:footnote w:id="72">
    <w:p w:rsidR="007C03A9" w:rsidRPr="00B61105" w:rsidRDefault="007C03A9" w:rsidP="007C03A9">
      <w:pPr>
        <w:pStyle w:val="NormalWeb"/>
        <w:spacing w:before="0" w:beforeAutospacing="0" w:after="0" w:afterAutospacing="0"/>
        <w:jc w:val="both"/>
        <w:rPr>
          <w:rFonts w:ascii="Times New Roman" w:eastAsia="Times New Roman" w:hAnsi="Times New Roman"/>
        </w:rPr>
      </w:pPr>
      <w:r w:rsidRPr="007434B4">
        <w:rPr>
          <w:rStyle w:val="Appelnotedebasdep"/>
          <w:rFonts w:ascii="Times New Roman" w:hAnsi="Times New Roman"/>
        </w:rPr>
        <w:footnoteRef/>
      </w:r>
      <w:r w:rsidRPr="007434B4">
        <w:rPr>
          <w:rFonts w:ascii="Times New Roman" w:hAnsi="Times New Roman"/>
        </w:rPr>
        <w:t xml:space="preserve"> Au sujet de la différence et de l’écart, voir François Jullien, « L’écart et l’</w:t>
      </w:r>
      <w:proofErr w:type="spellStart"/>
      <w:r w:rsidRPr="007434B4">
        <w:rPr>
          <w:rFonts w:ascii="Times New Roman" w:hAnsi="Times New Roman"/>
        </w:rPr>
        <w:t>entre</w:t>
      </w:r>
      <w:proofErr w:type="spellEnd"/>
      <w:r w:rsidRPr="007434B4">
        <w:rPr>
          <w:rFonts w:ascii="Times New Roman" w:hAnsi="Times New Roman"/>
        </w:rPr>
        <w:t>. Ou comment penser l’altérité », Fondation maison des sciences de l’homme, n</w:t>
      </w:r>
      <w:r w:rsidRPr="007434B4">
        <w:rPr>
          <w:rFonts w:ascii="Times New Roman" w:hAnsi="Times New Roman"/>
          <w:vertAlign w:val="superscript"/>
        </w:rPr>
        <w:t xml:space="preserve">o </w:t>
      </w:r>
      <w:r w:rsidRPr="007434B4">
        <w:rPr>
          <w:rFonts w:ascii="Times New Roman" w:hAnsi="Times New Roman"/>
        </w:rPr>
        <w:t xml:space="preserve">3, 2012, </w:t>
      </w:r>
      <w:r w:rsidRPr="007434B4">
        <w:rPr>
          <w:rFonts w:ascii="Times New Roman" w:eastAsia="Times New Roman" w:hAnsi="Times New Roman"/>
        </w:rPr>
        <w:t xml:space="preserve">halshs-00677232 </w:t>
      </w:r>
      <w:r w:rsidRPr="007434B4">
        <w:rPr>
          <w:rFonts w:ascii="Times New Roman" w:hAnsi="Times New Roman"/>
        </w:rPr>
        <w:t>: « </w:t>
      </w:r>
      <w:r w:rsidRPr="007434B4">
        <w:rPr>
          <w:rFonts w:ascii="Times New Roman" w:eastAsia="Times New Roman" w:hAnsi="Times New Roman"/>
        </w:rPr>
        <w:t>[…], l’</w:t>
      </w:r>
      <w:proofErr w:type="spellStart"/>
      <w:r w:rsidRPr="007434B4">
        <w:rPr>
          <w:rFonts w:ascii="Times New Roman" w:eastAsia="Times New Roman" w:hAnsi="Times New Roman"/>
        </w:rPr>
        <w:t>établissement</w:t>
      </w:r>
      <w:proofErr w:type="spellEnd"/>
      <w:r w:rsidRPr="007434B4">
        <w:rPr>
          <w:rFonts w:ascii="Times New Roman" w:eastAsia="Times New Roman" w:hAnsi="Times New Roman"/>
        </w:rPr>
        <w:t xml:space="preserve"> des </w:t>
      </w:r>
      <w:proofErr w:type="spellStart"/>
      <w:r w:rsidRPr="007434B4">
        <w:rPr>
          <w:rFonts w:ascii="Times New Roman" w:eastAsia="Times New Roman" w:hAnsi="Times New Roman"/>
        </w:rPr>
        <w:t>différences</w:t>
      </w:r>
      <w:proofErr w:type="spellEnd"/>
      <w:r w:rsidRPr="006220D0">
        <w:rPr>
          <w:rFonts w:ascii="Times New Roman" w:eastAsia="Times New Roman" w:hAnsi="Times New Roman"/>
        </w:rPr>
        <w:t xml:space="preserve"> suppose que je m’arroge une position de surplomb, ou du moins d’</w:t>
      </w:r>
      <w:proofErr w:type="spellStart"/>
      <w:r w:rsidRPr="006220D0">
        <w:rPr>
          <w:rFonts w:ascii="Times New Roman" w:eastAsia="Times New Roman" w:hAnsi="Times New Roman"/>
        </w:rPr>
        <w:t>extériorite</w:t>
      </w:r>
      <w:proofErr w:type="spellEnd"/>
      <w:r w:rsidRPr="006220D0">
        <w:rPr>
          <w:rFonts w:ascii="Times New Roman" w:eastAsia="Times New Roman" w:hAnsi="Times New Roman"/>
        </w:rPr>
        <w:t xml:space="preserve">́, à partir de laquelle c’est moi qui range entre le </w:t>
      </w:r>
      <w:proofErr w:type="spellStart"/>
      <w:r w:rsidRPr="006220D0">
        <w:rPr>
          <w:rFonts w:ascii="Times New Roman" w:eastAsia="Times New Roman" w:hAnsi="Times New Roman"/>
        </w:rPr>
        <w:t>même</w:t>
      </w:r>
      <w:proofErr w:type="spellEnd"/>
      <w:r w:rsidRPr="006220D0">
        <w:rPr>
          <w:rFonts w:ascii="Times New Roman" w:eastAsia="Times New Roman" w:hAnsi="Times New Roman"/>
        </w:rPr>
        <w:t xml:space="preserve"> et l’autre, l’identique et le </w:t>
      </w:r>
      <w:proofErr w:type="spellStart"/>
      <w:r w:rsidRPr="006220D0">
        <w:rPr>
          <w:rFonts w:ascii="Times New Roman" w:eastAsia="Times New Roman" w:hAnsi="Times New Roman"/>
        </w:rPr>
        <w:t>différent</w:t>
      </w:r>
      <w:proofErr w:type="spellEnd"/>
      <w:r w:rsidRPr="006220D0">
        <w:rPr>
          <w:rFonts w:ascii="Times New Roman" w:eastAsia="Times New Roman" w:hAnsi="Times New Roman"/>
        </w:rPr>
        <w:t>, et qui compare.  […] Non, l’</w:t>
      </w:r>
      <w:proofErr w:type="spellStart"/>
      <w:r w:rsidRPr="006220D0">
        <w:rPr>
          <w:rFonts w:ascii="Times New Roman" w:eastAsia="Times New Roman" w:hAnsi="Times New Roman"/>
        </w:rPr>
        <w:t>écart</w:t>
      </w:r>
      <w:proofErr w:type="spellEnd"/>
      <w:r w:rsidRPr="006220D0">
        <w:rPr>
          <w:rFonts w:ascii="Times New Roman" w:eastAsia="Times New Roman" w:hAnsi="Times New Roman"/>
        </w:rPr>
        <w:t xml:space="preserve"> </w:t>
      </w:r>
      <w:proofErr w:type="spellStart"/>
      <w:r w:rsidRPr="006220D0">
        <w:rPr>
          <w:rFonts w:ascii="Times New Roman" w:eastAsia="Times New Roman" w:hAnsi="Times New Roman"/>
        </w:rPr>
        <w:t>relève</w:t>
      </w:r>
      <w:proofErr w:type="spellEnd"/>
      <w:r w:rsidRPr="006220D0">
        <w:rPr>
          <w:rFonts w:ascii="Times New Roman" w:eastAsia="Times New Roman" w:hAnsi="Times New Roman"/>
        </w:rPr>
        <w:t xml:space="preserve"> d’une logique d’immanence, de part en part, et n’en </w:t>
      </w:r>
      <w:proofErr w:type="spellStart"/>
      <w:r w:rsidRPr="006220D0">
        <w:rPr>
          <w:rFonts w:ascii="Times New Roman" w:eastAsia="Times New Roman" w:hAnsi="Times New Roman"/>
        </w:rPr>
        <w:t>déborde</w:t>
      </w:r>
      <w:proofErr w:type="spellEnd"/>
      <w:r w:rsidRPr="006220D0">
        <w:rPr>
          <w:rFonts w:ascii="Times New Roman" w:eastAsia="Times New Roman" w:hAnsi="Times New Roman"/>
        </w:rPr>
        <w:t xml:space="preserve"> d’aucun </w:t>
      </w:r>
      <w:proofErr w:type="spellStart"/>
      <w:r w:rsidRPr="006220D0">
        <w:rPr>
          <w:rFonts w:ascii="Times New Roman" w:eastAsia="Times New Roman" w:hAnsi="Times New Roman"/>
        </w:rPr>
        <w:t>côte</w:t>
      </w:r>
      <w:proofErr w:type="spellEnd"/>
      <w:r w:rsidRPr="006220D0">
        <w:rPr>
          <w:rFonts w:ascii="Times New Roman" w:eastAsia="Times New Roman" w:hAnsi="Times New Roman"/>
        </w:rPr>
        <w:t xml:space="preserve">́, sans donc donner </w:t>
      </w:r>
      <w:proofErr w:type="spellStart"/>
      <w:r w:rsidRPr="006220D0">
        <w:rPr>
          <w:rFonts w:ascii="Times New Roman" w:eastAsia="Times New Roman" w:hAnsi="Times New Roman"/>
        </w:rPr>
        <w:t>a</w:t>
      </w:r>
      <w:proofErr w:type="spellEnd"/>
      <w:r w:rsidRPr="006220D0">
        <w:rPr>
          <w:rFonts w:ascii="Times New Roman" w:eastAsia="Times New Roman" w:hAnsi="Times New Roman"/>
        </w:rPr>
        <w:t>̀ postuler. De plus, ne relevant pas de l’</w:t>
      </w:r>
      <w:proofErr w:type="spellStart"/>
      <w:r w:rsidRPr="006220D0">
        <w:rPr>
          <w:rFonts w:ascii="Times New Roman" w:eastAsia="Times New Roman" w:hAnsi="Times New Roman"/>
        </w:rPr>
        <w:t>établissement</w:t>
      </w:r>
      <w:proofErr w:type="spellEnd"/>
      <w:r w:rsidRPr="006220D0">
        <w:rPr>
          <w:rFonts w:ascii="Times New Roman" w:eastAsia="Times New Roman" w:hAnsi="Times New Roman"/>
        </w:rPr>
        <w:t xml:space="preserve"> d’une distinction, mais </w:t>
      </w:r>
      <w:proofErr w:type="spellStart"/>
      <w:r w:rsidRPr="006220D0">
        <w:rPr>
          <w:rFonts w:ascii="Times New Roman" w:eastAsia="Times New Roman" w:hAnsi="Times New Roman"/>
        </w:rPr>
        <w:t>procédant</w:t>
      </w:r>
      <w:proofErr w:type="spellEnd"/>
      <w:r w:rsidRPr="006220D0">
        <w:rPr>
          <w:rFonts w:ascii="Times New Roman" w:eastAsia="Times New Roman" w:hAnsi="Times New Roman"/>
        </w:rPr>
        <w:t xml:space="preserve"> d’une distance, il s’agit là d’un concept qui, faisant entendre le mouvement de </w:t>
      </w:r>
      <w:proofErr w:type="spellStart"/>
      <w:r w:rsidRPr="006220D0">
        <w:rPr>
          <w:rFonts w:ascii="Times New Roman" w:eastAsia="Times New Roman" w:hAnsi="Times New Roman"/>
        </w:rPr>
        <w:t>séparation</w:t>
      </w:r>
      <w:proofErr w:type="spellEnd"/>
      <w:r w:rsidRPr="006220D0">
        <w:rPr>
          <w:rFonts w:ascii="Times New Roman" w:eastAsia="Times New Roman" w:hAnsi="Times New Roman"/>
        </w:rPr>
        <w:t xml:space="preserve"> dont il est né, n’est pas tant analytique que dynamique, </w:t>
      </w:r>
      <w:proofErr w:type="spellStart"/>
      <w:r w:rsidRPr="006220D0">
        <w:rPr>
          <w:rFonts w:ascii="Times New Roman" w:eastAsia="Times New Roman" w:hAnsi="Times New Roman"/>
        </w:rPr>
        <w:t>procédant</w:t>
      </w:r>
      <w:proofErr w:type="spellEnd"/>
      <w:r w:rsidRPr="006220D0">
        <w:rPr>
          <w:rFonts w:ascii="Times New Roman" w:eastAsia="Times New Roman" w:hAnsi="Times New Roman"/>
        </w:rPr>
        <w:t xml:space="preserve"> d’un </w:t>
      </w:r>
      <w:proofErr w:type="spellStart"/>
      <w:r w:rsidRPr="006220D0">
        <w:rPr>
          <w:rFonts w:ascii="Times New Roman" w:eastAsia="Times New Roman" w:hAnsi="Times New Roman"/>
        </w:rPr>
        <w:t>auto-déploiement</w:t>
      </w:r>
      <w:proofErr w:type="spellEnd"/>
      <w:r w:rsidRPr="006220D0">
        <w:rPr>
          <w:rFonts w:ascii="Times New Roman" w:eastAsia="Times New Roman" w:hAnsi="Times New Roman"/>
        </w:rPr>
        <w:t>. Le propre de l’</w:t>
      </w:r>
      <w:proofErr w:type="spellStart"/>
      <w:r w:rsidRPr="006220D0">
        <w:rPr>
          <w:rFonts w:ascii="Times New Roman" w:eastAsia="Times New Roman" w:hAnsi="Times New Roman"/>
        </w:rPr>
        <w:t>écart</w:t>
      </w:r>
      <w:proofErr w:type="spellEnd"/>
      <w:r w:rsidRPr="006220D0">
        <w:rPr>
          <w:rFonts w:ascii="Times New Roman" w:eastAsia="Times New Roman" w:hAnsi="Times New Roman"/>
        </w:rPr>
        <w:t xml:space="preserve"> – et c’est là pour moi l’essentiel – c’est qu’il n’est, par suite, pas proprement aspectuel ou descriptif, comme l’est la </w:t>
      </w:r>
      <w:proofErr w:type="spellStart"/>
      <w:r w:rsidRPr="006220D0">
        <w:rPr>
          <w:rFonts w:ascii="Times New Roman" w:eastAsia="Times New Roman" w:hAnsi="Times New Roman"/>
        </w:rPr>
        <w:t>différence</w:t>
      </w:r>
      <w:proofErr w:type="spellEnd"/>
      <w:r w:rsidRPr="006220D0">
        <w:rPr>
          <w:rFonts w:ascii="Times New Roman" w:eastAsia="Times New Roman" w:hAnsi="Times New Roman"/>
        </w:rPr>
        <w:t xml:space="preserve">, mais </w:t>
      </w:r>
      <w:r w:rsidRPr="006220D0">
        <w:rPr>
          <w:rFonts w:ascii="Times New Roman" w:eastAsia="Times New Roman" w:hAnsi="Times New Roman"/>
          <w:i/>
          <w:iCs/>
        </w:rPr>
        <w:t xml:space="preserve">productif </w:t>
      </w:r>
      <w:r w:rsidRPr="006220D0">
        <w:rPr>
          <w:rFonts w:ascii="Times New Roman" w:eastAsia="Times New Roman" w:hAnsi="Times New Roman"/>
        </w:rPr>
        <w:t xml:space="preserve">– et ce dans la mesure </w:t>
      </w:r>
      <w:proofErr w:type="spellStart"/>
      <w:r w:rsidRPr="006220D0">
        <w:rPr>
          <w:rFonts w:ascii="Times New Roman" w:eastAsia="Times New Roman" w:hAnsi="Times New Roman"/>
        </w:rPr>
        <w:t>même</w:t>
      </w:r>
      <w:proofErr w:type="spellEnd"/>
      <w:r w:rsidRPr="006220D0">
        <w:rPr>
          <w:rFonts w:ascii="Times New Roman" w:eastAsia="Times New Roman" w:hAnsi="Times New Roman"/>
        </w:rPr>
        <w:t xml:space="preserve"> où il met en tension ce qu’il a </w:t>
      </w:r>
      <w:proofErr w:type="spellStart"/>
      <w:r w:rsidRPr="006220D0">
        <w:rPr>
          <w:rFonts w:ascii="Times New Roman" w:eastAsia="Times New Roman" w:hAnsi="Times New Roman"/>
        </w:rPr>
        <w:t>sépare</w:t>
      </w:r>
      <w:proofErr w:type="spellEnd"/>
      <w:r w:rsidRPr="006220D0">
        <w:rPr>
          <w:rFonts w:ascii="Times New Roman" w:eastAsia="Times New Roman" w:hAnsi="Times New Roman"/>
        </w:rPr>
        <w:t xml:space="preserve">́. </w:t>
      </w:r>
      <w:r w:rsidRPr="00B61105">
        <w:rPr>
          <w:rFonts w:ascii="Times New Roman" w:eastAsia="Times New Roman" w:hAnsi="Times New Roman"/>
          <w:i/>
          <w:iCs/>
        </w:rPr>
        <w:t xml:space="preserve">Mettre en tension </w:t>
      </w:r>
      <w:r w:rsidRPr="00B61105">
        <w:rPr>
          <w:rFonts w:ascii="Times New Roman" w:eastAsia="Times New Roman" w:hAnsi="Times New Roman"/>
        </w:rPr>
        <w:t xml:space="preserve">: c’est </w:t>
      </w:r>
      <w:proofErr w:type="spellStart"/>
      <w:r w:rsidRPr="00B61105">
        <w:rPr>
          <w:rFonts w:ascii="Times New Roman" w:eastAsia="Times New Roman" w:hAnsi="Times New Roman"/>
        </w:rPr>
        <w:t>a</w:t>
      </w:r>
      <w:proofErr w:type="spellEnd"/>
      <w:r w:rsidRPr="00B61105">
        <w:rPr>
          <w:rFonts w:ascii="Times New Roman" w:eastAsia="Times New Roman" w:hAnsi="Times New Roman"/>
        </w:rPr>
        <w:t>̀ quoi l’</w:t>
      </w:r>
      <w:proofErr w:type="spellStart"/>
      <w:r w:rsidRPr="00B61105">
        <w:rPr>
          <w:rFonts w:ascii="Times New Roman" w:eastAsia="Times New Roman" w:hAnsi="Times New Roman"/>
        </w:rPr>
        <w:t>écart</w:t>
      </w:r>
      <w:proofErr w:type="spellEnd"/>
      <w:r w:rsidRPr="00B61105">
        <w:rPr>
          <w:rFonts w:ascii="Times New Roman" w:eastAsia="Times New Roman" w:hAnsi="Times New Roman"/>
        </w:rPr>
        <w:t xml:space="preserve"> doit d’</w:t>
      </w:r>
      <w:proofErr w:type="spellStart"/>
      <w:r w:rsidRPr="00B61105">
        <w:rPr>
          <w:rFonts w:ascii="Times New Roman" w:eastAsia="Times New Roman" w:hAnsi="Times New Roman"/>
        </w:rPr>
        <w:t>opérer</w:t>
      </w:r>
      <w:proofErr w:type="spellEnd"/>
      <w:r w:rsidRPr="00B61105">
        <w:rPr>
          <w:rFonts w:ascii="Times New Roman" w:eastAsia="Times New Roman" w:hAnsi="Times New Roman"/>
        </w:rPr>
        <w:t xml:space="preserve"> ». </w:t>
      </w:r>
    </w:p>
    <w:p w:rsidR="007C03A9" w:rsidRPr="00B61105" w:rsidRDefault="007C03A9" w:rsidP="007C03A9">
      <w:pPr>
        <w:pStyle w:val="Notedebasdepage"/>
        <w:jc w:val="both"/>
        <w:rPr>
          <w:rFonts w:ascii="Times New Roman" w:hAnsi="Times New Roman" w:cs="Times New Roman"/>
          <w:lang w:val="fr-LU"/>
        </w:rPr>
      </w:pPr>
    </w:p>
  </w:footnote>
  <w:footnote w:id="73">
    <w:p w:rsidR="007C03A9" w:rsidRPr="00756534" w:rsidRDefault="007C03A9" w:rsidP="007C03A9">
      <w:pPr>
        <w:pStyle w:val="Notedebasdepage"/>
        <w:rPr>
          <w:rFonts w:ascii="Times New Roman" w:hAnsi="Times New Roman" w:cs="Times New Roman"/>
          <w:lang w:val="fr-LU"/>
        </w:rPr>
      </w:pPr>
      <w:r w:rsidRPr="00756534">
        <w:rPr>
          <w:rStyle w:val="Appelnotedebasdep"/>
          <w:rFonts w:ascii="Times New Roman" w:hAnsi="Times New Roman" w:cs="Times New Roman"/>
        </w:rPr>
        <w:footnoteRef/>
      </w:r>
      <w:r w:rsidRPr="00756534">
        <w:rPr>
          <w:rFonts w:ascii="Times New Roman" w:hAnsi="Times New Roman" w:cs="Times New Roman"/>
          <w:lang w:val="fr-LU"/>
        </w:rPr>
        <w:t xml:space="preserve"> E. Morin, « Pour une </w:t>
      </w:r>
      <w:proofErr w:type="spellStart"/>
      <w:r w:rsidRPr="00756534">
        <w:rPr>
          <w:rFonts w:ascii="Times New Roman" w:hAnsi="Times New Roman" w:cs="Times New Roman"/>
          <w:lang w:val="fr-LU"/>
        </w:rPr>
        <w:t>crisologie</w:t>
      </w:r>
      <w:proofErr w:type="spellEnd"/>
      <w:r w:rsidRPr="00756534">
        <w:rPr>
          <w:rFonts w:ascii="Times New Roman" w:hAnsi="Times New Roman" w:cs="Times New Roman"/>
          <w:lang w:val="fr-LU"/>
        </w:rPr>
        <w:t xml:space="preserve"> », </w:t>
      </w:r>
      <w:r w:rsidRPr="00756534">
        <w:rPr>
          <w:rFonts w:ascii="Times New Roman" w:hAnsi="Times New Roman" w:cs="Times New Roman"/>
          <w:i/>
          <w:lang w:val="fr-LU"/>
        </w:rPr>
        <w:t>Communications</w:t>
      </w:r>
      <w:r w:rsidRPr="00756534">
        <w:rPr>
          <w:rFonts w:ascii="Times New Roman" w:hAnsi="Times New Roman" w:cs="Times New Roman"/>
          <w:lang w:val="fr-LU"/>
        </w:rPr>
        <w:t>, n</w:t>
      </w:r>
      <w:r w:rsidRPr="00756534">
        <w:rPr>
          <w:rFonts w:ascii="Times New Roman" w:hAnsi="Times New Roman" w:cs="Times New Roman"/>
          <w:vertAlign w:val="superscript"/>
          <w:lang w:val="fr-LU"/>
        </w:rPr>
        <w:t>o</w:t>
      </w:r>
      <w:r w:rsidRPr="00756534">
        <w:rPr>
          <w:rFonts w:ascii="Times New Roman" w:hAnsi="Times New Roman" w:cs="Times New Roman"/>
          <w:lang w:val="fr-LU"/>
        </w:rPr>
        <w:t xml:space="preserve"> 25, 1976, pp. 149-163.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A9"/>
    <w:rsid w:val="001A3167"/>
    <w:rsid w:val="005606A7"/>
    <w:rsid w:val="0067545D"/>
    <w:rsid w:val="007434B4"/>
    <w:rsid w:val="00754DAB"/>
    <w:rsid w:val="0078610D"/>
    <w:rsid w:val="007A1871"/>
    <w:rsid w:val="007C03A9"/>
    <w:rsid w:val="008A77B9"/>
    <w:rsid w:val="00A2195B"/>
    <w:rsid w:val="00E253E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A9CE"/>
  <w15:chartTrackingRefBased/>
  <w15:docId w15:val="{1A6D834F-A15F-1943-846A-74C9F99C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3A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03A9"/>
    <w:pPr>
      <w:ind w:left="720"/>
      <w:contextualSpacing/>
    </w:pPr>
  </w:style>
  <w:style w:type="paragraph" w:styleId="NormalWeb">
    <w:name w:val="Normal (Web)"/>
    <w:basedOn w:val="Normal"/>
    <w:uiPriority w:val="99"/>
    <w:unhideWhenUsed/>
    <w:rsid w:val="007C03A9"/>
    <w:pPr>
      <w:spacing w:before="100" w:beforeAutospacing="1" w:after="100" w:afterAutospacing="1"/>
    </w:pPr>
    <w:rPr>
      <w:rFonts w:ascii="Times" w:eastAsia="MS Mincho" w:hAnsi="Times" w:cs="Times New Roman"/>
      <w:sz w:val="20"/>
      <w:szCs w:val="20"/>
      <w:lang w:val="fr-LU" w:eastAsia="fr-FR"/>
    </w:rPr>
  </w:style>
  <w:style w:type="paragraph" w:styleId="Notedebasdepage">
    <w:name w:val="footnote text"/>
    <w:basedOn w:val="Normal"/>
    <w:link w:val="NotedebasdepageCar"/>
    <w:uiPriority w:val="99"/>
    <w:semiHidden/>
    <w:unhideWhenUsed/>
    <w:rsid w:val="007C03A9"/>
    <w:rPr>
      <w:sz w:val="20"/>
      <w:szCs w:val="20"/>
    </w:rPr>
  </w:style>
  <w:style w:type="character" w:customStyle="1" w:styleId="NotedebasdepageCar">
    <w:name w:val="Note de bas de page Car"/>
    <w:basedOn w:val="Policepardfaut"/>
    <w:link w:val="Notedebasdepage"/>
    <w:uiPriority w:val="99"/>
    <w:semiHidden/>
    <w:rsid w:val="007C03A9"/>
    <w:rPr>
      <w:sz w:val="20"/>
      <w:szCs w:val="20"/>
      <w:lang w:val="fr-FR"/>
    </w:rPr>
  </w:style>
  <w:style w:type="character" w:styleId="Appelnotedebasdep">
    <w:name w:val="footnote reference"/>
    <w:basedOn w:val="Policepardfaut"/>
    <w:uiPriority w:val="99"/>
    <w:semiHidden/>
    <w:unhideWhenUsed/>
    <w:rsid w:val="007C03A9"/>
    <w:rPr>
      <w:vertAlign w:val="superscript"/>
    </w:rPr>
  </w:style>
  <w:style w:type="character" w:styleId="Lienhypertexte">
    <w:name w:val="Hyperlink"/>
    <w:basedOn w:val="Policepardfaut"/>
    <w:uiPriority w:val="99"/>
    <w:unhideWhenUsed/>
    <w:rsid w:val="007C03A9"/>
    <w:rPr>
      <w:color w:val="0000FF"/>
      <w:u w:val="single"/>
    </w:rPr>
  </w:style>
  <w:style w:type="character" w:styleId="Lienhypertextesuivivisit">
    <w:name w:val="FollowedHyperlink"/>
    <w:basedOn w:val="Policepardfaut"/>
    <w:uiPriority w:val="99"/>
    <w:semiHidden/>
    <w:unhideWhenUsed/>
    <w:rsid w:val="005606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3" Type="http://schemas.openxmlformats.org/officeDocument/2006/relationships/hyperlink" Target="https://www.unilim.fr/actes-semiotiques/3355" TargetMode="External"/><Relationship Id="rId2" Type="http://schemas.openxmlformats.org/officeDocument/2006/relationships/hyperlink" Target="https://www.unilim.fr/actes-semiotiques/1914" TargetMode="External"/><Relationship Id="rId1" Type="http://schemas.openxmlformats.org/officeDocument/2006/relationships/hyperlink" Target="http://epublications.unilim.fr/revues/as/2528%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7EC0A8-DE5B-DB4A-B02D-F1E65296542D}"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fr-FR"/>
        </a:p>
      </dgm:t>
    </dgm:pt>
    <dgm:pt modelId="{AE9C2810-0364-0043-9343-5F9B0622A429}">
      <dgm:prSet/>
      <dgm:spPr/>
      <dgm:t>
        <a:bodyPr/>
        <a:lstStyle/>
        <a:p>
          <a:pPr rtl="0"/>
          <a:r>
            <a:rPr lang="fr-FR" dirty="0" err="1">
              <a:latin typeface="Times New Roman" charset="0"/>
              <a:ea typeface="Times New Roman" charset="0"/>
              <a:cs typeface="Times New Roman" charset="0"/>
            </a:rPr>
            <a:t>Recontextualisation</a:t>
          </a:r>
          <a:endParaRPr lang="fr-FR" dirty="0">
            <a:latin typeface="Times New Roman" charset="0"/>
            <a:ea typeface="Times New Roman" charset="0"/>
            <a:cs typeface="Times New Roman" charset="0"/>
          </a:endParaRPr>
        </a:p>
      </dgm:t>
    </dgm:pt>
    <dgm:pt modelId="{02FC7B5A-D200-E24F-A2AC-C08A8AA2C92A}" type="parTrans" cxnId="{448235CE-5577-B94C-A6EF-B687189CD3DF}">
      <dgm:prSet/>
      <dgm:spPr/>
      <dgm:t>
        <a:bodyPr/>
        <a:lstStyle/>
        <a:p>
          <a:endParaRPr lang="fr-FR"/>
        </a:p>
      </dgm:t>
    </dgm:pt>
    <dgm:pt modelId="{D8CA2718-567C-D54C-930B-AF46DBEB74F9}" type="sibTrans" cxnId="{448235CE-5577-B94C-A6EF-B687189CD3DF}">
      <dgm:prSet/>
      <dgm:spPr/>
      <dgm:t>
        <a:bodyPr/>
        <a:lstStyle/>
        <a:p>
          <a:endParaRPr lang="fr-FR"/>
        </a:p>
      </dgm:t>
    </dgm:pt>
    <dgm:pt modelId="{316B860F-86E1-5B4D-820D-C1656B319E94}">
      <dgm:prSet custT="1"/>
      <dgm:spPr/>
      <dgm:t>
        <a:bodyPr/>
        <a:lstStyle/>
        <a:p>
          <a:pPr rtl="0"/>
          <a:r>
            <a:rPr lang="fr-FR" sz="800" dirty="0" err="1">
              <a:latin typeface="Times New Roman" charset="0"/>
              <a:ea typeface="Times New Roman" charset="0"/>
              <a:cs typeface="Times New Roman" charset="0"/>
            </a:rPr>
            <a:t>Remédiatisation</a:t>
          </a:r>
          <a:endParaRPr lang="fr-FR" sz="800" dirty="0">
            <a:latin typeface="Times New Roman" charset="0"/>
            <a:ea typeface="Times New Roman" charset="0"/>
            <a:cs typeface="Times New Roman" charset="0"/>
          </a:endParaRPr>
        </a:p>
      </dgm:t>
    </dgm:pt>
    <dgm:pt modelId="{26E9771B-9FCB-644E-B13E-08BDF2D46A96}" type="parTrans" cxnId="{3867A600-240F-8944-B4EE-55CBD8460F3E}">
      <dgm:prSet/>
      <dgm:spPr/>
      <dgm:t>
        <a:bodyPr/>
        <a:lstStyle/>
        <a:p>
          <a:endParaRPr lang="fr-FR"/>
        </a:p>
      </dgm:t>
    </dgm:pt>
    <dgm:pt modelId="{DC332951-901C-244A-87E2-014E16D76E51}" type="sibTrans" cxnId="{3867A600-240F-8944-B4EE-55CBD8460F3E}">
      <dgm:prSet/>
      <dgm:spPr/>
      <dgm:t>
        <a:bodyPr/>
        <a:lstStyle/>
        <a:p>
          <a:endParaRPr lang="fr-FR"/>
        </a:p>
      </dgm:t>
    </dgm:pt>
    <dgm:pt modelId="{CC28245C-5198-7040-8CDD-A315490F7C4B}">
      <dgm:prSet custT="1"/>
      <dgm:spPr/>
      <dgm:t>
        <a:bodyPr/>
        <a:lstStyle/>
        <a:p>
          <a:pPr rtl="0"/>
          <a:r>
            <a:rPr lang="fr-FR" sz="800" dirty="0">
              <a:latin typeface="Times New Roman" charset="0"/>
              <a:ea typeface="Times New Roman" charset="0"/>
              <a:cs typeface="Times New Roman" charset="0"/>
            </a:rPr>
            <a:t>Reformatage</a:t>
          </a:r>
          <a:r>
            <a:rPr lang="fr-FR" sz="1000" dirty="0">
              <a:latin typeface="Times New Roman" charset="0"/>
              <a:ea typeface="Times New Roman" charset="0"/>
              <a:cs typeface="Times New Roman" charset="0"/>
            </a:rPr>
            <a:t> </a:t>
          </a:r>
        </a:p>
      </dgm:t>
    </dgm:pt>
    <dgm:pt modelId="{FD8537EE-78D8-FB4E-ACB7-9A4BD9FB70D1}" type="parTrans" cxnId="{1F003705-4D6C-4848-9340-A1391DBC0DEF}">
      <dgm:prSet/>
      <dgm:spPr/>
      <dgm:t>
        <a:bodyPr/>
        <a:lstStyle/>
        <a:p>
          <a:endParaRPr lang="fr-FR"/>
        </a:p>
      </dgm:t>
    </dgm:pt>
    <dgm:pt modelId="{D907AF05-9E9B-674A-8C05-3D833A482ADA}" type="sibTrans" cxnId="{1F003705-4D6C-4848-9340-A1391DBC0DEF}">
      <dgm:prSet/>
      <dgm:spPr/>
      <dgm:t>
        <a:bodyPr/>
        <a:lstStyle/>
        <a:p>
          <a:endParaRPr lang="fr-FR"/>
        </a:p>
      </dgm:t>
    </dgm:pt>
    <dgm:pt modelId="{95F42D6F-F4F0-A546-A785-61FE5DE04EEF}">
      <dgm:prSet custT="1"/>
      <dgm:spPr/>
      <dgm:t>
        <a:bodyPr/>
        <a:lstStyle/>
        <a:p>
          <a:pPr rtl="0"/>
          <a:r>
            <a:rPr lang="fr-FR" sz="800" dirty="0">
              <a:latin typeface="Times New Roman" charset="0"/>
              <a:ea typeface="Times New Roman" charset="0"/>
              <a:cs typeface="Times New Roman" charset="0"/>
            </a:rPr>
            <a:t>Remédiation</a:t>
          </a:r>
        </a:p>
      </dgm:t>
    </dgm:pt>
    <dgm:pt modelId="{4CD37F9E-F555-8D44-AB94-536DE5B93A40}" type="parTrans" cxnId="{3487E4F6-4B7B-FA49-9A5A-84D45C821B50}">
      <dgm:prSet/>
      <dgm:spPr/>
      <dgm:t>
        <a:bodyPr/>
        <a:lstStyle/>
        <a:p>
          <a:endParaRPr lang="fr-FR"/>
        </a:p>
      </dgm:t>
    </dgm:pt>
    <dgm:pt modelId="{AEBA3562-62D1-3143-9676-30735A22AF5D}" type="sibTrans" cxnId="{3487E4F6-4B7B-FA49-9A5A-84D45C821B50}">
      <dgm:prSet/>
      <dgm:spPr/>
      <dgm:t>
        <a:bodyPr/>
        <a:lstStyle/>
        <a:p>
          <a:endParaRPr lang="fr-FR"/>
        </a:p>
      </dgm:t>
    </dgm:pt>
    <dgm:pt modelId="{E121C94B-CEFB-4547-93AC-9E447917B9F6}">
      <dgm:prSet custT="1"/>
      <dgm:spPr/>
      <dgm:t>
        <a:bodyPr/>
        <a:lstStyle/>
        <a:p>
          <a:pPr rtl="0"/>
          <a:r>
            <a:rPr lang="fr-FR" sz="800" dirty="0" err="1">
              <a:latin typeface="Times New Roman" charset="0"/>
              <a:ea typeface="Times New Roman" charset="0"/>
              <a:cs typeface="Times New Roman" charset="0"/>
            </a:rPr>
            <a:t>Remédialisation</a:t>
          </a:r>
          <a:endParaRPr lang="fr-FR" sz="800" dirty="0">
            <a:latin typeface="Times New Roman" charset="0"/>
            <a:ea typeface="Times New Roman" charset="0"/>
            <a:cs typeface="Times New Roman" charset="0"/>
          </a:endParaRPr>
        </a:p>
      </dgm:t>
    </dgm:pt>
    <dgm:pt modelId="{E5E21213-87B4-BC4A-BC32-7EEC4843B3DD}" type="parTrans" cxnId="{E69AB98F-0685-8448-BB77-7E05D8FC3649}">
      <dgm:prSet/>
      <dgm:spPr/>
      <dgm:t>
        <a:bodyPr/>
        <a:lstStyle/>
        <a:p>
          <a:endParaRPr lang="fr-FR"/>
        </a:p>
      </dgm:t>
    </dgm:pt>
    <dgm:pt modelId="{423060FE-6565-FA45-B601-16F0AD27644D}" type="sibTrans" cxnId="{E69AB98F-0685-8448-BB77-7E05D8FC3649}">
      <dgm:prSet/>
      <dgm:spPr/>
      <dgm:t>
        <a:bodyPr/>
        <a:lstStyle/>
        <a:p>
          <a:endParaRPr lang="fr-FR"/>
        </a:p>
      </dgm:t>
    </dgm:pt>
    <dgm:pt modelId="{EA9408D5-3424-4541-944A-B91208661721}">
      <dgm:prSet custT="1"/>
      <dgm:spPr/>
      <dgm:t>
        <a:bodyPr/>
        <a:lstStyle/>
        <a:p>
          <a:pPr rtl="0"/>
          <a:r>
            <a:rPr lang="fr-FR" sz="800" dirty="0" err="1">
              <a:latin typeface="Times New Roman" charset="0"/>
              <a:ea typeface="Times New Roman" charset="0"/>
              <a:cs typeface="Times New Roman" charset="0"/>
            </a:rPr>
            <a:t>Retexturage</a:t>
          </a:r>
          <a:r>
            <a:rPr lang="fr-FR" sz="800" dirty="0">
              <a:latin typeface="Times New Roman" charset="0"/>
              <a:ea typeface="Times New Roman" charset="0"/>
              <a:cs typeface="Times New Roman" charset="0"/>
            </a:rPr>
            <a:t> </a:t>
          </a:r>
        </a:p>
      </dgm:t>
    </dgm:pt>
    <dgm:pt modelId="{92982839-3BB8-054D-867E-08B1AB18FEF0}" type="parTrans" cxnId="{7CFDD17C-CC20-8C4C-843B-22A04EBFFFE4}">
      <dgm:prSet/>
      <dgm:spPr/>
      <dgm:t>
        <a:bodyPr/>
        <a:lstStyle/>
        <a:p>
          <a:endParaRPr lang="fr-FR"/>
        </a:p>
      </dgm:t>
    </dgm:pt>
    <dgm:pt modelId="{6B8833C4-0D18-E946-8BAD-C704EB59CC1B}" type="sibTrans" cxnId="{7CFDD17C-CC20-8C4C-843B-22A04EBFFFE4}">
      <dgm:prSet/>
      <dgm:spPr/>
      <dgm:t>
        <a:bodyPr/>
        <a:lstStyle/>
        <a:p>
          <a:endParaRPr lang="fr-FR"/>
        </a:p>
      </dgm:t>
    </dgm:pt>
    <dgm:pt modelId="{FC5F3D96-8942-8447-A62B-0D4089D914EC}" type="pres">
      <dgm:prSet presAssocID="{437EC0A8-DE5B-DB4A-B02D-F1E65296542D}" presName="diagram" presStyleCnt="0">
        <dgm:presLayoutVars>
          <dgm:chPref val="1"/>
          <dgm:dir/>
          <dgm:animOne val="branch"/>
          <dgm:animLvl val="lvl"/>
          <dgm:resizeHandles/>
        </dgm:presLayoutVars>
      </dgm:prSet>
      <dgm:spPr/>
    </dgm:pt>
    <dgm:pt modelId="{B288E410-9262-3942-8109-3AB21E95FD58}" type="pres">
      <dgm:prSet presAssocID="{AE9C2810-0364-0043-9343-5F9B0622A429}" presName="root" presStyleCnt="0"/>
      <dgm:spPr/>
    </dgm:pt>
    <dgm:pt modelId="{6E62F027-D5D8-B24A-97B1-EC841A546833}" type="pres">
      <dgm:prSet presAssocID="{AE9C2810-0364-0043-9343-5F9B0622A429}" presName="rootComposite" presStyleCnt="0"/>
      <dgm:spPr/>
    </dgm:pt>
    <dgm:pt modelId="{7D13C32F-0721-004E-B4BD-9C2E06B812B6}" type="pres">
      <dgm:prSet presAssocID="{AE9C2810-0364-0043-9343-5F9B0622A429}" presName="rootText" presStyleLbl="node1" presStyleIdx="0" presStyleCnt="6" custLinFactX="121104" custLinFactY="-100000" custLinFactNeighborX="200000" custLinFactNeighborY="-185291"/>
      <dgm:spPr/>
    </dgm:pt>
    <dgm:pt modelId="{6F807942-E5DE-1149-92A6-32167BA78B8B}" type="pres">
      <dgm:prSet presAssocID="{AE9C2810-0364-0043-9343-5F9B0622A429}" presName="rootConnector" presStyleLbl="node1" presStyleIdx="0" presStyleCnt="6"/>
      <dgm:spPr/>
    </dgm:pt>
    <dgm:pt modelId="{ABDE7558-05F6-614C-ADD5-4E3386EA3755}" type="pres">
      <dgm:prSet presAssocID="{AE9C2810-0364-0043-9343-5F9B0622A429}" presName="childShape" presStyleCnt="0"/>
      <dgm:spPr/>
    </dgm:pt>
    <dgm:pt modelId="{4FD9B206-0508-8047-B83C-A6C675258752}" type="pres">
      <dgm:prSet presAssocID="{316B860F-86E1-5B4D-820D-C1656B319E94}" presName="root" presStyleCnt="0"/>
      <dgm:spPr/>
    </dgm:pt>
    <dgm:pt modelId="{C3618C6C-7D04-5C43-8176-DC8CD4A14E27}" type="pres">
      <dgm:prSet presAssocID="{316B860F-86E1-5B4D-820D-C1656B319E94}" presName="rootComposite" presStyleCnt="0"/>
      <dgm:spPr/>
    </dgm:pt>
    <dgm:pt modelId="{1E1EA172-FB24-F641-AE38-5D13CC405B32}" type="pres">
      <dgm:prSet presAssocID="{316B860F-86E1-5B4D-820D-C1656B319E94}" presName="rootText" presStyleLbl="node1" presStyleIdx="1" presStyleCnt="6" custLinFactX="99901" custLinFactY="-22559" custLinFactNeighborX="100000" custLinFactNeighborY="-100000"/>
      <dgm:spPr/>
    </dgm:pt>
    <dgm:pt modelId="{25B3E6FE-442C-CA45-9AF1-3088721B2F8B}" type="pres">
      <dgm:prSet presAssocID="{316B860F-86E1-5B4D-820D-C1656B319E94}" presName="rootConnector" presStyleLbl="node1" presStyleIdx="1" presStyleCnt="6"/>
      <dgm:spPr/>
    </dgm:pt>
    <dgm:pt modelId="{2D93CE33-90AF-984C-863E-945C652B56DA}" type="pres">
      <dgm:prSet presAssocID="{316B860F-86E1-5B4D-820D-C1656B319E94}" presName="childShape" presStyleCnt="0"/>
      <dgm:spPr/>
    </dgm:pt>
    <dgm:pt modelId="{0DB78A3D-98CA-5C4F-940D-565E69A6FF5D}" type="pres">
      <dgm:prSet presAssocID="{CC28245C-5198-7040-8CDD-A315490F7C4B}" presName="root" presStyleCnt="0"/>
      <dgm:spPr/>
    </dgm:pt>
    <dgm:pt modelId="{484CF0D5-BA24-7148-9884-83F641A2ABD2}" type="pres">
      <dgm:prSet presAssocID="{CC28245C-5198-7040-8CDD-A315490F7C4B}" presName="rootComposite" presStyleCnt="0"/>
      <dgm:spPr/>
    </dgm:pt>
    <dgm:pt modelId="{888DD97D-997B-4B4E-A135-5DB13930F656}" type="pres">
      <dgm:prSet presAssocID="{CC28245C-5198-7040-8CDD-A315490F7C4B}" presName="rootText" presStyleLbl="node1" presStyleIdx="2" presStyleCnt="6" custLinFactNeighborX="74901" custLinFactNeighborY="46249"/>
      <dgm:spPr/>
    </dgm:pt>
    <dgm:pt modelId="{D4BD941C-0F94-5C4F-A7A9-9D146B44379B}" type="pres">
      <dgm:prSet presAssocID="{CC28245C-5198-7040-8CDD-A315490F7C4B}" presName="rootConnector" presStyleLbl="node1" presStyleIdx="2" presStyleCnt="6"/>
      <dgm:spPr/>
    </dgm:pt>
    <dgm:pt modelId="{8F6A68CA-B2B3-474E-8D0B-CD241FC8E97B}" type="pres">
      <dgm:prSet presAssocID="{CC28245C-5198-7040-8CDD-A315490F7C4B}" presName="childShape" presStyleCnt="0"/>
      <dgm:spPr/>
    </dgm:pt>
    <dgm:pt modelId="{93F606DA-F3DF-D545-BB7C-9187CA091578}" type="pres">
      <dgm:prSet presAssocID="{95F42D6F-F4F0-A546-A785-61FE5DE04EEF}" presName="root" presStyleCnt="0"/>
      <dgm:spPr/>
    </dgm:pt>
    <dgm:pt modelId="{AC55279E-8ACC-FE4D-B780-915B4F66ADD1}" type="pres">
      <dgm:prSet presAssocID="{95F42D6F-F4F0-A546-A785-61FE5DE04EEF}" presName="rootComposite" presStyleCnt="0"/>
      <dgm:spPr/>
    </dgm:pt>
    <dgm:pt modelId="{DA8D63BA-9AB1-2B4E-B0F9-22511D8C3C60}" type="pres">
      <dgm:prSet presAssocID="{95F42D6F-F4F0-A546-A785-61FE5DE04EEF}" presName="rootText" presStyleLbl="node1" presStyleIdx="3" presStyleCnt="6" custLinFactX="-136460" custLinFactNeighborX="-200000" custLinFactNeighborY="-18500"/>
      <dgm:spPr/>
    </dgm:pt>
    <dgm:pt modelId="{A4365A62-567A-0F46-B921-A7B7938CC0F7}" type="pres">
      <dgm:prSet presAssocID="{95F42D6F-F4F0-A546-A785-61FE5DE04EEF}" presName="rootConnector" presStyleLbl="node1" presStyleIdx="3" presStyleCnt="6"/>
      <dgm:spPr/>
    </dgm:pt>
    <dgm:pt modelId="{49EBCA56-9438-1243-8360-5429803D9648}" type="pres">
      <dgm:prSet presAssocID="{95F42D6F-F4F0-A546-A785-61FE5DE04EEF}" presName="childShape" presStyleCnt="0"/>
      <dgm:spPr/>
    </dgm:pt>
    <dgm:pt modelId="{123146BC-4088-0345-8D7C-D0B8A14314A7}" type="pres">
      <dgm:prSet presAssocID="{E121C94B-CEFB-4547-93AC-9E447917B9F6}" presName="root" presStyleCnt="0"/>
      <dgm:spPr/>
    </dgm:pt>
    <dgm:pt modelId="{4D39C87A-7FE2-1846-9BC5-79ACBA04BBF0}" type="pres">
      <dgm:prSet presAssocID="{E121C94B-CEFB-4547-93AC-9E447917B9F6}" presName="rootComposite" presStyleCnt="0"/>
      <dgm:spPr/>
    </dgm:pt>
    <dgm:pt modelId="{61227513-7E7E-3E4E-85D3-D42B83016061}" type="pres">
      <dgm:prSet presAssocID="{E121C94B-CEFB-4547-93AC-9E447917B9F6}" presName="rootText" presStyleLbl="node1" presStyleIdx="4" presStyleCnt="6" custLinFactX="-75099" custLinFactY="100000" custLinFactNeighborX="-100000" custLinFactNeighborY="101183"/>
      <dgm:spPr/>
    </dgm:pt>
    <dgm:pt modelId="{CC694FF0-64E7-984B-86B2-F2DA750009AB}" type="pres">
      <dgm:prSet presAssocID="{E121C94B-CEFB-4547-93AC-9E447917B9F6}" presName="rootConnector" presStyleLbl="node1" presStyleIdx="4" presStyleCnt="6"/>
      <dgm:spPr/>
    </dgm:pt>
    <dgm:pt modelId="{7F2800BB-0D19-EC49-AFEB-5E4DC2990F99}" type="pres">
      <dgm:prSet presAssocID="{E121C94B-CEFB-4547-93AC-9E447917B9F6}" presName="childShape" presStyleCnt="0"/>
      <dgm:spPr/>
    </dgm:pt>
    <dgm:pt modelId="{ACA530C9-0FEA-8145-B361-D182B9DFAEF1}" type="pres">
      <dgm:prSet presAssocID="{EA9408D5-3424-4541-944A-B91208661721}" presName="root" presStyleCnt="0"/>
      <dgm:spPr/>
    </dgm:pt>
    <dgm:pt modelId="{094EA29D-E6C6-6244-A27A-1C822B6C9CAB}" type="pres">
      <dgm:prSet presAssocID="{EA9408D5-3424-4541-944A-B91208661721}" presName="rootComposite" presStyleCnt="0"/>
      <dgm:spPr/>
    </dgm:pt>
    <dgm:pt modelId="{B2355E8E-5F4C-344C-AAD6-A6CD94BBAD46}" type="pres">
      <dgm:prSet presAssocID="{EA9408D5-3424-4541-944A-B91208661721}" presName="rootText" presStyleLbl="node1" presStyleIdx="5" presStyleCnt="6" custLinFactX="-100099" custLinFactY="135008" custLinFactNeighborX="-200000" custLinFactNeighborY="200000"/>
      <dgm:spPr/>
    </dgm:pt>
    <dgm:pt modelId="{FF4DABEA-4D4C-EB45-9E5C-26F4DAA58B19}" type="pres">
      <dgm:prSet presAssocID="{EA9408D5-3424-4541-944A-B91208661721}" presName="rootConnector" presStyleLbl="node1" presStyleIdx="5" presStyleCnt="6"/>
      <dgm:spPr/>
    </dgm:pt>
    <dgm:pt modelId="{32C896B4-1CC5-C94F-B58A-E0227796E30B}" type="pres">
      <dgm:prSet presAssocID="{EA9408D5-3424-4541-944A-B91208661721}" presName="childShape" presStyleCnt="0"/>
      <dgm:spPr/>
    </dgm:pt>
  </dgm:ptLst>
  <dgm:cxnLst>
    <dgm:cxn modelId="{3867A600-240F-8944-B4EE-55CBD8460F3E}" srcId="{437EC0A8-DE5B-DB4A-B02D-F1E65296542D}" destId="{316B860F-86E1-5B4D-820D-C1656B319E94}" srcOrd="1" destOrd="0" parTransId="{26E9771B-9FCB-644E-B13E-08BDF2D46A96}" sibTransId="{DC332951-901C-244A-87E2-014E16D76E51}"/>
    <dgm:cxn modelId="{1F003705-4D6C-4848-9340-A1391DBC0DEF}" srcId="{437EC0A8-DE5B-DB4A-B02D-F1E65296542D}" destId="{CC28245C-5198-7040-8CDD-A315490F7C4B}" srcOrd="2" destOrd="0" parTransId="{FD8537EE-78D8-FB4E-ACB7-9A4BD9FB70D1}" sibTransId="{D907AF05-9E9B-674A-8C05-3D833A482ADA}"/>
    <dgm:cxn modelId="{5FE92911-6001-E944-B296-A0087720DB77}" type="presOf" srcId="{E121C94B-CEFB-4547-93AC-9E447917B9F6}" destId="{61227513-7E7E-3E4E-85D3-D42B83016061}" srcOrd="0" destOrd="0" presId="urn:microsoft.com/office/officeart/2005/8/layout/hierarchy3"/>
    <dgm:cxn modelId="{6ED5AF37-73FE-484E-80AA-1B56262B0D6F}" type="presOf" srcId="{CC28245C-5198-7040-8CDD-A315490F7C4B}" destId="{888DD97D-997B-4B4E-A135-5DB13930F656}" srcOrd="0" destOrd="0" presId="urn:microsoft.com/office/officeart/2005/8/layout/hierarchy3"/>
    <dgm:cxn modelId="{BEE4163F-3F96-424F-86FB-DD7610C49201}" type="presOf" srcId="{316B860F-86E1-5B4D-820D-C1656B319E94}" destId="{25B3E6FE-442C-CA45-9AF1-3088721B2F8B}" srcOrd="1" destOrd="0" presId="urn:microsoft.com/office/officeart/2005/8/layout/hierarchy3"/>
    <dgm:cxn modelId="{4B15814A-4722-3847-9193-C503DD53FAAD}" type="presOf" srcId="{95F42D6F-F4F0-A546-A785-61FE5DE04EEF}" destId="{DA8D63BA-9AB1-2B4E-B0F9-22511D8C3C60}" srcOrd="0" destOrd="0" presId="urn:microsoft.com/office/officeart/2005/8/layout/hierarchy3"/>
    <dgm:cxn modelId="{24E9634F-AA92-C042-B4AA-9C817F73EDB4}" type="presOf" srcId="{E121C94B-CEFB-4547-93AC-9E447917B9F6}" destId="{CC694FF0-64E7-984B-86B2-F2DA750009AB}" srcOrd="1" destOrd="0" presId="urn:microsoft.com/office/officeart/2005/8/layout/hierarchy3"/>
    <dgm:cxn modelId="{F29D305B-83BD-0C4F-BD20-FCD65BA7253A}" type="presOf" srcId="{EA9408D5-3424-4541-944A-B91208661721}" destId="{B2355E8E-5F4C-344C-AAD6-A6CD94BBAD46}" srcOrd="0" destOrd="0" presId="urn:microsoft.com/office/officeart/2005/8/layout/hierarchy3"/>
    <dgm:cxn modelId="{DF64EA5B-8A53-414F-AF84-655CD6139ADE}" type="presOf" srcId="{CC28245C-5198-7040-8CDD-A315490F7C4B}" destId="{D4BD941C-0F94-5C4F-A7A9-9D146B44379B}" srcOrd="1" destOrd="0" presId="urn:microsoft.com/office/officeart/2005/8/layout/hierarchy3"/>
    <dgm:cxn modelId="{69233C75-CE46-C94C-BA91-DB27C21CCADE}" type="presOf" srcId="{AE9C2810-0364-0043-9343-5F9B0622A429}" destId="{7D13C32F-0721-004E-B4BD-9C2E06B812B6}" srcOrd="0" destOrd="0" presId="urn:microsoft.com/office/officeart/2005/8/layout/hierarchy3"/>
    <dgm:cxn modelId="{7CFDD17C-CC20-8C4C-843B-22A04EBFFFE4}" srcId="{437EC0A8-DE5B-DB4A-B02D-F1E65296542D}" destId="{EA9408D5-3424-4541-944A-B91208661721}" srcOrd="5" destOrd="0" parTransId="{92982839-3BB8-054D-867E-08B1AB18FEF0}" sibTransId="{6B8833C4-0D18-E946-8BAD-C704EB59CC1B}"/>
    <dgm:cxn modelId="{E69AB98F-0685-8448-BB77-7E05D8FC3649}" srcId="{437EC0A8-DE5B-DB4A-B02D-F1E65296542D}" destId="{E121C94B-CEFB-4547-93AC-9E447917B9F6}" srcOrd="4" destOrd="0" parTransId="{E5E21213-87B4-BC4A-BC32-7EEC4843B3DD}" sibTransId="{423060FE-6565-FA45-B601-16F0AD27644D}"/>
    <dgm:cxn modelId="{2E362F9B-F364-384C-88A8-3A02986E5E65}" type="presOf" srcId="{437EC0A8-DE5B-DB4A-B02D-F1E65296542D}" destId="{FC5F3D96-8942-8447-A62B-0D4089D914EC}" srcOrd="0" destOrd="0" presId="urn:microsoft.com/office/officeart/2005/8/layout/hierarchy3"/>
    <dgm:cxn modelId="{A0C115B5-A4F6-C047-B485-78A113D0C2B3}" type="presOf" srcId="{95F42D6F-F4F0-A546-A785-61FE5DE04EEF}" destId="{A4365A62-567A-0F46-B921-A7B7938CC0F7}" srcOrd="1" destOrd="0" presId="urn:microsoft.com/office/officeart/2005/8/layout/hierarchy3"/>
    <dgm:cxn modelId="{8E940BC0-E862-C947-8928-4390689ED3A9}" type="presOf" srcId="{EA9408D5-3424-4541-944A-B91208661721}" destId="{FF4DABEA-4D4C-EB45-9E5C-26F4DAA58B19}" srcOrd="1" destOrd="0" presId="urn:microsoft.com/office/officeart/2005/8/layout/hierarchy3"/>
    <dgm:cxn modelId="{448235CE-5577-B94C-A6EF-B687189CD3DF}" srcId="{437EC0A8-DE5B-DB4A-B02D-F1E65296542D}" destId="{AE9C2810-0364-0043-9343-5F9B0622A429}" srcOrd="0" destOrd="0" parTransId="{02FC7B5A-D200-E24F-A2AC-C08A8AA2C92A}" sibTransId="{D8CA2718-567C-D54C-930B-AF46DBEB74F9}"/>
    <dgm:cxn modelId="{BF8008E0-25AE-9541-83DE-34381288BF96}" type="presOf" srcId="{316B860F-86E1-5B4D-820D-C1656B319E94}" destId="{1E1EA172-FB24-F641-AE38-5D13CC405B32}" srcOrd="0" destOrd="0" presId="urn:microsoft.com/office/officeart/2005/8/layout/hierarchy3"/>
    <dgm:cxn modelId="{9AB11CE2-6158-2C4B-8D81-14388F017329}" type="presOf" srcId="{AE9C2810-0364-0043-9343-5F9B0622A429}" destId="{6F807942-E5DE-1149-92A6-32167BA78B8B}" srcOrd="1" destOrd="0" presId="urn:microsoft.com/office/officeart/2005/8/layout/hierarchy3"/>
    <dgm:cxn modelId="{3487E4F6-4B7B-FA49-9A5A-84D45C821B50}" srcId="{437EC0A8-DE5B-DB4A-B02D-F1E65296542D}" destId="{95F42D6F-F4F0-A546-A785-61FE5DE04EEF}" srcOrd="3" destOrd="0" parTransId="{4CD37F9E-F555-8D44-AB94-536DE5B93A40}" sibTransId="{AEBA3562-62D1-3143-9676-30735A22AF5D}"/>
    <dgm:cxn modelId="{3FF9EA93-207A-3D4F-A5AA-E89BDE91D41F}" type="presParOf" srcId="{FC5F3D96-8942-8447-A62B-0D4089D914EC}" destId="{B288E410-9262-3942-8109-3AB21E95FD58}" srcOrd="0" destOrd="0" presId="urn:microsoft.com/office/officeart/2005/8/layout/hierarchy3"/>
    <dgm:cxn modelId="{276EDEF0-9DD8-894D-B6AD-7537BED84D18}" type="presParOf" srcId="{B288E410-9262-3942-8109-3AB21E95FD58}" destId="{6E62F027-D5D8-B24A-97B1-EC841A546833}" srcOrd="0" destOrd="0" presId="urn:microsoft.com/office/officeart/2005/8/layout/hierarchy3"/>
    <dgm:cxn modelId="{C4429ED7-E0AB-9440-AAD1-197351C1AB18}" type="presParOf" srcId="{6E62F027-D5D8-B24A-97B1-EC841A546833}" destId="{7D13C32F-0721-004E-B4BD-9C2E06B812B6}" srcOrd="0" destOrd="0" presId="urn:microsoft.com/office/officeart/2005/8/layout/hierarchy3"/>
    <dgm:cxn modelId="{4F1FAF79-22F4-4A4E-AAD7-D28825C05D33}" type="presParOf" srcId="{6E62F027-D5D8-B24A-97B1-EC841A546833}" destId="{6F807942-E5DE-1149-92A6-32167BA78B8B}" srcOrd="1" destOrd="0" presId="urn:microsoft.com/office/officeart/2005/8/layout/hierarchy3"/>
    <dgm:cxn modelId="{E8911C5F-846B-0645-B58F-AE2488DF17DF}" type="presParOf" srcId="{B288E410-9262-3942-8109-3AB21E95FD58}" destId="{ABDE7558-05F6-614C-ADD5-4E3386EA3755}" srcOrd="1" destOrd="0" presId="urn:microsoft.com/office/officeart/2005/8/layout/hierarchy3"/>
    <dgm:cxn modelId="{F87331F3-3D43-DD47-BB59-64F1E24B9B5D}" type="presParOf" srcId="{FC5F3D96-8942-8447-A62B-0D4089D914EC}" destId="{4FD9B206-0508-8047-B83C-A6C675258752}" srcOrd="1" destOrd="0" presId="urn:microsoft.com/office/officeart/2005/8/layout/hierarchy3"/>
    <dgm:cxn modelId="{F6FCCDAB-2506-5949-95D3-5D3562BF89DD}" type="presParOf" srcId="{4FD9B206-0508-8047-B83C-A6C675258752}" destId="{C3618C6C-7D04-5C43-8176-DC8CD4A14E27}" srcOrd="0" destOrd="0" presId="urn:microsoft.com/office/officeart/2005/8/layout/hierarchy3"/>
    <dgm:cxn modelId="{003757D9-5D91-F24C-9218-A0CC1012A1F4}" type="presParOf" srcId="{C3618C6C-7D04-5C43-8176-DC8CD4A14E27}" destId="{1E1EA172-FB24-F641-AE38-5D13CC405B32}" srcOrd="0" destOrd="0" presId="urn:microsoft.com/office/officeart/2005/8/layout/hierarchy3"/>
    <dgm:cxn modelId="{4F482469-E2F9-1245-9B0E-2E713FE0746F}" type="presParOf" srcId="{C3618C6C-7D04-5C43-8176-DC8CD4A14E27}" destId="{25B3E6FE-442C-CA45-9AF1-3088721B2F8B}" srcOrd="1" destOrd="0" presId="urn:microsoft.com/office/officeart/2005/8/layout/hierarchy3"/>
    <dgm:cxn modelId="{D019125C-A2D1-9C43-9DBB-5F8BF21A68BC}" type="presParOf" srcId="{4FD9B206-0508-8047-B83C-A6C675258752}" destId="{2D93CE33-90AF-984C-863E-945C652B56DA}" srcOrd="1" destOrd="0" presId="urn:microsoft.com/office/officeart/2005/8/layout/hierarchy3"/>
    <dgm:cxn modelId="{62F97FCE-DE18-B740-8900-7021E5F20770}" type="presParOf" srcId="{FC5F3D96-8942-8447-A62B-0D4089D914EC}" destId="{0DB78A3D-98CA-5C4F-940D-565E69A6FF5D}" srcOrd="2" destOrd="0" presId="urn:microsoft.com/office/officeart/2005/8/layout/hierarchy3"/>
    <dgm:cxn modelId="{95567BDF-AE2C-2946-AC2E-C143A7341134}" type="presParOf" srcId="{0DB78A3D-98CA-5C4F-940D-565E69A6FF5D}" destId="{484CF0D5-BA24-7148-9884-83F641A2ABD2}" srcOrd="0" destOrd="0" presId="urn:microsoft.com/office/officeart/2005/8/layout/hierarchy3"/>
    <dgm:cxn modelId="{F6145CE2-20E2-2646-82F0-E9D48CDD44BF}" type="presParOf" srcId="{484CF0D5-BA24-7148-9884-83F641A2ABD2}" destId="{888DD97D-997B-4B4E-A135-5DB13930F656}" srcOrd="0" destOrd="0" presId="urn:microsoft.com/office/officeart/2005/8/layout/hierarchy3"/>
    <dgm:cxn modelId="{193E93AA-55EE-7A43-AFF0-4A83D02B0C15}" type="presParOf" srcId="{484CF0D5-BA24-7148-9884-83F641A2ABD2}" destId="{D4BD941C-0F94-5C4F-A7A9-9D146B44379B}" srcOrd="1" destOrd="0" presId="urn:microsoft.com/office/officeart/2005/8/layout/hierarchy3"/>
    <dgm:cxn modelId="{3D216D4E-E778-C749-A375-BDA241B23C8F}" type="presParOf" srcId="{0DB78A3D-98CA-5C4F-940D-565E69A6FF5D}" destId="{8F6A68CA-B2B3-474E-8D0B-CD241FC8E97B}" srcOrd="1" destOrd="0" presId="urn:microsoft.com/office/officeart/2005/8/layout/hierarchy3"/>
    <dgm:cxn modelId="{81BB8B8D-F53E-914D-A7FC-87CD2F3B6536}" type="presParOf" srcId="{FC5F3D96-8942-8447-A62B-0D4089D914EC}" destId="{93F606DA-F3DF-D545-BB7C-9187CA091578}" srcOrd="3" destOrd="0" presId="urn:microsoft.com/office/officeart/2005/8/layout/hierarchy3"/>
    <dgm:cxn modelId="{D12FB80B-07C3-4A4E-BDFA-29037C58F4B4}" type="presParOf" srcId="{93F606DA-F3DF-D545-BB7C-9187CA091578}" destId="{AC55279E-8ACC-FE4D-B780-915B4F66ADD1}" srcOrd="0" destOrd="0" presId="urn:microsoft.com/office/officeart/2005/8/layout/hierarchy3"/>
    <dgm:cxn modelId="{CC6B034A-34FC-8D40-8DC8-755E2CA7594C}" type="presParOf" srcId="{AC55279E-8ACC-FE4D-B780-915B4F66ADD1}" destId="{DA8D63BA-9AB1-2B4E-B0F9-22511D8C3C60}" srcOrd="0" destOrd="0" presId="urn:microsoft.com/office/officeart/2005/8/layout/hierarchy3"/>
    <dgm:cxn modelId="{D78EBC25-E3D7-6540-A2C8-C63F9DA20295}" type="presParOf" srcId="{AC55279E-8ACC-FE4D-B780-915B4F66ADD1}" destId="{A4365A62-567A-0F46-B921-A7B7938CC0F7}" srcOrd="1" destOrd="0" presId="urn:microsoft.com/office/officeart/2005/8/layout/hierarchy3"/>
    <dgm:cxn modelId="{BB0CE5B7-2F28-FF4F-8C95-29E1D527D065}" type="presParOf" srcId="{93F606DA-F3DF-D545-BB7C-9187CA091578}" destId="{49EBCA56-9438-1243-8360-5429803D9648}" srcOrd="1" destOrd="0" presId="urn:microsoft.com/office/officeart/2005/8/layout/hierarchy3"/>
    <dgm:cxn modelId="{DED4A2C5-A22E-A644-9166-C00945BE032E}" type="presParOf" srcId="{FC5F3D96-8942-8447-A62B-0D4089D914EC}" destId="{123146BC-4088-0345-8D7C-D0B8A14314A7}" srcOrd="4" destOrd="0" presId="urn:microsoft.com/office/officeart/2005/8/layout/hierarchy3"/>
    <dgm:cxn modelId="{3B1825A7-072F-AC43-90E3-345EA539BF23}" type="presParOf" srcId="{123146BC-4088-0345-8D7C-D0B8A14314A7}" destId="{4D39C87A-7FE2-1846-9BC5-79ACBA04BBF0}" srcOrd="0" destOrd="0" presId="urn:microsoft.com/office/officeart/2005/8/layout/hierarchy3"/>
    <dgm:cxn modelId="{2D24BF38-24F4-3449-ADE7-1EDAA64DBD50}" type="presParOf" srcId="{4D39C87A-7FE2-1846-9BC5-79ACBA04BBF0}" destId="{61227513-7E7E-3E4E-85D3-D42B83016061}" srcOrd="0" destOrd="0" presId="urn:microsoft.com/office/officeart/2005/8/layout/hierarchy3"/>
    <dgm:cxn modelId="{9549AFA2-D399-D646-BBD3-CE178885E27D}" type="presParOf" srcId="{4D39C87A-7FE2-1846-9BC5-79ACBA04BBF0}" destId="{CC694FF0-64E7-984B-86B2-F2DA750009AB}" srcOrd="1" destOrd="0" presId="urn:microsoft.com/office/officeart/2005/8/layout/hierarchy3"/>
    <dgm:cxn modelId="{4865CD5C-6172-3047-8C00-40C161EAC8D2}" type="presParOf" srcId="{123146BC-4088-0345-8D7C-D0B8A14314A7}" destId="{7F2800BB-0D19-EC49-AFEB-5E4DC2990F99}" srcOrd="1" destOrd="0" presId="urn:microsoft.com/office/officeart/2005/8/layout/hierarchy3"/>
    <dgm:cxn modelId="{5284DA48-8AB4-0843-8579-45D5DC45B5CE}" type="presParOf" srcId="{FC5F3D96-8942-8447-A62B-0D4089D914EC}" destId="{ACA530C9-0FEA-8145-B361-D182B9DFAEF1}" srcOrd="5" destOrd="0" presId="urn:microsoft.com/office/officeart/2005/8/layout/hierarchy3"/>
    <dgm:cxn modelId="{12A760DA-6251-8E4A-90C6-D9BAAE005B7D}" type="presParOf" srcId="{ACA530C9-0FEA-8145-B361-D182B9DFAEF1}" destId="{094EA29D-E6C6-6244-A27A-1C822B6C9CAB}" srcOrd="0" destOrd="0" presId="urn:microsoft.com/office/officeart/2005/8/layout/hierarchy3"/>
    <dgm:cxn modelId="{99A8A0B4-FBDF-1540-AF8E-EE5CA2DFF428}" type="presParOf" srcId="{094EA29D-E6C6-6244-A27A-1C822B6C9CAB}" destId="{B2355E8E-5F4C-344C-AAD6-A6CD94BBAD46}" srcOrd="0" destOrd="0" presId="urn:microsoft.com/office/officeart/2005/8/layout/hierarchy3"/>
    <dgm:cxn modelId="{9581F197-E00A-AD42-A1A5-65AA9693D10B}" type="presParOf" srcId="{094EA29D-E6C6-6244-A27A-1C822B6C9CAB}" destId="{FF4DABEA-4D4C-EB45-9E5C-26F4DAA58B19}" srcOrd="1" destOrd="0" presId="urn:microsoft.com/office/officeart/2005/8/layout/hierarchy3"/>
    <dgm:cxn modelId="{11B4EF3E-5892-1242-9EAE-038798FE4E08}" type="presParOf" srcId="{ACA530C9-0FEA-8145-B361-D182B9DFAEF1}" destId="{32C896B4-1CC5-C94F-B58A-E0227796E30B}" srcOrd="1"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13C32F-0721-004E-B4BD-9C2E06B812B6}">
      <dsp:nvSpPr>
        <dsp:cNvPr id="0" name=""/>
        <dsp:cNvSpPr/>
      </dsp:nvSpPr>
      <dsp:spPr>
        <a:xfrm>
          <a:off x="2550309" y="341442"/>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rtl="0">
            <a:lnSpc>
              <a:spcPct val="90000"/>
            </a:lnSpc>
            <a:spcBef>
              <a:spcPct val="0"/>
            </a:spcBef>
            <a:spcAft>
              <a:spcPct val="35000"/>
            </a:spcAft>
            <a:buNone/>
          </a:pPr>
          <a:r>
            <a:rPr lang="fr-FR" sz="700" kern="1200" dirty="0" err="1">
              <a:latin typeface="Times New Roman" charset="0"/>
              <a:ea typeface="Times New Roman" charset="0"/>
              <a:cs typeface="Times New Roman" charset="0"/>
            </a:rPr>
            <a:t>Recontextualisation</a:t>
          </a:r>
          <a:endParaRPr lang="fr-FR" sz="700" kern="1200" dirty="0">
            <a:latin typeface="Times New Roman" charset="0"/>
            <a:ea typeface="Times New Roman" charset="0"/>
            <a:cs typeface="Times New Roman" charset="0"/>
          </a:endParaRPr>
        </a:p>
      </dsp:txBody>
      <dsp:txXfrm>
        <a:off x="2561918" y="353051"/>
        <a:ext cx="769481" cy="373131"/>
      </dsp:txXfrm>
    </dsp:sp>
    <dsp:sp modelId="{1E1EA172-FB24-F641-AE38-5D13CC405B32}">
      <dsp:nvSpPr>
        <dsp:cNvPr id="0" name=""/>
        <dsp:cNvSpPr/>
      </dsp:nvSpPr>
      <dsp:spPr>
        <a:xfrm>
          <a:off x="2580407" y="986430"/>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rtl="0">
            <a:lnSpc>
              <a:spcPct val="90000"/>
            </a:lnSpc>
            <a:spcBef>
              <a:spcPct val="0"/>
            </a:spcBef>
            <a:spcAft>
              <a:spcPct val="35000"/>
            </a:spcAft>
            <a:buNone/>
          </a:pPr>
          <a:r>
            <a:rPr lang="fr-FR" sz="800" kern="1200" dirty="0" err="1">
              <a:latin typeface="Times New Roman" charset="0"/>
              <a:ea typeface="Times New Roman" charset="0"/>
              <a:cs typeface="Times New Roman" charset="0"/>
            </a:rPr>
            <a:t>Remédiatisation</a:t>
          </a:r>
          <a:endParaRPr lang="fr-FR" sz="800" kern="1200" dirty="0">
            <a:latin typeface="Times New Roman" charset="0"/>
            <a:ea typeface="Times New Roman" charset="0"/>
            <a:cs typeface="Times New Roman" charset="0"/>
          </a:endParaRPr>
        </a:p>
      </dsp:txBody>
      <dsp:txXfrm>
        <a:off x="2592016" y="998039"/>
        <a:ext cx="769481" cy="373131"/>
      </dsp:txXfrm>
    </dsp:sp>
    <dsp:sp modelId="{888DD97D-997B-4B4E-A135-5DB13930F656}">
      <dsp:nvSpPr>
        <dsp:cNvPr id="0" name=""/>
        <dsp:cNvSpPr/>
      </dsp:nvSpPr>
      <dsp:spPr>
        <a:xfrm>
          <a:off x="2580407" y="1655500"/>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rtl="0">
            <a:lnSpc>
              <a:spcPct val="90000"/>
            </a:lnSpc>
            <a:spcBef>
              <a:spcPct val="0"/>
            </a:spcBef>
            <a:spcAft>
              <a:spcPct val="35000"/>
            </a:spcAft>
            <a:buNone/>
          </a:pPr>
          <a:r>
            <a:rPr lang="fr-FR" sz="800" kern="1200" dirty="0">
              <a:latin typeface="Times New Roman" charset="0"/>
              <a:ea typeface="Times New Roman" charset="0"/>
              <a:cs typeface="Times New Roman" charset="0"/>
            </a:rPr>
            <a:t>Reformatage</a:t>
          </a:r>
          <a:r>
            <a:rPr lang="fr-FR" sz="1000" kern="1200" dirty="0">
              <a:latin typeface="Times New Roman" charset="0"/>
              <a:ea typeface="Times New Roman" charset="0"/>
              <a:cs typeface="Times New Roman" charset="0"/>
            </a:rPr>
            <a:t> </a:t>
          </a:r>
        </a:p>
      </dsp:txBody>
      <dsp:txXfrm>
        <a:off x="2592016" y="1667109"/>
        <a:ext cx="769481" cy="373131"/>
      </dsp:txXfrm>
    </dsp:sp>
    <dsp:sp modelId="{DA8D63BA-9AB1-2B4E-B0F9-22511D8C3C60}">
      <dsp:nvSpPr>
        <dsp:cNvPr id="0" name=""/>
        <dsp:cNvSpPr/>
      </dsp:nvSpPr>
      <dsp:spPr>
        <a:xfrm>
          <a:off x="310425" y="1398867"/>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rtl="0">
            <a:lnSpc>
              <a:spcPct val="90000"/>
            </a:lnSpc>
            <a:spcBef>
              <a:spcPct val="0"/>
            </a:spcBef>
            <a:spcAft>
              <a:spcPct val="35000"/>
            </a:spcAft>
            <a:buNone/>
          </a:pPr>
          <a:r>
            <a:rPr lang="fr-FR" sz="800" kern="1200" dirty="0">
              <a:latin typeface="Times New Roman" charset="0"/>
              <a:ea typeface="Times New Roman" charset="0"/>
              <a:cs typeface="Times New Roman" charset="0"/>
            </a:rPr>
            <a:t>Remédiation</a:t>
          </a:r>
        </a:p>
      </dsp:txBody>
      <dsp:txXfrm>
        <a:off x="322034" y="1410476"/>
        <a:ext cx="769481" cy="373131"/>
      </dsp:txXfrm>
    </dsp:sp>
    <dsp:sp modelId="{61227513-7E7E-3E4E-85D3-D42B83016061}">
      <dsp:nvSpPr>
        <dsp:cNvPr id="0" name=""/>
        <dsp:cNvSpPr/>
      </dsp:nvSpPr>
      <dsp:spPr>
        <a:xfrm>
          <a:off x="2580407" y="2269580"/>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rtl="0">
            <a:lnSpc>
              <a:spcPct val="90000"/>
            </a:lnSpc>
            <a:spcBef>
              <a:spcPct val="0"/>
            </a:spcBef>
            <a:spcAft>
              <a:spcPct val="35000"/>
            </a:spcAft>
            <a:buNone/>
          </a:pPr>
          <a:r>
            <a:rPr lang="fr-FR" sz="800" kern="1200" dirty="0" err="1">
              <a:latin typeface="Times New Roman" charset="0"/>
              <a:ea typeface="Times New Roman" charset="0"/>
              <a:cs typeface="Times New Roman" charset="0"/>
            </a:rPr>
            <a:t>Remédialisation</a:t>
          </a:r>
          <a:endParaRPr lang="fr-FR" sz="800" kern="1200" dirty="0">
            <a:latin typeface="Times New Roman" charset="0"/>
            <a:ea typeface="Times New Roman" charset="0"/>
            <a:cs typeface="Times New Roman" charset="0"/>
          </a:endParaRPr>
        </a:p>
      </dsp:txBody>
      <dsp:txXfrm>
        <a:off x="2592016" y="2281189"/>
        <a:ext cx="769481" cy="373131"/>
      </dsp:txXfrm>
    </dsp:sp>
    <dsp:sp modelId="{B2355E8E-5F4C-344C-AAD6-A6CD94BBAD46}">
      <dsp:nvSpPr>
        <dsp:cNvPr id="0" name=""/>
        <dsp:cNvSpPr/>
      </dsp:nvSpPr>
      <dsp:spPr>
        <a:xfrm>
          <a:off x="2580407" y="2799996"/>
          <a:ext cx="792699" cy="396349"/>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rtl="0">
            <a:lnSpc>
              <a:spcPct val="90000"/>
            </a:lnSpc>
            <a:spcBef>
              <a:spcPct val="0"/>
            </a:spcBef>
            <a:spcAft>
              <a:spcPct val="35000"/>
            </a:spcAft>
            <a:buNone/>
          </a:pPr>
          <a:r>
            <a:rPr lang="fr-FR" sz="800" kern="1200" dirty="0" err="1">
              <a:latin typeface="Times New Roman" charset="0"/>
              <a:ea typeface="Times New Roman" charset="0"/>
              <a:cs typeface="Times New Roman" charset="0"/>
            </a:rPr>
            <a:t>Retexturage</a:t>
          </a:r>
          <a:r>
            <a:rPr lang="fr-FR" sz="800" kern="1200" dirty="0">
              <a:latin typeface="Times New Roman" charset="0"/>
              <a:ea typeface="Times New Roman" charset="0"/>
              <a:cs typeface="Times New Roman" charset="0"/>
            </a:rPr>
            <a:t> </a:t>
          </a:r>
        </a:p>
      </dsp:txBody>
      <dsp:txXfrm>
        <a:off x="2592016" y="2811605"/>
        <a:ext cx="769481" cy="3731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11010</Words>
  <Characters>60556</Characters>
  <Application>Microsoft Office Word</Application>
  <DocSecurity>0</DocSecurity>
  <Lines>946</Lines>
  <Paragraphs>244</Paragraphs>
  <ScaleCrop>false</ScaleCrop>
  <Company/>
  <LinksUpToDate>false</LinksUpToDate>
  <CharactersWithSpaces>71322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Marion COLAS-BLAISE</cp:lastModifiedBy>
  <cp:revision>2</cp:revision>
  <cp:lastPrinted>2020-04-19T09:46:00Z</cp:lastPrinted>
  <dcterms:created xsi:type="dcterms:W3CDTF">2023-12-27T16:50:00Z</dcterms:created>
  <dcterms:modified xsi:type="dcterms:W3CDTF">2023-12-27T16:50:00Z</dcterms:modified>
</cp:coreProperties>
</file>