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295E312" w:rsidR="00592E1A" w:rsidRDefault="00FD0037" w:rsidP="00627B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 cours dans la </w:t>
      </w:r>
      <w:r w:rsidR="00A4064F">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monarchie composite</w:t>
      </w:r>
      <w:r w:rsidR="00A4064F">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 xml:space="preserve"> des Luxembourg</w:t>
      </w:r>
    </w:p>
    <w:p w14:paraId="00000003" w14:textId="53B59D15" w:rsidR="00592E1A" w:rsidRDefault="00FD0037" w:rsidP="00627B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w:t>
      </w:r>
      <w:r w:rsidR="004F1643">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-1355 (Henri</w:t>
      </w:r>
      <w:r w:rsidR="009D753C">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VII, Jean</w:t>
      </w:r>
      <w:r w:rsidR="006C319F">
        <w:rPr>
          <w:rFonts w:ascii="Times New Roman" w:eastAsia="Times New Roman" w:hAnsi="Times New Roman" w:cs="Times New Roman"/>
          <w:b/>
          <w:sz w:val="24"/>
          <w:szCs w:val="24"/>
        </w:rPr>
        <w:t xml:space="preserve"> et</w:t>
      </w:r>
      <w:r>
        <w:rPr>
          <w:rFonts w:ascii="Times New Roman" w:eastAsia="Times New Roman" w:hAnsi="Times New Roman" w:cs="Times New Roman"/>
          <w:b/>
          <w:sz w:val="24"/>
          <w:szCs w:val="24"/>
        </w:rPr>
        <w:t xml:space="preserve"> Charles</w:t>
      </w:r>
      <w:r w:rsidR="009D753C">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IV)</w:t>
      </w:r>
    </w:p>
    <w:p w14:paraId="20ACE40B" w14:textId="77777777" w:rsidR="00627BF4" w:rsidRDefault="00627BF4" w:rsidP="00627BF4">
      <w:pPr>
        <w:spacing w:after="0" w:line="240" w:lineRule="auto"/>
        <w:jc w:val="center"/>
        <w:rPr>
          <w:rFonts w:ascii="Times New Roman" w:eastAsia="Times New Roman" w:hAnsi="Times New Roman" w:cs="Times New Roman"/>
          <w:b/>
          <w:sz w:val="24"/>
          <w:szCs w:val="24"/>
        </w:rPr>
      </w:pPr>
    </w:p>
    <w:p w14:paraId="0989E829" w14:textId="77777777" w:rsidR="00627BF4" w:rsidRPr="00EE3222" w:rsidRDefault="00627BF4" w:rsidP="00627BF4">
      <w:pPr>
        <w:spacing w:after="0" w:line="240" w:lineRule="auto"/>
        <w:jc w:val="center"/>
        <w:rPr>
          <w:rFonts w:ascii="Times New Roman" w:eastAsia="Times New Roman" w:hAnsi="Times New Roman" w:cs="Times New Roman"/>
          <w:bCs/>
          <w:sz w:val="24"/>
          <w:szCs w:val="24"/>
        </w:rPr>
      </w:pPr>
      <w:r w:rsidRPr="00EE3222">
        <w:rPr>
          <w:rFonts w:ascii="Times New Roman" w:eastAsia="Times New Roman" w:hAnsi="Times New Roman" w:cs="Times New Roman"/>
          <w:bCs/>
          <w:sz w:val="24"/>
          <w:szCs w:val="24"/>
        </w:rPr>
        <w:t xml:space="preserve">Éloïse </w:t>
      </w:r>
      <w:proofErr w:type="spellStart"/>
      <w:r w:rsidRPr="008912CA">
        <w:rPr>
          <w:rFonts w:ascii="Times New Roman" w:eastAsia="Times New Roman" w:hAnsi="Times New Roman" w:cs="Times New Roman"/>
          <w:bCs/>
          <w:smallCaps/>
          <w:sz w:val="24"/>
          <w:szCs w:val="24"/>
        </w:rPr>
        <w:t>Adde</w:t>
      </w:r>
      <w:proofErr w:type="spellEnd"/>
      <w:r w:rsidRPr="00EE3222">
        <w:rPr>
          <w:rFonts w:ascii="Times New Roman" w:eastAsia="Times New Roman" w:hAnsi="Times New Roman" w:cs="Times New Roman"/>
          <w:bCs/>
          <w:sz w:val="24"/>
          <w:szCs w:val="24"/>
        </w:rPr>
        <w:t xml:space="preserve">, Michel </w:t>
      </w:r>
      <w:proofErr w:type="spellStart"/>
      <w:r w:rsidRPr="008912CA">
        <w:rPr>
          <w:rFonts w:ascii="Times New Roman" w:eastAsia="Times New Roman" w:hAnsi="Times New Roman" w:cs="Times New Roman"/>
          <w:bCs/>
          <w:smallCaps/>
          <w:sz w:val="24"/>
          <w:szCs w:val="24"/>
        </w:rPr>
        <w:t>Margue</w:t>
      </w:r>
      <w:proofErr w:type="spellEnd"/>
      <w:r w:rsidRPr="00EE3222">
        <w:rPr>
          <w:rFonts w:ascii="Times New Roman" w:eastAsia="Times New Roman" w:hAnsi="Times New Roman" w:cs="Times New Roman"/>
          <w:bCs/>
          <w:sz w:val="24"/>
          <w:szCs w:val="24"/>
        </w:rPr>
        <w:t xml:space="preserve"> et Timothy </w:t>
      </w:r>
      <w:proofErr w:type="spellStart"/>
      <w:r w:rsidRPr="008912CA">
        <w:rPr>
          <w:rFonts w:ascii="Times New Roman" w:eastAsia="Times New Roman" w:hAnsi="Times New Roman" w:cs="Times New Roman"/>
          <w:bCs/>
          <w:smallCaps/>
          <w:sz w:val="24"/>
          <w:szCs w:val="24"/>
        </w:rPr>
        <w:t>Salemme</w:t>
      </w:r>
      <w:proofErr w:type="spellEnd"/>
    </w:p>
    <w:p w14:paraId="3B4360FB" w14:textId="77777777" w:rsidR="00627BF4" w:rsidRDefault="00627BF4" w:rsidP="00627BF4">
      <w:pPr>
        <w:spacing w:after="0" w:line="240" w:lineRule="auto"/>
        <w:jc w:val="center"/>
        <w:rPr>
          <w:rFonts w:ascii="Times New Roman" w:eastAsia="Times New Roman" w:hAnsi="Times New Roman" w:cs="Times New Roman"/>
          <w:b/>
          <w:sz w:val="24"/>
          <w:szCs w:val="24"/>
        </w:rPr>
      </w:pPr>
    </w:p>
    <w:p w14:paraId="00000005" w14:textId="73723392" w:rsidR="00592E1A" w:rsidRDefault="00FD0037" w:rsidP="00627BF4">
      <w:pPr>
        <w:spacing w:after="0" w:line="240" w:lineRule="auto"/>
        <w:ind w:firstLine="70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La cour médiévale du prince est généralement pensée comme le pôle de pouvoir qui incarne l’action du souverain et le gouvernement. Pouvant être définie comme l’intersection entre deux </w:t>
      </w:r>
      <w:r w:rsidR="00972625">
        <w:rPr>
          <w:rFonts w:ascii="Times New Roman" w:eastAsia="Times New Roman" w:hAnsi="Times New Roman" w:cs="Times New Roman"/>
          <w:sz w:val="24"/>
          <w:szCs w:val="24"/>
        </w:rPr>
        <w:t>dimensions, celle,</w:t>
      </w:r>
      <w:r w:rsidR="00674FFB">
        <w:rPr>
          <w:rFonts w:ascii="Times New Roman" w:eastAsia="Times New Roman" w:hAnsi="Times New Roman" w:cs="Times New Roman"/>
          <w:sz w:val="24"/>
          <w:szCs w:val="24"/>
        </w:rPr>
        <w:t xml:space="preserve"> horizontale</w:t>
      </w:r>
      <w:r w:rsidR="009726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la </w:t>
      </w:r>
      <w:r w:rsidR="005538F4">
        <w:rPr>
          <w:rFonts w:ascii="Times New Roman" w:eastAsia="Times New Roman" w:hAnsi="Times New Roman" w:cs="Times New Roman"/>
          <w:sz w:val="24"/>
          <w:szCs w:val="24"/>
        </w:rPr>
        <w:t>dynastie, faite</w:t>
      </w:r>
      <w:r>
        <w:rPr>
          <w:rFonts w:ascii="Times New Roman" w:eastAsia="Times New Roman" w:hAnsi="Times New Roman" w:cs="Times New Roman"/>
          <w:sz w:val="24"/>
          <w:szCs w:val="24"/>
        </w:rPr>
        <w:t xml:space="preserve"> de relations personnelles, et </w:t>
      </w:r>
      <w:r w:rsidR="00972625">
        <w:rPr>
          <w:rFonts w:ascii="Times New Roman" w:eastAsia="Times New Roman" w:hAnsi="Times New Roman" w:cs="Times New Roman"/>
          <w:sz w:val="24"/>
          <w:szCs w:val="24"/>
        </w:rPr>
        <w:t>celle,</w:t>
      </w:r>
      <w:r w:rsidR="00674FFB">
        <w:rPr>
          <w:rFonts w:ascii="Times New Roman" w:eastAsia="Times New Roman" w:hAnsi="Times New Roman" w:cs="Times New Roman"/>
          <w:sz w:val="24"/>
          <w:szCs w:val="24"/>
        </w:rPr>
        <w:t xml:space="preserve"> vertical</w:t>
      </w:r>
      <w:r w:rsidR="00972625">
        <w:rPr>
          <w:rFonts w:ascii="Times New Roman" w:eastAsia="Times New Roman" w:hAnsi="Times New Roman" w:cs="Times New Roman"/>
          <w:sz w:val="24"/>
          <w:szCs w:val="24"/>
        </w:rPr>
        <w:t>e,</w:t>
      </w:r>
      <w:r w:rsidR="00674FFB">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 xml:space="preserve">l’entité politique gouvernée, elle ancre le souverain dans le territoire soumis à sa domination. Notre ambition est </w:t>
      </w:r>
      <w:r w:rsidR="00B131BD">
        <w:rPr>
          <w:rFonts w:ascii="Times New Roman" w:eastAsia="Times New Roman" w:hAnsi="Times New Roman" w:cs="Times New Roman"/>
          <w:sz w:val="24"/>
          <w:szCs w:val="24"/>
        </w:rPr>
        <w:t>d’analyser</w:t>
      </w:r>
      <w:r>
        <w:rPr>
          <w:rFonts w:ascii="Times New Roman" w:eastAsia="Times New Roman" w:hAnsi="Times New Roman" w:cs="Times New Roman"/>
          <w:sz w:val="24"/>
          <w:szCs w:val="24"/>
        </w:rPr>
        <w:t xml:space="preserve"> </w:t>
      </w:r>
      <w:r w:rsidRPr="005538F4">
        <w:rPr>
          <w:rFonts w:ascii="Times New Roman" w:eastAsia="Times New Roman" w:hAnsi="Times New Roman" w:cs="Times New Roman"/>
          <w:sz w:val="24"/>
          <w:szCs w:val="24"/>
        </w:rPr>
        <w:t xml:space="preserve">la rencontre entre ces deux dimensions </w:t>
      </w:r>
      <w:r>
        <w:rPr>
          <w:rFonts w:ascii="Times New Roman" w:eastAsia="Times New Roman" w:hAnsi="Times New Roman" w:cs="Times New Roman"/>
          <w:sz w:val="24"/>
          <w:szCs w:val="24"/>
        </w:rPr>
        <w:t xml:space="preserve">à travers </w:t>
      </w:r>
      <w:r w:rsidR="00472524">
        <w:rPr>
          <w:rFonts w:ascii="Times New Roman" w:eastAsia="Times New Roman" w:hAnsi="Times New Roman" w:cs="Times New Roman"/>
          <w:sz w:val="24"/>
          <w:szCs w:val="24"/>
        </w:rPr>
        <w:t>le cas du</w:t>
      </w:r>
      <w:r w:rsidR="00472524" w:rsidRPr="00706B01">
        <w:rPr>
          <w:rFonts w:ascii="Times New Roman" w:eastAsia="Times New Roman" w:hAnsi="Times New Roman" w:cs="Times New Roman"/>
          <w:sz w:val="24"/>
          <w:szCs w:val="24"/>
        </w:rPr>
        <w:t xml:space="preserve"> Saint-Empire romain sous </w:t>
      </w:r>
      <w:r w:rsidR="00472524">
        <w:rPr>
          <w:rFonts w:ascii="Times New Roman" w:eastAsia="Times New Roman" w:hAnsi="Times New Roman" w:cs="Times New Roman"/>
          <w:sz w:val="24"/>
          <w:szCs w:val="24"/>
        </w:rPr>
        <w:t>les</w:t>
      </w:r>
      <w:r w:rsidR="00472524" w:rsidRPr="00706B01">
        <w:rPr>
          <w:rFonts w:ascii="Times New Roman" w:eastAsia="Times New Roman" w:hAnsi="Times New Roman" w:cs="Times New Roman"/>
          <w:sz w:val="24"/>
          <w:szCs w:val="24"/>
        </w:rPr>
        <w:t xml:space="preserve"> </w:t>
      </w:r>
      <w:r w:rsidR="00472524">
        <w:rPr>
          <w:rFonts w:ascii="Times New Roman" w:eastAsia="Times New Roman" w:hAnsi="Times New Roman" w:cs="Times New Roman"/>
          <w:sz w:val="24"/>
          <w:szCs w:val="24"/>
        </w:rPr>
        <w:t>Luxembourg</w:t>
      </w:r>
      <w:r>
        <w:rPr>
          <w:rFonts w:ascii="Times New Roman" w:eastAsia="Times New Roman" w:hAnsi="Times New Roman" w:cs="Times New Roman"/>
          <w:sz w:val="24"/>
          <w:szCs w:val="24"/>
        </w:rPr>
        <w:t>.</w:t>
      </w:r>
    </w:p>
    <w:p w14:paraId="00000007" w14:textId="08F8EDD5" w:rsidR="00592E1A" w:rsidRDefault="00FD0037" w:rsidP="00F47DA3">
      <w:pPr>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Trois étapes décisives marquent la fulgurante ascension des Luxembourg. En 1308, Baudouin de Luxembourg devint archevêque de Trèves, et donc prince-électeur. La même année, son frère, le comte de Luxembourg Henri</w:t>
      </w:r>
      <w:r w:rsidR="009D753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VII, </w:t>
      </w:r>
      <w:r w:rsidR="00B131BD">
        <w:rPr>
          <w:rFonts w:ascii="Times New Roman" w:eastAsia="Times New Roman" w:hAnsi="Times New Roman" w:cs="Times New Roman"/>
          <w:sz w:val="24"/>
          <w:szCs w:val="24"/>
        </w:rPr>
        <w:t>fu</w:t>
      </w:r>
      <w:r>
        <w:rPr>
          <w:rFonts w:ascii="Times New Roman" w:eastAsia="Times New Roman" w:hAnsi="Times New Roman" w:cs="Times New Roman"/>
          <w:sz w:val="24"/>
          <w:szCs w:val="24"/>
        </w:rPr>
        <w:t xml:space="preserve">t élu roi des Romains. En 1310, le fils de ce dernier, Jean, </w:t>
      </w:r>
      <w:r w:rsidR="007E5916">
        <w:rPr>
          <w:rFonts w:ascii="Times New Roman" w:eastAsia="Times New Roman" w:hAnsi="Times New Roman" w:cs="Times New Roman"/>
          <w:sz w:val="24"/>
          <w:szCs w:val="24"/>
        </w:rPr>
        <w:t>fu</w:t>
      </w:r>
      <w:r>
        <w:rPr>
          <w:rFonts w:ascii="Times New Roman" w:eastAsia="Times New Roman" w:hAnsi="Times New Roman" w:cs="Times New Roman"/>
          <w:sz w:val="24"/>
          <w:szCs w:val="24"/>
        </w:rPr>
        <w:t xml:space="preserve">t couronné roi de Bohême. </w:t>
      </w:r>
      <w:r w:rsidR="00F47DA3">
        <w:rPr>
          <w:rFonts w:ascii="Times New Roman" w:eastAsia="Times New Roman" w:hAnsi="Times New Roman" w:cs="Times New Roman"/>
          <w:sz w:val="24"/>
          <w:szCs w:val="24"/>
        </w:rPr>
        <w:t xml:space="preserve">Pour </w:t>
      </w:r>
      <w:r>
        <w:rPr>
          <w:rFonts w:ascii="Times New Roman" w:eastAsia="Times New Roman" w:hAnsi="Times New Roman" w:cs="Times New Roman"/>
          <w:sz w:val="24"/>
          <w:szCs w:val="24"/>
        </w:rPr>
        <w:t>la première fois</w:t>
      </w:r>
      <w:r w:rsidR="00F47D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l’Empire et le royaume de Bohême se trouv</w:t>
      </w:r>
      <w:r w:rsidR="007E5916">
        <w:rPr>
          <w:rFonts w:ascii="Times New Roman" w:eastAsia="Times New Roman" w:hAnsi="Times New Roman" w:cs="Times New Roman"/>
          <w:sz w:val="24"/>
          <w:szCs w:val="24"/>
        </w:rPr>
        <w:t>ai</w:t>
      </w:r>
      <w:r>
        <w:rPr>
          <w:rFonts w:ascii="Times New Roman" w:eastAsia="Times New Roman" w:hAnsi="Times New Roman" w:cs="Times New Roman"/>
          <w:sz w:val="24"/>
          <w:szCs w:val="24"/>
        </w:rPr>
        <w:t>ent dans les mains d’une même famille, puis d’une même personne à partir de Charles</w:t>
      </w:r>
      <w:r w:rsidR="009D753C">
        <w:rPr>
          <w:rFonts w:ascii="Times New Roman" w:eastAsia="Times New Roman" w:hAnsi="Times New Roman" w:cs="Times New Roman"/>
          <w:sz w:val="24"/>
          <w:szCs w:val="24"/>
        </w:rPr>
        <w:t> </w:t>
      </w:r>
      <w:r>
        <w:rPr>
          <w:rFonts w:ascii="Times New Roman" w:eastAsia="Times New Roman" w:hAnsi="Times New Roman" w:cs="Times New Roman"/>
          <w:sz w:val="24"/>
          <w:szCs w:val="24"/>
        </w:rPr>
        <w:t>IV</w:t>
      </w:r>
      <w:r w:rsidR="00F47DA3">
        <w:rPr>
          <w:rFonts w:ascii="Times New Roman" w:eastAsia="Times New Roman" w:hAnsi="Times New Roman" w:cs="Times New Roman"/>
          <w:sz w:val="24"/>
          <w:szCs w:val="24"/>
        </w:rPr>
        <w:t xml:space="preserve"> </w:t>
      </w:r>
      <w:r w:rsidR="00F47DA3" w:rsidRPr="001118FD">
        <w:rPr>
          <w:rFonts w:ascii="Times New Roman" w:eastAsia="Times New Roman" w:hAnsi="Times New Roman" w:cs="Times New Roman"/>
          <w:sz w:val="24"/>
          <w:szCs w:val="24"/>
        </w:rPr>
        <w:t>en</w:t>
      </w:r>
      <w:r w:rsidR="001118FD">
        <w:rPr>
          <w:rFonts w:ascii="Times New Roman" w:eastAsia="Times New Roman" w:hAnsi="Times New Roman" w:cs="Times New Roman"/>
          <w:sz w:val="24"/>
          <w:szCs w:val="24"/>
        </w:rPr>
        <w:t xml:space="preserve"> 1346</w:t>
      </w:r>
      <w:r w:rsidR="001118FD">
        <w:rPr>
          <w:rStyle w:val="Appelnotedebasdep"/>
          <w:rFonts w:ascii="Times New Roman" w:eastAsia="Times New Roman" w:hAnsi="Times New Roman" w:cs="Times New Roman"/>
          <w:sz w:val="24"/>
          <w:szCs w:val="24"/>
        </w:rPr>
        <w:footnoteReference w:id="1"/>
      </w:r>
      <w:r w:rsidRPr="001118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gage d’une féconde stabilité qui profita aux Luxembourg jusqu’</w:t>
      </w:r>
      <w:r w:rsidR="005538F4">
        <w:rPr>
          <w:rFonts w:ascii="Times New Roman" w:eastAsia="Times New Roman" w:hAnsi="Times New Roman" w:cs="Times New Roman"/>
          <w:sz w:val="24"/>
          <w:szCs w:val="24"/>
        </w:rPr>
        <w:t>à la mort de Sigismond en 1437</w:t>
      </w:r>
      <w:r w:rsidR="0038777B">
        <w:rPr>
          <w:rStyle w:val="Appelnotedebasdep"/>
          <w:rFonts w:ascii="Times New Roman" w:eastAsia="Times New Roman" w:hAnsi="Times New Roman" w:cs="Times New Roman"/>
          <w:sz w:val="24"/>
          <w:szCs w:val="24"/>
        </w:rPr>
        <w:footnoteReference w:id="2"/>
      </w:r>
      <w:r w:rsidR="005538F4">
        <w:rPr>
          <w:rFonts w:ascii="Times New Roman" w:eastAsia="Times New Roman" w:hAnsi="Times New Roman" w:cs="Times New Roman"/>
          <w:sz w:val="24"/>
          <w:szCs w:val="24"/>
        </w:rPr>
        <w:t>.</w:t>
      </w:r>
      <w:r w:rsidR="00F47D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Les Luxembourg gouvernèrent ainsi de manière </w:t>
      </w:r>
      <w:r w:rsidR="005538F4">
        <w:rPr>
          <w:rFonts w:ascii="Times New Roman" w:eastAsia="Times New Roman" w:hAnsi="Times New Roman" w:cs="Times New Roman"/>
          <w:sz w:val="24"/>
          <w:szCs w:val="24"/>
        </w:rPr>
        <w:t>quasi continue</w:t>
      </w:r>
      <w:r>
        <w:rPr>
          <w:rFonts w:ascii="Times New Roman" w:eastAsia="Times New Roman" w:hAnsi="Times New Roman" w:cs="Times New Roman"/>
          <w:sz w:val="24"/>
          <w:szCs w:val="24"/>
        </w:rPr>
        <w:t xml:space="preserve"> entre 1308 et 1437 un vaste ensemble de communautés politiques qui avaient chacune leur langue (ou réseau de langues)</w:t>
      </w:r>
      <w:r w:rsidR="00F47D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7DA3">
        <w:rPr>
          <w:rFonts w:ascii="Times New Roman" w:eastAsia="Times New Roman" w:hAnsi="Times New Roman" w:cs="Times New Roman"/>
          <w:sz w:val="24"/>
          <w:szCs w:val="24"/>
        </w:rPr>
        <w:t xml:space="preserve">leur </w:t>
      </w:r>
      <w:r>
        <w:rPr>
          <w:rFonts w:ascii="Times New Roman" w:eastAsia="Times New Roman" w:hAnsi="Times New Roman" w:cs="Times New Roman"/>
          <w:sz w:val="24"/>
          <w:szCs w:val="24"/>
        </w:rPr>
        <w:t>histoire, leurs institutions ainsi que des statuts, des structures sociales, des réalités politiques et des temporalités très disparates. Au Luxembourg et à la Bohême</w:t>
      </w:r>
      <w:r w:rsidR="00F47D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 composaient le noyau des possessions de la Maison, s’ajoutaient l’espace soumis à l’autorité impériale (Italie du Nord</w:t>
      </w:r>
      <w:r w:rsidR="00472524">
        <w:rPr>
          <w:rFonts w:ascii="Times New Roman" w:eastAsia="Times New Roman" w:hAnsi="Times New Roman" w:cs="Times New Roman"/>
          <w:sz w:val="24"/>
          <w:szCs w:val="24"/>
        </w:rPr>
        <w:t xml:space="preserve"> et Brabant</w:t>
      </w:r>
      <w:r>
        <w:rPr>
          <w:rFonts w:ascii="Times New Roman" w:eastAsia="Times New Roman" w:hAnsi="Times New Roman" w:cs="Times New Roman"/>
          <w:sz w:val="24"/>
          <w:szCs w:val="24"/>
        </w:rPr>
        <w:t xml:space="preserve">) ainsi que des entités politiques entrées dans l’orbite de la dynastie par </w:t>
      </w:r>
      <w:r w:rsidR="00972625">
        <w:rPr>
          <w:rFonts w:ascii="Times New Roman" w:eastAsia="Times New Roman" w:hAnsi="Times New Roman" w:cs="Times New Roman"/>
          <w:sz w:val="24"/>
          <w:szCs w:val="24"/>
        </w:rPr>
        <w:t>un mariage</w:t>
      </w:r>
      <w:r w:rsidR="002C5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Tyrol</w:t>
      </w:r>
      <w:r w:rsidR="002C5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d’autres achetées (Brandebourg, Haut Palatinat).</w:t>
      </w:r>
    </w:p>
    <w:p w14:paraId="00000009" w14:textId="35C7A5EA" w:rsidR="00592E1A" w:rsidRDefault="00FD0037" w:rsidP="00302ADE">
      <w:pPr>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L’ensemble constituait une véritable </w:t>
      </w:r>
      <w:r w:rsidR="00346E13">
        <w:rPr>
          <w:rFonts w:ascii="Times New Roman" w:eastAsia="Times New Roman" w:hAnsi="Times New Roman" w:cs="Times New Roman"/>
          <w:sz w:val="24"/>
          <w:szCs w:val="24"/>
        </w:rPr>
        <w:t>« </w:t>
      </w:r>
      <w:r w:rsidRPr="005538F4">
        <w:rPr>
          <w:rFonts w:ascii="Times New Roman" w:eastAsia="Times New Roman" w:hAnsi="Times New Roman" w:cs="Times New Roman"/>
          <w:sz w:val="24"/>
          <w:szCs w:val="24"/>
        </w:rPr>
        <w:t>monarchie composite</w:t>
      </w:r>
      <w:r w:rsidR="0038777B">
        <w:rPr>
          <w:rStyle w:val="Appelnotedebasdep"/>
          <w:rFonts w:ascii="Times New Roman" w:eastAsia="Times New Roman" w:hAnsi="Times New Roman" w:cs="Times New Roman"/>
          <w:sz w:val="24"/>
          <w:szCs w:val="24"/>
        </w:rPr>
        <w:footnoteReference w:id="3"/>
      </w:r>
      <w:r w:rsidR="00346E13">
        <w:rPr>
          <w:rFonts w:ascii="Times New Roman" w:eastAsia="Times New Roman" w:hAnsi="Times New Roman" w:cs="Times New Roman"/>
          <w:sz w:val="24"/>
          <w:szCs w:val="24"/>
        </w:rPr>
        <w:t> »</w:t>
      </w:r>
      <w:r>
        <w:rPr>
          <w:rFonts w:ascii="Times New Roman" w:eastAsia="Times New Roman" w:hAnsi="Times New Roman" w:cs="Times New Roman"/>
          <w:sz w:val="24"/>
          <w:szCs w:val="24"/>
        </w:rPr>
        <w:t>. Cette catégorie défini</w:t>
      </w:r>
      <w:r w:rsidR="00302ADE">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008A1F1A">
        <w:rPr>
          <w:rFonts w:ascii="Times New Roman" w:eastAsia="Times New Roman" w:hAnsi="Times New Roman" w:cs="Times New Roman"/>
          <w:sz w:val="24"/>
          <w:szCs w:val="24"/>
        </w:rPr>
        <w:t>génériquement l</w:t>
      </w:r>
      <w:r>
        <w:rPr>
          <w:rFonts w:ascii="Times New Roman" w:eastAsia="Times New Roman" w:hAnsi="Times New Roman" w:cs="Times New Roman"/>
          <w:sz w:val="24"/>
          <w:szCs w:val="24"/>
        </w:rPr>
        <w:t xml:space="preserve">es États composés de plusieurs </w:t>
      </w:r>
      <w:r w:rsidR="00972625">
        <w:rPr>
          <w:rFonts w:ascii="Times New Roman" w:eastAsia="Times New Roman" w:hAnsi="Times New Roman" w:cs="Times New Roman"/>
          <w:sz w:val="24"/>
          <w:szCs w:val="24"/>
        </w:rPr>
        <w:t>territoires</w:t>
      </w:r>
      <w:r w:rsidR="00302A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unis sous un seul dirigeant, modèle qui aurait été la norme </w:t>
      </w:r>
      <w:r w:rsidR="00302ADE">
        <w:rPr>
          <w:rFonts w:ascii="Times New Roman" w:eastAsia="Times New Roman" w:hAnsi="Times New Roman" w:cs="Times New Roman"/>
          <w:sz w:val="24"/>
          <w:szCs w:val="24"/>
        </w:rPr>
        <w:t>entre le</w:t>
      </w:r>
      <w:r>
        <w:rPr>
          <w:rFonts w:ascii="Times New Roman" w:eastAsia="Times New Roman" w:hAnsi="Times New Roman" w:cs="Times New Roman"/>
          <w:sz w:val="24"/>
          <w:szCs w:val="24"/>
        </w:rPr>
        <w:t xml:space="preserve"> </w:t>
      </w:r>
      <w:proofErr w:type="spellStart"/>
      <w:r w:rsidR="004F6DCB">
        <w:rPr>
          <w:rFonts w:ascii="Times New Roman" w:eastAsia="Times New Roman" w:hAnsi="Times New Roman" w:cs="Times New Roman"/>
          <w:smallCaps/>
          <w:sz w:val="24"/>
          <w:szCs w:val="24"/>
        </w:rPr>
        <w:t>xv</w:t>
      </w:r>
      <w:r w:rsidR="0038777B" w:rsidRPr="007E5916">
        <w:rPr>
          <w:rFonts w:ascii="Times New Roman" w:eastAsia="Times New Roman" w:hAnsi="Times New Roman" w:cs="Times New Roman"/>
          <w:sz w:val="24"/>
          <w:szCs w:val="24"/>
          <w:vertAlign w:val="superscript"/>
        </w:rPr>
        <w:t>e</w:t>
      </w:r>
      <w:proofErr w:type="spellEnd"/>
      <w:r>
        <w:rPr>
          <w:rFonts w:ascii="Times New Roman" w:eastAsia="Times New Roman" w:hAnsi="Times New Roman" w:cs="Times New Roman"/>
          <w:sz w:val="24"/>
          <w:szCs w:val="24"/>
        </w:rPr>
        <w:t xml:space="preserve"> </w:t>
      </w:r>
      <w:r w:rsidR="00302ADE">
        <w:rPr>
          <w:rFonts w:ascii="Times New Roman" w:eastAsia="Times New Roman" w:hAnsi="Times New Roman" w:cs="Times New Roman"/>
          <w:sz w:val="24"/>
          <w:szCs w:val="24"/>
        </w:rPr>
        <w:t>et le</w:t>
      </w:r>
      <w:r>
        <w:rPr>
          <w:rFonts w:ascii="Times New Roman" w:eastAsia="Times New Roman" w:hAnsi="Times New Roman" w:cs="Times New Roman"/>
          <w:sz w:val="24"/>
          <w:szCs w:val="24"/>
        </w:rPr>
        <w:t xml:space="preserve"> </w:t>
      </w:r>
      <w:proofErr w:type="spellStart"/>
      <w:r w:rsidR="004F6DCB">
        <w:rPr>
          <w:rFonts w:ascii="Times New Roman" w:eastAsia="Times New Roman" w:hAnsi="Times New Roman" w:cs="Times New Roman"/>
          <w:smallCaps/>
          <w:sz w:val="24"/>
          <w:szCs w:val="24"/>
        </w:rPr>
        <w:t>xviii</w:t>
      </w:r>
      <w:r w:rsidR="0038777B" w:rsidRPr="007E5916">
        <w:rPr>
          <w:rFonts w:ascii="Times New Roman" w:eastAsia="Times New Roman" w:hAnsi="Times New Roman" w:cs="Times New Roman"/>
          <w:sz w:val="24"/>
          <w:szCs w:val="24"/>
          <w:vertAlign w:val="superscript"/>
        </w:rPr>
        <w:t>e</w:t>
      </w:r>
      <w:proofErr w:type="spellEnd"/>
      <w:r w:rsidR="009D753C">
        <w:rPr>
          <w:rFonts w:ascii="Times New Roman" w:eastAsia="Times New Roman" w:hAnsi="Times New Roman" w:cs="Times New Roman"/>
          <w:sz w:val="24"/>
          <w:szCs w:val="24"/>
        </w:rPr>
        <w:t> </w:t>
      </w:r>
      <w:r>
        <w:rPr>
          <w:rFonts w:ascii="Times New Roman" w:eastAsia="Times New Roman" w:hAnsi="Times New Roman" w:cs="Times New Roman"/>
          <w:sz w:val="24"/>
          <w:szCs w:val="24"/>
        </w:rPr>
        <w:t>siècle, avant que</w:t>
      </w:r>
      <w:r w:rsidR="008A1F1A">
        <w:rPr>
          <w:rFonts w:ascii="Times New Roman" w:eastAsia="Times New Roman" w:hAnsi="Times New Roman" w:cs="Times New Roman"/>
          <w:sz w:val="24"/>
          <w:szCs w:val="24"/>
        </w:rPr>
        <w:t xml:space="preserve"> le modèle de</w:t>
      </w:r>
      <w:r>
        <w:rPr>
          <w:rFonts w:ascii="Times New Roman" w:eastAsia="Times New Roman" w:hAnsi="Times New Roman" w:cs="Times New Roman"/>
          <w:sz w:val="24"/>
          <w:szCs w:val="24"/>
        </w:rPr>
        <w:t xml:space="preserve"> l’État-nation ne se généralise.</w:t>
      </w:r>
      <w:r w:rsidR="00302A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 concept de </w:t>
      </w:r>
      <w:r w:rsidR="00346E13">
        <w:rPr>
          <w:rFonts w:ascii="Times New Roman" w:eastAsia="Times New Roman" w:hAnsi="Times New Roman" w:cs="Times New Roman"/>
          <w:sz w:val="24"/>
          <w:szCs w:val="24"/>
        </w:rPr>
        <w:t>« </w:t>
      </w:r>
      <w:r>
        <w:rPr>
          <w:rFonts w:ascii="Times New Roman" w:eastAsia="Times New Roman" w:hAnsi="Times New Roman" w:cs="Times New Roman"/>
          <w:sz w:val="24"/>
          <w:szCs w:val="24"/>
        </w:rPr>
        <w:t>monarchie composite</w:t>
      </w:r>
      <w:r w:rsidR="00346E1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fait ressortir plusieurs éléments</w:t>
      </w:r>
      <w:r w:rsidR="00302ADE">
        <w:rPr>
          <w:rFonts w:ascii="Times New Roman" w:eastAsia="Times New Roman" w:hAnsi="Times New Roman" w:cs="Times New Roman"/>
          <w:sz w:val="24"/>
          <w:szCs w:val="24"/>
        </w:rPr>
        <w:t> </w:t>
      </w:r>
      <w:r>
        <w:rPr>
          <w:rFonts w:ascii="Times New Roman" w:eastAsia="Times New Roman" w:hAnsi="Times New Roman" w:cs="Times New Roman"/>
          <w:sz w:val="24"/>
          <w:szCs w:val="24"/>
        </w:rPr>
        <w:t>: la confusion</w:t>
      </w:r>
      <w:r w:rsidR="008A1F1A">
        <w:rPr>
          <w:rFonts w:ascii="Times New Roman" w:eastAsia="Times New Roman" w:hAnsi="Times New Roman" w:cs="Times New Roman"/>
          <w:sz w:val="24"/>
          <w:szCs w:val="24"/>
        </w:rPr>
        <w:t xml:space="preserve"> et la </w:t>
      </w:r>
      <w:r>
        <w:rPr>
          <w:rFonts w:ascii="Times New Roman" w:eastAsia="Times New Roman" w:hAnsi="Times New Roman" w:cs="Times New Roman"/>
          <w:sz w:val="24"/>
          <w:szCs w:val="24"/>
        </w:rPr>
        <w:t>superposition entre le personnel et le public/étatique ; l’interpolation et la superposition des dignités cumulées par une même personne</w:t>
      </w:r>
      <w:r w:rsidR="001723C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la tension entre le </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national</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à l’échelle des différentes entités constitutives et le </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transnational</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incarné par le souverain et sa maison </w:t>
      </w:r>
      <w:r w:rsidR="001723C0">
        <w:rPr>
          <w:rFonts w:ascii="Times New Roman" w:eastAsia="Times New Roman" w:hAnsi="Times New Roman" w:cs="Times New Roman"/>
          <w:sz w:val="24"/>
          <w:szCs w:val="24"/>
        </w:rPr>
        <w:t>et, enfin,</w:t>
      </w:r>
      <w:r>
        <w:rPr>
          <w:rFonts w:ascii="Times New Roman" w:eastAsia="Times New Roman" w:hAnsi="Times New Roman" w:cs="Times New Roman"/>
          <w:sz w:val="24"/>
          <w:szCs w:val="24"/>
        </w:rPr>
        <w:t xml:space="preserve"> les limites d</w:t>
      </w:r>
      <w:r w:rsidR="0047252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gouvernement à distance impliquant une articulation permanente entre «</w:t>
      </w:r>
      <w:r w:rsidR="0063422C">
        <w:rPr>
          <w:rFonts w:ascii="Times New Roman" w:eastAsia="Times New Roman" w:hAnsi="Times New Roman" w:cs="Times New Roman"/>
          <w:sz w:val="24"/>
          <w:szCs w:val="24"/>
        </w:rPr>
        <w:t> </w:t>
      </w:r>
      <w:r>
        <w:rPr>
          <w:rFonts w:ascii="Times New Roman" w:eastAsia="Times New Roman" w:hAnsi="Times New Roman" w:cs="Times New Roman"/>
          <w:sz w:val="24"/>
          <w:szCs w:val="24"/>
        </w:rPr>
        <w:t>penser global</w:t>
      </w:r>
      <w:r w:rsidR="0063422C">
        <w:t> </w:t>
      </w:r>
      <w:r>
        <w:rPr>
          <w:rFonts w:ascii="Times New Roman" w:eastAsia="Times New Roman" w:hAnsi="Times New Roman" w:cs="Times New Roman"/>
          <w:sz w:val="24"/>
          <w:szCs w:val="24"/>
        </w:rPr>
        <w:t>» et «</w:t>
      </w:r>
      <w:r w:rsidR="0063422C">
        <w:rPr>
          <w:rFonts w:ascii="Times New Roman" w:eastAsia="Times New Roman" w:hAnsi="Times New Roman" w:cs="Times New Roman"/>
          <w:sz w:val="24"/>
          <w:szCs w:val="24"/>
        </w:rPr>
        <w:t> </w:t>
      </w:r>
      <w:r>
        <w:rPr>
          <w:rFonts w:ascii="Times New Roman" w:eastAsia="Times New Roman" w:hAnsi="Times New Roman" w:cs="Times New Roman"/>
          <w:sz w:val="24"/>
          <w:szCs w:val="24"/>
        </w:rPr>
        <w:t>agir local</w:t>
      </w:r>
      <w:r w:rsidR="0063422C">
        <w:rPr>
          <w:rFonts w:ascii="Times New Roman" w:eastAsia="Times New Roman" w:hAnsi="Times New Roman" w:cs="Times New Roman"/>
          <w:sz w:val="24"/>
          <w:szCs w:val="24"/>
        </w:rPr>
        <w:t> </w:t>
      </w:r>
      <w:r>
        <w:rPr>
          <w:rFonts w:ascii="Times New Roman" w:eastAsia="Times New Roman" w:hAnsi="Times New Roman" w:cs="Times New Roman"/>
          <w:sz w:val="24"/>
          <w:szCs w:val="24"/>
        </w:rPr>
        <w:t>» et</w:t>
      </w:r>
      <w:r w:rsidR="0063422C">
        <w:rPr>
          <w:rFonts w:ascii="Times New Roman" w:eastAsia="Times New Roman" w:hAnsi="Times New Roman" w:cs="Times New Roman"/>
          <w:sz w:val="24"/>
          <w:szCs w:val="24"/>
        </w:rPr>
        <w:t xml:space="preserve"> donc</w:t>
      </w:r>
      <w:r>
        <w:rPr>
          <w:rFonts w:ascii="Times New Roman" w:eastAsia="Times New Roman" w:hAnsi="Times New Roman" w:cs="Times New Roman"/>
          <w:sz w:val="24"/>
          <w:szCs w:val="24"/>
        </w:rPr>
        <w:t xml:space="preserve"> le recours massif à des intermédiaires </w:t>
      </w:r>
      <w:r w:rsidR="00472524">
        <w:rPr>
          <w:rFonts w:ascii="Times New Roman" w:eastAsia="Times New Roman" w:hAnsi="Times New Roman" w:cs="Times New Roman"/>
          <w:sz w:val="24"/>
          <w:szCs w:val="24"/>
        </w:rPr>
        <w:t>(</w:t>
      </w:r>
      <w:r>
        <w:rPr>
          <w:rFonts w:ascii="Times New Roman" w:eastAsia="Times New Roman" w:hAnsi="Times New Roman" w:cs="Times New Roman"/>
          <w:sz w:val="24"/>
          <w:szCs w:val="24"/>
        </w:rPr>
        <w:t>élites locales</w:t>
      </w:r>
      <w:r w:rsidR="004725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0A" w14:textId="63515B3A" w:rsidR="00592E1A" w:rsidRDefault="00FD0037" w:rsidP="00627BF4">
      <w:pPr>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cadre de cette </w:t>
      </w:r>
      <w:r w:rsidR="007E5916">
        <w:rPr>
          <w:rFonts w:ascii="Times New Roman" w:eastAsia="Times New Roman" w:hAnsi="Times New Roman" w:cs="Times New Roman"/>
          <w:sz w:val="24"/>
          <w:szCs w:val="24"/>
        </w:rPr>
        <w:t>analyse</w:t>
      </w:r>
      <w:r>
        <w:rPr>
          <w:rFonts w:ascii="Times New Roman" w:eastAsia="Times New Roman" w:hAnsi="Times New Roman" w:cs="Times New Roman"/>
          <w:sz w:val="24"/>
          <w:szCs w:val="24"/>
        </w:rPr>
        <w:t>, nous avons choisi de nous concentrer sur les cours des trois premiers souverains concernés par cette nouvelle situation (Henri</w:t>
      </w:r>
      <w:r w:rsidR="00C0487B">
        <w:rPr>
          <w:rFonts w:ascii="Times New Roman" w:eastAsia="Times New Roman" w:hAnsi="Times New Roman" w:cs="Times New Roman"/>
          <w:sz w:val="24"/>
          <w:szCs w:val="24"/>
        </w:rPr>
        <w:t> </w:t>
      </w:r>
      <w:r>
        <w:rPr>
          <w:rFonts w:ascii="Times New Roman" w:eastAsia="Times New Roman" w:hAnsi="Times New Roman" w:cs="Times New Roman"/>
          <w:sz w:val="24"/>
          <w:szCs w:val="24"/>
        </w:rPr>
        <w:t>VII, Jean en Bohême et en Italie e</w:t>
      </w:r>
      <w:r>
        <w:rPr>
          <w:rFonts w:ascii="Times New Roman" w:eastAsia="Times New Roman" w:hAnsi="Times New Roman" w:cs="Times New Roman"/>
          <w:sz w:val="24"/>
          <w:szCs w:val="24"/>
          <w:highlight w:val="white"/>
        </w:rPr>
        <w:t xml:space="preserve">t Charles IV en Bohême) du fait </w:t>
      </w:r>
      <w:r w:rsidR="007E5916">
        <w:rPr>
          <w:rFonts w:ascii="Times New Roman" w:eastAsia="Times New Roman" w:hAnsi="Times New Roman" w:cs="Times New Roman"/>
          <w:sz w:val="24"/>
          <w:szCs w:val="24"/>
          <w:highlight w:val="white"/>
        </w:rPr>
        <w:t>du</w:t>
      </w:r>
      <w:r>
        <w:rPr>
          <w:rFonts w:ascii="Times New Roman" w:eastAsia="Times New Roman" w:hAnsi="Times New Roman" w:cs="Times New Roman"/>
          <w:sz w:val="24"/>
          <w:szCs w:val="24"/>
          <w:highlight w:val="white"/>
        </w:rPr>
        <w:t xml:space="preserve"> caractère fondateur</w:t>
      </w:r>
      <w:r w:rsidR="007E5916">
        <w:rPr>
          <w:rFonts w:ascii="Times New Roman" w:eastAsia="Times New Roman" w:hAnsi="Times New Roman" w:cs="Times New Roman"/>
          <w:sz w:val="24"/>
          <w:szCs w:val="24"/>
          <w:highlight w:val="white"/>
        </w:rPr>
        <w:t xml:space="preserve"> de leurs règnes</w:t>
      </w:r>
      <w:r w:rsidR="008A1F1A">
        <w:rPr>
          <w:rFonts w:ascii="Times New Roman" w:eastAsia="Times New Roman" w:hAnsi="Times New Roman" w:cs="Times New Roman"/>
          <w:sz w:val="24"/>
          <w:szCs w:val="24"/>
          <w:highlight w:val="white"/>
        </w:rPr>
        <w:t xml:space="preserve"> respectifs</w:t>
      </w:r>
      <w:r>
        <w:rPr>
          <w:rFonts w:ascii="Times New Roman" w:eastAsia="Times New Roman" w:hAnsi="Times New Roman" w:cs="Times New Roman"/>
          <w:sz w:val="24"/>
          <w:szCs w:val="24"/>
          <w:highlight w:val="white"/>
        </w:rPr>
        <w:t xml:space="preserve">. </w:t>
      </w:r>
      <w:r w:rsidR="00C0487B">
        <w:rPr>
          <w:rFonts w:ascii="Times New Roman" w:eastAsia="Times New Roman" w:hAnsi="Times New Roman" w:cs="Times New Roman"/>
          <w:sz w:val="24"/>
          <w:szCs w:val="24"/>
        </w:rPr>
        <w:t>Leurs cours s</w:t>
      </w:r>
      <w:r>
        <w:rPr>
          <w:rFonts w:ascii="Times New Roman" w:eastAsia="Times New Roman" w:hAnsi="Times New Roman" w:cs="Times New Roman"/>
          <w:sz w:val="24"/>
          <w:szCs w:val="24"/>
        </w:rPr>
        <w:t>eront compar</w:t>
      </w:r>
      <w:r w:rsidR="00C0487B">
        <w:rPr>
          <w:rFonts w:ascii="Times New Roman" w:eastAsia="Times New Roman" w:hAnsi="Times New Roman" w:cs="Times New Roman"/>
          <w:sz w:val="24"/>
          <w:szCs w:val="24"/>
        </w:rPr>
        <w:t>ées</w:t>
      </w:r>
      <w:r>
        <w:rPr>
          <w:rFonts w:ascii="Times New Roman" w:eastAsia="Times New Roman" w:hAnsi="Times New Roman" w:cs="Times New Roman"/>
          <w:sz w:val="24"/>
          <w:szCs w:val="24"/>
        </w:rPr>
        <w:t xml:space="preserve"> dans l’espace (Bohême</w:t>
      </w:r>
      <w:r w:rsidR="00C048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Italie), mais aussi dans le temps (l’expérience italienne d’Henri VII </w:t>
      </w:r>
      <w:r w:rsidR="00C0487B">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celle de Jean). Après une brève introduction sur la notion de cour, nous </w:t>
      </w:r>
      <w:r w:rsidR="00C0487B">
        <w:rPr>
          <w:rFonts w:ascii="Times New Roman" w:eastAsia="Times New Roman" w:hAnsi="Times New Roman" w:cs="Times New Roman"/>
          <w:sz w:val="24"/>
          <w:szCs w:val="24"/>
        </w:rPr>
        <w:t xml:space="preserve">examinerons chaque </w:t>
      </w:r>
      <w:r>
        <w:rPr>
          <w:rFonts w:ascii="Times New Roman" w:eastAsia="Times New Roman" w:hAnsi="Times New Roman" w:cs="Times New Roman"/>
          <w:sz w:val="24"/>
          <w:szCs w:val="24"/>
        </w:rPr>
        <w:t xml:space="preserve">règne avant de terminer </w:t>
      </w:r>
      <w:r w:rsidR="00C0487B">
        <w:rPr>
          <w:rFonts w:ascii="Times New Roman" w:eastAsia="Times New Roman" w:hAnsi="Times New Roman" w:cs="Times New Roman"/>
          <w:sz w:val="24"/>
          <w:szCs w:val="24"/>
        </w:rPr>
        <w:t xml:space="preserve">par l’étude de </w:t>
      </w:r>
      <w:r>
        <w:rPr>
          <w:rFonts w:ascii="Times New Roman" w:eastAsia="Times New Roman" w:hAnsi="Times New Roman" w:cs="Times New Roman"/>
          <w:sz w:val="24"/>
          <w:szCs w:val="24"/>
        </w:rPr>
        <w:t xml:space="preserve">quelques </w:t>
      </w:r>
      <w:r w:rsidR="005538F4">
        <w:rPr>
          <w:rFonts w:ascii="Times New Roman" w:eastAsia="Times New Roman" w:hAnsi="Times New Roman" w:cs="Times New Roman"/>
          <w:sz w:val="24"/>
          <w:szCs w:val="24"/>
        </w:rPr>
        <w:t>carrières de membres de la cour</w:t>
      </w:r>
      <w:r>
        <w:rPr>
          <w:rFonts w:ascii="Times New Roman" w:eastAsia="Times New Roman" w:hAnsi="Times New Roman" w:cs="Times New Roman"/>
          <w:sz w:val="24"/>
          <w:szCs w:val="24"/>
        </w:rPr>
        <w:t xml:space="preserve"> moins connus, mais illustrant parfaitement notre propos.</w:t>
      </w:r>
    </w:p>
    <w:p w14:paraId="603A941A" w14:textId="77777777" w:rsidR="005538F4" w:rsidRDefault="005538F4" w:rsidP="00627BF4">
      <w:pPr>
        <w:spacing w:after="0" w:line="240" w:lineRule="auto"/>
        <w:ind w:firstLine="700"/>
        <w:jc w:val="both"/>
        <w:rPr>
          <w:rFonts w:ascii="Times New Roman" w:eastAsia="Times New Roman" w:hAnsi="Times New Roman" w:cs="Times New Roman"/>
          <w:sz w:val="24"/>
          <w:szCs w:val="24"/>
        </w:rPr>
      </w:pPr>
    </w:p>
    <w:p w14:paraId="0000000C" w14:textId="77777777" w:rsidR="00592E1A" w:rsidRDefault="00FD0037" w:rsidP="00627B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 cour comme (re)construction sociale permanente</w:t>
      </w:r>
    </w:p>
    <w:p w14:paraId="05A15308" w14:textId="4325A646" w:rsidR="00C0487B" w:rsidRDefault="00FD0037"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Lieu de pouvoir et instrument de domination, centre administratif, point focal de réseaux sociaux, théâtre de la représentation du pouvoir central, espace d’échanges et de négociations d’ordre politique, économique et culturel, la cour intègre tous ces éléments mais dans des constellations variables selon le contexte</w:t>
      </w:r>
      <w:r w:rsidR="00BA76AE">
        <w:rPr>
          <w:rStyle w:val="Appelnotedebasde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Les efforts pour réduire la cour à un système </w:t>
      </w:r>
      <w:r w:rsidRPr="00EA7DA3">
        <w:rPr>
          <w:rFonts w:ascii="Times New Roman" w:eastAsia="Times New Roman" w:hAnsi="Times New Roman" w:cs="Times New Roman"/>
          <w:sz w:val="24"/>
          <w:szCs w:val="24"/>
        </w:rPr>
        <w:t>généralement valable</w:t>
      </w:r>
      <w:r>
        <w:rPr>
          <w:rFonts w:ascii="Times New Roman" w:eastAsia="Times New Roman" w:hAnsi="Times New Roman" w:cs="Times New Roman"/>
          <w:sz w:val="24"/>
          <w:szCs w:val="24"/>
        </w:rPr>
        <w:t xml:space="preserve"> n’ayant pas abouti, il faut se résigner à accepter que la recherche sur la cour ressemble à son objet d’étude : selon les particularités de la situation historique, elle doit à chaque fois changer de perspective. </w:t>
      </w:r>
    </w:p>
    <w:p w14:paraId="00000012" w14:textId="59817C63" w:rsidR="00592E1A" w:rsidRDefault="00FD0037" w:rsidP="002116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Citons </w:t>
      </w:r>
      <w:r w:rsidRPr="00EA7DA3">
        <w:rPr>
          <w:rFonts w:ascii="Times New Roman" w:eastAsia="Times New Roman" w:hAnsi="Times New Roman" w:cs="Times New Roman"/>
          <w:sz w:val="24"/>
          <w:szCs w:val="24"/>
        </w:rPr>
        <w:t>trois points de vue</w:t>
      </w:r>
      <w:r>
        <w:rPr>
          <w:rFonts w:ascii="Times New Roman" w:eastAsia="Times New Roman" w:hAnsi="Times New Roman" w:cs="Times New Roman"/>
          <w:sz w:val="24"/>
          <w:szCs w:val="24"/>
        </w:rPr>
        <w:t xml:space="preserve"> communément admis par les recherches sur la cour </w:t>
      </w:r>
      <w:r w:rsidR="00C0487B">
        <w:rPr>
          <w:rFonts w:ascii="Times New Roman" w:eastAsia="Times New Roman" w:hAnsi="Times New Roman" w:cs="Times New Roman"/>
          <w:sz w:val="24"/>
          <w:szCs w:val="24"/>
        </w:rPr>
        <w:t xml:space="preserve">et qu’il faut </w:t>
      </w:r>
      <w:r w:rsidRPr="00EA7DA3">
        <w:rPr>
          <w:rFonts w:ascii="Times New Roman" w:eastAsia="Times New Roman" w:hAnsi="Times New Roman" w:cs="Times New Roman"/>
          <w:sz w:val="24"/>
          <w:szCs w:val="24"/>
        </w:rPr>
        <w:t>re</w:t>
      </w:r>
      <w:r w:rsidR="001118FD">
        <w:rPr>
          <w:rFonts w:ascii="Times New Roman" w:eastAsia="Times New Roman" w:hAnsi="Times New Roman" w:cs="Times New Roman"/>
          <w:sz w:val="24"/>
          <w:szCs w:val="24"/>
        </w:rPr>
        <w:t>considérer</w:t>
      </w:r>
      <w:r w:rsidR="00C0487B">
        <w:rPr>
          <w:rFonts w:ascii="Times New Roman" w:eastAsia="Times New Roman" w:hAnsi="Times New Roman" w:cs="Times New Roman"/>
          <w:sz w:val="24"/>
          <w:szCs w:val="24"/>
        </w:rPr>
        <w:t xml:space="preserve">. </w:t>
      </w:r>
      <w:r w:rsidR="00F1482E">
        <w:rPr>
          <w:rFonts w:ascii="Times New Roman" w:eastAsia="Times New Roman" w:hAnsi="Times New Roman" w:cs="Times New Roman"/>
          <w:sz w:val="24"/>
          <w:szCs w:val="24"/>
        </w:rPr>
        <w:t>Premièrement,</w:t>
      </w:r>
      <w:r>
        <w:rPr>
          <w:rFonts w:ascii="Times New Roman" w:eastAsia="Times New Roman" w:hAnsi="Times New Roman" w:cs="Times New Roman"/>
          <w:sz w:val="24"/>
          <w:szCs w:val="24"/>
        </w:rPr>
        <w:t xml:space="preserve"> la cour </w:t>
      </w:r>
      <w:r w:rsidR="00F1482E">
        <w:rPr>
          <w:rFonts w:ascii="Times New Roman" w:eastAsia="Times New Roman" w:hAnsi="Times New Roman" w:cs="Times New Roman"/>
          <w:sz w:val="24"/>
          <w:szCs w:val="24"/>
        </w:rPr>
        <w:t xml:space="preserve">n’était pas </w:t>
      </w:r>
      <w:r>
        <w:rPr>
          <w:rFonts w:ascii="Times New Roman" w:eastAsia="Times New Roman" w:hAnsi="Times New Roman" w:cs="Times New Roman"/>
          <w:sz w:val="24"/>
          <w:szCs w:val="24"/>
        </w:rPr>
        <w:t>un cercle fermé</w:t>
      </w:r>
      <w:r w:rsidR="00F148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composé au gré du bon vouloir du souverain </w:t>
      </w:r>
      <w:r w:rsidR="008A1F1A">
        <w:rPr>
          <w:rFonts w:ascii="Times New Roman" w:eastAsia="Times New Roman" w:hAnsi="Times New Roman" w:cs="Times New Roman"/>
          <w:sz w:val="24"/>
          <w:szCs w:val="24"/>
        </w:rPr>
        <w:t xml:space="preserve">rayonnant </w:t>
      </w:r>
      <w:r>
        <w:rPr>
          <w:rFonts w:ascii="Times New Roman" w:eastAsia="Times New Roman" w:hAnsi="Times New Roman" w:cs="Times New Roman"/>
          <w:sz w:val="24"/>
          <w:szCs w:val="24"/>
        </w:rPr>
        <w:t xml:space="preserve">en son centre. </w:t>
      </w:r>
      <w:r w:rsidR="00F1482E">
        <w:rPr>
          <w:rFonts w:ascii="Times New Roman" w:eastAsia="Times New Roman" w:hAnsi="Times New Roman" w:cs="Times New Roman"/>
          <w:sz w:val="24"/>
          <w:szCs w:val="24"/>
        </w:rPr>
        <w:t>L</w:t>
      </w:r>
      <w:r>
        <w:rPr>
          <w:rFonts w:ascii="Times New Roman" w:eastAsia="Times New Roman" w:hAnsi="Times New Roman" w:cs="Times New Roman"/>
          <w:sz w:val="24"/>
          <w:szCs w:val="24"/>
        </w:rPr>
        <w:t>e souverain adapt</w:t>
      </w:r>
      <w:r w:rsidR="004F3CF9">
        <w:rPr>
          <w:rFonts w:ascii="Times New Roman" w:eastAsia="Times New Roman" w:hAnsi="Times New Roman" w:cs="Times New Roman"/>
          <w:sz w:val="24"/>
          <w:szCs w:val="24"/>
        </w:rPr>
        <w:t>ait</w:t>
      </w:r>
      <w:r w:rsidR="00C048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1482E">
        <w:rPr>
          <w:rFonts w:ascii="Times New Roman" w:eastAsia="Times New Roman" w:hAnsi="Times New Roman" w:cs="Times New Roman"/>
          <w:sz w:val="24"/>
          <w:szCs w:val="24"/>
        </w:rPr>
        <w:t>au contraire</w:t>
      </w:r>
      <w:r w:rsidR="00C0487B">
        <w:rPr>
          <w:rFonts w:ascii="Times New Roman" w:eastAsia="Times New Roman" w:hAnsi="Times New Roman" w:cs="Times New Roman"/>
          <w:sz w:val="24"/>
          <w:szCs w:val="24"/>
        </w:rPr>
        <w:t>,</w:t>
      </w:r>
      <w:r w:rsidR="00F1482E">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permanen</w:t>
      </w:r>
      <w:r w:rsidR="00F1482E">
        <w:rPr>
          <w:rFonts w:ascii="Times New Roman" w:eastAsia="Times New Roman" w:hAnsi="Times New Roman" w:cs="Times New Roman"/>
          <w:sz w:val="24"/>
          <w:szCs w:val="24"/>
        </w:rPr>
        <w:t>c</w:t>
      </w:r>
      <w:r>
        <w:rPr>
          <w:rFonts w:ascii="Times New Roman" w:eastAsia="Times New Roman" w:hAnsi="Times New Roman" w:cs="Times New Roman"/>
          <w:sz w:val="24"/>
          <w:szCs w:val="24"/>
        </w:rPr>
        <w:t>e la composition de sa cour</w:t>
      </w:r>
      <w:r w:rsidR="00C048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fonction du contexte géopolitique du moment</w:t>
      </w:r>
      <w:r w:rsidR="008A1F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répond</w:t>
      </w:r>
      <w:r w:rsidR="004F3CF9">
        <w:rPr>
          <w:rFonts w:ascii="Times New Roman" w:eastAsia="Times New Roman" w:hAnsi="Times New Roman" w:cs="Times New Roman"/>
          <w:sz w:val="24"/>
          <w:szCs w:val="24"/>
        </w:rPr>
        <w:t>a</w:t>
      </w:r>
      <w:r w:rsidR="008A1F1A">
        <w:rPr>
          <w:rFonts w:ascii="Times New Roman" w:eastAsia="Times New Roman" w:hAnsi="Times New Roman" w:cs="Times New Roman"/>
          <w:sz w:val="24"/>
          <w:szCs w:val="24"/>
        </w:rPr>
        <w:t>nt parallèlement</w:t>
      </w:r>
      <w:r>
        <w:rPr>
          <w:rFonts w:ascii="Times New Roman" w:eastAsia="Times New Roman" w:hAnsi="Times New Roman" w:cs="Times New Roman"/>
          <w:sz w:val="24"/>
          <w:szCs w:val="24"/>
        </w:rPr>
        <w:t xml:space="preserve"> à des </w:t>
      </w:r>
      <w:r w:rsidR="008A1F1A">
        <w:rPr>
          <w:rFonts w:ascii="Times New Roman" w:eastAsia="Times New Roman" w:hAnsi="Times New Roman" w:cs="Times New Roman"/>
          <w:sz w:val="24"/>
          <w:szCs w:val="24"/>
        </w:rPr>
        <w:t>sollicitations</w:t>
      </w:r>
      <w:r>
        <w:rPr>
          <w:rFonts w:ascii="Times New Roman" w:eastAsia="Times New Roman" w:hAnsi="Times New Roman" w:cs="Times New Roman"/>
          <w:sz w:val="24"/>
          <w:szCs w:val="24"/>
        </w:rPr>
        <w:t xml:space="preserve"> externes.</w:t>
      </w:r>
      <w:r w:rsidR="00C0487B">
        <w:rPr>
          <w:rFonts w:ascii="Times New Roman" w:eastAsia="Times New Roman" w:hAnsi="Times New Roman" w:cs="Times New Roman"/>
          <w:sz w:val="24"/>
          <w:szCs w:val="24"/>
        </w:rPr>
        <w:t xml:space="preserve"> </w:t>
      </w:r>
      <w:r w:rsidR="00CE5B7B">
        <w:rPr>
          <w:rFonts w:ascii="Times New Roman" w:eastAsia="Times New Roman" w:hAnsi="Times New Roman" w:cs="Times New Roman"/>
          <w:sz w:val="24"/>
          <w:szCs w:val="24"/>
        </w:rPr>
        <w:t xml:space="preserve">Deuxièmement, </w:t>
      </w:r>
      <w:r w:rsidR="00CE5B7B" w:rsidRPr="00CE5B7B">
        <w:rPr>
          <w:rFonts w:ascii="Times New Roman" w:eastAsia="Times New Roman" w:hAnsi="Times New Roman" w:cs="Times New Roman"/>
          <w:sz w:val="24"/>
          <w:szCs w:val="24"/>
        </w:rPr>
        <w:t>la</w:t>
      </w:r>
      <w:r w:rsidR="00F148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cour </w:t>
      </w:r>
      <w:r w:rsidR="00F1482E">
        <w:rPr>
          <w:rFonts w:ascii="Times New Roman" w:eastAsia="Times New Roman" w:hAnsi="Times New Roman" w:cs="Times New Roman"/>
          <w:sz w:val="24"/>
          <w:szCs w:val="24"/>
        </w:rPr>
        <w:t xml:space="preserve">ne </w:t>
      </w:r>
      <w:r w:rsidR="00A16CDB">
        <w:rPr>
          <w:rFonts w:ascii="Times New Roman" w:eastAsia="Times New Roman" w:hAnsi="Times New Roman" w:cs="Times New Roman"/>
          <w:sz w:val="24"/>
          <w:szCs w:val="24"/>
        </w:rPr>
        <w:t>correspondait</w:t>
      </w:r>
      <w:r w:rsidR="00F1482E">
        <w:rPr>
          <w:rFonts w:ascii="Times New Roman" w:eastAsia="Times New Roman" w:hAnsi="Times New Roman" w:cs="Times New Roman"/>
          <w:sz w:val="24"/>
          <w:szCs w:val="24"/>
        </w:rPr>
        <w:t xml:space="preserve"> pas </w:t>
      </w:r>
      <w:r>
        <w:rPr>
          <w:rFonts w:ascii="Times New Roman" w:eastAsia="Times New Roman" w:hAnsi="Times New Roman" w:cs="Times New Roman"/>
          <w:sz w:val="24"/>
          <w:szCs w:val="24"/>
        </w:rPr>
        <w:t>à une série de cercles concentriques hiérarchisés entre eux, avec le</w:t>
      </w:r>
      <w:r>
        <w:rPr>
          <w:rFonts w:ascii="Times New Roman" w:eastAsia="Times New Roman" w:hAnsi="Times New Roman" w:cs="Times New Roman"/>
          <w:color w:val="000000"/>
          <w:sz w:val="24"/>
          <w:szCs w:val="24"/>
        </w:rPr>
        <w:t xml:space="preserve"> souverain </w:t>
      </w:r>
      <w:r>
        <w:rPr>
          <w:rFonts w:ascii="Times New Roman" w:eastAsia="Times New Roman" w:hAnsi="Times New Roman" w:cs="Times New Roman"/>
          <w:sz w:val="24"/>
          <w:szCs w:val="24"/>
        </w:rPr>
        <w:t>au centre. C</w:t>
      </w:r>
      <w:r>
        <w:rPr>
          <w:rFonts w:ascii="Times New Roman" w:eastAsia="Times New Roman" w:hAnsi="Times New Roman" w:cs="Times New Roman"/>
          <w:color w:val="000000"/>
          <w:sz w:val="24"/>
          <w:szCs w:val="24"/>
        </w:rPr>
        <w:t xml:space="preserve">ette </w:t>
      </w:r>
      <w:r>
        <w:rPr>
          <w:rFonts w:ascii="Times New Roman" w:eastAsia="Times New Roman" w:hAnsi="Times New Roman" w:cs="Times New Roman"/>
          <w:sz w:val="24"/>
          <w:szCs w:val="24"/>
        </w:rPr>
        <w:t>conception</w:t>
      </w:r>
      <w:r>
        <w:rPr>
          <w:rFonts w:ascii="Times New Roman" w:eastAsia="Times New Roman" w:hAnsi="Times New Roman" w:cs="Times New Roman"/>
          <w:color w:val="000000"/>
          <w:sz w:val="24"/>
          <w:szCs w:val="24"/>
        </w:rPr>
        <w:t xml:space="preserve"> ne </w:t>
      </w:r>
      <w:r>
        <w:rPr>
          <w:rFonts w:ascii="Times New Roman" w:eastAsia="Times New Roman" w:hAnsi="Times New Roman" w:cs="Times New Roman"/>
          <w:sz w:val="24"/>
          <w:szCs w:val="24"/>
        </w:rPr>
        <w:t>résiste</w:t>
      </w:r>
      <w:r>
        <w:rPr>
          <w:rFonts w:ascii="Times New Roman" w:eastAsia="Times New Roman" w:hAnsi="Times New Roman" w:cs="Times New Roman"/>
          <w:color w:val="000000"/>
          <w:sz w:val="24"/>
          <w:szCs w:val="24"/>
        </w:rPr>
        <w:t xml:space="preserve"> pas à l</w:t>
      </w:r>
      <w:r>
        <w:rPr>
          <w:rFonts w:ascii="Times New Roman" w:eastAsia="Times New Roman" w:hAnsi="Times New Roman" w:cs="Times New Roman"/>
          <w:sz w:val="24"/>
          <w:szCs w:val="24"/>
        </w:rPr>
        <w:t xml:space="preserve">’examen de la pratique, la cour étant façonnée et remodelée par des interactions tant internes qu’externes. Il importe plutôt de s’intéresser à la dynamique des relations entre membres de la cour. Enfin, </w:t>
      </w:r>
      <w:r w:rsidR="00F1482E">
        <w:rPr>
          <w:rFonts w:ascii="Times New Roman" w:eastAsia="Times New Roman" w:hAnsi="Times New Roman" w:cs="Times New Roman"/>
          <w:sz w:val="24"/>
          <w:szCs w:val="24"/>
        </w:rPr>
        <w:t xml:space="preserve">la cour n’était pas un organe </w:t>
      </w:r>
      <w:r>
        <w:rPr>
          <w:rFonts w:ascii="Times New Roman" w:eastAsia="Times New Roman" w:hAnsi="Times New Roman" w:cs="Times New Roman"/>
          <w:sz w:val="24"/>
          <w:szCs w:val="24"/>
        </w:rPr>
        <w:t>stabilisateur,</w:t>
      </w:r>
      <w:r>
        <w:rPr>
          <w:rFonts w:ascii="Times New Roman" w:eastAsia="Times New Roman" w:hAnsi="Times New Roman" w:cs="Times New Roman"/>
          <w:color w:val="000000"/>
          <w:sz w:val="24"/>
          <w:szCs w:val="24"/>
        </w:rPr>
        <w:t xml:space="preserve"> uniformisat</w:t>
      </w:r>
      <w:r>
        <w:rPr>
          <w:rFonts w:ascii="Times New Roman" w:eastAsia="Times New Roman" w:hAnsi="Times New Roman" w:cs="Times New Roman"/>
          <w:sz w:val="24"/>
          <w:szCs w:val="24"/>
        </w:rPr>
        <w:t>eur et intégrateur</w:t>
      </w:r>
      <w:r w:rsidR="00F1482E">
        <w:rPr>
          <w:rFonts w:ascii="Times New Roman" w:eastAsia="Times New Roman" w:hAnsi="Times New Roman" w:cs="Times New Roman"/>
          <w:sz w:val="24"/>
          <w:szCs w:val="24"/>
        </w:rPr>
        <w:t xml:space="preserve">, </w:t>
      </w:r>
      <w:r w:rsidR="00A16CDB">
        <w:rPr>
          <w:rFonts w:ascii="Times New Roman" w:eastAsia="Times New Roman" w:hAnsi="Times New Roman" w:cs="Times New Roman"/>
          <w:sz w:val="24"/>
          <w:szCs w:val="24"/>
        </w:rPr>
        <w:t xml:space="preserve">point de transmission à sens unique ; elle était </w:t>
      </w:r>
      <w:r>
        <w:rPr>
          <w:rFonts w:ascii="Times New Roman" w:eastAsia="Times New Roman" w:hAnsi="Times New Roman" w:cs="Times New Roman"/>
          <w:sz w:val="24"/>
          <w:szCs w:val="24"/>
        </w:rPr>
        <w:t>plutôt un lieu de négociation et de légitimation du pouvoir. C’est donc sur la mobilité et la flexibilité de ses membres qu’il faut insister. Par ailleurs, si l’on considère la cour comme une entité ouverte et dynamique, les jeux de pouvoir qui s’y déroul</w:t>
      </w:r>
      <w:r w:rsidR="009D22A3">
        <w:rPr>
          <w:rFonts w:ascii="Times New Roman" w:eastAsia="Times New Roman" w:hAnsi="Times New Roman" w:cs="Times New Roman"/>
          <w:sz w:val="24"/>
          <w:szCs w:val="24"/>
        </w:rPr>
        <w:t>ai</w:t>
      </w:r>
      <w:r>
        <w:rPr>
          <w:rFonts w:ascii="Times New Roman" w:eastAsia="Times New Roman" w:hAnsi="Times New Roman" w:cs="Times New Roman"/>
          <w:sz w:val="24"/>
          <w:szCs w:val="24"/>
        </w:rPr>
        <w:t>ent p</w:t>
      </w:r>
      <w:r w:rsidR="009D22A3">
        <w:rPr>
          <w:rFonts w:ascii="Times New Roman" w:eastAsia="Times New Roman" w:hAnsi="Times New Roman" w:cs="Times New Roman"/>
          <w:sz w:val="24"/>
          <w:szCs w:val="24"/>
        </w:rPr>
        <w:t>ouvaie</w:t>
      </w:r>
      <w:r>
        <w:rPr>
          <w:rFonts w:ascii="Times New Roman" w:eastAsia="Times New Roman" w:hAnsi="Times New Roman" w:cs="Times New Roman"/>
          <w:sz w:val="24"/>
          <w:szCs w:val="24"/>
        </w:rPr>
        <w:t xml:space="preserve">nt avoir un effet tout aussi centrifuge qu’intégrateur. </w:t>
      </w:r>
    </w:p>
    <w:p w14:paraId="00000014" w14:textId="1D1F28D5" w:rsidR="00592E1A" w:rsidRDefault="00FD0037" w:rsidP="00DA3D41">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sz w:val="24"/>
          <w:szCs w:val="24"/>
        </w:rPr>
        <w:t xml:space="preserve">Ces remises en question sont la suite logique d’une approche qui se veut </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transnationale</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et centrée sur la rencontre entre le pouvoir global/central et les pouvoirs régionaux ou locaux.</w:t>
      </w:r>
      <w:r w:rsidR="00C0487B">
        <w:rPr>
          <w:rFonts w:ascii="Times New Roman" w:eastAsia="Times New Roman" w:hAnsi="Times New Roman" w:cs="Times New Roman"/>
          <w:sz w:val="24"/>
          <w:szCs w:val="24"/>
        </w:rPr>
        <w:t xml:space="preserve"> Cette approche opère</w:t>
      </w:r>
      <w:r>
        <w:rPr>
          <w:rFonts w:ascii="Times New Roman" w:eastAsia="Times New Roman" w:hAnsi="Times New Roman" w:cs="Times New Roman"/>
          <w:sz w:val="24"/>
          <w:szCs w:val="24"/>
        </w:rPr>
        <w:t xml:space="preserve"> à deux niveaux. Sur le </w:t>
      </w:r>
      <w:r w:rsidRPr="00EA7DA3">
        <w:rPr>
          <w:rFonts w:ascii="Times New Roman" w:eastAsia="Times New Roman" w:hAnsi="Times New Roman" w:cs="Times New Roman"/>
          <w:sz w:val="24"/>
          <w:szCs w:val="24"/>
        </w:rPr>
        <w:t>plan vertical,</w:t>
      </w:r>
      <w:r>
        <w:rPr>
          <w:rFonts w:ascii="Times New Roman" w:eastAsia="Times New Roman" w:hAnsi="Times New Roman" w:cs="Times New Roman"/>
          <w:sz w:val="24"/>
          <w:szCs w:val="24"/>
        </w:rPr>
        <w:t xml:space="preserve"> le modèle hiérarchique et figé doit donc être revu en fonction d’un modèle plus ouvert, plus dynamique et plus </w:t>
      </w:r>
      <w:r w:rsidR="009D22A3">
        <w:rPr>
          <w:rFonts w:ascii="Times New Roman" w:eastAsia="Times New Roman" w:hAnsi="Times New Roman" w:cs="Times New Roman"/>
          <w:sz w:val="24"/>
          <w:szCs w:val="24"/>
        </w:rPr>
        <w:t>sensible aux</w:t>
      </w:r>
      <w:r>
        <w:rPr>
          <w:rFonts w:ascii="Times New Roman" w:eastAsia="Times New Roman" w:hAnsi="Times New Roman" w:cs="Times New Roman"/>
          <w:sz w:val="24"/>
          <w:szCs w:val="24"/>
        </w:rPr>
        <w:t xml:space="preserve"> interactions entre le centre et la périphérie. Sur le </w:t>
      </w:r>
      <w:r w:rsidRPr="00EA7DA3">
        <w:rPr>
          <w:rFonts w:ascii="Times New Roman" w:eastAsia="Times New Roman" w:hAnsi="Times New Roman" w:cs="Times New Roman"/>
          <w:sz w:val="24"/>
          <w:szCs w:val="24"/>
        </w:rPr>
        <w:t>plan horizontal</w:t>
      </w:r>
      <w:r>
        <w:rPr>
          <w:rFonts w:ascii="Times New Roman" w:eastAsia="Times New Roman" w:hAnsi="Times New Roman" w:cs="Times New Roman"/>
          <w:sz w:val="24"/>
          <w:szCs w:val="24"/>
        </w:rPr>
        <w:t xml:space="preserve">, il </w:t>
      </w:r>
      <w:r w:rsidR="007E5916">
        <w:rPr>
          <w:rFonts w:ascii="Times New Roman" w:eastAsia="Times New Roman" w:hAnsi="Times New Roman" w:cs="Times New Roman"/>
          <w:sz w:val="24"/>
          <w:szCs w:val="24"/>
        </w:rPr>
        <w:t xml:space="preserve">importe </w:t>
      </w:r>
      <w:r>
        <w:rPr>
          <w:rFonts w:ascii="Times New Roman" w:eastAsia="Times New Roman" w:hAnsi="Times New Roman" w:cs="Times New Roman"/>
          <w:sz w:val="24"/>
          <w:szCs w:val="24"/>
        </w:rPr>
        <w:t>de mettre les différentes cours en réseau pour étudier les éléments de transfert, tant au niveau des personnes que des compétences.</w:t>
      </w:r>
      <w:r w:rsidR="00C0487B">
        <w:rPr>
          <w:rFonts w:ascii="Times New Roman" w:eastAsia="Times New Roman" w:hAnsi="Times New Roman" w:cs="Times New Roman"/>
          <w:sz w:val="24"/>
          <w:szCs w:val="24"/>
        </w:rPr>
        <w:t xml:space="preserve"> </w:t>
      </w:r>
      <w:r w:rsidR="00683D0A">
        <w:rPr>
          <w:rFonts w:ascii="Times New Roman" w:eastAsia="Times New Roman" w:hAnsi="Times New Roman" w:cs="Times New Roman"/>
          <w:sz w:val="24"/>
          <w:szCs w:val="24"/>
        </w:rPr>
        <w:t>Dès lors</w:t>
      </w:r>
      <w:r>
        <w:rPr>
          <w:rFonts w:ascii="Times New Roman" w:eastAsia="Times New Roman" w:hAnsi="Times New Roman" w:cs="Times New Roman"/>
          <w:sz w:val="24"/>
          <w:szCs w:val="24"/>
        </w:rPr>
        <w:t xml:space="preserve">, la </w:t>
      </w:r>
      <w:r w:rsidRPr="00EA7DA3">
        <w:rPr>
          <w:rFonts w:ascii="Times New Roman" w:eastAsia="Times New Roman" w:hAnsi="Times New Roman" w:cs="Times New Roman"/>
          <w:sz w:val="24"/>
          <w:szCs w:val="24"/>
        </w:rPr>
        <w:t xml:space="preserve">cour se définit essentiellement comme une construction et </w:t>
      </w:r>
      <w:r w:rsidR="00683D0A">
        <w:rPr>
          <w:rFonts w:ascii="Times New Roman" w:eastAsia="Times New Roman" w:hAnsi="Times New Roman" w:cs="Times New Roman"/>
          <w:sz w:val="24"/>
          <w:szCs w:val="24"/>
        </w:rPr>
        <w:t xml:space="preserve">une </w:t>
      </w:r>
      <w:r w:rsidRPr="00EA7DA3">
        <w:rPr>
          <w:rFonts w:ascii="Times New Roman" w:eastAsia="Times New Roman" w:hAnsi="Times New Roman" w:cs="Times New Roman"/>
          <w:sz w:val="24"/>
          <w:szCs w:val="24"/>
        </w:rPr>
        <w:t>reconstruction sociale permanente.</w:t>
      </w:r>
      <w:r>
        <w:rPr>
          <w:rFonts w:ascii="Times New Roman" w:eastAsia="Times New Roman" w:hAnsi="Times New Roman" w:cs="Times New Roman"/>
          <w:sz w:val="24"/>
          <w:szCs w:val="24"/>
        </w:rPr>
        <w:t xml:space="preserve"> Nous préférons d</w:t>
      </w:r>
      <w:r w:rsidR="00683D0A">
        <w:rPr>
          <w:rFonts w:ascii="Times New Roman" w:eastAsia="Times New Roman" w:hAnsi="Times New Roman" w:cs="Times New Roman"/>
          <w:sz w:val="24"/>
          <w:szCs w:val="24"/>
        </w:rPr>
        <w:t>onc</w:t>
      </w:r>
      <w:r>
        <w:rPr>
          <w:rFonts w:ascii="Times New Roman" w:eastAsia="Times New Roman" w:hAnsi="Times New Roman" w:cs="Times New Roman"/>
          <w:sz w:val="24"/>
          <w:szCs w:val="24"/>
        </w:rPr>
        <w:t xml:space="preserve"> la notion moins figée d</w:t>
      </w:r>
      <w:proofErr w:type="gramStart"/>
      <w:r>
        <w:rPr>
          <w:rFonts w:ascii="Times New Roman" w:eastAsia="Times New Roman" w:hAnsi="Times New Roman" w:cs="Times New Roman"/>
          <w:sz w:val="24"/>
          <w:szCs w:val="24"/>
        </w:rPr>
        <w:t>’</w:t>
      </w:r>
      <w:r w:rsidR="007E5916">
        <w:rPr>
          <w:rFonts w:ascii="Times New Roman" w:eastAsia="Times New Roman" w:hAnsi="Times New Roman" w:cs="Times New Roman"/>
          <w:sz w:val="24"/>
          <w:szCs w:val="24"/>
        </w:rPr>
        <w:t>«</w:t>
      </w:r>
      <w:proofErr w:type="gramEnd"/>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entourage</w:t>
      </w:r>
      <w:r w:rsidR="007E59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683D0A">
        <w:rPr>
          <w:rFonts w:ascii="Times New Roman" w:eastAsia="Times New Roman" w:hAnsi="Times New Roman" w:cs="Times New Roman"/>
          <w:sz w:val="24"/>
          <w:szCs w:val="24"/>
        </w:rPr>
        <w:t xml:space="preserve">plus en accord avec les représentations des </w:t>
      </w:r>
      <w:r>
        <w:rPr>
          <w:rFonts w:ascii="Times New Roman" w:eastAsia="Times New Roman" w:hAnsi="Times New Roman" w:cs="Times New Roman"/>
          <w:sz w:val="24"/>
          <w:szCs w:val="24"/>
        </w:rPr>
        <w:t>chroniqueurs</w:t>
      </w:r>
      <w:r w:rsidR="00683D0A">
        <w:rPr>
          <w:rFonts w:ascii="Times New Roman" w:eastAsia="Times New Roman" w:hAnsi="Times New Roman" w:cs="Times New Roman"/>
          <w:sz w:val="24"/>
          <w:szCs w:val="24"/>
        </w:rPr>
        <w:t xml:space="preserve"> et des notaires qui,</w:t>
      </w:r>
      <w:r>
        <w:rPr>
          <w:rFonts w:ascii="Times New Roman" w:eastAsia="Times New Roman" w:hAnsi="Times New Roman" w:cs="Times New Roman"/>
          <w:sz w:val="24"/>
          <w:szCs w:val="24"/>
        </w:rPr>
        <w:t xml:space="preserve"> dans leur narration et dans le</w:t>
      </w:r>
      <w:r w:rsidR="00683D0A">
        <w:rPr>
          <w:rFonts w:ascii="Times New Roman" w:eastAsia="Times New Roman" w:hAnsi="Times New Roman" w:cs="Times New Roman"/>
          <w:sz w:val="24"/>
          <w:szCs w:val="24"/>
        </w:rPr>
        <w:t>ur</w:t>
      </w:r>
      <w:r>
        <w:rPr>
          <w:rFonts w:ascii="Times New Roman" w:eastAsia="Times New Roman" w:hAnsi="Times New Roman" w:cs="Times New Roman"/>
          <w:sz w:val="24"/>
          <w:szCs w:val="24"/>
        </w:rPr>
        <w:t>s listes de témoins</w:t>
      </w:r>
      <w:r w:rsidR="00683D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n’utilis</w:t>
      </w:r>
      <w:r w:rsidR="00683D0A">
        <w:rPr>
          <w:rFonts w:ascii="Times New Roman" w:eastAsia="Times New Roman" w:hAnsi="Times New Roman" w:cs="Times New Roman"/>
          <w:sz w:val="24"/>
          <w:szCs w:val="24"/>
        </w:rPr>
        <w:t>ai</w:t>
      </w:r>
      <w:r>
        <w:rPr>
          <w:rFonts w:ascii="Times New Roman" w:eastAsia="Times New Roman" w:hAnsi="Times New Roman" w:cs="Times New Roman"/>
          <w:sz w:val="24"/>
          <w:szCs w:val="24"/>
        </w:rPr>
        <w:t>ent que très parcimonieusement le</w:t>
      </w:r>
      <w:r w:rsidR="00683D0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terme</w:t>
      </w:r>
      <w:r w:rsidR="00683D0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i/>
          <w:sz w:val="24"/>
          <w:szCs w:val="24"/>
        </w:rPr>
        <w:t>curia</w:t>
      </w:r>
      <w:proofErr w:type="spellEnd"/>
      <w:r>
        <w:rPr>
          <w:rFonts w:ascii="Times New Roman" w:eastAsia="Times New Roman" w:hAnsi="Times New Roman" w:cs="Times New Roman"/>
          <w:sz w:val="24"/>
          <w:szCs w:val="24"/>
        </w:rPr>
        <w:t xml:space="preserve"> </w:t>
      </w:r>
      <w:r w:rsidR="00683D0A">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curialis</w:t>
      </w:r>
      <w:proofErr w:type="spellEnd"/>
      <w:r>
        <w:rPr>
          <w:rFonts w:ascii="Times New Roman" w:eastAsia="Times New Roman" w:hAnsi="Times New Roman" w:cs="Times New Roman"/>
          <w:sz w:val="24"/>
          <w:szCs w:val="24"/>
        </w:rPr>
        <w:t xml:space="preserve">. </w:t>
      </w:r>
      <w:r w:rsidR="00972625">
        <w:rPr>
          <w:rFonts w:ascii="Times New Roman" w:eastAsia="Times New Roman" w:hAnsi="Times New Roman" w:cs="Times New Roman"/>
          <w:sz w:val="24"/>
          <w:szCs w:val="24"/>
        </w:rPr>
        <w:t xml:space="preserve">La notion de cour, dans son acception moderne, </w:t>
      </w:r>
      <w:r w:rsidR="00480D7C">
        <w:rPr>
          <w:rFonts w:ascii="Times New Roman" w:eastAsia="Times New Roman" w:hAnsi="Times New Roman" w:cs="Times New Roman"/>
          <w:sz w:val="24"/>
          <w:szCs w:val="24"/>
        </w:rPr>
        <w:t xml:space="preserve">suggère </w:t>
      </w:r>
      <w:r w:rsidR="00972625">
        <w:rPr>
          <w:rFonts w:ascii="Times New Roman" w:eastAsia="Times New Roman" w:hAnsi="Times New Roman" w:cs="Times New Roman"/>
          <w:sz w:val="24"/>
          <w:szCs w:val="24"/>
        </w:rPr>
        <w:t xml:space="preserve">en effet </w:t>
      </w:r>
      <w:r w:rsidR="00480D7C">
        <w:rPr>
          <w:rFonts w:ascii="Times New Roman" w:eastAsia="Times New Roman" w:hAnsi="Times New Roman" w:cs="Times New Roman"/>
          <w:sz w:val="24"/>
          <w:szCs w:val="24"/>
        </w:rPr>
        <w:t xml:space="preserve">une </w:t>
      </w:r>
      <w:r w:rsidR="00972625">
        <w:rPr>
          <w:rFonts w:ascii="Times New Roman" w:eastAsia="Times New Roman" w:hAnsi="Times New Roman" w:cs="Times New Roman"/>
          <w:sz w:val="24"/>
          <w:szCs w:val="24"/>
        </w:rPr>
        <w:t xml:space="preserve">assemblée aux contours figés, qui ne correspond pas à la réalité. Ceci vaut </w:t>
      </w:r>
      <w:proofErr w:type="gramStart"/>
      <w:r w:rsidR="00972625" w:rsidRPr="005F0764">
        <w:rPr>
          <w:rFonts w:ascii="Times New Roman" w:eastAsia="Times New Roman" w:hAnsi="Times New Roman" w:cs="Times New Roman"/>
          <w:i/>
          <w:sz w:val="24"/>
          <w:szCs w:val="24"/>
        </w:rPr>
        <w:t>a</w:t>
      </w:r>
      <w:proofErr w:type="gramEnd"/>
      <w:r w:rsidR="00972625" w:rsidRPr="005F0764">
        <w:rPr>
          <w:rFonts w:ascii="Times New Roman" w:eastAsia="Times New Roman" w:hAnsi="Times New Roman" w:cs="Times New Roman"/>
          <w:i/>
          <w:sz w:val="24"/>
          <w:szCs w:val="24"/>
        </w:rPr>
        <w:t xml:space="preserve"> fortiori </w:t>
      </w:r>
      <w:r w:rsidR="00972625">
        <w:rPr>
          <w:rFonts w:ascii="Times New Roman" w:eastAsia="Times New Roman" w:hAnsi="Times New Roman" w:cs="Times New Roman"/>
          <w:sz w:val="24"/>
          <w:szCs w:val="24"/>
        </w:rPr>
        <w:t>pour des entourages comme ceux des souverains de la Maison de Luxembourg qui varient dans leur composition</w:t>
      </w:r>
      <w:r w:rsidR="00C0487B">
        <w:rPr>
          <w:rFonts w:ascii="Times New Roman" w:eastAsia="Times New Roman" w:hAnsi="Times New Roman" w:cs="Times New Roman"/>
          <w:sz w:val="24"/>
          <w:szCs w:val="24"/>
        </w:rPr>
        <w:t xml:space="preserve"> en fonction</w:t>
      </w:r>
      <w:r w:rsidR="00972625">
        <w:rPr>
          <w:rFonts w:ascii="Times New Roman" w:eastAsia="Times New Roman" w:hAnsi="Times New Roman" w:cs="Times New Roman"/>
          <w:sz w:val="24"/>
          <w:szCs w:val="24"/>
        </w:rPr>
        <w:t xml:space="preserve"> </w:t>
      </w:r>
      <w:r w:rsidR="00C0487B">
        <w:rPr>
          <w:rFonts w:ascii="Times New Roman" w:eastAsia="Times New Roman" w:hAnsi="Times New Roman" w:cs="Times New Roman"/>
          <w:sz w:val="24"/>
          <w:szCs w:val="24"/>
        </w:rPr>
        <w:t>d</w:t>
      </w:r>
      <w:r w:rsidR="00972625">
        <w:rPr>
          <w:rFonts w:ascii="Times New Roman" w:eastAsia="Times New Roman" w:hAnsi="Times New Roman" w:cs="Times New Roman"/>
          <w:sz w:val="24"/>
          <w:szCs w:val="24"/>
        </w:rPr>
        <w:t>es entités dans l</w:t>
      </w:r>
      <w:r w:rsidR="00C0487B">
        <w:rPr>
          <w:rFonts w:ascii="Times New Roman" w:eastAsia="Times New Roman" w:hAnsi="Times New Roman" w:cs="Times New Roman"/>
          <w:sz w:val="24"/>
          <w:szCs w:val="24"/>
        </w:rPr>
        <w:t>es</w:t>
      </w:r>
      <w:r w:rsidR="00972625">
        <w:rPr>
          <w:rFonts w:ascii="Times New Roman" w:eastAsia="Times New Roman" w:hAnsi="Times New Roman" w:cs="Times New Roman"/>
          <w:sz w:val="24"/>
          <w:szCs w:val="24"/>
        </w:rPr>
        <w:t>quelle</w:t>
      </w:r>
      <w:r w:rsidR="00C0487B">
        <w:rPr>
          <w:rFonts w:ascii="Times New Roman" w:eastAsia="Times New Roman" w:hAnsi="Times New Roman" w:cs="Times New Roman"/>
          <w:sz w:val="24"/>
          <w:szCs w:val="24"/>
        </w:rPr>
        <w:t>s</w:t>
      </w:r>
      <w:r w:rsidR="00972625">
        <w:rPr>
          <w:rFonts w:ascii="Times New Roman" w:eastAsia="Times New Roman" w:hAnsi="Times New Roman" w:cs="Times New Roman"/>
          <w:sz w:val="24"/>
          <w:szCs w:val="24"/>
        </w:rPr>
        <w:t xml:space="preserve"> les souverains se trouvaient.</w:t>
      </w:r>
    </w:p>
    <w:p w14:paraId="7970232F" w14:textId="77777777" w:rsidR="00627BF4" w:rsidRDefault="00627BF4" w:rsidP="00627B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16208F5" w14:textId="71B26700" w:rsidR="00972625" w:rsidRDefault="00972625" w:rsidP="0097262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b/>
          <w:sz w:val="24"/>
          <w:szCs w:val="24"/>
        </w:rPr>
        <w:t>es</w:t>
      </w:r>
      <w:r>
        <w:rPr>
          <w:rFonts w:ascii="Times New Roman" w:eastAsia="Times New Roman" w:hAnsi="Times New Roman" w:cs="Times New Roman"/>
          <w:b/>
          <w:color w:val="000000"/>
          <w:sz w:val="24"/>
          <w:szCs w:val="24"/>
        </w:rPr>
        <w:t xml:space="preserve"> cours d’Henri VII</w:t>
      </w:r>
      <w:r w:rsidR="001C2F0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(1308-1313)</w:t>
      </w:r>
    </w:p>
    <w:p w14:paraId="28FE575A" w14:textId="76DC3EE0" w:rsidR="00972625" w:rsidRDefault="00972625" w:rsidP="009726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Dès 1310 et le départ en Italie, </w:t>
      </w:r>
      <w:r w:rsidR="00FE0029">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entourage </w:t>
      </w:r>
      <w:r w:rsidR="00FE0029">
        <w:rPr>
          <w:rFonts w:ascii="Times New Roman" w:eastAsia="Times New Roman" w:hAnsi="Times New Roman" w:cs="Times New Roman"/>
          <w:sz w:val="24"/>
          <w:szCs w:val="24"/>
        </w:rPr>
        <w:t xml:space="preserve">d’Henri VII </w:t>
      </w:r>
      <w:r>
        <w:rPr>
          <w:rFonts w:ascii="Times New Roman" w:eastAsia="Times New Roman" w:hAnsi="Times New Roman" w:cs="Times New Roman"/>
          <w:sz w:val="24"/>
          <w:szCs w:val="24"/>
        </w:rPr>
        <w:t xml:space="preserve">se divisait en trois </w:t>
      </w:r>
      <w:r w:rsidRPr="00DC4711">
        <w:rPr>
          <w:rFonts w:ascii="Times New Roman" w:eastAsia="Times New Roman" w:hAnsi="Times New Roman" w:cs="Times New Roman"/>
          <w:sz w:val="24"/>
          <w:szCs w:val="24"/>
        </w:rPr>
        <w:t>cours parallèles</w:t>
      </w:r>
      <w:r w:rsidR="00FE0029">
        <w:rPr>
          <w:rFonts w:ascii="Times New Roman" w:eastAsia="Times New Roman" w:hAnsi="Times New Roman" w:cs="Times New Roman"/>
          <w:sz w:val="24"/>
          <w:szCs w:val="24"/>
        </w:rPr>
        <w:t> </w:t>
      </w:r>
      <w:r>
        <w:rPr>
          <w:rFonts w:ascii="Times New Roman" w:eastAsia="Times New Roman" w:hAnsi="Times New Roman" w:cs="Times New Roman"/>
          <w:sz w:val="24"/>
          <w:szCs w:val="24"/>
        </w:rPr>
        <w:t>: la cour comtale dans le comté de Luxembourg, l’entourage de son fils Jean</w:t>
      </w:r>
      <w:r w:rsidR="00FE00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parti en 1310 en Bohême</w:t>
      </w:r>
      <w:r w:rsidR="00FE00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celui du roi sur le chemin de Rome.</w:t>
      </w:r>
    </w:p>
    <w:p w14:paraId="4069E1F3" w14:textId="42D5847E" w:rsidR="00972625" w:rsidRDefault="00972625" w:rsidP="00972625">
      <w:pPr>
        <w:spacing w:after="0" w:line="240" w:lineRule="auto"/>
        <w:ind w:firstLine="720"/>
        <w:jc w:val="both"/>
        <w:rPr>
          <w:rFonts w:ascii="Times New Roman" w:eastAsia="Times New Roman" w:hAnsi="Times New Roman" w:cs="Times New Roman"/>
          <w:sz w:val="24"/>
          <w:szCs w:val="24"/>
        </w:rPr>
      </w:pPr>
      <w:r w:rsidRPr="00DC4711">
        <w:rPr>
          <w:rFonts w:ascii="Times New Roman" w:eastAsia="Times New Roman" w:hAnsi="Times New Roman" w:cs="Times New Roman"/>
          <w:sz w:val="24"/>
          <w:szCs w:val="24"/>
        </w:rPr>
        <w:t>La cour du comte de Luxembourg</w:t>
      </w:r>
      <w:r>
        <w:rPr>
          <w:rFonts w:ascii="Times New Roman" w:eastAsia="Times New Roman" w:hAnsi="Times New Roman" w:cs="Times New Roman"/>
          <w:sz w:val="24"/>
          <w:szCs w:val="24"/>
        </w:rPr>
        <w:t xml:space="preserve"> était une cour princière classique, essentiellement constituée de vassaux issus de l’espace entre Moselle, Meuse et Rhin. Son noyau, </w:t>
      </w:r>
      <w:r w:rsidRPr="00DC4711">
        <w:rPr>
          <w:rFonts w:ascii="Times New Roman" w:eastAsia="Times New Roman" w:hAnsi="Times New Roman" w:cs="Times New Roman"/>
          <w:sz w:val="24"/>
          <w:szCs w:val="24"/>
        </w:rPr>
        <w:t xml:space="preserve">le conseil du prince, </w:t>
      </w:r>
      <w:r>
        <w:rPr>
          <w:rFonts w:ascii="Times New Roman" w:eastAsia="Times New Roman" w:hAnsi="Times New Roman" w:cs="Times New Roman"/>
          <w:sz w:val="24"/>
          <w:szCs w:val="24"/>
        </w:rPr>
        <w:t>étai</w:t>
      </w:r>
      <w:r w:rsidRPr="00DC4711">
        <w:rPr>
          <w:rFonts w:ascii="Times New Roman" w:eastAsia="Times New Roman" w:hAnsi="Times New Roman" w:cs="Times New Roman"/>
          <w:sz w:val="24"/>
          <w:szCs w:val="24"/>
        </w:rPr>
        <w:t>t quasiment monopolisé par les familles d’ancienne noblesse de la partie germanophone</w:t>
      </w:r>
      <w:r>
        <w:rPr>
          <w:rFonts w:ascii="Times New Roman" w:eastAsia="Times New Roman" w:hAnsi="Times New Roman" w:cs="Times New Roman"/>
          <w:sz w:val="24"/>
          <w:szCs w:val="24"/>
        </w:rPr>
        <w:t xml:space="preserve"> et était par conséquent marqué par la continuité. Les « hommes nouveaux », ministériaux ou chevaliers non-nobles, y faisaient figure d’exception ; ils ne pouvaient entrer dans ce cercle élitaire que lorsqu’ils occupaient une fonction centrale ou régionale dans le comté</w:t>
      </w:r>
      <w:r>
        <w:rPr>
          <w:rStyle w:val="Appelnotedebasdep"/>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Elle ne changea pas après l’élection d’Henri VII comme roi des Romains en 1308 et se maintint aussi après 1310 dans sa composition traditionnelle. Son noyau, le conseil comtal dirigé par le sénéchal</w:t>
      </w:r>
      <w:r w:rsidR="00FE00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remplacement du comte absent, gérait les affaires du comté. La cour comtale était donc marquée par une grande homogénéité et stabilité.</w:t>
      </w:r>
    </w:p>
    <w:p w14:paraId="5AF4A289" w14:textId="7AD59DD2" w:rsidR="00331EF7" w:rsidRDefault="00972625" w:rsidP="002E6DB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l’historiographie allemande, cette cour comtale </w:t>
      </w:r>
      <w:r w:rsidR="00FE0029">
        <w:rPr>
          <w:rFonts w:ascii="Times New Roman" w:eastAsia="Times New Roman" w:hAnsi="Times New Roman" w:cs="Times New Roman"/>
          <w:sz w:val="24"/>
          <w:szCs w:val="24"/>
        </w:rPr>
        <w:t>a longtemps été considéré</w:t>
      </w:r>
      <w:r w:rsidR="00DA3D41">
        <w:rPr>
          <w:rFonts w:ascii="Times New Roman" w:eastAsia="Times New Roman" w:hAnsi="Times New Roman" w:cs="Times New Roman"/>
          <w:sz w:val="24"/>
          <w:szCs w:val="24"/>
        </w:rPr>
        <w:t>e</w:t>
      </w:r>
      <w:r w:rsidR="00FE0029">
        <w:rPr>
          <w:rFonts w:ascii="Times New Roman" w:eastAsia="Times New Roman" w:hAnsi="Times New Roman" w:cs="Times New Roman"/>
          <w:sz w:val="24"/>
          <w:szCs w:val="24"/>
        </w:rPr>
        <w:t xml:space="preserve"> comme </w:t>
      </w:r>
      <w:r>
        <w:rPr>
          <w:rFonts w:ascii="Times New Roman" w:eastAsia="Times New Roman" w:hAnsi="Times New Roman" w:cs="Times New Roman"/>
          <w:sz w:val="24"/>
          <w:szCs w:val="24"/>
        </w:rPr>
        <w:t>un</w:t>
      </w:r>
      <w:r w:rsidR="002E6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modèle </w:t>
      </w:r>
      <w:r w:rsidR="00DA3D41">
        <w:rPr>
          <w:rFonts w:ascii="Times New Roman" w:eastAsia="Times New Roman" w:hAnsi="Times New Roman" w:cs="Times New Roman"/>
          <w:sz w:val="24"/>
          <w:szCs w:val="24"/>
        </w:rPr>
        <w:t xml:space="preserve">ayant influencé </w:t>
      </w:r>
      <w:r>
        <w:rPr>
          <w:rFonts w:ascii="Times New Roman" w:eastAsia="Times New Roman" w:hAnsi="Times New Roman" w:cs="Times New Roman"/>
          <w:sz w:val="24"/>
          <w:szCs w:val="24"/>
        </w:rPr>
        <w:t xml:space="preserve">les évolutions importantes </w:t>
      </w:r>
      <w:r w:rsidR="00FE0029">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la cour royale puis impériale en Italie</w:t>
      </w:r>
      <w:r>
        <w:rPr>
          <w:rStyle w:val="Appelnotedebasdep"/>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En réalité tout distingue ces deux types de cours : l’une</w:t>
      </w:r>
      <w:r w:rsidR="00331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princière, </w:t>
      </w:r>
      <w:r w:rsidR="00331EF7">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homogène et stable dans son recrutement, son fonctionnement et ses attributions</w:t>
      </w:r>
      <w:r w:rsidR="00331EF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l’autre, royale puis impériale, </w:t>
      </w:r>
      <w:r w:rsidR="00331EF7">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itinérante et d</w:t>
      </w:r>
      <w:r w:rsidR="00331EF7">
        <w:rPr>
          <w:rFonts w:ascii="Times New Roman" w:eastAsia="Times New Roman" w:hAnsi="Times New Roman" w:cs="Times New Roman"/>
          <w:sz w:val="24"/>
          <w:szCs w:val="24"/>
        </w:rPr>
        <w:t>oi</w:t>
      </w:r>
      <w:r>
        <w:rPr>
          <w:rFonts w:ascii="Times New Roman" w:eastAsia="Times New Roman" w:hAnsi="Times New Roman" w:cs="Times New Roman"/>
          <w:sz w:val="24"/>
          <w:szCs w:val="24"/>
        </w:rPr>
        <w:t xml:space="preserve">t donc s’adapter à des contextes variables en fonction de sa progression vers Rome. Les évolutions ou spécialisations qui la caractérisent sont en effet dues à des adaptations aux besoins du contexte italien. Rares sont les nobles vassaux luxembourgeois qui se retrouvèrent autour d’Henri VII en Italie. </w:t>
      </w:r>
      <w:r w:rsidR="00331EF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 des experts en pratiques de l’écrit, de la comptabilité, des finances, du droit ou de la diplomatie figurent dans l’entourage </w:t>
      </w:r>
      <w:r w:rsidR="00331EF7">
        <w:rPr>
          <w:rFonts w:ascii="Times New Roman" w:eastAsia="Times New Roman" w:hAnsi="Times New Roman" w:cs="Times New Roman"/>
          <w:sz w:val="24"/>
          <w:szCs w:val="24"/>
        </w:rPr>
        <w:t xml:space="preserve">du </w:t>
      </w:r>
      <w:r w:rsidR="00DA3D41">
        <w:rPr>
          <w:rFonts w:ascii="Times New Roman" w:eastAsia="Times New Roman" w:hAnsi="Times New Roman" w:cs="Times New Roman"/>
          <w:sz w:val="24"/>
          <w:szCs w:val="24"/>
        </w:rPr>
        <w:t>souverain</w:t>
      </w:r>
      <w:r>
        <w:rPr>
          <w:rFonts w:ascii="Times New Roman" w:eastAsia="Times New Roman" w:hAnsi="Times New Roman" w:cs="Times New Roman"/>
          <w:sz w:val="24"/>
          <w:szCs w:val="24"/>
        </w:rPr>
        <w:t xml:space="preserve"> en Italie, ce n’est pas pour leur expérience acquise dans le comté de Luxembourg avant 1308, mais parce qu’ils avaient été « recrutés » par le biais de relations personnelles au cours de l’expédition italienne </w:t>
      </w:r>
      <w:r w:rsidR="00331EF7">
        <w:rPr>
          <w:rFonts w:ascii="Times New Roman" w:eastAsia="Times New Roman" w:hAnsi="Times New Roman" w:cs="Times New Roman"/>
          <w:sz w:val="24"/>
          <w:szCs w:val="24"/>
        </w:rPr>
        <w:t xml:space="preserve">qui débute </w:t>
      </w:r>
      <w:r>
        <w:rPr>
          <w:rFonts w:ascii="Times New Roman" w:eastAsia="Times New Roman" w:hAnsi="Times New Roman" w:cs="Times New Roman"/>
          <w:sz w:val="24"/>
          <w:szCs w:val="24"/>
        </w:rPr>
        <w:t>en 1310</w:t>
      </w:r>
      <w:r>
        <w:rPr>
          <w:rStyle w:val="Appelnotedebasdep"/>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Celle-ci provoqua une spécialisation des fonctions </w:t>
      </w:r>
      <w:r w:rsidR="00331EF7">
        <w:rPr>
          <w:rFonts w:ascii="Times New Roman" w:eastAsia="Times New Roman" w:hAnsi="Times New Roman" w:cs="Times New Roman"/>
          <w:sz w:val="24"/>
          <w:szCs w:val="24"/>
        </w:rPr>
        <w:t xml:space="preserve">dans l’entourage d’Henri VII </w:t>
      </w:r>
      <w:r>
        <w:rPr>
          <w:rFonts w:ascii="Times New Roman" w:eastAsia="Times New Roman" w:hAnsi="Times New Roman" w:cs="Times New Roman"/>
          <w:sz w:val="24"/>
          <w:szCs w:val="24"/>
        </w:rPr>
        <w:t xml:space="preserve">et, en même temps, un développement institutionnel remarquable. </w:t>
      </w:r>
    </w:p>
    <w:p w14:paraId="6B0F894A" w14:textId="15EA59B6" w:rsidR="00972625" w:rsidRDefault="00972625" w:rsidP="0021164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recherche allemande y a vu</w:t>
      </w:r>
      <w:r w:rsidR="00331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à juste titre</w:t>
      </w:r>
      <w:r w:rsidR="00331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une expérience exceptionnelle, que les successeurs d’Henri n’ont pas poursuivie</w:t>
      </w:r>
      <w:r>
        <w:rPr>
          <w:rStyle w:val="Appelnotedebasdep"/>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En voici les aspects essentiels</w:t>
      </w:r>
      <w:r w:rsidR="00331E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sidRPr="00971179">
        <w:rPr>
          <w:rFonts w:ascii="Times New Roman" w:eastAsia="Times New Roman" w:hAnsi="Times New Roman" w:cs="Times New Roman"/>
          <w:sz w:val="24"/>
          <w:szCs w:val="24"/>
        </w:rPr>
        <w:t>premier lieu,</w:t>
      </w:r>
      <w:r>
        <w:rPr>
          <w:rFonts w:ascii="Times New Roman" w:eastAsia="Times New Roman" w:hAnsi="Times New Roman" w:cs="Times New Roman"/>
          <w:sz w:val="24"/>
          <w:szCs w:val="24"/>
        </w:rPr>
        <w:t xml:space="preserve"> l’étude chronologique de la formation de l’entourage d’Henri VII en Italie montre que, en dépit de l’image homogène produite par la chronique </w:t>
      </w:r>
      <w:r w:rsidR="00D7050B">
        <w:rPr>
          <w:rFonts w:ascii="Times New Roman" w:eastAsia="Times New Roman" w:hAnsi="Times New Roman" w:cs="Times New Roman"/>
          <w:sz w:val="24"/>
          <w:szCs w:val="24"/>
        </w:rPr>
        <w:t>illustr</w:t>
      </w:r>
      <w:r>
        <w:rPr>
          <w:rFonts w:ascii="Times New Roman" w:eastAsia="Times New Roman" w:hAnsi="Times New Roman" w:cs="Times New Roman"/>
          <w:sz w:val="24"/>
          <w:szCs w:val="24"/>
        </w:rPr>
        <w:t>ée de l’archevêque Baudouin, frère de l’empereur</w:t>
      </w:r>
      <w:r>
        <w:rPr>
          <w:rStyle w:val="Appelnotedebasdep"/>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lastRenderedPageBreak/>
        <w:t>cour du roi</w:t>
      </w:r>
      <w:r w:rsidR="00331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puis de l’empereur</w:t>
      </w:r>
      <w:r w:rsidR="00331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était plutôt constituée de </w:t>
      </w:r>
      <w:r w:rsidRPr="00971179">
        <w:rPr>
          <w:rFonts w:ascii="Times New Roman" w:eastAsia="Times New Roman" w:hAnsi="Times New Roman" w:cs="Times New Roman"/>
          <w:sz w:val="24"/>
          <w:szCs w:val="24"/>
        </w:rPr>
        <w:t>plusieurs cours</w:t>
      </w:r>
      <w:r>
        <w:rPr>
          <w:rFonts w:ascii="Times New Roman" w:eastAsia="Times New Roman" w:hAnsi="Times New Roman" w:cs="Times New Roman"/>
          <w:sz w:val="24"/>
          <w:szCs w:val="24"/>
        </w:rPr>
        <w:t xml:space="preserve"> </w:t>
      </w:r>
      <w:r w:rsidRPr="009711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sienne, celle de son frère Baudouin, mais aussi celles des princes des Maisons de Savoie, de Wittelsbach et de Habsbourg, des évêques lotharingiens et suisses</w:t>
      </w:r>
      <w:r w:rsidR="00331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auxquels s’étaient ralliés des petits groupes de comtes ou seigneurs flamands, dauphinois, rhénans et lombards, ainsi que des contingents de capitaines de guerre suisses et, dans une moindre mesure, « italiens ».</w:t>
      </w:r>
    </w:p>
    <w:p w14:paraId="4E12DF62" w14:textId="09733674" w:rsidR="00972625" w:rsidRDefault="00972625" w:rsidP="009726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second lieu, seule une partie restreinte de la cour, le conseil, s’établit comme lieu central du gouvernement où se réunissaient ces différents princes laïques et ecclésiastiques. Afin d’améliorer la prise de décision, Henri VII organisa un conseil formel avec nomination officielle des membres, des protocoles notariaux, des livres d’</w:t>
      </w:r>
      <w:proofErr w:type="spellStart"/>
      <w:r>
        <w:rPr>
          <w:rFonts w:ascii="Times New Roman" w:eastAsia="Times New Roman" w:hAnsi="Times New Roman" w:cs="Times New Roman"/>
          <w:sz w:val="24"/>
          <w:szCs w:val="24"/>
        </w:rPr>
        <w:t>imbréviatures</w:t>
      </w:r>
      <w:proofErr w:type="spellEnd"/>
      <w:r>
        <w:rPr>
          <w:rFonts w:ascii="Times New Roman" w:eastAsia="Times New Roman" w:hAnsi="Times New Roman" w:cs="Times New Roman"/>
          <w:sz w:val="24"/>
          <w:szCs w:val="24"/>
        </w:rPr>
        <w:t>, des registres et des inventaires sur le modèle des pratiques notariales italiennes</w:t>
      </w:r>
      <w:r>
        <w:rPr>
          <w:rStyle w:val="Appelnotedebasdep"/>
          <w:rFonts w:ascii="Times New Roman" w:eastAsia="Times New Roman" w:hAnsi="Times New Roman" w:cs="Times New Roman"/>
          <w:sz w:val="24"/>
          <w:szCs w:val="24"/>
        </w:rPr>
        <w:footnoteReference w:id="10"/>
      </w:r>
      <w:r>
        <w:rPr>
          <w:rFonts w:ascii="Times New Roman" w:eastAsia="Times New Roman" w:hAnsi="Times New Roman" w:cs="Times New Roman"/>
          <w:sz w:val="24"/>
          <w:szCs w:val="24"/>
        </w:rPr>
        <w:t>. Cette gestion n’élimina pas pour autant l’ancienne structure royale de la chancellerie</w:t>
      </w:r>
      <w:r w:rsidR="00331E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 continua parallèlement à émettre des diplômes royaux ou impériaux sur le modèle traditionnel.</w:t>
      </w:r>
    </w:p>
    <w:p w14:paraId="4510840C" w14:textId="1418FD0C" w:rsidR="00972625" w:rsidRDefault="00972625" w:rsidP="009726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troisième point concerne la composition de l’entourage d’Henri VII en Italie. </w:t>
      </w:r>
      <w:r w:rsidR="00480D7C">
        <w:rPr>
          <w:rFonts w:ascii="Times New Roman" w:eastAsia="Times New Roman" w:hAnsi="Times New Roman" w:cs="Times New Roman"/>
          <w:sz w:val="24"/>
          <w:szCs w:val="24"/>
        </w:rPr>
        <w:t>L</w:t>
      </w:r>
      <w:r>
        <w:rPr>
          <w:rFonts w:ascii="Times New Roman" w:eastAsia="Times New Roman" w:hAnsi="Times New Roman" w:cs="Times New Roman"/>
          <w:sz w:val="24"/>
          <w:szCs w:val="24"/>
        </w:rPr>
        <w:t>’adaptation progressive au contexte politique et aux pratiques juridiques « italiennes </w:t>
      </w:r>
      <w:r w:rsidR="002E6DB2">
        <w:rPr>
          <w:rFonts w:ascii="Times New Roman" w:eastAsia="Times New Roman" w:hAnsi="Times New Roman" w:cs="Times New Roman"/>
          <w:sz w:val="24"/>
          <w:szCs w:val="24"/>
        </w:rPr>
        <w:t>»</w:t>
      </w:r>
      <w:r w:rsidR="00480D7C">
        <w:rPr>
          <w:rFonts w:ascii="Times New Roman" w:eastAsia="Times New Roman" w:hAnsi="Times New Roman" w:cs="Times New Roman"/>
          <w:sz w:val="24"/>
          <w:szCs w:val="24"/>
        </w:rPr>
        <w:t xml:space="preserve"> entraîne</w:t>
      </w:r>
      <w:r>
        <w:rPr>
          <w:rFonts w:ascii="Times New Roman" w:eastAsia="Times New Roman" w:hAnsi="Times New Roman" w:cs="Times New Roman"/>
          <w:sz w:val="24"/>
          <w:szCs w:val="24"/>
        </w:rPr>
        <w:t xml:space="preserve"> </w:t>
      </w:r>
      <w:r w:rsidRPr="005F061D">
        <w:rPr>
          <w:rFonts w:ascii="Times New Roman" w:eastAsia="Times New Roman" w:hAnsi="Times New Roman" w:cs="Times New Roman"/>
          <w:sz w:val="24"/>
          <w:szCs w:val="24"/>
        </w:rPr>
        <w:t>une</w:t>
      </w:r>
      <w:r>
        <w:rPr>
          <w:rFonts w:ascii="Times New Roman" w:eastAsia="Times New Roman" w:hAnsi="Times New Roman" w:cs="Times New Roman"/>
          <w:sz w:val="24"/>
          <w:szCs w:val="24"/>
        </w:rPr>
        <w:t xml:space="preserve"> grande diversité culturelle dans les modes de gouvernement, des pratiques de l’écrit et de la comptabilité. Nous retrouvons cette diversité dans le recrutement de l’entourage, dès le début de l’expédition, mais </w:t>
      </w:r>
      <w:r w:rsidR="00331EF7">
        <w:rPr>
          <w:rFonts w:ascii="Times New Roman" w:eastAsia="Times New Roman" w:hAnsi="Times New Roman" w:cs="Times New Roman"/>
          <w:sz w:val="24"/>
          <w:szCs w:val="24"/>
        </w:rPr>
        <w:t>aussi</w:t>
      </w:r>
      <w:r>
        <w:rPr>
          <w:rFonts w:ascii="Times New Roman" w:eastAsia="Times New Roman" w:hAnsi="Times New Roman" w:cs="Times New Roman"/>
          <w:sz w:val="24"/>
          <w:szCs w:val="24"/>
        </w:rPr>
        <w:t xml:space="preserve"> après le franchissement des Alpes jusqu’à Rome. Y apparaît un équilibre soigneusement recherché</w:t>
      </w:r>
      <w:r w:rsidR="005C7344">
        <w:rPr>
          <w:rFonts w:ascii="Times New Roman" w:eastAsia="Times New Roman" w:hAnsi="Times New Roman" w:cs="Times New Roman"/>
          <w:sz w:val="24"/>
          <w:szCs w:val="24"/>
        </w:rPr>
        <w:t> </w:t>
      </w:r>
      <w:r>
        <w:rPr>
          <w:rFonts w:ascii="Times New Roman" w:eastAsia="Times New Roman" w:hAnsi="Times New Roman" w:cs="Times New Roman"/>
          <w:sz w:val="24"/>
          <w:szCs w:val="24"/>
        </w:rPr>
        <w:t>: quelques grands princes</w:t>
      </w:r>
      <w:r w:rsidR="005C73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comme Amédée V de Savoie, le véritable organisateur de l’entreprise italienne</w:t>
      </w:r>
      <w:r>
        <w:rPr>
          <w:rStyle w:val="Appelnotedebasdep"/>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des cadets de familles princières, quelques évêques de l’espace suisse et des juristes</w:t>
      </w:r>
      <w:r w:rsidR="005C73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comme</w:t>
      </w:r>
      <w:r w:rsidR="002E6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maître Simon de Marville, habile diplomate entre Empire et papauté. Les princes fournissaient d’importants contingents de vassaux, selon le modèle classique de l’armée féodale</w:t>
      </w:r>
      <w:r w:rsidR="002E6DB2">
        <w:rPr>
          <w:rFonts w:ascii="Times New Roman" w:eastAsia="Times New Roman" w:hAnsi="Times New Roman" w:cs="Times New Roman"/>
          <w:sz w:val="24"/>
          <w:szCs w:val="24"/>
        </w:rPr>
        <w:t>. L</w:t>
      </w:r>
      <w:r>
        <w:rPr>
          <w:rFonts w:ascii="Times New Roman" w:eastAsia="Times New Roman" w:hAnsi="Times New Roman" w:cs="Times New Roman"/>
          <w:sz w:val="24"/>
          <w:szCs w:val="24"/>
        </w:rPr>
        <w:t>es cadets de famille</w:t>
      </w:r>
      <w:r w:rsidR="002E6DB2">
        <w:rPr>
          <w:rFonts w:ascii="Times New Roman" w:eastAsia="Times New Roman" w:hAnsi="Times New Roman" w:cs="Times New Roman"/>
          <w:sz w:val="24"/>
          <w:szCs w:val="24"/>
        </w:rPr>
        <w:t>, quelques</w:t>
      </w:r>
      <w:r>
        <w:rPr>
          <w:rFonts w:ascii="Times New Roman" w:eastAsia="Times New Roman" w:hAnsi="Times New Roman" w:cs="Times New Roman"/>
          <w:sz w:val="24"/>
          <w:szCs w:val="24"/>
        </w:rPr>
        <w:t xml:space="preserve"> seigneurs de l’espace « suisse » et </w:t>
      </w:r>
      <w:r w:rsidR="002E6DB2">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rares potentats italiens étaient des seigneurs de guerre à la tête de « guerriers payés ». Les hommes de loi élaboraient les traités avec les villes italiennes, les contrats de fidélité avec les seigneurs italiens et proclamaient les droits de l’empereur</w:t>
      </w:r>
      <w:r w:rsidR="003B05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absent en Italie depuis près d’un siècle. Très tôt, s’y ajoutèrent des financiers lombards, gibelins et guelfes blancs</w:t>
      </w:r>
      <w:r w:rsidR="003B05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exilés ou établis en Savoie. Le but de ce recrutement varié était de se procurer les compétences nécessaires pour </w:t>
      </w:r>
      <w:r w:rsidR="002E6DB2">
        <w:rPr>
          <w:rFonts w:ascii="Times New Roman" w:eastAsia="Times New Roman" w:hAnsi="Times New Roman" w:cs="Times New Roman"/>
          <w:sz w:val="24"/>
          <w:szCs w:val="24"/>
        </w:rPr>
        <w:t xml:space="preserve">permettre </w:t>
      </w:r>
      <w:r>
        <w:rPr>
          <w:rFonts w:ascii="Times New Roman" w:eastAsia="Times New Roman" w:hAnsi="Times New Roman" w:cs="Times New Roman"/>
          <w:sz w:val="24"/>
          <w:szCs w:val="24"/>
        </w:rPr>
        <w:t>au roi d’affronter un environnement militaire, juridique, financier et linguistique, au sud des Alpes, bien différent de celui qu’il connaissait en Allemagne.</w:t>
      </w:r>
    </w:p>
    <w:p w14:paraId="25A6AB36" w14:textId="28E9BD2F" w:rsidR="00972625" w:rsidRDefault="00972625" w:rsidP="009726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diversité des membres de la cour nous amène à un quatrième</w:t>
      </w:r>
      <w:r w:rsidRPr="0074453A">
        <w:rPr>
          <w:rFonts w:ascii="Times New Roman" w:eastAsia="Times New Roman" w:hAnsi="Times New Roman" w:cs="Times New Roman"/>
          <w:sz w:val="24"/>
          <w:szCs w:val="24"/>
        </w:rPr>
        <w:t xml:space="preserve"> constat</w:t>
      </w:r>
      <w:r w:rsidR="0021164B">
        <w:rPr>
          <w:rFonts w:ascii="Times New Roman" w:eastAsia="Times New Roman" w:hAnsi="Times New Roman" w:cs="Times New Roman"/>
          <w:b/>
          <w:sz w:val="24"/>
          <w:szCs w:val="24"/>
        </w:rPr>
        <w:t> </w:t>
      </w:r>
      <w:r>
        <w:rPr>
          <w:rFonts w:ascii="Times New Roman" w:eastAsia="Times New Roman" w:hAnsi="Times New Roman" w:cs="Times New Roman"/>
          <w:sz w:val="24"/>
          <w:szCs w:val="24"/>
        </w:rPr>
        <w:t>: l’importance de la place des</w:t>
      </w:r>
      <w:r w:rsidRPr="0074453A">
        <w:rPr>
          <w:rFonts w:ascii="Times New Roman" w:eastAsia="Times New Roman" w:hAnsi="Times New Roman" w:cs="Times New Roman"/>
          <w:sz w:val="24"/>
          <w:szCs w:val="24"/>
        </w:rPr>
        <w:t xml:space="preserve"> juristes</w:t>
      </w:r>
      <w:r>
        <w:rPr>
          <w:rFonts w:ascii="Times New Roman" w:eastAsia="Times New Roman" w:hAnsi="Times New Roman" w:cs="Times New Roman"/>
          <w:sz w:val="24"/>
          <w:szCs w:val="24"/>
        </w:rPr>
        <w:t>, qui alla croissante, pour devenir prépondérante à partir de 1312</w:t>
      </w:r>
      <w:r>
        <w:rPr>
          <w:rStyle w:val="Appelnotedebasdep"/>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Certains des experts en droit (</w:t>
      </w:r>
      <w:proofErr w:type="spellStart"/>
      <w:r>
        <w:rPr>
          <w:rFonts w:ascii="Times New Roman" w:eastAsia="Times New Roman" w:hAnsi="Times New Roman" w:cs="Times New Roman"/>
          <w:i/>
          <w:sz w:val="24"/>
          <w:szCs w:val="24"/>
        </w:rPr>
        <w:t>jurisperiti</w:t>
      </w:r>
      <w:proofErr w:type="spellEnd"/>
      <w:r>
        <w:rPr>
          <w:rFonts w:ascii="Times New Roman" w:eastAsia="Times New Roman" w:hAnsi="Times New Roman" w:cs="Times New Roman"/>
          <w:sz w:val="24"/>
          <w:szCs w:val="24"/>
        </w:rPr>
        <w:t xml:space="preserve">) étaient présents dans l’entourage d’Henri VII depuis le début et jouèrent un rôle très important au conseil. D’autres furent engagés localement, puis rentrèrent dans leur ville d’origine. Leurs tâches étaient multiples : </w:t>
      </w:r>
      <w:r w:rsidR="00E37807">
        <w:rPr>
          <w:rFonts w:ascii="Times New Roman" w:eastAsia="Times New Roman" w:hAnsi="Times New Roman" w:cs="Times New Roman"/>
          <w:sz w:val="24"/>
          <w:szCs w:val="24"/>
        </w:rPr>
        <w:t xml:space="preserve">en premier lieu, </w:t>
      </w:r>
      <w:r>
        <w:rPr>
          <w:rFonts w:ascii="Times New Roman" w:eastAsia="Times New Roman" w:hAnsi="Times New Roman" w:cs="Times New Roman"/>
          <w:sz w:val="24"/>
          <w:szCs w:val="24"/>
        </w:rPr>
        <w:t xml:space="preserve">le </w:t>
      </w:r>
      <w:r w:rsidR="00E37807">
        <w:rPr>
          <w:rFonts w:ascii="Times New Roman" w:eastAsia="Times New Roman" w:hAnsi="Times New Roman" w:cs="Times New Roman"/>
          <w:sz w:val="24"/>
          <w:szCs w:val="24"/>
        </w:rPr>
        <w:t xml:space="preserve">souverain </w:t>
      </w:r>
      <w:r>
        <w:rPr>
          <w:rFonts w:ascii="Times New Roman" w:eastAsia="Times New Roman" w:hAnsi="Times New Roman" w:cs="Times New Roman"/>
          <w:sz w:val="24"/>
          <w:szCs w:val="24"/>
        </w:rPr>
        <w:t xml:space="preserve">avait recours à </w:t>
      </w:r>
      <w:r>
        <w:rPr>
          <w:rFonts w:ascii="Times New Roman" w:eastAsia="Times New Roman" w:hAnsi="Times New Roman" w:cs="Times New Roman"/>
          <w:sz w:val="24"/>
          <w:szCs w:val="24"/>
        </w:rPr>
        <w:lastRenderedPageBreak/>
        <w:t xml:space="preserve">eux pour la communication avec les communautés et seigneurs locaux. Ces recrues parlaient en effet la langue du pays, utilisaient le vocabulaire juridique adapté et étaient au fait des statuts communaux et des contrats de fidélité. On les voit </w:t>
      </w:r>
      <w:r w:rsidR="00E37807">
        <w:rPr>
          <w:rFonts w:ascii="Times New Roman" w:eastAsia="Times New Roman" w:hAnsi="Times New Roman" w:cs="Times New Roman"/>
          <w:sz w:val="24"/>
          <w:szCs w:val="24"/>
        </w:rPr>
        <w:t xml:space="preserve">aussi </w:t>
      </w:r>
      <w:r>
        <w:rPr>
          <w:rFonts w:ascii="Times New Roman" w:eastAsia="Times New Roman" w:hAnsi="Times New Roman" w:cs="Times New Roman"/>
          <w:sz w:val="24"/>
          <w:szCs w:val="24"/>
        </w:rPr>
        <w:t xml:space="preserve">diriger les débats sur la place publique où la communauté était réunie face au </w:t>
      </w:r>
      <w:r w:rsidR="00E37807">
        <w:rPr>
          <w:rFonts w:ascii="Times New Roman" w:eastAsia="Times New Roman" w:hAnsi="Times New Roman" w:cs="Times New Roman"/>
          <w:sz w:val="24"/>
          <w:szCs w:val="24"/>
        </w:rPr>
        <w:t xml:space="preserve">souverain </w:t>
      </w:r>
      <w:r>
        <w:rPr>
          <w:rFonts w:ascii="Times New Roman" w:eastAsia="Times New Roman" w:hAnsi="Times New Roman" w:cs="Times New Roman"/>
          <w:sz w:val="24"/>
          <w:szCs w:val="24"/>
        </w:rPr>
        <w:t>et devait voter les décisions de soumission</w:t>
      </w:r>
      <w:r w:rsidR="00E37807">
        <w:rPr>
          <w:rFonts w:ascii="Times New Roman" w:eastAsia="Times New Roman" w:hAnsi="Times New Roman" w:cs="Times New Roman"/>
          <w:sz w:val="24"/>
          <w:szCs w:val="24"/>
        </w:rPr>
        <w:t xml:space="preserve"> au pouvoir impérial</w:t>
      </w:r>
      <w:r>
        <w:rPr>
          <w:rFonts w:ascii="Times New Roman" w:eastAsia="Times New Roman" w:hAnsi="Times New Roman" w:cs="Times New Roman"/>
          <w:sz w:val="24"/>
          <w:szCs w:val="24"/>
        </w:rPr>
        <w:t xml:space="preserve">. Ils rédigeaient ensuite les nouveaux statuts communaux, mais aussi les conditions négociées du retour des exilés et des réparations qui leur étaient dues. Enfin, lorsqu’en 1311 </w:t>
      </w:r>
      <w:r w:rsidR="00E37807">
        <w:rPr>
          <w:rFonts w:ascii="Times New Roman" w:eastAsia="Times New Roman" w:hAnsi="Times New Roman" w:cs="Times New Roman"/>
          <w:sz w:val="24"/>
          <w:szCs w:val="24"/>
        </w:rPr>
        <w:t xml:space="preserve">le roi </w:t>
      </w:r>
      <w:r>
        <w:rPr>
          <w:rFonts w:ascii="Times New Roman" w:eastAsia="Times New Roman" w:hAnsi="Times New Roman" w:cs="Times New Roman"/>
          <w:sz w:val="24"/>
          <w:szCs w:val="24"/>
        </w:rPr>
        <w:t xml:space="preserve">dut abandonner son rôle de pacificateur et prendre parti dans le conflit entre opposants et adhérents au pouvoir impérial, les juristes durent étendre leurs enquêtes et la mise par écrit des peines et bannissements aux seigneurs et villes ligués contre </w:t>
      </w:r>
      <w:r w:rsidR="009D6D61">
        <w:rPr>
          <w:rFonts w:ascii="Times New Roman" w:eastAsia="Times New Roman" w:hAnsi="Times New Roman" w:cs="Times New Roman"/>
          <w:sz w:val="24"/>
          <w:szCs w:val="24"/>
        </w:rPr>
        <w:t>le souverain</w:t>
      </w:r>
      <w:r>
        <w:rPr>
          <w:rFonts w:ascii="Times New Roman" w:eastAsia="Times New Roman" w:hAnsi="Times New Roman" w:cs="Times New Roman"/>
          <w:sz w:val="24"/>
          <w:szCs w:val="24"/>
        </w:rPr>
        <w:t>.</w:t>
      </w:r>
    </w:p>
    <w:p w14:paraId="0602EAD9" w14:textId="7FEE4AEE" w:rsidR="00972625" w:rsidRDefault="00972625" w:rsidP="0097262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Peu de </w:t>
      </w:r>
      <w:proofErr w:type="spellStart"/>
      <w:r>
        <w:rPr>
          <w:rFonts w:ascii="Times New Roman" w:eastAsia="Times New Roman" w:hAnsi="Times New Roman" w:cs="Times New Roman"/>
          <w:i/>
          <w:sz w:val="24"/>
          <w:szCs w:val="24"/>
        </w:rPr>
        <w:t>signori</w:t>
      </w:r>
      <w:proofErr w:type="spellEnd"/>
      <w:r>
        <w:rPr>
          <w:rFonts w:ascii="Times New Roman" w:eastAsia="Times New Roman" w:hAnsi="Times New Roman" w:cs="Times New Roman"/>
          <w:sz w:val="24"/>
          <w:szCs w:val="24"/>
        </w:rPr>
        <w:t xml:space="preserve"> de Lombardie et Toscane se joignirent à l’entourage d’Henri VII. </w:t>
      </w:r>
      <w:r w:rsidRPr="00CE5B7B">
        <w:rPr>
          <w:rFonts w:ascii="Times New Roman" w:eastAsia="Times New Roman" w:hAnsi="Times New Roman" w:cs="Times New Roman"/>
          <w:sz w:val="24"/>
          <w:szCs w:val="24"/>
        </w:rPr>
        <w:t xml:space="preserve">Les </w:t>
      </w:r>
      <w:r w:rsidR="009D6D61">
        <w:rPr>
          <w:rFonts w:ascii="Times New Roman" w:eastAsia="Times New Roman" w:hAnsi="Times New Roman" w:cs="Times New Roman"/>
          <w:sz w:val="24"/>
          <w:szCs w:val="24"/>
        </w:rPr>
        <w:t xml:space="preserve">seigneurs </w:t>
      </w:r>
      <w:r w:rsidRPr="00CE5B7B">
        <w:rPr>
          <w:rFonts w:ascii="Times New Roman" w:eastAsia="Times New Roman" w:hAnsi="Times New Roman" w:cs="Times New Roman"/>
          <w:sz w:val="24"/>
          <w:szCs w:val="24"/>
        </w:rPr>
        <w:t>« </w:t>
      </w:r>
      <w:r w:rsidR="009D6D61">
        <w:rPr>
          <w:rFonts w:ascii="Times New Roman" w:eastAsia="Times New Roman" w:hAnsi="Times New Roman" w:cs="Times New Roman"/>
          <w:sz w:val="24"/>
          <w:szCs w:val="24"/>
        </w:rPr>
        <w:t>i</w:t>
      </w:r>
      <w:r w:rsidRPr="00CE5B7B">
        <w:rPr>
          <w:rFonts w:ascii="Times New Roman" w:eastAsia="Times New Roman" w:hAnsi="Times New Roman" w:cs="Times New Roman"/>
          <w:sz w:val="24"/>
          <w:szCs w:val="24"/>
        </w:rPr>
        <w:t>taliens » participant au gouvernement de l’empereur au niveau régional, les vicaires</w:t>
      </w:r>
      <w:r w:rsidR="009D6D61">
        <w:rPr>
          <w:rFonts w:ascii="Times New Roman" w:eastAsia="Times New Roman" w:hAnsi="Times New Roman" w:cs="Times New Roman"/>
          <w:sz w:val="24"/>
          <w:szCs w:val="24"/>
        </w:rPr>
        <w:t xml:space="preserve"> d’Empire nommés par Henri VII</w:t>
      </w:r>
      <w:r>
        <w:rPr>
          <w:rFonts w:ascii="Times New Roman" w:eastAsia="Times New Roman" w:hAnsi="Times New Roman" w:cs="Times New Roman"/>
          <w:sz w:val="24"/>
          <w:szCs w:val="24"/>
        </w:rPr>
        <w:t>,</w:t>
      </w:r>
      <w:r w:rsidRPr="00CE5B7B">
        <w:rPr>
          <w:rFonts w:ascii="Times New Roman" w:eastAsia="Times New Roman" w:hAnsi="Times New Roman" w:cs="Times New Roman"/>
          <w:sz w:val="24"/>
          <w:szCs w:val="24"/>
        </w:rPr>
        <w:t xml:space="preserve"> profit</w:t>
      </w:r>
      <w:r>
        <w:rPr>
          <w:rFonts w:ascii="Times New Roman" w:eastAsia="Times New Roman" w:hAnsi="Times New Roman" w:cs="Times New Roman"/>
          <w:sz w:val="24"/>
          <w:szCs w:val="24"/>
        </w:rPr>
        <w:t>ère</w:t>
      </w:r>
      <w:r w:rsidRPr="00CE5B7B">
        <w:rPr>
          <w:rFonts w:ascii="Times New Roman" w:eastAsia="Times New Roman" w:hAnsi="Times New Roman" w:cs="Times New Roman"/>
          <w:sz w:val="24"/>
          <w:szCs w:val="24"/>
        </w:rPr>
        <w:t>nt de la politique impériale pour se maintenir dans les villes ou y étendre leur pouvoir, mais</w:t>
      </w:r>
      <w:r>
        <w:rPr>
          <w:rFonts w:ascii="Times New Roman" w:eastAsia="Times New Roman" w:hAnsi="Times New Roman" w:cs="Times New Roman"/>
          <w:sz w:val="24"/>
          <w:szCs w:val="24"/>
        </w:rPr>
        <w:t xml:space="preserve"> ils</w:t>
      </w:r>
      <w:r w:rsidRPr="00CE5B7B">
        <w:rPr>
          <w:rFonts w:ascii="Times New Roman" w:eastAsia="Times New Roman" w:hAnsi="Times New Roman" w:cs="Times New Roman"/>
          <w:sz w:val="24"/>
          <w:szCs w:val="24"/>
        </w:rPr>
        <w:t xml:space="preserve"> pratiqu</w:t>
      </w:r>
      <w:r>
        <w:rPr>
          <w:rFonts w:ascii="Times New Roman" w:eastAsia="Times New Roman" w:hAnsi="Times New Roman" w:cs="Times New Roman"/>
          <w:sz w:val="24"/>
          <w:szCs w:val="24"/>
        </w:rPr>
        <w:t>ai</w:t>
      </w:r>
      <w:r w:rsidRPr="00CE5B7B">
        <w:rPr>
          <w:rFonts w:ascii="Times New Roman" w:eastAsia="Times New Roman" w:hAnsi="Times New Roman" w:cs="Times New Roman"/>
          <w:sz w:val="24"/>
          <w:szCs w:val="24"/>
        </w:rPr>
        <w:t>ent souvent une politique indépendante dans leur ville et n</w:t>
      </w:r>
      <w:r>
        <w:rPr>
          <w:rFonts w:ascii="Times New Roman" w:eastAsia="Times New Roman" w:hAnsi="Times New Roman" w:cs="Times New Roman"/>
          <w:sz w:val="24"/>
          <w:szCs w:val="24"/>
        </w:rPr>
        <w:t>’étaie</w:t>
      </w:r>
      <w:r w:rsidRPr="00CE5B7B">
        <w:rPr>
          <w:rFonts w:ascii="Times New Roman" w:eastAsia="Times New Roman" w:hAnsi="Times New Roman" w:cs="Times New Roman"/>
          <w:sz w:val="24"/>
          <w:szCs w:val="24"/>
        </w:rPr>
        <w:t>nt pas présents à la cour.</w:t>
      </w:r>
      <w:r>
        <w:rPr>
          <w:rFonts w:ascii="Times New Roman" w:eastAsia="Times New Roman" w:hAnsi="Times New Roman" w:cs="Times New Roman"/>
          <w:sz w:val="24"/>
          <w:szCs w:val="24"/>
        </w:rPr>
        <w:t xml:space="preserve"> Les « Italiens » présents à la cour étaient en fait un frein à l’intégration des élites locales. Nous tenons là, sans doute, l’une des raisons majeures de l’échec de l’expédition italienne.</w:t>
      </w:r>
    </w:p>
    <w:p w14:paraId="239A34A0" w14:textId="73C7F3A2" w:rsidR="00972625" w:rsidRDefault="00972625" w:rsidP="00E45D8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rapport à un entourage princier traditionnel, celui d’Henri VII se distingue donc par son double caractère : d’une part, il tenait de la cour royale</w:t>
      </w:r>
      <w:r w:rsidR="00211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 la présence de quelques grands princes « d’Empire » avec leur suite féodale ; d’autre part </w:t>
      </w:r>
      <w:r w:rsidR="002E6DB2">
        <w:rPr>
          <w:rFonts w:ascii="Times New Roman" w:eastAsia="Times New Roman" w:hAnsi="Times New Roman" w:cs="Times New Roman"/>
          <w:sz w:val="24"/>
          <w:szCs w:val="24"/>
        </w:rPr>
        <w:t>il</w:t>
      </w:r>
      <w:r>
        <w:rPr>
          <w:rFonts w:ascii="Times New Roman" w:eastAsia="Times New Roman" w:hAnsi="Times New Roman" w:cs="Times New Roman"/>
          <w:sz w:val="24"/>
          <w:szCs w:val="24"/>
        </w:rPr>
        <w:t xml:space="preserve"> résultait d’un recrutement 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experts » très pragmatique, fluide et dynamique en fonction des contextes régionaux. Toutefois, ce mélange n’aboutit pas à l’objectif voulu, faute du ralliement des pouvoirs locaux</w:t>
      </w:r>
      <w:r w:rsidR="00E45D8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2E6DB2">
        <w:rPr>
          <w:rFonts w:ascii="Times New Roman" w:eastAsia="Times New Roman" w:hAnsi="Times New Roman" w:cs="Times New Roman"/>
          <w:sz w:val="24"/>
          <w:szCs w:val="24"/>
        </w:rPr>
        <w:t xml:space="preserve">celui de </w:t>
      </w:r>
      <w:r>
        <w:rPr>
          <w:rFonts w:ascii="Times New Roman" w:eastAsia="Times New Roman" w:hAnsi="Times New Roman" w:cs="Times New Roman"/>
          <w:sz w:val="24"/>
          <w:szCs w:val="24"/>
        </w:rPr>
        <w:t xml:space="preserve">la conquête et </w:t>
      </w:r>
      <w:r w:rsidR="002E6DB2">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l’intégration d’un territoire au sein de la monarchie composite.</w:t>
      </w:r>
      <w:r w:rsidRPr="00CE5B7B">
        <w:rPr>
          <w:rFonts w:ascii="Times New Roman" w:eastAsia="Times New Roman" w:hAnsi="Times New Roman" w:cs="Times New Roman"/>
          <w:sz w:val="24"/>
          <w:szCs w:val="24"/>
        </w:rPr>
        <w:t xml:space="preserve"> </w:t>
      </w:r>
    </w:p>
    <w:p w14:paraId="3AB58294" w14:textId="77777777" w:rsidR="00627BF4" w:rsidRDefault="00627BF4" w:rsidP="00627BF4">
      <w:pPr>
        <w:spacing w:after="0" w:line="240" w:lineRule="auto"/>
        <w:jc w:val="both"/>
        <w:rPr>
          <w:rFonts w:ascii="Times New Roman" w:eastAsia="Times New Roman" w:hAnsi="Times New Roman" w:cs="Times New Roman"/>
          <w:b/>
          <w:sz w:val="24"/>
          <w:szCs w:val="24"/>
        </w:rPr>
      </w:pPr>
    </w:p>
    <w:p w14:paraId="0000001E" w14:textId="77DCEC4B" w:rsidR="00592E1A" w:rsidRDefault="00FD0037" w:rsidP="00627BF4">
      <w:pPr>
        <w:spacing w:after="0" w:line="240" w:lineRule="auto"/>
        <w:jc w:val="both"/>
        <w:rPr>
          <w:rFonts w:ascii="Times New Roman" w:eastAsia="Times New Roman" w:hAnsi="Times New Roman" w:cs="Times New Roman"/>
          <w:b/>
          <w:sz w:val="24"/>
          <w:szCs w:val="24"/>
          <w:shd w:val="clear" w:color="auto" w:fill="E06666"/>
        </w:rPr>
      </w:pPr>
      <w:r>
        <w:rPr>
          <w:rFonts w:ascii="Times New Roman" w:eastAsia="Times New Roman" w:hAnsi="Times New Roman" w:cs="Times New Roman"/>
          <w:b/>
          <w:sz w:val="24"/>
          <w:szCs w:val="24"/>
        </w:rPr>
        <w:t xml:space="preserve">Les </w:t>
      </w:r>
      <w:r w:rsidR="00CE5B7B">
        <w:rPr>
          <w:rFonts w:ascii="Times New Roman" w:eastAsia="Times New Roman" w:hAnsi="Times New Roman" w:cs="Times New Roman"/>
          <w:b/>
          <w:sz w:val="24"/>
          <w:szCs w:val="24"/>
        </w:rPr>
        <w:t>cours de</w:t>
      </w:r>
      <w:r w:rsidR="00101154">
        <w:rPr>
          <w:rFonts w:ascii="Times New Roman" w:eastAsia="Times New Roman" w:hAnsi="Times New Roman" w:cs="Times New Roman"/>
          <w:b/>
          <w:sz w:val="24"/>
          <w:szCs w:val="24"/>
        </w:rPr>
        <w:t xml:space="preserve"> Jean (1310-1346)</w:t>
      </w:r>
    </w:p>
    <w:p w14:paraId="107190F2" w14:textId="01BF80DE" w:rsidR="00144646" w:rsidRDefault="00FD0037" w:rsidP="00627BF4">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Avec le départ de Jean pour la Bohême et d’Henri pour l’Italie en 1310, les Luxembourg se retrouv</w:t>
      </w:r>
      <w:r w:rsidR="00FA2FB4">
        <w:rPr>
          <w:rFonts w:ascii="Times New Roman" w:eastAsia="Times New Roman" w:hAnsi="Times New Roman" w:cs="Times New Roman"/>
          <w:sz w:val="24"/>
          <w:szCs w:val="24"/>
        </w:rPr>
        <w:t>èr</w:t>
      </w:r>
      <w:r>
        <w:rPr>
          <w:rFonts w:ascii="Times New Roman" w:eastAsia="Times New Roman" w:hAnsi="Times New Roman" w:cs="Times New Roman"/>
          <w:sz w:val="24"/>
          <w:szCs w:val="24"/>
        </w:rPr>
        <w:t xml:space="preserve">ent à la tête de trois cours, une cour comtale à Luxembourg, une cour royale en Bohême et une cour royale puis impériale en </w:t>
      </w:r>
      <w:r w:rsidR="0081525B">
        <w:rPr>
          <w:rFonts w:ascii="Times New Roman" w:eastAsia="Times New Roman" w:hAnsi="Times New Roman" w:cs="Times New Roman"/>
          <w:sz w:val="24"/>
          <w:szCs w:val="24"/>
        </w:rPr>
        <w:t>Italie</w:t>
      </w:r>
      <w:r>
        <w:rPr>
          <w:rFonts w:ascii="Times New Roman" w:eastAsia="Times New Roman" w:hAnsi="Times New Roman" w:cs="Times New Roman"/>
          <w:sz w:val="24"/>
          <w:szCs w:val="24"/>
        </w:rPr>
        <w:t>.</w:t>
      </w:r>
    </w:p>
    <w:p w14:paraId="588CFBE1" w14:textId="4000C499" w:rsidR="00627BF4" w:rsidRDefault="00144646" w:rsidP="0081525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Dans le comté de Luxembourg, </w:t>
      </w:r>
      <w:r w:rsidRPr="00706B01">
        <w:rPr>
          <w:rFonts w:ascii="Times New Roman" w:eastAsia="Times New Roman" w:hAnsi="Times New Roman" w:cs="Times New Roman"/>
          <w:bCs/>
          <w:sz w:val="24"/>
          <w:szCs w:val="24"/>
        </w:rPr>
        <w:t xml:space="preserve">le conseil du comté </w:t>
      </w:r>
      <w:r>
        <w:rPr>
          <w:rFonts w:ascii="Times New Roman" w:eastAsia="Times New Roman" w:hAnsi="Times New Roman" w:cs="Times New Roman"/>
          <w:bCs/>
          <w:sz w:val="24"/>
          <w:szCs w:val="24"/>
        </w:rPr>
        <w:t>de Jean était à</w:t>
      </w:r>
      <w:r w:rsidR="00D040DA" w:rsidRPr="00706B01">
        <w:rPr>
          <w:rFonts w:ascii="Times New Roman" w:eastAsia="Times New Roman" w:hAnsi="Times New Roman" w:cs="Times New Roman"/>
          <w:bCs/>
          <w:sz w:val="24"/>
          <w:szCs w:val="24"/>
        </w:rPr>
        <w:t xml:space="preserve"> l</w:t>
      </w:r>
      <w:r>
        <w:rPr>
          <w:rFonts w:ascii="Times New Roman" w:eastAsia="Times New Roman" w:hAnsi="Times New Roman" w:cs="Times New Roman"/>
          <w:bCs/>
          <w:sz w:val="24"/>
          <w:szCs w:val="24"/>
        </w:rPr>
        <w:t>’</w:t>
      </w:r>
      <w:r w:rsidR="00D040DA" w:rsidRPr="00706B01">
        <w:rPr>
          <w:rFonts w:ascii="Times New Roman" w:eastAsia="Times New Roman" w:hAnsi="Times New Roman" w:cs="Times New Roman"/>
          <w:bCs/>
          <w:sz w:val="24"/>
          <w:szCs w:val="24"/>
        </w:rPr>
        <w:t>image de celui d’Henri</w:t>
      </w:r>
      <w:r>
        <w:rPr>
          <w:rFonts w:ascii="Times New Roman" w:eastAsia="Times New Roman" w:hAnsi="Times New Roman" w:cs="Times New Roman"/>
          <w:bCs/>
          <w:sz w:val="24"/>
          <w:szCs w:val="24"/>
        </w:rPr>
        <w:t> </w:t>
      </w:r>
      <w:r w:rsidR="00D040DA" w:rsidRPr="00706B01">
        <w:rPr>
          <w:rFonts w:ascii="Times New Roman" w:eastAsia="Times New Roman" w:hAnsi="Times New Roman" w:cs="Times New Roman"/>
          <w:bCs/>
          <w:sz w:val="24"/>
          <w:szCs w:val="24"/>
        </w:rPr>
        <w:t>VII</w:t>
      </w:r>
      <w:r>
        <w:rPr>
          <w:rFonts w:ascii="Times New Roman" w:eastAsia="Times New Roman" w:hAnsi="Times New Roman" w:cs="Times New Roman"/>
          <w:bCs/>
          <w:sz w:val="24"/>
          <w:szCs w:val="24"/>
        </w:rPr>
        <w:t>. C</w:t>
      </w:r>
      <w:r>
        <w:rPr>
          <w:rFonts w:ascii="Times New Roman" w:eastAsia="Times New Roman" w:hAnsi="Times New Roman" w:cs="Times New Roman"/>
          <w:sz w:val="24"/>
          <w:szCs w:val="24"/>
        </w:rPr>
        <w:t xml:space="preserve">onfié à </w:t>
      </w:r>
      <w:r>
        <w:rPr>
          <w:rFonts w:ascii="Times New Roman" w:eastAsia="Times New Roman" w:hAnsi="Times New Roman" w:cs="Times New Roman"/>
          <w:sz w:val="24"/>
          <w:szCs w:val="24"/>
          <w:highlight w:val="white"/>
        </w:rPr>
        <w:t>Gilles III de Rodemack</w:t>
      </w:r>
      <w:r>
        <w:rPr>
          <w:rStyle w:val="Appelnotedebasdep"/>
          <w:rFonts w:ascii="Times New Roman" w:eastAsia="Times New Roman" w:hAnsi="Times New Roman" w:cs="Times New Roman"/>
          <w:sz w:val="24"/>
          <w:szCs w:val="24"/>
          <w:highlight w:val="white"/>
        </w:rPr>
        <w:footnoteReference w:id="13"/>
      </w:r>
      <w:r>
        <w:rPr>
          <w:rFonts w:ascii="Times New Roman" w:eastAsia="Times New Roman" w:hAnsi="Times New Roman" w:cs="Times New Roman"/>
          <w:sz w:val="24"/>
          <w:szCs w:val="24"/>
          <w:highlight w:val="white"/>
        </w:rPr>
        <w:t xml:space="preserve"> en l’absence d’Henri VII puis de Jean</w:t>
      </w:r>
      <w:r>
        <w:rPr>
          <w:rFonts w:ascii="Times New Roman" w:eastAsia="Times New Roman" w:hAnsi="Times New Roman" w:cs="Times New Roman"/>
          <w:bCs/>
          <w:sz w:val="24"/>
          <w:szCs w:val="24"/>
        </w:rPr>
        <w:t>, il était</w:t>
      </w:r>
      <w:r w:rsidR="00D040DA" w:rsidRPr="00706B01">
        <w:rPr>
          <w:rFonts w:ascii="Times New Roman" w:eastAsia="Times New Roman" w:hAnsi="Times New Roman" w:cs="Times New Roman"/>
          <w:bCs/>
          <w:sz w:val="24"/>
          <w:szCs w:val="24"/>
        </w:rPr>
        <w:t xml:space="preserve"> essentiellement </w:t>
      </w:r>
      <w:r w:rsidRPr="00706B01">
        <w:rPr>
          <w:rFonts w:ascii="Times New Roman" w:eastAsia="Times New Roman" w:hAnsi="Times New Roman" w:cs="Times New Roman"/>
          <w:bCs/>
          <w:sz w:val="24"/>
          <w:szCs w:val="24"/>
        </w:rPr>
        <w:t xml:space="preserve">formé </w:t>
      </w:r>
      <w:r w:rsidR="00D040DA" w:rsidRPr="00706B01">
        <w:rPr>
          <w:rFonts w:ascii="Times New Roman" w:eastAsia="Times New Roman" w:hAnsi="Times New Roman" w:cs="Times New Roman"/>
          <w:bCs/>
          <w:sz w:val="24"/>
          <w:szCs w:val="24"/>
        </w:rPr>
        <w:t>de membres issus des lignages d’ancienne noblesse</w:t>
      </w:r>
      <w:r w:rsidR="00D040DA">
        <w:rPr>
          <w:rFonts w:ascii="Times New Roman" w:eastAsia="Times New Roman" w:hAnsi="Times New Roman" w:cs="Times New Roman"/>
          <w:sz w:val="24"/>
          <w:szCs w:val="24"/>
          <w:highlight w:val="white"/>
        </w:rPr>
        <w:t xml:space="preserve">. </w:t>
      </w:r>
      <w:r w:rsidR="00D040DA">
        <w:rPr>
          <w:rFonts w:ascii="Times New Roman" w:eastAsia="Times New Roman" w:hAnsi="Times New Roman" w:cs="Times New Roman"/>
          <w:sz w:val="24"/>
          <w:szCs w:val="24"/>
        </w:rPr>
        <w:t>Dominant</w:t>
      </w:r>
      <w:r w:rsidR="00FA2FB4">
        <w:rPr>
          <w:rFonts w:ascii="Times New Roman" w:eastAsia="Times New Roman" w:hAnsi="Times New Roman" w:cs="Times New Roman"/>
          <w:sz w:val="24"/>
          <w:szCs w:val="24"/>
        </w:rPr>
        <w:t>e</w:t>
      </w:r>
      <w:r w:rsidR="00D040DA">
        <w:rPr>
          <w:rFonts w:ascii="Times New Roman" w:eastAsia="Times New Roman" w:hAnsi="Times New Roman" w:cs="Times New Roman"/>
          <w:sz w:val="24"/>
          <w:szCs w:val="24"/>
        </w:rPr>
        <w:t xml:space="preserve"> au niveau du comté, la place des Luxembourgeois </w:t>
      </w:r>
      <w:r w:rsidR="00FA2FB4">
        <w:rPr>
          <w:rFonts w:ascii="Times New Roman" w:eastAsia="Times New Roman" w:hAnsi="Times New Roman" w:cs="Times New Roman"/>
          <w:sz w:val="24"/>
          <w:szCs w:val="24"/>
        </w:rPr>
        <w:t>étai</w:t>
      </w:r>
      <w:r w:rsidR="00D040DA">
        <w:rPr>
          <w:rFonts w:ascii="Times New Roman" w:eastAsia="Times New Roman" w:hAnsi="Times New Roman" w:cs="Times New Roman"/>
          <w:sz w:val="24"/>
          <w:szCs w:val="24"/>
        </w:rPr>
        <w:t>t extrêmement réduite dans les conseils en Italie et à Prague.</w:t>
      </w:r>
    </w:p>
    <w:p w14:paraId="00000025" w14:textId="35EE93E8" w:rsidR="00592E1A" w:rsidRPr="004724C7" w:rsidRDefault="00144646" w:rsidP="00292A8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040D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ce qui concerne la</w:t>
      </w:r>
      <w:r w:rsidR="00D040DA">
        <w:rPr>
          <w:rFonts w:ascii="Times New Roman" w:eastAsia="Times New Roman" w:hAnsi="Times New Roman" w:cs="Times New Roman"/>
          <w:sz w:val="24"/>
          <w:szCs w:val="24"/>
        </w:rPr>
        <w:t xml:space="preserve"> Bohême</w:t>
      </w:r>
      <w:r>
        <w:rPr>
          <w:rFonts w:ascii="Times New Roman" w:eastAsia="Times New Roman" w:hAnsi="Times New Roman" w:cs="Times New Roman"/>
          <w:sz w:val="24"/>
          <w:szCs w:val="24"/>
        </w:rPr>
        <w:t xml:space="preserve">, si Jean </w:t>
      </w:r>
      <w:r w:rsidR="00D040DA">
        <w:rPr>
          <w:rFonts w:ascii="Times New Roman" w:eastAsia="Times New Roman" w:hAnsi="Times New Roman" w:cs="Times New Roman"/>
          <w:sz w:val="24"/>
          <w:szCs w:val="24"/>
        </w:rPr>
        <w:t xml:space="preserve">portait </w:t>
      </w:r>
      <w:r>
        <w:rPr>
          <w:rFonts w:ascii="Times New Roman" w:eastAsia="Times New Roman" w:hAnsi="Times New Roman" w:cs="Times New Roman"/>
          <w:sz w:val="24"/>
          <w:szCs w:val="24"/>
        </w:rPr>
        <w:t xml:space="preserve">théoriquement </w:t>
      </w:r>
      <w:r w:rsidR="00D040DA">
        <w:rPr>
          <w:rFonts w:ascii="Times New Roman" w:eastAsia="Times New Roman" w:hAnsi="Times New Roman" w:cs="Times New Roman"/>
          <w:sz w:val="24"/>
          <w:szCs w:val="24"/>
        </w:rPr>
        <w:t xml:space="preserve">le titre de roi, il </w:t>
      </w:r>
      <w:r w:rsidR="00D040DA" w:rsidRPr="00706B01">
        <w:rPr>
          <w:rFonts w:ascii="Times New Roman" w:eastAsia="Times New Roman" w:hAnsi="Times New Roman" w:cs="Times New Roman"/>
          <w:sz w:val="24"/>
          <w:szCs w:val="24"/>
        </w:rPr>
        <w:t>d</w:t>
      </w:r>
      <w:r w:rsidR="004724C7">
        <w:rPr>
          <w:rFonts w:ascii="Times New Roman" w:eastAsia="Times New Roman" w:hAnsi="Times New Roman" w:cs="Times New Roman"/>
          <w:sz w:val="24"/>
          <w:szCs w:val="24"/>
        </w:rPr>
        <w:t>u</w:t>
      </w:r>
      <w:r w:rsidR="00D040DA" w:rsidRPr="00706B01">
        <w:rPr>
          <w:rFonts w:ascii="Times New Roman" w:eastAsia="Times New Roman" w:hAnsi="Times New Roman" w:cs="Times New Roman"/>
          <w:sz w:val="24"/>
          <w:szCs w:val="24"/>
        </w:rPr>
        <w:t xml:space="preserve">t conquérir </w:t>
      </w:r>
      <w:r w:rsidR="00D040DA">
        <w:rPr>
          <w:rFonts w:ascii="Times New Roman" w:eastAsia="Times New Roman" w:hAnsi="Times New Roman" w:cs="Times New Roman"/>
          <w:sz w:val="24"/>
          <w:szCs w:val="24"/>
        </w:rPr>
        <w:t xml:space="preserve">son pouvoir </w:t>
      </w:r>
      <w:r w:rsidR="00D040DA" w:rsidRPr="00706B01">
        <w:rPr>
          <w:rFonts w:ascii="Times New Roman" w:eastAsia="Times New Roman" w:hAnsi="Times New Roman" w:cs="Times New Roman"/>
          <w:sz w:val="24"/>
          <w:szCs w:val="24"/>
        </w:rPr>
        <w:t>sur place et combattre Henri de Carinthie</w:t>
      </w:r>
      <w:r w:rsidR="00D040DA">
        <w:rPr>
          <w:rFonts w:ascii="Times New Roman" w:eastAsia="Times New Roman" w:hAnsi="Times New Roman" w:cs="Times New Roman"/>
          <w:sz w:val="24"/>
          <w:szCs w:val="24"/>
        </w:rPr>
        <w:t>, le roi en titre</w:t>
      </w:r>
      <w:r>
        <w:rPr>
          <w:rFonts w:ascii="Times New Roman" w:eastAsia="Times New Roman" w:hAnsi="Times New Roman" w:cs="Times New Roman"/>
          <w:sz w:val="24"/>
          <w:szCs w:val="24"/>
        </w:rPr>
        <w:t xml:space="preserve"> ainsi que</w:t>
      </w:r>
      <w:r w:rsidR="00D040DA" w:rsidRPr="00706B01">
        <w:rPr>
          <w:rFonts w:ascii="Times New Roman" w:eastAsia="Times New Roman" w:hAnsi="Times New Roman" w:cs="Times New Roman"/>
          <w:sz w:val="24"/>
          <w:szCs w:val="24"/>
        </w:rPr>
        <w:t xml:space="preserve"> son allié le margrave de Meissen</w:t>
      </w:r>
      <w:r>
        <w:rPr>
          <w:rFonts w:ascii="Times New Roman" w:eastAsia="Times New Roman" w:hAnsi="Times New Roman" w:cs="Times New Roman"/>
          <w:sz w:val="24"/>
          <w:szCs w:val="24"/>
        </w:rPr>
        <w:t>,</w:t>
      </w:r>
      <w:r w:rsidR="00D040DA" w:rsidRPr="00706B01">
        <w:rPr>
          <w:rFonts w:ascii="Times New Roman" w:eastAsia="Times New Roman" w:hAnsi="Times New Roman" w:cs="Times New Roman"/>
          <w:sz w:val="24"/>
          <w:szCs w:val="24"/>
        </w:rPr>
        <w:t xml:space="preserve"> Frédéric le Mordu</w:t>
      </w:r>
      <w:r w:rsidR="00A52A7B">
        <w:rPr>
          <w:rStyle w:val="Appelnotedebasdep"/>
          <w:rFonts w:ascii="Times New Roman" w:eastAsia="Times New Roman" w:hAnsi="Times New Roman" w:cs="Times New Roman"/>
          <w:sz w:val="24"/>
          <w:szCs w:val="24"/>
        </w:rPr>
        <w:footnoteReference w:id="14"/>
      </w:r>
      <w:r w:rsidR="00D040DA" w:rsidRPr="00706B01">
        <w:rPr>
          <w:rFonts w:ascii="Times New Roman" w:eastAsia="Times New Roman" w:hAnsi="Times New Roman" w:cs="Times New Roman"/>
          <w:sz w:val="24"/>
          <w:szCs w:val="24"/>
        </w:rPr>
        <w:t>, et une bonne partie des seigneurs tchèques qui</w:t>
      </w:r>
      <w:r w:rsidR="004724C7">
        <w:rPr>
          <w:rFonts w:ascii="Times New Roman" w:eastAsia="Times New Roman" w:hAnsi="Times New Roman" w:cs="Times New Roman"/>
          <w:sz w:val="24"/>
          <w:szCs w:val="24"/>
        </w:rPr>
        <w:t xml:space="preserve"> continuaient de</w:t>
      </w:r>
      <w:r w:rsidR="00D040DA" w:rsidRPr="00706B01">
        <w:rPr>
          <w:rFonts w:ascii="Times New Roman" w:eastAsia="Times New Roman" w:hAnsi="Times New Roman" w:cs="Times New Roman"/>
          <w:sz w:val="24"/>
          <w:szCs w:val="24"/>
        </w:rPr>
        <w:t xml:space="preserve"> sout</w:t>
      </w:r>
      <w:r w:rsidR="00D040DA">
        <w:rPr>
          <w:rFonts w:ascii="Times New Roman" w:eastAsia="Times New Roman" w:hAnsi="Times New Roman" w:cs="Times New Roman"/>
          <w:sz w:val="24"/>
          <w:szCs w:val="24"/>
        </w:rPr>
        <w:t>en</w:t>
      </w:r>
      <w:r w:rsidR="004724C7">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Henri</w:t>
      </w:r>
      <w:r w:rsidR="00D040DA" w:rsidRPr="00706B01">
        <w:rPr>
          <w:rFonts w:ascii="Times New Roman" w:eastAsia="Times New Roman" w:hAnsi="Times New Roman" w:cs="Times New Roman"/>
          <w:sz w:val="24"/>
          <w:szCs w:val="24"/>
        </w:rPr>
        <w:t xml:space="preserve">. </w:t>
      </w:r>
      <w:r w:rsidR="00D040DA">
        <w:rPr>
          <w:rFonts w:ascii="Times New Roman" w:eastAsia="Times New Roman" w:hAnsi="Times New Roman" w:cs="Times New Roman"/>
          <w:sz w:val="24"/>
          <w:szCs w:val="24"/>
        </w:rPr>
        <w:t>Jean était accompagné de</w:t>
      </w:r>
      <w:r w:rsidR="00D040DA" w:rsidRPr="00706B01">
        <w:rPr>
          <w:rFonts w:ascii="Times New Roman" w:eastAsia="Times New Roman" w:hAnsi="Times New Roman" w:cs="Times New Roman"/>
          <w:sz w:val="24"/>
          <w:szCs w:val="24"/>
        </w:rPr>
        <w:t xml:space="preserve"> Pierre d’</w:t>
      </w:r>
      <w:proofErr w:type="spellStart"/>
      <w:r w:rsidR="00D040DA" w:rsidRPr="00706B01">
        <w:rPr>
          <w:rFonts w:ascii="Times New Roman" w:eastAsia="Times New Roman" w:hAnsi="Times New Roman" w:cs="Times New Roman"/>
          <w:sz w:val="24"/>
          <w:szCs w:val="24"/>
        </w:rPr>
        <w:t>Aspelt</w:t>
      </w:r>
      <w:proofErr w:type="spellEnd"/>
      <w:r w:rsidR="00D040DA" w:rsidRPr="00706B01">
        <w:rPr>
          <w:rFonts w:ascii="Times New Roman" w:eastAsia="Times New Roman" w:hAnsi="Times New Roman" w:cs="Times New Roman"/>
          <w:sz w:val="24"/>
          <w:szCs w:val="24"/>
        </w:rPr>
        <w:t xml:space="preserve">, l’archevêque de Mayence ainsi que </w:t>
      </w:r>
      <w:r w:rsidR="00D040DA">
        <w:rPr>
          <w:rFonts w:ascii="Times New Roman" w:eastAsia="Times New Roman" w:hAnsi="Times New Roman" w:cs="Times New Roman"/>
          <w:sz w:val="24"/>
          <w:szCs w:val="24"/>
        </w:rPr>
        <w:t xml:space="preserve">de </w:t>
      </w:r>
      <w:r w:rsidR="00D040DA" w:rsidRPr="00706B01">
        <w:rPr>
          <w:rFonts w:ascii="Times New Roman" w:eastAsia="Times New Roman" w:hAnsi="Times New Roman" w:cs="Times New Roman"/>
          <w:sz w:val="24"/>
          <w:szCs w:val="24"/>
        </w:rPr>
        <w:t xml:space="preserve">quelques seigneurs d’empire, notamment les Franconiens Berthold de </w:t>
      </w:r>
      <w:proofErr w:type="spellStart"/>
      <w:r w:rsidR="00D040DA" w:rsidRPr="00706B01">
        <w:rPr>
          <w:rFonts w:ascii="Times New Roman" w:eastAsia="Times New Roman" w:hAnsi="Times New Roman" w:cs="Times New Roman"/>
          <w:sz w:val="24"/>
          <w:szCs w:val="24"/>
        </w:rPr>
        <w:t>Henneberg</w:t>
      </w:r>
      <w:proofErr w:type="spellEnd"/>
      <w:r w:rsidR="00D040DA" w:rsidRPr="00706B01">
        <w:rPr>
          <w:rFonts w:ascii="Times New Roman" w:eastAsia="Times New Roman" w:hAnsi="Times New Roman" w:cs="Times New Roman"/>
          <w:sz w:val="24"/>
          <w:szCs w:val="24"/>
        </w:rPr>
        <w:t xml:space="preserve"> (1310-1315) et Albert de Hohenlohe (1310-1312). </w:t>
      </w:r>
      <w:r>
        <w:rPr>
          <w:rFonts w:ascii="Times New Roman" w:eastAsia="Times New Roman" w:hAnsi="Times New Roman" w:cs="Times New Roman"/>
          <w:sz w:val="24"/>
          <w:szCs w:val="24"/>
        </w:rPr>
        <w:t>Lorsque Jean arriva e</w:t>
      </w:r>
      <w:r w:rsidR="00D040DA">
        <w:rPr>
          <w:rFonts w:ascii="Times New Roman" w:eastAsia="Times New Roman" w:hAnsi="Times New Roman" w:cs="Times New Roman"/>
          <w:sz w:val="24"/>
          <w:szCs w:val="24"/>
        </w:rPr>
        <w:t>n Bohême</w:t>
      </w:r>
      <w:r>
        <w:rPr>
          <w:rFonts w:ascii="Times New Roman" w:eastAsia="Times New Roman" w:hAnsi="Times New Roman" w:cs="Times New Roman"/>
          <w:sz w:val="24"/>
          <w:szCs w:val="24"/>
        </w:rPr>
        <w:t xml:space="preserve"> fin octobre-début novembre 1310</w:t>
      </w:r>
      <w:r w:rsidR="00D040DA" w:rsidRPr="00706B01">
        <w:rPr>
          <w:rFonts w:ascii="Times New Roman" w:eastAsia="Times New Roman" w:hAnsi="Times New Roman" w:cs="Times New Roman"/>
          <w:sz w:val="24"/>
          <w:szCs w:val="24"/>
        </w:rPr>
        <w:t xml:space="preserve">, Henri de </w:t>
      </w:r>
      <w:proofErr w:type="spellStart"/>
      <w:r w:rsidR="00D040DA" w:rsidRPr="00706B01">
        <w:rPr>
          <w:rFonts w:ascii="Times New Roman" w:eastAsia="Times New Roman" w:hAnsi="Times New Roman" w:cs="Times New Roman"/>
          <w:sz w:val="24"/>
          <w:szCs w:val="24"/>
        </w:rPr>
        <w:t>Lipá</w:t>
      </w:r>
      <w:proofErr w:type="spellEnd"/>
      <w:r w:rsidR="00292A86">
        <w:rPr>
          <w:rFonts w:ascii="Times New Roman" w:eastAsia="Times New Roman" w:hAnsi="Times New Roman" w:cs="Times New Roman"/>
          <w:sz w:val="24"/>
          <w:szCs w:val="24"/>
        </w:rPr>
        <w:t>,</w:t>
      </w:r>
      <w:r w:rsidR="00D040DA" w:rsidRPr="00706B01">
        <w:rPr>
          <w:rFonts w:ascii="Times New Roman" w:eastAsia="Times New Roman" w:hAnsi="Times New Roman" w:cs="Times New Roman"/>
          <w:sz w:val="24"/>
          <w:szCs w:val="24"/>
        </w:rPr>
        <w:t xml:space="preserve"> </w:t>
      </w:r>
      <w:r w:rsidR="00292A86">
        <w:rPr>
          <w:rFonts w:ascii="Times New Roman" w:eastAsia="Times New Roman" w:hAnsi="Times New Roman" w:cs="Times New Roman"/>
          <w:sz w:val="24"/>
          <w:szCs w:val="24"/>
        </w:rPr>
        <w:t>le plus puissant des seigneurs de Bohême,</w:t>
      </w:r>
      <w:r w:rsidR="00292A86" w:rsidRPr="00706B01">
        <w:rPr>
          <w:rFonts w:ascii="Times New Roman" w:eastAsia="Times New Roman" w:hAnsi="Times New Roman" w:cs="Times New Roman"/>
          <w:sz w:val="24"/>
          <w:szCs w:val="24"/>
        </w:rPr>
        <w:t xml:space="preserve"> </w:t>
      </w:r>
      <w:r w:rsidR="00D040DA" w:rsidRPr="00706B01">
        <w:rPr>
          <w:rFonts w:ascii="Times New Roman" w:eastAsia="Times New Roman" w:hAnsi="Times New Roman" w:cs="Times New Roman"/>
          <w:sz w:val="24"/>
          <w:szCs w:val="24"/>
        </w:rPr>
        <w:t>se range</w:t>
      </w:r>
      <w:r w:rsidR="00D040DA">
        <w:rPr>
          <w:rFonts w:ascii="Times New Roman" w:eastAsia="Times New Roman" w:hAnsi="Times New Roman" w:cs="Times New Roman"/>
          <w:sz w:val="24"/>
          <w:szCs w:val="24"/>
        </w:rPr>
        <w:t>a</w:t>
      </w:r>
      <w:r w:rsidR="00D040DA" w:rsidRPr="00706B01">
        <w:rPr>
          <w:rFonts w:ascii="Times New Roman" w:eastAsia="Times New Roman" w:hAnsi="Times New Roman" w:cs="Times New Roman"/>
          <w:sz w:val="24"/>
          <w:szCs w:val="24"/>
        </w:rPr>
        <w:t xml:space="preserve"> immédiatement dans son </w:t>
      </w:r>
      <w:r w:rsidR="00D040DA" w:rsidRPr="00706B01">
        <w:rPr>
          <w:rFonts w:ascii="Times New Roman" w:eastAsia="Times New Roman" w:hAnsi="Times New Roman" w:cs="Times New Roman"/>
          <w:sz w:val="24"/>
          <w:szCs w:val="24"/>
        </w:rPr>
        <w:lastRenderedPageBreak/>
        <w:t>camp</w:t>
      </w:r>
      <w:r w:rsidR="002B5AE7">
        <w:rPr>
          <w:rStyle w:val="Appelnotedebasdep"/>
          <w:rFonts w:ascii="Times New Roman" w:eastAsia="Times New Roman" w:hAnsi="Times New Roman" w:cs="Times New Roman"/>
          <w:sz w:val="24"/>
          <w:szCs w:val="24"/>
        </w:rPr>
        <w:footnoteReference w:id="15"/>
      </w:r>
      <w:r w:rsidR="00D040DA" w:rsidRPr="00706B01">
        <w:rPr>
          <w:rFonts w:ascii="Times New Roman" w:eastAsia="Times New Roman" w:hAnsi="Times New Roman" w:cs="Times New Roman"/>
          <w:sz w:val="24"/>
          <w:szCs w:val="24"/>
        </w:rPr>
        <w:t>.</w:t>
      </w:r>
      <w:r w:rsidR="00517A3B">
        <w:rPr>
          <w:rFonts w:ascii="Times New Roman" w:eastAsia="Times New Roman" w:hAnsi="Times New Roman" w:cs="Times New Roman"/>
          <w:sz w:val="24"/>
          <w:szCs w:val="24"/>
        </w:rPr>
        <w:t xml:space="preserve"> </w:t>
      </w:r>
      <w:r w:rsidR="00292A86">
        <w:rPr>
          <w:rFonts w:ascii="Times New Roman" w:eastAsia="Times New Roman" w:hAnsi="Times New Roman" w:cs="Times New Roman"/>
          <w:sz w:val="24"/>
          <w:szCs w:val="24"/>
        </w:rPr>
        <w:t>E</w:t>
      </w:r>
      <w:r w:rsidR="00517A3B">
        <w:rPr>
          <w:rFonts w:ascii="Times New Roman" w:eastAsia="Times New Roman" w:hAnsi="Times New Roman" w:cs="Times New Roman"/>
          <w:sz w:val="24"/>
          <w:szCs w:val="24"/>
        </w:rPr>
        <w:t>n position de force</w:t>
      </w:r>
      <w:r w:rsidR="00292A86">
        <w:rPr>
          <w:rFonts w:ascii="Times New Roman" w:eastAsia="Times New Roman" w:hAnsi="Times New Roman" w:cs="Times New Roman"/>
          <w:sz w:val="24"/>
          <w:szCs w:val="24"/>
        </w:rPr>
        <w:t xml:space="preserve">, </w:t>
      </w:r>
      <w:r w:rsidR="00FD0037">
        <w:rPr>
          <w:rFonts w:ascii="Times New Roman" w:eastAsia="Times New Roman" w:hAnsi="Times New Roman" w:cs="Times New Roman"/>
          <w:sz w:val="24"/>
          <w:szCs w:val="24"/>
        </w:rPr>
        <w:t>Jean p</w:t>
      </w:r>
      <w:r w:rsidR="00517A3B">
        <w:rPr>
          <w:rFonts w:ascii="Times New Roman" w:eastAsia="Times New Roman" w:hAnsi="Times New Roman" w:cs="Times New Roman"/>
          <w:sz w:val="24"/>
          <w:szCs w:val="24"/>
        </w:rPr>
        <w:t>arvint à prendre</w:t>
      </w:r>
      <w:r w:rsidR="00FD0037">
        <w:rPr>
          <w:rFonts w:ascii="Times New Roman" w:eastAsia="Times New Roman" w:hAnsi="Times New Roman" w:cs="Times New Roman"/>
          <w:sz w:val="24"/>
          <w:szCs w:val="24"/>
        </w:rPr>
        <w:t xml:space="preserve"> Prague en décembre</w:t>
      </w:r>
      <w:r w:rsidR="00F36520">
        <w:rPr>
          <w:rFonts w:ascii="Times New Roman" w:eastAsia="Times New Roman" w:hAnsi="Times New Roman" w:cs="Times New Roman"/>
          <w:sz w:val="24"/>
          <w:szCs w:val="24"/>
        </w:rPr>
        <w:t xml:space="preserve"> 1310</w:t>
      </w:r>
      <w:r w:rsidR="00A52A7B">
        <w:rPr>
          <w:rStyle w:val="Appelnotedebasdep"/>
          <w:rFonts w:ascii="Times New Roman" w:eastAsia="Times New Roman" w:hAnsi="Times New Roman" w:cs="Times New Roman"/>
          <w:sz w:val="24"/>
          <w:szCs w:val="24"/>
        </w:rPr>
        <w:footnoteReference w:id="16"/>
      </w:r>
      <w:r w:rsidR="00FD0037">
        <w:rPr>
          <w:rFonts w:ascii="Times New Roman" w:eastAsia="Times New Roman" w:hAnsi="Times New Roman" w:cs="Times New Roman"/>
          <w:sz w:val="24"/>
          <w:szCs w:val="24"/>
        </w:rPr>
        <w:t>. Durant la première phase d</w:t>
      </w:r>
      <w:r w:rsidR="00F36520">
        <w:rPr>
          <w:rFonts w:ascii="Times New Roman" w:eastAsia="Times New Roman" w:hAnsi="Times New Roman" w:cs="Times New Roman"/>
          <w:sz w:val="24"/>
          <w:szCs w:val="24"/>
        </w:rPr>
        <w:t>e son</w:t>
      </w:r>
      <w:r w:rsidR="00FD0037">
        <w:rPr>
          <w:rFonts w:ascii="Times New Roman" w:eastAsia="Times New Roman" w:hAnsi="Times New Roman" w:cs="Times New Roman"/>
          <w:sz w:val="24"/>
          <w:szCs w:val="24"/>
        </w:rPr>
        <w:t xml:space="preserve"> règne, </w:t>
      </w:r>
      <w:r w:rsidR="00F36520">
        <w:rPr>
          <w:rFonts w:ascii="Times New Roman" w:eastAsia="Times New Roman" w:hAnsi="Times New Roman" w:cs="Times New Roman"/>
          <w:sz w:val="24"/>
          <w:szCs w:val="24"/>
        </w:rPr>
        <w:t>son</w:t>
      </w:r>
      <w:r w:rsidR="00FD0037">
        <w:rPr>
          <w:rFonts w:ascii="Times New Roman" w:eastAsia="Times New Roman" w:hAnsi="Times New Roman" w:cs="Times New Roman"/>
          <w:sz w:val="24"/>
          <w:szCs w:val="24"/>
        </w:rPr>
        <w:t xml:space="preserve"> entourage comportait un</w:t>
      </w:r>
      <w:r w:rsidR="00292A86">
        <w:rPr>
          <w:rFonts w:ascii="Times New Roman" w:eastAsia="Times New Roman" w:hAnsi="Times New Roman" w:cs="Times New Roman"/>
          <w:sz w:val="24"/>
          <w:szCs w:val="24"/>
        </w:rPr>
        <w:t>e part importante</w:t>
      </w:r>
      <w:r w:rsidR="00FD0037">
        <w:rPr>
          <w:rFonts w:ascii="Times New Roman" w:eastAsia="Times New Roman" w:hAnsi="Times New Roman" w:cs="Times New Roman"/>
          <w:sz w:val="24"/>
          <w:szCs w:val="24"/>
        </w:rPr>
        <w:t xml:space="preserve"> </w:t>
      </w:r>
      <w:r w:rsidR="00FD0037" w:rsidRPr="00263ABF">
        <w:rPr>
          <w:rFonts w:ascii="Times New Roman" w:eastAsia="Times New Roman" w:hAnsi="Times New Roman" w:cs="Times New Roman"/>
          <w:sz w:val="24"/>
          <w:szCs w:val="24"/>
        </w:rPr>
        <w:t>de seigneurs d’Empire</w:t>
      </w:r>
      <w:r w:rsidR="00FD0037">
        <w:rPr>
          <w:rFonts w:ascii="Times New Roman" w:eastAsia="Times New Roman" w:hAnsi="Times New Roman" w:cs="Times New Roman"/>
          <w:b/>
          <w:sz w:val="24"/>
          <w:szCs w:val="24"/>
        </w:rPr>
        <w:t xml:space="preserve"> </w:t>
      </w:r>
      <w:r w:rsidR="00FD0037">
        <w:rPr>
          <w:rFonts w:ascii="Times New Roman" w:eastAsia="Times New Roman" w:hAnsi="Times New Roman" w:cs="Times New Roman"/>
          <w:sz w:val="24"/>
          <w:szCs w:val="24"/>
        </w:rPr>
        <w:t xml:space="preserve">connus pour les services rendus envers les rois des Romains </w:t>
      </w:r>
      <w:r w:rsidR="006550CB">
        <w:rPr>
          <w:rFonts w:ascii="Times New Roman" w:eastAsia="Times New Roman" w:hAnsi="Times New Roman" w:cs="Times New Roman"/>
          <w:sz w:val="24"/>
          <w:szCs w:val="24"/>
        </w:rPr>
        <w:t>qui avaient régné avant</w:t>
      </w:r>
      <w:r w:rsidR="00FD0037">
        <w:rPr>
          <w:rFonts w:ascii="Times New Roman" w:eastAsia="Times New Roman" w:hAnsi="Times New Roman" w:cs="Times New Roman"/>
          <w:sz w:val="24"/>
          <w:szCs w:val="24"/>
        </w:rPr>
        <w:t xml:space="preserve"> Henri VII</w:t>
      </w:r>
      <w:r w:rsidR="00F36520">
        <w:rPr>
          <w:rFonts w:ascii="Times New Roman" w:eastAsia="Times New Roman" w:hAnsi="Times New Roman" w:cs="Times New Roman"/>
          <w:sz w:val="24"/>
          <w:szCs w:val="24"/>
        </w:rPr>
        <w:t>.</w:t>
      </w:r>
      <w:r w:rsidR="004724C7">
        <w:rPr>
          <w:rFonts w:ascii="Times New Roman" w:eastAsia="Times New Roman" w:hAnsi="Times New Roman" w:cs="Times New Roman"/>
          <w:sz w:val="24"/>
          <w:szCs w:val="24"/>
        </w:rPr>
        <w:t xml:space="preserve"> </w:t>
      </w:r>
      <w:r w:rsidR="006550CB">
        <w:rPr>
          <w:rFonts w:ascii="Times New Roman" w:eastAsia="Times New Roman" w:hAnsi="Times New Roman" w:cs="Times New Roman"/>
          <w:sz w:val="24"/>
          <w:szCs w:val="24"/>
        </w:rPr>
        <w:t xml:space="preserve">Jean s’inscrivait donc clairement dans un réseau impérial. </w:t>
      </w:r>
      <w:r w:rsidR="00FD0037">
        <w:rPr>
          <w:rFonts w:ascii="Times New Roman" w:eastAsia="Times New Roman" w:hAnsi="Times New Roman" w:cs="Times New Roman"/>
          <w:sz w:val="24"/>
          <w:szCs w:val="24"/>
        </w:rPr>
        <w:t>Mais sa cour n</w:t>
      </w:r>
      <w:r w:rsidR="004724C7">
        <w:rPr>
          <w:rFonts w:ascii="Times New Roman" w:eastAsia="Times New Roman" w:hAnsi="Times New Roman" w:cs="Times New Roman"/>
          <w:sz w:val="24"/>
          <w:szCs w:val="24"/>
        </w:rPr>
        <w:t>e pouvait pas</w:t>
      </w:r>
      <w:r w:rsidR="00FD0037">
        <w:rPr>
          <w:rFonts w:ascii="Times New Roman" w:eastAsia="Times New Roman" w:hAnsi="Times New Roman" w:cs="Times New Roman"/>
          <w:sz w:val="24"/>
          <w:szCs w:val="24"/>
        </w:rPr>
        <w:t xml:space="preserve"> se limiter à ce type de profil. En effet, au moment de son intronisation, Jean avait dû prendre un ensemble d’engagements </w:t>
      </w:r>
      <w:r w:rsidR="00292A86">
        <w:rPr>
          <w:rFonts w:ascii="Times New Roman" w:eastAsia="Times New Roman" w:hAnsi="Times New Roman" w:cs="Times New Roman"/>
          <w:sz w:val="24"/>
          <w:szCs w:val="24"/>
        </w:rPr>
        <w:t xml:space="preserve">précisés par </w:t>
      </w:r>
      <w:r w:rsidR="00FD0037">
        <w:rPr>
          <w:rFonts w:ascii="Times New Roman" w:eastAsia="Times New Roman" w:hAnsi="Times New Roman" w:cs="Times New Roman"/>
          <w:sz w:val="24"/>
          <w:szCs w:val="24"/>
        </w:rPr>
        <w:t xml:space="preserve">les </w:t>
      </w:r>
      <w:r w:rsidR="00FD0037">
        <w:rPr>
          <w:rFonts w:ascii="Times New Roman" w:eastAsia="Times New Roman" w:hAnsi="Times New Roman" w:cs="Times New Roman"/>
          <w:i/>
          <w:sz w:val="24"/>
          <w:szCs w:val="24"/>
        </w:rPr>
        <w:t>Diplômes inauguraux</w:t>
      </w:r>
      <w:r w:rsidR="00FD0037">
        <w:rPr>
          <w:rFonts w:ascii="Times New Roman" w:eastAsia="Times New Roman" w:hAnsi="Times New Roman" w:cs="Times New Roman"/>
          <w:sz w:val="24"/>
          <w:szCs w:val="24"/>
        </w:rPr>
        <w:t xml:space="preserve"> (1310 pour la Bohême, 1311 pour la Moravie), parmi lesquels celui de ne pas nommer d’étrangers aux offices royaux et dans son conseil</w:t>
      </w:r>
      <w:r w:rsidR="006E440E">
        <w:rPr>
          <w:rStyle w:val="Appelnotedebasdep"/>
          <w:rFonts w:ascii="Times New Roman" w:eastAsia="Times New Roman" w:hAnsi="Times New Roman" w:cs="Times New Roman"/>
          <w:sz w:val="24"/>
          <w:szCs w:val="24"/>
        </w:rPr>
        <w:footnoteReference w:id="17"/>
      </w:r>
      <w:r w:rsidR="00FD0037">
        <w:rPr>
          <w:rFonts w:ascii="Times New Roman" w:eastAsia="Times New Roman" w:hAnsi="Times New Roman" w:cs="Times New Roman"/>
          <w:sz w:val="24"/>
          <w:szCs w:val="24"/>
        </w:rPr>
        <w:t xml:space="preserve">. Si le statut de vicaire impérial </w:t>
      </w:r>
      <w:r w:rsidR="008F02C3">
        <w:rPr>
          <w:rFonts w:ascii="Times New Roman" w:eastAsia="Times New Roman" w:hAnsi="Times New Roman" w:cs="Times New Roman"/>
          <w:sz w:val="24"/>
          <w:szCs w:val="24"/>
        </w:rPr>
        <w:t>« </w:t>
      </w:r>
      <w:r w:rsidR="00FD0037">
        <w:rPr>
          <w:rFonts w:ascii="Times New Roman" w:eastAsia="Times New Roman" w:hAnsi="Times New Roman" w:cs="Times New Roman"/>
          <w:sz w:val="24"/>
          <w:szCs w:val="24"/>
        </w:rPr>
        <w:t>au-delà des Alpes</w:t>
      </w:r>
      <w:r w:rsidR="008F02C3">
        <w:rPr>
          <w:rFonts w:ascii="Times New Roman" w:eastAsia="Times New Roman" w:hAnsi="Times New Roman" w:cs="Times New Roman"/>
          <w:sz w:val="24"/>
          <w:szCs w:val="24"/>
        </w:rPr>
        <w:t> »</w:t>
      </w:r>
      <w:r w:rsidR="00292A86">
        <w:rPr>
          <w:rFonts w:ascii="Times New Roman" w:eastAsia="Times New Roman" w:hAnsi="Times New Roman" w:cs="Times New Roman"/>
          <w:sz w:val="24"/>
          <w:szCs w:val="24"/>
        </w:rPr>
        <w:t>, que lui avait</w:t>
      </w:r>
      <w:r w:rsidR="00FD0037">
        <w:rPr>
          <w:rFonts w:ascii="Times New Roman" w:eastAsia="Times New Roman" w:hAnsi="Times New Roman" w:cs="Times New Roman"/>
          <w:sz w:val="24"/>
          <w:szCs w:val="24"/>
        </w:rPr>
        <w:t xml:space="preserve"> attribué son père</w:t>
      </w:r>
      <w:r w:rsidR="00292A86">
        <w:rPr>
          <w:rFonts w:ascii="Times New Roman" w:eastAsia="Times New Roman" w:hAnsi="Times New Roman" w:cs="Times New Roman"/>
          <w:sz w:val="24"/>
          <w:szCs w:val="24"/>
        </w:rPr>
        <w:t>,</w:t>
      </w:r>
      <w:r w:rsidR="00FD0037">
        <w:rPr>
          <w:rFonts w:ascii="Times New Roman" w:eastAsia="Times New Roman" w:hAnsi="Times New Roman" w:cs="Times New Roman"/>
          <w:sz w:val="24"/>
          <w:szCs w:val="24"/>
        </w:rPr>
        <w:t xml:space="preserve"> lui permettait de contourner cette clause et de justifier la présence de serviteurs de l’Empire à ses côtés, il devait rassur</w:t>
      </w:r>
      <w:r w:rsidR="00292A86">
        <w:rPr>
          <w:rFonts w:ascii="Times New Roman" w:eastAsia="Times New Roman" w:hAnsi="Times New Roman" w:cs="Times New Roman"/>
          <w:sz w:val="24"/>
          <w:szCs w:val="24"/>
        </w:rPr>
        <w:t>er</w:t>
      </w:r>
      <w:r w:rsidR="00FD0037">
        <w:rPr>
          <w:rFonts w:ascii="Times New Roman" w:eastAsia="Times New Roman" w:hAnsi="Times New Roman" w:cs="Times New Roman"/>
          <w:sz w:val="24"/>
          <w:szCs w:val="24"/>
        </w:rPr>
        <w:t xml:space="preserve"> </w:t>
      </w:r>
      <w:r w:rsidR="00292A86">
        <w:rPr>
          <w:rFonts w:ascii="Times New Roman" w:eastAsia="Times New Roman" w:hAnsi="Times New Roman" w:cs="Times New Roman"/>
          <w:sz w:val="24"/>
          <w:szCs w:val="24"/>
        </w:rPr>
        <w:t>l</w:t>
      </w:r>
      <w:r w:rsidR="00FD0037">
        <w:rPr>
          <w:rFonts w:ascii="Times New Roman" w:eastAsia="Times New Roman" w:hAnsi="Times New Roman" w:cs="Times New Roman"/>
          <w:sz w:val="24"/>
          <w:szCs w:val="24"/>
        </w:rPr>
        <w:t>es barons tchèques</w:t>
      </w:r>
      <w:r w:rsidR="006550CB">
        <w:rPr>
          <w:rFonts w:ascii="Times New Roman" w:eastAsia="Times New Roman" w:hAnsi="Times New Roman" w:cs="Times New Roman"/>
          <w:sz w:val="24"/>
          <w:szCs w:val="24"/>
        </w:rPr>
        <w:t xml:space="preserve"> et avait aussi intérêt à ancrer localement son pouvoir</w:t>
      </w:r>
      <w:r w:rsidR="00FD0037">
        <w:rPr>
          <w:rFonts w:ascii="Times New Roman" w:eastAsia="Times New Roman" w:hAnsi="Times New Roman" w:cs="Times New Roman"/>
          <w:sz w:val="24"/>
          <w:szCs w:val="24"/>
        </w:rPr>
        <w:t xml:space="preserve">. </w:t>
      </w:r>
      <w:r w:rsidR="00FD0037" w:rsidRPr="00263ABF">
        <w:rPr>
          <w:rFonts w:ascii="Times New Roman" w:eastAsia="Times New Roman" w:hAnsi="Times New Roman" w:cs="Times New Roman"/>
          <w:sz w:val="24"/>
          <w:szCs w:val="24"/>
        </w:rPr>
        <w:t>Pierre d’</w:t>
      </w:r>
      <w:proofErr w:type="spellStart"/>
      <w:r w:rsidR="00FD0037" w:rsidRPr="00263ABF">
        <w:rPr>
          <w:rFonts w:ascii="Times New Roman" w:eastAsia="Times New Roman" w:hAnsi="Times New Roman" w:cs="Times New Roman"/>
          <w:sz w:val="24"/>
          <w:szCs w:val="24"/>
        </w:rPr>
        <w:t>Aspelt</w:t>
      </w:r>
      <w:proofErr w:type="spellEnd"/>
      <w:r w:rsidR="00FD0037">
        <w:rPr>
          <w:rFonts w:ascii="Times New Roman" w:eastAsia="Times New Roman" w:hAnsi="Times New Roman" w:cs="Times New Roman"/>
          <w:b/>
          <w:sz w:val="24"/>
          <w:szCs w:val="24"/>
        </w:rPr>
        <w:t xml:space="preserve"> </w:t>
      </w:r>
      <w:r w:rsidR="00FD0037">
        <w:rPr>
          <w:rFonts w:ascii="Times New Roman" w:eastAsia="Times New Roman" w:hAnsi="Times New Roman" w:cs="Times New Roman"/>
          <w:sz w:val="24"/>
          <w:szCs w:val="24"/>
        </w:rPr>
        <w:t xml:space="preserve">ne doit </w:t>
      </w:r>
      <w:r w:rsidR="0081525B">
        <w:rPr>
          <w:rFonts w:ascii="Times New Roman" w:eastAsia="Times New Roman" w:hAnsi="Times New Roman" w:cs="Times New Roman"/>
          <w:sz w:val="24"/>
          <w:szCs w:val="24"/>
        </w:rPr>
        <w:t xml:space="preserve">dès lors </w:t>
      </w:r>
      <w:r w:rsidR="00FD0037">
        <w:rPr>
          <w:rFonts w:ascii="Times New Roman" w:eastAsia="Times New Roman" w:hAnsi="Times New Roman" w:cs="Times New Roman"/>
          <w:sz w:val="24"/>
          <w:szCs w:val="24"/>
        </w:rPr>
        <w:t xml:space="preserve">pas être vu comme un </w:t>
      </w:r>
      <w:r w:rsidR="0081525B">
        <w:rPr>
          <w:rFonts w:ascii="Times New Roman" w:eastAsia="Times New Roman" w:hAnsi="Times New Roman" w:cs="Times New Roman"/>
          <w:sz w:val="24"/>
          <w:szCs w:val="24"/>
        </w:rPr>
        <w:t xml:space="preserve">simple </w:t>
      </w:r>
      <w:r w:rsidR="00FD0037">
        <w:rPr>
          <w:rFonts w:ascii="Times New Roman" w:eastAsia="Times New Roman" w:hAnsi="Times New Roman" w:cs="Times New Roman"/>
          <w:sz w:val="24"/>
          <w:szCs w:val="24"/>
        </w:rPr>
        <w:t>fidèle d’Henri VII</w:t>
      </w:r>
      <w:r w:rsidR="00D47503">
        <w:rPr>
          <w:rFonts w:ascii="Times New Roman" w:eastAsia="Times New Roman" w:hAnsi="Times New Roman" w:cs="Times New Roman"/>
          <w:sz w:val="24"/>
          <w:szCs w:val="24"/>
        </w:rPr>
        <w:t xml:space="preserve"> – et donc un protecteur pour Jean</w:t>
      </w:r>
      <w:r w:rsidR="00FD0037">
        <w:rPr>
          <w:rFonts w:ascii="Times New Roman" w:eastAsia="Times New Roman" w:hAnsi="Times New Roman" w:cs="Times New Roman"/>
          <w:sz w:val="24"/>
          <w:szCs w:val="24"/>
        </w:rPr>
        <w:t>. De 1292 à 1306, il avait été conseiller de Venceslas II</w:t>
      </w:r>
      <w:r w:rsidR="007C5F5B">
        <w:rPr>
          <w:rStyle w:val="Appelnotedebasdep"/>
          <w:rFonts w:ascii="Times New Roman" w:eastAsia="Times New Roman" w:hAnsi="Times New Roman" w:cs="Times New Roman"/>
          <w:sz w:val="24"/>
          <w:szCs w:val="24"/>
        </w:rPr>
        <w:footnoteReference w:id="18"/>
      </w:r>
      <w:r w:rsidR="00FD0037">
        <w:rPr>
          <w:rFonts w:ascii="Times New Roman" w:eastAsia="Times New Roman" w:hAnsi="Times New Roman" w:cs="Times New Roman"/>
          <w:sz w:val="24"/>
          <w:szCs w:val="24"/>
        </w:rPr>
        <w:t xml:space="preserve"> et de Venceslas</w:t>
      </w:r>
      <w:r w:rsidR="00292A86">
        <w:rPr>
          <w:rFonts w:ascii="Times New Roman" w:eastAsia="Times New Roman" w:hAnsi="Times New Roman" w:cs="Times New Roman"/>
          <w:sz w:val="24"/>
          <w:szCs w:val="24"/>
        </w:rPr>
        <w:t> </w:t>
      </w:r>
      <w:r w:rsidR="00FD0037">
        <w:rPr>
          <w:rFonts w:ascii="Times New Roman" w:eastAsia="Times New Roman" w:hAnsi="Times New Roman" w:cs="Times New Roman"/>
          <w:sz w:val="24"/>
          <w:szCs w:val="24"/>
        </w:rPr>
        <w:t>III et</w:t>
      </w:r>
      <w:r w:rsidR="00292A86">
        <w:rPr>
          <w:rFonts w:ascii="Times New Roman" w:eastAsia="Times New Roman" w:hAnsi="Times New Roman" w:cs="Times New Roman"/>
          <w:sz w:val="24"/>
          <w:szCs w:val="24"/>
        </w:rPr>
        <w:t xml:space="preserve"> il</w:t>
      </w:r>
      <w:r w:rsidR="00FD0037">
        <w:rPr>
          <w:rFonts w:ascii="Times New Roman" w:eastAsia="Times New Roman" w:hAnsi="Times New Roman" w:cs="Times New Roman"/>
          <w:sz w:val="24"/>
          <w:szCs w:val="24"/>
        </w:rPr>
        <w:t xml:space="preserve"> </w:t>
      </w:r>
      <w:r w:rsidR="004724C7">
        <w:rPr>
          <w:rFonts w:ascii="Times New Roman" w:eastAsia="Times New Roman" w:hAnsi="Times New Roman" w:cs="Times New Roman"/>
          <w:sz w:val="24"/>
          <w:szCs w:val="24"/>
        </w:rPr>
        <w:t>i</w:t>
      </w:r>
      <w:r w:rsidR="00FD0037">
        <w:rPr>
          <w:rFonts w:ascii="Times New Roman" w:eastAsia="Times New Roman" w:hAnsi="Times New Roman" w:cs="Times New Roman"/>
          <w:sz w:val="24"/>
          <w:szCs w:val="24"/>
        </w:rPr>
        <w:t xml:space="preserve">ncarnait la volonté de se situer dans la continuité </w:t>
      </w:r>
      <w:proofErr w:type="spellStart"/>
      <w:r w:rsidR="00FD0037">
        <w:rPr>
          <w:rFonts w:ascii="Times New Roman" w:eastAsia="Times New Roman" w:hAnsi="Times New Roman" w:cs="Times New Roman"/>
          <w:sz w:val="24"/>
          <w:szCs w:val="24"/>
        </w:rPr>
        <w:t>přemyslide</w:t>
      </w:r>
      <w:proofErr w:type="spellEnd"/>
      <w:r w:rsidR="00FD0037">
        <w:rPr>
          <w:rFonts w:ascii="Times New Roman" w:eastAsia="Times New Roman" w:hAnsi="Times New Roman" w:cs="Times New Roman"/>
          <w:sz w:val="24"/>
          <w:szCs w:val="24"/>
        </w:rPr>
        <w:t xml:space="preserve">. </w:t>
      </w:r>
      <w:r w:rsidR="00D47503">
        <w:rPr>
          <w:rFonts w:ascii="Times New Roman" w:eastAsia="Times New Roman" w:hAnsi="Times New Roman" w:cs="Times New Roman"/>
          <w:sz w:val="24"/>
          <w:szCs w:val="24"/>
        </w:rPr>
        <w:t>La présence d’</w:t>
      </w:r>
      <w:r w:rsidR="00FD0037" w:rsidRPr="00263ABF">
        <w:rPr>
          <w:rFonts w:ascii="Times New Roman" w:eastAsia="Times New Roman" w:hAnsi="Times New Roman" w:cs="Times New Roman"/>
          <w:sz w:val="24"/>
          <w:szCs w:val="24"/>
        </w:rPr>
        <w:t xml:space="preserve">Henri de </w:t>
      </w:r>
      <w:proofErr w:type="spellStart"/>
      <w:r w:rsidR="00FD0037" w:rsidRPr="00263ABF">
        <w:rPr>
          <w:rFonts w:ascii="Times New Roman" w:eastAsia="Times New Roman" w:hAnsi="Times New Roman" w:cs="Times New Roman"/>
          <w:sz w:val="24"/>
          <w:szCs w:val="24"/>
        </w:rPr>
        <w:t>Lipá</w:t>
      </w:r>
      <w:proofErr w:type="spellEnd"/>
      <w:r w:rsidR="00D47503">
        <w:rPr>
          <w:rFonts w:ascii="Times New Roman" w:eastAsia="Times New Roman" w:hAnsi="Times New Roman" w:cs="Times New Roman"/>
          <w:sz w:val="24"/>
          <w:szCs w:val="24"/>
        </w:rPr>
        <w:t xml:space="preserve"> aux côtés de Jean jouait le même rôle</w:t>
      </w:r>
      <w:r w:rsidR="00FD0037" w:rsidRPr="00263ABF">
        <w:rPr>
          <w:rFonts w:ascii="Times New Roman" w:eastAsia="Times New Roman" w:hAnsi="Times New Roman" w:cs="Times New Roman"/>
          <w:sz w:val="24"/>
          <w:szCs w:val="24"/>
        </w:rPr>
        <w:t>.</w:t>
      </w:r>
      <w:r w:rsidR="00FD0037">
        <w:rPr>
          <w:rFonts w:ascii="Times New Roman" w:eastAsia="Times New Roman" w:hAnsi="Times New Roman" w:cs="Times New Roman"/>
          <w:sz w:val="24"/>
          <w:szCs w:val="24"/>
        </w:rPr>
        <w:t xml:space="preserve"> </w:t>
      </w:r>
    </w:p>
    <w:p w14:paraId="00000026" w14:textId="65292EB6" w:rsidR="00592E1A" w:rsidRPr="00E24C6D" w:rsidRDefault="00FD0037" w:rsidP="00E24C6D">
      <w:pPr>
        <w:spacing w:after="0" w:line="240" w:lineRule="auto"/>
        <w:ind w:firstLine="720"/>
        <w:jc w:val="both"/>
        <w:rPr>
          <w:rFonts w:ascii="Times New Roman" w:eastAsia="Times New Roman" w:hAnsi="Times New Roman" w:cs="Times New Roman"/>
          <w:sz w:val="24"/>
          <w:szCs w:val="24"/>
          <w:highlight w:val="yellow"/>
        </w:rPr>
      </w:pPr>
      <w:r w:rsidRPr="00263ABF">
        <w:rPr>
          <w:rFonts w:ascii="Times New Roman" w:eastAsia="Times New Roman" w:hAnsi="Times New Roman" w:cs="Times New Roman"/>
          <w:sz w:val="24"/>
          <w:szCs w:val="24"/>
        </w:rPr>
        <w:t>L’année 1313 marqu</w:t>
      </w:r>
      <w:r w:rsidR="00B718B0">
        <w:rPr>
          <w:rFonts w:ascii="Times New Roman" w:eastAsia="Times New Roman" w:hAnsi="Times New Roman" w:cs="Times New Roman"/>
          <w:sz w:val="24"/>
          <w:szCs w:val="24"/>
        </w:rPr>
        <w:t>a</w:t>
      </w:r>
      <w:r w:rsidRPr="00263ABF">
        <w:rPr>
          <w:rFonts w:ascii="Times New Roman" w:eastAsia="Times New Roman" w:hAnsi="Times New Roman" w:cs="Times New Roman"/>
          <w:sz w:val="24"/>
          <w:szCs w:val="24"/>
        </w:rPr>
        <w:t xml:space="preserve"> un tournant.</w:t>
      </w:r>
      <w:r>
        <w:rPr>
          <w:rFonts w:ascii="Times New Roman" w:eastAsia="Times New Roman" w:hAnsi="Times New Roman" w:cs="Times New Roman"/>
          <w:sz w:val="24"/>
          <w:szCs w:val="24"/>
        </w:rPr>
        <w:t xml:space="preserve"> La mort d’Henri VII fragilis</w:t>
      </w:r>
      <w:r w:rsidR="00B718B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considérablement la position de Jean</w:t>
      </w:r>
      <w:r w:rsidR="00A2715C">
        <w:rPr>
          <w:rStyle w:val="Appelnotedebasdep"/>
          <w:rFonts w:ascii="Times New Roman" w:eastAsia="Times New Roman" w:hAnsi="Times New Roman" w:cs="Times New Roman"/>
          <w:sz w:val="24"/>
          <w:szCs w:val="24"/>
        </w:rPr>
        <w:footnoteReference w:id="19"/>
      </w:r>
      <w:r w:rsidR="00E90C2C">
        <w:rPr>
          <w:rFonts w:ascii="Times New Roman" w:eastAsia="Times New Roman" w:hAnsi="Times New Roman" w:cs="Times New Roman"/>
          <w:sz w:val="24"/>
          <w:szCs w:val="24"/>
        </w:rPr>
        <w:t>. Elle</w:t>
      </w:r>
      <w:r>
        <w:rPr>
          <w:rFonts w:ascii="Times New Roman" w:eastAsia="Times New Roman" w:hAnsi="Times New Roman" w:cs="Times New Roman"/>
          <w:sz w:val="24"/>
          <w:szCs w:val="24"/>
        </w:rPr>
        <w:t xml:space="preserve"> entraîna</w:t>
      </w:r>
      <w:r w:rsidR="00E90C2C">
        <w:rPr>
          <w:rFonts w:ascii="Times New Roman" w:eastAsia="Times New Roman" w:hAnsi="Times New Roman" w:cs="Times New Roman"/>
          <w:sz w:val="24"/>
          <w:szCs w:val="24"/>
        </w:rPr>
        <w:t>i</w:t>
      </w:r>
      <w:r>
        <w:rPr>
          <w:rFonts w:ascii="Times New Roman" w:eastAsia="Times New Roman" w:hAnsi="Times New Roman" w:cs="Times New Roman"/>
          <w:sz w:val="24"/>
          <w:szCs w:val="24"/>
        </w:rPr>
        <w:t>t la fin d</w:t>
      </w:r>
      <w:r w:rsidR="00292A86">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vicariat</w:t>
      </w:r>
      <w:r w:rsidR="00E90C2C">
        <w:rPr>
          <w:rFonts w:ascii="Times New Roman" w:eastAsia="Times New Roman" w:hAnsi="Times New Roman" w:cs="Times New Roman"/>
          <w:sz w:val="24"/>
          <w:szCs w:val="24"/>
        </w:rPr>
        <w:t xml:space="preserve"> impérial</w:t>
      </w:r>
      <w:r w:rsidR="00292A86">
        <w:rPr>
          <w:rFonts w:ascii="Times New Roman" w:eastAsia="Times New Roman" w:hAnsi="Times New Roman" w:cs="Times New Roman"/>
          <w:sz w:val="24"/>
          <w:szCs w:val="24"/>
        </w:rPr>
        <w:t xml:space="preserve"> exercé </w:t>
      </w:r>
      <w:r w:rsidR="00E90C2C">
        <w:rPr>
          <w:rFonts w:ascii="Times New Roman" w:eastAsia="Times New Roman" w:hAnsi="Times New Roman" w:cs="Times New Roman"/>
          <w:sz w:val="24"/>
          <w:szCs w:val="24"/>
        </w:rPr>
        <w:t>au nom de son père, donc</w:t>
      </w:r>
      <w:r>
        <w:rPr>
          <w:rFonts w:ascii="Times New Roman" w:eastAsia="Times New Roman" w:hAnsi="Times New Roman" w:cs="Times New Roman"/>
          <w:sz w:val="24"/>
          <w:szCs w:val="24"/>
        </w:rPr>
        <w:t xml:space="preserve"> de son droit à l’exception dans le choix des conseillers</w:t>
      </w:r>
      <w:r w:rsidR="00E90C2C">
        <w:rPr>
          <w:rFonts w:ascii="Times New Roman" w:eastAsia="Times New Roman" w:hAnsi="Times New Roman" w:cs="Times New Roman"/>
          <w:sz w:val="24"/>
          <w:szCs w:val="24"/>
        </w:rPr>
        <w:t xml:space="preserve">. </w:t>
      </w:r>
      <w:r w:rsidR="00292A86">
        <w:rPr>
          <w:rFonts w:ascii="Times New Roman" w:eastAsia="Times New Roman" w:hAnsi="Times New Roman" w:cs="Times New Roman"/>
          <w:sz w:val="24"/>
          <w:szCs w:val="24"/>
        </w:rPr>
        <w:t>Après avoir d’abord annoncé se porter candidat à l’Empire en janvier 1314, Jean décida</w:t>
      </w:r>
      <w:r>
        <w:rPr>
          <w:rFonts w:ascii="Times New Roman" w:eastAsia="Times New Roman" w:hAnsi="Times New Roman" w:cs="Times New Roman"/>
          <w:sz w:val="24"/>
          <w:szCs w:val="24"/>
        </w:rPr>
        <w:t xml:space="preserve"> </w:t>
      </w:r>
      <w:r w:rsidR="00292A86">
        <w:rPr>
          <w:rFonts w:ascii="Times New Roman" w:eastAsia="Times New Roman" w:hAnsi="Times New Roman" w:cs="Times New Roman"/>
          <w:sz w:val="24"/>
          <w:szCs w:val="24"/>
        </w:rPr>
        <w:t xml:space="preserve">de renoncer, signe de </w:t>
      </w:r>
      <w:r w:rsidR="00292A86" w:rsidRPr="00E24C6D">
        <w:rPr>
          <w:rFonts w:ascii="Times New Roman" w:eastAsia="Times New Roman" w:hAnsi="Times New Roman" w:cs="Times New Roman"/>
          <w:sz w:val="24"/>
          <w:szCs w:val="24"/>
        </w:rPr>
        <w:t xml:space="preserve">sa </w:t>
      </w:r>
      <w:r w:rsidR="00240E28" w:rsidRPr="00E24C6D">
        <w:rPr>
          <w:rFonts w:ascii="Times New Roman" w:eastAsia="Times New Roman" w:hAnsi="Times New Roman" w:cs="Times New Roman"/>
          <w:sz w:val="24"/>
          <w:szCs w:val="24"/>
        </w:rPr>
        <w:t>faiblesse</w:t>
      </w:r>
      <w:r w:rsidR="00292A86" w:rsidRPr="00E24C6D">
        <w:rPr>
          <w:rFonts w:ascii="Times New Roman" w:eastAsia="Times New Roman" w:hAnsi="Times New Roman" w:cs="Times New Roman"/>
          <w:sz w:val="24"/>
          <w:szCs w:val="24"/>
        </w:rPr>
        <w:t xml:space="preserve"> politique</w:t>
      </w:r>
      <w:r w:rsidR="001F16F8">
        <w:rPr>
          <w:rStyle w:val="Appelnotedebasdep"/>
          <w:rFonts w:ascii="Times New Roman" w:eastAsia="Times New Roman" w:hAnsi="Times New Roman" w:cs="Times New Roman"/>
          <w:sz w:val="24"/>
          <w:szCs w:val="24"/>
        </w:rPr>
        <w:footnoteReference w:id="20"/>
      </w:r>
      <w:r>
        <w:rPr>
          <w:rFonts w:ascii="Times New Roman" w:eastAsia="Times New Roman" w:hAnsi="Times New Roman" w:cs="Times New Roman"/>
          <w:sz w:val="24"/>
          <w:szCs w:val="24"/>
        </w:rPr>
        <w:t xml:space="preserve">. </w:t>
      </w:r>
      <w:r w:rsidR="00E90C2C">
        <w:rPr>
          <w:rFonts w:ascii="Times New Roman" w:eastAsia="Times New Roman" w:hAnsi="Times New Roman" w:cs="Times New Roman"/>
          <w:sz w:val="24"/>
          <w:szCs w:val="24"/>
        </w:rPr>
        <w:t xml:space="preserve">En conséquence, </w:t>
      </w:r>
      <w:r>
        <w:rPr>
          <w:rFonts w:ascii="Times New Roman" w:eastAsia="Times New Roman" w:hAnsi="Times New Roman" w:cs="Times New Roman"/>
          <w:sz w:val="24"/>
          <w:szCs w:val="24"/>
        </w:rPr>
        <w:t xml:space="preserve">Albert de Hohenlohe, Berthold de </w:t>
      </w:r>
      <w:proofErr w:type="spellStart"/>
      <w:r>
        <w:rPr>
          <w:rFonts w:ascii="Times New Roman" w:eastAsia="Times New Roman" w:hAnsi="Times New Roman" w:cs="Times New Roman"/>
          <w:sz w:val="24"/>
          <w:szCs w:val="24"/>
        </w:rPr>
        <w:t>Henneberg</w:t>
      </w:r>
      <w:proofErr w:type="spellEnd"/>
      <w:r>
        <w:rPr>
          <w:rFonts w:ascii="Times New Roman" w:eastAsia="Times New Roman" w:hAnsi="Times New Roman" w:cs="Times New Roman"/>
          <w:sz w:val="24"/>
          <w:szCs w:val="24"/>
        </w:rPr>
        <w:t>, Philippe d’</w:t>
      </w:r>
      <w:proofErr w:type="spellStart"/>
      <w:r>
        <w:rPr>
          <w:rFonts w:ascii="Times New Roman" w:eastAsia="Times New Roman" w:hAnsi="Times New Roman" w:cs="Times New Roman"/>
          <w:sz w:val="24"/>
          <w:szCs w:val="24"/>
        </w:rPr>
        <w:t>Eichst</w:t>
      </w:r>
      <w:r w:rsidR="00A53676">
        <w:rPr>
          <w:rFonts w:ascii="Times New Roman" w:eastAsia="Times New Roman" w:hAnsi="Times New Roman" w:cs="Times New Roman"/>
          <w:sz w:val="24"/>
          <w:szCs w:val="24"/>
        </w:rPr>
        <w:t>ä</w:t>
      </w:r>
      <w:r>
        <w:rPr>
          <w:rFonts w:ascii="Times New Roman" w:eastAsia="Times New Roman" w:hAnsi="Times New Roman" w:cs="Times New Roman"/>
          <w:sz w:val="24"/>
          <w:szCs w:val="24"/>
        </w:rPr>
        <w:t>tt</w:t>
      </w:r>
      <w:proofErr w:type="spellEnd"/>
      <w:r>
        <w:rPr>
          <w:rFonts w:ascii="Times New Roman" w:eastAsia="Times New Roman" w:hAnsi="Times New Roman" w:cs="Times New Roman"/>
          <w:sz w:val="24"/>
          <w:szCs w:val="24"/>
        </w:rPr>
        <w:t xml:space="preserve">, les frères du Castel, Philippe de </w:t>
      </w:r>
      <w:proofErr w:type="spellStart"/>
      <w:r>
        <w:rPr>
          <w:rFonts w:ascii="Times New Roman" w:eastAsia="Times New Roman" w:hAnsi="Times New Roman" w:cs="Times New Roman"/>
          <w:sz w:val="24"/>
          <w:szCs w:val="24"/>
        </w:rPr>
        <w:t>Falkenstein-Münze</w:t>
      </w:r>
      <w:r w:rsidR="00972625">
        <w:rPr>
          <w:rFonts w:ascii="Times New Roman" w:eastAsia="Times New Roman" w:hAnsi="Times New Roman" w:cs="Times New Roman"/>
          <w:sz w:val="24"/>
          <w:szCs w:val="24"/>
        </w:rPr>
        <w:t>n</w:t>
      </w:r>
      <w:r>
        <w:rPr>
          <w:rFonts w:ascii="Times New Roman" w:eastAsia="Times New Roman" w:hAnsi="Times New Roman" w:cs="Times New Roman"/>
          <w:sz w:val="24"/>
          <w:szCs w:val="24"/>
        </w:rPr>
        <w:t>berg</w:t>
      </w:r>
      <w:proofErr w:type="spellEnd"/>
      <w:r>
        <w:rPr>
          <w:rFonts w:ascii="Times New Roman" w:eastAsia="Times New Roman" w:hAnsi="Times New Roman" w:cs="Times New Roman"/>
          <w:sz w:val="24"/>
          <w:szCs w:val="24"/>
        </w:rPr>
        <w:t xml:space="preserve"> quitt</w:t>
      </w:r>
      <w:r w:rsidR="00B718B0">
        <w:rPr>
          <w:rFonts w:ascii="Times New Roman" w:eastAsia="Times New Roman" w:hAnsi="Times New Roman" w:cs="Times New Roman"/>
          <w:sz w:val="24"/>
          <w:szCs w:val="24"/>
        </w:rPr>
        <w:t>èr</w:t>
      </w:r>
      <w:r>
        <w:rPr>
          <w:rFonts w:ascii="Times New Roman" w:eastAsia="Times New Roman" w:hAnsi="Times New Roman" w:cs="Times New Roman"/>
          <w:sz w:val="24"/>
          <w:szCs w:val="24"/>
        </w:rPr>
        <w:t>ent son entourage entre 1313 et 1315</w:t>
      </w:r>
      <w:r w:rsidR="00F13391">
        <w:rPr>
          <w:rStyle w:val="Appelnotedebasdep"/>
          <w:rFonts w:ascii="Times New Roman" w:eastAsia="Times New Roman" w:hAnsi="Times New Roman" w:cs="Times New Roman"/>
          <w:sz w:val="24"/>
          <w:szCs w:val="24"/>
        </w:rPr>
        <w:footnoteReference w:id="21"/>
      </w:r>
      <w:r>
        <w:rPr>
          <w:rFonts w:ascii="Times New Roman" w:eastAsia="Times New Roman" w:hAnsi="Times New Roman" w:cs="Times New Roman"/>
          <w:sz w:val="24"/>
          <w:szCs w:val="24"/>
        </w:rPr>
        <w:t xml:space="preserve">. </w:t>
      </w:r>
    </w:p>
    <w:p w14:paraId="00000028" w14:textId="20C85793" w:rsidR="00592E1A" w:rsidRPr="001118FD" w:rsidRDefault="00FD0037" w:rsidP="00627BF4">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Au même moment, les tensions au sein de la noblesse s’exacerb</w:t>
      </w:r>
      <w:r w:rsidR="00B718B0">
        <w:rPr>
          <w:rFonts w:ascii="Times New Roman" w:eastAsia="Times New Roman" w:hAnsi="Times New Roman" w:cs="Times New Roman"/>
          <w:sz w:val="24"/>
          <w:szCs w:val="24"/>
        </w:rPr>
        <w:t>èr</w:t>
      </w:r>
      <w:r>
        <w:rPr>
          <w:rFonts w:ascii="Times New Roman" w:eastAsia="Times New Roman" w:hAnsi="Times New Roman" w:cs="Times New Roman"/>
          <w:sz w:val="24"/>
          <w:szCs w:val="24"/>
        </w:rPr>
        <w:t xml:space="preserve">ent. </w:t>
      </w:r>
      <w:r w:rsidR="00A276E0">
        <w:rPr>
          <w:rFonts w:ascii="Times New Roman" w:eastAsia="Times New Roman" w:hAnsi="Times New Roman" w:cs="Times New Roman"/>
          <w:sz w:val="24"/>
          <w:szCs w:val="24"/>
        </w:rPr>
        <w:t>Celle-ci</w:t>
      </w:r>
      <w:r>
        <w:rPr>
          <w:rFonts w:ascii="Times New Roman" w:eastAsia="Times New Roman" w:hAnsi="Times New Roman" w:cs="Times New Roman"/>
          <w:sz w:val="24"/>
          <w:szCs w:val="24"/>
        </w:rPr>
        <w:t xml:space="preserve"> </w:t>
      </w:r>
      <w:r w:rsidR="00240E28">
        <w:rPr>
          <w:rFonts w:ascii="Times New Roman" w:eastAsia="Times New Roman" w:hAnsi="Times New Roman" w:cs="Times New Roman"/>
          <w:sz w:val="24"/>
          <w:szCs w:val="24"/>
        </w:rPr>
        <w:t>s’</w:t>
      </w:r>
      <w:r>
        <w:rPr>
          <w:rFonts w:ascii="Times New Roman" w:eastAsia="Times New Roman" w:hAnsi="Times New Roman" w:cs="Times New Roman"/>
          <w:sz w:val="24"/>
          <w:szCs w:val="24"/>
        </w:rPr>
        <w:t>était impos</w:t>
      </w:r>
      <w:r w:rsidR="00A276E0">
        <w:rPr>
          <w:rFonts w:ascii="Times New Roman" w:eastAsia="Times New Roman" w:hAnsi="Times New Roman" w:cs="Times New Roman"/>
          <w:sz w:val="24"/>
          <w:szCs w:val="24"/>
        </w:rPr>
        <w:t>ée</w:t>
      </w:r>
      <w:r>
        <w:rPr>
          <w:rFonts w:ascii="Times New Roman" w:eastAsia="Times New Roman" w:hAnsi="Times New Roman" w:cs="Times New Roman"/>
          <w:sz w:val="24"/>
          <w:szCs w:val="24"/>
        </w:rPr>
        <w:t xml:space="preserve"> comme la force </w:t>
      </w:r>
      <w:proofErr w:type="spellStart"/>
      <w:r>
        <w:rPr>
          <w:rFonts w:ascii="Times New Roman" w:eastAsia="Times New Roman" w:hAnsi="Times New Roman" w:cs="Times New Roman"/>
          <w:sz w:val="24"/>
          <w:szCs w:val="24"/>
        </w:rPr>
        <w:t>dominantedans</w:t>
      </w:r>
      <w:proofErr w:type="spellEnd"/>
      <w:r>
        <w:rPr>
          <w:rFonts w:ascii="Times New Roman" w:eastAsia="Times New Roman" w:hAnsi="Times New Roman" w:cs="Times New Roman"/>
          <w:sz w:val="24"/>
          <w:szCs w:val="24"/>
        </w:rPr>
        <w:t xml:space="preserve"> le pays</w:t>
      </w:r>
      <w:r w:rsidR="00A276E0">
        <w:rPr>
          <w:rStyle w:val="Appelnotedebasdep"/>
          <w:rFonts w:ascii="Times New Roman" w:eastAsia="Times New Roman" w:hAnsi="Times New Roman" w:cs="Times New Roman"/>
          <w:sz w:val="24"/>
          <w:szCs w:val="24"/>
        </w:rPr>
        <w:footnoteReference w:id="22"/>
      </w:r>
      <w:r w:rsidR="00A276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dans le contexte des transformations </w:t>
      </w:r>
      <w:r w:rsidR="00240E2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u </w:t>
      </w:r>
      <w:proofErr w:type="spellStart"/>
      <w:r w:rsidR="00B26CFE">
        <w:rPr>
          <w:rFonts w:ascii="Times New Roman" w:eastAsia="Times New Roman" w:hAnsi="Times New Roman" w:cs="Times New Roman"/>
          <w:smallCaps/>
          <w:sz w:val="24"/>
          <w:szCs w:val="24"/>
        </w:rPr>
        <w:t>xiii</w:t>
      </w:r>
      <w:r w:rsidRPr="00D040DA">
        <w:rPr>
          <w:rFonts w:ascii="Times New Roman" w:eastAsia="Times New Roman" w:hAnsi="Times New Roman" w:cs="Times New Roman"/>
          <w:sz w:val="24"/>
          <w:szCs w:val="24"/>
          <w:vertAlign w:val="superscript"/>
        </w:rPr>
        <w:t>e</w:t>
      </w:r>
      <w:proofErr w:type="spellEnd"/>
      <w:r w:rsidR="00240E28">
        <w:rPr>
          <w:rFonts w:ascii="Times New Roman" w:eastAsia="Times New Roman" w:hAnsi="Times New Roman" w:cs="Times New Roman"/>
          <w:sz w:val="24"/>
          <w:szCs w:val="24"/>
        </w:rPr>
        <w:t> </w:t>
      </w:r>
      <w:r>
        <w:rPr>
          <w:rFonts w:ascii="Times New Roman" w:eastAsia="Times New Roman" w:hAnsi="Times New Roman" w:cs="Times New Roman"/>
          <w:sz w:val="24"/>
          <w:szCs w:val="24"/>
        </w:rPr>
        <w:t>siècle, évinçant les villes de la participation politique</w:t>
      </w:r>
      <w:r w:rsidR="00B718B0">
        <w:rPr>
          <w:rStyle w:val="Appelnotedebasdep"/>
          <w:rFonts w:ascii="Times New Roman" w:eastAsia="Times New Roman" w:hAnsi="Times New Roman" w:cs="Times New Roman"/>
          <w:sz w:val="24"/>
          <w:szCs w:val="24"/>
        </w:rPr>
        <w:footnoteReference w:id="23"/>
      </w:r>
      <w:r w:rsidR="00D129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le groupe était en proie à des dissensions, mises en relief à la cour. Jean de </w:t>
      </w:r>
      <w:proofErr w:type="spellStart"/>
      <w:r>
        <w:rPr>
          <w:rFonts w:ascii="Times New Roman" w:eastAsia="Times New Roman" w:hAnsi="Times New Roman" w:cs="Times New Roman"/>
          <w:sz w:val="24"/>
          <w:szCs w:val="24"/>
        </w:rPr>
        <w:t>Vartemberk</w:t>
      </w:r>
      <w:proofErr w:type="spellEnd"/>
      <w:r w:rsidR="002F0C12">
        <w:rPr>
          <w:rFonts w:ascii="Times New Roman" w:eastAsia="Times New Roman" w:hAnsi="Times New Roman" w:cs="Times New Roman"/>
          <w:sz w:val="24"/>
          <w:szCs w:val="24"/>
        </w:rPr>
        <w:t xml:space="preserve"> et</w:t>
      </w:r>
      <w:r>
        <w:rPr>
          <w:rFonts w:ascii="Times New Roman" w:eastAsia="Times New Roman" w:hAnsi="Times New Roman" w:cs="Times New Roman"/>
          <w:sz w:val="24"/>
          <w:szCs w:val="24"/>
        </w:rPr>
        <w:t xml:space="preserve"> </w:t>
      </w:r>
      <w:r w:rsidRPr="00263ABF">
        <w:rPr>
          <w:rFonts w:ascii="Times New Roman" w:eastAsia="Times New Roman" w:hAnsi="Times New Roman" w:cs="Times New Roman"/>
          <w:sz w:val="24"/>
          <w:szCs w:val="24"/>
        </w:rPr>
        <w:t xml:space="preserve">Henri de </w:t>
      </w:r>
      <w:proofErr w:type="spellStart"/>
      <w:r w:rsidRPr="00263ABF">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appart</w:t>
      </w:r>
      <w:r w:rsidR="002F0C12">
        <w:rPr>
          <w:rFonts w:ascii="Times New Roman" w:eastAsia="Times New Roman" w:hAnsi="Times New Roman" w:cs="Times New Roman"/>
          <w:sz w:val="24"/>
          <w:szCs w:val="24"/>
        </w:rPr>
        <w:t>enaien</w:t>
      </w:r>
      <w:r>
        <w:rPr>
          <w:rFonts w:ascii="Times New Roman" w:eastAsia="Times New Roman" w:hAnsi="Times New Roman" w:cs="Times New Roman"/>
          <w:sz w:val="24"/>
          <w:szCs w:val="24"/>
        </w:rPr>
        <w:t xml:space="preserve">t au </w:t>
      </w:r>
      <w:r w:rsidR="00B718B0">
        <w:rPr>
          <w:rFonts w:ascii="Times New Roman" w:eastAsia="Times New Roman" w:hAnsi="Times New Roman" w:cs="Times New Roman"/>
          <w:sz w:val="24"/>
          <w:szCs w:val="24"/>
        </w:rPr>
        <w:t>« </w:t>
      </w:r>
      <w:r>
        <w:rPr>
          <w:rFonts w:ascii="Times New Roman" w:eastAsia="Times New Roman" w:hAnsi="Times New Roman" w:cs="Times New Roman"/>
          <w:sz w:val="24"/>
          <w:szCs w:val="24"/>
        </w:rPr>
        <w:t>clan</w:t>
      </w:r>
      <w:r w:rsidR="00B718B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Ronovci</w:t>
      </w:r>
      <w:proofErr w:type="spellEnd"/>
      <w:r>
        <w:rPr>
          <w:rFonts w:ascii="Times New Roman" w:eastAsia="Times New Roman" w:hAnsi="Times New Roman" w:cs="Times New Roman"/>
          <w:sz w:val="24"/>
          <w:szCs w:val="24"/>
        </w:rPr>
        <w:t xml:space="preserve">, en pleine expansion, sous les derniers </w:t>
      </w:r>
      <w:proofErr w:type="spellStart"/>
      <w:r w:rsidR="00A53676">
        <w:rPr>
          <w:rFonts w:ascii="Times New Roman" w:eastAsia="Times New Roman" w:hAnsi="Times New Roman" w:cs="Times New Roman"/>
          <w:sz w:val="24"/>
          <w:szCs w:val="24"/>
        </w:rPr>
        <w:t>P</w:t>
      </w:r>
      <w:r>
        <w:rPr>
          <w:rFonts w:ascii="Times New Roman" w:eastAsia="Times New Roman" w:hAnsi="Times New Roman" w:cs="Times New Roman"/>
          <w:sz w:val="24"/>
          <w:szCs w:val="24"/>
        </w:rPr>
        <w:t>řemyslides</w:t>
      </w:r>
      <w:proofErr w:type="spellEnd"/>
      <w:r>
        <w:rPr>
          <w:rFonts w:ascii="Times New Roman" w:eastAsia="Times New Roman" w:hAnsi="Times New Roman" w:cs="Times New Roman"/>
          <w:sz w:val="24"/>
          <w:szCs w:val="24"/>
        </w:rPr>
        <w:t xml:space="preserve"> et surtout pendant la crise de 1306-1310, attisant l’inquiétude du reste de la noblesse, notamment de </w:t>
      </w:r>
      <w:proofErr w:type="spellStart"/>
      <w:r w:rsidR="00263ABF" w:rsidRPr="00263ABF">
        <w:rPr>
          <w:rFonts w:ascii="Times New Roman" w:eastAsia="Times New Roman" w:hAnsi="Times New Roman" w:cs="Times New Roman"/>
          <w:sz w:val="24"/>
          <w:szCs w:val="24"/>
        </w:rPr>
        <w:t>Vilém</w:t>
      </w:r>
      <w:proofErr w:type="spellEnd"/>
      <w:r w:rsidR="00263ABF" w:rsidRPr="00263ABF">
        <w:rPr>
          <w:rFonts w:ascii="Times New Roman" w:eastAsia="Times New Roman" w:hAnsi="Times New Roman" w:cs="Times New Roman"/>
          <w:sz w:val="24"/>
          <w:szCs w:val="24"/>
        </w:rPr>
        <w:t xml:space="preserve"> </w:t>
      </w:r>
      <w:proofErr w:type="spellStart"/>
      <w:r w:rsidR="00263ABF" w:rsidRPr="00263ABF">
        <w:rPr>
          <w:rFonts w:ascii="Times New Roman" w:eastAsia="Times New Roman" w:hAnsi="Times New Roman" w:cs="Times New Roman"/>
          <w:sz w:val="24"/>
          <w:szCs w:val="24"/>
        </w:rPr>
        <w:t>Zajíc</w:t>
      </w:r>
      <w:proofErr w:type="spellEnd"/>
      <w:r w:rsidR="00263ABF" w:rsidRPr="00263ABF">
        <w:rPr>
          <w:rFonts w:ascii="Times New Roman" w:eastAsia="Times New Roman" w:hAnsi="Times New Roman" w:cs="Times New Roman"/>
          <w:sz w:val="24"/>
          <w:szCs w:val="24"/>
        </w:rPr>
        <w:t xml:space="preserve"> de </w:t>
      </w:r>
      <w:proofErr w:type="spellStart"/>
      <w:r w:rsidR="00263ABF" w:rsidRPr="00263ABF">
        <w:rPr>
          <w:rFonts w:ascii="Times New Roman" w:eastAsia="Times New Roman" w:hAnsi="Times New Roman" w:cs="Times New Roman"/>
          <w:sz w:val="24"/>
          <w:szCs w:val="24"/>
        </w:rPr>
        <w:t>Valdek</w:t>
      </w:r>
      <w:proofErr w:type="spellEnd"/>
      <w:r w:rsidR="00240E28">
        <w:rPr>
          <w:rFonts w:ascii="Times New Roman" w:eastAsia="Times New Roman" w:hAnsi="Times New Roman" w:cs="Times New Roman"/>
          <w:sz w:val="24"/>
          <w:szCs w:val="24"/>
        </w:rPr>
        <w:t xml:space="preserve">. Cette </w:t>
      </w:r>
      <w:r>
        <w:rPr>
          <w:rFonts w:ascii="Times New Roman" w:eastAsia="Times New Roman" w:hAnsi="Times New Roman" w:cs="Times New Roman"/>
          <w:sz w:val="24"/>
          <w:szCs w:val="24"/>
        </w:rPr>
        <w:t>inquiétude</w:t>
      </w:r>
      <w:r w:rsidR="00240E28">
        <w:rPr>
          <w:rFonts w:ascii="Times New Roman" w:eastAsia="Times New Roman" w:hAnsi="Times New Roman" w:cs="Times New Roman"/>
          <w:sz w:val="24"/>
          <w:szCs w:val="24"/>
        </w:rPr>
        <w:t xml:space="preserve"> fut</w:t>
      </w:r>
      <w:r>
        <w:rPr>
          <w:rFonts w:ascii="Times New Roman" w:eastAsia="Times New Roman" w:hAnsi="Times New Roman" w:cs="Times New Roman"/>
          <w:sz w:val="24"/>
          <w:szCs w:val="24"/>
        </w:rPr>
        <w:t xml:space="preserve"> renforcée par la double nomination d’Henri de </w:t>
      </w:r>
      <w:proofErr w:type="spellStart"/>
      <w:r w:rsidR="008C12D9" w:rsidRPr="00263ABF">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(1310) aux deux fonctions </w:t>
      </w:r>
      <w:proofErr w:type="gramStart"/>
      <w:r>
        <w:rPr>
          <w:rFonts w:ascii="Times New Roman" w:eastAsia="Times New Roman" w:hAnsi="Times New Roman" w:cs="Times New Roman"/>
          <w:sz w:val="24"/>
          <w:szCs w:val="24"/>
        </w:rPr>
        <w:lastRenderedPageBreak/>
        <w:t>de</w:t>
      </w:r>
      <w:proofErr w:type="gramEnd"/>
      <w:r>
        <w:rPr>
          <w:rFonts w:ascii="Times New Roman" w:eastAsia="Times New Roman" w:hAnsi="Times New Roman" w:cs="Times New Roman"/>
          <w:sz w:val="24"/>
          <w:szCs w:val="24"/>
        </w:rPr>
        <w:t xml:space="preserve"> chambellan et de maréchal</w:t>
      </w:r>
      <w:r w:rsidR="005F0DAF">
        <w:rPr>
          <w:rStyle w:val="Appelnotedebasdep"/>
          <w:rFonts w:ascii="Times New Roman" w:eastAsia="Times New Roman" w:hAnsi="Times New Roman" w:cs="Times New Roman"/>
          <w:sz w:val="24"/>
          <w:szCs w:val="24"/>
        </w:rPr>
        <w:footnoteReference w:id="24"/>
      </w:r>
      <w:r>
        <w:rPr>
          <w:rFonts w:ascii="Times New Roman" w:eastAsia="Times New Roman" w:hAnsi="Times New Roman" w:cs="Times New Roman"/>
          <w:sz w:val="24"/>
          <w:szCs w:val="24"/>
        </w:rPr>
        <w:t>.</w:t>
      </w:r>
      <w:r w:rsidR="002F0C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 la puissance </w:t>
      </w:r>
      <w:r w:rsidR="00240E28">
        <w:rPr>
          <w:rFonts w:ascii="Times New Roman" w:eastAsia="Times New Roman" w:hAnsi="Times New Roman" w:cs="Times New Roman"/>
          <w:sz w:val="24"/>
          <w:szCs w:val="24"/>
        </w:rPr>
        <w:t xml:space="preserve">de ce dernier </w:t>
      </w:r>
      <w:r w:rsidR="004357D2">
        <w:rPr>
          <w:rFonts w:ascii="Times New Roman" w:eastAsia="Times New Roman" w:hAnsi="Times New Roman" w:cs="Times New Roman"/>
          <w:sz w:val="24"/>
          <w:szCs w:val="24"/>
        </w:rPr>
        <w:t>était</w:t>
      </w:r>
      <w:r>
        <w:rPr>
          <w:rFonts w:ascii="Times New Roman" w:eastAsia="Times New Roman" w:hAnsi="Times New Roman" w:cs="Times New Roman"/>
          <w:sz w:val="24"/>
          <w:szCs w:val="24"/>
        </w:rPr>
        <w:t xml:space="preserve"> incontestable, </w:t>
      </w:r>
      <w:r w:rsidR="00503AE6">
        <w:rPr>
          <w:rFonts w:ascii="Times New Roman" w:eastAsia="Times New Roman" w:hAnsi="Times New Roman" w:cs="Times New Roman"/>
          <w:sz w:val="24"/>
          <w:szCs w:val="24"/>
        </w:rPr>
        <w:t>elle était aussi à l’origine de jalousies et d’intrigues fomentées contre lui</w:t>
      </w:r>
      <w:r>
        <w:rPr>
          <w:rFonts w:ascii="Times New Roman" w:eastAsia="Times New Roman" w:hAnsi="Times New Roman" w:cs="Times New Roman"/>
          <w:sz w:val="24"/>
          <w:szCs w:val="24"/>
        </w:rPr>
        <w:t xml:space="preserve"> </w:t>
      </w:r>
      <w:r w:rsidR="00503AE6">
        <w:rPr>
          <w:rFonts w:ascii="Times New Roman" w:eastAsia="Times New Roman" w:hAnsi="Times New Roman" w:cs="Times New Roman"/>
          <w:sz w:val="24"/>
          <w:szCs w:val="24"/>
        </w:rPr>
        <w:t>par des</w:t>
      </w:r>
      <w:r>
        <w:rPr>
          <w:rFonts w:ascii="Times New Roman" w:eastAsia="Times New Roman" w:hAnsi="Times New Roman" w:cs="Times New Roman"/>
          <w:sz w:val="24"/>
          <w:szCs w:val="24"/>
        </w:rPr>
        <w:t xml:space="preserve"> adversaires</w:t>
      </w:r>
      <w:r w:rsidR="00503AE6">
        <w:rPr>
          <w:rFonts w:ascii="Times New Roman" w:eastAsia="Times New Roman" w:hAnsi="Times New Roman" w:cs="Times New Roman"/>
          <w:sz w:val="24"/>
          <w:szCs w:val="24"/>
        </w:rPr>
        <w:t xml:space="preserve"> également puissants.</w:t>
      </w:r>
      <w:r>
        <w:rPr>
          <w:rFonts w:ascii="Times New Roman" w:eastAsia="Times New Roman" w:hAnsi="Times New Roman" w:cs="Times New Roman"/>
          <w:sz w:val="24"/>
          <w:szCs w:val="24"/>
        </w:rPr>
        <w:t xml:space="preserve"> </w:t>
      </w:r>
      <w:r w:rsidR="005B2544">
        <w:rPr>
          <w:rFonts w:ascii="Times New Roman" w:eastAsia="Times New Roman" w:hAnsi="Times New Roman" w:cs="Times New Roman"/>
          <w:sz w:val="24"/>
          <w:szCs w:val="24"/>
        </w:rPr>
        <w:t xml:space="preserve">Sous la pression de la reine et de sa coterie, </w:t>
      </w:r>
      <w:r w:rsidR="001B6EA2">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’office de chambellan lui </w:t>
      </w:r>
      <w:r w:rsidR="004357D2">
        <w:rPr>
          <w:rFonts w:ascii="Times New Roman" w:eastAsia="Times New Roman" w:hAnsi="Times New Roman" w:cs="Times New Roman"/>
          <w:sz w:val="24"/>
          <w:szCs w:val="24"/>
        </w:rPr>
        <w:t>fu</w:t>
      </w:r>
      <w:r>
        <w:rPr>
          <w:rFonts w:ascii="Times New Roman" w:eastAsia="Times New Roman" w:hAnsi="Times New Roman" w:cs="Times New Roman"/>
          <w:sz w:val="24"/>
          <w:szCs w:val="24"/>
        </w:rPr>
        <w:t xml:space="preserve">t retiré en 1310, </w:t>
      </w:r>
      <w:r w:rsidR="001B6EA2">
        <w:rPr>
          <w:rFonts w:ascii="Times New Roman" w:eastAsia="Times New Roman" w:hAnsi="Times New Roman" w:cs="Times New Roman"/>
          <w:sz w:val="24"/>
          <w:szCs w:val="24"/>
        </w:rPr>
        <w:t xml:space="preserve">puis </w:t>
      </w:r>
      <w:r>
        <w:rPr>
          <w:rFonts w:ascii="Times New Roman" w:eastAsia="Times New Roman" w:hAnsi="Times New Roman" w:cs="Times New Roman"/>
          <w:sz w:val="24"/>
          <w:szCs w:val="24"/>
        </w:rPr>
        <w:t>rendu en 1315</w:t>
      </w:r>
      <w:r w:rsidR="001B6EA2">
        <w:rPr>
          <w:rFonts w:ascii="Times New Roman" w:eastAsia="Times New Roman" w:hAnsi="Times New Roman" w:cs="Times New Roman"/>
          <w:sz w:val="24"/>
          <w:szCs w:val="24"/>
        </w:rPr>
        <w:t xml:space="preserve"> par le roi Jean</w:t>
      </w:r>
      <w:r>
        <w:rPr>
          <w:rFonts w:ascii="Times New Roman" w:eastAsia="Times New Roman" w:hAnsi="Times New Roman" w:cs="Times New Roman"/>
          <w:sz w:val="24"/>
          <w:szCs w:val="24"/>
        </w:rPr>
        <w:t xml:space="preserve">. </w:t>
      </w:r>
      <w:r w:rsidR="00240E28">
        <w:rPr>
          <w:rFonts w:ascii="Times New Roman" w:eastAsia="Times New Roman" w:hAnsi="Times New Roman" w:cs="Times New Roman"/>
          <w:sz w:val="24"/>
          <w:szCs w:val="24"/>
        </w:rPr>
        <w:t xml:space="preserve">Henri de </w:t>
      </w:r>
      <w:proofErr w:type="spellStart"/>
      <w:r w:rsidR="00240E28">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w:t>
      </w:r>
      <w:r w:rsidR="004357D2">
        <w:rPr>
          <w:rFonts w:ascii="Times New Roman" w:eastAsia="Times New Roman" w:hAnsi="Times New Roman" w:cs="Times New Roman"/>
          <w:sz w:val="24"/>
          <w:szCs w:val="24"/>
        </w:rPr>
        <w:t>fu</w:t>
      </w:r>
      <w:r>
        <w:rPr>
          <w:rFonts w:ascii="Times New Roman" w:eastAsia="Times New Roman" w:hAnsi="Times New Roman" w:cs="Times New Roman"/>
          <w:sz w:val="24"/>
          <w:szCs w:val="24"/>
        </w:rPr>
        <w:t>t emprisonné d’octobre 1315 à avril 1316. La mésentente du couple royal exacerb</w:t>
      </w:r>
      <w:r w:rsidR="004357D2">
        <w:rPr>
          <w:rFonts w:ascii="Times New Roman" w:eastAsia="Times New Roman" w:hAnsi="Times New Roman" w:cs="Times New Roman"/>
          <w:sz w:val="24"/>
          <w:szCs w:val="24"/>
        </w:rPr>
        <w:t>a</w:t>
      </w:r>
      <w:r w:rsidR="001B6EA2">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le conflit, Jean soutenant </w:t>
      </w:r>
      <w:r w:rsidR="002F0C12">
        <w:rPr>
          <w:rFonts w:ascii="Times New Roman" w:eastAsia="Times New Roman" w:hAnsi="Times New Roman" w:cs="Times New Roman"/>
          <w:sz w:val="24"/>
          <w:szCs w:val="24"/>
        </w:rPr>
        <w:t>la coterie</w:t>
      </w:r>
      <w:r>
        <w:rPr>
          <w:rFonts w:ascii="Times New Roman" w:eastAsia="Times New Roman" w:hAnsi="Times New Roman" w:cs="Times New Roman"/>
          <w:sz w:val="24"/>
          <w:szCs w:val="24"/>
        </w:rPr>
        <w:t xml:space="preserve"> d’Henri de </w:t>
      </w:r>
      <w:proofErr w:type="spellStart"/>
      <w:r>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la reine, celle de </w:t>
      </w:r>
      <w:proofErr w:type="spellStart"/>
      <w:r>
        <w:rPr>
          <w:rFonts w:ascii="Times New Roman" w:eastAsia="Times New Roman" w:hAnsi="Times New Roman" w:cs="Times New Roman"/>
          <w:sz w:val="24"/>
          <w:szCs w:val="24"/>
        </w:rPr>
        <w:t>Vilém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Zajíc</w:t>
      </w:r>
      <w:proofErr w:type="spellEnd"/>
      <w:r w:rsidR="00B6601B">
        <w:rPr>
          <w:rStyle w:val="Appelnotedebasdep"/>
          <w:rFonts w:ascii="Times New Roman" w:eastAsia="Times New Roman" w:hAnsi="Times New Roman" w:cs="Times New Roman"/>
          <w:sz w:val="24"/>
          <w:szCs w:val="24"/>
        </w:rPr>
        <w:footnoteReference w:id="25"/>
      </w:r>
      <w:r>
        <w:rPr>
          <w:rFonts w:ascii="Times New Roman" w:eastAsia="Times New Roman" w:hAnsi="Times New Roman" w:cs="Times New Roman"/>
          <w:sz w:val="24"/>
          <w:szCs w:val="24"/>
        </w:rPr>
        <w:t>.</w:t>
      </w:r>
    </w:p>
    <w:p w14:paraId="68D5BEF4" w14:textId="6A33C7EB" w:rsidR="00044C91" w:rsidRDefault="00FD0037"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1317, Jean part</w:t>
      </w:r>
      <w:r w:rsidR="002F0C12">
        <w:rPr>
          <w:rFonts w:ascii="Times New Roman" w:eastAsia="Times New Roman" w:hAnsi="Times New Roman" w:cs="Times New Roman"/>
          <w:sz w:val="24"/>
          <w:szCs w:val="24"/>
        </w:rPr>
        <w:t>it pour le</w:t>
      </w:r>
      <w:r>
        <w:rPr>
          <w:rFonts w:ascii="Times New Roman" w:eastAsia="Times New Roman" w:hAnsi="Times New Roman" w:cs="Times New Roman"/>
          <w:sz w:val="24"/>
          <w:szCs w:val="24"/>
        </w:rPr>
        <w:t xml:space="preserve"> Luxembourg. Devenu le catalyseur du mécontentement des </w:t>
      </w:r>
      <w:r w:rsidR="00EC7ED4">
        <w:rPr>
          <w:rFonts w:ascii="Times New Roman" w:eastAsia="Times New Roman" w:hAnsi="Times New Roman" w:cs="Times New Roman"/>
          <w:sz w:val="24"/>
          <w:szCs w:val="24"/>
        </w:rPr>
        <w:t>nobles, Pierre</w:t>
      </w:r>
      <w:r>
        <w:rPr>
          <w:rFonts w:ascii="Times New Roman" w:eastAsia="Times New Roman" w:hAnsi="Times New Roman" w:cs="Times New Roman"/>
          <w:sz w:val="24"/>
          <w:szCs w:val="24"/>
        </w:rPr>
        <w:t xml:space="preserve"> d’</w:t>
      </w:r>
      <w:proofErr w:type="spellStart"/>
      <w:r>
        <w:rPr>
          <w:rFonts w:ascii="Times New Roman" w:eastAsia="Times New Roman" w:hAnsi="Times New Roman" w:cs="Times New Roman"/>
          <w:sz w:val="24"/>
          <w:szCs w:val="24"/>
        </w:rPr>
        <w:t>Aspelt</w:t>
      </w:r>
      <w:proofErr w:type="spellEnd"/>
      <w:r>
        <w:rPr>
          <w:rFonts w:ascii="Times New Roman" w:eastAsia="Times New Roman" w:hAnsi="Times New Roman" w:cs="Times New Roman"/>
          <w:sz w:val="24"/>
          <w:szCs w:val="24"/>
        </w:rPr>
        <w:t>, qui gouvern</w:t>
      </w:r>
      <w:r w:rsidR="00555954">
        <w:rPr>
          <w:rFonts w:ascii="Times New Roman" w:eastAsia="Times New Roman" w:hAnsi="Times New Roman" w:cs="Times New Roman"/>
          <w:sz w:val="24"/>
          <w:szCs w:val="24"/>
        </w:rPr>
        <w:t>ait</w:t>
      </w:r>
      <w:r>
        <w:rPr>
          <w:rFonts w:ascii="Times New Roman" w:eastAsia="Times New Roman" w:hAnsi="Times New Roman" w:cs="Times New Roman"/>
          <w:sz w:val="24"/>
          <w:szCs w:val="24"/>
        </w:rPr>
        <w:t xml:space="preserve"> le pays pendant </w:t>
      </w:r>
      <w:r w:rsidR="002F0C12">
        <w:rPr>
          <w:rFonts w:ascii="Times New Roman" w:eastAsia="Times New Roman" w:hAnsi="Times New Roman" w:cs="Times New Roman"/>
          <w:sz w:val="24"/>
          <w:szCs w:val="24"/>
        </w:rPr>
        <w:t>l’</w:t>
      </w:r>
      <w:r>
        <w:rPr>
          <w:rFonts w:ascii="Times New Roman" w:eastAsia="Times New Roman" w:hAnsi="Times New Roman" w:cs="Times New Roman"/>
          <w:sz w:val="24"/>
          <w:szCs w:val="24"/>
        </w:rPr>
        <w:t>absence</w:t>
      </w:r>
      <w:r w:rsidR="002F0C12">
        <w:rPr>
          <w:rFonts w:ascii="Times New Roman" w:eastAsia="Times New Roman" w:hAnsi="Times New Roman" w:cs="Times New Roman"/>
          <w:sz w:val="24"/>
          <w:szCs w:val="24"/>
        </w:rPr>
        <w:t xml:space="preserve"> du roi</w:t>
      </w:r>
      <w:r>
        <w:rPr>
          <w:rFonts w:ascii="Times New Roman" w:eastAsia="Times New Roman" w:hAnsi="Times New Roman" w:cs="Times New Roman"/>
          <w:sz w:val="24"/>
          <w:szCs w:val="24"/>
        </w:rPr>
        <w:t>, quitt</w:t>
      </w:r>
      <w:r w:rsidR="005559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la Bohême</w:t>
      </w:r>
      <w:r w:rsidR="00240E28">
        <w:rPr>
          <w:rFonts w:ascii="Times New Roman" w:eastAsia="Times New Roman" w:hAnsi="Times New Roman" w:cs="Times New Roman"/>
          <w:sz w:val="24"/>
          <w:szCs w:val="24"/>
        </w:rPr>
        <w:t xml:space="preserve"> et</w:t>
      </w:r>
      <w:r w:rsidR="00555954">
        <w:rPr>
          <w:rFonts w:ascii="Times New Roman" w:eastAsia="Times New Roman" w:hAnsi="Times New Roman" w:cs="Times New Roman"/>
          <w:sz w:val="24"/>
          <w:szCs w:val="24"/>
        </w:rPr>
        <w:t xml:space="preserve"> abandonna </w:t>
      </w:r>
      <w:r>
        <w:rPr>
          <w:rFonts w:ascii="Times New Roman" w:eastAsia="Times New Roman" w:hAnsi="Times New Roman" w:cs="Times New Roman"/>
          <w:sz w:val="24"/>
          <w:szCs w:val="24"/>
        </w:rPr>
        <w:t>la reine. Celle-ci se réfugi</w:t>
      </w:r>
      <w:r w:rsidR="005559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555954">
        <w:rPr>
          <w:rFonts w:ascii="Times New Roman" w:eastAsia="Times New Roman" w:hAnsi="Times New Roman" w:cs="Times New Roman"/>
          <w:sz w:val="24"/>
          <w:szCs w:val="24"/>
        </w:rPr>
        <w:t xml:space="preserve">dans son douaire, </w:t>
      </w:r>
      <w:r>
        <w:rPr>
          <w:rFonts w:ascii="Times New Roman" w:eastAsia="Times New Roman" w:hAnsi="Times New Roman" w:cs="Times New Roman"/>
          <w:sz w:val="24"/>
          <w:szCs w:val="24"/>
        </w:rPr>
        <w:t xml:space="preserve">à </w:t>
      </w:r>
      <w:proofErr w:type="spellStart"/>
      <w:r>
        <w:rPr>
          <w:rFonts w:ascii="Times New Roman" w:eastAsia="Times New Roman" w:hAnsi="Times New Roman" w:cs="Times New Roman"/>
          <w:sz w:val="24"/>
          <w:szCs w:val="24"/>
        </w:rPr>
        <w:t>Loket</w:t>
      </w:r>
      <w:proofErr w:type="spellEnd"/>
      <w:r w:rsidR="005559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avec </w:t>
      </w:r>
      <w:proofErr w:type="spellStart"/>
      <w:r>
        <w:rPr>
          <w:rFonts w:ascii="Times New Roman" w:eastAsia="Times New Roman" w:hAnsi="Times New Roman" w:cs="Times New Roman"/>
          <w:sz w:val="24"/>
          <w:szCs w:val="24"/>
        </w:rPr>
        <w:t>Vilém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Zajic</w:t>
      </w:r>
      <w:proofErr w:type="spellEnd"/>
      <w:r>
        <w:rPr>
          <w:rFonts w:ascii="Times New Roman" w:eastAsia="Times New Roman" w:hAnsi="Times New Roman" w:cs="Times New Roman"/>
          <w:sz w:val="24"/>
          <w:szCs w:val="24"/>
        </w:rPr>
        <w:t xml:space="preserve">. Désireux d’agir contre </w:t>
      </w:r>
      <w:r w:rsidR="001B6EA2">
        <w:rPr>
          <w:rFonts w:ascii="Times New Roman" w:eastAsia="Times New Roman" w:hAnsi="Times New Roman" w:cs="Times New Roman"/>
          <w:sz w:val="24"/>
          <w:szCs w:val="24"/>
        </w:rPr>
        <w:t>le clan de la reine mais aussi contre Jean</w:t>
      </w:r>
      <w:r w:rsidR="000D672D">
        <w:rPr>
          <w:rFonts w:ascii="Times New Roman" w:eastAsia="Times New Roman" w:hAnsi="Times New Roman" w:cs="Times New Roman"/>
          <w:sz w:val="24"/>
          <w:szCs w:val="24"/>
        </w:rPr>
        <w:t>,</w:t>
      </w:r>
      <w:r w:rsidR="001B6EA2">
        <w:rPr>
          <w:rFonts w:ascii="Times New Roman" w:eastAsia="Times New Roman" w:hAnsi="Times New Roman" w:cs="Times New Roman"/>
          <w:sz w:val="24"/>
          <w:szCs w:val="24"/>
        </w:rPr>
        <w:t xml:space="preserve"> dont la position était fragilisée à la cour</w:t>
      </w:r>
      <w:r>
        <w:rPr>
          <w:rFonts w:ascii="Times New Roman" w:eastAsia="Times New Roman" w:hAnsi="Times New Roman" w:cs="Times New Roman"/>
          <w:sz w:val="24"/>
          <w:szCs w:val="24"/>
        </w:rPr>
        <w:t xml:space="preserve">, Henri de </w:t>
      </w:r>
      <w:proofErr w:type="spellStart"/>
      <w:r>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rencontr</w:t>
      </w:r>
      <w:r w:rsidR="005559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à Retz les Habsbourg (1317). Appelé à la rescousse par la reine, Jean revint en Bohême (novembre 1317), accompagné d’une armée rassemblée au Luxembourg. Décidé d’agir en souverain, le roi refus</w:t>
      </w:r>
      <w:r w:rsidR="005559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tout compromis et nomm</w:t>
      </w:r>
      <w:r w:rsidR="0055595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deux hommes de confiance, non tchèques, aux offices de chambellan (le Saxon Frédéric de </w:t>
      </w:r>
      <w:proofErr w:type="spellStart"/>
      <w:r>
        <w:rPr>
          <w:rFonts w:ascii="Times New Roman" w:eastAsia="Times New Roman" w:hAnsi="Times New Roman" w:cs="Times New Roman"/>
          <w:sz w:val="24"/>
          <w:szCs w:val="24"/>
        </w:rPr>
        <w:t>Schönburg</w:t>
      </w:r>
      <w:proofErr w:type="spellEnd"/>
      <w:r>
        <w:rPr>
          <w:rFonts w:ascii="Times New Roman" w:eastAsia="Times New Roman" w:hAnsi="Times New Roman" w:cs="Times New Roman"/>
          <w:sz w:val="24"/>
          <w:szCs w:val="24"/>
        </w:rPr>
        <w:t xml:space="preserve">) et de maréchal (le Rhénan Conrad de </w:t>
      </w:r>
      <w:proofErr w:type="spellStart"/>
      <w:r>
        <w:rPr>
          <w:rFonts w:ascii="Times New Roman" w:eastAsia="Times New Roman" w:hAnsi="Times New Roman" w:cs="Times New Roman"/>
          <w:sz w:val="24"/>
          <w:szCs w:val="24"/>
        </w:rPr>
        <w:t>Buchsess</w:t>
      </w:r>
      <w:proofErr w:type="spellEnd"/>
      <w:r>
        <w:rPr>
          <w:rFonts w:ascii="Times New Roman" w:eastAsia="Times New Roman" w:hAnsi="Times New Roman" w:cs="Times New Roman"/>
          <w:sz w:val="24"/>
          <w:szCs w:val="24"/>
        </w:rPr>
        <w:t xml:space="preserve">). Pour la noblesse, Jean avait amplement dérogé aux </w:t>
      </w:r>
      <w:r w:rsidRPr="002F0C12">
        <w:rPr>
          <w:rFonts w:ascii="Times New Roman" w:eastAsia="Times New Roman" w:hAnsi="Times New Roman" w:cs="Times New Roman"/>
          <w:i/>
          <w:iCs/>
          <w:sz w:val="24"/>
          <w:szCs w:val="24"/>
        </w:rPr>
        <w:t>Diplômes</w:t>
      </w:r>
      <w:r>
        <w:rPr>
          <w:rFonts w:ascii="Times New Roman" w:eastAsia="Times New Roman" w:hAnsi="Times New Roman" w:cs="Times New Roman"/>
          <w:sz w:val="24"/>
          <w:szCs w:val="24"/>
        </w:rPr>
        <w:t xml:space="preserve"> de 1310-1311. Elle passa très majoritairement dans le camp de Henri de Lip</w:t>
      </w:r>
      <w:r w:rsidR="001B6EA2">
        <w:rPr>
          <w:rFonts w:ascii="Times New Roman" w:eastAsia="Times New Roman" w:hAnsi="Times New Roman" w:cs="Times New Roman"/>
          <w:sz w:val="24"/>
          <w:szCs w:val="24"/>
          <w:lang w:val="cs-CZ"/>
        </w:rPr>
        <w:t>á</w:t>
      </w:r>
      <w:r w:rsidR="00240E28">
        <w:rPr>
          <w:rFonts w:ascii="Times New Roman" w:eastAsia="Times New Roman" w:hAnsi="Times New Roman" w:cs="Times New Roman"/>
          <w:sz w:val="24"/>
          <w:szCs w:val="24"/>
          <w:lang w:val="cs-CZ"/>
        </w:rPr>
        <w:t>,</w:t>
      </w:r>
      <w:r>
        <w:rPr>
          <w:rFonts w:ascii="Times New Roman" w:eastAsia="Times New Roman" w:hAnsi="Times New Roman" w:cs="Times New Roman"/>
          <w:sz w:val="24"/>
          <w:szCs w:val="24"/>
        </w:rPr>
        <w:t xml:space="preserve"> qui fit alliance avec Frédéric de Habsbourg (27 décembre 1317)</w:t>
      </w:r>
      <w:r w:rsidR="00240E28">
        <w:rPr>
          <w:rFonts w:ascii="Times New Roman" w:eastAsia="Times New Roman" w:hAnsi="Times New Roman" w:cs="Times New Roman"/>
          <w:sz w:val="24"/>
          <w:szCs w:val="24"/>
        </w:rPr>
        <w:t>. C</w:t>
      </w:r>
      <w:r>
        <w:rPr>
          <w:rFonts w:ascii="Times New Roman" w:eastAsia="Times New Roman" w:hAnsi="Times New Roman" w:cs="Times New Roman"/>
          <w:sz w:val="24"/>
          <w:szCs w:val="24"/>
        </w:rPr>
        <w:t>e dernier prom</w:t>
      </w:r>
      <w:r w:rsidR="00240E28">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à Henri de Carinthie qu’il récupérerait le trône tchèque si leur plan fonctionnait.</w:t>
      </w:r>
      <w:r w:rsidR="008F02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Jean </w:t>
      </w:r>
      <w:r w:rsidR="00044C91">
        <w:rPr>
          <w:rFonts w:ascii="Times New Roman" w:eastAsia="Times New Roman" w:hAnsi="Times New Roman" w:cs="Times New Roman"/>
          <w:sz w:val="24"/>
          <w:szCs w:val="24"/>
        </w:rPr>
        <w:t>appela</w:t>
      </w:r>
      <w:r>
        <w:rPr>
          <w:rFonts w:ascii="Times New Roman" w:eastAsia="Times New Roman" w:hAnsi="Times New Roman" w:cs="Times New Roman"/>
          <w:sz w:val="24"/>
          <w:szCs w:val="24"/>
        </w:rPr>
        <w:t xml:space="preserve"> alors Louis de Bavière à l’aide. Arrivé à Cheb le 20</w:t>
      </w:r>
      <w:r w:rsidR="00240E2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mars 1318, ce dernier </w:t>
      </w:r>
      <w:r w:rsidR="00472C37">
        <w:rPr>
          <w:rFonts w:ascii="Times New Roman" w:eastAsia="Times New Roman" w:hAnsi="Times New Roman" w:cs="Times New Roman"/>
          <w:sz w:val="24"/>
          <w:szCs w:val="24"/>
        </w:rPr>
        <w:t xml:space="preserve">souhaitait </w:t>
      </w:r>
      <w:r w:rsidR="002F0C12">
        <w:rPr>
          <w:rFonts w:ascii="Times New Roman" w:eastAsia="Times New Roman" w:hAnsi="Times New Roman" w:cs="Times New Roman"/>
          <w:sz w:val="24"/>
          <w:szCs w:val="24"/>
        </w:rPr>
        <w:t xml:space="preserve">avant tout </w:t>
      </w:r>
      <w:r w:rsidR="00472C37">
        <w:rPr>
          <w:rFonts w:ascii="Times New Roman" w:eastAsia="Times New Roman" w:hAnsi="Times New Roman" w:cs="Times New Roman"/>
          <w:sz w:val="24"/>
          <w:szCs w:val="24"/>
        </w:rPr>
        <w:t xml:space="preserve">empêcher </w:t>
      </w:r>
      <w:r w:rsidR="002F0C12">
        <w:rPr>
          <w:rFonts w:ascii="Times New Roman" w:eastAsia="Times New Roman" w:hAnsi="Times New Roman" w:cs="Times New Roman"/>
          <w:sz w:val="24"/>
          <w:szCs w:val="24"/>
        </w:rPr>
        <w:t>la réalisation d’</w:t>
      </w:r>
      <w:r w:rsidR="00472C37">
        <w:rPr>
          <w:rFonts w:ascii="Times New Roman" w:eastAsia="Times New Roman" w:hAnsi="Times New Roman" w:cs="Times New Roman"/>
          <w:sz w:val="24"/>
          <w:szCs w:val="24"/>
        </w:rPr>
        <w:t>une alliance entre les nobles et les Habsbourg</w:t>
      </w:r>
      <w:r w:rsidR="00472C37">
        <w:rPr>
          <w:rStyle w:val="Appelnotedebasdep"/>
          <w:rFonts w:ascii="Times New Roman" w:eastAsia="Times New Roman" w:hAnsi="Times New Roman" w:cs="Times New Roman"/>
          <w:sz w:val="24"/>
          <w:szCs w:val="24"/>
        </w:rPr>
        <w:footnoteReference w:id="26"/>
      </w:r>
      <w:r w:rsidR="00472C37">
        <w:rPr>
          <w:rFonts w:ascii="Times New Roman" w:eastAsia="Times New Roman" w:hAnsi="Times New Roman" w:cs="Times New Roman"/>
          <w:sz w:val="24"/>
          <w:szCs w:val="24"/>
        </w:rPr>
        <w:t xml:space="preserve"> ; il </w:t>
      </w:r>
      <w:r>
        <w:rPr>
          <w:rFonts w:ascii="Times New Roman" w:eastAsia="Times New Roman" w:hAnsi="Times New Roman" w:cs="Times New Roman"/>
          <w:sz w:val="24"/>
          <w:szCs w:val="24"/>
        </w:rPr>
        <w:t>refus</w:t>
      </w:r>
      <w:r w:rsidR="00044C91">
        <w:rPr>
          <w:rFonts w:ascii="Times New Roman" w:eastAsia="Times New Roman" w:hAnsi="Times New Roman" w:cs="Times New Roman"/>
          <w:sz w:val="24"/>
          <w:szCs w:val="24"/>
        </w:rPr>
        <w:t>a</w:t>
      </w:r>
      <w:r w:rsidR="00472C37">
        <w:rPr>
          <w:rFonts w:ascii="Times New Roman" w:eastAsia="Times New Roman" w:hAnsi="Times New Roman" w:cs="Times New Roman"/>
          <w:sz w:val="24"/>
          <w:szCs w:val="24"/>
        </w:rPr>
        <w:t xml:space="preserve"> cependant de</w:t>
      </w:r>
      <w:r>
        <w:rPr>
          <w:rFonts w:ascii="Times New Roman" w:eastAsia="Times New Roman" w:hAnsi="Times New Roman" w:cs="Times New Roman"/>
          <w:sz w:val="24"/>
          <w:szCs w:val="24"/>
        </w:rPr>
        <w:t xml:space="preserve"> prendre les armes, présidant la signature des </w:t>
      </w:r>
      <w:r w:rsidR="002F0C12" w:rsidRPr="002F0C12">
        <w:rPr>
          <w:rFonts w:ascii="Times New Roman" w:eastAsia="Times New Roman" w:hAnsi="Times New Roman" w:cs="Times New Roman"/>
          <w:i/>
          <w:iCs/>
          <w:sz w:val="24"/>
          <w:szCs w:val="24"/>
        </w:rPr>
        <w:t>A</w:t>
      </w:r>
      <w:r w:rsidRPr="002F0C12">
        <w:rPr>
          <w:rFonts w:ascii="Times New Roman" w:eastAsia="Times New Roman" w:hAnsi="Times New Roman" w:cs="Times New Roman"/>
          <w:i/>
          <w:iCs/>
          <w:sz w:val="24"/>
          <w:szCs w:val="24"/>
        </w:rPr>
        <w:t xml:space="preserve">ccords de </w:t>
      </w:r>
      <w:proofErr w:type="spellStart"/>
      <w:r w:rsidRPr="002F0C12">
        <w:rPr>
          <w:rFonts w:ascii="Times New Roman" w:eastAsia="Times New Roman" w:hAnsi="Times New Roman" w:cs="Times New Roman"/>
          <w:i/>
          <w:iCs/>
          <w:sz w:val="24"/>
          <w:szCs w:val="24"/>
        </w:rPr>
        <w:t>Domažlice</w:t>
      </w:r>
      <w:proofErr w:type="spellEnd"/>
      <w:r w:rsidR="002F0C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entre le roi et les seigneurs de Bohême (24 avril 1318)</w:t>
      </w:r>
      <w:r w:rsidR="00240E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 constitu</w:t>
      </w:r>
      <w:r w:rsidR="00044C91">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ent un rappel des engagements pris lors de la signature des </w:t>
      </w:r>
      <w:r w:rsidRPr="00044C91">
        <w:rPr>
          <w:rFonts w:ascii="Times New Roman" w:eastAsia="Times New Roman" w:hAnsi="Times New Roman" w:cs="Times New Roman"/>
          <w:i/>
          <w:iCs/>
          <w:sz w:val="24"/>
          <w:szCs w:val="24"/>
        </w:rPr>
        <w:t>Diplômes inauguraux</w:t>
      </w:r>
      <w:r w:rsidR="00240E28">
        <w:rPr>
          <w:rFonts w:ascii="Times New Roman" w:eastAsia="Times New Roman" w:hAnsi="Times New Roman" w:cs="Times New Roman"/>
          <w:i/>
          <w:iCs/>
          <w:sz w:val="24"/>
          <w:szCs w:val="24"/>
        </w:rPr>
        <w:t xml:space="preserve"> </w:t>
      </w:r>
      <w:r w:rsidR="00240E28">
        <w:rPr>
          <w:rFonts w:ascii="Times New Roman" w:eastAsia="Times New Roman" w:hAnsi="Times New Roman" w:cs="Times New Roman"/>
          <w:sz w:val="24"/>
          <w:szCs w:val="24"/>
        </w:rPr>
        <w:t>(le texte n’a pas été conservé)</w:t>
      </w:r>
      <w:r>
        <w:rPr>
          <w:rFonts w:ascii="Times New Roman" w:eastAsia="Times New Roman" w:hAnsi="Times New Roman" w:cs="Times New Roman"/>
          <w:sz w:val="24"/>
          <w:szCs w:val="24"/>
        </w:rPr>
        <w:t>.</w:t>
      </w:r>
    </w:p>
    <w:p w14:paraId="0000002C" w14:textId="25FE6B62" w:rsidR="00592E1A" w:rsidRDefault="00FD0037" w:rsidP="00240E2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conséquences en sont une recomposition de la cour. </w:t>
      </w:r>
      <w:r w:rsidR="00240E28">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l’exception de l’entourage très restreint qui accompagn</w:t>
      </w:r>
      <w:r w:rsidR="002F0C12">
        <w:rPr>
          <w:rFonts w:ascii="Times New Roman" w:eastAsia="Times New Roman" w:hAnsi="Times New Roman" w:cs="Times New Roman"/>
          <w:sz w:val="24"/>
          <w:szCs w:val="24"/>
        </w:rPr>
        <w:t>ait le roi</w:t>
      </w:r>
      <w:r>
        <w:rPr>
          <w:rFonts w:ascii="Times New Roman" w:eastAsia="Times New Roman" w:hAnsi="Times New Roman" w:cs="Times New Roman"/>
          <w:sz w:val="24"/>
          <w:szCs w:val="24"/>
        </w:rPr>
        <w:t xml:space="preserve"> dans ses nombreux déplacements, la cour à Prague </w:t>
      </w:r>
      <w:r w:rsidR="002F0C12">
        <w:rPr>
          <w:rFonts w:ascii="Times New Roman" w:eastAsia="Times New Roman" w:hAnsi="Times New Roman" w:cs="Times New Roman"/>
          <w:sz w:val="24"/>
          <w:szCs w:val="24"/>
        </w:rPr>
        <w:t>passa</w:t>
      </w:r>
      <w:r>
        <w:rPr>
          <w:rFonts w:ascii="Times New Roman" w:eastAsia="Times New Roman" w:hAnsi="Times New Roman" w:cs="Times New Roman"/>
          <w:sz w:val="24"/>
          <w:szCs w:val="24"/>
        </w:rPr>
        <w:t xml:space="preserve"> résolument aux mains de la noblesse seigneuriale de Bohême</w:t>
      </w:r>
      <w:r w:rsidR="00567401">
        <w:rPr>
          <w:rStyle w:val="Appelnotedebasdep"/>
          <w:rFonts w:ascii="Times New Roman" w:eastAsia="Times New Roman" w:hAnsi="Times New Roman" w:cs="Times New Roman"/>
          <w:sz w:val="24"/>
          <w:szCs w:val="24"/>
        </w:rPr>
        <w:footnoteReference w:id="27"/>
      </w:r>
      <w:r>
        <w:rPr>
          <w:rFonts w:ascii="Times New Roman" w:eastAsia="Times New Roman" w:hAnsi="Times New Roman" w:cs="Times New Roman"/>
          <w:sz w:val="24"/>
          <w:szCs w:val="24"/>
        </w:rPr>
        <w:t xml:space="preserve">. </w:t>
      </w:r>
      <w:r w:rsidR="00240E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u sein de la noblesse, le clan des </w:t>
      </w:r>
      <w:proofErr w:type="spellStart"/>
      <w:r>
        <w:rPr>
          <w:rFonts w:ascii="Times New Roman" w:eastAsia="Times New Roman" w:hAnsi="Times New Roman" w:cs="Times New Roman"/>
          <w:sz w:val="24"/>
          <w:szCs w:val="24"/>
        </w:rPr>
        <w:t>Lip</w:t>
      </w:r>
      <w:r w:rsidR="001B6EA2">
        <w:rPr>
          <w:rFonts w:ascii="Times New Roman" w:eastAsia="Times New Roman" w:hAnsi="Times New Roman" w:cs="Times New Roman"/>
          <w:sz w:val="24"/>
          <w:szCs w:val="24"/>
        </w:rPr>
        <w:t>á</w:t>
      </w:r>
      <w:proofErr w:type="spellEnd"/>
      <w:r>
        <w:rPr>
          <w:rFonts w:ascii="Times New Roman" w:eastAsia="Times New Roman" w:hAnsi="Times New Roman" w:cs="Times New Roman"/>
          <w:sz w:val="24"/>
          <w:szCs w:val="24"/>
        </w:rPr>
        <w:t xml:space="preserve"> </w:t>
      </w:r>
      <w:r w:rsidR="002F0C12">
        <w:rPr>
          <w:rFonts w:ascii="Times New Roman" w:eastAsia="Times New Roman" w:hAnsi="Times New Roman" w:cs="Times New Roman"/>
          <w:sz w:val="24"/>
          <w:szCs w:val="24"/>
        </w:rPr>
        <w:t>était définitivemen</w:t>
      </w:r>
      <w:r>
        <w:rPr>
          <w:rFonts w:ascii="Times New Roman" w:eastAsia="Times New Roman" w:hAnsi="Times New Roman" w:cs="Times New Roman"/>
          <w:sz w:val="24"/>
          <w:szCs w:val="24"/>
        </w:rPr>
        <w:t xml:space="preserve">t </w:t>
      </w:r>
      <w:r w:rsidR="00101154">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grand </w:t>
      </w:r>
      <w:r w:rsidR="00101154">
        <w:rPr>
          <w:rFonts w:ascii="Times New Roman" w:eastAsia="Times New Roman" w:hAnsi="Times New Roman" w:cs="Times New Roman"/>
          <w:sz w:val="24"/>
          <w:szCs w:val="24"/>
        </w:rPr>
        <w:t>gagnant</w:t>
      </w:r>
      <w:r>
        <w:rPr>
          <w:rFonts w:ascii="Times New Roman" w:eastAsia="Times New Roman" w:hAnsi="Times New Roman" w:cs="Times New Roman"/>
          <w:sz w:val="24"/>
          <w:szCs w:val="24"/>
        </w:rPr>
        <w:t xml:space="preserve"> : parmi les conseillers de Jean, on retrouve Henri le Jeune de </w:t>
      </w:r>
      <w:proofErr w:type="spellStart"/>
      <w:r>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en 1321-</w:t>
      </w:r>
      <w:r w:rsidR="001B6EA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337 et </w:t>
      </w:r>
      <w:proofErr w:type="spellStart"/>
      <w:r>
        <w:rPr>
          <w:rFonts w:ascii="Times New Roman" w:eastAsia="Times New Roman" w:hAnsi="Times New Roman" w:cs="Times New Roman"/>
          <w:sz w:val="24"/>
          <w:szCs w:val="24"/>
        </w:rPr>
        <w:t>Pertolt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Lipá</w:t>
      </w:r>
      <w:proofErr w:type="spellEnd"/>
      <w:r>
        <w:rPr>
          <w:rFonts w:ascii="Times New Roman" w:eastAsia="Times New Roman" w:hAnsi="Times New Roman" w:cs="Times New Roman"/>
          <w:sz w:val="24"/>
          <w:szCs w:val="24"/>
        </w:rPr>
        <w:t xml:space="preserve"> en 1335-1346.</w:t>
      </w:r>
      <w:r w:rsidR="00044C91">
        <w:rPr>
          <w:rFonts w:ascii="Times New Roman" w:eastAsia="Times New Roman" w:hAnsi="Times New Roman" w:cs="Times New Roman"/>
          <w:sz w:val="24"/>
          <w:szCs w:val="24"/>
        </w:rPr>
        <w:t xml:space="preserve"> </w:t>
      </w:r>
      <w:r w:rsidR="00253766">
        <w:rPr>
          <w:rFonts w:ascii="Times New Roman" w:eastAsia="Times New Roman" w:hAnsi="Times New Roman" w:cs="Times New Roman"/>
          <w:sz w:val="24"/>
          <w:szCs w:val="24"/>
        </w:rPr>
        <w:t xml:space="preserve">Face à la cour très locale, stable et terrienne à Prague, les proches </w:t>
      </w:r>
      <w:r>
        <w:rPr>
          <w:rFonts w:ascii="Times New Roman" w:eastAsia="Times New Roman" w:hAnsi="Times New Roman" w:cs="Times New Roman"/>
          <w:sz w:val="24"/>
          <w:szCs w:val="24"/>
        </w:rPr>
        <w:t>conseillers du roi</w:t>
      </w:r>
      <w:r w:rsidR="00253766">
        <w:rPr>
          <w:rFonts w:ascii="Times New Roman" w:eastAsia="Times New Roman" w:hAnsi="Times New Roman" w:cs="Times New Roman"/>
          <w:sz w:val="24"/>
          <w:szCs w:val="24"/>
        </w:rPr>
        <w:t xml:space="preserve"> sont marqués, eux, par une grande variété de profils et une étonnante mobilité</w:t>
      </w:r>
      <w:r w:rsidR="00240E28">
        <w:rPr>
          <w:rFonts w:ascii="Times New Roman" w:eastAsia="Times New Roman" w:hAnsi="Times New Roman" w:cs="Times New Roman"/>
          <w:sz w:val="24"/>
          <w:szCs w:val="24"/>
        </w:rPr>
        <w:t>. Ils</w:t>
      </w:r>
      <w:r>
        <w:rPr>
          <w:rFonts w:ascii="Times New Roman" w:eastAsia="Times New Roman" w:hAnsi="Times New Roman" w:cs="Times New Roman"/>
          <w:sz w:val="24"/>
          <w:szCs w:val="24"/>
        </w:rPr>
        <w:t xml:space="preserve"> suiv</w:t>
      </w:r>
      <w:r w:rsidR="00240E28">
        <w:rPr>
          <w:rFonts w:ascii="Times New Roman" w:eastAsia="Times New Roman" w:hAnsi="Times New Roman" w:cs="Times New Roman"/>
          <w:sz w:val="24"/>
          <w:szCs w:val="24"/>
        </w:rPr>
        <w:t>e</w:t>
      </w:r>
      <w:r>
        <w:rPr>
          <w:rFonts w:ascii="Times New Roman" w:eastAsia="Times New Roman" w:hAnsi="Times New Roman" w:cs="Times New Roman"/>
          <w:sz w:val="24"/>
          <w:szCs w:val="24"/>
        </w:rPr>
        <w:t>nt</w:t>
      </w:r>
      <w:r w:rsidR="00240E28">
        <w:rPr>
          <w:rFonts w:ascii="Times New Roman" w:eastAsia="Times New Roman" w:hAnsi="Times New Roman" w:cs="Times New Roman"/>
          <w:sz w:val="24"/>
          <w:szCs w:val="24"/>
        </w:rPr>
        <w:t xml:space="preserve"> en effet le roi</w:t>
      </w:r>
      <w:r>
        <w:rPr>
          <w:rFonts w:ascii="Times New Roman" w:eastAsia="Times New Roman" w:hAnsi="Times New Roman" w:cs="Times New Roman"/>
          <w:sz w:val="24"/>
          <w:szCs w:val="24"/>
        </w:rPr>
        <w:t xml:space="preserve"> à travers l’Europe, </w:t>
      </w:r>
      <w:r w:rsidR="00240E28">
        <w:rPr>
          <w:rFonts w:ascii="Times New Roman" w:eastAsia="Times New Roman" w:hAnsi="Times New Roman" w:cs="Times New Roman"/>
          <w:sz w:val="24"/>
          <w:szCs w:val="24"/>
        </w:rPr>
        <w:t xml:space="preserve">sont </w:t>
      </w:r>
      <w:r>
        <w:rPr>
          <w:rFonts w:ascii="Times New Roman" w:eastAsia="Times New Roman" w:hAnsi="Times New Roman" w:cs="Times New Roman"/>
          <w:sz w:val="24"/>
          <w:szCs w:val="24"/>
        </w:rPr>
        <w:t>envoyés en mission diplomatique</w:t>
      </w:r>
      <w:r w:rsidR="00240E28">
        <w:rPr>
          <w:rFonts w:ascii="Times New Roman" w:eastAsia="Times New Roman" w:hAnsi="Times New Roman" w:cs="Times New Roman"/>
          <w:sz w:val="24"/>
          <w:szCs w:val="24"/>
        </w:rPr>
        <w:t xml:space="preserve"> et</w:t>
      </w:r>
      <w:r>
        <w:rPr>
          <w:rFonts w:ascii="Times New Roman" w:eastAsia="Times New Roman" w:hAnsi="Times New Roman" w:cs="Times New Roman"/>
          <w:sz w:val="24"/>
          <w:szCs w:val="24"/>
        </w:rPr>
        <w:t xml:space="preserve"> pass</w:t>
      </w:r>
      <w:r w:rsidR="00240E2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du conseil comtal au conseil royal ou même, comme le fameux </w:t>
      </w:r>
      <w:proofErr w:type="spellStart"/>
      <w:r>
        <w:rPr>
          <w:rFonts w:ascii="Times New Roman" w:eastAsia="Times New Roman" w:hAnsi="Times New Roman" w:cs="Times New Roman"/>
          <w:sz w:val="24"/>
          <w:szCs w:val="24"/>
        </w:rPr>
        <w:t>Thuringeois</w:t>
      </w:r>
      <w:proofErr w:type="spellEnd"/>
      <w:r>
        <w:rPr>
          <w:rFonts w:ascii="Times New Roman" w:eastAsia="Times New Roman" w:hAnsi="Times New Roman" w:cs="Times New Roman"/>
          <w:sz w:val="24"/>
          <w:szCs w:val="24"/>
        </w:rPr>
        <w:t xml:space="preserve"> Rudolf </w:t>
      </w:r>
      <w:proofErr w:type="spellStart"/>
      <w:r>
        <w:rPr>
          <w:rFonts w:ascii="Times New Roman" w:eastAsia="Times New Roman" w:hAnsi="Times New Roman" w:cs="Times New Roman"/>
          <w:sz w:val="24"/>
          <w:szCs w:val="24"/>
        </w:rPr>
        <w:t>Losse</w:t>
      </w:r>
      <w:proofErr w:type="spellEnd"/>
      <w:r>
        <w:rPr>
          <w:rFonts w:ascii="Times New Roman" w:eastAsia="Times New Roman" w:hAnsi="Times New Roman" w:cs="Times New Roman"/>
          <w:sz w:val="24"/>
          <w:szCs w:val="24"/>
        </w:rPr>
        <w:t>, du conseil de Baudouin de Trèves à celui de Jean et de Charles IV</w:t>
      </w:r>
      <w:r>
        <w:rPr>
          <w:rFonts w:ascii="Roboto" w:eastAsia="Roboto" w:hAnsi="Roboto" w:cs="Roboto"/>
          <w:sz w:val="21"/>
          <w:szCs w:val="21"/>
          <w:highlight w:val="white"/>
        </w:rPr>
        <w:t xml:space="preserve">. </w:t>
      </w:r>
      <w:r w:rsidR="00240E28">
        <w:rPr>
          <w:rFonts w:ascii="Times New Roman" w:eastAsia="Times New Roman" w:hAnsi="Times New Roman" w:cs="Times New Roman"/>
          <w:sz w:val="24"/>
          <w:szCs w:val="24"/>
        </w:rPr>
        <w:t>Cet</w:t>
      </w:r>
      <w:r w:rsidR="00D951C8">
        <w:rPr>
          <w:rFonts w:ascii="Times New Roman" w:eastAsia="Times New Roman" w:hAnsi="Times New Roman" w:cs="Times New Roman"/>
          <w:sz w:val="24"/>
          <w:szCs w:val="24"/>
        </w:rPr>
        <w:t xml:space="preserve"> entourage</w:t>
      </w:r>
      <w:r>
        <w:rPr>
          <w:rFonts w:ascii="Times New Roman" w:eastAsia="Times New Roman" w:hAnsi="Times New Roman" w:cs="Times New Roman"/>
          <w:sz w:val="24"/>
          <w:szCs w:val="24"/>
        </w:rPr>
        <w:t xml:space="preserve"> attire des personnages illustres, comme le notaire Jean de Pistoia, ancien conseiller du pape Clément VI, le poète et secrétaire du roi Guillaume de Machaut ou encore le médecin et chanoine de Mayence Jean de Göttingen, ancien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familiaris</w:t>
      </w:r>
      <w:proofErr w:type="spellEnd"/>
      <w:r>
        <w:rPr>
          <w:rFonts w:ascii="Times New Roman" w:eastAsia="Times New Roman" w:hAnsi="Times New Roman" w:cs="Times New Roman"/>
          <w:sz w:val="24"/>
          <w:szCs w:val="24"/>
        </w:rPr>
        <w:t xml:space="preserve"> de Louis de Bavière et du cardinal </w:t>
      </w:r>
      <w:proofErr w:type="spellStart"/>
      <w:r>
        <w:rPr>
          <w:rFonts w:ascii="Times New Roman" w:eastAsia="Times New Roman" w:hAnsi="Times New Roman" w:cs="Times New Roman"/>
          <w:sz w:val="24"/>
          <w:szCs w:val="24"/>
        </w:rPr>
        <w:t>Stefaneschi</w:t>
      </w:r>
      <w:proofErr w:type="spellEnd"/>
      <w:r>
        <w:rPr>
          <w:rFonts w:ascii="Times New Roman" w:eastAsia="Times New Roman" w:hAnsi="Times New Roman" w:cs="Times New Roman"/>
          <w:sz w:val="24"/>
          <w:szCs w:val="24"/>
        </w:rPr>
        <w:t xml:space="preserve"> à Avignon.</w:t>
      </w:r>
    </w:p>
    <w:p w14:paraId="47C6D001" w14:textId="2CF7E2F1" w:rsidR="007B3456" w:rsidRDefault="007B3456"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Pendant </w:t>
      </w:r>
      <w:r w:rsidR="00373203">
        <w:rPr>
          <w:rFonts w:ascii="Times New Roman" w:eastAsia="Times New Roman" w:hAnsi="Times New Roman" w:cs="Times New Roman"/>
          <w:sz w:val="24"/>
          <w:szCs w:val="24"/>
        </w:rPr>
        <w:t xml:space="preserve">les </w:t>
      </w:r>
      <w:r>
        <w:rPr>
          <w:rFonts w:ascii="Times New Roman" w:eastAsia="Times New Roman" w:hAnsi="Times New Roman" w:cs="Times New Roman"/>
          <w:sz w:val="24"/>
          <w:szCs w:val="24"/>
        </w:rPr>
        <w:t xml:space="preserve">vingt </w:t>
      </w:r>
      <w:r w:rsidR="009E5F4A">
        <w:rPr>
          <w:rFonts w:ascii="Times New Roman" w:eastAsia="Times New Roman" w:hAnsi="Times New Roman" w:cs="Times New Roman"/>
          <w:sz w:val="24"/>
          <w:szCs w:val="24"/>
        </w:rPr>
        <w:t xml:space="preserve">premières </w:t>
      </w:r>
      <w:r>
        <w:rPr>
          <w:rFonts w:ascii="Times New Roman" w:eastAsia="Times New Roman" w:hAnsi="Times New Roman" w:cs="Times New Roman"/>
          <w:sz w:val="24"/>
          <w:szCs w:val="24"/>
        </w:rPr>
        <w:t>an</w:t>
      </w:r>
      <w:r w:rsidR="00373203">
        <w:rPr>
          <w:rFonts w:ascii="Times New Roman" w:eastAsia="Times New Roman" w:hAnsi="Times New Roman" w:cs="Times New Roman"/>
          <w:sz w:val="24"/>
          <w:szCs w:val="24"/>
        </w:rPr>
        <w:t>nées de son règne</w:t>
      </w:r>
      <w:r>
        <w:rPr>
          <w:rFonts w:ascii="Times New Roman" w:eastAsia="Times New Roman" w:hAnsi="Times New Roman" w:cs="Times New Roman"/>
          <w:sz w:val="24"/>
          <w:szCs w:val="24"/>
        </w:rPr>
        <w:t>, Jean de Bohême n’</w:t>
      </w:r>
      <w:r w:rsidR="005749C6">
        <w:rPr>
          <w:rFonts w:ascii="Times New Roman" w:eastAsia="Times New Roman" w:hAnsi="Times New Roman" w:cs="Times New Roman"/>
          <w:sz w:val="24"/>
          <w:szCs w:val="24"/>
        </w:rPr>
        <w:t>eut</w:t>
      </w:r>
      <w:r>
        <w:rPr>
          <w:rFonts w:ascii="Times New Roman" w:eastAsia="Times New Roman" w:hAnsi="Times New Roman" w:cs="Times New Roman"/>
          <w:sz w:val="24"/>
          <w:szCs w:val="24"/>
        </w:rPr>
        <w:t xml:space="preserve"> pratiquement pas de contacts avec l’Italie. Ce n’est qu’en 1330 que le prince </w:t>
      </w:r>
      <w:r w:rsidR="00373203">
        <w:rPr>
          <w:rFonts w:ascii="Times New Roman" w:eastAsia="Times New Roman" w:hAnsi="Times New Roman" w:cs="Times New Roman"/>
          <w:sz w:val="24"/>
          <w:szCs w:val="24"/>
        </w:rPr>
        <w:t xml:space="preserve">profita d’un projet commun de campagne avec </w:t>
      </w:r>
      <w:r>
        <w:rPr>
          <w:rFonts w:ascii="Times New Roman" w:eastAsia="Times New Roman" w:hAnsi="Times New Roman" w:cs="Times New Roman"/>
          <w:sz w:val="24"/>
          <w:szCs w:val="24"/>
        </w:rPr>
        <w:t>Louis de Bavièr</w:t>
      </w:r>
      <w:r w:rsidR="00373203">
        <w:rPr>
          <w:rFonts w:ascii="Times New Roman" w:eastAsia="Times New Roman" w:hAnsi="Times New Roman" w:cs="Times New Roman"/>
          <w:sz w:val="24"/>
          <w:szCs w:val="24"/>
        </w:rPr>
        <w:t xml:space="preserve">e pour </w:t>
      </w:r>
      <w:r>
        <w:rPr>
          <w:rFonts w:ascii="Times New Roman" w:eastAsia="Times New Roman" w:hAnsi="Times New Roman" w:cs="Times New Roman"/>
          <w:sz w:val="24"/>
          <w:szCs w:val="24"/>
        </w:rPr>
        <w:t xml:space="preserve">en tirer un profit </w:t>
      </w:r>
      <w:r w:rsidRPr="00B131BD">
        <w:rPr>
          <w:rFonts w:ascii="Times New Roman" w:eastAsia="Times New Roman" w:hAnsi="Times New Roman" w:cs="Times New Roman"/>
          <w:sz w:val="24"/>
          <w:szCs w:val="24"/>
        </w:rPr>
        <w:t>personnel</w:t>
      </w:r>
      <w:r w:rsidRPr="00B131BD">
        <w:rPr>
          <w:rStyle w:val="Appelnotedebasdep"/>
          <w:rFonts w:ascii="Times New Roman" w:eastAsia="Times New Roman" w:hAnsi="Times New Roman" w:cs="Times New Roman"/>
          <w:sz w:val="24"/>
          <w:szCs w:val="24"/>
        </w:rPr>
        <w:footnoteReference w:id="28"/>
      </w:r>
      <w:r w:rsidRPr="00B131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73203">
        <w:rPr>
          <w:rFonts w:ascii="Times New Roman" w:eastAsia="Times New Roman" w:hAnsi="Times New Roman" w:cs="Times New Roman"/>
          <w:sz w:val="24"/>
          <w:szCs w:val="24"/>
        </w:rPr>
        <w:t xml:space="preserve">Bien que la campagne </w:t>
      </w:r>
      <w:r w:rsidR="00B7587C">
        <w:rPr>
          <w:rFonts w:ascii="Times New Roman" w:eastAsia="Times New Roman" w:hAnsi="Times New Roman" w:cs="Times New Roman"/>
          <w:sz w:val="24"/>
          <w:szCs w:val="24"/>
        </w:rPr>
        <w:t xml:space="preserve">prévue </w:t>
      </w:r>
      <w:r w:rsidR="00373203">
        <w:rPr>
          <w:rFonts w:ascii="Times New Roman" w:eastAsia="Times New Roman" w:hAnsi="Times New Roman" w:cs="Times New Roman"/>
          <w:sz w:val="24"/>
          <w:szCs w:val="24"/>
        </w:rPr>
        <w:lastRenderedPageBreak/>
        <w:t xml:space="preserve">fût annulée, Jean s’installa à Trente </w:t>
      </w:r>
      <w:r>
        <w:rPr>
          <w:rFonts w:ascii="Times New Roman" w:eastAsia="Times New Roman" w:hAnsi="Times New Roman" w:cs="Times New Roman"/>
          <w:sz w:val="24"/>
          <w:szCs w:val="24"/>
        </w:rPr>
        <w:t xml:space="preserve">pour négocier le mariage </w:t>
      </w:r>
      <w:r w:rsidR="00240E28">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son fils Jean-Henri </w:t>
      </w:r>
      <w:r w:rsidR="00240E28">
        <w:rPr>
          <w:rFonts w:ascii="Times New Roman" w:eastAsia="Times New Roman" w:hAnsi="Times New Roman" w:cs="Times New Roman"/>
          <w:sz w:val="24"/>
          <w:szCs w:val="24"/>
        </w:rPr>
        <w:t>avec</w:t>
      </w:r>
      <w:r>
        <w:rPr>
          <w:rFonts w:ascii="Times New Roman" w:eastAsia="Times New Roman" w:hAnsi="Times New Roman" w:cs="Times New Roman"/>
          <w:sz w:val="24"/>
          <w:szCs w:val="24"/>
        </w:rPr>
        <w:t xml:space="preserve"> Marguerite,</w:t>
      </w:r>
      <w:r w:rsidR="00B7587C">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fille d’Henri de Carinthie et héritière du Tyrol</w:t>
      </w:r>
      <w:r w:rsidR="00373203">
        <w:rPr>
          <w:rFonts w:ascii="Times New Roman" w:eastAsia="Times New Roman" w:hAnsi="Times New Roman" w:cs="Times New Roman"/>
          <w:sz w:val="24"/>
          <w:szCs w:val="24"/>
        </w:rPr>
        <w:t xml:space="preserve">, à la fin de l’année 1330. </w:t>
      </w:r>
      <w:r w:rsidR="007E6A84">
        <w:rPr>
          <w:rFonts w:ascii="Times New Roman" w:eastAsia="Times New Roman" w:hAnsi="Times New Roman" w:cs="Times New Roman"/>
          <w:sz w:val="24"/>
          <w:szCs w:val="24"/>
        </w:rPr>
        <w:t>I</w:t>
      </w:r>
      <w:r>
        <w:rPr>
          <w:rFonts w:ascii="Times New Roman" w:eastAsia="Times New Roman" w:hAnsi="Times New Roman" w:cs="Times New Roman"/>
          <w:sz w:val="24"/>
          <w:szCs w:val="24"/>
        </w:rPr>
        <w:t>l</w:t>
      </w:r>
      <w:r w:rsidR="007E6A84">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reç</w:t>
      </w:r>
      <w:r w:rsidR="00373203">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t une légation de Brescia, </w:t>
      </w:r>
      <w:r w:rsidR="00FA6DFA">
        <w:rPr>
          <w:rFonts w:ascii="Times New Roman" w:eastAsia="Times New Roman" w:hAnsi="Times New Roman" w:cs="Times New Roman"/>
          <w:sz w:val="24"/>
          <w:szCs w:val="24"/>
        </w:rPr>
        <w:t xml:space="preserve">qui </w:t>
      </w:r>
      <w:r>
        <w:rPr>
          <w:rFonts w:ascii="Times New Roman" w:eastAsia="Times New Roman" w:hAnsi="Times New Roman" w:cs="Times New Roman"/>
          <w:sz w:val="24"/>
          <w:szCs w:val="24"/>
        </w:rPr>
        <w:t>lui demanda</w:t>
      </w:r>
      <w:r w:rsidR="007E6A8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w:t>
      </w:r>
      <w:r w:rsidR="00FA6DFA">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libérer l</w:t>
      </w:r>
      <w:r w:rsidR="00373203">
        <w:rPr>
          <w:rFonts w:ascii="Times New Roman" w:eastAsia="Times New Roman" w:hAnsi="Times New Roman" w:cs="Times New Roman"/>
          <w:sz w:val="24"/>
          <w:szCs w:val="24"/>
        </w:rPr>
        <w:t>eur</w:t>
      </w:r>
      <w:r>
        <w:rPr>
          <w:rFonts w:ascii="Times New Roman" w:eastAsia="Times New Roman" w:hAnsi="Times New Roman" w:cs="Times New Roman"/>
          <w:sz w:val="24"/>
          <w:szCs w:val="24"/>
        </w:rPr>
        <w:t xml:space="preserve"> ville de l’emprise de Vérone et de ses seigneurs, les </w:t>
      </w:r>
      <w:proofErr w:type="spellStart"/>
      <w:r>
        <w:rPr>
          <w:rFonts w:ascii="Times New Roman" w:eastAsia="Times New Roman" w:hAnsi="Times New Roman" w:cs="Times New Roman"/>
          <w:sz w:val="24"/>
          <w:szCs w:val="24"/>
        </w:rPr>
        <w:t>Scaligeri</w:t>
      </w:r>
      <w:proofErr w:type="spellEnd"/>
      <w:r>
        <w:rPr>
          <w:rFonts w:ascii="Times New Roman" w:eastAsia="Times New Roman" w:hAnsi="Times New Roman" w:cs="Times New Roman"/>
          <w:sz w:val="24"/>
          <w:szCs w:val="24"/>
        </w:rPr>
        <w:t xml:space="preserve">, et </w:t>
      </w:r>
      <w:r w:rsidR="0037320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y prendre le pouvoir en personne. </w:t>
      </w:r>
      <w:r w:rsidR="00FA6DFA">
        <w:rPr>
          <w:rFonts w:ascii="Times New Roman" w:eastAsia="Times New Roman" w:hAnsi="Times New Roman" w:cs="Times New Roman"/>
          <w:sz w:val="24"/>
          <w:szCs w:val="24"/>
        </w:rPr>
        <w:t>Cette demande</w:t>
      </w:r>
      <w:r w:rsidR="007E6A84">
        <w:rPr>
          <w:rFonts w:ascii="Times New Roman" w:eastAsia="Times New Roman" w:hAnsi="Times New Roman" w:cs="Times New Roman"/>
          <w:sz w:val="24"/>
          <w:szCs w:val="24"/>
        </w:rPr>
        <w:t>,</w:t>
      </w:r>
      <w:r w:rsidR="00CC0C4E">
        <w:rPr>
          <w:rFonts w:ascii="Times New Roman" w:eastAsia="Times New Roman" w:hAnsi="Times New Roman" w:cs="Times New Roman"/>
          <w:sz w:val="24"/>
          <w:szCs w:val="24"/>
        </w:rPr>
        <w:t xml:space="preserve"> qui</w:t>
      </w:r>
      <w:r w:rsidR="00FA6DFA">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ustifia</w:t>
      </w:r>
      <w:r w:rsidR="007E6A8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 le passage de Jean en </w:t>
      </w:r>
      <w:r w:rsidR="00CC0C4E">
        <w:rPr>
          <w:rFonts w:ascii="Times New Roman" w:eastAsia="Times New Roman" w:hAnsi="Times New Roman" w:cs="Times New Roman"/>
          <w:sz w:val="24"/>
          <w:szCs w:val="24"/>
        </w:rPr>
        <w:t>Italie, a-t-elle</w:t>
      </w:r>
      <w:r w:rsidR="00FA6D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soudainement </w:t>
      </w:r>
      <w:r w:rsidR="00CC0C4E">
        <w:rPr>
          <w:rFonts w:ascii="Times New Roman" w:eastAsia="Times New Roman" w:hAnsi="Times New Roman" w:cs="Times New Roman"/>
          <w:sz w:val="24"/>
          <w:szCs w:val="24"/>
        </w:rPr>
        <w:t>donn</w:t>
      </w:r>
      <w:r w:rsidR="007E6A84">
        <w:rPr>
          <w:rFonts w:ascii="Times New Roman" w:eastAsia="Times New Roman" w:hAnsi="Times New Roman" w:cs="Times New Roman"/>
          <w:sz w:val="24"/>
          <w:szCs w:val="24"/>
        </w:rPr>
        <w:t>é</w:t>
      </w:r>
      <w:r w:rsidR="00CC0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matière à des projets jusque-là </w:t>
      </w:r>
      <w:r w:rsidR="00373203">
        <w:rPr>
          <w:rFonts w:ascii="Times New Roman" w:eastAsia="Times New Roman" w:hAnsi="Times New Roman" w:cs="Times New Roman"/>
          <w:sz w:val="24"/>
          <w:szCs w:val="24"/>
        </w:rPr>
        <w:t xml:space="preserve">demeurés </w:t>
      </w:r>
      <w:r>
        <w:rPr>
          <w:rFonts w:ascii="Times New Roman" w:eastAsia="Times New Roman" w:hAnsi="Times New Roman" w:cs="Times New Roman"/>
          <w:sz w:val="24"/>
          <w:szCs w:val="24"/>
        </w:rPr>
        <w:t>vagues</w:t>
      </w:r>
      <w:r w:rsidR="007E6A84">
        <w:rPr>
          <w:rFonts w:ascii="Times New Roman" w:eastAsia="Times New Roman" w:hAnsi="Times New Roman" w:cs="Times New Roman"/>
          <w:sz w:val="24"/>
          <w:szCs w:val="24"/>
        </w:rPr>
        <w:t> </w:t>
      </w:r>
      <w:r w:rsidR="00CC0C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C0C4E">
        <w:rPr>
          <w:rFonts w:ascii="Times New Roman" w:eastAsia="Times New Roman" w:hAnsi="Times New Roman" w:cs="Times New Roman"/>
          <w:sz w:val="24"/>
          <w:szCs w:val="24"/>
        </w:rPr>
        <w:t>O</w:t>
      </w:r>
      <w:r>
        <w:rPr>
          <w:rFonts w:ascii="Times New Roman" w:eastAsia="Times New Roman" w:hAnsi="Times New Roman" w:cs="Times New Roman"/>
          <w:sz w:val="24"/>
          <w:szCs w:val="24"/>
        </w:rPr>
        <w:t>u bien</w:t>
      </w:r>
      <w:r w:rsidR="00CC0C4E">
        <w:rPr>
          <w:rFonts w:ascii="Times New Roman" w:eastAsia="Times New Roman" w:hAnsi="Times New Roman" w:cs="Times New Roman"/>
          <w:sz w:val="24"/>
          <w:szCs w:val="24"/>
        </w:rPr>
        <w:t xml:space="preserve"> a-t-elle été</w:t>
      </w:r>
      <w:r w:rsidR="00AA739F">
        <w:rPr>
          <w:rFonts w:ascii="Times New Roman" w:eastAsia="Times New Roman" w:hAnsi="Times New Roman" w:cs="Times New Roman"/>
          <w:sz w:val="24"/>
          <w:szCs w:val="24"/>
        </w:rPr>
        <w:t xml:space="preserve"> </w:t>
      </w:r>
      <w:r w:rsidR="00CC0C4E">
        <w:rPr>
          <w:rFonts w:ascii="Times New Roman" w:eastAsia="Times New Roman" w:hAnsi="Times New Roman" w:cs="Times New Roman"/>
          <w:sz w:val="24"/>
          <w:szCs w:val="24"/>
        </w:rPr>
        <w:t>l’élément déclencheur d’une stratégie d’intervention minutieusement préparée</w:t>
      </w:r>
      <w:r w:rsidR="007E6A8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La question fait encore débat. Il semble toutefois sûr que Jean de Bohême, bien que décidé à exploiter l’occasion, n’était pas prêt à l’action. </w:t>
      </w:r>
    </w:p>
    <w:p w14:paraId="31268B68" w14:textId="1237D53F" w:rsidR="007B3456" w:rsidRDefault="007B3456"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Après avoir rencontré la légation de Brescia, le roi retourna à Innsbruck pour emprunter à la comtesse de Tyrol l’argent nécessaire pour démarrer l’expédition italienne. Surtout, il </w:t>
      </w:r>
      <w:r w:rsidR="002E2182">
        <w:rPr>
          <w:rFonts w:ascii="Times New Roman" w:eastAsia="Times New Roman" w:hAnsi="Times New Roman" w:cs="Times New Roman"/>
          <w:sz w:val="24"/>
          <w:szCs w:val="24"/>
        </w:rPr>
        <w:t xml:space="preserve">put, grâce à </w:t>
      </w:r>
      <w:r>
        <w:rPr>
          <w:rFonts w:ascii="Times New Roman" w:eastAsia="Times New Roman" w:hAnsi="Times New Roman" w:cs="Times New Roman"/>
          <w:sz w:val="24"/>
          <w:szCs w:val="24"/>
        </w:rPr>
        <w:t>son allié Henri de Carinthie</w:t>
      </w:r>
      <w:r w:rsidR="002E2182">
        <w:rPr>
          <w:rFonts w:ascii="Times New Roman" w:eastAsia="Times New Roman" w:hAnsi="Times New Roman" w:cs="Times New Roman"/>
          <w:sz w:val="24"/>
          <w:szCs w:val="24"/>
        </w:rPr>
        <w:t>, s’entourer</w:t>
      </w:r>
      <w:r>
        <w:rPr>
          <w:rFonts w:ascii="Times New Roman" w:eastAsia="Times New Roman" w:hAnsi="Times New Roman" w:cs="Times New Roman"/>
          <w:sz w:val="24"/>
          <w:szCs w:val="24"/>
        </w:rPr>
        <w:t xml:space="preserve"> </w:t>
      </w:r>
      <w:r w:rsidR="002E218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experts en matière italienne, tel Gottschalk de </w:t>
      </w:r>
      <w:proofErr w:type="spellStart"/>
      <w:r>
        <w:rPr>
          <w:rFonts w:ascii="Times New Roman" w:eastAsia="Times New Roman" w:hAnsi="Times New Roman" w:cs="Times New Roman"/>
          <w:sz w:val="24"/>
          <w:szCs w:val="24"/>
        </w:rPr>
        <w:t>Neumarkt-Enn</w:t>
      </w:r>
      <w:proofErr w:type="spellEnd"/>
      <w:r w:rsidR="002E2182">
        <w:rPr>
          <w:rFonts w:ascii="Times New Roman" w:eastAsia="Times New Roman" w:hAnsi="Times New Roman" w:cs="Times New Roman"/>
          <w:sz w:val="24"/>
          <w:szCs w:val="24"/>
        </w:rPr>
        <w:t>. Ces experts</w:t>
      </w:r>
      <w:r>
        <w:rPr>
          <w:rFonts w:ascii="Times New Roman" w:eastAsia="Times New Roman" w:hAnsi="Times New Roman" w:cs="Times New Roman"/>
          <w:sz w:val="24"/>
          <w:szCs w:val="24"/>
        </w:rPr>
        <w:t xml:space="preserve"> l’accompagnèrent </w:t>
      </w:r>
      <w:r w:rsidR="002E2182">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élargirent l</w:t>
      </w:r>
      <w:r w:rsidR="00F610DA">
        <w:rPr>
          <w:rFonts w:ascii="Times New Roman" w:eastAsia="Times New Roman" w:hAnsi="Times New Roman" w:cs="Times New Roman"/>
          <w:sz w:val="24"/>
          <w:szCs w:val="24"/>
        </w:rPr>
        <w:t xml:space="preserve">’entourage </w:t>
      </w:r>
      <w:r>
        <w:rPr>
          <w:rFonts w:ascii="Times New Roman" w:eastAsia="Times New Roman" w:hAnsi="Times New Roman" w:cs="Times New Roman"/>
          <w:sz w:val="24"/>
          <w:szCs w:val="24"/>
        </w:rPr>
        <w:t>restreint du souverain,</w:t>
      </w:r>
      <w:r w:rsidR="002E2182">
        <w:rPr>
          <w:rFonts w:ascii="Times New Roman" w:eastAsia="Times New Roman" w:hAnsi="Times New Roman" w:cs="Times New Roman"/>
          <w:sz w:val="24"/>
          <w:szCs w:val="24"/>
        </w:rPr>
        <w:t xml:space="preserve"> qui </w:t>
      </w:r>
      <w:r>
        <w:rPr>
          <w:rFonts w:ascii="Times New Roman" w:eastAsia="Times New Roman" w:hAnsi="Times New Roman" w:cs="Times New Roman"/>
          <w:sz w:val="24"/>
          <w:szCs w:val="24"/>
        </w:rPr>
        <w:t>comprena</w:t>
      </w:r>
      <w:r w:rsidR="002E2182">
        <w:rPr>
          <w:rFonts w:ascii="Times New Roman" w:eastAsia="Times New Roman" w:hAnsi="Times New Roman" w:cs="Times New Roman"/>
          <w:sz w:val="24"/>
          <w:szCs w:val="24"/>
        </w:rPr>
        <w:t>i</w:t>
      </w:r>
      <w:r>
        <w:rPr>
          <w:rFonts w:ascii="Times New Roman" w:eastAsia="Times New Roman" w:hAnsi="Times New Roman" w:cs="Times New Roman"/>
          <w:sz w:val="24"/>
          <w:szCs w:val="24"/>
        </w:rPr>
        <w:t>t à ce moment-là un noyau d’hommes d’armes provenant d</w:t>
      </w:r>
      <w:r w:rsidR="00B7587C">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Luxembourg et d’Allemagne </w:t>
      </w:r>
      <w:r w:rsidR="007E6A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les comtes de </w:t>
      </w:r>
      <w:proofErr w:type="spellStart"/>
      <w:r>
        <w:rPr>
          <w:rFonts w:ascii="Times New Roman" w:eastAsia="Times New Roman" w:hAnsi="Times New Roman" w:cs="Times New Roman"/>
          <w:sz w:val="24"/>
          <w:szCs w:val="24"/>
        </w:rPr>
        <w:t>Linningen</w:t>
      </w:r>
      <w:proofErr w:type="spellEnd"/>
      <w:r>
        <w:rPr>
          <w:rFonts w:ascii="Times New Roman" w:eastAsia="Times New Roman" w:hAnsi="Times New Roman" w:cs="Times New Roman"/>
          <w:sz w:val="24"/>
          <w:szCs w:val="24"/>
        </w:rPr>
        <w:t>, de Deux-Ponts, de Sarrebruck et de Vianden</w:t>
      </w:r>
      <w:r w:rsidR="002E21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Pressé par les événements, Jean eut donc recours à la même stratégie que celle en partie adoptée par son père en 1310 lors </w:t>
      </w:r>
      <w:r w:rsidR="00B7587C">
        <w:rPr>
          <w:rFonts w:ascii="Times New Roman" w:eastAsia="Times New Roman" w:hAnsi="Times New Roman" w:cs="Times New Roman"/>
          <w:sz w:val="24"/>
          <w:szCs w:val="24"/>
        </w:rPr>
        <w:t>de la préparation</w:t>
      </w:r>
      <w:r>
        <w:rPr>
          <w:rFonts w:ascii="Times New Roman" w:eastAsia="Times New Roman" w:hAnsi="Times New Roman" w:cs="Times New Roman"/>
          <w:sz w:val="24"/>
          <w:szCs w:val="24"/>
        </w:rPr>
        <w:t xml:space="preserve"> </w:t>
      </w:r>
      <w:r w:rsidR="00B7587C">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i/>
          <w:sz w:val="24"/>
          <w:szCs w:val="24"/>
        </w:rPr>
        <w:t>Romfahrt</w:t>
      </w:r>
      <w:proofErr w:type="spellEnd"/>
      <w:r w:rsidR="007E6A84">
        <w:rPr>
          <w:rFonts w:ascii="Times New Roman" w:eastAsia="Times New Roman" w:hAnsi="Times New Roman" w:cs="Times New Roman"/>
          <w:i/>
          <w:sz w:val="24"/>
          <w:szCs w:val="24"/>
        </w:rPr>
        <w:t> </w:t>
      </w:r>
      <w:r w:rsidR="008E4DC0">
        <w:rPr>
          <w:rFonts w:ascii="Times New Roman" w:eastAsia="Times New Roman" w:hAnsi="Times New Roman" w:cs="Times New Roman"/>
          <w:sz w:val="24"/>
          <w:szCs w:val="24"/>
        </w:rPr>
        <w:t>: il</w:t>
      </w:r>
      <w:r>
        <w:rPr>
          <w:rFonts w:ascii="Times New Roman" w:eastAsia="Times New Roman" w:hAnsi="Times New Roman" w:cs="Times New Roman"/>
          <w:sz w:val="24"/>
          <w:szCs w:val="24"/>
        </w:rPr>
        <w:t xml:space="preserve"> recruta temporairement auprès d’autres princes des spécialistes </w:t>
      </w:r>
      <w:r w:rsidR="00B7587C">
        <w:rPr>
          <w:rFonts w:ascii="Times New Roman" w:eastAsia="Times New Roman" w:hAnsi="Times New Roman" w:cs="Times New Roman"/>
          <w:sz w:val="24"/>
          <w:szCs w:val="24"/>
        </w:rPr>
        <w:t>censés</w:t>
      </w:r>
      <w:r>
        <w:rPr>
          <w:rFonts w:ascii="Times New Roman" w:eastAsia="Times New Roman" w:hAnsi="Times New Roman" w:cs="Times New Roman"/>
          <w:sz w:val="24"/>
          <w:szCs w:val="24"/>
        </w:rPr>
        <w:t xml:space="preserve"> contribuer</w:t>
      </w:r>
      <w:r w:rsidR="008E4DC0">
        <w:rPr>
          <w:rFonts w:ascii="Times New Roman" w:eastAsia="Times New Roman" w:hAnsi="Times New Roman" w:cs="Times New Roman"/>
          <w:sz w:val="24"/>
          <w:szCs w:val="24"/>
        </w:rPr>
        <w:t>, par leurs conseils,</w:t>
      </w:r>
      <w:r>
        <w:rPr>
          <w:rFonts w:ascii="Times New Roman" w:eastAsia="Times New Roman" w:hAnsi="Times New Roman" w:cs="Times New Roman"/>
          <w:sz w:val="24"/>
          <w:szCs w:val="24"/>
        </w:rPr>
        <w:t xml:space="preserve"> au bon déroulement de son entreprise. </w:t>
      </w:r>
    </w:p>
    <w:p w14:paraId="2EBEF4D7" w14:textId="4BE51D80" w:rsidR="007B3456" w:rsidRPr="00D74BE8" w:rsidRDefault="007B3456" w:rsidP="00627BF4">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Après Brescia, d</w:t>
      </w:r>
      <w:r w:rsidR="00373203">
        <w:rPr>
          <w:rFonts w:ascii="Times New Roman" w:eastAsia="Times New Roman" w:hAnsi="Times New Roman" w:cs="Times New Roman"/>
          <w:sz w:val="24"/>
          <w:szCs w:val="24"/>
        </w:rPr>
        <w:t>e nouvell</w:t>
      </w:r>
      <w:r>
        <w:rPr>
          <w:rFonts w:ascii="Times New Roman" w:eastAsia="Times New Roman" w:hAnsi="Times New Roman" w:cs="Times New Roman"/>
          <w:sz w:val="24"/>
          <w:szCs w:val="24"/>
        </w:rPr>
        <w:t xml:space="preserve">es offres de soumission provinrent de Bergame, Parme, </w:t>
      </w:r>
      <w:proofErr w:type="spellStart"/>
      <w:r>
        <w:rPr>
          <w:rFonts w:ascii="Times New Roman" w:eastAsia="Times New Roman" w:hAnsi="Times New Roman" w:cs="Times New Roman"/>
          <w:sz w:val="24"/>
          <w:szCs w:val="24"/>
        </w:rPr>
        <w:t>Reggio</w:t>
      </w:r>
      <w:proofErr w:type="spellEnd"/>
      <w:r>
        <w:rPr>
          <w:rFonts w:ascii="Times New Roman" w:eastAsia="Times New Roman" w:hAnsi="Times New Roman" w:cs="Times New Roman"/>
          <w:sz w:val="24"/>
          <w:szCs w:val="24"/>
        </w:rPr>
        <w:t xml:space="preserve">, Modène et Crémone, et même de Milan, Côme, Pavie, Vercelli et Novare, et enfin de Lucques. </w:t>
      </w:r>
      <w:r w:rsidR="00373203">
        <w:rPr>
          <w:rFonts w:ascii="Times New Roman" w:eastAsia="Times New Roman" w:hAnsi="Times New Roman" w:cs="Times New Roman"/>
          <w:sz w:val="24"/>
          <w:szCs w:val="24"/>
        </w:rPr>
        <w:t>A</w:t>
      </w:r>
      <w:r>
        <w:rPr>
          <w:rFonts w:ascii="Times New Roman" w:eastAsia="Times New Roman" w:hAnsi="Times New Roman" w:cs="Times New Roman"/>
          <w:sz w:val="24"/>
          <w:szCs w:val="24"/>
        </w:rPr>
        <w:t>u début de l</w:t>
      </w:r>
      <w:r w:rsidR="003732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année 1331, Jean dominait un territoire de taille respectable, mais dépourvu de toute cohérence et de stabilité. </w:t>
      </w:r>
      <w:r w:rsidR="008E4DC0">
        <w:rPr>
          <w:rFonts w:ascii="Times New Roman" w:eastAsia="Times New Roman" w:hAnsi="Times New Roman" w:cs="Times New Roman"/>
          <w:sz w:val="24"/>
          <w:szCs w:val="24"/>
        </w:rPr>
        <w:t>L</w:t>
      </w:r>
      <w:r>
        <w:rPr>
          <w:rFonts w:ascii="Times New Roman" w:eastAsia="Times New Roman" w:hAnsi="Times New Roman" w:cs="Times New Roman"/>
          <w:sz w:val="24"/>
          <w:szCs w:val="24"/>
        </w:rPr>
        <w:t>a rapidité avec laquelle sa domination s’était constituée nécessitait de recruter au plus vite</w:t>
      </w:r>
      <w:r w:rsidR="00D757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personnel qualifié pour l’aider dans les contextes locaux. </w:t>
      </w:r>
      <w:r w:rsidR="00AA739F">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partir de la fin de l’hiver 1331 et pendant le printemps suivant, tout au long de l’itinéraire suivi par Jean en Italie du nord, de nouveaux membres d’origine italienne </w:t>
      </w:r>
      <w:r w:rsidR="00FF63B2">
        <w:rPr>
          <w:rFonts w:ascii="Times New Roman" w:eastAsia="Times New Roman" w:hAnsi="Times New Roman" w:cs="Times New Roman"/>
          <w:sz w:val="24"/>
          <w:szCs w:val="24"/>
        </w:rPr>
        <w:t>vinrent grossir</w:t>
      </w:r>
      <w:r w:rsidR="00F610DA">
        <w:rPr>
          <w:rFonts w:ascii="Times New Roman" w:eastAsia="Times New Roman" w:hAnsi="Times New Roman" w:cs="Times New Roman"/>
          <w:sz w:val="24"/>
          <w:szCs w:val="24"/>
        </w:rPr>
        <w:t xml:space="preserve"> en qualité de </w:t>
      </w:r>
      <w:proofErr w:type="spellStart"/>
      <w:r w:rsidR="00F610DA" w:rsidRPr="00F610DA">
        <w:rPr>
          <w:rFonts w:ascii="Times New Roman" w:eastAsia="Times New Roman" w:hAnsi="Times New Roman" w:cs="Times New Roman"/>
          <w:i/>
          <w:iCs/>
          <w:sz w:val="24"/>
          <w:szCs w:val="24"/>
        </w:rPr>
        <w:t>familiarii</w:t>
      </w:r>
      <w:proofErr w:type="spellEnd"/>
      <w:r w:rsidR="00FF63B2">
        <w:rPr>
          <w:rFonts w:ascii="Times New Roman" w:eastAsia="Times New Roman" w:hAnsi="Times New Roman" w:cs="Times New Roman"/>
          <w:sz w:val="24"/>
          <w:szCs w:val="24"/>
        </w:rPr>
        <w:t xml:space="preserve"> les rangs de</w:t>
      </w:r>
      <w:r>
        <w:rPr>
          <w:rFonts w:ascii="Times New Roman" w:eastAsia="Times New Roman" w:hAnsi="Times New Roman" w:cs="Times New Roman"/>
          <w:sz w:val="24"/>
          <w:szCs w:val="24"/>
        </w:rPr>
        <w:t xml:space="preserve"> la </w:t>
      </w:r>
      <w:r w:rsidR="00F610DA">
        <w:rPr>
          <w:rFonts w:ascii="Times New Roman" w:eastAsia="Times New Roman" w:hAnsi="Times New Roman" w:cs="Times New Roman"/>
          <w:sz w:val="24"/>
          <w:szCs w:val="24"/>
        </w:rPr>
        <w:t>suite</w:t>
      </w:r>
      <w:r>
        <w:rPr>
          <w:rFonts w:ascii="Times New Roman" w:eastAsia="Times New Roman" w:hAnsi="Times New Roman" w:cs="Times New Roman"/>
          <w:sz w:val="24"/>
          <w:szCs w:val="24"/>
        </w:rPr>
        <w:t xml:space="preserve"> royale</w:t>
      </w:r>
      <w:r w:rsidR="007E6A8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c’est le cas de Guillaume de </w:t>
      </w:r>
      <w:proofErr w:type="spellStart"/>
      <w:r>
        <w:rPr>
          <w:rFonts w:ascii="Times New Roman" w:eastAsia="Times New Roman" w:hAnsi="Times New Roman" w:cs="Times New Roman"/>
          <w:sz w:val="24"/>
          <w:szCs w:val="24"/>
        </w:rPr>
        <w:t>Castelbarco</w:t>
      </w:r>
      <w:proofErr w:type="spellEnd"/>
      <w:r>
        <w:rPr>
          <w:rFonts w:ascii="Times New Roman" w:eastAsia="Times New Roman" w:hAnsi="Times New Roman" w:cs="Times New Roman"/>
          <w:sz w:val="24"/>
          <w:szCs w:val="24"/>
        </w:rPr>
        <w:t xml:space="preserve">, </w:t>
      </w:r>
      <w:r w:rsidRPr="00D74BE8">
        <w:rPr>
          <w:rFonts w:ascii="Times New Roman" w:eastAsia="Times New Roman" w:hAnsi="Times New Roman" w:cs="Times New Roman"/>
          <w:color w:val="000000" w:themeColor="text1"/>
          <w:sz w:val="24"/>
          <w:szCs w:val="24"/>
        </w:rPr>
        <w:t>recruté à Trente</w:t>
      </w:r>
      <w:r w:rsidRPr="00D74BE8">
        <w:rPr>
          <w:rStyle w:val="Appelnotedebasdep"/>
          <w:rFonts w:ascii="Times New Roman" w:eastAsia="Times New Roman" w:hAnsi="Times New Roman" w:cs="Times New Roman"/>
          <w:color w:val="000000" w:themeColor="text1"/>
          <w:sz w:val="24"/>
          <w:szCs w:val="24"/>
        </w:rPr>
        <w:footnoteReference w:id="29"/>
      </w:r>
      <w:r w:rsidRPr="00D74BE8">
        <w:rPr>
          <w:rFonts w:ascii="Times New Roman" w:eastAsia="Times New Roman" w:hAnsi="Times New Roman" w:cs="Times New Roman"/>
          <w:color w:val="000000" w:themeColor="text1"/>
          <w:sz w:val="24"/>
          <w:szCs w:val="24"/>
        </w:rPr>
        <w:t> ; de Giovanni di Pier Landolfi, qui devint</w:t>
      </w:r>
      <w:r w:rsidR="00F610DA">
        <w:rPr>
          <w:rFonts w:ascii="Times New Roman" w:eastAsia="Times New Roman" w:hAnsi="Times New Roman" w:cs="Times New Roman"/>
          <w:color w:val="000000" w:themeColor="text1"/>
          <w:sz w:val="24"/>
          <w:szCs w:val="24"/>
        </w:rPr>
        <w:t xml:space="preserve"> même</w:t>
      </w:r>
      <w:r w:rsidRPr="00D74BE8">
        <w:rPr>
          <w:rFonts w:ascii="Times New Roman" w:eastAsia="Times New Roman" w:hAnsi="Times New Roman" w:cs="Times New Roman"/>
          <w:color w:val="000000" w:themeColor="text1"/>
          <w:sz w:val="24"/>
          <w:szCs w:val="24"/>
        </w:rPr>
        <w:t xml:space="preserve"> conseiller de Jean à Crémone en février</w:t>
      </w:r>
      <w:r w:rsidRPr="00D74BE8">
        <w:rPr>
          <w:rStyle w:val="Appelnotedebasdep"/>
          <w:rFonts w:ascii="Times New Roman" w:eastAsia="Times New Roman" w:hAnsi="Times New Roman" w:cs="Times New Roman"/>
          <w:color w:val="000000" w:themeColor="text1"/>
          <w:sz w:val="24"/>
          <w:szCs w:val="24"/>
        </w:rPr>
        <w:footnoteReference w:id="30"/>
      </w:r>
      <w:r w:rsidRPr="00D74BE8">
        <w:rPr>
          <w:rFonts w:ascii="Times New Roman" w:eastAsia="Times New Roman" w:hAnsi="Times New Roman" w:cs="Times New Roman"/>
          <w:color w:val="000000" w:themeColor="text1"/>
          <w:sz w:val="24"/>
          <w:szCs w:val="24"/>
        </w:rPr>
        <w:t xml:space="preserve">, ou encore d’Andrea de </w:t>
      </w:r>
      <w:proofErr w:type="spellStart"/>
      <w:r w:rsidRPr="00D74BE8">
        <w:rPr>
          <w:rFonts w:ascii="Times New Roman" w:eastAsia="Times New Roman" w:hAnsi="Times New Roman" w:cs="Times New Roman"/>
          <w:color w:val="000000" w:themeColor="text1"/>
          <w:sz w:val="24"/>
          <w:szCs w:val="24"/>
        </w:rPr>
        <w:t>Molza</w:t>
      </w:r>
      <w:proofErr w:type="spellEnd"/>
      <w:r w:rsidRPr="00D74BE8">
        <w:rPr>
          <w:rFonts w:ascii="Times New Roman" w:eastAsia="Times New Roman" w:hAnsi="Times New Roman" w:cs="Times New Roman"/>
          <w:color w:val="000000" w:themeColor="text1"/>
          <w:sz w:val="24"/>
          <w:szCs w:val="24"/>
        </w:rPr>
        <w:t>, nommé familier du roi à Modène le 23 avril</w:t>
      </w:r>
      <w:r w:rsidRPr="00D74BE8">
        <w:rPr>
          <w:rStyle w:val="Appelnotedebasdep"/>
          <w:rFonts w:ascii="Times New Roman" w:eastAsia="Times New Roman" w:hAnsi="Times New Roman" w:cs="Times New Roman"/>
          <w:color w:val="000000" w:themeColor="text1"/>
          <w:sz w:val="24"/>
          <w:szCs w:val="24"/>
        </w:rPr>
        <w:footnoteReference w:id="31"/>
      </w:r>
      <w:r w:rsidRPr="00D74BE8">
        <w:rPr>
          <w:rFonts w:ascii="Times New Roman" w:eastAsia="Times New Roman" w:hAnsi="Times New Roman" w:cs="Times New Roman"/>
          <w:color w:val="000000" w:themeColor="text1"/>
          <w:sz w:val="24"/>
          <w:szCs w:val="24"/>
        </w:rPr>
        <w:t>. Une semaine après, à Parme, ce fut le tour du vénitien Nicola Foscari d’être nommé conseiller royal</w:t>
      </w:r>
      <w:r w:rsidRPr="00D74BE8">
        <w:rPr>
          <w:rStyle w:val="Appelnotedebasdep"/>
          <w:rFonts w:ascii="Times New Roman" w:eastAsia="Times New Roman" w:hAnsi="Times New Roman" w:cs="Times New Roman"/>
          <w:color w:val="000000" w:themeColor="text1"/>
          <w:sz w:val="24"/>
          <w:szCs w:val="24"/>
        </w:rPr>
        <w:footnoteReference w:id="32"/>
      </w:r>
      <w:r w:rsidRPr="00D74BE8">
        <w:rPr>
          <w:rFonts w:ascii="Times New Roman" w:eastAsia="Times New Roman" w:hAnsi="Times New Roman" w:cs="Times New Roman"/>
          <w:color w:val="000000" w:themeColor="text1"/>
          <w:sz w:val="24"/>
          <w:szCs w:val="24"/>
        </w:rPr>
        <w:t xml:space="preserve">. Certains seigneurs et nobles italiens </w:t>
      </w:r>
      <w:r w:rsidRPr="00D74BE8">
        <w:rPr>
          <w:rFonts w:ascii="Times New Roman" w:eastAsia="Times New Roman" w:hAnsi="Times New Roman" w:cs="Times New Roman"/>
          <w:color w:val="000000" w:themeColor="text1"/>
          <w:sz w:val="24"/>
          <w:szCs w:val="24"/>
        </w:rPr>
        <w:lastRenderedPageBreak/>
        <w:t xml:space="preserve">se </w:t>
      </w:r>
      <w:r w:rsidR="00D75761">
        <w:rPr>
          <w:rFonts w:ascii="Times New Roman" w:eastAsia="Times New Roman" w:hAnsi="Times New Roman" w:cs="Times New Roman"/>
          <w:color w:val="000000" w:themeColor="text1"/>
          <w:sz w:val="24"/>
          <w:szCs w:val="24"/>
        </w:rPr>
        <w:t>joignirent à l’entourage</w:t>
      </w:r>
      <w:r w:rsidRPr="00D74BE8">
        <w:rPr>
          <w:rFonts w:ascii="Times New Roman" w:eastAsia="Times New Roman" w:hAnsi="Times New Roman" w:cs="Times New Roman"/>
          <w:color w:val="000000" w:themeColor="text1"/>
          <w:sz w:val="24"/>
          <w:szCs w:val="24"/>
        </w:rPr>
        <w:t xml:space="preserve"> de Jean (et d’Henri de Carinthie)</w:t>
      </w:r>
      <w:r w:rsidR="007E6A84">
        <w:rPr>
          <w:rFonts w:ascii="Times New Roman" w:eastAsia="Times New Roman" w:hAnsi="Times New Roman" w:cs="Times New Roman"/>
          <w:color w:val="000000" w:themeColor="text1"/>
          <w:sz w:val="24"/>
          <w:szCs w:val="24"/>
        </w:rPr>
        <w:t> </w:t>
      </w:r>
      <w:r w:rsidRPr="00D74BE8">
        <w:rPr>
          <w:rFonts w:ascii="Times New Roman" w:eastAsia="Times New Roman" w:hAnsi="Times New Roman" w:cs="Times New Roman"/>
          <w:color w:val="000000" w:themeColor="text1"/>
          <w:sz w:val="24"/>
          <w:szCs w:val="24"/>
        </w:rPr>
        <w:t>; mais il s’agissait souvent de rapprochements de courte durée, motivés par la volonté d</w:t>
      </w:r>
      <w:r w:rsidR="005B635C">
        <w:rPr>
          <w:rFonts w:ascii="Times New Roman" w:eastAsia="Times New Roman" w:hAnsi="Times New Roman" w:cs="Times New Roman"/>
          <w:color w:val="000000" w:themeColor="text1"/>
          <w:sz w:val="24"/>
          <w:szCs w:val="24"/>
        </w:rPr>
        <w:t>e ces protagonistes d</w:t>
      </w:r>
      <w:r w:rsidRPr="00D74BE8">
        <w:rPr>
          <w:rFonts w:ascii="Times New Roman" w:eastAsia="Times New Roman" w:hAnsi="Times New Roman" w:cs="Times New Roman"/>
          <w:color w:val="000000" w:themeColor="text1"/>
          <w:sz w:val="24"/>
          <w:szCs w:val="24"/>
        </w:rPr>
        <w:t xml:space="preserve">e </w:t>
      </w:r>
      <w:r w:rsidR="005B635C">
        <w:rPr>
          <w:rFonts w:ascii="Times New Roman" w:eastAsia="Times New Roman" w:hAnsi="Times New Roman" w:cs="Times New Roman"/>
          <w:color w:val="000000" w:themeColor="text1"/>
          <w:sz w:val="24"/>
          <w:szCs w:val="24"/>
        </w:rPr>
        <w:t>voir reconnaître officiellement par le</w:t>
      </w:r>
      <w:r w:rsidRPr="00D74BE8">
        <w:rPr>
          <w:rFonts w:ascii="Times New Roman" w:eastAsia="Times New Roman" w:hAnsi="Times New Roman" w:cs="Times New Roman"/>
          <w:color w:val="000000" w:themeColor="text1"/>
          <w:sz w:val="24"/>
          <w:szCs w:val="24"/>
        </w:rPr>
        <w:t xml:space="preserve"> souverain leur domination au niveau local</w:t>
      </w:r>
      <w:r w:rsidRPr="00D74BE8">
        <w:rPr>
          <w:rStyle w:val="Appelnotedebasdep"/>
          <w:rFonts w:ascii="Times New Roman" w:eastAsia="Times New Roman" w:hAnsi="Times New Roman" w:cs="Times New Roman"/>
          <w:color w:val="000000" w:themeColor="text1"/>
          <w:sz w:val="24"/>
          <w:szCs w:val="24"/>
        </w:rPr>
        <w:footnoteReference w:id="33"/>
      </w:r>
      <w:r w:rsidRPr="00D74BE8">
        <w:rPr>
          <w:rFonts w:ascii="Times New Roman" w:eastAsia="Times New Roman" w:hAnsi="Times New Roman" w:cs="Times New Roman"/>
          <w:color w:val="000000" w:themeColor="text1"/>
          <w:sz w:val="24"/>
          <w:szCs w:val="24"/>
        </w:rPr>
        <w:t>.</w:t>
      </w:r>
    </w:p>
    <w:p w14:paraId="1D1F1D8A" w14:textId="5785AA09" w:rsidR="007B3456" w:rsidRDefault="007B3456" w:rsidP="00AA739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la foulée des événements qui suivirent son séjour au Tyrol et à Trente, Jean fit</w:t>
      </w:r>
      <w:r w:rsidR="007514EA">
        <w:rPr>
          <w:rFonts w:ascii="Times New Roman" w:eastAsia="Times New Roman" w:hAnsi="Times New Roman" w:cs="Times New Roman"/>
          <w:sz w:val="24"/>
          <w:szCs w:val="24"/>
        </w:rPr>
        <w:t xml:space="preserve"> aussi</w:t>
      </w:r>
      <w:r>
        <w:rPr>
          <w:rFonts w:ascii="Times New Roman" w:eastAsia="Times New Roman" w:hAnsi="Times New Roman" w:cs="Times New Roman"/>
          <w:sz w:val="24"/>
          <w:szCs w:val="24"/>
        </w:rPr>
        <w:t xml:space="preserve"> appel à </w:t>
      </w:r>
      <w:r w:rsidR="004C3F9E">
        <w:rPr>
          <w:rFonts w:ascii="Times New Roman" w:eastAsia="Times New Roman" w:hAnsi="Times New Roman" w:cs="Times New Roman"/>
          <w:sz w:val="24"/>
          <w:szCs w:val="24"/>
        </w:rPr>
        <w:t>de</w:t>
      </w:r>
      <w:r w:rsidR="007E6A84">
        <w:rPr>
          <w:rFonts w:ascii="Times New Roman" w:eastAsia="Times New Roman" w:hAnsi="Times New Roman" w:cs="Times New Roman"/>
          <w:sz w:val="24"/>
          <w:szCs w:val="24"/>
        </w:rPr>
        <w:t>s</w:t>
      </w:r>
      <w:r w:rsidR="004C3F9E">
        <w:rPr>
          <w:rFonts w:ascii="Times New Roman" w:eastAsia="Times New Roman" w:hAnsi="Times New Roman" w:cs="Times New Roman"/>
          <w:sz w:val="24"/>
          <w:szCs w:val="24"/>
        </w:rPr>
        <w:t xml:space="preserve"> </w:t>
      </w:r>
      <w:r w:rsidR="007E6A84">
        <w:rPr>
          <w:rFonts w:ascii="Times New Roman" w:eastAsia="Times New Roman" w:hAnsi="Times New Roman" w:cs="Times New Roman"/>
          <w:sz w:val="24"/>
          <w:szCs w:val="24"/>
        </w:rPr>
        <w:t>L</w:t>
      </w:r>
      <w:r w:rsidR="004C3F9E">
        <w:rPr>
          <w:rFonts w:ascii="Times New Roman" w:eastAsia="Times New Roman" w:hAnsi="Times New Roman" w:cs="Times New Roman"/>
          <w:sz w:val="24"/>
          <w:szCs w:val="24"/>
        </w:rPr>
        <w:t xml:space="preserve">uxembourgeois </w:t>
      </w:r>
      <w:r w:rsidR="00F610DA">
        <w:rPr>
          <w:rFonts w:ascii="Times New Roman" w:eastAsia="Times New Roman" w:hAnsi="Times New Roman" w:cs="Times New Roman"/>
          <w:sz w:val="24"/>
          <w:szCs w:val="24"/>
        </w:rPr>
        <w:t>avec qui il avait</w:t>
      </w:r>
      <w:r w:rsidR="004C3F9E">
        <w:rPr>
          <w:rFonts w:ascii="Times New Roman" w:eastAsia="Times New Roman" w:hAnsi="Times New Roman" w:cs="Times New Roman"/>
          <w:sz w:val="24"/>
          <w:szCs w:val="24"/>
        </w:rPr>
        <w:t xml:space="preserve"> de liens familiaux</w:t>
      </w:r>
      <w:r w:rsidR="00F610DA">
        <w:rPr>
          <w:rFonts w:ascii="Times New Roman" w:eastAsia="Times New Roman" w:hAnsi="Times New Roman" w:cs="Times New Roman"/>
          <w:sz w:val="24"/>
          <w:szCs w:val="24"/>
        </w:rPr>
        <w:t>/</w:t>
      </w:r>
      <w:r w:rsidR="004C3F9E">
        <w:rPr>
          <w:rFonts w:ascii="Times New Roman" w:eastAsia="Times New Roman" w:hAnsi="Times New Roman" w:cs="Times New Roman"/>
          <w:sz w:val="24"/>
          <w:szCs w:val="24"/>
        </w:rPr>
        <w:t>dynastiques</w:t>
      </w:r>
      <w:r w:rsidR="00F610DA">
        <w:rPr>
          <w:rFonts w:ascii="Times New Roman" w:eastAsia="Times New Roman" w:hAnsi="Times New Roman" w:cs="Times New Roman"/>
          <w:sz w:val="24"/>
          <w:szCs w:val="24"/>
        </w:rPr>
        <w:t xml:space="preserve"> ou vassaliques</w:t>
      </w:r>
      <w:r>
        <w:rPr>
          <w:rFonts w:ascii="Times New Roman" w:eastAsia="Times New Roman" w:hAnsi="Times New Roman" w:cs="Times New Roman"/>
          <w:sz w:val="24"/>
          <w:szCs w:val="24"/>
        </w:rPr>
        <w:t xml:space="preserve">, en leur demandant de le rejoindre en Italie. Parmi eux figurait son fils Charles, âgé de </w:t>
      </w:r>
      <w:r w:rsidR="005B635C">
        <w:rPr>
          <w:rFonts w:ascii="Times New Roman" w:eastAsia="Times New Roman" w:hAnsi="Times New Roman" w:cs="Times New Roman"/>
          <w:sz w:val="24"/>
          <w:szCs w:val="24"/>
        </w:rPr>
        <w:t>seize</w:t>
      </w:r>
      <w:r>
        <w:rPr>
          <w:rFonts w:ascii="Times New Roman" w:eastAsia="Times New Roman" w:hAnsi="Times New Roman" w:cs="Times New Roman"/>
          <w:sz w:val="24"/>
          <w:szCs w:val="24"/>
        </w:rPr>
        <w:t xml:space="preserve"> ans, qui arriva à Pavie le 29 mars 1331. Dans cette ville sous le contrôle de Jean de Bohême, Charles et les membres de s</w:t>
      </w:r>
      <w:r w:rsidR="004C3F9E">
        <w:rPr>
          <w:rFonts w:ascii="Times New Roman" w:eastAsia="Times New Roman" w:hAnsi="Times New Roman" w:cs="Times New Roman"/>
          <w:sz w:val="24"/>
          <w:szCs w:val="24"/>
        </w:rPr>
        <w:t xml:space="preserve">on hôtel </w:t>
      </w:r>
      <w:r>
        <w:rPr>
          <w:rFonts w:ascii="Times New Roman" w:eastAsia="Times New Roman" w:hAnsi="Times New Roman" w:cs="Times New Roman"/>
          <w:sz w:val="24"/>
          <w:szCs w:val="24"/>
        </w:rPr>
        <w:t>furent victimes</w:t>
      </w:r>
      <w:r w:rsidR="00AA739F">
        <w:rPr>
          <w:rFonts w:ascii="Times New Roman" w:eastAsia="Times New Roman" w:hAnsi="Times New Roman" w:cs="Times New Roman"/>
          <w:sz w:val="24"/>
          <w:szCs w:val="24"/>
        </w:rPr>
        <w:t>,</w:t>
      </w:r>
      <w:r w:rsidR="007E6A84">
        <w:rPr>
          <w:rFonts w:ascii="Times New Roman" w:eastAsia="Times New Roman" w:hAnsi="Times New Roman" w:cs="Times New Roman"/>
          <w:sz w:val="24"/>
          <w:szCs w:val="24"/>
        </w:rPr>
        <w:t xml:space="preserve"> </w:t>
      </w:r>
      <w:r w:rsidR="00AA739F">
        <w:rPr>
          <w:rFonts w:ascii="Times New Roman" w:eastAsia="Times New Roman" w:hAnsi="Times New Roman" w:cs="Times New Roman"/>
          <w:sz w:val="24"/>
          <w:szCs w:val="24"/>
        </w:rPr>
        <w:t xml:space="preserve">trois jours après leur arrivée, </w:t>
      </w:r>
      <w:r>
        <w:rPr>
          <w:rFonts w:ascii="Times New Roman" w:eastAsia="Times New Roman" w:hAnsi="Times New Roman" w:cs="Times New Roman"/>
          <w:sz w:val="24"/>
          <w:szCs w:val="24"/>
        </w:rPr>
        <w:t>d’une tentative d’empoisonnement commandit</w:t>
      </w:r>
      <w:r w:rsidR="00FF63B2">
        <w:rPr>
          <w:rFonts w:ascii="Times New Roman" w:eastAsia="Times New Roman" w:hAnsi="Times New Roman" w:cs="Times New Roman"/>
          <w:sz w:val="24"/>
          <w:szCs w:val="24"/>
        </w:rPr>
        <w:t xml:space="preserve">ée par </w:t>
      </w:r>
      <w:r>
        <w:rPr>
          <w:rFonts w:ascii="Times New Roman" w:eastAsia="Times New Roman" w:hAnsi="Times New Roman" w:cs="Times New Roman"/>
          <w:sz w:val="24"/>
          <w:szCs w:val="24"/>
        </w:rPr>
        <w:t xml:space="preserve">le seigneur de Milan </w:t>
      </w:r>
      <w:proofErr w:type="spellStart"/>
      <w:r>
        <w:rPr>
          <w:rFonts w:ascii="Times New Roman" w:eastAsia="Times New Roman" w:hAnsi="Times New Roman" w:cs="Times New Roman"/>
          <w:sz w:val="24"/>
          <w:szCs w:val="24"/>
        </w:rPr>
        <w:t>Azzo</w:t>
      </w:r>
      <w:proofErr w:type="spellEnd"/>
      <w:r>
        <w:rPr>
          <w:rFonts w:ascii="Times New Roman" w:eastAsia="Times New Roman" w:hAnsi="Times New Roman" w:cs="Times New Roman"/>
          <w:sz w:val="24"/>
          <w:szCs w:val="24"/>
        </w:rPr>
        <w:t xml:space="preserve"> Visconti. Le jeune prince échappa à la mort, mais de nombreux membres de son entourage périrent, comme Jean de Berg, </w:t>
      </w:r>
      <w:r w:rsidR="00F610DA">
        <w:rPr>
          <w:rFonts w:ascii="Times New Roman" w:eastAsia="Times New Roman" w:hAnsi="Times New Roman" w:cs="Times New Roman"/>
          <w:sz w:val="24"/>
          <w:szCs w:val="24"/>
        </w:rPr>
        <w:t xml:space="preserve">que Charles lui-même désigne </w:t>
      </w:r>
      <w:r>
        <w:rPr>
          <w:rFonts w:ascii="Times New Roman" w:eastAsia="Times New Roman" w:hAnsi="Times New Roman" w:cs="Times New Roman"/>
          <w:sz w:val="24"/>
          <w:szCs w:val="24"/>
        </w:rPr>
        <w:t xml:space="preserve">maître de la cour </w:t>
      </w:r>
      <w:r w:rsidR="00F610DA">
        <w:rPr>
          <w:rFonts w:ascii="Times New Roman" w:eastAsia="Times New Roman" w:hAnsi="Times New Roman" w:cs="Times New Roman"/>
          <w:sz w:val="24"/>
          <w:szCs w:val="24"/>
        </w:rPr>
        <w:t>dans son autobiographie</w:t>
      </w:r>
      <w:r>
        <w:rPr>
          <w:rFonts w:ascii="Times New Roman" w:eastAsia="Times New Roman" w:hAnsi="Times New Roman" w:cs="Times New Roman"/>
          <w:sz w:val="24"/>
          <w:szCs w:val="24"/>
        </w:rPr>
        <w:t xml:space="preserve">, Jean de </w:t>
      </w:r>
      <w:proofErr w:type="spellStart"/>
      <w:r>
        <w:rPr>
          <w:rFonts w:ascii="Times New Roman" w:eastAsia="Times New Roman" w:hAnsi="Times New Roman" w:cs="Times New Roman"/>
          <w:sz w:val="24"/>
          <w:szCs w:val="24"/>
        </w:rPr>
        <w:t>Honcherenges</w:t>
      </w:r>
      <w:proofErr w:type="spellEnd"/>
      <w:r>
        <w:rPr>
          <w:rFonts w:ascii="Times New Roman" w:eastAsia="Times New Roman" w:hAnsi="Times New Roman" w:cs="Times New Roman"/>
          <w:sz w:val="24"/>
          <w:szCs w:val="24"/>
        </w:rPr>
        <w:t xml:space="preserve">, et Simon </w:t>
      </w:r>
      <w:r w:rsidRPr="00D74BE8">
        <w:rPr>
          <w:rFonts w:ascii="Times New Roman" w:eastAsia="Times New Roman" w:hAnsi="Times New Roman" w:cs="Times New Roman"/>
          <w:sz w:val="24"/>
          <w:szCs w:val="24"/>
        </w:rPr>
        <w:t>de Kayl</w:t>
      </w:r>
      <w:r w:rsidRPr="00D74BE8">
        <w:rPr>
          <w:rStyle w:val="Appelnotedebasdep"/>
          <w:rFonts w:ascii="Times New Roman" w:eastAsia="Times New Roman" w:hAnsi="Times New Roman" w:cs="Times New Roman"/>
          <w:sz w:val="24"/>
          <w:szCs w:val="24"/>
        </w:rPr>
        <w:footnoteReference w:id="34"/>
      </w:r>
      <w:r w:rsidRPr="00D74BE8">
        <w:rPr>
          <w:rFonts w:ascii="Times New Roman" w:eastAsia="Times New Roman" w:hAnsi="Times New Roman" w:cs="Times New Roman"/>
          <w:sz w:val="24"/>
          <w:szCs w:val="24"/>
        </w:rPr>
        <w:t>.</w:t>
      </w:r>
      <w:r w:rsidR="007E6A84">
        <w:rPr>
          <w:rFonts w:ascii="Times New Roman" w:eastAsia="Times New Roman" w:hAnsi="Times New Roman" w:cs="Times New Roman"/>
          <w:sz w:val="24"/>
          <w:szCs w:val="24"/>
        </w:rPr>
        <w:t xml:space="preserve"> </w:t>
      </w:r>
      <w:r w:rsidRPr="00D74BE8">
        <w:rPr>
          <w:rFonts w:ascii="Times New Roman" w:eastAsia="Times New Roman" w:hAnsi="Times New Roman" w:cs="Times New Roman"/>
          <w:sz w:val="24"/>
          <w:szCs w:val="24"/>
        </w:rPr>
        <w:t xml:space="preserve">Lorsque Charles rencontra enfin Jean à Parme, ce dernier nomma </w:t>
      </w:r>
      <w:proofErr w:type="gramStart"/>
      <w:r w:rsidR="00FF63B2">
        <w:rPr>
          <w:rFonts w:ascii="Times New Roman" w:eastAsia="Times New Roman" w:hAnsi="Times New Roman" w:cs="Times New Roman"/>
          <w:sz w:val="24"/>
          <w:szCs w:val="24"/>
        </w:rPr>
        <w:t>l’</w:t>
      </w:r>
      <w:r w:rsidRPr="00D74BE8">
        <w:rPr>
          <w:rFonts w:ascii="Times New Roman" w:eastAsia="Times New Roman" w:hAnsi="Times New Roman" w:cs="Times New Roman"/>
          <w:sz w:val="24"/>
          <w:szCs w:val="24"/>
        </w:rPr>
        <w:t>expérimenté</w:t>
      </w:r>
      <w:proofErr w:type="gramEnd"/>
      <w:r w:rsidRPr="00D74BE8">
        <w:rPr>
          <w:rFonts w:ascii="Times New Roman" w:eastAsia="Times New Roman" w:hAnsi="Times New Roman" w:cs="Times New Roman"/>
          <w:sz w:val="24"/>
          <w:szCs w:val="24"/>
        </w:rPr>
        <w:t xml:space="preserve"> Louis II de Savoie-Vaud</w:t>
      </w:r>
      <w:r w:rsidR="00FF63B2">
        <w:rPr>
          <w:rFonts w:ascii="Times New Roman" w:eastAsia="Times New Roman" w:hAnsi="Times New Roman" w:cs="Times New Roman"/>
          <w:sz w:val="24"/>
          <w:szCs w:val="24"/>
        </w:rPr>
        <w:t xml:space="preserve"> </w:t>
      </w:r>
      <w:r w:rsidR="005B635C">
        <w:rPr>
          <w:rFonts w:ascii="Times New Roman" w:eastAsia="Times New Roman" w:hAnsi="Times New Roman" w:cs="Times New Roman"/>
          <w:sz w:val="24"/>
          <w:szCs w:val="24"/>
        </w:rPr>
        <w:t xml:space="preserve">comme </w:t>
      </w:r>
      <w:r w:rsidR="00FF63B2" w:rsidRPr="00D74BE8">
        <w:rPr>
          <w:rFonts w:ascii="Times New Roman" w:eastAsia="Times New Roman" w:hAnsi="Times New Roman" w:cs="Times New Roman"/>
          <w:sz w:val="24"/>
          <w:szCs w:val="24"/>
        </w:rPr>
        <w:t>tuteur</w:t>
      </w:r>
      <w:r w:rsidRPr="00D74BE8">
        <w:rPr>
          <w:rFonts w:ascii="Times New Roman" w:eastAsia="Times New Roman" w:hAnsi="Times New Roman" w:cs="Times New Roman"/>
          <w:sz w:val="24"/>
          <w:szCs w:val="24"/>
        </w:rPr>
        <w:t>. Ce choix reflète une certaine continuité par rapport à l’initiative italienne de son père Henri VII. En plus d’être le beau-père d’</w:t>
      </w:r>
      <w:proofErr w:type="spellStart"/>
      <w:r w:rsidRPr="00D74BE8">
        <w:rPr>
          <w:rFonts w:ascii="Times New Roman" w:eastAsia="Times New Roman" w:hAnsi="Times New Roman" w:cs="Times New Roman"/>
          <w:sz w:val="24"/>
          <w:szCs w:val="24"/>
        </w:rPr>
        <w:t>Azzo</w:t>
      </w:r>
      <w:proofErr w:type="spellEnd"/>
      <w:r w:rsidRPr="00D74BE8">
        <w:rPr>
          <w:rFonts w:ascii="Times New Roman" w:eastAsia="Times New Roman" w:hAnsi="Times New Roman" w:cs="Times New Roman"/>
          <w:sz w:val="24"/>
          <w:szCs w:val="24"/>
        </w:rPr>
        <w:t xml:space="preserve"> Visconti, Louis II </w:t>
      </w:r>
      <w:r w:rsidR="00FF63B2">
        <w:rPr>
          <w:rFonts w:ascii="Times New Roman" w:eastAsia="Times New Roman" w:hAnsi="Times New Roman" w:cs="Times New Roman"/>
          <w:sz w:val="24"/>
          <w:szCs w:val="24"/>
        </w:rPr>
        <w:t>s’était illustré</w:t>
      </w:r>
      <w:r w:rsidRPr="00D74BE8">
        <w:rPr>
          <w:rFonts w:ascii="Times New Roman" w:eastAsia="Times New Roman" w:hAnsi="Times New Roman" w:cs="Times New Roman"/>
          <w:sz w:val="24"/>
          <w:szCs w:val="24"/>
        </w:rPr>
        <w:t xml:space="preserve"> durant la </w:t>
      </w:r>
      <w:proofErr w:type="spellStart"/>
      <w:r w:rsidRPr="00D74BE8">
        <w:rPr>
          <w:rFonts w:ascii="Times New Roman" w:eastAsia="Times New Roman" w:hAnsi="Times New Roman" w:cs="Times New Roman"/>
          <w:i/>
          <w:sz w:val="24"/>
          <w:szCs w:val="24"/>
        </w:rPr>
        <w:t>Romfahrt</w:t>
      </w:r>
      <w:proofErr w:type="spellEnd"/>
      <w:r w:rsidRPr="00D74BE8">
        <w:rPr>
          <w:rFonts w:ascii="Times New Roman" w:eastAsia="Times New Roman" w:hAnsi="Times New Roman" w:cs="Times New Roman"/>
          <w:sz w:val="24"/>
          <w:szCs w:val="24"/>
        </w:rPr>
        <w:t xml:space="preserve"> de 1310-1313</w:t>
      </w:r>
      <w:r w:rsidR="007514EA">
        <w:rPr>
          <w:rFonts w:ascii="Times New Roman" w:eastAsia="Times New Roman" w:hAnsi="Times New Roman" w:cs="Times New Roman"/>
          <w:sz w:val="24"/>
          <w:szCs w:val="24"/>
        </w:rPr>
        <w:t> </w:t>
      </w:r>
      <w:r w:rsidRPr="00D74BE8">
        <w:rPr>
          <w:rFonts w:ascii="Times New Roman" w:eastAsia="Times New Roman" w:hAnsi="Times New Roman" w:cs="Times New Roman"/>
          <w:sz w:val="24"/>
          <w:szCs w:val="24"/>
        </w:rPr>
        <w:t xml:space="preserve">: nommé sénateur de Rome dès 1310, il avait accompagné </w:t>
      </w:r>
      <w:r w:rsidR="005B635C">
        <w:rPr>
          <w:rFonts w:ascii="Times New Roman" w:eastAsia="Times New Roman" w:hAnsi="Times New Roman" w:cs="Times New Roman"/>
          <w:sz w:val="24"/>
          <w:szCs w:val="24"/>
        </w:rPr>
        <w:t xml:space="preserve">Henri </w:t>
      </w:r>
      <w:r w:rsidRPr="00D74BE8">
        <w:rPr>
          <w:rFonts w:ascii="Times New Roman" w:eastAsia="Times New Roman" w:hAnsi="Times New Roman" w:cs="Times New Roman"/>
          <w:sz w:val="24"/>
          <w:szCs w:val="24"/>
        </w:rPr>
        <w:t>jusqu’à son couronnement en 1312</w:t>
      </w:r>
      <w:r w:rsidRPr="00D74BE8">
        <w:rPr>
          <w:rStyle w:val="Appelnotedebasdep"/>
          <w:rFonts w:ascii="Times New Roman" w:eastAsia="Times New Roman" w:hAnsi="Times New Roman" w:cs="Times New Roman"/>
          <w:sz w:val="24"/>
          <w:szCs w:val="24"/>
        </w:rPr>
        <w:footnoteReference w:id="35"/>
      </w:r>
      <w:r w:rsidRPr="00D74BE8">
        <w:rPr>
          <w:rFonts w:ascii="Times New Roman" w:eastAsia="Times New Roman" w:hAnsi="Times New Roman" w:cs="Times New Roman"/>
          <w:sz w:val="24"/>
          <w:szCs w:val="24"/>
        </w:rPr>
        <w:t>. Louis II de Savoie-Vaud n</w:t>
      </w:r>
      <w:r w:rsidR="00FF63B2">
        <w:rPr>
          <w:rFonts w:ascii="Times New Roman" w:eastAsia="Times New Roman" w:hAnsi="Times New Roman" w:cs="Times New Roman"/>
          <w:sz w:val="24"/>
          <w:szCs w:val="24"/>
        </w:rPr>
        <w:t>’était</w:t>
      </w:r>
      <w:r w:rsidRPr="00D74BE8">
        <w:rPr>
          <w:rFonts w:ascii="Times New Roman" w:eastAsia="Times New Roman" w:hAnsi="Times New Roman" w:cs="Times New Roman"/>
          <w:sz w:val="24"/>
          <w:szCs w:val="24"/>
        </w:rPr>
        <w:t xml:space="preserve"> pas le seul vétéran de l’expédition italienne d’Henri VII à servir Jean de Bohême et Charles dans la péninsule. </w:t>
      </w:r>
      <w:r w:rsidR="00AA739F">
        <w:rPr>
          <w:rFonts w:ascii="Times New Roman" w:eastAsia="Times New Roman" w:hAnsi="Times New Roman" w:cs="Times New Roman"/>
          <w:sz w:val="24"/>
          <w:szCs w:val="24"/>
        </w:rPr>
        <w:t>À</w:t>
      </w:r>
      <w:r w:rsidRPr="00D74BE8">
        <w:rPr>
          <w:rFonts w:ascii="Times New Roman" w:eastAsia="Times New Roman" w:hAnsi="Times New Roman" w:cs="Times New Roman"/>
          <w:sz w:val="24"/>
          <w:szCs w:val="24"/>
        </w:rPr>
        <w:t xml:space="preserve"> partir de février 1331, Jean attribua d’importantes fonctions à Simone </w:t>
      </w:r>
      <w:proofErr w:type="spellStart"/>
      <w:r w:rsidRPr="00D74BE8">
        <w:rPr>
          <w:rFonts w:ascii="Times New Roman" w:eastAsia="Times New Roman" w:hAnsi="Times New Roman" w:cs="Times New Roman"/>
          <w:sz w:val="24"/>
          <w:szCs w:val="24"/>
        </w:rPr>
        <w:t>Filippi</w:t>
      </w:r>
      <w:proofErr w:type="spellEnd"/>
      <w:r w:rsidRPr="00D74BE8">
        <w:rPr>
          <w:rFonts w:ascii="Times New Roman" w:eastAsia="Times New Roman" w:hAnsi="Times New Roman" w:cs="Times New Roman"/>
          <w:sz w:val="24"/>
          <w:szCs w:val="24"/>
        </w:rPr>
        <w:t xml:space="preserve"> de’ </w:t>
      </w:r>
      <w:proofErr w:type="spellStart"/>
      <w:r w:rsidRPr="00D74BE8">
        <w:rPr>
          <w:rFonts w:ascii="Times New Roman" w:eastAsia="Times New Roman" w:hAnsi="Times New Roman" w:cs="Times New Roman"/>
          <w:sz w:val="24"/>
          <w:szCs w:val="24"/>
        </w:rPr>
        <w:t>Reali</w:t>
      </w:r>
      <w:proofErr w:type="spellEnd"/>
      <w:r w:rsidRPr="00D74BE8">
        <w:rPr>
          <w:rFonts w:ascii="Times New Roman" w:eastAsia="Times New Roman" w:hAnsi="Times New Roman" w:cs="Times New Roman"/>
          <w:sz w:val="24"/>
          <w:szCs w:val="24"/>
        </w:rPr>
        <w:t xml:space="preserve"> qu’il nomma vicaire à Crémone, puis à Lucques</w:t>
      </w:r>
      <w:r w:rsidRPr="00D74BE8">
        <w:rPr>
          <w:rStyle w:val="Appelnotedebasdep"/>
          <w:rFonts w:ascii="Times New Roman" w:eastAsia="Times New Roman" w:hAnsi="Times New Roman" w:cs="Times New Roman"/>
          <w:sz w:val="24"/>
          <w:szCs w:val="24"/>
        </w:rPr>
        <w:footnoteReference w:id="36"/>
      </w:r>
      <w:r w:rsidRPr="00D74BE8">
        <w:rPr>
          <w:rFonts w:ascii="Times New Roman" w:eastAsia="Times New Roman" w:hAnsi="Times New Roman" w:cs="Times New Roman"/>
          <w:sz w:val="24"/>
          <w:szCs w:val="24"/>
        </w:rPr>
        <w:t>.</w:t>
      </w:r>
    </w:p>
    <w:p w14:paraId="0AD5A675" w14:textId="77777777" w:rsidR="00627BF4" w:rsidRDefault="00627BF4" w:rsidP="00627BF4">
      <w:pPr>
        <w:spacing w:after="0" w:line="240" w:lineRule="auto"/>
        <w:jc w:val="both"/>
        <w:rPr>
          <w:rFonts w:ascii="Times New Roman" w:eastAsia="Times New Roman" w:hAnsi="Times New Roman" w:cs="Times New Roman"/>
          <w:b/>
          <w:sz w:val="24"/>
          <w:szCs w:val="24"/>
        </w:rPr>
      </w:pPr>
    </w:p>
    <w:p w14:paraId="63955370" w14:textId="433890C0" w:rsidR="007B3456" w:rsidRPr="00E24C6D" w:rsidRDefault="007B3456" w:rsidP="00627B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cour de </w:t>
      </w:r>
      <w:r w:rsidRPr="00E24C6D">
        <w:rPr>
          <w:rFonts w:ascii="Times New Roman" w:eastAsia="Times New Roman" w:hAnsi="Times New Roman" w:cs="Times New Roman"/>
          <w:b/>
          <w:sz w:val="24"/>
          <w:szCs w:val="24"/>
        </w:rPr>
        <w:t>Charles</w:t>
      </w:r>
      <w:r w:rsidR="00E45D8A" w:rsidRPr="00E24C6D">
        <w:rPr>
          <w:rFonts w:ascii="Times New Roman" w:eastAsia="Times New Roman" w:hAnsi="Times New Roman" w:cs="Times New Roman"/>
          <w:b/>
          <w:sz w:val="24"/>
          <w:szCs w:val="24"/>
        </w:rPr>
        <w:t> </w:t>
      </w:r>
      <w:r w:rsidRPr="00E24C6D">
        <w:rPr>
          <w:rFonts w:ascii="Times New Roman" w:eastAsia="Times New Roman" w:hAnsi="Times New Roman" w:cs="Times New Roman"/>
          <w:b/>
          <w:sz w:val="24"/>
          <w:szCs w:val="24"/>
        </w:rPr>
        <w:t>IV</w:t>
      </w:r>
      <w:r w:rsidR="001C2F0F" w:rsidRPr="00E24C6D">
        <w:rPr>
          <w:rFonts w:ascii="Times New Roman" w:eastAsia="Times New Roman" w:hAnsi="Times New Roman" w:cs="Times New Roman"/>
          <w:b/>
          <w:sz w:val="24"/>
          <w:szCs w:val="24"/>
        </w:rPr>
        <w:t xml:space="preserve"> (</w:t>
      </w:r>
      <w:r w:rsidR="00E24C6D" w:rsidRPr="00E24C6D">
        <w:rPr>
          <w:rFonts w:ascii="Times New Roman" w:eastAsia="Times New Roman" w:hAnsi="Times New Roman" w:cs="Times New Roman"/>
          <w:b/>
          <w:sz w:val="24"/>
          <w:szCs w:val="24"/>
        </w:rPr>
        <w:t>1346-1355</w:t>
      </w:r>
      <w:r w:rsidR="001C2F0F" w:rsidRPr="00E24C6D">
        <w:rPr>
          <w:rFonts w:ascii="Times New Roman" w:eastAsia="Times New Roman" w:hAnsi="Times New Roman" w:cs="Times New Roman"/>
          <w:b/>
          <w:sz w:val="24"/>
          <w:szCs w:val="24"/>
        </w:rPr>
        <w:t>)</w:t>
      </w:r>
    </w:p>
    <w:p w14:paraId="72AED297" w14:textId="4ABB0858" w:rsidR="007B3456" w:rsidRDefault="007B3456" w:rsidP="00627BF4">
      <w:pPr>
        <w:spacing w:after="0" w:line="240" w:lineRule="auto"/>
        <w:ind w:firstLine="720"/>
        <w:jc w:val="both"/>
        <w:rPr>
          <w:rFonts w:ascii="Times New Roman" w:eastAsia="Times New Roman" w:hAnsi="Times New Roman" w:cs="Times New Roman"/>
          <w:sz w:val="24"/>
          <w:szCs w:val="24"/>
        </w:rPr>
      </w:pPr>
      <w:r w:rsidRPr="00E24C6D">
        <w:rPr>
          <w:rFonts w:ascii="Times New Roman" w:eastAsia="Times New Roman" w:hAnsi="Times New Roman" w:cs="Times New Roman"/>
          <w:sz w:val="24"/>
          <w:szCs w:val="24"/>
        </w:rPr>
        <w:t>Sous Charles IV et son demi-frère</w:t>
      </w:r>
      <w:r>
        <w:rPr>
          <w:rFonts w:ascii="Times New Roman" w:eastAsia="Times New Roman" w:hAnsi="Times New Roman" w:cs="Times New Roman"/>
          <w:sz w:val="24"/>
          <w:szCs w:val="24"/>
        </w:rPr>
        <w:t xml:space="preserve"> Wenceslas, duc de Brabant et de Luxembourg, la d</w:t>
      </w:r>
      <w:r w:rsidR="00C932F9">
        <w:rPr>
          <w:rFonts w:ascii="Times New Roman" w:eastAsia="Times New Roman" w:hAnsi="Times New Roman" w:cs="Times New Roman"/>
          <w:sz w:val="24"/>
          <w:szCs w:val="24"/>
        </w:rPr>
        <w:t>ualité</w:t>
      </w:r>
      <w:r>
        <w:rPr>
          <w:rFonts w:ascii="Times New Roman" w:eastAsia="Times New Roman" w:hAnsi="Times New Roman" w:cs="Times New Roman"/>
          <w:sz w:val="24"/>
          <w:szCs w:val="24"/>
        </w:rPr>
        <w:t xml:space="preserve"> des cours des Luxembourg </w:t>
      </w:r>
      <w:r w:rsidR="00F305BA">
        <w:rPr>
          <w:rFonts w:ascii="Times New Roman" w:eastAsia="Times New Roman" w:hAnsi="Times New Roman" w:cs="Times New Roman"/>
          <w:sz w:val="24"/>
          <w:szCs w:val="24"/>
        </w:rPr>
        <w:t>fut maintenue</w:t>
      </w:r>
      <w:r>
        <w:rPr>
          <w:rFonts w:ascii="Times New Roman" w:eastAsia="Times New Roman" w:hAnsi="Times New Roman" w:cs="Times New Roman"/>
          <w:sz w:val="24"/>
          <w:szCs w:val="24"/>
        </w:rPr>
        <w:t>, mais avec un effort de rationalisation de l’organisation</w:t>
      </w:r>
      <w:r w:rsidR="005B63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Charles </w:t>
      </w:r>
      <w:r w:rsidR="005B635C">
        <w:rPr>
          <w:rFonts w:ascii="Times New Roman" w:eastAsia="Times New Roman" w:hAnsi="Times New Roman" w:cs="Times New Roman"/>
          <w:sz w:val="24"/>
          <w:szCs w:val="24"/>
        </w:rPr>
        <w:t>était désireux</w:t>
      </w:r>
      <w:r w:rsidR="00C932F9">
        <w:rPr>
          <w:rFonts w:ascii="Times New Roman" w:eastAsia="Times New Roman" w:hAnsi="Times New Roman" w:cs="Times New Roman"/>
          <w:sz w:val="24"/>
          <w:szCs w:val="24"/>
        </w:rPr>
        <w:t xml:space="preserve"> </w:t>
      </w:r>
      <w:r w:rsidR="00F305BA">
        <w:rPr>
          <w:rFonts w:ascii="Times New Roman" w:eastAsia="Times New Roman" w:hAnsi="Times New Roman" w:cs="Times New Roman"/>
          <w:sz w:val="24"/>
          <w:szCs w:val="24"/>
        </w:rPr>
        <w:t xml:space="preserve">de </w:t>
      </w:r>
      <w:r w:rsidR="00C932F9">
        <w:rPr>
          <w:rFonts w:ascii="Times New Roman" w:eastAsia="Times New Roman" w:hAnsi="Times New Roman" w:cs="Times New Roman"/>
          <w:sz w:val="24"/>
          <w:szCs w:val="24"/>
        </w:rPr>
        <w:t>ne</w:t>
      </w:r>
      <w:r>
        <w:rPr>
          <w:rFonts w:ascii="Times New Roman" w:eastAsia="Times New Roman" w:hAnsi="Times New Roman" w:cs="Times New Roman"/>
          <w:sz w:val="24"/>
          <w:szCs w:val="24"/>
        </w:rPr>
        <w:t xml:space="preserve"> pas répéter ce qui était perçu comme </w:t>
      </w:r>
      <w:r w:rsidR="00534AD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es erreurs de </w:t>
      </w:r>
      <w:r w:rsidR="00534ADA">
        <w:rPr>
          <w:rFonts w:ascii="Times New Roman" w:eastAsia="Times New Roman" w:hAnsi="Times New Roman" w:cs="Times New Roman"/>
          <w:sz w:val="24"/>
          <w:szCs w:val="24"/>
        </w:rPr>
        <w:t xml:space="preserve">la part de </w:t>
      </w:r>
      <w:r>
        <w:rPr>
          <w:rFonts w:ascii="Times New Roman" w:eastAsia="Times New Roman" w:hAnsi="Times New Roman" w:cs="Times New Roman"/>
          <w:sz w:val="24"/>
          <w:szCs w:val="24"/>
        </w:rPr>
        <w:t>son père</w:t>
      </w:r>
      <w:r w:rsidR="00C932F9">
        <w:rPr>
          <w:rStyle w:val="Appelnotedebasdep"/>
          <w:rFonts w:ascii="Times New Roman" w:eastAsia="Times New Roman" w:hAnsi="Times New Roman" w:cs="Times New Roman"/>
          <w:sz w:val="24"/>
          <w:szCs w:val="24"/>
        </w:rPr>
        <w:footnoteReference w:id="37"/>
      </w:r>
      <w:r w:rsidR="005B635C">
        <w:rPr>
          <w:rFonts w:ascii="Times New Roman" w:eastAsia="Times New Roman" w:hAnsi="Times New Roman" w:cs="Times New Roman"/>
          <w:sz w:val="24"/>
          <w:szCs w:val="24"/>
        </w:rPr>
        <w:t>. Il mit en place,</w:t>
      </w:r>
      <w:r>
        <w:rPr>
          <w:rFonts w:ascii="Times New Roman" w:eastAsia="Times New Roman" w:hAnsi="Times New Roman" w:cs="Times New Roman"/>
          <w:sz w:val="24"/>
          <w:szCs w:val="24"/>
        </w:rPr>
        <w:t xml:space="preserve"> d’une part</w:t>
      </w:r>
      <w:r w:rsidR="005B63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une séparation très nette des compétences territoriales entre conseils ducal (Luxembourg/Brabant) et royal (Bohême), aux mains des élites régionales ou nationales </w:t>
      </w:r>
      <w:r w:rsidR="00F305BA">
        <w:rPr>
          <w:rFonts w:ascii="Times New Roman" w:eastAsia="Times New Roman" w:hAnsi="Times New Roman" w:cs="Times New Roman"/>
          <w:sz w:val="24"/>
          <w:szCs w:val="24"/>
        </w:rPr>
        <w:t>et</w:t>
      </w:r>
      <w:r w:rsidR="00534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d’autre part</w:t>
      </w:r>
      <w:r w:rsidR="005B63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une mobilité interne importante au sein de ces entourages princiers. Surtout il fit de Prague la capitale non seulement de la Bohême</w:t>
      </w:r>
      <w:r w:rsidR="00534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aussi de l’Empire pour une plus grande efficacité d’action. </w:t>
      </w:r>
    </w:p>
    <w:p w14:paraId="37D1E211" w14:textId="4F3E3E4A" w:rsidR="007B3456" w:rsidRDefault="00534ADA"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w:t>
      </w:r>
      <w:r w:rsidR="007B3456">
        <w:rPr>
          <w:rFonts w:ascii="Times New Roman" w:eastAsia="Times New Roman" w:hAnsi="Times New Roman" w:cs="Times New Roman"/>
          <w:sz w:val="24"/>
          <w:szCs w:val="24"/>
        </w:rPr>
        <w:t xml:space="preserve"> la différence des cours de ses prédécesseurs, la cour de Charles surprend par ses dimension</w:t>
      </w:r>
      <w:r w:rsidR="00D63F77">
        <w:rPr>
          <w:rFonts w:ascii="Times New Roman" w:eastAsia="Times New Roman" w:hAnsi="Times New Roman" w:cs="Times New Roman"/>
          <w:sz w:val="24"/>
          <w:szCs w:val="24"/>
        </w:rPr>
        <w:t>s, avec deu</w:t>
      </w:r>
      <w:r>
        <w:rPr>
          <w:rFonts w:ascii="Times New Roman" w:eastAsia="Times New Roman" w:hAnsi="Times New Roman" w:cs="Times New Roman"/>
          <w:sz w:val="24"/>
          <w:szCs w:val="24"/>
        </w:rPr>
        <w:t xml:space="preserve">x cents </w:t>
      </w:r>
      <w:r w:rsidR="007B3456">
        <w:rPr>
          <w:rFonts w:ascii="Times New Roman" w:eastAsia="Times New Roman" w:hAnsi="Times New Roman" w:cs="Times New Roman"/>
          <w:sz w:val="24"/>
          <w:szCs w:val="24"/>
        </w:rPr>
        <w:t xml:space="preserve">conseillers </w:t>
      </w:r>
      <w:r>
        <w:rPr>
          <w:rFonts w:ascii="Times New Roman" w:eastAsia="Times New Roman" w:hAnsi="Times New Roman" w:cs="Times New Roman"/>
          <w:sz w:val="24"/>
          <w:szCs w:val="24"/>
        </w:rPr>
        <w:t xml:space="preserve">en permanence </w:t>
      </w:r>
      <w:r w:rsidR="007B3456">
        <w:rPr>
          <w:rFonts w:ascii="Times New Roman" w:eastAsia="Times New Roman" w:hAnsi="Times New Roman" w:cs="Times New Roman"/>
          <w:sz w:val="24"/>
          <w:szCs w:val="24"/>
        </w:rPr>
        <w:t>à ses côtés. Elle s’apparent</w:t>
      </w:r>
      <w:r w:rsidR="00A92B31">
        <w:rPr>
          <w:rFonts w:ascii="Times New Roman" w:eastAsia="Times New Roman" w:hAnsi="Times New Roman" w:cs="Times New Roman"/>
          <w:sz w:val="24"/>
          <w:szCs w:val="24"/>
        </w:rPr>
        <w:t>ait</w:t>
      </w:r>
      <w:r w:rsidR="007B3456">
        <w:rPr>
          <w:rFonts w:ascii="Times New Roman" w:eastAsia="Times New Roman" w:hAnsi="Times New Roman" w:cs="Times New Roman"/>
          <w:sz w:val="24"/>
          <w:szCs w:val="24"/>
        </w:rPr>
        <w:t xml:space="preserve"> à un </w:t>
      </w:r>
      <w:r w:rsidR="00C109D2">
        <w:rPr>
          <w:rFonts w:ascii="Times New Roman" w:eastAsia="Times New Roman" w:hAnsi="Times New Roman" w:cs="Times New Roman"/>
          <w:sz w:val="24"/>
          <w:szCs w:val="24"/>
        </w:rPr>
        <w:t>« </w:t>
      </w:r>
      <w:r w:rsidR="007B3456">
        <w:rPr>
          <w:rFonts w:ascii="Times New Roman" w:eastAsia="Times New Roman" w:hAnsi="Times New Roman" w:cs="Times New Roman"/>
          <w:sz w:val="24"/>
          <w:szCs w:val="24"/>
        </w:rPr>
        <w:t>véritable système</w:t>
      </w:r>
      <w:r w:rsidR="00C109D2">
        <w:rPr>
          <w:rFonts w:ascii="Times New Roman" w:eastAsia="Times New Roman" w:hAnsi="Times New Roman" w:cs="Times New Roman"/>
          <w:sz w:val="24"/>
          <w:szCs w:val="24"/>
        </w:rPr>
        <w:t> »</w:t>
      </w:r>
      <w:r w:rsidR="007B3456">
        <w:rPr>
          <w:rFonts w:ascii="Times New Roman" w:eastAsia="Times New Roman" w:hAnsi="Times New Roman" w:cs="Times New Roman"/>
          <w:sz w:val="24"/>
          <w:szCs w:val="24"/>
        </w:rPr>
        <w:t xml:space="preserve">, à un </w:t>
      </w:r>
      <w:r w:rsidR="00C109D2">
        <w:rPr>
          <w:rFonts w:ascii="Times New Roman" w:eastAsia="Times New Roman" w:hAnsi="Times New Roman" w:cs="Times New Roman"/>
          <w:sz w:val="24"/>
          <w:szCs w:val="24"/>
        </w:rPr>
        <w:t>« </w:t>
      </w:r>
      <w:r w:rsidR="007B3456">
        <w:rPr>
          <w:rFonts w:ascii="Times New Roman" w:eastAsia="Times New Roman" w:hAnsi="Times New Roman" w:cs="Times New Roman"/>
          <w:sz w:val="24"/>
          <w:szCs w:val="24"/>
        </w:rPr>
        <w:t>p</w:t>
      </w:r>
      <w:r w:rsidR="00C109D2">
        <w:rPr>
          <w:rFonts w:ascii="Times New Roman" w:eastAsia="Times New Roman" w:hAnsi="Times New Roman" w:cs="Times New Roman"/>
          <w:sz w:val="24"/>
          <w:szCs w:val="24"/>
        </w:rPr>
        <w:t>rogramme</w:t>
      </w:r>
      <w:r w:rsidR="007B3456">
        <w:rPr>
          <w:rFonts w:ascii="Times New Roman" w:eastAsia="Times New Roman" w:hAnsi="Times New Roman" w:cs="Times New Roman"/>
          <w:sz w:val="24"/>
          <w:szCs w:val="24"/>
        </w:rPr>
        <w:t xml:space="preserve"> d’action</w:t>
      </w:r>
      <w:r w:rsidR="00C109D2">
        <w:rPr>
          <w:rStyle w:val="Appelnotedebasdep"/>
          <w:rFonts w:ascii="Times New Roman" w:eastAsia="Times New Roman" w:hAnsi="Times New Roman" w:cs="Times New Roman"/>
          <w:sz w:val="24"/>
          <w:szCs w:val="24"/>
        </w:rPr>
        <w:footnoteReference w:id="38"/>
      </w:r>
      <w:r w:rsidR="00C109D2">
        <w:rPr>
          <w:rFonts w:ascii="Times New Roman" w:eastAsia="Times New Roman" w:hAnsi="Times New Roman" w:cs="Times New Roman"/>
          <w:sz w:val="24"/>
          <w:szCs w:val="24"/>
        </w:rPr>
        <w:t> »</w:t>
      </w:r>
      <w:r w:rsidR="007B3456">
        <w:rPr>
          <w:rFonts w:ascii="Times New Roman" w:eastAsia="Times New Roman" w:hAnsi="Times New Roman" w:cs="Times New Roman"/>
          <w:sz w:val="24"/>
          <w:szCs w:val="24"/>
        </w:rPr>
        <w:t xml:space="preserve">. Continuant de recourir au vicariat pour administrer les territoires éloignés, </w:t>
      </w:r>
      <w:r w:rsidR="005B635C">
        <w:rPr>
          <w:rFonts w:ascii="Times New Roman" w:eastAsia="Times New Roman" w:hAnsi="Times New Roman" w:cs="Times New Roman"/>
          <w:sz w:val="24"/>
          <w:szCs w:val="24"/>
        </w:rPr>
        <w:t>Charles</w:t>
      </w:r>
      <w:r w:rsidR="007B3456">
        <w:rPr>
          <w:rFonts w:ascii="Times New Roman" w:eastAsia="Times New Roman" w:hAnsi="Times New Roman" w:cs="Times New Roman"/>
          <w:sz w:val="24"/>
          <w:szCs w:val="24"/>
        </w:rPr>
        <w:t xml:space="preserve"> renforça par ailleurs la chancellerie, organe commun à l’Empire et au royaume, pour une plus grande commodité. Pour gouverner, Charles avait par </w:t>
      </w:r>
      <w:r w:rsidR="007B3456">
        <w:rPr>
          <w:rFonts w:ascii="Times New Roman" w:eastAsia="Times New Roman" w:hAnsi="Times New Roman" w:cs="Times New Roman"/>
          <w:sz w:val="24"/>
          <w:szCs w:val="24"/>
        </w:rPr>
        <w:lastRenderedPageBreak/>
        <w:t>ailleurs choisi de s</w:t>
      </w:r>
      <w:r>
        <w:rPr>
          <w:rFonts w:ascii="Times New Roman" w:eastAsia="Times New Roman" w:hAnsi="Times New Roman" w:cs="Times New Roman"/>
          <w:sz w:val="24"/>
          <w:szCs w:val="24"/>
        </w:rPr>
        <w:t>’</w:t>
      </w:r>
      <w:r w:rsidR="007B3456">
        <w:rPr>
          <w:rFonts w:ascii="Times New Roman" w:eastAsia="Times New Roman" w:hAnsi="Times New Roman" w:cs="Times New Roman"/>
          <w:sz w:val="24"/>
          <w:szCs w:val="24"/>
        </w:rPr>
        <w:t>appuyer sur des fidèles provenant de ses terres patrimoniales et royales, c’est-à-dire des pays de la maison des Luxembourg et des territoires de l’Empire qui lui étaient favorables (Franconie, zone rhénane, Souabe)</w:t>
      </w:r>
      <w:r>
        <w:rPr>
          <w:rFonts w:ascii="Times New Roman" w:eastAsia="Times New Roman" w:hAnsi="Times New Roman" w:cs="Times New Roman"/>
          <w:sz w:val="24"/>
          <w:szCs w:val="24"/>
        </w:rPr>
        <w:t xml:space="preserve"> –</w:t>
      </w:r>
      <w:r w:rsidR="007B3456">
        <w:rPr>
          <w:rFonts w:ascii="Times New Roman" w:eastAsia="Times New Roman" w:hAnsi="Times New Roman" w:cs="Times New Roman"/>
          <w:sz w:val="24"/>
          <w:szCs w:val="24"/>
        </w:rPr>
        <w:t xml:space="preserve"> comme dans les premières années de règne de Jean. Il en résulte un abaissement de la part des Tchèques et des clercs, au profit des fidèles et des laïques. Trois cinquième</w:t>
      </w:r>
      <w:r w:rsidR="00D74BE8">
        <w:rPr>
          <w:rFonts w:ascii="Times New Roman" w:eastAsia="Times New Roman" w:hAnsi="Times New Roman" w:cs="Times New Roman"/>
          <w:sz w:val="24"/>
          <w:szCs w:val="24"/>
        </w:rPr>
        <w:t>s</w:t>
      </w:r>
      <w:r w:rsidR="007B3456">
        <w:rPr>
          <w:rFonts w:ascii="Times New Roman" w:eastAsia="Times New Roman" w:hAnsi="Times New Roman" w:cs="Times New Roman"/>
          <w:sz w:val="24"/>
          <w:szCs w:val="24"/>
        </w:rPr>
        <w:t xml:space="preserve"> des </w:t>
      </w:r>
      <w:r>
        <w:rPr>
          <w:rFonts w:ascii="Times New Roman" w:eastAsia="Times New Roman" w:hAnsi="Times New Roman" w:cs="Times New Roman"/>
          <w:sz w:val="24"/>
          <w:szCs w:val="24"/>
        </w:rPr>
        <w:t>quatre-vingt-huit</w:t>
      </w:r>
      <w:r w:rsidR="007B3456">
        <w:rPr>
          <w:rFonts w:ascii="Times New Roman" w:eastAsia="Times New Roman" w:hAnsi="Times New Roman" w:cs="Times New Roman"/>
          <w:sz w:val="24"/>
          <w:szCs w:val="24"/>
        </w:rPr>
        <w:t xml:space="preserve"> nobles du conseil et de la chancellerie sous son règne sont originaires de lignages issus des terres dynastiques des Luxembourg, en rupture avec la partition imposée par la noblesse à Jean</w:t>
      </w:r>
      <w:r w:rsidR="00D01FDC">
        <w:rPr>
          <w:rStyle w:val="Appelnotedebasdep"/>
          <w:rFonts w:ascii="Times New Roman" w:eastAsia="Times New Roman" w:hAnsi="Times New Roman" w:cs="Times New Roman"/>
          <w:sz w:val="24"/>
          <w:szCs w:val="24"/>
        </w:rPr>
        <w:footnoteReference w:id="39"/>
      </w:r>
      <w:r w:rsidR="007B3456">
        <w:rPr>
          <w:rFonts w:ascii="Times New Roman" w:eastAsia="Times New Roman" w:hAnsi="Times New Roman" w:cs="Times New Roman"/>
          <w:sz w:val="24"/>
          <w:szCs w:val="24"/>
        </w:rPr>
        <w:t xml:space="preserve">. </w:t>
      </w:r>
      <w:r w:rsidR="005B635C">
        <w:rPr>
          <w:rFonts w:ascii="Times New Roman" w:eastAsia="Times New Roman" w:hAnsi="Times New Roman" w:cs="Times New Roman"/>
          <w:sz w:val="24"/>
          <w:szCs w:val="24"/>
        </w:rPr>
        <w:t>De la même manière que</w:t>
      </w:r>
      <w:r w:rsidR="007B3456">
        <w:rPr>
          <w:rFonts w:ascii="Times New Roman" w:eastAsia="Times New Roman" w:hAnsi="Times New Roman" w:cs="Times New Roman"/>
          <w:sz w:val="24"/>
          <w:szCs w:val="24"/>
        </w:rPr>
        <w:t xml:space="preserve"> Jean </w:t>
      </w:r>
      <w:r w:rsidR="005B635C">
        <w:rPr>
          <w:rFonts w:ascii="Times New Roman" w:eastAsia="Times New Roman" w:hAnsi="Times New Roman" w:cs="Times New Roman"/>
          <w:sz w:val="24"/>
          <w:szCs w:val="24"/>
        </w:rPr>
        <w:t>profita de sa fonction de</w:t>
      </w:r>
      <w:r w:rsidR="007B3456">
        <w:rPr>
          <w:rFonts w:ascii="Times New Roman" w:eastAsia="Times New Roman" w:hAnsi="Times New Roman" w:cs="Times New Roman"/>
          <w:sz w:val="24"/>
          <w:szCs w:val="24"/>
        </w:rPr>
        <w:t xml:space="preserve"> vicaire, Charles tira profit de l’aura impériale dans une situation où la confusion entre les deux niveaux </w:t>
      </w:r>
      <w:r w:rsidR="005B635C">
        <w:rPr>
          <w:rFonts w:ascii="Times New Roman" w:eastAsia="Times New Roman" w:hAnsi="Times New Roman" w:cs="Times New Roman"/>
          <w:sz w:val="24"/>
          <w:szCs w:val="24"/>
        </w:rPr>
        <w:t>étai</w:t>
      </w:r>
      <w:r w:rsidR="007B3456">
        <w:rPr>
          <w:rFonts w:ascii="Times New Roman" w:eastAsia="Times New Roman" w:hAnsi="Times New Roman" w:cs="Times New Roman"/>
          <w:sz w:val="24"/>
          <w:szCs w:val="24"/>
        </w:rPr>
        <w:t>t de mise.</w:t>
      </w:r>
    </w:p>
    <w:p w14:paraId="09DA7FB8" w14:textId="0805EE0B" w:rsidR="007B3456" w:rsidRDefault="007B3456"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Charles</w:t>
      </w:r>
      <w:r w:rsidR="00E45D8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IV accordait une grande importance au rayonnement de sa gloire et, en plus de la mise en place d’une administration plus rationnelle et efficace, c’est par les arts et la culture qu’il </w:t>
      </w:r>
      <w:r w:rsidR="00D51D2D">
        <w:rPr>
          <w:rFonts w:ascii="Times New Roman" w:eastAsia="Times New Roman" w:hAnsi="Times New Roman" w:cs="Times New Roman"/>
          <w:sz w:val="24"/>
          <w:szCs w:val="24"/>
        </w:rPr>
        <w:t>développa son charisme</w:t>
      </w:r>
      <w:r>
        <w:rPr>
          <w:rFonts w:ascii="Times New Roman" w:eastAsia="Times New Roman" w:hAnsi="Times New Roman" w:cs="Times New Roman"/>
          <w:sz w:val="24"/>
          <w:szCs w:val="24"/>
        </w:rPr>
        <w:t>, cherchant à incarner l’idéal du roi lettré devenu populaire</w:t>
      </w:r>
      <w:r w:rsidR="00534ADA">
        <w:rPr>
          <w:rStyle w:val="Appelnotedebasdep"/>
          <w:rFonts w:ascii="Times New Roman" w:eastAsia="Times New Roman" w:hAnsi="Times New Roman" w:cs="Times New Roman"/>
          <w:sz w:val="24"/>
          <w:szCs w:val="24"/>
        </w:rPr>
        <w:footnoteReference w:id="40"/>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Le souverain s’attach</w:t>
      </w:r>
      <w:r w:rsidR="00A628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donc des intellectuels, artistes, écrivains dont il tir</w:t>
      </w:r>
      <w:r w:rsidR="00A628FB">
        <w:rPr>
          <w:rFonts w:ascii="Times New Roman" w:eastAsia="Times New Roman" w:hAnsi="Times New Roman" w:cs="Times New Roman"/>
          <w:sz w:val="24"/>
          <w:szCs w:val="24"/>
        </w:rPr>
        <w:t>ait</w:t>
      </w:r>
      <w:r>
        <w:rPr>
          <w:rFonts w:ascii="Times New Roman" w:eastAsia="Times New Roman" w:hAnsi="Times New Roman" w:cs="Times New Roman"/>
          <w:sz w:val="24"/>
          <w:szCs w:val="24"/>
        </w:rPr>
        <w:t xml:space="preserve"> un profit politique évident. Ces acteurs culturels </w:t>
      </w:r>
      <w:r w:rsidR="00A628FB">
        <w:rPr>
          <w:rFonts w:ascii="Times New Roman" w:eastAsia="Times New Roman" w:hAnsi="Times New Roman" w:cs="Times New Roman"/>
          <w:sz w:val="24"/>
          <w:szCs w:val="24"/>
        </w:rPr>
        <w:t xml:space="preserve">étaient </w:t>
      </w:r>
      <w:r>
        <w:rPr>
          <w:rFonts w:ascii="Times New Roman" w:eastAsia="Times New Roman" w:hAnsi="Times New Roman" w:cs="Times New Roman"/>
          <w:sz w:val="24"/>
          <w:szCs w:val="24"/>
        </w:rPr>
        <w:t>en concurrence les uns avec les autres pour endosser la légitimité du roi et accroître en retour leur propre légitim</w:t>
      </w:r>
      <w:r w:rsidR="003C6935">
        <w:rPr>
          <w:rFonts w:ascii="Times New Roman" w:eastAsia="Times New Roman" w:hAnsi="Times New Roman" w:cs="Times New Roman"/>
          <w:sz w:val="24"/>
          <w:szCs w:val="24"/>
        </w:rPr>
        <w:t>ité</w:t>
      </w:r>
      <w:r>
        <w:rPr>
          <w:rFonts w:ascii="Times New Roman" w:eastAsia="Times New Roman" w:hAnsi="Times New Roman" w:cs="Times New Roman"/>
          <w:sz w:val="24"/>
          <w:szCs w:val="24"/>
        </w:rPr>
        <w:t xml:space="preserve"> à l’échelle de la cour. </w:t>
      </w:r>
      <w:r w:rsidR="00534ADA">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une autre échelle, ils contribu</w:t>
      </w:r>
      <w:r w:rsidR="00A628FB">
        <w:rPr>
          <w:rFonts w:ascii="Times New Roman" w:eastAsia="Times New Roman" w:hAnsi="Times New Roman" w:cs="Times New Roman"/>
          <w:sz w:val="24"/>
          <w:szCs w:val="24"/>
        </w:rPr>
        <w:t>ai</w:t>
      </w:r>
      <w:r>
        <w:rPr>
          <w:rFonts w:ascii="Times New Roman" w:eastAsia="Times New Roman" w:hAnsi="Times New Roman" w:cs="Times New Roman"/>
          <w:sz w:val="24"/>
          <w:szCs w:val="24"/>
        </w:rPr>
        <w:t>ent à la concurrence ave</w:t>
      </w:r>
      <w:r w:rsidR="00D51D2D">
        <w:rPr>
          <w:rFonts w:ascii="Times New Roman" w:eastAsia="Times New Roman" w:hAnsi="Times New Roman" w:cs="Times New Roman"/>
          <w:sz w:val="24"/>
          <w:szCs w:val="24"/>
        </w:rPr>
        <w:t>c</w:t>
      </w:r>
      <w:r w:rsidR="00534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les autres cours (l</w:t>
      </w:r>
      <w:r w:rsidR="00534AD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modèle de Paris </w:t>
      </w:r>
      <w:r w:rsidR="00534ADA">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Charles</w:t>
      </w:r>
      <w:r w:rsidR="00D51D2D">
        <w:rPr>
          <w:rFonts w:ascii="Times New Roman" w:eastAsia="Times New Roman" w:hAnsi="Times New Roman" w:cs="Times New Roman"/>
          <w:sz w:val="24"/>
          <w:szCs w:val="24"/>
        </w:rPr>
        <w:t> </w:t>
      </w:r>
      <w:r>
        <w:rPr>
          <w:rFonts w:ascii="Times New Roman" w:eastAsia="Times New Roman" w:hAnsi="Times New Roman" w:cs="Times New Roman"/>
          <w:sz w:val="24"/>
          <w:szCs w:val="24"/>
        </w:rPr>
        <w:t>IV copie</w:t>
      </w:r>
      <w:r w:rsidR="00534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dont il veut </w:t>
      </w:r>
      <w:r w:rsidR="00F305BA">
        <w:rPr>
          <w:rFonts w:ascii="Times New Roman" w:eastAsia="Times New Roman" w:hAnsi="Times New Roman" w:cs="Times New Roman"/>
          <w:sz w:val="24"/>
          <w:szCs w:val="24"/>
        </w:rPr>
        <w:t xml:space="preserve">également </w:t>
      </w:r>
      <w:r>
        <w:rPr>
          <w:rFonts w:ascii="Times New Roman" w:eastAsia="Times New Roman" w:hAnsi="Times New Roman" w:cs="Times New Roman"/>
          <w:sz w:val="24"/>
          <w:szCs w:val="24"/>
        </w:rPr>
        <w:t>se distinguer)</w:t>
      </w:r>
      <w:r w:rsidR="00534ADA">
        <w:rPr>
          <w:rFonts w:ascii="Times New Roman" w:eastAsia="Times New Roman" w:hAnsi="Times New Roman" w:cs="Times New Roman"/>
          <w:sz w:val="24"/>
          <w:szCs w:val="24"/>
        </w:rPr>
        <w:t xml:space="preserve"> et</w:t>
      </w:r>
      <w:r w:rsidR="002E6DB2">
        <w:rPr>
          <w:rFonts w:ascii="Times New Roman" w:eastAsia="Times New Roman" w:hAnsi="Times New Roman" w:cs="Times New Roman"/>
          <w:sz w:val="24"/>
          <w:szCs w:val="24"/>
        </w:rPr>
        <w:t xml:space="preserve"> les</w:t>
      </w:r>
      <w:r>
        <w:rPr>
          <w:rFonts w:ascii="Times New Roman" w:eastAsia="Times New Roman" w:hAnsi="Times New Roman" w:cs="Times New Roman"/>
          <w:sz w:val="24"/>
          <w:szCs w:val="24"/>
        </w:rPr>
        <w:t xml:space="preserve"> autres milieux, en particulier les villes</w:t>
      </w:r>
      <w:r w:rsidR="00D51D2D">
        <w:rPr>
          <w:rFonts w:ascii="Times New Roman" w:eastAsia="Times New Roman" w:hAnsi="Times New Roman" w:cs="Times New Roman"/>
          <w:sz w:val="24"/>
          <w:szCs w:val="24"/>
        </w:rPr>
        <w:t xml:space="preserve"> dont la richesse permet</w:t>
      </w:r>
      <w:r w:rsidR="00A628FB">
        <w:rPr>
          <w:rFonts w:ascii="Times New Roman" w:eastAsia="Times New Roman" w:hAnsi="Times New Roman" w:cs="Times New Roman"/>
          <w:sz w:val="24"/>
          <w:szCs w:val="24"/>
        </w:rPr>
        <w:t>tait</w:t>
      </w:r>
      <w:r w:rsidR="00D51D2D">
        <w:rPr>
          <w:rFonts w:ascii="Times New Roman" w:eastAsia="Times New Roman" w:hAnsi="Times New Roman" w:cs="Times New Roman"/>
          <w:sz w:val="24"/>
          <w:szCs w:val="24"/>
        </w:rPr>
        <w:t xml:space="preserve"> de financer de véritables programmes culturels</w:t>
      </w:r>
      <w:r>
        <w:rPr>
          <w:rFonts w:ascii="Times New Roman" w:eastAsia="Times New Roman" w:hAnsi="Times New Roman" w:cs="Times New Roman"/>
          <w:sz w:val="24"/>
          <w:szCs w:val="24"/>
        </w:rPr>
        <w:t>.</w:t>
      </w:r>
    </w:p>
    <w:p w14:paraId="480E6841" w14:textId="561D1AF4" w:rsidR="00AE3E35" w:rsidRDefault="007B3456"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trajectoire de l’architecte Pet</w:t>
      </w:r>
      <w:r w:rsidR="00D51D2D">
        <w:rPr>
          <w:rFonts w:ascii="Times New Roman" w:eastAsia="Times New Roman" w:hAnsi="Times New Roman" w:cs="Times New Roman"/>
          <w:sz w:val="24"/>
          <w:szCs w:val="24"/>
        </w:rPr>
        <w:t>e</w:t>
      </w:r>
      <w:r>
        <w:rPr>
          <w:rFonts w:ascii="Times New Roman" w:eastAsia="Times New Roman" w:hAnsi="Times New Roman" w:cs="Times New Roman"/>
          <w:sz w:val="24"/>
          <w:szCs w:val="24"/>
        </w:rPr>
        <w:t>r Parler est révélatrice du rôle de la cour comme plate-forme de circulation des personnes, des produits culturels et des modes</w:t>
      </w:r>
      <w:r w:rsidR="00AE3E35">
        <w:rPr>
          <w:rStyle w:val="Appelnotedebasdep"/>
          <w:rFonts w:ascii="Times New Roman" w:eastAsia="Times New Roman" w:hAnsi="Times New Roman" w:cs="Times New Roman"/>
          <w:sz w:val="24"/>
          <w:szCs w:val="24"/>
        </w:rPr>
        <w:footnoteReference w:id="41"/>
      </w:r>
      <w:r>
        <w:rPr>
          <w:rFonts w:ascii="Times New Roman" w:eastAsia="Times New Roman" w:hAnsi="Times New Roman" w:cs="Times New Roman"/>
          <w:sz w:val="24"/>
          <w:szCs w:val="24"/>
        </w:rPr>
        <w:t>. Elle est ainsi un exemple de l’articulation de ces champs et relations dans l’espace</w:t>
      </w:r>
      <w:r w:rsidR="00534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mais aussi dans le temps.</w:t>
      </w:r>
      <w:r w:rsidR="00534ADA">
        <w:rPr>
          <w:rFonts w:ascii="Times New Roman" w:eastAsia="Times New Roman" w:hAnsi="Times New Roman" w:cs="Times New Roman"/>
          <w:sz w:val="24"/>
          <w:szCs w:val="24"/>
        </w:rPr>
        <w:t xml:space="preserve"> Le</w:t>
      </w:r>
      <w:r>
        <w:rPr>
          <w:rFonts w:ascii="Times New Roman" w:eastAsia="Times New Roman" w:hAnsi="Times New Roman" w:cs="Times New Roman"/>
          <w:sz w:val="24"/>
          <w:szCs w:val="24"/>
        </w:rPr>
        <w:t xml:space="preserve"> père</w:t>
      </w:r>
      <w:r w:rsidR="00534ADA">
        <w:rPr>
          <w:rFonts w:ascii="Times New Roman" w:eastAsia="Times New Roman" w:hAnsi="Times New Roman" w:cs="Times New Roman"/>
          <w:sz w:val="24"/>
          <w:szCs w:val="24"/>
        </w:rPr>
        <w:t xml:space="preserve"> de Peter,</w:t>
      </w:r>
      <w:r>
        <w:rPr>
          <w:rFonts w:ascii="Times New Roman" w:eastAsia="Times New Roman" w:hAnsi="Times New Roman" w:cs="Times New Roman"/>
          <w:sz w:val="24"/>
          <w:szCs w:val="24"/>
        </w:rPr>
        <w:t xml:space="preserve"> Henri</w:t>
      </w:r>
      <w:r w:rsidR="00534ADA">
        <w:rPr>
          <w:rFonts w:ascii="Times New Roman" w:eastAsia="Times New Roman" w:hAnsi="Times New Roman" w:cs="Times New Roman"/>
          <w:sz w:val="24"/>
          <w:szCs w:val="24"/>
        </w:rPr>
        <w:t xml:space="preserve"> Parler,</w:t>
      </w:r>
      <w:r>
        <w:rPr>
          <w:rFonts w:ascii="Times New Roman" w:eastAsia="Times New Roman" w:hAnsi="Times New Roman" w:cs="Times New Roman"/>
          <w:sz w:val="24"/>
          <w:szCs w:val="24"/>
        </w:rPr>
        <w:t xml:space="preserve"> était chef de construction itinérant (il</w:t>
      </w:r>
      <w:r w:rsidR="00D51D2D">
        <w:rPr>
          <w:rFonts w:ascii="Times New Roman" w:eastAsia="Times New Roman" w:hAnsi="Times New Roman" w:cs="Times New Roman"/>
          <w:sz w:val="24"/>
          <w:szCs w:val="24"/>
        </w:rPr>
        <w:t xml:space="preserve"> avait</w:t>
      </w:r>
      <w:r>
        <w:rPr>
          <w:rFonts w:ascii="Times New Roman" w:eastAsia="Times New Roman" w:hAnsi="Times New Roman" w:cs="Times New Roman"/>
          <w:sz w:val="24"/>
          <w:szCs w:val="24"/>
        </w:rPr>
        <w:t xml:space="preserve"> travaill</w:t>
      </w:r>
      <w:r w:rsidR="00D51D2D">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à la construction d’églises à Vienne, Bâle, Ulm, Zagreb, Cologne, Nuremberg, Augsbourg). En 1353, Pet</w:t>
      </w:r>
      <w:r w:rsidR="00D51D2D">
        <w:rPr>
          <w:rFonts w:ascii="Times New Roman" w:eastAsia="Times New Roman" w:hAnsi="Times New Roman" w:cs="Times New Roman"/>
          <w:sz w:val="24"/>
          <w:szCs w:val="24"/>
        </w:rPr>
        <w:t>e</w:t>
      </w:r>
      <w:r>
        <w:rPr>
          <w:rFonts w:ascii="Times New Roman" w:eastAsia="Times New Roman" w:hAnsi="Times New Roman" w:cs="Times New Roman"/>
          <w:sz w:val="24"/>
          <w:szCs w:val="24"/>
        </w:rPr>
        <w:t>r rencontra Charles</w:t>
      </w:r>
      <w:r w:rsidR="00534AD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IV sur le chantier de </w:t>
      </w:r>
      <w:proofErr w:type="spellStart"/>
      <w:r>
        <w:rPr>
          <w:rFonts w:ascii="Times New Roman" w:eastAsia="Times New Roman" w:hAnsi="Times New Roman" w:cs="Times New Roman"/>
          <w:sz w:val="24"/>
          <w:szCs w:val="24"/>
        </w:rPr>
        <w:t>Schwäbisch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Gmünd</w:t>
      </w:r>
      <w:proofErr w:type="spellEnd"/>
      <w:r w:rsidR="00534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alors que ce dernier était à la recherche d’un remplaçant après la mort de son bâtisseur</w:t>
      </w:r>
      <w:r w:rsidR="00A62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Matthieu d’Arras. </w:t>
      </w:r>
      <w:r w:rsidR="00D51D2D">
        <w:rPr>
          <w:rFonts w:ascii="Times New Roman" w:eastAsia="Times New Roman" w:hAnsi="Times New Roman" w:cs="Times New Roman"/>
          <w:sz w:val="24"/>
          <w:szCs w:val="24"/>
        </w:rPr>
        <w:t>Peter</w:t>
      </w:r>
      <w:r>
        <w:rPr>
          <w:rFonts w:ascii="Times New Roman" w:eastAsia="Times New Roman" w:hAnsi="Times New Roman" w:cs="Times New Roman"/>
          <w:sz w:val="24"/>
          <w:szCs w:val="24"/>
        </w:rPr>
        <w:t xml:space="preserve"> continua dès 1356 la construction de la cathédrale Saint-Guy</w:t>
      </w:r>
      <w:r w:rsidR="00534A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 était </w:t>
      </w:r>
      <w:r w:rsidR="00D51D2D">
        <w:rPr>
          <w:rFonts w:ascii="Times New Roman" w:eastAsia="Times New Roman" w:hAnsi="Times New Roman" w:cs="Times New Roman"/>
          <w:sz w:val="24"/>
          <w:szCs w:val="24"/>
        </w:rPr>
        <w:t>a</w:t>
      </w:r>
      <w:r w:rsidR="00F305BA">
        <w:rPr>
          <w:rFonts w:ascii="Times New Roman" w:eastAsia="Times New Roman" w:hAnsi="Times New Roman" w:cs="Times New Roman"/>
          <w:sz w:val="24"/>
          <w:szCs w:val="24"/>
        </w:rPr>
        <w:t>u</w:t>
      </w:r>
      <w:r w:rsidR="00D51D2D">
        <w:rPr>
          <w:rFonts w:ascii="Times New Roman" w:eastAsia="Times New Roman" w:hAnsi="Times New Roman" w:cs="Times New Roman"/>
          <w:sz w:val="24"/>
          <w:szCs w:val="24"/>
        </w:rPr>
        <w:t xml:space="preserve"> centre du</w:t>
      </w:r>
      <w:r>
        <w:rPr>
          <w:rFonts w:ascii="Times New Roman" w:eastAsia="Times New Roman" w:hAnsi="Times New Roman" w:cs="Times New Roman"/>
          <w:sz w:val="24"/>
          <w:szCs w:val="24"/>
        </w:rPr>
        <w:t xml:space="preserve"> projet de glorification dynastique. On lui doit des réalisations au</w:t>
      </w:r>
      <w:r w:rsidR="00534ADA">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château</w:t>
      </w:r>
      <w:r w:rsidR="00534ADA">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de Prague et de </w:t>
      </w:r>
      <w:proofErr w:type="spellStart"/>
      <w:r>
        <w:rPr>
          <w:rFonts w:ascii="Times New Roman" w:eastAsia="Times New Roman" w:hAnsi="Times New Roman" w:cs="Times New Roman"/>
          <w:sz w:val="24"/>
          <w:szCs w:val="24"/>
        </w:rPr>
        <w:t>Karlštejn</w:t>
      </w:r>
      <w:proofErr w:type="spellEnd"/>
      <w:r>
        <w:rPr>
          <w:rFonts w:ascii="Times New Roman" w:eastAsia="Times New Roman" w:hAnsi="Times New Roman" w:cs="Times New Roman"/>
          <w:sz w:val="24"/>
          <w:szCs w:val="24"/>
        </w:rPr>
        <w:t xml:space="preserve">, le Pont-Charles, le </w:t>
      </w:r>
      <w:proofErr w:type="spellStart"/>
      <w:r>
        <w:rPr>
          <w:rFonts w:ascii="Times New Roman" w:eastAsia="Times New Roman" w:hAnsi="Times New Roman" w:cs="Times New Roman"/>
          <w:sz w:val="24"/>
          <w:szCs w:val="24"/>
        </w:rPr>
        <w:t>Carolinum</w:t>
      </w:r>
      <w:proofErr w:type="spellEnd"/>
      <w:r>
        <w:rPr>
          <w:rFonts w:ascii="Times New Roman" w:eastAsia="Times New Roman" w:hAnsi="Times New Roman" w:cs="Times New Roman"/>
          <w:sz w:val="24"/>
          <w:szCs w:val="24"/>
        </w:rPr>
        <w:t xml:space="preserve"> (l’université). Devenu un bâtisseur reconnu, ses compétences </w:t>
      </w:r>
      <w:r w:rsidR="00AE3E35">
        <w:rPr>
          <w:rFonts w:ascii="Times New Roman" w:eastAsia="Times New Roman" w:hAnsi="Times New Roman" w:cs="Times New Roman"/>
          <w:sz w:val="24"/>
          <w:szCs w:val="24"/>
        </w:rPr>
        <w:t>éta</w:t>
      </w:r>
      <w:r w:rsidR="00D51D2D">
        <w:rPr>
          <w:rFonts w:ascii="Times New Roman" w:eastAsia="Times New Roman" w:hAnsi="Times New Roman" w:cs="Times New Roman"/>
          <w:sz w:val="24"/>
          <w:szCs w:val="24"/>
        </w:rPr>
        <w:t>i</w:t>
      </w:r>
      <w:r w:rsidR="00AE3E35">
        <w:rPr>
          <w:rFonts w:ascii="Times New Roman" w:eastAsia="Times New Roman" w:hAnsi="Times New Roman" w:cs="Times New Roman"/>
          <w:sz w:val="24"/>
          <w:szCs w:val="24"/>
        </w:rPr>
        <w:t>ent</w:t>
      </w:r>
      <w:r>
        <w:rPr>
          <w:rFonts w:ascii="Times New Roman" w:eastAsia="Times New Roman" w:hAnsi="Times New Roman" w:cs="Times New Roman"/>
          <w:sz w:val="24"/>
          <w:szCs w:val="24"/>
        </w:rPr>
        <w:t xml:space="preserve"> recherchées en dehors de la cour, </w:t>
      </w:r>
      <w:r w:rsidR="00AE3E35">
        <w:rPr>
          <w:rFonts w:ascii="Times New Roman" w:eastAsia="Times New Roman" w:hAnsi="Times New Roman" w:cs="Times New Roman"/>
          <w:sz w:val="24"/>
          <w:szCs w:val="24"/>
        </w:rPr>
        <w:t>ce qui l’amena à se</w:t>
      </w:r>
      <w:r>
        <w:rPr>
          <w:rFonts w:ascii="Times New Roman" w:eastAsia="Times New Roman" w:hAnsi="Times New Roman" w:cs="Times New Roman"/>
          <w:sz w:val="24"/>
          <w:szCs w:val="24"/>
        </w:rPr>
        <w:t xml:space="preserve"> charge</w:t>
      </w:r>
      <w:r w:rsidR="00AE3E3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de projets commandités par des communautés urbaines </w:t>
      </w:r>
      <w:r w:rsidR="00AE3E35">
        <w:rPr>
          <w:rFonts w:ascii="Times New Roman" w:eastAsia="Times New Roman" w:hAnsi="Times New Roman" w:cs="Times New Roman"/>
          <w:sz w:val="24"/>
          <w:szCs w:val="24"/>
        </w:rPr>
        <w:t>comme l’</w:t>
      </w:r>
      <w:r>
        <w:rPr>
          <w:rFonts w:ascii="Times New Roman" w:eastAsia="Times New Roman" w:hAnsi="Times New Roman" w:cs="Times New Roman"/>
          <w:sz w:val="24"/>
          <w:szCs w:val="24"/>
        </w:rPr>
        <w:t>église N</w:t>
      </w:r>
      <w:r w:rsidR="00AE3E35">
        <w:rPr>
          <w:rFonts w:ascii="Times New Roman" w:eastAsia="Times New Roman" w:hAnsi="Times New Roman" w:cs="Times New Roman"/>
          <w:sz w:val="24"/>
          <w:szCs w:val="24"/>
        </w:rPr>
        <w:t>otre-</w:t>
      </w:r>
      <w:r>
        <w:rPr>
          <w:rFonts w:ascii="Times New Roman" w:eastAsia="Times New Roman" w:hAnsi="Times New Roman" w:cs="Times New Roman"/>
          <w:sz w:val="24"/>
          <w:szCs w:val="24"/>
        </w:rPr>
        <w:t>D</w:t>
      </w:r>
      <w:r w:rsidR="00AE3E35">
        <w:rPr>
          <w:rFonts w:ascii="Times New Roman" w:eastAsia="Times New Roman" w:hAnsi="Times New Roman" w:cs="Times New Roman"/>
          <w:sz w:val="24"/>
          <w:szCs w:val="24"/>
        </w:rPr>
        <w:t>ame</w:t>
      </w:r>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Týn</w:t>
      </w:r>
      <w:proofErr w:type="spellEnd"/>
      <w:r>
        <w:rPr>
          <w:rFonts w:ascii="Times New Roman" w:eastAsia="Times New Roman" w:hAnsi="Times New Roman" w:cs="Times New Roman"/>
          <w:sz w:val="24"/>
          <w:szCs w:val="24"/>
        </w:rPr>
        <w:t xml:space="preserve"> et </w:t>
      </w:r>
      <w:r w:rsidR="00C04A5B">
        <w:rPr>
          <w:rFonts w:ascii="Times New Roman" w:eastAsia="Times New Roman" w:hAnsi="Times New Roman" w:cs="Times New Roman"/>
          <w:sz w:val="24"/>
          <w:szCs w:val="24"/>
        </w:rPr>
        <w:t>l’h</w:t>
      </w:r>
      <w:r>
        <w:rPr>
          <w:rFonts w:ascii="Times New Roman" w:eastAsia="Times New Roman" w:hAnsi="Times New Roman" w:cs="Times New Roman"/>
          <w:sz w:val="24"/>
          <w:szCs w:val="24"/>
        </w:rPr>
        <w:t xml:space="preserve">ôtel de </w:t>
      </w:r>
      <w:r w:rsidR="00C04A5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ille dans la </w:t>
      </w:r>
      <w:proofErr w:type="spellStart"/>
      <w:r>
        <w:rPr>
          <w:rFonts w:ascii="Times New Roman" w:eastAsia="Times New Roman" w:hAnsi="Times New Roman" w:cs="Times New Roman"/>
          <w:sz w:val="24"/>
          <w:szCs w:val="24"/>
        </w:rPr>
        <w:t>Vieille-Ville</w:t>
      </w:r>
      <w:proofErr w:type="spellEnd"/>
      <w:r w:rsidR="00D51D2D">
        <w:rPr>
          <w:rFonts w:ascii="Times New Roman" w:eastAsia="Times New Roman" w:hAnsi="Times New Roman" w:cs="Times New Roman"/>
          <w:sz w:val="24"/>
          <w:szCs w:val="24"/>
        </w:rPr>
        <w:t xml:space="preserve"> à</w:t>
      </w:r>
      <w:r>
        <w:rPr>
          <w:rFonts w:ascii="Times New Roman" w:eastAsia="Times New Roman" w:hAnsi="Times New Roman" w:cs="Times New Roman"/>
          <w:sz w:val="24"/>
          <w:szCs w:val="24"/>
        </w:rPr>
        <w:t xml:space="preserve"> Prague</w:t>
      </w:r>
      <w:r w:rsidR="00D51D2D">
        <w:rPr>
          <w:rFonts w:ascii="Times New Roman" w:eastAsia="Times New Roman" w:hAnsi="Times New Roman" w:cs="Times New Roman"/>
          <w:sz w:val="24"/>
          <w:szCs w:val="24"/>
        </w:rPr>
        <w:t xml:space="preserve"> ou</w:t>
      </w:r>
      <w:r w:rsidR="00AE3E35">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cathédrale Sainte-Barbe à </w:t>
      </w:r>
      <w:proofErr w:type="spellStart"/>
      <w:r>
        <w:rPr>
          <w:rFonts w:ascii="Times New Roman" w:eastAsia="Times New Roman" w:hAnsi="Times New Roman" w:cs="Times New Roman"/>
          <w:sz w:val="24"/>
          <w:szCs w:val="24"/>
        </w:rPr>
        <w:t>Kutná</w:t>
      </w:r>
      <w:proofErr w:type="spellEnd"/>
      <w:r>
        <w:rPr>
          <w:rFonts w:ascii="Times New Roman" w:eastAsia="Times New Roman" w:hAnsi="Times New Roman" w:cs="Times New Roman"/>
          <w:sz w:val="24"/>
          <w:szCs w:val="24"/>
        </w:rPr>
        <w:t xml:space="preserve"> Hora. Ces réalisations mettent au jour deux niveaux de concurrence</w:t>
      </w:r>
      <w:r w:rsidR="00D51D2D">
        <w:rPr>
          <w:rFonts w:ascii="Times New Roman" w:eastAsia="Times New Roman" w:hAnsi="Times New Roman" w:cs="Times New Roman"/>
          <w:sz w:val="24"/>
          <w:szCs w:val="24"/>
        </w:rPr>
        <w:t xml:space="preserve"> : </w:t>
      </w:r>
      <w:r w:rsidR="00AE3E35">
        <w:rPr>
          <w:rFonts w:ascii="Times New Roman" w:eastAsia="Times New Roman" w:hAnsi="Times New Roman" w:cs="Times New Roman"/>
          <w:sz w:val="24"/>
          <w:szCs w:val="24"/>
        </w:rPr>
        <w:t>premièrement,</w:t>
      </w:r>
      <w:r>
        <w:rPr>
          <w:rFonts w:ascii="Times New Roman" w:eastAsia="Times New Roman" w:hAnsi="Times New Roman" w:cs="Times New Roman"/>
          <w:sz w:val="24"/>
          <w:szCs w:val="24"/>
        </w:rPr>
        <w:t xml:space="preserve"> la ville </w:t>
      </w:r>
      <w:r w:rsidR="00AE3E35">
        <w:rPr>
          <w:rFonts w:ascii="Times New Roman" w:eastAsia="Times New Roman" w:hAnsi="Times New Roman" w:cs="Times New Roman"/>
          <w:sz w:val="24"/>
          <w:szCs w:val="24"/>
        </w:rPr>
        <w:t>contre</w:t>
      </w:r>
      <w:r>
        <w:rPr>
          <w:rFonts w:ascii="Times New Roman" w:eastAsia="Times New Roman" w:hAnsi="Times New Roman" w:cs="Times New Roman"/>
          <w:sz w:val="24"/>
          <w:szCs w:val="24"/>
        </w:rPr>
        <w:t xml:space="preserve"> la cour</w:t>
      </w:r>
      <w:r w:rsidR="00D51D2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AE3E35">
        <w:rPr>
          <w:rFonts w:ascii="Times New Roman" w:eastAsia="Times New Roman" w:hAnsi="Times New Roman" w:cs="Times New Roman"/>
          <w:sz w:val="24"/>
          <w:szCs w:val="24"/>
        </w:rPr>
        <w:t>deuxièmement,</w:t>
      </w:r>
      <w:r>
        <w:rPr>
          <w:rFonts w:ascii="Times New Roman" w:eastAsia="Times New Roman" w:hAnsi="Times New Roman" w:cs="Times New Roman"/>
          <w:sz w:val="24"/>
          <w:szCs w:val="24"/>
        </w:rPr>
        <w:t xml:space="preserve"> la ville de </w:t>
      </w:r>
      <w:proofErr w:type="spellStart"/>
      <w:r>
        <w:rPr>
          <w:rFonts w:ascii="Times New Roman" w:eastAsia="Times New Roman" w:hAnsi="Times New Roman" w:cs="Times New Roman"/>
          <w:sz w:val="24"/>
          <w:szCs w:val="24"/>
        </w:rPr>
        <w:t>Kutná</w:t>
      </w:r>
      <w:proofErr w:type="spellEnd"/>
      <w:r>
        <w:rPr>
          <w:rFonts w:ascii="Times New Roman" w:eastAsia="Times New Roman" w:hAnsi="Times New Roman" w:cs="Times New Roman"/>
          <w:sz w:val="24"/>
          <w:szCs w:val="24"/>
        </w:rPr>
        <w:t xml:space="preserve"> Hora contre</w:t>
      </w:r>
      <w:r w:rsidR="00884BE7">
        <w:rPr>
          <w:rFonts w:ascii="Times New Roman" w:eastAsia="Times New Roman" w:hAnsi="Times New Roman" w:cs="Times New Roman"/>
          <w:sz w:val="24"/>
          <w:szCs w:val="24"/>
        </w:rPr>
        <w:t xml:space="preserve"> celle de</w:t>
      </w:r>
      <w:r>
        <w:rPr>
          <w:rFonts w:ascii="Times New Roman" w:eastAsia="Times New Roman" w:hAnsi="Times New Roman" w:cs="Times New Roman"/>
          <w:sz w:val="24"/>
          <w:szCs w:val="24"/>
        </w:rPr>
        <w:t xml:space="preserve"> Prague</w:t>
      </w:r>
      <w:r w:rsidR="00D51D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et donc une mobilité qui p</w:t>
      </w:r>
      <w:r w:rsidR="00AE3E35">
        <w:rPr>
          <w:rFonts w:ascii="Times New Roman" w:eastAsia="Times New Roman" w:hAnsi="Times New Roman" w:cs="Times New Roman"/>
          <w:sz w:val="24"/>
          <w:szCs w:val="24"/>
        </w:rPr>
        <w:t>ouvai</w:t>
      </w:r>
      <w:r>
        <w:rPr>
          <w:rFonts w:ascii="Times New Roman" w:eastAsia="Times New Roman" w:hAnsi="Times New Roman" w:cs="Times New Roman"/>
          <w:sz w:val="24"/>
          <w:szCs w:val="24"/>
        </w:rPr>
        <w:t>t aller au-delà de celle entre les différentes cours.</w:t>
      </w:r>
    </w:p>
    <w:p w14:paraId="4D2B4B2D" w14:textId="77777777" w:rsidR="00627BF4" w:rsidRDefault="00627BF4" w:rsidP="00627BF4">
      <w:pPr>
        <w:spacing w:after="0" w:line="240" w:lineRule="auto"/>
        <w:jc w:val="both"/>
        <w:rPr>
          <w:rFonts w:ascii="Times New Roman" w:eastAsia="Times New Roman" w:hAnsi="Times New Roman" w:cs="Times New Roman"/>
          <w:b/>
          <w:sz w:val="24"/>
          <w:szCs w:val="24"/>
        </w:rPr>
      </w:pPr>
    </w:p>
    <w:p w14:paraId="40C85C74" w14:textId="0A933A2B" w:rsidR="007B3456" w:rsidRDefault="007B3456" w:rsidP="00627BF4">
      <w:pPr>
        <w:spacing w:after="0" w:line="240" w:lineRule="auto"/>
        <w:jc w:val="both"/>
        <w:rPr>
          <w:rFonts w:ascii="Times New Roman" w:eastAsia="Times New Roman" w:hAnsi="Times New Roman" w:cs="Times New Roman"/>
          <w:b/>
          <w:sz w:val="24"/>
          <w:szCs w:val="24"/>
          <w:shd w:val="clear" w:color="auto" w:fill="E06666"/>
        </w:rPr>
      </w:pPr>
      <w:r>
        <w:rPr>
          <w:rFonts w:ascii="Times New Roman" w:eastAsia="Times New Roman" w:hAnsi="Times New Roman" w:cs="Times New Roman"/>
          <w:b/>
          <w:sz w:val="24"/>
          <w:szCs w:val="24"/>
        </w:rPr>
        <w:t>Du bon usage du capital curial par la mise en réseau : mobilités des carrières, diversité des compétences</w:t>
      </w:r>
    </w:p>
    <w:p w14:paraId="5D35107C" w14:textId="5D8DDB51" w:rsidR="007B3456" w:rsidRDefault="007E6A84" w:rsidP="001C3C1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Tout en conservant les formes anciennes de la parenté et de la vassalité, l</w:t>
      </w:r>
      <w:r w:rsidR="007B3456">
        <w:rPr>
          <w:rFonts w:ascii="Times New Roman" w:eastAsia="Times New Roman" w:hAnsi="Times New Roman" w:cs="Times New Roman"/>
          <w:sz w:val="24"/>
          <w:szCs w:val="24"/>
        </w:rPr>
        <w:t xml:space="preserve">es cours du </w:t>
      </w:r>
      <w:proofErr w:type="spellStart"/>
      <w:r w:rsidR="000A5517">
        <w:rPr>
          <w:rFonts w:ascii="Times New Roman" w:eastAsia="Times New Roman" w:hAnsi="Times New Roman" w:cs="Times New Roman"/>
          <w:smallCaps/>
          <w:sz w:val="24"/>
          <w:szCs w:val="24"/>
        </w:rPr>
        <w:t>xiv</w:t>
      </w:r>
      <w:r w:rsidR="007B3456" w:rsidRPr="007514EA">
        <w:rPr>
          <w:rFonts w:ascii="Times New Roman" w:eastAsia="Times New Roman" w:hAnsi="Times New Roman" w:cs="Times New Roman"/>
          <w:sz w:val="24"/>
          <w:szCs w:val="24"/>
          <w:vertAlign w:val="superscript"/>
        </w:rPr>
        <w:t>e</w:t>
      </w:r>
      <w:proofErr w:type="spellEnd"/>
      <w:r>
        <w:rPr>
          <w:rFonts w:ascii="Times New Roman" w:eastAsia="Times New Roman" w:hAnsi="Times New Roman" w:cs="Times New Roman"/>
          <w:sz w:val="24"/>
          <w:szCs w:val="24"/>
        </w:rPr>
        <w:t xml:space="preserve"> </w:t>
      </w:r>
      <w:r w:rsidR="007B3456">
        <w:rPr>
          <w:rFonts w:ascii="Times New Roman" w:eastAsia="Times New Roman" w:hAnsi="Times New Roman" w:cs="Times New Roman"/>
          <w:sz w:val="24"/>
          <w:szCs w:val="24"/>
        </w:rPr>
        <w:t>siècle se distingu</w:t>
      </w:r>
      <w:r>
        <w:rPr>
          <w:rFonts w:ascii="Times New Roman" w:eastAsia="Times New Roman" w:hAnsi="Times New Roman" w:cs="Times New Roman"/>
          <w:sz w:val="24"/>
          <w:szCs w:val="24"/>
        </w:rPr>
        <w:t>e</w:t>
      </w:r>
      <w:r w:rsidR="007B3456">
        <w:rPr>
          <w:rFonts w:ascii="Times New Roman" w:eastAsia="Times New Roman" w:hAnsi="Times New Roman" w:cs="Times New Roman"/>
          <w:sz w:val="24"/>
          <w:szCs w:val="24"/>
        </w:rPr>
        <w:t xml:space="preserve">nt par </w:t>
      </w:r>
      <w:r w:rsidR="007B3456" w:rsidRPr="00263ABF">
        <w:rPr>
          <w:rFonts w:ascii="Times New Roman" w:eastAsia="Times New Roman" w:hAnsi="Times New Roman" w:cs="Times New Roman"/>
          <w:sz w:val="24"/>
          <w:szCs w:val="24"/>
        </w:rPr>
        <w:t>un besoin</w:t>
      </w:r>
      <w:r w:rsidR="00534ADA">
        <w:rPr>
          <w:rFonts w:ascii="Times New Roman" w:eastAsia="Times New Roman" w:hAnsi="Times New Roman" w:cs="Times New Roman"/>
          <w:sz w:val="24"/>
          <w:szCs w:val="24"/>
        </w:rPr>
        <w:t xml:space="preserve"> accru </w:t>
      </w:r>
      <w:r w:rsidR="007B3456" w:rsidRPr="00263ABF">
        <w:rPr>
          <w:rFonts w:ascii="Times New Roman" w:eastAsia="Times New Roman" w:hAnsi="Times New Roman" w:cs="Times New Roman"/>
          <w:sz w:val="24"/>
          <w:szCs w:val="24"/>
        </w:rPr>
        <w:t>de technicité</w:t>
      </w:r>
      <w:r w:rsidR="007B3456">
        <w:rPr>
          <w:rFonts w:ascii="Times New Roman" w:eastAsia="Times New Roman" w:hAnsi="Times New Roman" w:cs="Times New Roman"/>
          <w:sz w:val="24"/>
          <w:szCs w:val="24"/>
        </w:rPr>
        <w:t>, résultat de l’évolution vers les formes modernes de l’État. Ce besoin se rencontr</w:t>
      </w:r>
      <w:r w:rsidR="00534ADA">
        <w:rPr>
          <w:rFonts w:ascii="Times New Roman" w:eastAsia="Times New Roman" w:hAnsi="Times New Roman" w:cs="Times New Roman"/>
          <w:sz w:val="24"/>
          <w:szCs w:val="24"/>
        </w:rPr>
        <w:t>e</w:t>
      </w:r>
      <w:r w:rsidR="007B3456">
        <w:rPr>
          <w:rFonts w:ascii="Times New Roman" w:eastAsia="Times New Roman" w:hAnsi="Times New Roman" w:cs="Times New Roman"/>
          <w:sz w:val="24"/>
          <w:szCs w:val="24"/>
        </w:rPr>
        <w:t xml:space="preserve"> à tous les niveaux</w:t>
      </w:r>
      <w:r>
        <w:rPr>
          <w:rFonts w:ascii="Times New Roman" w:eastAsia="Times New Roman" w:hAnsi="Times New Roman" w:cs="Times New Roman"/>
          <w:sz w:val="24"/>
          <w:szCs w:val="24"/>
        </w:rPr>
        <w:t> </w:t>
      </w:r>
      <w:r w:rsidR="00534ADA">
        <w:rPr>
          <w:rFonts w:ascii="Times New Roman" w:eastAsia="Times New Roman" w:hAnsi="Times New Roman" w:cs="Times New Roman"/>
          <w:sz w:val="24"/>
          <w:szCs w:val="24"/>
        </w:rPr>
        <w:t xml:space="preserve">: </w:t>
      </w:r>
      <w:r w:rsidR="007B3456">
        <w:rPr>
          <w:rFonts w:ascii="Times New Roman" w:eastAsia="Times New Roman" w:hAnsi="Times New Roman" w:cs="Times New Roman"/>
          <w:sz w:val="24"/>
          <w:szCs w:val="24"/>
        </w:rPr>
        <w:t>recours croissant à des diplomates expérimentés</w:t>
      </w:r>
      <w:r w:rsidR="00534ADA">
        <w:rPr>
          <w:rFonts w:ascii="Times New Roman" w:eastAsia="Times New Roman" w:hAnsi="Times New Roman" w:cs="Times New Roman"/>
          <w:sz w:val="24"/>
          <w:szCs w:val="24"/>
        </w:rPr>
        <w:t xml:space="preserve"> ou encore </w:t>
      </w:r>
      <w:r w:rsidR="007B3456">
        <w:rPr>
          <w:rFonts w:ascii="Times New Roman" w:eastAsia="Times New Roman" w:hAnsi="Times New Roman" w:cs="Times New Roman"/>
          <w:sz w:val="24"/>
          <w:szCs w:val="24"/>
        </w:rPr>
        <w:t xml:space="preserve">à des guerriers payés en complément des vassaux de l’ost. Sur le plan de </w:t>
      </w:r>
      <w:r w:rsidR="007B3456" w:rsidRPr="00263ABF">
        <w:rPr>
          <w:rFonts w:ascii="Times New Roman" w:eastAsia="Times New Roman" w:hAnsi="Times New Roman" w:cs="Times New Roman"/>
          <w:sz w:val="24"/>
          <w:szCs w:val="24"/>
        </w:rPr>
        <w:t>l’administration,</w:t>
      </w:r>
      <w:r w:rsidR="007B3456">
        <w:rPr>
          <w:rFonts w:ascii="Times New Roman" w:eastAsia="Times New Roman" w:hAnsi="Times New Roman" w:cs="Times New Roman"/>
          <w:sz w:val="24"/>
          <w:szCs w:val="24"/>
        </w:rPr>
        <w:t xml:space="preserve"> on trouve dans les cours de plus en plus d</w:t>
      </w:r>
      <w:r w:rsidR="00106EB8">
        <w:rPr>
          <w:rFonts w:ascii="Times New Roman" w:eastAsia="Times New Roman" w:hAnsi="Times New Roman" w:cs="Times New Roman"/>
          <w:sz w:val="24"/>
          <w:szCs w:val="24"/>
        </w:rPr>
        <w:t>’</w:t>
      </w:r>
      <w:r w:rsidR="007B3456">
        <w:rPr>
          <w:rFonts w:ascii="Times New Roman" w:eastAsia="Times New Roman" w:hAnsi="Times New Roman" w:cs="Times New Roman"/>
          <w:sz w:val="24"/>
          <w:szCs w:val="24"/>
        </w:rPr>
        <w:t xml:space="preserve">experts disposant de compétences de </w:t>
      </w:r>
      <w:r w:rsidR="007B3456">
        <w:rPr>
          <w:rFonts w:ascii="Times New Roman" w:eastAsia="Times New Roman" w:hAnsi="Times New Roman" w:cs="Times New Roman"/>
          <w:sz w:val="24"/>
          <w:szCs w:val="24"/>
        </w:rPr>
        <w:lastRenderedPageBreak/>
        <w:t xml:space="preserve">gestion dans le domaine des finances. </w:t>
      </w:r>
      <w:r w:rsidR="00106EB8">
        <w:rPr>
          <w:rFonts w:ascii="Times New Roman" w:eastAsia="Times New Roman" w:hAnsi="Times New Roman" w:cs="Times New Roman"/>
          <w:sz w:val="24"/>
          <w:szCs w:val="24"/>
        </w:rPr>
        <w:t>L</w:t>
      </w:r>
      <w:r w:rsidR="007B3456">
        <w:rPr>
          <w:rFonts w:ascii="Times New Roman" w:eastAsia="Times New Roman" w:hAnsi="Times New Roman" w:cs="Times New Roman"/>
          <w:sz w:val="24"/>
          <w:szCs w:val="24"/>
        </w:rPr>
        <w:t>’importance du droit pour légitimer la domination du souverain entraîn</w:t>
      </w:r>
      <w:r w:rsidR="00106EB8">
        <w:rPr>
          <w:rFonts w:ascii="Times New Roman" w:eastAsia="Times New Roman" w:hAnsi="Times New Roman" w:cs="Times New Roman"/>
          <w:sz w:val="24"/>
          <w:szCs w:val="24"/>
        </w:rPr>
        <w:t>ait</w:t>
      </w:r>
      <w:r w:rsidR="007B3456">
        <w:rPr>
          <w:rFonts w:ascii="Times New Roman" w:eastAsia="Times New Roman" w:hAnsi="Times New Roman" w:cs="Times New Roman"/>
          <w:sz w:val="24"/>
          <w:szCs w:val="24"/>
        </w:rPr>
        <w:t xml:space="preserve"> une présence accrue de</w:t>
      </w:r>
      <w:r w:rsidR="00534ADA">
        <w:rPr>
          <w:rFonts w:ascii="Times New Roman" w:eastAsia="Times New Roman" w:hAnsi="Times New Roman" w:cs="Times New Roman"/>
          <w:sz w:val="24"/>
          <w:szCs w:val="24"/>
        </w:rPr>
        <w:t xml:space="preserve"> notaires et de</w:t>
      </w:r>
      <w:r w:rsidR="007B3456">
        <w:rPr>
          <w:rFonts w:ascii="Times New Roman" w:eastAsia="Times New Roman" w:hAnsi="Times New Roman" w:cs="Times New Roman"/>
          <w:sz w:val="24"/>
          <w:szCs w:val="24"/>
        </w:rPr>
        <w:t xml:space="preserve"> juristes</w:t>
      </w:r>
      <w:r w:rsidR="00534ADA">
        <w:rPr>
          <w:rFonts w:ascii="Times New Roman" w:eastAsia="Times New Roman" w:hAnsi="Times New Roman" w:cs="Times New Roman"/>
          <w:sz w:val="24"/>
          <w:szCs w:val="24"/>
        </w:rPr>
        <w:t xml:space="preserve">, </w:t>
      </w:r>
      <w:r w:rsidR="007B3456">
        <w:rPr>
          <w:rFonts w:ascii="Times New Roman" w:eastAsia="Times New Roman" w:hAnsi="Times New Roman" w:cs="Times New Roman"/>
          <w:sz w:val="24"/>
          <w:szCs w:val="24"/>
        </w:rPr>
        <w:t>souvent formés à Bologne ou à Orléans. Sur le plan culturel, l</w:t>
      </w:r>
      <w:r w:rsidR="001C3C11">
        <w:rPr>
          <w:rFonts w:ascii="Times New Roman" w:eastAsia="Times New Roman" w:hAnsi="Times New Roman" w:cs="Times New Roman"/>
          <w:sz w:val="24"/>
          <w:szCs w:val="24"/>
        </w:rPr>
        <w:t>a nécessité de</w:t>
      </w:r>
      <w:r w:rsidR="007B3456">
        <w:rPr>
          <w:rFonts w:ascii="Times New Roman" w:eastAsia="Times New Roman" w:hAnsi="Times New Roman" w:cs="Times New Roman"/>
          <w:sz w:val="24"/>
          <w:szCs w:val="24"/>
        </w:rPr>
        <w:t xml:space="preserve"> </w:t>
      </w:r>
      <w:r w:rsidR="001C3C11" w:rsidRPr="007E6A84">
        <w:rPr>
          <w:rFonts w:ascii="Times New Roman" w:eastAsia="Times New Roman" w:hAnsi="Times New Roman" w:cs="Times New Roman"/>
          <w:sz w:val="24"/>
          <w:szCs w:val="24"/>
        </w:rPr>
        <w:t>représenter</w:t>
      </w:r>
      <w:r w:rsidR="001C3C11">
        <w:rPr>
          <w:rFonts w:ascii="Times New Roman" w:eastAsia="Times New Roman" w:hAnsi="Times New Roman" w:cs="Times New Roman"/>
          <w:sz w:val="24"/>
          <w:szCs w:val="24"/>
        </w:rPr>
        <w:t xml:space="preserve"> le</w:t>
      </w:r>
      <w:r w:rsidR="007B3456">
        <w:rPr>
          <w:rFonts w:ascii="Times New Roman" w:eastAsia="Times New Roman" w:hAnsi="Times New Roman" w:cs="Times New Roman"/>
          <w:sz w:val="24"/>
          <w:szCs w:val="24"/>
        </w:rPr>
        <w:t xml:space="preserve"> pouvoir royal et impérial </w:t>
      </w:r>
      <w:r>
        <w:rPr>
          <w:rFonts w:ascii="Times New Roman" w:eastAsia="Times New Roman" w:hAnsi="Times New Roman" w:cs="Times New Roman"/>
          <w:sz w:val="24"/>
          <w:szCs w:val="24"/>
        </w:rPr>
        <w:t>sollicitaient</w:t>
      </w:r>
      <w:r w:rsidR="007B3456">
        <w:rPr>
          <w:rFonts w:ascii="Times New Roman" w:eastAsia="Times New Roman" w:hAnsi="Times New Roman" w:cs="Times New Roman"/>
          <w:sz w:val="24"/>
          <w:szCs w:val="24"/>
        </w:rPr>
        <w:t xml:space="preserve"> l’engagement d’artistes et de chroniqueurs.</w:t>
      </w:r>
      <w:r>
        <w:rPr>
          <w:rFonts w:ascii="Times New Roman" w:eastAsia="Times New Roman" w:hAnsi="Times New Roman" w:cs="Times New Roman"/>
          <w:sz w:val="24"/>
          <w:szCs w:val="24"/>
        </w:rPr>
        <w:t xml:space="preserve"> </w:t>
      </w:r>
      <w:r w:rsidR="007B3456">
        <w:rPr>
          <w:rFonts w:ascii="Times New Roman" w:eastAsia="Times New Roman" w:hAnsi="Times New Roman" w:cs="Times New Roman"/>
          <w:sz w:val="24"/>
          <w:szCs w:val="24"/>
        </w:rPr>
        <w:t xml:space="preserve">Certains des membres de l’entourage des souverains, comme Rudolf </w:t>
      </w:r>
      <w:proofErr w:type="spellStart"/>
      <w:r w:rsidR="007B3456">
        <w:rPr>
          <w:rFonts w:ascii="Times New Roman" w:eastAsia="Times New Roman" w:hAnsi="Times New Roman" w:cs="Times New Roman"/>
          <w:sz w:val="24"/>
          <w:szCs w:val="24"/>
        </w:rPr>
        <w:t>Losse</w:t>
      </w:r>
      <w:proofErr w:type="spellEnd"/>
      <w:r w:rsidR="007B3456">
        <w:rPr>
          <w:rFonts w:ascii="Times New Roman" w:eastAsia="Times New Roman" w:hAnsi="Times New Roman" w:cs="Times New Roman"/>
          <w:sz w:val="24"/>
          <w:szCs w:val="24"/>
        </w:rPr>
        <w:t xml:space="preserve"> ou encore Guillaume de Machaut</w:t>
      </w:r>
      <w:r w:rsidR="00C73C8F">
        <w:rPr>
          <w:rFonts w:ascii="Times New Roman" w:eastAsia="Times New Roman" w:hAnsi="Times New Roman" w:cs="Times New Roman"/>
          <w:sz w:val="24"/>
          <w:szCs w:val="24"/>
        </w:rPr>
        <w:t>,</w:t>
      </w:r>
      <w:r w:rsidR="007B3456">
        <w:rPr>
          <w:rFonts w:ascii="Times New Roman" w:eastAsia="Times New Roman" w:hAnsi="Times New Roman" w:cs="Times New Roman"/>
          <w:sz w:val="24"/>
          <w:szCs w:val="24"/>
        </w:rPr>
        <w:t xml:space="preserve"> se démarqu</w:t>
      </w:r>
      <w:r w:rsidR="00106EB8">
        <w:rPr>
          <w:rFonts w:ascii="Times New Roman" w:eastAsia="Times New Roman" w:hAnsi="Times New Roman" w:cs="Times New Roman"/>
          <w:sz w:val="24"/>
          <w:szCs w:val="24"/>
        </w:rPr>
        <w:t>ai</w:t>
      </w:r>
      <w:r w:rsidR="007B3456">
        <w:rPr>
          <w:rFonts w:ascii="Times New Roman" w:eastAsia="Times New Roman" w:hAnsi="Times New Roman" w:cs="Times New Roman"/>
          <w:sz w:val="24"/>
          <w:szCs w:val="24"/>
        </w:rPr>
        <w:t xml:space="preserve">ent d’ailleurs par leur </w:t>
      </w:r>
      <w:r w:rsidR="007B3456" w:rsidRPr="00263ABF">
        <w:rPr>
          <w:rFonts w:ascii="Times New Roman" w:eastAsia="Times New Roman" w:hAnsi="Times New Roman" w:cs="Times New Roman"/>
          <w:sz w:val="24"/>
          <w:szCs w:val="24"/>
        </w:rPr>
        <w:t>polyvalence</w:t>
      </w:r>
      <w:r w:rsidR="007B3456">
        <w:rPr>
          <w:rFonts w:ascii="Times New Roman" w:eastAsia="Times New Roman" w:hAnsi="Times New Roman" w:cs="Times New Roman"/>
          <w:sz w:val="24"/>
          <w:szCs w:val="24"/>
        </w:rPr>
        <w:t>. Alors que la parenté et la vassalité constitu</w:t>
      </w:r>
      <w:r w:rsidR="00106EB8">
        <w:rPr>
          <w:rFonts w:ascii="Times New Roman" w:eastAsia="Times New Roman" w:hAnsi="Times New Roman" w:cs="Times New Roman"/>
          <w:sz w:val="24"/>
          <w:szCs w:val="24"/>
        </w:rPr>
        <w:t>ai</w:t>
      </w:r>
      <w:r w:rsidR="007B3456">
        <w:rPr>
          <w:rFonts w:ascii="Times New Roman" w:eastAsia="Times New Roman" w:hAnsi="Times New Roman" w:cs="Times New Roman"/>
          <w:sz w:val="24"/>
          <w:szCs w:val="24"/>
        </w:rPr>
        <w:t>ent des éléments de stabilité et de continuité, le capital de compétences dont ces techniciens dispos</w:t>
      </w:r>
      <w:r w:rsidR="00106EB8">
        <w:rPr>
          <w:rFonts w:ascii="Times New Roman" w:eastAsia="Times New Roman" w:hAnsi="Times New Roman" w:cs="Times New Roman"/>
          <w:sz w:val="24"/>
          <w:szCs w:val="24"/>
        </w:rPr>
        <w:t>ai</w:t>
      </w:r>
      <w:r w:rsidR="004C3F9E">
        <w:rPr>
          <w:rFonts w:ascii="Times New Roman" w:eastAsia="Times New Roman" w:hAnsi="Times New Roman" w:cs="Times New Roman"/>
          <w:sz w:val="24"/>
          <w:szCs w:val="24"/>
        </w:rPr>
        <w:t>en</w:t>
      </w:r>
      <w:r w:rsidR="00106EB8">
        <w:rPr>
          <w:rFonts w:ascii="Times New Roman" w:eastAsia="Times New Roman" w:hAnsi="Times New Roman" w:cs="Times New Roman"/>
          <w:sz w:val="24"/>
          <w:szCs w:val="24"/>
        </w:rPr>
        <w:t>t était</w:t>
      </w:r>
      <w:r w:rsidR="007B3456">
        <w:rPr>
          <w:rFonts w:ascii="Times New Roman" w:eastAsia="Times New Roman" w:hAnsi="Times New Roman" w:cs="Times New Roman"/>
          <w:sz w:val="24"/>
          <w:szCs w:val="24"/>
        </w:rPr>
        <w:t xml:space="preserve"> très recherché, d’autant qu’il dépend</w:t>
      </w:r>
      <w:r w:rsidR="00106EB8">
        <w:rPr>
          <w:rFonts w:ascii="Times New Roman" w:eastAsia="Times New Roman" w:hAnsi="Times New Roman" w:cs="Times New Roman"/>
          <w:sz w:val="24"/>
          <w:szCs w:val="24"/>
        </w:rPr>
        <w:t>ait</w:t>
      </w:r>
      <w:r w:rsidR="007B3456">
        <w:rPr>
          <w:rFonts w:ascii="Times New Roman" w:eastAsia="Times New Roman" w:hAnsi="Times New Roman" w:cs="Times New Roman"/>
          <w:sz w:val="24"/>
          <w:szCs w:val="24"/>
        </w:rPr>
        <w:t xml:space="preserve"> de besoins très divers selon les contextes politiques changeants. Il s</w:t>
      </w:r>
      <w:r w:rsidR="004C3F9E">
        <w:rPr>
          <w:rFonts w:ascii="Times New Roman" w:eastAsia="Times New Roman" w:hAnsi="Times New Roman" w:cs="Times New Roman"/>
          <w:sz w:val="24"/>
          <w:szCs w:val="24"/>
        </w:rPr>
        <w:t>’</w:t>
      </w:r>
      <w:r w:rsidR="007B3456">
        <w:rPr>
          <w:rFonts w:ascii="Times New Roman" w:eastAsia="Times New Roman" w:hAnsi="Times New Roman" w:cs="Times New Roman"/>
          <w:sz w:val="24"/>
          <w:szCs w:val="24"/>
        </w:rPr>
        <w:t>ensui</w:t>
      </w:r>
      <w:r w:rsidR="00106EB8">
        <w:rPr>
          <w:rFonts w:ascii="Times New Roman" w:eastAsia="Times New Roman" w:hAnsi="Times New Roman" w:cs="Times New Roman"/>
          <w:sz w:val="24"/>
          <w:szCs w:val="24"/>
        </w:rPr>
        <w:t>vai</w:t>
      </w:r>
      <w:r w:rsidR="007B3456">
        <w:rPr>
          <w:rFonts w:ascii="Times New Roman" w:eastAsia="Times New Roman" w:hAnsi="Times New Roman" w:cs="Times New Roman"/>
          <w:sz w:val="24"/>
          <w:szCs w:val="24"/>
        </w:rPr>
        <w:t xml:space="preserve">t une mobilité des carrières au sein des cours de la dynastie (d’un Luxembourg à l’autre), mais aussi vers ou à partir de l’extérieur, d’une cour </w:t>
      </w:r>
      <w:r>
        <w:rPr>
          <w:rFonts w:ascii="Times New Roman" w:eastAsia="Times New Roman" w:hAnsi="Times New Roman" w:cs="Times New Roman"/>
          <w:sz w:val="24"/>
          <w:szCs w:val="24"/>
        </w:rPr>
        <w:t>(</w:t>
      </w:r>
      <w:r w:rsidR="007B3456">
        <w:rPr>
          <w:rFonts w:ascii="Times New Roman" w:eastAsia="Times New Roman" w:hAnsi="Times New Roman" w:cs="Times New Roman"/>
          <w:sz w:val="24"/>
          <w:szCs w:val="24"/>
        </w:rPr>
        <w:t>dynastique</w:t>
      </w:r>
      <w:r w:rsidR="001C3C11">
        <w:rPr>
          <w:rFonts w:ascii="Times New Roman" w:eastAsia="Times New Roman" w:hAnsi="Times New Roman" w:cs="Times New Roman"/>
          <w:sz w:val="24"/>
          <w:szCs w:val="24"/>
        </w:rPr>
        <w:t xml:space="preserve"> ou </w:t>
      </w:r>
      <w:r w:rsidR="007B3456">
        <w:rPr>
          <w:rFonts w:ascii="Times New Roman" w:eastAsia="Times New Roman" w:hAnsi="Times New Roman" w:cs="Times New Roman"/>
          <w:sz w:val="24"/>
          <w:szCs w:val="24"/>
        </w:rPr>
        <w:t>pontificale</w:t>
      </w:r>
      <w:r>
        <w:rPr>
          <w:rFonts w:ascii="Times New Roman" w:eastAsia="Times New Roman" w:hAnsi="Times New Roman" w:cs="Times New Roman"/>
          <w:sz w:val="24"/>
          <w:szCs w:val="24"/>
        </w:rPr>
        <w:t>)</w:t>
      </w:r>
      <w:r w:rsidR="007B3456">
        <w:rPr>
          <w:rFonts w:ascii="Times New Roman" w:eastAsia="Times New Roman" w:hAnsi="Times New Roman" w:cs="Times New Roman"/>
          <w:sz w:val="24"/>
          <w:szCs w:val="24"/>
        </w:rPr>
        <w:t xml:space="preserve"> vers </w:t>
      </w:r>
      <w:r w:rsidR="001C3C11">
        <w:rPr>
          <w:rFonts w:ascii="Times New Roman" w:eastAsia="Times New Roman" w:hAnsi="Times New Roman" w:cs="Times New Roman"/>
          <w:sz w:val="24"/>
          <w:szCs w:val="24"/>
        </w:rPr>
        <w:t xml:space="preserve">une </w:t>
      </w:r>
      <w:r w:rsidR="007B3456">
        <w:rPr>
          <w:rFonts w:ascii="Times New Roman" w:eastAsia="Times New Roman" w:hAnsi="Times New Roman" w:cs="Times New Roman"/>
          <w:sz w:val="24"/>
          <w:szCs w:val="24"/>
        </w:rPr>
        <w:t>autre.</w:t>
      </w:r>
    </w:p>
    <w:p w14:paraId="18690FC0" w14:textId="5E6E66EB" w:rsidR="007B3456" w:rsidRDefault="007B3456" w:rsidP="00C45D1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À défaut d’une étude quantitative, nous aimerions illustrer ce phénomène</w:t>
      </w:r>
      <w:r w:rsidR="001C3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très caractéristique d’une monarchie composite à partir </w:t>
      </w:r>
      <w:r w:rsidR="00C45D14">
        <w:rPr>
          <w:rFonts w:ascii="Times New Roman" w:eastAsia="Times New Roman" w:hAnsi="Times New Roman" w:cs="Times New Roman"/>
          <w:sz w:val="24"/>
          <w:szCs w:val="24"/>
        </w:rPr>
        <w:t xml:space="preserve">d’une biographie choisie, celle de </w:t>
      </w:r>
      <w:r w:rsidR="00C45D14" w:rsidRPr="00263ABF">
        <w:rPr>
          <w:rFonts w:ascii="Times New Roman" w:eastAsia="Times New Roman" w:hAnsi="Times New Roman" w:cs="Times New Roman"/>
          <w:sz w:val="24"/>
          <w:szCs w:val="24"/>
        </w:rPr>
        <w:t xml:space="preserve">Simone </w:t>
      </w:r>
      <w:proofErr w:type="spellStart"/>
      <w:r w:rsidR="00C45D14" w:rsidRPr="00263ABF">
        <w:rPr>
          <w:rFonts w:ascii="Times New Roman" w:eastAsia="Times New Roman" w:hAnsi="Times New Roman" w:cs="Times New Roman"/>
          <w:sz w:val="24"/>
          <w:szCs w:val="24"/>
        </w:rPr>
        <w:t>Filippi</w:t>
      </w:r>
      <w:proofErr w:type="spellEnd"/>
      <w:r w:rsidR="00C45D14" w:rsidRPr="00263ABF">
        <w:rPr>
          <w:rFonts w:ascii="Times New Roman" w:eastAsia="Times New Roman" w:hAnsi="Times New Roman" w:cs="Times New Roman"/>
          <w:sz w:val="24"/>
          <w:szCs w:val="24"/>
        </w:rPr>
        <w:t xml:space="preserve"> de’</w:t>
      </w:r>
      <w:r w:rsidR="00C45D14">
        <w:rPr>
          <w:rFonts w:ascii="Times New Roman" w:eastAsia="Times New Roman" w:hAnsi="Times New Roman" w:cs="Times New Roman"/>
          <w:sz w:val="24"/>
          <w:szCs w:val="24"/>
        </w:rPr>
        <w:t xml:space="preserve"> </w:t>
      </w:r>
      <w:proofErr w:type="spellStart"/>
      <w:r w:rsidR="00C45D14">
        <w:rPr>
          <w:rFonts w:ascii="Times New Roman" w:eastAsia="Times New Roman" w:hAnsi="Times New Roman" w:cs="Times New Roman"/>
          <w:sz w:val="24"/>
          <w:szCs w:val="24"/>
        </w:rPr>
        <w:t>Reali</w:t>
      </w:r>
      <w:proofErr w:type="spellEnd"/>
      <w:r w:rsidR="00C73C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Issu d’une famille de banquiers de Pistoia, </w:t>
      </w:r>
      <w:r w:rsidRPr="00263ABF">
        <w:rPr>
          <w:rFonts w:ascii="Times New Roman" w:eastAsia="Times New Roman" w:hAnsi="Times New Roman" w:cs="Times New Roman"/>
          <w:sz w:val="24"/>
          <w:szCs w:val="24"/>
        </w:rPr>
        <w:t xml:space="preserve">Simone </w:t>
      </w:r>
      <w:r>
        <w:rPr>
          <w:rFonts w:ascii="Times New Roman" w:eastAsia="Times New Roman" w:hAnsi="Times New Roman" w:cs="Times New Roman"/>
          <w:sz w:val="24"/>
          <w:szCs w:val="24"/>
        </w:rPr>
        <w:t>incarne le modèle de</w:t>
      </w:r>
      <w:r w:rsidR="007744F3">
        <w:rPr>
          <w:rFonts w:ascii="Times New Roman" w:eastAsia="Times New Roman" w:hAnsi="Times New Roman" w:cs="Times New Roman"/>
          <w:sz w:val="24"/>
          <w:szCs w:val="24"/>
        </w:rPr>
        <w:t xml:space="preserve"> recrue polyvalente essentielle à ce</w:t>
      </w:r>
      <w:r>
        <w:rPr>
          <w:rFonts w:ascii="Times New Roman" w:eastAsia="Times New Roman" w:hAnsi="Times New Roman" w:cs="Times New Roman"/>
          <w:sz w:val="24"/>
          <w:szCs w:val="24"/>
        </w:rPr>
        <w:t xml:space="preserve"> </w:t>
      </w:r>
      <w:r w:rsidR="007744F3">
        <w:rPr>
          <w:rFonts w:ascii="Times New Roman" w:eastAsia="Times New Roman" w:hAnsi="Times New Roman" w:cs="Times New Roman"/>
          <w:sz w:val="24"/>
          <w:szCs w:val="24"/>
        </w:rPr>
        <w:t>« </w:t>
      </w:r>
      <w:r w:rsidRPr="00263ABF">
        <w:rPr>
          <w:rFonts w:ascii="Times New Roman" w:eastAsia="Times New Roman" w:hAnsi="Times New Roman" w:cs="Times New Roman"/>
          <w:sz w:val="24"/>
          <w:szCs w:val="24"/>
        </w:rPr>
        <w:t>capital de cour</w:t>
      </w:r>
      <w:r w:rsidR="007E6A84">
        <w:rPr>
          <w:rFonts w:ascii="Times New Roman" w:eastAsia="Times New Roman" w:hAnsi="Times New Roman" w:cs="Times New Roman"/>
          <w:sz w:val="24"/>
          <w:szCs w:val="24"/>
        </w:rPr>
        <w:t> </w:t>
      </w:r>
      <w:r w:rsidR="007744F3">
        <w:rPr>
          <w:rFonts w:ascii="Times New Roman" w:eastAsia="Times New Roman" w:hAnsi="Times New Roman" w:cs="Times New Roman"/>
          <w:sz w:val="24"/>
          <w:szCs w:val="24"/>
        </w:rPr>
        <w:t>»</w:t>
      </w:r>
      <w:r w:rsidRPr="00263A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dont nous avons parlé plus haut</w:t>
      </w:r>
      <w:r w:rsidR="007E6A8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formé à la comptabilité, il fut aussi un diplomate qualifié et un guerrier payé très actif. Expulsé de sa ville d’origine au début des années 1300 en raison de ses </w:t>
      </w:r>
      <w:r w:rsidR="007744F3">
        <w:rPr>
          <w:rFonts w:ascii="Times New Roman" w:eastAsia="Times New Roman" w:hAnsi="Times New Roman" w:cs="Times New Roman"/>
          <w:sz w:val="24"/>
          <w:szCs w:val="24"/>
        </w:rPr>
        <w:t>positions</w:t>
      </w:r>
      <w:r>
        <w:rPr>
          <w:rFonts w:ascii="Times New Roman" w:eastAsia="Times New Roman" w:hAnsi="Times New Roman" w:cs="Times New Roman"/>
          <w:sz w:val="24"/>
          <w:szCs w:val="24"/>
        </w:rPr>
        <w:t xml:space="preserve"> gibelines, il entra au service d’Henri</w:t>
      </w:r>
      <w:r w:rsidR="007744F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VII </w:t>
      </w:r>
      <w:r w:rsidR="007744F3">
        <w:rPr>
          <w:rFonts w:ascii="Times New Roman" w:eastAsia="Times New Roman" w:hAnsi="Times New Roman" w:cs="Times New Roman"/>
          <w:sz w:val="24"/>
          <w:szCs w:val="24"/>
        </w:rPr>
        <w:t>à l’</w:t>
      </w:r>
      <w:r>
        <w:rPr>
          <w:rFonts w:ascii="Times New Roman" w:eastAsia="Times New Roman" w:hAnsi="Times New Roman" w:cs="Times New Roman"/>
          <w:sz w:val="24"/>
          <w:szCs w:val="24"/>
        </w:rPr>
        <w:t>été 1310, en accomplissant certaines missions diplomatiques en Toscane et à Vérone. Lorsque l’empereur traversa les Alpes en octobre, Simone le rejoi</w:t>
      </w:r>
      <w:r w:rsidR="00106EB8">
        <w:rPr>
          <w:rFonts w:ascii="Times New Roman" w:eastAsia="Times New Roman" w:hAnsi="Times New Roman" w:cs="Times New Roman"/>
          <w:sz w:val="24"/>
          <w:szCs w:val="24"/>
        </w:rPr>
        <w:t>gni</w:t>
      </w:r>
      <w:r>
        <w:rPr>
          <w:rFonts w:ascii="Times New Roman" w:eastAsia="Times New Roman" w:hAnsi="Times New Roman" w:cs="Times New Roman"/>
          <w:sz w:val="24"/>
          <w:szCs w:val="24"/>
        </w:rPr>
        <w:t xml:space="preserve">t en Piémont et s’unit à sa cour en tant que familier, revêtant à partir de la fin de l’année la charge de trésorier de la chambre royale. Pendant la </w:t>
      </w:r>
      <w:proofErr w:type="spellStart"/>
      <w:r w:rsidRPr="00A746C6">
        <w:rPr>
          <w:rFonts w:ascii="Times New Roman" w:eastAsia="Times New Roman" w:hAnsi="Times New Roman" w:cs="Times New Roman"/>
          <w:i/>
          <w:iCs/>
          <w:sz w:val="24"/>
          <w:szCs w:val="24"/>
        </w:rPr>
        <w:t>Romfahrt</w:t>
      </w:r>
      <w:proofErr w:type="spellEnd"/>
      <w:r>
        <w:rPr>
          <w:rFonts w:ascii="Times New Roman" w:eastAsia="Times New Roman" w:hAnsi="Times New Roman" w:cs="Times New Roman"/>
          <w:sz w:val="24"/>
          <w:szCs w:val="24"/>
        </w:rPr>
        <w:t xml:space="preserve">, il figura parmi les plus </w:t>
      </w:r>
      <w:r w:rsidR="00C45D14">
        <w:rPr>
          <w:rFonts w:ascii="Times New Roman" w:eastAsia="Times New Roman" w:hAnsi="Times New Roman" w:cs="Times New Roman"/>
          <w:sz w:val="24"/>
          <w:szCs w:val="24"/>
        </w:rPr>
        <w:t>proches</w:t>
      </w:r>
      <w:r>
        <w:rPr>
          <w:rFonts w:ascii="Times New Roman" w:eastAsia="Times New Roman" w:hAnsi="Times New Roman" w:cs="Times New Roman"/>
          <w:sz w:val="24"/>
          <w:szCs w:val="24"/>
        </w:rPr>
        <w:t xml:space="preserve"> conseillers d’Henri</w:t>
      </w:r>
      <w:r w:rsidR="007744F3">
        <w:rPr>
          <w:rFonts w:ascii="Times New Roman" w:eastAsia="Times New Roman" w:hAnsi="Times New Roman" w:cs="Times New Roman"/>
          <w:sz w:val="24"/>
          <w:szCs w:val="24"/>
        </w:rPr>
        <w:t> </w:t>
      </w:r>
      <w:r>
        <w:rPr>
          <w:rFonts w:ascii="Times New Roman" w:eastAsia="Times New Roman" w:hAnsi="Times New Roman" w:cs="Times New Roman"/>
          <w:sz w:val="24"/>
          <w:szCs w:val="24"/>
        </w:rPr>
        <w:t>VII</w:t>
      </w:r>
      <w:r w:rsidR="007E6A8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en juin 1313, il fut même nommé vicaire général et capitaine de guerre en </w:t>
      </w:r>
      <w:proofErr w:type="spellStart"/>
      <w:r>
        <w:rPr>
          <w:rFonts w:ascii="Times New Roman" w:eastAsia="Times New Roman" w:hAnsi="Times New Roman" w:cs="Times New Roman"/>
          <w:sz w:val="24"/>
          <w:szCs w:val="24"/>
        </w:rPr>
        <w:t>Garfagnana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Lunigiana</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Versilia</w:t>
      </w:r>
      <w:proofErr w:type="spellEnd"/>
      <w:r>
        <w:rPr>
          <w:rFonts w:ascii="Times New Roman" w:eastAsia="Times New Roman" w:hAnsi="Times New Roman" w:cs="Times New Roman"/>
          <w:sz w:val="24"/>
          <w:szCs w:val="24"/>
        </w:rPr>
        <w:t xml:space="preserve"> à la place de Guy de </w:t>
      </w:r>
      <w:proofErr w:type="spellStart"/>
      <w:r>
        <w:rPr>
          <w:rFonts w:ascii="Times New Roman" w:eastAsia="Times New Roman" w:hAnsi="Times New Roman" w:cs="Times New Roman"/>
          <w:sz w:val="24"/>
          <w:szCs w:val="24"/>
        </w:rPr>
        <w:t>Says</w:t>
      </w:r>
      <w:proofErr w:type="spellEnd"/>
      <w:r>
        <w:rPr>
          <w:rFonts w:ascii="Times New Roman" w:eastAsia="Times New Roman" w:hAnsi="Times New Roman" w:cs="Times New Roman"/>
          <w:sz w:val="24"/>
          <w:szCs w:val="24"/>
        </w:rPr>
        <w:t xml:space="preserve">. En 1318-1320, Simone exerça la fonction de podestat de </w:t>
      </w:r>
      <w:proofErr w:type="spellStart"/>
      <w:r>
        <w:rPr>
          <w:rFonts w:ascii="Times New Roman" w:eastAsia="Times New Roman" w:hAnsi="Times New Roman" w:cs="Times New Roman"/>
          <w:sz w:val="24"/>
          <w:szCs w:val="24"/>
        </w:rPr>
        <w:t>Montebelluna</w:t>
      </w:r>
      <w:proofErr w:type="spellEnd"/>
      <w:r>
        <w:rPr>
          <w:rFonts w:ascii="Times New Roman" w:eastAsia="Times New Roman" w:hAnsi="Times New Roman" w:cs="Times New Roman"/>
          <w:sz w:val="24"/>
          <w:szCs w:val="24"/>
        </w:rPr>
        <w:t xml:space="preserve"> en Vénétie, où, au service de </w:t>
      </w:r>
      <w:proofErr w:type="spellStart"/>
      <w:r>
        <w:rPr>
          <w:rFonts w:ascii="Times New Roman" w:eastAsia="Times New Roman" w:hAnsi="Times New Roman" w:cs="Times New Roman"/>
          <w:sz w:val="24"/>
          <w:szCs w:val="24"/>
        </w:rPr>
        <w:t>Cangrande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della</w:t>
      </w:r>
      <w:proofErr w:type="spellEnd"/>
      <w:r>
        <w:rPr>
          <w:rFonts w:ascii="Times New Roman" w:eastAsia="Times New Roman" w:hAnsi="Times New Roman" w:cs="Times New Roman"/>
          <w:sz w:val="24"/>
          <w:szCs w:val="24"/>
        </w:rPr>
        <w:t xml:space="preserve"> Scala, seigneur gibelin de Vérone, il mena des actions militaires contre Trévise, </w:t>
      </w:r>
      <w:proofErr w:type="spellStart"/>
      <w:r>
        <w:rPr>
          <w:rFonts w:ascii="Times New Roman" w:eastAsia="Times New Roman" w:hAnsi="Times New Roman" w:cs="Times New Roman"/>
          <w:sz w:val="24"/>
          <w:szCs w:val="24"/>
        </w:rPr>
        <w:t>Cittadella</w:t>
      </w:r>
      <w:proofErr w:type="spellEnd"/>
      <w:r>
        <w:rPr>
          <w:rFonts w:ascii="Times New Roman" w:eastAsia="Times New Roman" w:hAnsi="Times New Roman" w:cs="Times New Roman"/>
          <w:sz w:val="24"/>
          <w:szCs w:val="24"/>
        </w:rPr>
        <w:t xml:space="preserve"> et Padoue. Il conserva tout de même des contacts étroits avec la maison de Luxembourg. Représentant à partir de 1326 les intérêts d</w:t>
      </w:r>
      <w:r w:rsidR="007514EA">
        <w:rPr>
          <w:rFonts w:ascii="Times New Roman" w:eastAsia="Times New Roman" w:hAnsi="Times New Roman" w:cs="Times New Roman"/>
          <w:sz w:val="24"/>
          <w:szCs w:val="24"/>
        </w:rPr>
        <w:t xml:space="preserve">e Jean de Bohême </w:t>
      </w:r>
      <w:r>
        <w:rPr>
          <w:rFonts w:ascii="Times New Roman" w:eastAsia="Times New Roman" w:hAnsi="Times New Roman" w:cs="Times New Roman"/>
          <w:sz w:val="24"/>
          <w:szCs w:val="24"/>
        </w:rPr>
        <w:t xml:space="preserve">et de son oncle Baudouin auprès de la curie pontificale, Simone fut </w:t>
      </w:r>
      <w:proofErr w:type="gramStart"/>
      <w:r>
        <w:rPr>
          <w:rFonts w:ascii="Times New Roman" w:eastAsia="Times New Roman" w:hAnsi="Times New Roman" w:cs="Times New Roman"/>
          <w:sz w:val="24"/>
          <w:szCs w:val="24"/>
        </w:rPr>
        <w:t>envoyé</w:t>
      </w:r>
      <w:proofErr w:type="gramEnd"/>
      <w:r>
        <w:rPr>
          <w:rFonts w:ascii="Times New Roman" w:eastAsia="Times New Roman" w:hAnsi="Times New Roman" w:cs="Times New Roman"/>
          <w:sz w:val="24"/>
          <w:szCs w:val="24"/>
        </w:rPr>
        <w:t xml:space="preserve"> </w:t>
      </w:r>
      <w:r w:rsidR="007744F3">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Avignon en été 1330 pour négocier un accord avec Louis de Bavière. L’année suivante, on le retrouve </w:t>
      </w:r>
      <w:r w:rsidR="007744F3">
        <w:rPr>
          <w:rFonts w:ascii="Times New Roman" w:eastAsia="Times New Roman" w:hAnsi="Times New Roman" w:cs="Times New Roman"/>
          <w:sz w:val="24"/>
          <w:szCs w:val="24"/>
        </w:rPr>
        <w:t>auprès</w:t>
      </w:r>
      <w:r w:rsidR="00C45D14">
        <w:rPr>
          <w:rFonts w:ascii="Times New Roman" w:eastAsia="Times New Roman" w:hAnsi="Times New Roman" w:cs="Times New Roman"/>
          <w:sz w:val="24"/>
          <w:szCs w:val="24"/>
        </w:rPr>
        <w:t xml:space="preserve"> du</w:t>
      </w:r>
      <w:r w:rsidR="007514EA">
        <w:rPr>
          <w:rFonts w:ascii="Times New Roman" w:eastAsia="Times New Roman" w:hAnsi="Times New Roman" w:cs="Times New Roman"/>
          <w:sz w:val="24"/>
          <w:szCs w:val="24"/>
        </w:rPr>
        <w:t xml:space="preserve"> roi</w:t>
      </w:r>
      <w:r>
        <w:rPr>
          <w:rFonts w:ascii="Times New Roman" w:eastAsia="Times New Roman" w:hAnsi="Times New Roman" w:cs="Times New Roman"/>
          <w:sz w:val="24"/>
          <w:szCs w:val="24"/>
        </w:rPr>
        <w:t xml:space="preserve"> en Italie, qui d’abord le nomm</w:t>
      </w:r>
      <w:r w:rsidR="007744F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rector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generalis</w:t>
      </w:r>
      <w:proofErr w:type="spellEnd"/>
      <w:r>
        <w:rPr>
          <w:rFonts w:ascii="Times New Roman" w:eastAsia="Times New Roman" w:hAnsi="Times New Roman" w:cs="Times New Roman"/>
          <w:sz w:val="24"/>
          <w:szCs w:val="24"/>
        </w:rPr>
        <w:t xml:space="preserve"> de sa domination, puis vicaire à Crémone et à Lucques. C’est à ce titre que Simone collabora activement avec Charles dans le gouvernement de la ville toscane jusqu’</w:t>
      </w:r>
      <w:r w:rsidR="007744F3">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janvier 1333</w:t>
      </w:r>
      <w:r>
        <w:rPr>
          <w:rStyle w:val="Appelnotedebasdep"/>
          <w:rFonts w:ascii="Times New Roman" w:eastAsia="Times New Roman" w:hAnsi="Times New Roman" w:cs="Times New Roman"/>
          <w:sz w:val="24"/>
          <w:szCs w:val="24"/>
        </w:rPr>
        <w:footnoteReference w:id="42"/>
      </w:r>
      <w:r>
        <w:rPr>
          <w:rFonts w:ascii="Times New Roman" w:eastAsia="Times New Roman" w:hAnsi="Times New Roman" w:cs="Times New Roman"/>
          <w:sz w:val="24"/>
          <w:szCs w:val="24"/>
        </w:rPr>
        <w:t xml:space="preserve">. </w:t>
      </w:r>
    </w:p>
    <w:p w14:paraId="5ECE1F33" w14:textId="77777777" w:rsidR="00627BF4" w:rsidRDefault="00627BF4" w:rsidP="00627BF4">
      <w:pPr>
        <w:spacing w:after="0" w:line="240" w:lineRule="auto"/>
        <w:ind w:firstLine="720"/>
        <w:jc w:val="both"/>
        <w:rPr>
          <w:rFonts w:ascii="Times New Roman" w:eastAsia="Times New Roman" w:hAnsi="Times New Roman" w:cs="Times New Roman"/>
          <w:sz w:val="24"/>
          <w:szCs w:val="24"/>
        </w:rPr>
      </w:pPr>
    </w:p>
    <w:p w14:paraId="118E04BB" w14:textId="77777777" w:rsidR="007B3456" w:rsidRDefault="007B3456" w:rsidP="00627B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w:t>
      </w:r>
    </w:p>
    <w:p w14:paraId="10583475" w14:textId="20442BF9" w:rsidR="007B3456" w:rsidRDefault="007B3456"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la variété des situations qu’elle incarne, entre dispersion et centralité, la monarchie composite des Luxembourg est un riche terrain d’exploration des cours et des complexes réseaux qu’elles </w:t>
      </w:r>
      <w:r w:rsidR="00AA2B3C">
        <w:rPr>
          <w:rFonts w:ascii="Times New Roman" w:eastAsia="Times New Roman" w:hAnsi="Times New Roman" w:cs="Times New Roman"/>
          <w:sz w:val="24"/>
          <w:szCs w:val="24"/>
        </w:rPr>
        <w:t xml:space="preserve">composaient et </w:t>
      </w:r>
      <w:r>
        <w:rPr>
          <w:rFonts w:ascii="Times New Roman" w:eastAsia="Times New Roman" w:hAnsi="Times New Roman" w:cs="Times New Roman"/>
          <w:sz w:val="24"/>
          <w:szCs w:val="24"/>
        </w:rPr>
        <w:t>organis</w:t>
      </w:r>
      <w:r w:rsidR="00BD14A0">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ent. Si l’on doit faire un bilan de la domination des Luxembourg, il ressort fortement que la cour n’a pas eu de fonction intégratrice remarquable. Au contraire, en Italie et en Bohême, les cours des Luxembourg se définissent davantage par leur malléabilité et leur adaptation (plus ou moins imposée) aux situations politiques locales données. En Bohême, malgré une première tentative </w:t>
      </w:r>
      <w:r w:rsidRPr="00BD14A0">
        <w:rPr>
          <w:rFonts w:ascii="Times New Roman" w:eastAsia="Times New Roman" w:hAnsi="Times New Roman" w:cs="Times New Roman"/>
          <w:i/>
          <w:iCs/>
          <w:sz w:val="24"/>
          <w:szCs w:val="24"/>
        </w:rPr>
        <w:t>via</w:t>
      </w:r>
      <w:r>
        <w:rPr>
          <w:rFonts w:ascii="Times New Roman" w:eastAsia="Times New Roman" w:hAnsi="Times New Roman" w:cs="Times New Roman"/>
          <w:sz w:val="24"/>
          <w:szCs w:val="24"/>
        </w:rPr>
        <w:t xml:space="preserve"> la vicariat impérial, Jean est vite entravé par les puissants barons tchèques qui phagocytent la cour à leur avantage ; en Italie, Henri s’entoure de serviteurs italiens </w:t>
      </w:r>
      <w:r w:rsidR="005265A6">
        <w:rPr>
          <w:rFonts w:ascii="Times New Roman" w:eastAsia="Times New Roman" w:hAnsi="Times New Roman" w:cs="Times New Roman"/>
          <w:sz w:val="24"/>
          <w:szCs w:val="24"/>
        </w:rPr>
        <w:t>lorsqu’il s’agit</w:t>
      </w:r>
      <w:r>
        <w:rPr>
          <w:rFonts w:ascii="Times New Roman" w:eastAsia="Times New Roman" w:hAnsi="Times New Roman" w:cs="Times New Roman"/>
          <w:sz w:val="24"/>
          <w:szCs w:val="24"/>
        </w:rPr>
        <w:t xml:space="preserve"> d’être le plus efficace sur le terrain ; Jean en Italie est mû par l’urgence et la nécessité de réagir vite. De fait, la situation des Luxembourg n’est pas comparable </w:t>
      </w:r>
      <w:r w:rsidR="00AA2B3C">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celle</w:t>
      </w:r>
      <w:r w:rsidR="00AA2B3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des Bourguignons dans les anciens Pays</w:t>
      </w:r>
      <w:r w:rsidR="004E12F0">
        <w:rPr>
          <w:rFonts w:ascii="Times New Roman" w:eastAsia="Times New Roman" w:hAnsi="Times New Roman" w:cs="Times New Roman"/>
          <w:sz w:val="24"/>
          <w:szCs w:val="24"/>
        </w:rPr>
        <w:t>-</w:t>
      </w:r>
      <w:r>
        <w:rPr>
          <w:rFonts w:ascii="Times New Roman" w:eastAsia="Times New Roman" w:hAnsi="Times New Roman" w:cs="Times New Roman"/>
          <w:sz w:val="24"/>
          <w:szCs w:val="24"/>
        </w:rPr>
        <w:t>Bas</w:t>
      </w:r>
      <w:r w:rsidR="00B26C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00B26CFE">
        <w:rPr>
          <w:rFonts w:ascii="Times New Roman" w:eastAsia="Times New Roman" w:hAnsi="Times New Roman" w:cs="Times New Roman"/>
          <w:smallCaps/>
          <w:sz w:val="24"/>
          <w:szCs w:val="24"/>
        </w:rPr>
        <w:t>xiv</w:t>
      </w:r>
      <w:r w:rsidRPr="00BD14A0">
        <w:rPr>
          <w:rFonts w:ascii="Times New Roman" w:eastAsia="Times New Roman" w:hAnsi="Times New Roman" w:cs="Times New Roman"/>
          <w:sz w:val="24"/>
          <w:szCs w:val="24"/>
          <w:vertAlign w:val="superscript"/>
        </w:rPr>
        <w:t>e</w:t>
      </w:r>
      <w:r>
        <w:rPr>
          <w:rFonts w:ascii="Times New Roman" w:eastAsia="Times New Roman" w:hAnsi="Times New Roman" w:cs="Times New Roman"/>
          <w:sz w:val="24"/>
          <w:szCs w:val="24"/>
        </w:rPr>
        <w:t>-</w:t>
      </w:r>
      <w:r w:rsidR="00B26CFE">
        <w:rPr>
          <w:rFonts w:ascii="Times New Roman" w:eastAsia="Times New Roman" w:hAnsi="Times New Roman" w:cs="Times New Roman"/>
          <w:smallCaps/>
          <w:sz w:val="24"/>
          <w:szCs w:val="24"/>
        </w:rPr>
        <w:t>xvi</w:t>
      </w:r>
      <w:r w:rsidRPr="00BD14A0">
        <w:rPr>
          <w:rFonts w:ascii="Times New Roman" w:eastAsia="Times New Roman" w:hAnsi="Times New Roman" w:cs="Times New Roman"/>
          <w:sz w:val="24"/>
          <w:szCs w:val="24"/>
          <w:vertAlign w:val="superscript"/>
        </w:rPr>
        <w:t>e</w:t>
      </w:r>
      <w:proofErr w:type="spellEnd"/>
      <w:r>
        <w:rPr>
          <w:rFonts w:ascii="Times New Roman" w:eastAsia="Times New Roman" w:hAnsi="Times New Roman" w:cs="Times New Roman"/>
          <w:sz w:val="24"/>
          <w:szCs w:val="24"/>
        </w:rPr>
        <w:t xml:space="preserve"> siècle</w:t>
      </w:r>
      <w:r w:rsidR="001C3C1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ou de la monarchie des Habsbourg (à partir de 1526) qui avaient engagé un vaste processus de centralisation et d’harmonisation des </w:t>
      </w:r>
      <w:r>
        <w:rPr>
          <w:rFonts w:ascii="Times New Roman" w:eastAsia="Times New Roman" w:hAnsi="Times New Roman" w:cs="Times New Roman"/>
          <w:sz w:val="24"/>
          <w:szCs w:val="24"/>
        </w:rPr>
        <w:lastRenderedPageBreak/>
        <w:t>institutions (</w:t>
      </w:r>
      <w:r w:rsidR="00BD14A0">
        <w:rPr>
          <w:rFonts w:ascii="Times New Roman" w:eastAsia="Times New Roman" w:hAnsi="Times New Roman" w:cs="Times New Roman"/>
          <w:sz w:val="24"/>
          <w:szCs w:val="24"/>
        </w:rPr>
        <w:t>et avaient profité de l’harmonisation linguistique imposée par les Habsbourg au profit de l’allemand, spontanée au p</w:t>
      </w:r>
      <w:r w:rsidR="005265A6">
        <w:rPr>
          <w:rFonts w:ascii="Times New Roman" w:eastAsia="Times New Roman" w:hAnsi="Times New Roman" w:cs="Times New Roman"/>
          <w:sz w:val="24"/>
          <w:szCs w:val="24"/>
        </w:rPr>
        <w:t>rofit du français dans les Pays-</w:t>
      </w:r>
      <w:r w:rsidR="00BD14A0">
        <w:rPr>
          <w:rFonts w:ascii="Times New Roman" w:eastAsia="Times New Roman" w:hAnsi="Times New Roman" w:cs="Times New Roman"/>
          <w:sz w:val="24"/>
          <w:szCs w:val="24"/>
        </w:rPr>
        <w:t>Bas</w:t>
      </w:r>
      <w:r w:rsidR="00AA2B3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2E11AA9" w14:textId="760321EE" w:rsidR="007B3456" w:rsidRDefault="007B3456" w:rsidP="00627BF4">
      <w:pPr>
        <w:spacing w:after="0" w:line="24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la typologie qu’il construit des monarchies composites, </w:t>
      </w:r>
      <w:r w:rsidR="001C3C11">
        <w:rPr>
          <w:rFonts w:ascii="Times New Roman" w:eastAsia="Times New Roman" w:hAnsi="Times New Roman" w:cs="Times New Roman"/>
          <w:sz w:val="24"/>
          <w:szCs w:val="24"/>
        </w:rPr>
        <w:t xml:space="preserve">John </w:t>
      </w:r>
      <w:r>
        <w:rPr>
          <w:rFonts w:ascii="Times New Roman" w:eastAsia="Times New Roman" w:hAnsi="Times New Roman" w:cs="Times New Roman"/>
          <w:sz w:val="24"/>
          <w:szCs w:val="24"/>
        </w:rPr>
        <w:t xml:space="preserve">Eliott distingue </w:t>
      </w:r>
      <w:r w:rsidR="006B7D6B">
        <w:rPr>
          <w:rFonts w:ascii="Times New Roman" w:eastAsia="Times New Roman" w:hAnsi="Times New Roman" w:cs="Times New Roman"/>
          <w:sz w:val="24"/>
          <w:szCs w:val="24"/>
        </w:rPr>
        <w:t>celles qui visent</w:t>
      </w:r>
      <w:r>
        <w:rPr>
          <w:rFonts w:ascii="Times New Roman" w:eastAsia="Times New Roman" w:hAnsi="Times New Roman" w:cs="Times New Roman"/>
          <w:sz w:val="24"/>
          <w:szCs w:val="24"/>
        </w:rPr>
        <w:t xml:space="preserve"> à unif</w:t>
      </w:r>
      <w:r w:rsidR="00E14F79">
        <w:rPr>
          <w:rFonts w:ascii="Times New Roman" w:eastAsia="Times New Roman" w:hAnsi="Times New Roman" w:cs="Times New Roman"/>
          <w:sz w:val="24"/>
          <w:szCs w:val="24"/>
        </w:rPr>
        <w:t>ier</w:t>
      </w:r>
      <w:r>
        <w:rPr>
          <w:rFonts w:ascii="Times New Roman" w:eastAsia="Times New Roman" w:hAnsi="Times New Roman" w:cs="Times New Roman"/>
          <w:sz w:val="24"/>
          <w:szCs w:val="24"/>
        </w:rPr>
        <w:t xml:space="preserve"> des lois et juridictions </w:t>
      </w:r>
      <w:r w:rsidR="004B421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celles </w:t>
      </w:r>
      <w:r w:rsidR="006B7D6B">
        <w:rPr>
          <w:rFonts w:ascii="Times New Roman" w:eastAsia="Times New Roman" w:hAnsi="Times New Roman" w:cs="Times New Roman"/>
          <w:sz w:val="24"/>
          <w:szCs w:val="24"/>
        </w:rPr>
        <w:t xml:space="preserve">qui laissent </w:t>
      </w:r>
      <w:r>
        <w:rPr>
          <w:rFonts w:ascii="Times New Roman" w:eastAsia="Times New Roman" w:hAnsi="Times New Roman" w:cs="Times New Roman"/>
          <w:sz w:val="24"/>
          <w:szCs w:val="24"/>
        </w:rPr>
        <w:t>aux différentes composantes leurs spécificités, le second type étant appelé à une plus grande stabilité et longévité</w:t>
      </w:r>
      <w:r w:rsidR="00E14F79">
        <w:rPr>
          <w:rStyle w:val="Appelnotedebasdep"/>
          <w:rFonts w:ascii="Times New Roman" w:eastAsia="Times New Roman" w:hAnsi="Times New Roman" w:cs="Times New Roman"/>
          <w:sz w:val="24"/>
          <w:szCs w:val="24"/>
        </w:rPr>
        <w:footnoteReference w:id="43"/>
      </w:r>
      <w:r>
        <w:rPr>
          <w:rFonts w:ascii="Times New Roman" w:eastAsia="Times New Roman" w:hAnsi="Times New Roman" w:cs="Times New Roman"/>
          <w:sz w:val="24"/>
          <w:szCs w:val="24"/>
        </w:rPr>
        <w:t xml:space="preserve">. Charles IV s’y </w:t>
      </w:r>
      <w:r w:rsidR="00E14F79">
        <w:rPr>
          <w:rFonts w:ascii="Times New Roman" w:eastAsia="Times New Roman" w:hAnsi="Times New Roman" w:cs="Times New Roman"/>
          <w:sz w:val="24"/>
          <w:szCs w:val="24"/>
        </w:rPr>
        <w:t>est</w:t>
      </w:r>
      <w:r>
        <w:rPr>
          <w:rFonts w:ascii="Times New Roman" w:eastAsia="Times New Roman" w:hAnsi="Times New Roman" w:cs="Times New Roman"/>
          <w:sz w:val="24"/>
          <w:szCs w:val="24"/>
        </w:rPr>
        <w:t xml:space="preserve"> essayé en </w:t>
      </w:r>
      <w:r w:rsidR="004E12F0">
        <w:rPr>
          <w:rFonts w:ascii="Times New Roman" w:eastAsia="Times New Roman" w:hAnsi="Times New Roman" w:cs="Times New Roman"/>
          <w:sz w:val="24"/>
          <w:szCs w:val="24"/>
        </w:rPr>
        <w:t>tent</w:t>
      </w:r>
      <w:r>
        <w:rPr>
          <w:rFonts w:ascii="Times New Roman" w:eastAsia="Times New Roman" w:hAnsi="Times New Roman" w:cs="Times New Roman"/>
          <w:sz w:val="24"/>
          <w:szCs w:val="24"/>
        </w:rPr>
        <w:t>ant de faire de Prague la capitale à la fois du royaume et de l’Empire, qui chapeautait des sous-résidences</w:t>
      </w:r>
      <w:r w:rsidR="00E14F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donnant à voir son pouvoir dans des résidences splendides </w:t>
      </w:r>
      <w:r w:rsidR="00E14F79">
        <w:rPr>
          <w:rFonts w:ascii="Times New Roman" w:eastAsia="Times New Roman" w:hAnsi="Times New Roman" w:cs="Times New Roman"/>
          <w:sz w:val="24"/>
          <w:szCs w:val="24"/>
        </w:rPr>
        <w:t>avec</w:t>
      </w:r>
      <w:r>
        <w:rPr>
          <w:rFonts w:ascii="Times New Roman" w:eastAsia="Times New Roman" w:hAnsi="Times New Roman" w:cs="Times New Roman"/>
          <w:sz w:val="24"/>
          <w:szCs w:val="24"/>
        </w:rPr>
        <w:t xml:space="preserve"> une savante manipulation des symboles (</w:t>
      </w:r>
      <w:proofErr w:type="spellStart"/>
      <w:r>
        <w:rPr>
          <w:rFonts w:ascii="Times New Roman" w:eastAsia="Times New Roman" w:hAnsi="Times New Roman" w:cs="Times New Roman"/>
          <w:sz w:val="24"/>
          <w:szCs w:val="24"/>
        </w:rPr>
        <w:t>Lauf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Tangermünde</w:t>
      </w:r>
      <w:proofErr w:type="spellEnd"/>
      <w:r>
        <w:rPr>
          <w:rFonts w:ascii="Times New Roman" w:eastAsia="Times New Roman" w:hAnsi="Times New Roman" w:cs="Times New Roman"/>
          <w:sz w:val="24"/>
          <w:szCs w:val="24"/>
        </w:rPr>
        <w:t>). Il n</w:t>
      </w:r>
      <w:r w:rsidR="00E14F79">
        <w:rPr>
          <w:rFonts w:ascii="Times New Roman" w:eastAsia="Times New Roman" w:hAnsi="Times New Roman" w:cs="Times New Roman"/>
          <w:sz w:val="24"/>
          <w:szCs w:val="24"/>
        </w:rPr>
        <w:t>’est</w:t>
      </w:r>
      <w:r>
        <w:rPr>
          <w:rFonts w:ascii="Times New Roman" w:eastAsia="Times New Roman" w:hAnsi="Times New Roman" w:cs="Times New Roman"/>
          <w:sz w:val="24"/>
          <w:szCs w:val="24"/>
        </w:rPr>
        <w:t xml:space="preserve"> cependant pas suivi dans son effort par ses successeurs, en proie à d’importantes difficultés (déposition de Venceslas, révolution hussites, menace des Ottomans, troubles en Hongrie, etc.).</w:t>
      </w:r>
    </w:p>
    <w:p w14:paraId="62601C88" w14:textId="7DCCA8DD" w:rsidR="00134F81" w:rsidRDefault="007B3456" w:rsidP="00627BF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Lieu de rencontre entre acteurs </w:t>
      </w:r>
      <w:r w:rsidR="00E14F79">
        <w:rPr>
          <w:rFonts w:ascii="Times New Roman" w:eastAsia="Times New Roman" w:hAnsi="Times New Roman" w:cs="Times New Roman"/>
          <w:sz w:val="24"/>
          <w:szCs w:val="24"/>
        </w:rPr>
        <w:t xml:space="preserve">nationaux et </w:t>
      </w:r>
      <w:r>
        <w:rPr>
          <w:rFonts w:ascii="Times New Roman" w:eastAsia="Times New Roman" w:hAnsi="Times New Roman" w:cs="Times New Roman"/>
          <w:sz w:val="24"/>
          <w:szCs w:val="24"/>
        </w:rPr>
        <w:t>inter- ou transnationaux au sein des conseils</w:t>
      </w:r>
      <w:r w:rsidR="000A11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une dynastie supranationale et le territoire gouverné, la cour </w:t>
      </w:r>
      <w:r w:rsidR="00BD14A0">
        <w:rPr>
          <w:rFonts w:ascii="Times New Roman" w:eastAsia="Times New Roman" w:hAnsi="Times New Roman" w:cs="Times New Roman"/>
          <w:sz w:val="24"/>
          <w:szCs w:val="24"/>
        </w:rPr>
        <w:t xml:space="preserve">apparaît comme </w:t>
      </w:r>
      <w:r>
        <w:rPr>
          <w:rFonts w:ascii="Times New Roman" w:eastAsia="Times New Roman" w:hAnsi="Times New Roman" w:cs="Times New Roman"/>
          <w:sz w:val="24"/>
          <w:szCs w:val="24"/>
        </w:rPr>
        <w:t xml:space="preserve">une </w:t>
      </w:r>
      <w:r w:rsidR="00BD14A0">
        <w:rPr>
          <w:rFonts w:ascii="Times New Roman" w:eastAsia="Times New Roman" w:hAnsi="Times New Roman" w:cs="Times New Roman"/>
          <w:sz w:val="24"/>
          <w:szCs w:val="24"/>
        </w:rPr>
        <w:t>pompe</w:t>
      </w:r>
      <w:r>
        <w:rPr>
          <w:rFonts w:ascii="Times New Roman" w:eastAsia="Times New Roman" w:hAnsi="Times New Roman" w:cs="Times New Roman"/>
          <w:sz w:val="24"/>
          <w:szCs w:val="24"/>
        </w:rPr>
        <w:t xml:space="preserve"> aspirante, attirant dans son antre des personnages aux profils divers, </w:t>
      </w:r>
      <w:r w:rsidR="006C319F">
        <w:rPr>
          <w:rFonts w:ascii="Times New Roman" w:eastAsia="Times New Roman" w:hAnsi="Times New Roman" w:cs="Times New Roman"/>
          <w:sz w:val="24"/>
          <w:szCs w:val="24"/>
        </w:rPr>
        <w:t xml:space="preserve">qui sont mus </w:t>
      </w:r>
      <w:r>
        <w:rPr>
          <w:rFonts w:ascii="Times New Roman" w:eastAsia="Times New Roman" w:hAnsi="Times New Roman" w:cs="Times New Roman"/>
          <w:sz w:val="24"/>
          <w:szCs w:val="24"/>
        </w:rPr>
        <w:t xml:space="preserve">par les besoins de leur propre carrière et des logiques de clan (logique verticale avec des conseillers de père en fils). Les cours d’une monarchie composite </w:t>
      </w:r>
      <w:r w:rsidR="000A1195">
        <w:rPr>
          <w:rFonts w:ascii="Times New Roman" w:eastAsia="Times New Roman" w:hAnsi="Times New Roman" w:cs="Times New Roman"/>
          <w:sz w:val="24"/>
          <w:szCs w:val="24"/>
        </w:rPr>
        <w:t xml:space="preserve">étaient un </w:t>
      </w:r>
      <w:r>
        <w:rPr>
          <w:rFonts w:ascii="Times New Roman" w:eastAsia="Times New Roman" w:hAnsi="Times New Roman" w:cs="Times New Roman"/>
          <w:sz w:val="24"/>
          <w:szCs w:val="24"/>
        </w:rPr>
        <w:t>terrain privilégié pour ce</w:t>
      </w:r>
      <w:r w:rsidR="006C319F">
        <w:rPr>
          <w:rFonts w:ascii="Times New Roman" w:eastAsia="Times New Roman" w:hAnsi="Times New Roman" w:cs="Times New Roman"/>
          <w:sz w:val="24"/>
          <w:szCs w:val="24"/>
        </w:rPr>
        <w:t xml:space="preserve"> type de</w:t>
      </w:r>
      <w:r>
        <w:rPr>
          <w:rFonts w:ascii="Times New Roman" w:eastAsia="Times New Roman" w:hAnsi="Times New Roman" w:cs="Times New Roman"/>
          <w:sz w:val="24"/>
          <w:szCs w:val="24"/>
        </w:rPr>
        <w:t xml:space="preserve"> carrière, </w:t>
      </w:r>
      <w:r w:rsidR="000A1195">
        <w:rPr>
          <w:rFonts w:ascii="Times New Roman" w:eastAsia="Times New Roman" w:hAnsi="Times New Roman" w:cs="Times New Roman"/>
          <w:sz w:val="24"/>
          <w:szCs w:val="24"/>
        </w:rPr>
        <w:t>du fait des</w:t>
      </w:r>
      <w:r>
        <w:rPr>
          <w:rFonts w:ascii="Times New Roman" w:eastAsia="Times New Roman" w:hAnsi="Times New Roman" w:cs="Times New Roman"/>
          <w:sz w:val="24"/>
          <w:szCs w:val="24"/>
        </w:rPr>
        <w:t xml:space="preserve"> logiques transversales (les passages d’un prince à l’autre) </w:t>
      </w:r>
      <w:r w:rsidR="000A1195">
        <w:rPr>
          <w:rFonts w:ascii="Times New Roman" w:eastAsia="Times New Roman" w:hAnsi="Times New Roman" w:cs="Times New Roman"/>
          <w:sz w:val="24"/>
          <w:szCs w:val="24"/>
        </w:rPr>
        <w:t>induit</w:t>
      </w:r>
      <w:r>
        <w:rPr>
          <w:rFonts w:ascii="Times New Roman" w:eastAsia="Times New Roman" w:hAnsi="Times New Roman" w:cs="Times New Roman"/>
          <w:sz w:val="24"/>
          <w:szCs w:val="24"/>
        </w:rPr>
        <w:t>es par l’organisation même du complexe étatique autour de plusieurs centralités, de plusieurs cours, qui exploit</w:t>
      </w:r>
      <w:r w:rsidR="000A1195">
        <w:rPr>
          <w:rFonts w:ascii="Times New Roman" w:eastAsia="Times New Roman" w:hAnsi="Times New Roman" w:cs="Times New Roman"/>
          <w:sz w:val="24"/>
          <w:szCs w:val="24"/>
        </w:rPr>
        <w:t>aient</w:t>
      </w:r>
      <w:r>
        <w:rPr>
          <w:rFonts w:ascii="Times New Roman" w:eastAsia="Times New Roman" w:hAnsi="Times New Roman" w:cs="Times New Roman"/>
          <w:sz w:val="24"/>
          <w:szCs w:val="24"/>
        </w:rPr>
        <w:t xml:space="preserve"> du mieux qu’elles </w:t>
      </w:r>
      <w:r w:rsidR="000A1195">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t>p</w:t>
      </w:r>
      <w:r w:rsidR="000A1195">
        <w:rPr>
          <w:rFonts w:ascii="Times New Roman" w:eastAsia="Times New Roman" w:hAnsi="Times New Roman" w:cs="Times New Roman"/>
          <w:sz w:val="24"/>
          <w:szCs w:val="24"/>
        </w:rPr>
        <w:t>o</w:t>
      </w:r>
      <w:r>
        <w:rPr>
          <w:rFonts w:ascii="Times New Roman" w:eastAsia="Times New Roman" w:hAnsi="Times New Roman" w:cs="Times New Roman"/>
          <w:sz w:val="24"/>
          <w:szCs w:val="24"/>
        </w:rPr>
        <w:t>uv</w:t>
      </w:r>
      <w:r w:rsidR="000A1195">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ent le </w:t>
      </w:r>
      <w:r w:rsidR="00685664">
        <w:rPr>
          <w:rFonts w:ascii="Times New Roman" w:eastAsia="Times New Roman" w:hAnsi="Times New Roman" w:cs="Times New Roman"/>
          <w:sz w:val="24"/>
          <w:szCs w:val="24"/>
        </w:rPr>
        <w:t>« </w:t>
      </w:r>
      <w:r>
        <w:rPr>
          <w:rFonts w:ascii="Times New Roman" w:eastAsia="Times New Roman" w:hAnsi="Times New Roman" w:cs="Times New Roman"/>
          <w:sz w:val="24"/>
          <w:szCs w:val="24"/>
        </w:rPr>
        <w:t>capital curial</w:t>
      </w:r>
      <w:r w:rsidR="00685664">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de serviteurs pouvant être organisé et remanié en fonction des besoins</w:t>
      </w:r>
      <w:r w:rsidR="000A1195">
        <w:rPr>
          <w:rFonts w:ascii="Times New Roman" w:eastAsia="Times New Roman" w:hAnsi="Times New Roman" w:cs="Times New Roman"/>
          <w:sz w:val="24"/>
          <w:szCs w:val="24"/>
        </w:rPr>
        <w:t xml:space="preserve"> et </w:t>
      </w:r>
      <w:r w:rsidR="006B7D6B">
        <w:rPr>
          <w:rFonts w:ascii="Times New Roman" w:eastAsia="Times New Roman" w:hAnsi="Times New Roman" w:cs="Times New Roman"/>
          <w:sz w:val="24"/>
          <w:szCs w:val="24"/>
        </w:rPr>
        <w:t xml:space="preserve">des </w:t>
      </w:r>
      <w:r>
        <w:rPr>
          <w:rFonts w:ascii="Times New Roman" w:eastAsia="Times New Roman" w:hAnsi="Times New Roman" w:cs="Times New Roman"/>
          <w:sz w:val="24"/>
          <w:szCs w:val="24"/>
        </w:rPr>
        <w:t>possibilités.</w:t>
      </w:r>
    </w:p>
    <w:p w14:paraId="00000045" w14:textId="248FCD6F" w:rsidR="00592E1A" w:rsidRDefault="007B3456" w:rsidP="00627B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592E1A">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E617" w14:textId="77777777" w:rsidR="000946E4" w:rsidRDefault="000946E4">
      <w:pPr>
        <w:spacing w:after="0" w:line="240" w:lineRule="auto"/>
      </w:pPr>
      <w:r>
        <w:separator/>
      </w:r>
    </w:p>
  </w:endnote>
  <w:endnote w:type="continuationSeparator" w:id="0">
    <w:p w14:paraId="1B586F29" w14:textId="77777777" w:rsidR="000946E4" w:rsidRDefault="0009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3E6E7D" w:rsidRDefault="003E6E7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49" w14:textId="77777777" w:rsidR="003E6E7D" w:rsidRDefault="003E6E7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3E6E7D" w:rsidRDefault="003E6E7D">
    <w:pPr>
      <w:pBdr>
        <w:top w:val="nil"/>
        <w:left w:val="nil"/>
        <w:bottom w:val="nil"/>
        <w:right w:val="nil"/>
        <w:between w:val="nil"/>
      </w:pBdr>
      <w:tabs>
        <w:tab w:val="center" w:pos="4680"/>
        <w:tab w:val="right" w:pos="9360"/>
      </w:tabs>
      <w:spacing w:after="0" w:line="240" w:lineRule="auto"/>
      <w:jc w:val="right"/>
      <w:rPr>
        <w:color w:val="000000"/>
      </w:rPr>
    </w:pPr>
  </w:p>
  <w:p w14:paraId="0000004B" w14:textId="77777777" w:rsidR="003E6E7D" w:rsidRDefault="003E6E7D">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2624" w14:textId="77777777" w:rsidR="000946E4" w:rsidRDefault="000946E4">
      <w:pPr>
        <w:spacing w:after="0" w:line="240" w:lineRule="auto"/>
      </w:pPr>
      <w:r>
        <w:separator/>
      </w:r>
    </w:p>
  </w:footnote>
  <w:footnote w:type="continuationSeparator" w:id="0">
    <w:p w14:paraId="0AD99B04" w14:textId="77777777" w:rsidR="000946E4" w:rsidRDefault="000946E4">
      <w:pPr>
        <w:spacing w:after="0" w:line="240" w:lineRule="auto"/>
      </w:pPr>
      <w:r>
        <w:continuationSeparator/>
      </w:r>
    </w:p>
  </w:footnote>
  <w:footnote w:id="1">
    <w:p w14:paraId="03C63C81" w14:textId="50600FDF" w:rsidR="001118FD" w:rsidRPr="001118FD" w:rsidRDefault="001118FD" w:rsidP="001118FD">
      <w:pPr>
        <w:pStyle w:val="Notedebasdepage"/>
        <w:jc w:val="both"/>
        <w:rPr>
          <w:rFonts w:ascii="Times New Roman" w:hAnsi="Times New Roman" w:cs="Times New Roman"/>
          <w:lang w:val="fr-FR"/>
        </w:rPr>
      </w:pPr>
      <w:r w:rsidRPr="001118FD">
        <w:rPr>
          <w:rStyle w:val="Appelnotedebasdep"/>
          <w:rFonts w:ascii="Times New Roman" w:hAnsi="Times New Roman" w:cs="Times New Roman"/>
        </w:rPr>
        <w:footnoteRef/>
      </w:r>
      <w:r w:rsidRPr="001118FD">
        <w:rPr>
          <w:rFonts w:ascii="Times New Roman" w:hAnsi="Times New Roman" w:cs="Times New Roman"/>
          <w:lang w:val="fr-FR"/>
        </w:rPr>
        <w:t xml:space="preserve"> Charles est élu roi des Romains</w:t>
      </w:r>
      <w:r>
        <w:rPr>
          <w:rFonts w:ascii="Times New Roman" w:hAnsi="Times New Roman" w:cs="Times New Roman"/>
          <w:lang w:val="fr-FR"/>
        </w:rPr>
        <w:t xml:space="preserve"> une première fois en 1346, réélu en 1349 et couronné empereur en 1355.</w:t>
      </w:r>
    </w:p>
  </w:footnote>
  <w:footnote w:id="2">
    <w:p w14:paraId="097A9784" w14:textId="1A5E2A8A" w:rsidR="0038777B" w:rsidRPr="00CE5B7B" w:rsidRDefault="0038777B" w:rsidP="00AE3E3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CE5B7B">
        <w:rPr>
          <w:rFonts w:ascii="Times New Roman" w:hAnsi="Times New Roman" w:cs="Times New Roman"/>
          <w:lang w:val="de-DE"/>
        </w:rPr>
        <w:t xml:space="preserve"> </w:t>
      </w:r>
      <w:r w:rsidR="000F49D9" w:rsidRPr="00CE5B7B">
        <w:rPr>
          <w:rFonts w:ascii="Times New Roman" w:hAnsi="Times New Roman" w:cs="Times New Roman"/>
          <w:lang w:val="de-DE"/>
        </w:rPr>
        <w:t xml:space="preserve">Jörg K. </w:t>
      </w:r>
      <w:proofErr w:type="spellStart"/>
      <w:r w:rsidRPr="00CE5B7B">
        <w:rPr>
          <w:rFonts w:ascii="Times New Roman" w:hAnsi="Times New Roman" w:cs="Times New Roman"/>
          <w:lang w:val="de-DE"/>
        </w:rPr>
        <w:t>Hoensch</w:t>
      </w:r>
      <w:proofErr w:type="spellEnd"/>
      <w:r w:rsidR="000F49D9" w:rsidRPr="00CE5B7B">
        <w:rPr>
          <w:rFonts w:ascii="Times New Roman" w:hAnsi="Times New Roman" w:cs="Times New Roman"/>
          <w:lang w:val="de-DE"/>
        </w:rPr>
        <w:t xml:space="preserve">, </w:t>
      </w:r>
      <w:r w:rsidR="000F49D9" w:rsidRPr="008A1F1A">
        <w:rPr>
          <w:rFonts w:ascii="Times New Roman" w:hAnsi="Times New Roman" w:cs="Times New Roman"/>
          <w:i/>
          <w:iCs/>
          <w:lang w:val="de-DE"/>
        </w:rPr>
        <w:t>Die Luxemburger</w:t>
      </w:r>
      <w:r w:rsidR="000F49D9" w:rsidRPr="00CE5B7B">
        <w:rPr>
          <w:rFonts w:ascii="Times New Roman" w:hAnsi="Times New Roman" w:cs="Times New Roman"/>
          <w:lang w:val="de-DE"/>
        </w:rPr>
        <w:t>, Stuttgart, Kohlhammer</w:t>
      </w:r>
      <w:r w:rsidR="000F49D9">
        <w:rPr>
          <w:rFonts w:ascii="Times New Roman" w:hAnsi="Times New Roman" w:cs="Times New Roman"/>
          <w:lang w:val="de-DE"/>
        </w:rPr>
        <w:t>, 2000.</w:t>
      </w:r>
      <w:r w:rsidR="00472524" w:rsidRPr="00CE5B7B">
        <w:rPr>
          <w:rFonts w:ascii="Times New Roman" w:hAnsi="Times New Roman" w:cs="Times New Roman"/>
          <w:lang w:val="de-DE"/>
        </w:rPr>
        <w:t xml:space="preserve"> </w:t>
      </w:r>
    </w:p>
  </w:footnote>
  <w:footnote w:id="3">
    <w:p w14:paraId="48ACC194" w14:textId="50BEB3AA" w:rsidR="0038777B" w:rsidRPr="00CE5B7B" w:rsidRDefault="0038777B" w:rsidP="00AE3E35">
      <w:pPr>
        <w:pStyle w:val="Notedebasdepage"/>
        <w:jc w:val="both"/>
        <w:rPr>
          <w:rFonts w:ascii="Times New Roman" w:hAnsi="Times New Roman" w:cs="Times New Roman"/>
          <w:lang w:val="en-US"/>
        </w:rPr>
      </w:pPr>
      <w:r w:rsidRPr="00AE3E35">
        <w:rPr>
          <w:rStyle w:val="Appelnotedebasdep"/>
          <w:rFonts w:ascii="Times New Roman" w:hAnsi="Times New Roman" w:cs="Times New Roman"/>
        </w:rPr>
        <w:footnoteRef/>
      </w:r>
      <w:r w:rsidRPr="00CE5B7B">
        <w:rPr>
          <w:rFonts w:ascii="Times New Roman" w:hAnsi="Times New Roman" w:cs="Times New Roman"/>
          <w:lang w:val="en-US"/>
        </w:rPr>
        <w:t xml:space="preserve"> </w:t>
      </w:r>
      <w:r w:rsidR="00472524" w:rsidRPr="00AE3E35">
        <w:rPr>
          <w:rFonts w:ascii="Times New Roman" w:hAnsi="Times New Roman" w:cs="Times New Roman"/>
          <w:lang w:val="en-US"/>
        </w:rPr>
        <w:t xml:space="preserve">John H. </w:t>
      </w:r>
      <w:proofErr w:type="spellStart"/>
      <w:r w:rsidR="00472524" w:rsidRPr="00AE3E35">
        <w:rPr>
          <w:rFonts w:ascii="Times New Roman" w:hAnsi="Times New Roman" w:cs="Times New Roman"/>
          <w:lang w:val="en-US"/>
        </w:rPr>
        <w:t>Eliott</w:t>
      </w:r>
      <w:proofErr w:type="spellEnd"/>
      <w:r w:rsidR="00472524" w:rsidRPr="00AE3E35">
        <w:rPr>
          <w:rFonts w:ascii="Times New Roman" w:hAnsi="Times New Roman" w:cs="Times New Roman"/>
          <w:lang w:val="en-US"/>
        </w:rPr>
        <w:t xml:space="preserve">, « A Europe of Composite Monarchies », </w:t>
      </w:r>
      <w:r w:rsidR="00472524" w:rsidRPr="008A1F1A">
        <w:rPr>
          <w:rFonts w:ascii="Times New Roman" w:hAnsi="Times New Roman" w:cs="Times New Roman"/>
          <w:i/>
          <w:iCs/>
          <w:lang w:val="en-US"/>
        </w:rPr>
        <w:t>Past and Present</w:t>
      </w:r>
      <w:r w:rsidR="00472524" w:rsidRPr="00AE3E35">
        <w:rPr>
          <w:rFonts w:ascii="Times New Roman" w:hAnsi="Times New Roman" w:cs="Times New Roman"/>
          <w:lang w:val="en-US"/>
        </w:rPr>
        <w:t>, 1992, 137, p. 48-71.</w:t>
      </w:r>
    </w:p>
  </w:footnote>
  <w:footnote w:id="4">
    <w:p w14:paraId="2BC5E65E" w14:textId="2FA30714" w:rsidR="003E6E7D" w:rsidRPr="00CE5B7B" w:rsidRDefault="003E6E7D" w:rsidP="00AE3E3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rPr>
        <w:t xml:space="preserve"> Sur le concept de cour</w:t>
      </w:r>
      <w:r w:rsidR="004E5310">
        <w:rPr>
          <w:rFonts w:ascii="Times New Roman" w:hAnsi="Times New Roman" w:cs="Times New Roman"/>
        </w:rPr>
        <w:t>,</w:t>
      </w:r>
      <w:r w:rsidRPr="00AE3E35">
        <w:rPr>
          <w:rFonts w:ascii="Times New Roman" w:hAnsi="Times New Roman" w:cs="Times New Roman"/>
        </w:rPr>
        <w:t xml:space="preserve"> Malcolm Vale, </w:t>
      </w:r>
      <w:r w:rsidRPr="00AE3E35">
        <w:rPr>
          <w:rFonts w:ascii="Times New Roman" w:hAnsi="Times New Roman" w:cs="Times New Roman"/>
          <w:i/>
        </w:rPr>
        <w:t xml:space="preserve">The </w:t>
      </w:r>
      <w:proofErr w:type="spellStart"/>
      <w:r w:rsidRPr="00AE3E35">
        <w:rPr>
          <w:rFonts w:ascii="Times New Roman" w:hAnsi="Times New Roman" w:cs="Times New Roman"/>
          <w:i/>
        </w:rPr>
        <w:t>princely</w:t>
      </w:r>
      <w:proofErr w:type="spellEnd"/>
      <w:r w:rsidRPr="00AE3E35">
        <w:rPr>
          <w:rFonts w:ascii="Times New Roman" w:hAnsi="Times New Roman" w:cs="Times New Roman"/>
          <w:i/>
        </w:rPr>
        <w:t xml:space="preserve"> court. </w:t>
      </w:r>
      <w:r w:rsidRPr="00D63F77">
        <w:rPr>
          <w:rFonts w:ascii="Times New Roman" w:hAnsi="Times New Roman" w:cs="Times New Roman"/>
          <w:i/>
          <w:lang w:val="en-US"/>
        </w:rPr>
        <w:t>Medieval Courts and Culture in North-West Europe</w:t>
      </w:r>
      <w:r w:rsidRPr="00D63F77">
        <w:rPr>
          <w:rFonts w:ascii="Times New Roman" w:hAnsi="Times New Roman" w:cs="Times New Roman"/>
          <w:lang w:val="en-US"/>
        </w:rPr>
        <w:t xml:space="preserve">, Oxford, Oxford University Press, </w:t>
      </w:r>
      <w:proofErr w:type="gramStart"/>
      <w:r w:rsidRPr="00D63F77">
        <w:rPr>
          <w:rFonts w:ascii="Times New Roman" w:hAnsi="Times New Roman" w:cs="Times New Roman"/>
          <w:lang w:val="en-US"/>
        </w:rPr>
        <w:t>2001</w:t>
      </w:r>
      <w:r w:rsidR="004E5310" w:rsidRPr="00D63F77">
        <w:rPr>
          <w:rFonts w:ascii="Times New Roman" w:hAnsi="Times New Roman" w:cs="Times New Roman"/>
          <w:lang w:val="en-US"/>
        </w:rPr>
        <w:t> </w:t>
      </w:r>
      <w:r w:rsidRPr="00D63F77">
        <w:rPr>
          <w:rFonts w:ascii="Times New Roman" w:hAnsi="Times New Roman" w:cs="Times New Roman"/>
          <w:lang w:val="en-US"/>
        </w:rPr>
        <w:t>;</w:t>
      </w:r>
      <w:proofErr w:type="gramEnd"/>
      <w:r w:rsidRPr="00D63F77">
        <w:rPr>
          <w:rFonts w:ascii="Times New Roman" w:hAnsi="Times New Roman" w:cs="Times New Roman"/>
          <w:lang w:val="en-US"/>
        </w:rPr>
        <w:t xml:space="preserve"> Christian </w:t>
      </w:r>
      <w:proofErr w:type="spellStart"/>
      <w:r w:rsidRPr="00D63F77">
        <w:rPr>
          <w:rFonts w:ascii="Times New Roman" w:hAnsi="Times New Roman" w:cs="Times New Roman"/>
          <w:lang w:val="en-US"/>
        </w:rPr>
        <w:t>Freigang</w:t>
      </w:r>
      <w:proofErr w:type="spellEnd"/>
      <w:r w:rsidRPr="00D63F77">
        <w:rPr>
          <w:rFonts w:ascii="Times New Roman" w:hAnsi="Times New Roman" w:cs="Times New Roman"/>
          <w:lang w:val="en-US"/>
        </w:rPr>
        <w:t>, Jean-Claude Schmitt (</w:t>
      </w:r>
      <w:r w:rsidR="000A3F52" w:rsidRPr="00D63F77">
        <w:rPr>
          <w:rFonts w:ascii="Times New Roman" w:hAnsi="Times New Roman" w:cs="Times New Roman"/>
          <w:lang w:val="en-US"/>
        </w:rPr>
        <w:t>dir</w:t>
      </w:r>
      <w:r w:rsidRPr="00D63F77">
        <w:rPr>
          <w:rFonts w:ascii="Times New Roman" w:hAnsi="Times New Roman" w:cs="Times New Roman"/>
          <w:lang w:val="en-US"/>
        </w:rPr>
        <w:t xml:space="preserve">.), </w:t>
      </w:r>
      <w:proofErr w:type="spellStart"/>
      <w:r w:rsidRPr="00D63F77">
        <w:rPr>
          <w:rFonts w:ascii="Times New Roman" w:hAnsi="Times New Roman" w:cs="Times New Roman"/>
          <w:i/>
          <w:lang w:val="en-US"/>
        </w:rPr>
        <w:t>Hofkultur</w:t>
      </w:r>
      <w:proofErr w:type="spellEnd"/>
      <w:r w:rsidRPr="00D63F77">
        <w:rPr>
          <w:rFonts w:ascii="Times New Roman" w:hAnsi="Times New Roman" w:cs="Times New Roman"/>
          <w:i/>
          <w:lang w:val="en-US"/>
        </w:rPr>
        <w:t xml:space="preserve"> in </w:t>
      </w:r>
      <w:proofErr w:type="spellStart"/>
      <w:r w:rsidRPr="00D63F77">
        <w:rPr>
          <w:rFonts w:ascii="Times New Roman" w:hAnsi="Times New Roman" w:cs="Times New Roman"/>
          <w:i/>
          <w:lang w:val="en-US"/>
        </w:rPr>
        <w:t>Frankreich</w:t>
      </w:r>
      <w:proofErr w:type="spellEnd"/>
      <w:r w:rsidRPr="00D63F77">
        <w:rPr>
          <w:rFonts w:ascii="Times New Roman" w:hAnsi="Times New Roman" w:cs="Times New Roman"/>
          <w:i/>
          <w:lang w:val="en-US"/>
        </w:rPr>
        <w:t xml:space="preserve"> und Europa </w:t>
      </w:r>
      <w:proofErr w:type="spellStart"/>
      <w:r w:rsidRPr="00D63F77">
        <w:rPr>
          <w:rFonts w:ascii="Times New Roman" w:hAnsi="Times New Roman" w:cs="Times New Roman"/>
          <w:i/>
          <w:lang w:val="en-US"/>
        </w:rPr>
        <w:t>im</w:t>
      </w:r>
      <w:proofErr w:type="spellEnd"/>
      <w:r w:rsidRPr="00D63F77">
        <w:rPr>
          <w:rFonts w:ascii="Times New Roman" w:hAnsi="Times New Roman" w:cs="Times New Roman"/>
          <w:i/>
          <w:lang w:val="en-US"/>
        </w:rPr>
        <w:t xml:space="preserve"> </w:t>
      </w:r>
      <w:proofErr w:type="spellStart"/>
      <w:r w:rsidRPr="00D63F77">
        <w:rPr>
          <w:rFonts w:ascii="Times New Roman" w:hAnsi="Times New Roman" w:cs="Times New Roman"/>
          <w:i/>
          <w:lang w:val="en-US"/>
        </w:rPr>
        <w:t>Spätmittelalter</w:t>
      </w:r>
      <w:proofErr w:type="spellEnd"/>
      <w:r w:rsidRPr="00D63F77">
        <w:rPr>
          <w:rFonts w:ascii="Times New Roman" w:hAnsi="Times New Roman" w:cs="Times New Roman"/>
          <w:i/>
          <w:lang w:val="en-US"/>
        </w:rPr>
        <w:t xml:space="preserve">. </w:t>
      </w:r>
      <w:r w:rsidRPr="00AE3E35">
        <w:rPr>
          <w:rFonts w:ascii="Times New Roman" w:hAnsi="Times New Roman" w:cs="Times New Roman"/>
          <w:i/>
        </w:rPr>
        <w:t>La culture de cour en France et en Europe à la fin du Moyen Âge</w:t>
      </w:r>
      <w:r w:rsidRPr="00AE3E35">
        <w:rPr>
          <w:rFonts w:ascii="Times New Roman" w:hAnsi="Times New Roman" w:cs="Times New Roman"/>
        </w:rPr>
        <w:t xml:space="preserve">, Berlin, </w:t>
      </w:r>
      <w:proofErr w:type="spellStart"/>
      <w:r w:rsidRPr="00AE3E35">
        <w:rPr>
          <w:rFonts w:ascii="Times New Roman" w:hAnsi="Times New Roman" w:cs="Times New Roman"/>
        </w:rPr>
        <w:t>Akademie</w:t>
      </w:r>
      <w:proofErr w:type="spellEnd"/>
      <w:r w:rsidRPr="00AE3E35">
        <w:rPr>
          <w:rFonts w:ascii="Times New Roman" w:hAnsi="Times New Roman" w:cs="Times New Roman"/>
        </w:rPr>
        <w:t xml:space="preserve"> </w:t>
      </w:r>
      <w:proofErr w:type="spellStart"/>
      <w:r w:rsidRPr="00AE3E35">
        <w:rPr>
          <w:rFonts w:ascii="Times New Roman" w:hAnsi="Times New Roman" w:cs="Times New Roman"/>
        </w:rPr>
        <w:t>Verlag</w:t>
      </w:r>
      <w:proofErr w:type="spellEnd"/>
      <w:r w:rsidRPr="00480D7C">
        <w:rPr>
          <w:rFonts w:ascii="Times New Roman" w:hAnsi="Times New Roman" w:cs="Times New Roman"/>
        </w:rPr>
        <w:t>, 2005</w:t>
      </w:r>
      <w:r w:rsidR="004E5310" w:rsidRPr="00480D7C">
        <w:rPr>
          <w:rFonts w:ascii="Times New Roman" w:hAnsi="Times New Roman" w:cs="Times New Roman"/>
        </w:rPr>
        <w:t> </w:t>
      </w:r>
      <w:r w:rsidRPr="00480D7C">
        <w:rPr>
          <w:rFonts w:ascii="Times New Roman" w:hAnsi="Times New Roman" w:cs="Times New Roman"/>
        </w:rPr>
        <w:t xml:space="preserve">; Werner </w:t>
      </w:r>
      <w:proofErr w:type="spellStart"/>
      <w:r w:rsidRPr="00480D7C">
        <w:rPr>
          <w:rFonts w:ascii="Times New Roman" w:hAnsi="Times New Roman" w:cs="Times New Roman"/>
        </w:rPr>
        <w:t>Paravicini</w:t>
      </w:r>
      <w:proofErr w:type="spellEnd"/>
      <w:r w:rsidRPr="00480D7C">
        <w:rPr>
          <w:rFonts w:ascii="Times New Roman" w:hAnsi="Times New Roman" w:cs="Times New Roman"/>
        </w:rPr>
        <w:t xml:space="preserve"> (</w:t>
      </w:r>
      <w:proofErr w:type="spellStart"/>
      <w:r w:rsidR="000A3F52" w:rsidRPr="00480D7C">
        <w:rPr>
          <w:rFonts w:ascii="Times New Roman" w:hAnsi="Times New Roman" w:cs="Times New Roman"/>
        </w:rPr>
        <w:t>dir</w:t>
      </w:r>
      <w:proofErr w:type="spellEnd"/>
      <w:r w:rsidRPr="00480D7C">
        <w:rPr>
          <w:rFonts w:ascii="Times New Roman" w:hAnsi="Times New Roman" w:cs="Times New Roman"/>
        </w:rPr>
        <w:t xml:space="preserve">.), </w:t>
      </w:r>
      <w:proofErr w:type="spellStart"/>
      <w:r w:rsidRPr="00480D7C">
        <w:rPr>
          <w:rFonts w:ascii="Times New Roman" w:hAnsi="Times New Roman" w:cs="Times New Roman"/>
          <w:i/>
        </w:rPr>
        <w:t>Höfe</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und</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Residenzen</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im</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spätmittelalterlichen</w:t>
      </w:r>
      <w:proofErr w:type="spellEnd"/>
      <w:r w:rsidRPr="00480D7C">
        <w:rPr>
          <w:rFonts w:ascii="Times New Roman" w:hAnsi="Times New Roman" w:cs="Times New Roman"/>
          <w:i/>
        </w:rPr>
        <w:t xml:space="preserve"> Reich. </w:t>
      </w:r>
      <w:proofErr w:type="spellStart"/>
      <w:r w:rsidRPr="00480D7C">
        <w:rPr>
          <w:rFonts w:ascii="Times New Roman" w:hAnsi="Times New Roman" w:cs="Times New Roman"/>
          <w:i/>
        </w:rPr>
        <w:t>Bilder</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und</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Begriffe</w:t>
      </w:r>
      <w:proofErr w:type="spellEnd"/>
      <w:r w:rsidRPr="00480D7C">
        <w:rPr>
          <w:rFonts w:ascii="Times New Roman" w:hAnsi="Times New Roman" w:cs="Times New Roman"/>
          <w:i/>
        </w:rPr>
        <w:t xml:space="preserve">. </w:t>
      </w:r>
      <w:proofErr w:type="spellStart"/>
      <w:r w:rsidRPr="00480D7C">
        <w:rPr>
          <w:rFonts w:ascii="Times New Roman" w:hAnsi="Times New Roman" w:cs="Times New Roman"/>
          <w:i/>
        </w:rPr>
        <w:t>Teilband</w:t>
      </w:r>
      <w:proofErr w:type="spellEnd"/>
      <w:r w:rsidRPr="00480D7C">
        <w:rPr>
          <w:rFonts w:ascii="Times New Roman" w:hAnsi="Times New Roman" w:cs="Times New Roman"/>
          <w:i/>
        </w:rPr>
        <w:t xml:space="preserve"> </w:t>
      </w:r>
      <w:proofErr w:type="gramStart"/>
      <w:r w:rsidRPr="00480D7C">
        <w:rPr>
          <w:rFonts w:ascii="Times New Roman" w:hAnsi="Times New Roman" w:cs="Times New Roman"/>
          <w:i/>
        </w:rPr>
        <w:t>1:</w:t>
      </w:r>
      <w:proofErr w:type="gramEnd"/>
      <w:r w:rsidRPr="00480D7C">
        <w:rPr>
          <w:rFonts w:ascii="Times New Roman" w:hAnsi="Times New Roman" w:cs="Times New Roman"/>
          <w:i/>
        </w:rPr>
        <w:t xml:space="preserve"> </w:t>
      </w:r>
      <w:proofErr w:type="spellStart"/>
      <w:r w:rsidRPr="00480D7C">
        <w:rPr>
          <w:rFonts w:ascii="Times New Roman" w:hAnsi="Times New Roman" w:cs="Times New Roman"/>
          <w:i/>
        </w:rPr>
        <w:t>Begriffe</w:t>
      </w:r>
      <w:proofErr w:type="spellEnd"/>
      <w:r w:rsidRPr="00480D7C">
        <w:rPr>
          <w:rFonts w:ascii="Times New Roman" w:hAnsi="Times New Roman" w:cs="Times New Roman"/>
        </w:rPr>
        <w:t>, Sigmaringen, Thorbecke, 2005</w:t>
      </w:r>
      <w:r w:rsidR="004E5310" w:rsidRPr="00480D7C">
        <w:rPr>
          <w:rFonts w:ascii="Times New Roman" w:hAnsi="Times New Roman" w:cs="Times New Roman"/>
        </w:rPr>
        <w:t> </w:t>
      </w:r>
      <w:r w:rsidRPr="00480D7C">
        <w:rPr>
          <w:rFonts w:ascii="Times New Roman" w:hAnsi="Times New Roman" w:cs="Times New Roman"/>
        </w:rPr>
        <w:t>; Murielle Gaude-</w:t>
      </w:r>
      <w:proofErr w:type="spellStart"/>
      <w:r w:rsidRPr="00480D7C">
        <w:rPr>
          <w:rFonts w:ascii="Times New Roman" w:hAnsi="Times New Roman" w:cs="Times New Roman"/>
        </w:rPr>
        <w:t>Ferragu</w:t>
      </w:r>
      <w:proofErr w:type="spellEnd"/>
      <w:r w:rsidRPr="00480D7C">
        <w:rPr>
          <w:rFonts w:ascii="Times New Roman" w:hAnsi="Times New Roman" w:cs="Times New Roman"/>
        </w:rPr>
        <w:t xml:space="preserve">, Bruno </w:t>
      </w:r>
      <w:proofErr w:type="spellStart"/>
      <w:r w:rsidRPr="00480D7C">
        <w:rPr>
          <w:rFonts w:ascii="Times New Roman" w:hAnsi="Times New Roman" w:cs="Times New Roman"/>
        </w:rPr>
        <w:t>Laurioux</w:t>
      </w:r>
      <w:proofErr w:type="spellEnd"/>
      <w:r w:rsidRPr="00480D7C">
        <w:rPr>
          <w:rFonts w:ascii="Times New Roman" w:hAnsi="Times New Roman" w:cs="Times New Roman"/>
        </w:rPr>
        <w:t xml:space="preserve">, Jacques </w:t>
      </w:r>
      <w:proofErr w:type="spellStart"/>
      <w:r w:rsidRPr="00480D7C">
        <w:rPr>
          <w:rFonts w:ascii="Times New Roman" w:hAnsi="Times New Roman" w:cs="Times New Roman"/>
        </w:rPr>
        <w:t>Paviot</w:t>
      </w:r>
      <w:proofErr w:type="spellEnd"/>
      <w:r w:rsidR="004E5310" w:rsidRPr="00480D7C">
        <w:rPr>
          <w:rFonts w:ascii="Times New Roman" w:hAnsi="Times New Roman" w:cs="Times New Roman"/>
        </w:rPr>
        <w:t xml:space="preserve"> (</w:t>
      </w:r>
      <w:proofErr w:type="spellStart"/>
      <w:r w:rsidR="004E5310" w:rsidRPr="00480D7C">
        <w:rPr>
          <w:rFonts w:ascii="Times New Roman" w:hAnsi="Times New Roman" w:cs="Times New Roman"/>
        </w:rPr>
        <w:t>dir</w:t>
      </w:r>
      <w:proofErr w:type="spellEnd"/>
      <w:r w:rsidR="004E5310" w:rsidRPr="00480D7C">
        <w:rPr>
          <w:rFonts w:ascii="Times New Roman" w:hAnsi="Times New Roman" w:cs="Times New Roman"/>
        </w:rPr>
        <w:t>.)</w:t>
      </w:r>
      <w:r w:rsidRPr="00480D7C">
        <w:rPr>
          <w:rFonts w:ascii="Times New Roman" w:hAnsi="Times New Roman" w:cs="Times New Roman"/>
        </w:rPr>
        <w:t xml:space="preserve">, </w:t>
      </w:r>
      <w:r w:rsidRPr="00480D7C">
        <w:rPr>
          <w:rFonts w:ascii="Times New Roman" w:hAnsi="Times New Roman" w:cs="Times New Roman"/>
          <w:i/>
        </w:rPr>
        <w:t xml:space="preserve">La Cour du Prince. </w:t>
      </w:r>
      <w:r w:rsidRPr="00CE5B7B">
        <w:rPr>
          <w:rFonts w:ascii="Times New Roman" w:hAnsi="Times New Roman" w:cs="Times New Roman"/>
          <w:i/>
        </w:rPr>
        <w:t>Cour de France, cours d’Europ</w:t>
      </w:r>
      <w:r w:rsidRPr="004F6DCB">
        <w:rPr>
          <w:rFonts w:ascii="Times New Roman" w:hAnsi="Times New Roman" w:cs="Times New Roman"/>
          <w:i/>
        </w:rPr>
        <w:t xml:space="preserve">e, </w:t>
      </w:r>
      <w:proofErr w:type="spellStart"/>
      <w:r w:rsidR="004F6DCB" w:rsidRPr="004F6DCB">
        <w:rPr>
          <w:rFonts w:ascii="Times New Roman" w:eastAsia="Times New Roman" w:hAnsi="Times New Roman" w:cs="Times New Roman"/>
          <w:i/>
          <w:iCs/>
          <w:smallCaps/>
        </w:rPr>
        <w:t>xii</w:t>
      </w:r>
      <w:r w:rsidRPr="004F6DCB">
        <w:rPr>
          <w:rFonts w:ascii="Times New Roman" w:hAnsi="Times New Roman" w:cs="Times New Roman"/>
          <w:i/>
          <w:iCs/>
          <w:vertAlign w:val="superscript"/>
        </w:rPr>
        <w:t>e</w:t>
      </w:r>
      <w:r w:rsidRPr="004F6DCB">
        <w:rPr>
          <w:rFonts w:ascii="Times New Roman" w:hAnsi="Times New Roman" w:cs="Times New Roman"/>
          <w:i/>
          <w:iCs/>
        </w:rPr>
        <w:t>-</w:t>
      </w:r>
      <w:r w:rsidR="004F6DCB" w:rsidRPr="004F6DCB">
        <w:rPr>
          <w:rFonts w:ascii="Times New Roman" w:eastAsia="Times New Roman" w:hAnsi="Times New Roman" w:cs="Times New Roman"/>
          <w:i/>
          <w:iCs/>
          <w:smallCaps/>
        </w:rPr>
        <w:t>xv</w:t>
      </w:r>
      <w:r w:rsidRPr="004F6DCB">
        <w:rPr>
          <w:rFonts w:ascii="Times New Roman" w:hAnsi="Times New Roman" w:cs="Times New Roman"/>
          <w:i/>
          <w:iCs/>
          <w:vertAlign w:val="superscript"/>
        </w:rPr>
        <w:t>e</w:t>
      </w:r>
      <w:proofErr w:type="spellEnd"/>
      <w:r w:rsidR="004E5310">
        <w:rPr>
          <w:rFonts w:ascii="Times New Roman" w:hAnsi="Times New Roman" w:cs="Times New Roman"/>
          <w:i/>
        </w:rPr>
        <w:t> </w:t>
      </w:r>
      <w:r w:rsidRPr="004F6DCB">
        <w:rPr>
          <w:rFonts w:ascii="Times New Roman" w:hAnsi="Times New Roman" w:cs="Times New Roman"/>
          <w:i/>
        </w:rPr>
        <w:t>siècle</w:t>
      </w:r>
      <w:r w:rsidRPr="004F6DCB">
        <w:rPr>
          <w:rFonts w:ascii="Times New Roman" w:hAnsi="Times New Roman" w:cs="Times New Roman"/>
        </w:rPr>
        <w:t xml:space="preserve">, Paris, Honoré Champion 2011, </w:t>
      </w:r>
      <w:r w:rsidRPr="00480D7C">
        <w:rPr>
          <w:rFonts w:ascii="Times New Roman" w:hAnsi="Times New Roman" w:cs="Times New Roman"/>
        </w:rPr>
        <w:t xml:space="preserve">ainsi que les </w:t>
      </w:r>
      <w:r w:rsidR="005051E4" w:rsidRPr="00480D7C">
        <w:rPr>
          <w:rFonts w:ascii="Times New Roman" w:hAnsi="Times New Roman" w:cs="Times New Roman"/>
        </w:rPr>
        <w:t>différents volumes des</w:t>
      </w:r>
      <w:r w:rsidR="004F1643" w:rsidRPr="00480D7C">
        <w:rPr>
          <w:rFonts w:ascii="Times New Roman" w:hAnsi="Times New Roman" w:cs="Times New Roman"/>
        </w:rPr>
        <w:t xml:space="preserve"> </w:t>
      </w:r>
      <w:r w:rsidRPr="00480D7C">
        <w:rPr>
          <w:rFonts w:ascii="Times New Roman" w:hAnsi="Times New Roman" w:cs="Times New Roman"/>
        </w:rPr>
        <w:t xml:space="preserve">collections </w:t>
      </w:r>
      <w:r w:rsidR="004F1643" w:rsidRPr="00480D7C">
        <w:rPr>
          <w:rFonts w:ascii="Times New Roman" w:hAnsi="Times New Roman" w:cs="Times New Roman"/>
        </w:rPr>
        <w:t>« </w:t>
      </w:r>
      <w:proofErr w:type="spellStart"/>
      <w:r w:rsidR="004F1643" w:rsidRPr="00480D7C">
        <w:rPr>
          <w:rFonts w:ascii="Times New Roman" w:hAnsi="Times New Roman" w:cs="Times New Roman"/>
        </w:rPr>
        <w:t>Residenzenforschung</w:t>
      </w:r>
      <w:proofErr w:type="spellEnd"/>
      <w:r w:rsidR="004F1643" w:rsidRPr="00480D7C">
        <w:rPr>
          <w:rFonts w:ascii="Times New Roman" w:hAnsi="Times New Roman" w:cs="Times New Roman"/>
        </w:rPr>
        <w:t> »</w:t>
      </w:r>
      <w:r w:rsidR="005051E4" w:rsidRPr="00480D7C">
        <w:rPr>
          <w:rFonts w:ascii="Times New Roman" w:hAnsi="Times New Roman" w:cs="Times New Roman"/>
        </w:rPr>
        <w:t xml:space="preserve"> éditée par la </w:t>
      </w:r>
      <w:proofErr w:type="spellStart"/>
      <w:r w:rsidR="005051E4" w:rsidRPr="00480D7C">
        <w:rPr>
          <w:rFonts w:ascii="Times New Roman" w:hAnsi="Times New Roman" w:cs="Times New Roman"/>
        </w:rPr>
        <w:t>Residenzen-Kommission</w:t>
      </w:r>
      <w:proofErr w:type="spellEnd"/>
      <w:r w:rsidR="005051E4" w:rsidRPr="00480D7C">
        <w:rPr>
          <w:rFonts w:ascii="Times New Roman" w:hAnsi="Times New Roman" w:cs="Times New Roman"/>
        </w:rPr>
        <w:t xml:space="preserve"> de l’Académie des Sciences de Göttingen, vol. 1 – 26, </w:t>
      </w:r>
      <w:proofErr w:type="spellStart"/>
      <w:r w:rsidR="005051E4" w:rsidRPr="00480D7C">
        <w:rPr>
          <w:rFonts w:ascii="Times New Roman" w:hAnsi="Times New Roman" w:cs="Times New Roman"/>
        </w:rPr>
        <w:t>Ostfildern</w:t>
      </w:r>
      <w:proofErr w:type="spellEnd"/>
      <w:r w:rsidR="005051E4" w:rsidRPr="00480D7C">
        <w:rPr>
          <w:rFonts w:ascii="Times New Roman" w:hAnsi="Times New Roman" w:cs="Times New Roman"/>
        </w:rPr>
        <w:t xml:space="preserve">, </w:t>
      </w:r>
      <w:r w:rsidR="00DA3D41" w:rsidRPr="00DA3D41">
        <w:rPr>
          <w:rFonts w:ascii="Times New Roman" w:hAnsi="Times New Roman" w:cs="Times New Roman"/>
        </w:rPr>
        <w:t>Thorbecke, 1990</w:t>
      </w:r>
      <w:r w:rsidR="005051E4" w:rsidRPr="00480D7C">
        <w:rPr>
          <w:rFonts w:ascii="Times New Roman" w:hAnsi="Times New Roman" w:cs="Times New Roman"/>
        </w:rPr>
        <w:t xml:space="preserve">-2020, </w:t>
      </w:r>
      <w:r w:rsidR="00480D7C" w:rsidRPr="00480D7C">
        <w:rPr>
          <w:rFonts w:ascii="Times New Roman" w:hAnsi="Times New Roman" w:cs="Times New Roman"/>
        </w:rPr>
        <w:t>et «</w:t>
      </w:r>
      <w:r w:rsidRPr="00480D7C">
        <w:rPr>
          <w:rFonts w:ascii="Times New Roman" w:hAnsi="Times New Roman" w:cs="Times New Roman"/>
        </w:rPr>
        <w:t xml:space="preserve"> Vita </w:t>
      </w:r>
      <w:proofErr w:type="spellStart"/>
      <w:r w:rsidRPr="00480D7C">
        <w:rPr>
          <w:rFonts w:ascii="Times New Roman" w:hAnsi="Times New Roman" w:cs="Times New Roman"/>
        </w:rPr>
        <w:t>curialis</w:t>
      </w:r>
      <w:proofErr w:type="spellEnd"/>
      <w:r w:rsidRPr="00480D7C">
        <w:rPr>
          <w:rFonts w:ascii="Times New Roman" w:hAnsi="Times New Roman" w:cs="Times New Roman"/>
        </w:rPr>
        <w:t xml:space="preserve">. </w:t>
      </w:r>
      <w:r w:rsidRPr="00480D7C">
        <w:rPr>
          <w:rFonts w:ascii="Times New Roman" w:hAnsi="Times New Roman" w:cs="Times New Roman"/>
          <w:lang w:val="de-DE"/>
        </w:rPr>
        <w:t>Form und Wandel höfischer Gesellschaft »</w:t>
      </w:r>
      <w:r w:rsidR="005051E4" w:rsidRPr="00480D7C">
        <w:rPr>
          <w:rFonts w:ascii="Times New Roman" w:hAnsi="Times New Roman" w:cs="Times New Roman"/>
          <w:lang w:val="de-DE"/>
        </w:rPr>
        <w:t xml:space="preserve">, vol. 1 – 4, Münster i. W. et Berlin, </w:t>
      </w:r>
      <w:r w:rsidR="00DA3D41" w:rsidRPr="00480D7C">
        <w:rPr>
          <w:rFonts w:ascii="Times New Roman" w:hAnsi="Times New Roman" w:cs="Times New Roman"/>
          <w:lang w:val="de-DE"/>
        </w:rPr>
        <w:t>LIT-Verlag, 2007-2013.</w:t>
      </w:r>
    </w:p>
  </w:footnote>
  <w:footnote w:id="5">
    <w:p w14:paraId="6DE1B018" w14:textId="3EAF58B5" w:rsidR="00972625" w:rsidRPr="00AE3E35" w:rsidRDefault="00972625" w:rsidP="00972625">
      <w:pPr>
        <w:pStyle w:val="Notedebasdepage"/>
        <w:jc w:val="both"/>
        <w:rPr>
          <w:rFonts w:ascii="Times New Roman" w:hAnsi="Times New Roman" w:cs="Times New Roman"/>
        </w:rPr>
      </w:pPr>
      <w:r w:rsidRPr="00AE3E35">
        <w:rPr>
          <w:rStyle w:val="Appelnotedebasdep"/>
          <w:rFonts w:ascii="Times New Roman" w:hAnsi="Times New Roman" w:cs="Times New Roman"/>
        </w:rPr>
        <w:footnoteRef/>
      </w:r>
      <w:r w:rsidRPr="00AE3E35">
        <w:rPr>
          <w:rFonts w:ascii="Times New Roman" w:hAnsi="Times New Roman" w:cs="Times New Roman"/>
        </w:rPr>
        <w:t xml:space="preserve"> Michel </w:t>
      </w:r>
      <w:proofErr w:type="spellStart"/>
      <w:r w:rsidRPr="00AE3E35">
        <w:rPr>
          <w:rFonts w:ascii="Times New Roman" w:hAnsi="Times New Roman" w:cs="Times New Roman"/>
        </w:rPr>
        <w:t>Margue</w:t>
      </w:r>
      <w:proofErr w:type="spellEnd"/>
      <w:r w:rsidRPr="00AE3E35">
        <w:rPr>
          <w:rFonts w:ascii="Times New Roman" w:hAnsi="Times New Roman" w:cs="Times New Roman"/>
        </w:rPr>
        <w:t xml:space="preserve"> « De l’entourage comtal à l’entourage royal : le cas des Luxembourg (</w:t>
      </w:r>
      <w:proofErr w:type="spellStart"/>
      <w:r w:rsidR="007F2358">
        <w:rPr>
          <w:rFonts w:ascii="Times New Roman" w:hAnsi="Times New Roman" w:cs="Times New Roman"/>
          <w:smallCaps/>
        </w:rPr>
        <w:t>xii</w:t>
      </w:r>
      <w:r w:rsidRPr="00AE3E35">
        <w:rPr>
          <w:rFonts w:ascii="Times New Roman" w:hAnsi="Times New Roman" w:cs="Times New Roman"/>
          <w:vertAlign w:val="superscript"/>
        </w:rPr>
        <w:t>e</w:t>
      </w:r>
      <w:proofErr w:type="spellEnd"/>
      <w:r w:rsidR="007F2358">
        <w:rPr>
          <w:rFonts w:ascii="Times New Roman" w:hAnsi="Times New Roman" w:cs="Times New Roman"/>
        </w:rPr>
        <w:t>-p</w:t>
      </w:r>
      <w:r w:rsidRPr="00AE3E35">
        <w:rPr>
          <w:rFonts w:ascii="Times New Roman" w:hAnsi="Times New Roman" w:cs="Times New Roman"/>
        </w:rPr>
        <w:t xml:space="preserve">remière moitié du </w:t>
      </w:r>
      <w:proofErr w:type="spellStart"/>
      <w:r w:rsidR="007F2358">
        <w:rPr>
          <w:rFonts w:ascii="Times New Roman" w:hAnsi="Times New Roman" w:cs="Times New Roman"/>
          <w:smallCaps/>
        </w:rPr>
        <w:t>xiv</w:t>
      </w:r>
      <w:r w:rsidRPr="00AE3E35">
        <w:rPr>
          <w:rFonts w:ascii="Times New Roman" w:hAnsi="Times New Roman" w:cs="Times New Roman"/>
          <w:vertAlign w:val="superscript"/>
        </w:rPr>
        <w:t>e</w:t>
      </w:r>
      <w:proofErr w:type="spellEnd"/>
      <w:r w:rsidR="007F2358">
        <w:rPr>
          <w:rFonts w:ascii="Times New Roman" w:hAnsi="Times New Roman" w:cs="Times New Roman"/>
        </w:rPr>
        <w:t> </w:t>
      </w:r>
      <w:r w:rsidRPr="00AE3E35">
        <w:rPr>
          <w:rFonts w:ascii="Times New Roman" w:hAnsi="Times New Roman" w:cs="Times New Roman"/>
        </w:rPr>
        <w:t>siècle) », dans</w:t>
      </w:r>
      <w:r w:rsidR="007F2358">
        <w:rPr>
          <w:rFonts w:ascii="Times New Roman" w:hAnsi="Times New Roman" w:cs="Times New Roman"/>
        </w:rPr>
        <w:t xml:space="preserve"> </w:t>
      </w:r>
      <w:r w:rsidRPr="00AE3E35">
        <w:rPr>
          <w:rFonts w:ascii="Times New Roman" w:hAnsi="Times New Roman" w:cs="Times New Roman"/>
        </w:rPr>
        <w:t xml:space="preserve">Alain </w:t>
      </w:r>
      <w:proofErr w:type="spellStart"/>
      <w:r w:rsidRPr="00AE3E35">
        <w:rPr>
          <w:rFonts w:ascii="Times New Roman" w:hAnsi="Times New Roman" w:cs="Times New Roman"/>
        </w:rPr>
        <w:t>Marchandisse</w:t>
      </w:r>
      <w:proofErr w:type="spellEnd"/>
      <w:r w:rsidRPr="00AE3E35">
        <w:rPr>
          <w:rFonts w:ascii="Times New Roman" w:hAnsi="Times New Roman" w:cs="Times New Roman"/>
        </w:rPr>
        <w:t xml:space="preserve">, Jean-Louis </w:t>
      </w:r>
      <w:proofErr w:type="spellStart"/>
      <w:r w:rsidRPr="00AE3E35">
        <w:rPr>
          <w:rFonts w:ascii="Times New Roman" w:hAnsi="Times New Roman" w:cs="Times New Roman"/>
        </w:rPr>
        <w:t>Kupper</w:t>
      </w:r>
      <w:proofErr w:type="spellEnd"/>
      <w:r w:rsidRPr="00AE3E35">
        <w:rPr>
          <w:rFonts w:ascii="Times New Roman" w:hAnsi="Times New Roman" w:cs="Times New Roman"/>
        </w:rPr>
        <w:t xml:space="preserve"> (</w:t>
      </w:r>
      <w:proofErr w:type="spellStart"/>
      <w:r>
        <w:rPr>
          <w:rFonts w:ascii="Times New Roman" w:hAnsi="Times New Roman" w:cs="Times New Roman"/>
        </w:rPr>
        <w:t>dir</w:t>
      </w:r>
      <w:proofErr w:type="spellEnd"/>
      <w:r w:rsidRPr="00AE3E35">
        <w:rPr>
          <w:rFonts w:ascii="Times New Roman" w:hAnsi="Times New Roman" w:cs="Times New Roman"/>
        </w:rPr>
        <w:t xml:space="preserve">.), </w:t>
      </w:r>
      <w:r w:rsidRPr="00AE3E35">
        <w:rPr>
          <w:rFonts w:ascii="Times New Roman" w:hAnsi="Times New Roman" w:cs="Times New Roman"/>
          <w:i/>
        </w:rPr>
        <w:t>À l’ombre du pouvoir. Les entourages princiers au Moyen Âge</w:t>
      </w:r>
      <w:r w:rsidRPr="00AE3E35">
        <w:rPr>
          <w:rFonts w:ascii="Times New Roman" w:hAnsi="Times New Roman" w:cs="Times New Roman"/>
        </w:rPr>
        <w:t>, Genève, Droz, 2003, p.</w:t>
      </w:r>
      <w:r w:rsidR="0072462D">
        <w:rPr>
          <w:rFonts w:ascii="Times New Roman" w:hAnsi="Times New Roman" w:cs="Times New Roman"/>
        </w:rPr>
        <w:t> </w:t>
      </w:r>
      <w:r w:rsidRPr="00AE3E35">
        <w:rPr>
          <w:rFonts w:ascii="Times New Roman" w:hAnsi="Times New Roman" w:cs="Times New Roman"/>
        </w:rPr>
        <w:t>309-327.</w:t>
      </w:r>
    </w:p>
  </w:footnote>
  <w:footnote w:id="6">
    <w:p w14:paraId="062D7DFC" w14:textId="633ED144" w:rsidR="00972625" w:rsidRPr="001118FD" w:rsidRDefault="00972625" w:rsidP="0097262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D7050B">
        <w:rPr>
          <w:rFonts w:ascii="Times New Roman" w:hAnsi="Times New Roman" w:cs="Times New Roman"/>
        </w:rPr>
        <w:t xml:space="preserve"> Sur l’entourage d’Henri</w:t>
      </w:r>
      <w:r w:rsidR="0072462D" w:rsidRPr="00D7050B">
        <w:rPr>
          <w:rFonts w:ascii="Times New Roman" w:hAnsi="Times New Roman" w:cs="Times New Roman"/>
        </w:rPr>
        <w:t> </w:t>
      </w:r>
      <w:r w:rsidRPr="00D7050B">
        <w:rPr>
          <w:rFonts w:ascii="Times New Roman" w:hAnsi="Times New Roman" w:cs="Times New Roman"/>
        </w:rPr>
        <w:t xml:space="preserve">VII en Italie, Michel </w:t>
      </w:r>
      <w:proofErr w:type="spellStart"/>
      <w:r w:rsidRPr="00D7050B">
        <w:rPr>
          <w:rFonts w:ascii="Times New Roman" w:hAnsi="Times New Roman" w:cs="Times New Roman"/>
        </w:rPr>
        <w:t>Margue</w:t>
      </w:r>
      <w:proofErr w:type="spellEnd"/>
      <w:r w:rsidRPr="00D7050B">
        <w:rPr>
          <w:rFonts w:ascii="Times New Roman" w:hAnsi="Times New Roman" w:cs="Times New Roman"/>
        </w:rPr>
        <w:t>, « </w:t>
      </w:r>
      <w:proofErr w:type="spellStart"/>
      <w:r w:rsidRPr="00D7050B">
        <w:rPr>
          <w:rFonts w:ascii="Times New Roman" w:hAnsi="Times New Roman" w:cs="Times New Roman"/>
        </w:rPr>
        <w:t>Auf</w:t>
      </w:r>
      <w:proofErr w:type="spellEnd"/>
      <w:r w:rsidRPr="00D7050B">
        <w:rPr>
          <w:rFonts w:ascii="Times New Roman" w:hAnsi="Times New Roman" w:cs="Times New Roman"/>
        </w:rPr>
        <w:t xml:space="preserve"> der </w:t>
      </w:r>
      <w:proofErr w:type="spellStart"/>
      <w:r w:rsidRPr="00D7050B">
        <w:rPr>
          <w:rFonts w:ascii="Times New Roman" w:hAnsi="Times New Roman" w:cs="Times New Roman"/>
        </w:rPr>
        <w:t>Suche</w:t>
      </w:r>
      <w:proofErr w:type="spellEnd"/>
      <w:r w:rsidRPr="00D7050B">
        <w:rPr>
          <w:rFonts w:ascii="Times New Roman" w:hAnsi="Times New Roman" w:cs="Times New Roman"/>
        </w:rPr>
        <w:t xml:space="preserve"> </w:t>
      </w:r>
      <w:proofErr w:type="spellStart"/>
      <w:r w:rsidRPr="00D7050B">
        <w:rPr>
          <w:rFonts w:ascii="Times New Roman" w:hAnsi="Times New Roman" w:cs="Times New Roman"/>
        </w:rPr>
        <w:t>nach</w:t>
      </w:r>
      <w:proofErr w:type="spellEnd"/>
      <w:r w:rsidRPr="00D7050B">
        <w:rPr>
          <w:rFonts w:ascii="Times New Roman" w:hAnsi="Times New Roman" w:cs="Times New Roman"/>
        </w:rPr>
        <w:t xml:space="preserve"> </w:t>
      </w:r>
      <w:proofErr w:type="spellStart"/>
      <w:r w:rsidRPr="00D7050B">
        <w:rPr>
          <w:rFonts w:ascii="Times New Roman" w:hAnsi="Times New Roman" w:cs="Times New Roman"/>
        </w:rPr>
        <w:t>dem</w:t>
      </w:r>
      <w:proofErr w:type="spellEnd"/>
      <w:r w:rsidRPr="00D7050B">
        <w:rPr>
          <w:rFonts w:ascii="Times New Roman" w:hAnsi="Times New Roman" w:cs="Times New Roman"/>
        </w:rPr>
        <w:t xml:space="preserve"> ‘Hof’. </w:t>
      </w:r>
      <w:r w:rsidRPr="00AE3E35">
        <w:rPr>
          <w:rFonts w:ascii="Times New Roman" w:hAnsi="Times New Roman" w:cs="Times New Roman"/>
          <w:lang w:val="de-DE"/>
        </w:rPr>
        <w:t>Der reisende ‘Hof’ Heinrichs</w:t>
      </w:r>
      <w:r w:rsidR="00A55074">
        <w:rPr>
          <w:rFonts w:ascii="Times New Roman" w:hAnsi="Times New Roman" w:cs="Times New Roman"/>
          <w:lang w:val="de-DE"/>
        </w:rPr>
        <w:t> </w:t>
      </w:r>
      <w:r w:rsidRPr="00AE3E35">
        <w:rPr>
          <w:rFonts w:ascii="Times New Roman" w:hAnsi="Times New Roman" w:cs="Times New Roman"/>
          <w:lang w:val="de-DE"/>
        </w:rPr>
        <w:t xml:space="preserve">VII. In Norditalien und sein Bild in der zeitgenössischen </w:t>
      </w:r>
      <w:proofErr w:type="spellStart"/>
      <w:r w:rsidRPr="00AE3E35">
        <w:rPr>
          <w:rFonts w:ascii="Times New Roman" w:hAnsi="Times New Roman" w:cs="Times New Roman"/>
          <w:lang w:val="de-DE"/>
        </w:rPr>
        <w:t>Chronistik</w:t>
      </w:r>
      <w:proofErr w:type="spellEnd"/>
      <w:r w:rsidR="00A55074">
        <w:rPr>
          <w:rFonts w:ascii="Times New Roman" w:hAnsi="Times New Roman" w:cs="Times New Roman"/>
          <w:lang w:val="de-DE"/>
        </w:rPr>
        <w:t> </w:t>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dans</w:t>
      </w:r>
      <w:proofErr w:type="spellEnd"/>
      <w:r w:rsidRPr="00AE3E35">
        <w:rPr>
          <w:rFonts w:ascii="Times New Roman" w:hAnsi="Times New Roman" w:cs="Times New Roman"/>
          <w:lang w:val="de-DE"/>
        </w:rPr>
        <w:t xml:space="preserve"> Dana </w:t>
      </w:r>
      <w:proofErr w:type="spellStart"/>
      <w:r w:rsidRPr="00AE3E35">
        <w:rPr>
          <w:rFonts w:ascii="Times New Roman" w:hAnsi="Times New Roman" w:cs="Times New Roman"/>
          <w:lang w:val="de-DE"/>
        </w:rPr>
        <w:t>Dvořáčková-Malá</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Kristýna</w:t>
      </w:r>
      <w:proofErr w:type="spellEnd"/>
      <w:r w:rsidRPr="00AE3E35">
        <w:rPr>
          <w:rFonts w:ascii="Times New Roman" w:hAnsi="Times New Roman" w:cs="Times New Roman"/>
          <w:lang w:val="de-DE"/>
        </w:rPr>
        <w:t xml:space="preserve"> Solomon, Michel </w:t>
      </w:r>
      <w:proofErr w:type="spellStart"/>
      <w:r w:rsidRPr="00AE3E35">
        <w:rPr>
          <w:rFonts w:ascii="Times New Roman" w:hAnsi="Times New Roman" w:cs="Times New Roman"/>
          <w:lang w:val="de-DE"/>
        </w:rPr>
        <w:t>Margue</w:t>
      </w:r>
      <w:proofErr w:type="spellEnd"/>
      <w:r w:rsidRPr="00AE3E35">
        <w:rPr>
          <w:rFonts w:ascii="Times New Roman" w:hAnsi="Times New Roman" w:cs="Times New Roman"/>
          <w:lang w:val="de-DE"/>
        </w:rPr>
        <w:t xml:space="preserve"> (</w:t>
      </w:r>
      <w:r>
        <w:rPr>
          <w:rFonts w:ascii="Times New Roman" w:hAnsi="Times New Roman" w:cs="Times New Roman"/>
          <w:lang w:val="de-DE"/>
        </w:rPr>
        <w:t>dir</w:t>
      </w:r>
      <w:r w:rsidRPr="00AE3E35">
        <w:rPr>
          <w:rFonts w:ascii="Times New Roman" w:hAnsi="Times New Roman" w:cs="Times New Roman"/>
          <w:lang w:val="de-DE"/>
        </w:rPr>
        <w:t>.),</w:t>
      </w:r>
      <w:r w:rsidR="00A55074">
        <w:rPr>
          <w:rFonts w:ascii="Times New Roman" w:hAnsi="Times New Roman" w:cs="Times New Roman"/>
          <w:lang w:val="de-DE"/>
        </w:rPr>
        <w:t xml:space="preserve"> </w:t>
      </w:r>
      <w:r w:rsidRPr="00AE3E35">
        <w:rPr>
          <w:rFonts w:ascii="Times New Roman" w:hAnsi="Times New Roman" w:cs="Times New Roman"/>
          <w:i/>
          <w:lang w:val="de-DE"/>
        </w:rPr>
        <w:t xml:space="preserve">Über den Hof und am Hofe. </w:t>
      </w:r>
      <w:r w:rsidRPr="001118FD">
        <w:rPr>
          <w:rFonts w:ascii="Times New Roman" w:hAnsi="Times New Roman" w:cs="Times New Roman"/>
          <w:i/>
          <w:lang w:val="de-DE"/>
        </w:rPr>
        <w:t>Literatur und Geschichtsschreibung im Mittelalter</w:t>
      </w:r>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Dresde</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Thelem</w:t>
      </w:r>
      <w:proofErr w:type="spellEnd"/>
      <w:r w:rsidRPr="001118FD">
        <w:rPr>
          <w:rFonts w:ascii="Times New Roman" w:hAnsi="Times New Roman" w:cs="Times New Roman"/>
          <w:lang w:val="de-DE"/>
        </w:rPr>
        <w:t>, 2021, p.</w:t>
      </w:r>
      <w:r w:rsidR="00A55074" w:rsidRPr="001118FD">
        <w:rPr>
          <w:rFonts w:ascii="Times New Roman" w:hAnsi="Times New Roman" w:cs="Times New Roman"/>
          <w:lang w:val="de-DE"/>
        </w:rPr>
        <w:t> </w:t>
      </w:r>
      <w:r w:rsidRPr="001118FD">
        <w:rPr>
          <w:rFonts w:ascii="Times New Roman" w:hAnsi="Times New Roman" w:cs="Times New Roman"/>
          <w:lang w:val="de-DE"/>
        </w:rPr>
        <w:t xml:space="preserve">115-146, </w:t>
      </w:r>
      <w:proofErr w:type="spellStart"/>
      <w:r w:rsidRPr="001118FD">
        <w:rPr>
          <w:rFonts w:ascii="Times New Roman" w:hAnsi="Times New Roman" w:cs="Times New Roman"/>
          <w:lang w:val="de-DE"/>
        </w:rPr>
        <w:t>où</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l’on</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trouvera</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une</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bibliographie</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complète</w:t>
      </w:r>
      <w:proofErr w:type="spellEnd"/>
      <w:r w:rsidRPr="001118FD">
        <w:rPr>
          <w:rFonts w:ascii="Times New Roman" w:hAnsi="Times New Roman" w:cs="Times New Roman"/>
          <w:lang w:val="de-DE"/>
        </w:rPr>
        <w:t xml:space="preserve"> et le </w:t>
      </w:r>
      <w:proofErr w:type="spellStart"/>
      <w:r w:rsidRPr="001118FD">
        <w:rPr>
          <w:rFonts w:ascii="Times New Roman" w:hAnsi="Times New Roman" w:cs="Times New Roman"/>
          <w:lang w:val="de-DE"/>
        </w:rPr>
        <w:t>renvoi</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aux</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sources</w:t>
      </w:r>
      <w:proofErr w:type="spellEnd"/>
      <w:r w:rsidRPr="001118FD">
        <w:rPr>
          <w:rFonts w:ascii="Times New Roman" w:hAnsi="Times New Roman" w:cs="Times New Roman"/>
          <w:lang w:val="de-DE"/>
        </w:rPr>
        <w:t>.</w:t>
      </w:r>
    </w:p>
  </w:footnote>
  <w:footnote w:id="7">
    <w:p w14:paraId="1A46EA5E" w14:textId="2004064C" w:rsidR="00972625" w:rsidRPr="00AE3E35" w:rsidRDefault="00972625" w:rsidP="0097262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Pour</w:t>
      </w:r>
      <w:proofErr w:type="spellEnd"/>
      <w:r w:rsidRPr="001118FD">
        <w:rPr>
          <w:rFonts w:ascii="Times New Roman" w:hAnsi="Times New Roman" w:cs="Times New Roman"/>
          <w:lang w:val="de-DE"/>
        </w:rPr>
        <w:t xml:space="preserve"> </w:t>
      </w:r>
      <w:proofErr w:type="spellStart"/>
      <w:r w:rsidRPr="001118FD">
        <w:rPr>
          <w:rFonts w:ascii="Times New Roman" w:hAnsi="Times New Roman" w:cs="Times New Roman"/>
          <w:lang w:val="de-DE"/>
        </w:rPr>
        <w:t>compléter</w:t>
      </w:r>
      <w:proofErr w:type="spellEnd"/>
      <w:r w:rsidRPr="001118FD">
        <w:rPr>
          <w:rFonts w:ascii="Times New Roman" w:hAnsi="Times New Roman" w:cs="Times New Roman"/>
          <w:lang w:val="de-DE"/>
        </w:rPr>
        <w:t>, William</w:t>
      </w:r>
      <w:r w:rsidR="00A55074" w:rsidRPr="001118FD">
        <w:rPr>
          <w:rFonts w:ascii="Times New Roman" w:hAnsi="Times New Roman" w:cs="Times New Roman"/>
          <w:lang w:val="de-DE"/>
        </w:rPr>
        <w:t> </w:t>
      </w:r>
      <w:r w:rsidRPr="001118FD">
        <w:rPr>
          <w:rFonts w:ascii="Times New Roman" w:hAnsi="Times New Roman" w:cs="Times New Roman"/>
          <w:lang w:val="de-DE"/>
        </w:rPr>
        <w:t xml:space="preserve">M. </w:t>
      </w:r>
      <w:proofErr w:type="spellStart"/>
      <w:r w:rsidRPr="001118FD">
        <w:rPr>
          <w:rFonts w:ascii="Times New Roman" w:hAnsi="Times New Roman" w:cs="Times New Roman"/>
          <w:lang w:val="de-DE"/>
        </w:rPr>
        <w:t>Bowsky</w:t>
      </w:r>
      <w:proofErr w:type="spellEnd"/>
      <w:r w:rsidRPr="001118FD">
        <w:rPr>
          <w:rFonts w:ascii="Times New Roman" w:eastAsiaTheme="minorHAnsi" w:hAnsi="Times New Roman" w:cs="Times New Roman"/>
          <w:lang w:val="de-DE" w:eastAsia="en-US"/>
        </w:rPr>
        <w:t xml:space="preserve">, </w:t>
      </w:r>
      <w:r w:rsidRPr="001118FD">
        <w:rPr>
          <w:rFonts w:ascii="Times New Roman" w:eastAsiaTheme="minorHAnsi" w:hAnsi="Times New Roman" w:cs="Times New Roman"/>
          <w:i/>
          <w:lang w:val="de-DE" w:eastAsia="en-US"/>
        </w:rPr>
        <w:t>Henry</w:t>
      </w:r>
      <w:r w:rsidR="00A55074" w:rsidRPr="001118FD">
        <w:rPr>
          <w:rFonts w:ascii="Times New Roman" w:eastAsiaTheme="minorHAnsi" w:hAnsi="Times New Roman" w:cs="Times New Roman"/>
          <w:i/>
          <w:lang w:val="de-DE" w:eastAsia="en-US"/>
        </w:rPr>
        <w:t> </w:t>
      </w:r>
      <w:r w:rsidRPr="001118FD">
        <w:rPr>
          <w:rFonts w:ascii="Times New Roman" w:eastAsiaTheme="minorHAnsi" w:hAnsi="Times New Roman" w:cs="Times New Roman"/>
          <w:i/>
          <w:lang w:val="de-DE" w:eastAsia="en-US"/>
        </w:rPr>
        <w:t xml:space="preserve">VII in </w:t>
      </w:r>
      <w:proofErr w:type="spellStart"/>
      <w:r w:rsidRPr="001118FD">
        <w:rPr>
          <w:rFonts w:ascii="Times New Roman" w:eastAsiaTheme="minorHAnsi" w:hAnsi="Times New Roman" w:cs="Times New Roman"/>
          <w:i/>
          <w:lang w:val="de-DE" w:eastAsia="en-US"/>
        </w:rPr>
        <w:t>Italy</w:t>
      </w:r>
      <w:proofErr w:type="spellEnd"/>
      <w:r w:rsidRPr="001118FD">
        <w:rPr>
          <w:rFonts w:ascii="Times New Roman" w:eastAsiaTheme="minorHAnsi" w:hAnsi="Times New Roman" w:cs="Times New Roman"/>
          <w:i/>
          <w:lang w:val="de-DE" w:eastAsia="en-US"/>
        </w:rPr>
        <w:t xml:space="preserve">. </w:t>
      </w:r>
      <w:r w:rsidRPr="00AE3E35">
        <w:rPr>
          <w:rFonts w:ascii="Times New Roman" w:eastAsiaTheme="minorHAnsi" w:hAnsi="Times New Roman" w:cs="Times New Roman"/>
          <w:i/>
          <w:lang w:val="en-US" w:eastAsia="en-US"/>
        </w:rPr>
        <w:t xml:space="preserve">The Conflict of Empire and City-State, 1310-1313, </w:t>
      </w:r>
      <w:r w:rsidRPr="00AE3E35">
        <w:rPr>
          <w:rFonts w:ascii="Times New Roman" w:eastAsiaTheme="minorHAnsi" w:hAnsi="Times New Roman" w:cs="Times New Roman"/>
          <w:lang w:val="en-US" w:eastAsia="en-US"/>
        </w:rPr>
        <w:t>University of Nebraska Press, Lincoln/Nebraska</w:t>
      </w:r>
      <w:r w:rsidR="00A55074">
        <w:rPr>
          <w:rFonts w:ascii="Times New Roman" w:eastAsiaTheme="minorHAnsi" w:hAnsi="Times New Roman" w:cs="Times New Roman"/>
          <w:lang w:val="en-US" w:eastAsia="en-US"/>
        </w:rPr>
        <w:t>,</w:t>
      </w:r>
      <w:r w:rsidRPr="00AE3E35">
        <w:rPr>
          <w:rFonts w:ascii="Times New Roman" w:eastAsiaTheme="minorHAnsi" w:hAnsi="Times New Roman" w:cs="Times New Roman"/>
          <w:lang w:val="en-US" w:eastAsia="en-US"/>
        </w:rPr>
        <w:t xml:space="preserve"> </w:t>
      </w:r>
      <w:proofErr w:type="gramStart"/>
      <w:r w:rsidRPr="00AE3E35">
        <w:rPr>
          <w:rFonts w:ascii="Times New Roman" w:eastAsiaTheme="minorHAnsi" w:hAnsi="Times New Roman" w:cs="Times New Roman"/>
          <w:lang w:val="en-US" w:eastAsia="en-US"/>
        </w:rPr>
        <w:t>1960</w:t>
      </w:r>
      <w:r w:rsidR="00A55074">
        <w:rPr>
          <w:rFonts w:ascii="Times New Roman" w:eastAsiaTheme="minorHAnsi" w:hAnsi="Times New Roman" w:cs="Times New Roman"/>
          <w:lang w:val="en-US" w:eastAsia="en-US"/>
        </w:rPr>
        <w:t> ;</w:t>
      </w:r>
      <w:proofErr w:type="gramEnd"/>
      <w:r w:rsidRPr="00AE3E35">
        <w:rPr>
          <w:rFonts w:ascii="Times New Roman" w:eastAsiaTheme="minorHAnsi" w:hAnsi="Times New Roman" w:cs="Times New Roman"/>
          <w:lang w:val="en-US" w:eastAsia="en-US"/>
        </w:rPr>
        <w:t xml:space="preserve"> Francesco </w:t>
      </w:r>
      <w:proofErr w:type="spellStart"/>
      <w:r w:rsidRPr="00AE3E35">
        <w:rPr>
          <w:rFonts w:ascii="Times New Roman" w:eastAsiaTheme="minorHAnsi" w:hAnsi="Times New Roman" w:cs="Times New Roman"/>
          <w:lang w:val="en-US" w:eastAsia="en-US"/>
        </w:rPr>
        <w:t>Cognasso</w:t>
      </w:r>
      <w:proofErr w:type="spellEnd"/>
      <w:r w:rsidRPr="00AE3E35">
        <w:rPr>
          <w:rFonts w:ascii="Times New Roman" w:eastAsiaTheme="minorHAnsi" w:hAnsi="Times New Roman" w:cs="Times New Roman"/>
          <w:lang w:val="en-US" w:eastAsia="en-US"/>
        </w:rPr>
        <w:t xml:space="preserve">, </w:t>
      </w:r>
      <w:r w:rsidRPr="00AE3E35">
        <w:rPr>
          <w:rFonts w:ascii="Times New Roman" w:eastAsiaTheme="minorHAnsi" w:hAnsi="Times New Roman" w:cs="Times New Roman"/>
          <w:i/>
          <w:lang w:val="en-US" w:eastAsia="en-US"/>
        </w:rPr>
        <w:t>Arrigo</w:t>
      </w:r>
      <w:r w:rsidR="00A55074">
        <w:rPr>
          <w:rFonts w:ascii="Times New Roman" w:eastAsiaTheme="minorHAnsi" w:hAnsi="Times New Roman" w:cs="Times New Roman"/>
          <w:i/>
          <w:lang w:val="en-US" w:eastAsia="en-US"/>
        </w:rPr>
        <w:t> </w:t>
      </w:r>
      <w:r w:rsidRPr="00AE3E35">
        <w:rPr>
          <w:rFonts w:ascii="Times New Roman" w:eastAsiaTheme="minorHAnsi" w:hAnsi="Times New Roman" w:cs="Times New Roman"/>
          <w:i/>
          <w:lang w:val="en-US" w:eastAsia="en-US"/>
        </w:rPr>
        <w:t>VII</w:t>
      </w:r>
      <w:r w:rsidRPr="00AE3E35">
        <w:rPr>
          <w:rFonts w:ascii="Times New Roman" w:eastAsiaTheme="minorHAnsi" w:hAnsi="Times New Roman" w:cs="Times New Roman"/>
          <w:lang w:val="en-US" w:eastAsia="en-US"/>
        </w:rPr>
        <w:t xml:space="preserve">, Milan, </w:t>
      </w:r>
      <w:proofErr w:type="spellStart"/>
      <w:r w:rsidRPr="00AE3E35">
        <w:rPr>
          <w:rFonts w:ascii="Times New Roman" w:eastAsiaTheme="minorHAnsi" w:hAnsi="Times New Roman" w:cs="Times New Roman"/>
          <w:lang w:val="en-US" w:eastAsia="en-US"/>
        </w:rPr>
        <w:t>dall</w:t>
      </w:r>
      <w:proofErr w:type="spellEnd"/>
      <w:r w:rsidRPr="00AE3E35">
        <w:rPr>
          <w:rFonts w:ascii="Times New Roman" w:eastAsiaTheme="minorHAnsi" w:hAnsi="Times New Roman" w:cs="Times New Roman"/>
          <w:lang w:val="en-US" w:eastAsia="en-US"/>
        </w:rPr>
        <w:t xml:space="preserve">’ </w:t>
      </w:r>
      <w:proofErr w:type="spellStart"/>
      <w:r w:rsidRPr="00AE3E35">
        <w:rPr>
          <w:rFonts w:ascii="Times New Roman" w:eastAsiaTheme="minorHAnsi" w:hAnsi="Times New Roman" w:cs="Times New Roman"/>
          <w:lang w:val="en-US" w:eastAsia="en-US"/>
        </w:rPr>
        <w:t>Oglio</w:t>
      </w:r>
      <w:proofErr w:type="spellEnd"/>
      <w:r w:rsidRPr="00AE3E35">
        <w:rPr>
          <w:rFonts w:ascii="Times New Roman" w:eastAsiaTheme="minorHAnsi" w:hAnsi="Times New Roman" w:cs="Times New Roman"/>
          <w:lang w:val="en-US" w:eastAsia="en-US"/>
        </w:rPr>
        <w:t xml:space="preserve"> </w:t>
      </w:r>
      <w:proofErr w:type="spellStart"/>
      <w:r w:rsidRPr="00AE3E35">
        <w:rPr>
          <w:rFonts w:ascii="Times New Roman" w:eastAsiaTheme="minorHAnsi" w:hAnsi="Times New Roman" w:cs="Times New Roman"/>
          <w:lang w:val="en-US" w:eastAsia="en-US"/>
        </w:rPr>
        <w:t>editore</w:t>
      </w:r>
      <w:proofErr w:type="spellEnd"/>
      <w:r w:rsidRPr="00AE3E35">
        <w:rPr>
          <w:rFonts w:ascii="Times New Roman" w:eastAsiaTheme="minorHAnsi" w:hAnsi="Times New Roman" w:cs="Times New Roman"/>
          <w:lang w:val="en-US" w:eastAsia="en-US"/>
        </w:rPr>
        <w:t xml:space="preserve">, </w:t>
      </w:r>
      <w:r w:rsidRPr="00A55074">
        <w:rPr>
          <w:rFonts w:ascii="Times New Roman" w:eastAsiaTheme="minorHAnsi" w:hAnsi="Times New Roman" w:cs="Times New Roman"/>
          <w:lang w:val="en-US" w:eastAsia="en-US"/>
        </w:rPr>
        <w:t>1973</w:t>
      </w:r>
      <w:r w:rsidR="00A55074" w:rsidRPr="00A55074">
        <w:rPr>
          <w:rFonts w:ascii="Times New Roman" w:eastAsiaTheme="minorHAnsi" w:hAnsi="Times New Roman" w:cs="Times New Roman"/>
          <w:lang w:val="en-US" w:eastAsia="en-US"/>
        </w:rPr>
        <w:t xml:space="preserve"> ; </w:t>
      </w:r>
      <w:r w:rsidRPr="00A55074">
        <w:rPr>
          <w:rFonts w:ascii="Times New Roman" w:eastAsiaTheme="minorHAnsi" w:hAnsi="Times New Roman" w:cs="Times New Roman"/>
          <w:lang w:val="en-US" w:eastAsia="en-US"/>
        </w:rPr>
        <w:t xml:space="preserve">Sabine </w:t>
      </w:r>
      <w:proofErr w:type="spellStart"/>
      <w:r w:rsidRPr="00A55074">
        <w:rPr>
          <w:rFonts w:ascii="Times New Roman" w:eastAsiaTheme="minorHAnsi" w:hAnsi="Times New Roman" w:cs="Times New Roman"/>
          <w:lang w:val="en-US" w:eastAsia="en-US"/>
        </w:rPr>
        <w:t>Penth</w:t>
      </w:r>
      <w:proofErr w:type="spellEnd"/>
      <w:r w:rsidRPr="00A55074">
        <w:rPr>
          <w:rFonts w:ascii="Times New Roman" w:eastAsiaTheme="minorHAnsi" w:hAnsi="Times New Roman" w:cs="Times New Roman"/>
          <w:lang w:val="en-US" w:eastAsia="en-US"/>
        </w:rPr>
        <w:t xml:space="preserve">, Peter </w:t>
      </w:r>
      <w:proofErr w:type="spellStart"/>
      <w:r w:rsidRPr="00A55074">
        <w:rPr>
          <w:rFonts w:ascii="Times New Roman" w:eastAsiaTheme="minorHAnsi" w:hAnsi="Times New Roman" w:cs="Times New Roman"/>
          <w:lang w:val="en-US" w:eastAsia="en-US"/>
        </w:rPr>
        <w:t>Thorau</w:t>
      </w:r>
      <w:proofErr w:type="spellEnd"/>
      <w:r w:rsidRPr="00A55074">
        <w:rPr>
          <w:rFonts w:ascii="Times New Roman" w:eastAsiaTheme="minorHAnsi" w:hAnsi="Times New Roman" w:cs="Times New Roman"/>
          <w:lang w:val="en-US" w:eastAsia="en-US"/>
        </w:rPr>
        <w:t xml:space="preserve"> (dir.), </w:t>
      </w:r>
      <w:r w:rsidRPr="00A55074">
        <w:rPr>
          <w:rFonts w:ascii="Times New Roman" w:eastAsiaTheme="minorHAnsi" w:hAnsi="Times New Roman" w:cs="Times New Roman"/>
          <w:i/>
          <w:lang w:val="en-US" w:eastAsia="en-US"/>
        </w:rPr>
        <w:t xml:space="preserve">Rom 1312. </w:t>
      </w:r>
      <w:r w:rsidRPr="00A55074">
        <w:rPr>
          <w:rFonts w:ascii="Times New Roman" w:eastAsiaTheme="minorHAnsi" w:hAnsi="Times New Roman" w:cs="Times New Roman"/>
          <w:i/>
          <w:lang w:val="de-DE" w:eastAsia="en-US"/>
        </w:rPr>
        <w:t>Die Kaiserkrönung Heinrichs VII. und die Folgen. Die</w:t>
      </w:r>
      <w:r w:rsidRPr="00AE3E35">
        <w:rPr>
          <w:rFonts w:ascii="Times New Roman" w:eastAsiaTheme="minorHAnsi" w:hAnsi="Times New Roman" w:cs="Times New Roman"/>
          <w:i/>
          <w:lang w:val="de-DE" w:eastAsia="en-US"/>
        </w:rPr>
        <w:t xml:space="preserve"> Luxemburger als Herrscherdynastie von gesamteuropäischer Bedeutung</w:t>
      </w:r>
      <w:r w:rsidRPr="00AE3E35">
        <w:rPr>
          <w:rFonts w:ascii="Times New Roman" w:eastAsiaTheme="minorHAnsi" w:hAnsi="Times New Roman" w:cs="Times New Roman"/>
          <w:lang w:val="de-DE" w:eastAsia="en-US"/>
        </w:rPr>
        <w:t>, Cologne</w:t>
      </w:r>
      <w:r w:rsidR="00A55074">
        <w:rPr>
          <w:rFonts w:ascii="Times New Roman" w:eastAsiaTheme="minorHAnsi" w:hAnsi="Times New Roman" w:cs="Times New Roman"/>
          <w:lang w:val="de-DE" w:eastAsia="en-US"/>
        </w:rPr>
        <w:t>/</w:t>
      </w:r>
      <w:r w:rsidRPr="00AE3E35">
        <w:rPr>
          <w:rFonts w:ascii="Times New Roman" w:eastAsiaTheme="minorHAnsi" w:hAnsi="Times New Roman" w:cs="Times New Roman"/>
          <w:lang w:val="de-DE" w:eastAsia="en-US"/>
        </w:rPr>
        <w:t>Weimar</w:t>
      </w:r>
      <w:r w:rsidR="00A55074">
        <w:rPr>
          <w:rFonts w:ascii="Times New Roman" w:eastAsiaTheme="minorHAnsi" w:hAnsi="Times New Roman" w:cs="Times New Roman"/>
          <w:lang w:val="de-DE" w:eastAsia="en-US"/>
        </w:rPr>
        <w:t>/</w:t>
      </w:r>
      <w:r w:rsidRPr="00AE3E35">
        <w:rPr>
          <w:rFonts w:ascii="Times New Roman" w:eastAsiaTheme="minorHAnsi" w:hAnsi="Times New Roman" w:cs="Times New Roman"/>
          <w:lang w:val="de-DE" w:eastAsia="en-US"/>
        </w:rPr>
        <w:t>Vienne, Böhlau, 2016.</w:t>
      </w:r>
    </w:p>
  </w:footnote>
  <w:footnote w:id="8">
    <w:p w14:paraId="2D99C602" w14:textId="5017F8DD" w:rsidR="00972625" w:rsidRPr="00AE3E35" w:rsidRDefault="00972625" w:rsidP="0097262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Peter </w:t>
      </w:r>
      <w:proofErr w:type="spellStart"/>
      <w:r w:rsidRPr="00AE3E35">
        <w:rPr>
          <w:rFonts w:ascii="Times New Roman" w:hAnsi="Times New Roman" w:cs="Times New Roman"/>
          <w:lang w:val="de-DE"/>
        </w:rPr>
        <w:t>Moraw</w:t>
      </w:r>
      <w:proofErr w:type="spellEnd"/>
      <w:r w:rsidRPr="00AE3E35">
        <w:rPr>
          <w:rFonts w:ascii="Times New Roman" w:hAnsi="Times New Roman" w:cs="Times New Roman"/>
          <w:lang w:val="de-DE"/>
        </w:rPr>
        <w:t>, «</w:t>
      </w:r>
      <w:r w:rsidR="00A55074">
        <w:rPr>
          <w:rFonts w:ascii="Times New Roman" w:hAnsi="Times New Roman" w:cs="Times New Roman"/>
          <w:lang w:val="de-DE"/>
        </w:rPr>
        <w:t> </w:t>
      </w:r>
      <w:r w:rsidRPr="00AE3E35">
        <w:rPr>
          <w:rFonts w:ascii="Times New Roman" w:hAnsi="Times New Roman" w:cs="Times New Roman"/>
          <w:lang w:val="de-DE"/>
        </w:rPr>
        <w:t>Die gelehrten Juristen der deutschen Könige im späten Mittelalter (1273-1493)</w:t>
      </w:r>
      <w:r w:rsidR="00A55074">
        <w:rPr>
          <w:rFonts w:ascii="Times New Roman" w:hAnsi="Times New Roman" w:cs="Times New Roman"/>
          <w:lang w:val="de-DE"/>
        </w:rPr>
        <w:t> </w:t>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dans</w:t>
      </w:r>
      <w:proofErr w:type="spellEnd"/>
      <w:r>
        <w:rPr>
          <w:rFonts w:ascii="Times New Roman" w:hAnsi="Times New Roman" w:cs="Times New Roman"/>
          <w:lang w:val="de-DE"/>
        </w:rPr>
        <w:t xml:space="preserve"> </w:t>
      </w:r>
      <w:r w:rsidRPr="00AE3E35">
        <w:rPr>
          <w:rFonts w:ascii="Times New Roman" w:hAnsi="Times New Roman" w:cs="Times New Roman"/>
          <w:lang w:val="de-DE"/>
        </w:rPr>
        <w:t>Roman Schnur (</w:t>
      </w:r>
      <w:r>
        <w:rPr>
          <w:rFonts w:ascii="Times New Roman" w:hAnsi="Times New Roman" w:cs="Times New Roman"/>
          <w:lang w:val="de-DE"/>
        </w:rPr>
        <w:t>dir</w:t>
      </w:r>
      <w:r w:rsidRPr="00AE3E35">
        <w:rPr>
          <w:rFonts w:ascii="Times New Roman" w:hAnsi="Times New Roman" w:cs="Times New Roman"/>
          <w:lang w:val="de-DE"/>
        </w:rPr>
        <w:t xml:space="preserve">.), </w:t>
      </w:r>
      <w:r w:rsidRPr="00AE3E35">
        <w:rPr>
          <w:rFonts w:ascii="Times New Roman" w:hAnsi="Times New Roman" w:cs="Times New Roman"/>
          <w:i/>
          <w:lang w:val="de-DE"/>
        </w:rPr>
        <w:t>Die Rolle der Juristen bei der Entstehung des modernen Staates</w:t>
      </w:r>
      <w:r w:rsidRPr="00AE3E35">
        <w:rPr>
          <w:rFonts w:ascii="Times New Roman" w:hAnsi="Times New Roman" w:cs="Times New Roman"/>
          <w:lang w:val="de-DE"/>
        </w:rPr>
        <w:t>, Berlin</w:t>
      </w:r>
      <w:r w:rsidR="00A55074">
        <w:rPr>
          <w:rFonts w:ascii="Times New Roman" w:hAnsi="Times New Roman" w:cs="Times New Roman"/>
          <w:lang w:val="de-DE"/>
        </w:rPr>
        <w:t xml:space="preserve">, </w:t>
      </w:r>
      <w:r w:rsidR="00480D7C">
        <w:rPr>
          <w:rFonts w:ascii="Times New Roman" w:hAnsi="Times New Roman" w:cs="Times New Roman"/>
          <w:lang w:val="de-DE"/>
        </w:rPr>
        <w:t xml:space="preserve">Duncker &amp; Humblot, </w:t>
      </w:r>
      <w:r w:rsidRPr="00AE3E35">
        <w:rPr>
          <w:rFonts w:ascii="Times New Roman" w:hAnsi="Times New Roman" w:cs="Times New Roman"/>
          <w:lang w:val="de-DE"/>
        </w:rPr>
        <w:t>1986, p.</w:t>
      </w:r>
      <w:r w:rsidR="009C163E">
        <w:rPr>
          <w:rFonts w:ascii="Times New Roman" w:hAnsi="Times New Roman" w:cs="Times New Roman"/>
          <w:lang w:val="de-DE"/>
        </w:rPr>
        <w:t> </w:t>
      </w:r>
      <w:r w:rsidRPr="00AE3E35">
        <w:rPr>
          <w:rFonts w:ascii="Times New Roman" w:hAnsi="Times New Roman" w:cs="Times New Roman"/>
          <w:lang w:val="de-DE"/>
        </w:rPr>
        <w:t xml:space="preserve">77-147, </w:t>
      </w:r>
      <w:proofErr w:type="spellStart"/>
      <w:r w:rsidRPr="00AE3E35">
        <w:rPr>
          <w:rFonts w:ascii="Times New Roman" w:hAnsi="Times New Roman" w:cs="Times New Roman"/>
          <w:lang w:val="de-DE"/>
        </w:rPr>
        <w:t>ici</w:t>
      </w:r>
      <w:proofErr w:type="spellEnd"/>
      <w:r w:rsidRPr="00AE3E35">
        <w:rPr>
          <w:rFonts w:ascii="Times New Roman" w:hAnsi="Times New Roman" w:cs="Times New Roman"/>
          <w:lang w:val="de-DE"/>
        </w:rPr>
        <w:t xml:space="preserve"> p.</w:t>
      </w:r>
      <w:r w:rsidR="009C163E">
        <w:rPr>
          <w:rFonts w:ascii="Times New Roman" w:hAnsi="Times New Roman" w:cs="Times New Roman"/>
          <w:lang w:val="de-DE"/>
        </w:rPr>
        <w:t> </w:t>
      </w:r>
      <w:r w:rsidRPr="00AE3E35">
        <w:rPr>
          <w:rFonts w:ascii="Times New Roman" w:hAnsi="Times New Roman" w:cs="Times New Roman"/>
          <w:lang w:val="de-DE"/>
        </w:rPr>
        <w:t xml:space="preserve">86-87, et </w:t>
      </w:r>
      <w:proofErr w:type="spellStart"/>
      <w:r w:rsidRPr="00AE3E35">
        <w:rPr>
          <w:rFonts w:ascii="Times New Roman" w:hAnsi="Times New Roman" w:cs="Times New Roman"/>
          <w:lang w:val="de-DE"/>
        </w:rPr>
        <w:t>déjà</w:t>
      </w:r>
      <w:proofErr w:type="spellEnd"/>
      <w:r w:rsidR="009C163E">
        <w:rPr>
          <w:rFonts w:ascii="Times New Roman" w:hAnsi="Times New Roman" w:cs="Times New Roman"/>
          <w:lang w:val="de-DE"/>
        </w:rPr>
        <w:t xml:space="preserve"> </w:t>
      </w:r>
      <w:r w:rsidRPr="00AE3E35">
        <w:rPr>
          <w:rFonts w:ascii="Times New Roman" w:hAnsi="Times New Roman" w:cs="Times New Roman"/>
          <w:lang w:val="de-DE"/>
        </w:rPr>
        <w:t xml:space="preserve">Vincenz </w:t>
      </w:r>
      <w:proofErr w:type="spellStart"/>
      <w:r w:rsidRPr="00AE3E35">
        <w:rPr>
          <w:rFonts w:ascii="Times New Roman" w:hAnsi="Times New Roman" w:cs="Times New Roman"/>
          <w:lang w:val="de-DE"/>
        </w:rPr>
        <w:t>Samanek</w:t>
      </w:r>
      <w:proofErr w:type="spellEnd"/>
      <w:r w:rsidRPr="00AE3E35">
        <w:rPr>
          <w:rFonts w:ascii="Times New Roman" w:hAnsi="Times New Roman" w:cs="Times New Roman"/>
          <w:lang w:val="de-DE"/>
        </w:rPr>
        <w:t xml:space="preserve">, </w:t>
      </w:r>
      <w:r w:rsidRPr="00AE3E35">
        <w:rPr>
          <w:rFonts w:ascii="Times New Roman" w:hAnsi="Times New Roman" w:cs="Times New Roman"/>
          <w:i/>
          <w:lang w:val="de-DE"/>
        </w:rPr>
        <w:t>Kronrat und Reichsherrschaft im 13. und 14.</w:t>
      </w:r>
      <w:r w:rsidR="009C163E">
        <w:rPr>
          <w:rFonts w:ascii="Times New Roman" w:hAnsi="Times New Roman" w:cs="Times New Roman"/>
          <w:i/>
          <w:lang w:val="de-DE"/>
        </w:rPr>
        <w:t> </w:t>
      </w:r>
      <w:r w:rsidRPr="00AE3E35">
        <w:rPr>
          <w:rFonts w:ascii="Times New Roman" w:hAnsi="Times New Roman" w:cs="Times New Roman"/>
          <w:i/>
          <w:lang w:val="de-DE"/>
        </w:rPr>
        <w:t>Jahrhundert</w:t>
      </w:r>
      <w:r w:rsidRPr="00AE3E35">
        <w:rPr>
          <w:rFonts w:ascii="Times New Roman" w:hAnsi="Times New Roman" w:cs="Times New Roman"/>
          <w:lang w:val="de-DE"/>
        </w:rPr>
        <w:t>, Berlin</w:t>
      </w:r>
      <w:r w:rsidR="009C163E">
        <w:rPr>
          <w:rFonts w:ascii="Times New Roman" w:hAnsi="Times New Roman" w:cs="Times New Roman"/>
          <w:lang w:val="de-DE"/>
        </w:rPr>
        <w:t>/</w:t>
      </w:r>
      <w:r w:rsidRPr="00AE3E35">
        <w:rPr>
          <w:rFonts w:ascii="Times New Roman" w:hAnsi="Times New Roman" w:cs="Times New Roman"/>
          <w:lang w:val="de-DE"/>
        </w:rPr>
        <w:t>Leipzig, Dr.</w:t>
      </w:r>
      <w:r w:rsidR="009C163E">
        <w:rPr>
          <w:rFonts w:ascii="Times New Roman" w:hAnsi="Times New Roman" w:cs="Times New Roman"/>
          <w:lang w:val="de-DE"/>
        </w:rPr>
        <w:t> </w:t>
      </w:r>
      <w:r w:rsidRPr="00AE3E35">
        <w:rPr>
          <w:rFonts w:ascii="Times New Roman" w:hAnsi="Times New Roman" w:cs="Times New Roman"/>
          <w:lang w:val="de-DE"/>
        </w:rPr>
        <w:t>Walther Rothschild, 1910, p.</w:t>
      </w:r>
      <w:r w:rsidR="009C163E">
        <w:rPr>
          <w:rFonts w:ascii="Times New Roman" w:hAnsi="Times New Roman" w:cs="Times New Roman"/>
          <w:lang w:val="de-DE"/>
        </w:rPr>
        <w:t> </w:t>
      </w:r>
      <w:r w:rsidRPr="00AE3E35">
        <w:rPr>
          <w:rFonts w:ascii="Times New Roman" w:hAnsi="Times New Roman" w:cs="Times New Roman"/>
          <w:lang w:val="de-DE"/>
        </w:rPr>
        <w:t xml:space="preserve">55-126, </w:t>
      </w:r>
      <w:proofErr w:type="spellStart"/>
      <w:r w:rsidRPr="00AE3E35">
        <w:rPr>
          <w:rFonts w:ascii="Times New Roman" w:hAnsi="Times New Roman" w:cs="Times New Roman"/>
          <w:lang w:val="de-DE"/>
        </w:rPr>
        <w:t>ici</w:t>
      </w:r>
      <w:proofErr w:type="spellEnd"/>
      <w:r w:rsidR="009C163E">
        <w:rPr>
          <w:rFonts w:ascii="Times New Roman" w:hAnsi="Times New Roman" w:cs="Times New Roman"/>
          <w:lang w:val="de-DE"/>
        </w:rPr>
        <w:t> </w:t>
      </w:r>
      <w:r w:rsidRPr="00AE3E35">
        <w:rPr>
          <w:rFonts w:ascii="Times New Roman" w:hAnsi="Times New Roman" w:cs="Times New Roman"/>
          <w:lang w:val="de-DE"/>
        </w:rPr>
        <w:t>p. 126.</w:t>
      </w:r>
    </w:p>
  </w:footnote>
  <w:footnote w:id="9">
    <w:p w14:paraId="7F4DF47E" w14:textId="5BF486B4" w:rsidR="00972625" w:rsidRPr="00CE5B7B" w:rsidRDefault="00972625" w:rsidP="0097262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Dernière</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édition</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commentée</w:t>
      </w:r>
      <w:proofErr w:type="spellEnd"/>
      <w:r w:rsidRPr="00AE3E35">
        <w:rPr>
          <w:rFonts w:ascii="Times New Roman" w:hAnsi="Times New Roman" w:cs="Times New Roman"/>
          <w:lang w:val="de-DE"/>
        </w:rPr>
        <w:t xml:space="preserve"> par Michel </w:t>
      </w:r>
      <w:proofErr w:type="spellStart"/>
      <w:r w:rsidRPr="00AE3E35">
        <w:rPr>
          <w:rFonts w:ascii="Times New Roman" w:hAnsi="Times New Roman" w:cs="Times New Roman"/>
          <w:lang w:val="de-DE"/>
        </w:rPr>
        <w:t>Margue</w:t>
      </w:r>
      <w:proofErr w:type="spellEnd"/>
      <w:r w:rsidRPr="00AE3E35">
        <w:rPr>
          <w:rFonts w:ascii="Times New Roman" w:hAnsi="Times New Roman" w:cs="Times New Roman"/>
          <w:lang w:val="de-DE"/>
        </w:rPr>
        <w:t xml:space="preserve">, Michel Pauly, Wolfgang Schmid, </w:t>
      </w:r>
      <w:r w:rsidRPr="00AE3E35">
        <w:rPr>
          <w:rFonts w:ascii="Times New Roman" w:hAnsi="Times New Roman" w:cs="Times New Roman"/>
          <w:i/>
          <w:lang w:val="de-DE"/>
        </w:rPr>
        <w:t xml:space="preserve">Der Weg zur Kaiserkrone. Der </w:t>
      </w:r>
      <w:proofErr w:type="spellStart"/>
      <w:r w:rsidRPr="00AE3E35">
        <w:rPr>
          <w:rFonts w:ascii="Times New Roman" w:hAnsi="Times New Roman" w:cs="Times New Roman"/>
          <w:i/>
          <w:lang w:val="de-DE"/>
        </w:rPr>
        <w:t>Romzug</w:t>
      </w:r>
      <w:proofErr w:type="spellEnd"/>
      <w:r w:rsidRPr="00AE3E35">
        <w:rPr>
          <w:rFonts w:ascii="Times New Roman" w:hAnsi="Times New Roman" w:cs="Times New Roman"/>
          <w:i/>
          <w:lang w:val="de-DE"/>
        </w:rPr>
        <w:t xml:space="preserve"> Heinrichs</w:t>
      </w:r>
      <w:r w:rsidR="009C163E">
        <w:rPr>
          <w:rFonts w:ascii="Times New Roman" w:hAnsi="Times New Roman" w:cs="Times New Roman"/>
          <w:i/>
          <w:lang w:val="de-DE"/>
        </w:rPr>
        <w:t> </w:t>
      </w:r>
      <w:r w:rsidRPr="00AE3E35">
        <w:rPr>
          <w:rFonts w:ascii="Times New Roman" w:hAnsi="Times New Roman" w:cs="Times New Roman"/>
          <w:i/>
          <w:lang w:val="de-DE"/>
        </w:rPr>
        <w:t xml:space="preserve">VII. in der Darstellung Erzbischof Balduins von Trier, </w:t>
      </w:r>
      <w:proofErr w:type="spellStart"/>
      <w:r w:rsidRPr="00AE3E35">
        <w:rPr>
          <w:rFonts w:ascii="Times New Roman" w:hAnsi="Times New Roman" w:cs="Times New Roman"/>
          <w:lang w:val="de-DE"/>
        </w:rPr>
        <w:t>Trèves</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Kliomedia</w:t>
      </w:r>
      <w:proofErr w:type="spellEnd"/>
      <w:r w:rsidR="009C163E">
        <w:rPr>
          <w:rFonts w:ascii="Times New Roman" w:hAnsi="Times New Roman" w:cs="Times New Roman"/>
          <w:lang w:val="de-DE"/>
        </w:rPr>
        <w:t xml:space="preserve">, </w:t>
      </w:r>
      <w:r w:rsidRPr="00AE3E35">
        <w:rPr>
          <w:rFonts w:ascii="Times New Roman" w:hAnsi="Times New Roman" w:cs="Times New Roman"/>
          <w:lang w:val="de-DE"/>
        </w:rPr>
        <w:t xml:space="preserve">2009. </w:t>
      </w:r>
      <w:proofErr w:type="spellStart"/>
      <w:r w:rsidRPr="00CE5B7B">
        <w:rPr>
          <w:rFonts w:ascii="Times New Roman" w:hAnsi="Times New Roman" w:cs="Times New Roman"/>
          <w:lang w:val="de-DE"/>
        </w:rPr>
        <w:t>Pour</w:t>
      </w:r>
      <w:proofErr w:type="spellEnd"/>
      <w:r w:rsidRPr="00CE5B7B">
        <w:rPr>
          <w:rFonts w:ascii="Times New Roman" w:hAnsi="Times New Roman" w:cs="Times New Roman"/>
          <w:lang w:val="de-DE"/>
        </w:rPr>
        <w:t xml:space="preserve"> les </w:t>
      </w:r>
      <w:proofErr w:type="spellStart"/>
      <w:r w:rsidRPr="00CE5B7B">
        <w:rPr>
          <w:rFonts w:ascii="Times New Roman" w:hAnsi="Times New Roman" w:cs="Times New Roman"/>
          <w:lang w:val="de-DE"/>
        </w:rPr>
        <w:t>scènes</w:t>
      </w:r>
      <w:proofErr w:type="spellEnd"/>
      <w:r w:rsidRPr="00CE5B7B">
        <w:rPr>
          <w:rFonts w:ascii="Times New Roman" w:hAnsi="Times New Roman" w:cs="Times New Roman"/>
          <w:lang w:val="de-DE"/>
        </w:rPr>
        <w:t xml:space="preserve"> de </w:t>
      </w:r>
      <w:proofErr w:type="spellStart"/>
      <w:r w:rsidRPr="00CE5B7B">
        <w:rPr>
          <w:rFonts w:ascii="Times New Roman" w:hAnsi="Times New Roman" w:cs="Times New Roman"/>
          <w:lang w:val="de-DE"/>
        </w:rPr>
        <w:t>fêtes</w:t>
      </w:r>
      <w:proofErr w:type="spellEnd"/>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courtoises</w:t>
      </w:r>
      <w:proofErr w:type="spellEnd"/>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voir</w:t>
      </w:r>
      <w:proofErr w:type="spellEnd"/>
      <w:r w:rsidRPr="00CE5B7B">
        <w:rPr>
          <w:rFonts w:ascii="Times New Roman" w:hAnsi="Times New Roman" w:cs="Times New Roman"/>
          <w:lang w:val="de-DE"/>
        </w:rPr>
        <w:t xml:space="preserve"> p.</w:t>
      </w:r>
      <w:r w:rsidR="009C163E">
        <w:rPr>
          <w:rFonts w:ascii="Times New Roman" w:hAnsi="Times New Roman" w:cs="Times New Roman"/>
          <w:lang w:val="de-DE"/>
        </w:rPr>
        <w:t> </w:t>
      </w:r>
      <w:r w:rsidRPr="00CE5B7B">
        <w:rPr>
          <w:rFonts w:ascii="Times New Roman" w:hAnsi="Times New Roman" w:cs="Times New Roman"/>
          <w:lang w:val="de-DE"/>
        </w:rPr>
        <w:t>49, 81 et 101.</w:t>
      </w:r>
    </w:p>
  </w:footnote>
  <w:footnote w:id="10">
    <w:p w14:paraId="6CA987B2" w14:textId="682E0D2D" w:rsidR="00972625" w:rsidRPr="00480D7C" w:rsidRDefault="00972625" w:rsidP="0097262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Sur</w:t>
      </w:r>
      <w:proofErr w:type="spellEnd"/>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l’écrit</w:t>
      </w:r>
      <w:proofErr w:type="spellEnd"/>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dans</w:t>
      </w:r>
      <w:proofErr w:type="spellEnd"/>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l’entourage</w:t>
      </w:r>
      <w:proofErr w:type="spellEnd"/>
      <w:r w:rsidRPr="00CE5B7B">
        <w:rPr>
          <w:rFonts w:ascii="Times New Roman" w:hAnsi="Times New Roman" w:cs="Times New Roman"/>
          <w:lang w:val="de-DE"/>
        </w:rPr>
        <w:t xml:space="preserve"> </w:t>
      </w:r>
      <w:proofErr w:type="spellStart"/>
      <w:r w:rsidRPr="00CE5B7B">
        <w:rPr>
          <w:rFonts w:ascii="Times New Roman" w:hAnsi="Times New Roman" w:cs="Times New Roman"/>
          <w:lang w:val="de-DE"/>
        </w:rPr>
        <w:t>d’Henri</w:t>
      </w:r>
      <w:proofErr w:type="spellEnd"/>
      <w:r w:rsidR="009C163E">
        <w:rPr>
          <w:rFonts w:ascii="Times New Roman" w:hAnsi="Times New Roman" w:cs="Times New Roman"/>
          <w:lang w:val="de-DE"/>
        </w:rPr>
        <w:t> </w:t>
      </w:r>
      <w:r w:rsidRPr="00CE5B7B">
        <w:rPr>
          <w:rFonts w:ascii="Times New Roman" w:hAnsi="Times New Roman" w:cs="Times New Roman"/>
          <w:lang w:val="de-DE"/>
        </w:rPr>
        <w:t xml:space="preserve">VII en </w:t>
      </w:r>
      <w:proofErr w:type="spellStart"/>
      <w:r w:rsidRPr="00CE5B7B">
        <w:rPr>
          <w:rFonts w:ascii="Times New Roman" w:hAnsi="Times New Roman" w:cs="Times New Roman"/>
          <w:lang w:val="de-DE"/>
        </w:rPr>
        <w:t>Italie</w:t>
      </w:r>
      <w:proofErr w:type="spellEnd"/>
      <w:r w:rsidRPr="00CE5B7B">
        <w:rPr>
          <w:rFonts w:ascii="Times New Roman" w:hAnsi="Times New Roman" w:cs="Times New Roman"/>
          <w:lang w:val="de-DE"/>
        </w:rPr>
        <w:t xml:space="preserve">, </w:t>
      </w:r>
      <w:r w:rsidRPr="00AE3E35">
        <w:rPr>
          <w:rFonts w:ascii="Times New Roman" w:hAnsi="Times New Roman" w:cs="Times New Roman"/>
          <w:lang w:val="de-DE"/>
        </w:rPr>
        <w:t>Hellmut Kämpf, «</w:t>
      </w:r>
      <w:r w:rsidR="009C163E">
        <w:rPr>
          <w:rFonts w:ascii="Times New Roman" w:hAnsi="Times New Roman" w:cs="Times New Roman"/>
          <w:lang w:val="de-DE"/>
        </w:rPr>
        <w:t> </w:t>
      </w:r>
      <w:r w:rsidRPr="00AE3E35">
        <w:rPr>
          <w:rFonts w:ascii="Times New Roman" w:hAnsi="Times New Roman" w:cs="Times New Roman"/>
          <w:lang w:val="de-DE"/>
        </w:rPr>
        <w:t xml:space="preserve">Zu einem </w:t>
      </w:r>
      <w:proofErr w:type="spellStart"/>
      <w:r w:rsidRPr="00AE3E35">
        <w:rPr>
          <w:rFonts w:ascii="Times New Roman" w:hAnsi="Times New Roman" w:cs="Times New Roman"/>
          <w:lang w:val="de-DE"/>
        </w:rPr>
        <w:t>Imbreviaturenbuch</w:t>
      </w:r>
      <w:proofErr w:type="spellEnd"/>
      <w:r w:rsidRPr="00AE3E35">
        <w:rPr>
          <w:rFonts w:ascii="Times New Roman" w:hAnsi="Times New Roman" w:cs="Times New Roman"/>
          <w:lang w:val="de-DE"/>
        </w:rPr>
        <w:t xml:space="preserve"> und einem Register Bernards de </w:t>
      </w:r>
      <w:proofErr w:type="spellStart"/>
      <w:r w:rsidRPr="00AE3E35">
        <w:rPr>
          <w:rFonts w:ascii="Times New Roman" w:hAnsi="Times New Roman" w:cs="Times New Roman"/>
          <w:lang w:val="de-DE"/>
        </w:rPr>
        <w:t>Mercato</w:t>
      </w:r>
      <w:proofErr w:type="spellEnd"/>
      <w:r w:rsidR="009C163E">
        <w:rPr>
          <w:rFonts w:ascii="Times New Roman" w:hAnsi="Times New Roman" w:cs="Times New Roman"/>
          <w:lang w:val="de-DE"/>
        </w:rPr>
        <w:t> </w:t>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dans</w:t>
      </w:r>
      <w:proofErr w:type="spellEnd"/>
      <w:r w:rsidRPr="00AE3E35">
        <w:rPr>
          <w:rFonts w:ascii="Times New Roman" w:hAnsi="Times New Roman" w:cs="Times New Roman"/>
          <w:lang w:val="de-DE"/>
        </w:rPr>
        <w:t xml:space="preserve"> </w:t>
      </w:r>
      <w:r w:rsidRPr="00AE3E35">
        <w:rPr>
          <w:rFonts w:ascii="Times New Roman" w:hAnsi="Times New Roman" w:cs="Times New Roman"/>
          <w:i/>
          <w:lang w:val="de-DE"/>
        </w:rPr>
        <w:t>Hans Hirsch dargebracht als Festgabe zu seinem 60.</w:t>
      </w:r>
      <w:r w:rsidR="009C163E">
        <w:rPr>
          <w:rFonts w:ascii="Times New Roman" w:hAnsi="Times New Roman" w:cs="Times New Roman"/>
          <w:i/>
          <w:lang w:val="de-DE"/>
        </w:rPr>
        <w:t> </w:t>
      </w:r>
      <w:r w:rsidRPr="00480D7C">
        <w:rPr>
          <w:rFonts w:ascii="Times New Roman" w:hAnsi="Times New Roman" w:cs="Times New Roman"/>
          <w:i/>
          <w:lang w:val="de-DE"/>
        </w:rPr>
        <w:t>Geburtstag von seinen Kollegen, Mitarbeitern und Schülern</w:t>
      </w:r>
      <w:r w:rsidRPr="00480D7C">
        <w:rPr>
          <w:rFonts w:ascii="Times New Roman" w:hAnsi="Times New Roman" w:cs="Times New Roman"/>
          <w:lang w:val="de-DE"/>
        </w:rPr>
        <w:t>, Innsbruck, Universitäts-Verlag Wagner, 1939, p.</w:t>
      </w:r>
      <w:r w:rsidR="009C163E" w:rsidRPr="00480D7C">
        <w:rPr>
          <w:rFonts w:ascii="Times New Roman" w:hAnsi="Times New Roman" w:cs="Times New Roman"/>
          <w:lang w:val="de-DE"/>
        </w:rPr>
        <w:t> </w:t>
      </w:r>
      <w:r w:rsidRPr="00480D7C">
        <w:rPr>
          <w:rFonts w:ascii="Times New Roman" w:hAnsi="Times New Roman" w:cs="Times New Roman"/>
          <w:lang w:val="de-DE"/>
        </w:rPr>
        <w:t>391-409</w:t>
      </w:r>
      <w:r w:rsidR="009C163E" w:rsidRPr="00480D7C">
        <w:rPr>
          <w:rFonts w:ascii="Times New Roman" w:hAnsi="Times New Roman" w:cs="Times New Roman"/>
          <w:lang w:val="de-DE"/>
        </w:rPr>
        <w:t> ;</w:t>
      </w:r>
      <w:r w:rsidRPr="00480D7C">
        <w:rPr>
          <w:rFonts w:ascii="Times New Roman" w:hAnsi="Times New Roman" w:cs="Times New Roman"/>
          <w:lang w:val="de-DE"/>
        </w:rPr>
        <w:t xml:space="preserve"> Patrizia </w:t>
      </w:r>
      <w:proofErr w:type="spellStart"/>
      <w:r w:rsidRPr="00480D7C">
        <w:rPr>
          <w:rFonts w:ascii="Times New Roman" w:hAnsi="Times New Roman" w:cs="Times New Roman"/>
          <w:lang w:val="de-DE"/>
        </w:rPr>
        <w:t>Merati</w:t>
      </w:r>
      <w:proofErr w:type="spellEnd"/>
      <w:r w:rsidRPr="00480D7C">
        <w:rPr>
          <w:rFonts w:ascii="Times New Roman" w:hAnsi="Times New Roman" w:cs="Times New Roman"/>
          <w:lang w:val="de-DE"/>
        </w:rPr>
        <w:t>, «</w:t>
      </w:r>
      <w:r w:rsidR="009C163E" w:rsidRPr="00480D7C">
        <w:rPr>
          <w:rFonts w:ascii="Times New Roman" w:hAnsi="Times New Roman" w:cs="Times New Roman"/>
          <w:lang w:val="de-DE"/>
        </w:rPr>
        <w:t> </w:t>
      </w:r>
      <w:proofErr w:type="spellStart"/>
      <w:r w:rsidRPr="00480D7C">
        <w:rPr>
          <w:rFonts w:ascii="Times New Roman" w:hAnsi="Times New Roman" w:cs="Times New Roman"/>
          <w:lang w:val="de-DE"/>
        </w:rPr>
        <w:t>L’attività</w:t>
      </w:r>
      <w:proofErr w:type="spellEnd"/>
      <w:r w:rsidRPr="00480D7C">
        <w:rPr>
          <w:rFonts w:ascii="Times New Roman" w:hAnsi="Times New Roman" w:cs="Times New Roman"/>
          <w:lang w:val="de-DE"/>
        </w:rPr>
        <w:t xml:space="preserve"> </w:t>
      </w:r>
      <w:proofErr w:type="spellStart"/>
      <w:r w:rsidRPr="00480D7C">
        <w:rPr>
          <w:rFonts w:ascii="Times New Roman" w:hAnsi="Times New Roman" w:cs="Times New Roman"/>
          <w:lang w:val="de-DE"/>
        </w:rPr>
        <w:t>documentaria</w:t>
      </w:r>
      <w:proofErr w:type="spellEnd"/>
      <w:r w:rsidRPr="00480D7C">
        <w:rPr>
          <w:rFonts w:ascii="Times New Roman" w:hAnsi="Times New Roman" w:cs="Times New Roman"/>
          <w:lang w:val="de-DE"/>
        </w:rPr>
        <w:t xml:space="preserve"> di Enrico</w:t>
      </w:r>
      <w:r w:rsidR="009C163E" w:rsidRPr="00480D7C">
        <w:rPr>
          <w:rFonts w:ascii="Times New Roman" w:hAnsi="Times New Roman" w:cs="Times New Roman"/>
          <w:lang w:val="de-DE"/>
        </w:rPr>
        <w:t> </w:t>
      </w:r>
      <w:r w:rsidRPr="00480D7C">
        <w:rPr>
          <w:rFonts w:ascii="Times New Roman" w:hAnsi="Times New Roman" w:cs="Times New Roman"/>
          <w:lang w:val="de-DE"/>
        </w:rPr>
        <w:t>VII in Italia</w:t>
      </w:r>
      <w:r w:rsidR="009C163E" w:rsidRPr="00480D7C">
        <w:rPr>
          <w:rFonts w:ascii="Times New Roman" w:hAnsi="Times New Roman" w:cs="Times New Roman"/>
          <w:lang w:val="de-DE"/>
        </w:rPr>
        <w:t> </w:t>
      </w:r>
      <w:r w:rsidRPr="00480D7C">
        <w:rPr>
          <w:rFonts w:ascii="Times New Roman" w:hAnsi="Times New Roman" w:cs="Times New Roman"/>
          <w:lang w:val="de-DE"/>
        </w:rPr>
        <w:t xml:space="preserve">», </w:t>
      </w:r>
      <w:proofErr w:type="spellStart"/>
      <w:r w:rsidRPr="00480D7C">
        <w:rPr>
          <w:rFonts w:ascii="Times New Roman" w:hAnsi="Times New Roman" w:cs="Times New Roman"/>
          <w:lang w:val="de-DE"/>
        </w:rPr>
        <w:t>dans</w:t>
      </w:r>
      <w:proofErr w:type="spellEnd"/>
      <w:r w:rsidRPr="00480D7C">
        <w:rPr>
          <w:rFonts w:ascii="Times New Roman" w:hAnsi="Times New Roman" w:cs="Times New Roman"/>
          <w:lang w:val="de-DE"/>
        </w:rPr>
        <w:t xml:space="preserve"> Gian Maria </w:t>
      </w:r>
      <w:proofErr w:type="spellStart"/>
      <w:r w:rsidRPr="00480D7C">
        <w:rPr>
          <w:rFonts w:ascii="Times New Roman" w:hAnsi="Times New Roman" w:cs="Times New Roman"/>
          <w:lang w:val="de-DE"/>
        </w:rPr>
        <w:t>Varanini</w:t>
      </w:r>
      <w:proofErr w:type="spellEnd"/>
      <w:r w:rsidRPr="00480D7C">
        <w:rPr>
          <w:rFonts w:ascii="Times New Roman" w:hAnsi="Times New Roman" w:cs="Times New Roman"/>
          <w:lang w:val="de-DE"/>
        </w:rPr>
        <w:t xml:space="preserve"> (dir.), </w:t>
      </w:r>
      <w:r w:rsidRPr="00480D7C">
        <w:rPr>
          <w:rFonts w:ascii="Times New Roman" w:hAnsi="Times New Roman" w:cs="Times New Roman"/>
          <w:i/>
          <w:lang w:val="de-DE"/>
        </w:rPr>
        <w:t>Enrico</w:t>
      </w:r>
      <w:r w:rsidR="009C163E" w:rsidRPr="00480D7C">
        <w:rPr>
          <w:rFonts w:ascii="Times New Roman" w:hAnsi="Times New Roman" w:cs="Times New Roman"/>
          <w:i/>
          <w:lang w:val="de-DE"/>
        </w:rPr>
        <w:t> </w:t>
      </w:r>
      <w:r w:rsidRPr="00480D7C">
        <w:rPr>
          <w:rFonts w:ascii="Times New Roman" w:hAnsi="Times New Roman" w:cs="Times New Roman"/>
          <w:i/>
          <w:lang w:val="de-DE"/>
        </w:rPr>
        <w:t xml:space="preserve">VII e </w:t>
      </w:r>
      <w:proofErr w:type="spellStart"/>
      <w:r w:rsidRPr="00480D7C">
        <w:rPr>
          <w:rFonts w:ascii="Times New Roman" w:hAnsi="Times New Roman" w:cs="Times New Roman"/>
          <w:i/>
          <w:lang w:val="de-DE"/>
        </w:rPr>
        <w:t>il</w:t>
      </w:r>
      <w:proofErr w:type="spellEnd"/>
      <w:r w:rsidRPr="00480D7C">
        <w:rPr>
          <w:rFonts w:ascii="Times New Roman" w:hAnsi="Times New Roman" w:cs="Times New Roman"/>
          <w:i/>
          <w:lang w:val="de-DE"/>
        </w:rPr>
        <w:t xml:space="preserve"> </w:t>
      </w:r>
      <w:proofErr w:type="spellStart"/>
      <w:r w:rsidRPr="00480D7C">
        <w:rPr>
          <w:rFonts w:ascii="Times New Roman" w:hAnsi="Times New Roman" w:cs="Times New Roman"/>
          <w:i/>
          <w:lang w:val="de-DE"/>
        </w:rPr>
        <w:t>governo</w:t>
      </w:r>
      <w:proofErr w:type="spellEnd"/>
      <w:r w:rsidRPr="00480D7C">
        <w:rPr>
          <w:rFonts w:ascii="Times New Roman" w:hAnsi="Times New Roman" w:cs="Times New Roman"/>
          <w:i/>
          <w:lang w:val="de-DE"/>
        </w:rPr>
        <w:t xml:space="preserve"> delle </w:t>
      </w:r>
      <w:proofErr w:type="spellStart"/>
      <w:r w:rsidRPr="00480D7C">
        <w:rPr>
          <w:rFonts w:ascii="Times New Roman" w:hAnsi="Times New Roman" w:cs="Times New Roman"/>
          <w:i/>
          <w:lang w:val="de-DE"/>
        </w:rPr>
        <w:t>città</w:t>
      </w:r>
      <w:proofErr w:type="spellEnd"/>
      <w:r w:rsidRPr="00480D7C">
        <w:rPr>
          <w:rFonts w:ascii="Times New Roman" w:hAnsi="Times New Roman" w:cs="Times New Roman"/>
          <w:i/>
          <w:lang w:val="de-DE"/>
        </w:rPr>
        <w:t xml:space="preserve"> </w:t>
      </w:r>
      <w:proofErr w:type="spellStart"/>
      <w:r w:rsidRPr="00480D7C">
        <w:rPr>
          <w:rFonts w:ascii="Times New Roman" w:hAnsi="Times New Roman" w:cs="Times New Roman"/>
          <w:i/>
          <w:lang w:val="de-DE"/>
        </w:rPr>
        <w:t>italiane</w:t>
      </w:r>
      <w:proofErr w:type="spellEnd"/>
      <w:r w:rsidRPr="00480D7C">
        <w:rPr>
          <w:rFonts w:ascii="Times New Roman" w:hAnsi="Times New Roman" w:cs="Times New Roman"/>
          <w:i/>
          <w:lang w:val="de-DE"/>
        </w:rPr>
        <w:t xml:space="preserve"> (1310-1313)</w:t>
      </w:r>
      <w:r w:rsidRPr="00480D7C">
        <w:rPr>
          <w:rFonts w:ascii="Times New Roman" w:hAnsi="Times New Roman" w:cs="Times New Roman"/>
          <w:lang w:val="de-DE"/>
        </w:rPr>
        <w:t>, Florence, Firenze University Press, 2014, p.</w:t>
      </w:r>
      <w:r w:rsidR="009C163E" w:rsidRPr="00480D7C">
        <w:rPr>
          <w:rFonts w:ascii="Times New Roman" w:hAnsi="Times New Roman" w:cs="Times New Roman"/>
          <w:lang w:val="de-DE"/>
        </w:rPr>
        <w:t> </w:t>
      </w:r>
      <w:r w:rsidRPr="00480D7C">
        <w:rPr>
          <w:rFonts w:ascii="Times New Roman" w:hAnsi="Times New Roman" w:cs="Times New Roman"/>
          <w:lang w:val="de-DE"/>
        </w:rPr>
        <w:t>47-74 et Christina Abel</w:t>
      </w:r>
      <w:r w:rsidR="001F46EE" w:rsidRPr="00480D7C">
        <w:rPr>
          <w:rFonts w:ascii="Times New Roman" w:hAnsi="Times New Roman" w:cs="Times New Roman"/>
          <w:lang w:val="de-DE"/>
        </w:rPr>
        <w:t xml:space="preserve">, </w:t>
      </w:r>
      <w:r w:rsidRPr="00480D7C">
        <w:rPr>
          <w:rFonts w:ascii="Times New Roman" w:hAnsi="Times New Roman" w:cs="Times New Roman"/>
          <w:lang w:val="de-DE"/>
        </w:rPr>
        <w:t xml:space="preserve">« Kommunikationsbarrieren überwinden – Der </w:t>
      </w:r>
      <w:r w:rsidRPr="00480D7C">
        <w:rPr>
          <w:rFonts w:ascii="Times New Roman" w:hAnsi="Times New Roman" w:cs="Times New Roman"/>
          <w:i/>
          <w:iCs/>
          <w:lang w:val="de-DE"/>
        </w:rPr>
        <w:t xml:space="preserve">Liber </w:t>
      </w:r>
      <w:proofErr w:type="spellStart"/>
      <w:r w:rsidRPr="00480D7C">
        <w:rPr>
          <w:rFonts w:ascii="Times New Roman" w:hAnsi="Times New Roman" w:cs="Times New Roman"/>
          <w:i/>
          <w:iCs/>
          <w:lang w:val="de-DE"/>
        </w:rPr>
        <w:t>propositorum</w:t>
      </w:r>
      <w:proofErr w:type="spellEnd"/>
      <w:r w:rsidRPr="00480D7C">
        <w:rPr>
          <w:rFonts w:ascii="Times New Roman" w:hAnsi="Times New Roman" w:cs="Times New Roman"/>
          <w:i/>
          <w:iCs/>
          <w:lang w:val="de-DE"/>
        </w:rPr>
        <w:t xml:space="preserve"> et </w:t>
      </w:r>
      <w:proofErr w:type="spellStart"/>
      <w:r w:rsidRPr="00480D7C">
        <w:rPr>
          <w:rFonts w:ascii="Times New Roman" w:hAnsi="Times New Roman" w:cs="Times New Roman"/>
          <w:i/>
          <w:iCs/>
          <w:lang w:val="de-DE"/>
        </w:rPr>
        <w:t>expeditorum</w:t>
      </w:r>
      <w:proofErr w:type="spellEnd"/>
      <w:r w:rsidRPr="00480D7C">
        <w:rPr>
          <w:rFonts w:ascii="Times New Roman" w:hAnsi="Times New Roman" w:cs="Times New Roman"/>
          <w:lang w:val="de-DE"/>
        </w:rPr>
        <w:t xml:space="preserve"> Kaiser Heinrichs</w:t>
      </w:r>
      <w:r w:rsidR="009C163E" w:rsidRPr="00480D7C">
        <w:rPr>
          <w:rFonts w:ascii="Times New Roman" w:hAnsi="Times New Roman" w:cs="Times New Roman"/>
          <w:lang w:val="de-DE"/>
        </w:rPr>
        <w:t> </w:t>
      </w:r>
      <w:r w:rsidRPr="00480D7C">
        <w:rPr>
          <w:rFonts w:ascii="Times New Roman" w:hAnsi="Times New Roman" w:cs="Times New Roman"/>
          <w:lang w:val="de-DE"/>
        </w:rPr>
        <w:t xml:space="preserve">VII. », </w:t>
      </w:r>
      <w:proofErr w:type="spellStart"/>
      <w:r w:rsidRPr="00480D7C">
        <w:rPr>
          <w:rFonts w:ascii="Times New Roman" w:hAnsi="Times New Roman" w:cs="Times New Roman"/>
          <w:lang w:val="de-DE"/>
        </w:rPr>
        <w:t>dans</w:t>
      </w:r>
      <w:proofErr w:type="spellEnd"/>
      <w:r w:rsidRPr="00480D7C">
        <w:rPr>
          <w:rFonts w:ascii="Times New Roman" w:hAnsi="Times New Roman" w:cs="Times New Roman"/>
          <w:lang w:val="de-DE"/>
        </w:rPr>
        <w:t xml:space="preserve"> </w:t>
      </w:r>
      <w:proofErr w:type="spellStart"/>
      <w:r w:rsidRPr="00480D7C">
        <w:rPr>
          <w:rFonts w:ascii="Times New Roman" w:hAnsi="Times New Roman" w:cs="Times New Roman"/>
          <w:lang w:val="de-DE"/>
        </w:rPr>
        <w:t>Solal</w:t>
      </w:r>
      <w:proofErr w:type="spellEnd"/>
      <w:r w:rsidRPr="00480D7C">
        <w:rPr>
          <w:rFonts w:ascii="Times New Roman" w:hAnsi="Times New Roman" w:cs="Times New Roman"/>
          <w:lang w:val="de-DE"/>
        </w:rPr>
        <w:t xml:space="preserve"> </w:t>
      </w:r>
      <w:proofErr w:type="spellStart"/>
      <w:r w:rsidRPr="00480D7C">
        <w:rPr>
          <w:rFonts w:ascii="Times New Roman" w:hAnsi="Times New Roman" w:cs="Times New Roman"/>
          <w:lang w:val="de-DE"/>
        </w:rPr>
        <w:t>Abélès</w:t>
      </w:r>
      <w:proofErr w:type="spellEnd"/>
      <w:r w:rsidRPr="00480D7C">
        <w:rPr>
          <w:rFonts w:ascii="Times New Roman" w:hAnsi="Times New Roman" w:cs="Times New Roman"/>
          <w:lang w:val="de-DE"/>
        </w:rPr>
        <w:t xml:space="preserve"> (dir.), </w:t>
      </w:r>
      <w:r w:rsidRPr="00480D7C">
        <w:rPr>
          <w:rFonts w:ascii="Times New Roman" w:hAnsi="Times New Roman" w:cs="Times New Roman"/>
          <w:i/>
          <w:lang w:val="de-DE"/>
        </w:rPr>
        <w:t>Les Luxembourg</w:t>
      </w:r>
      <w:r w:rsidR="001F46EE" w:rsidRPr="00480D7C">
        <w:rPr>
          <w:rFonts w:ascii="Times New Roman" w:hAnsi="Times New Roman" w:cs="Times New Roman"/>
          <w:i/>
          <w:lang w:val="de-DE"/>
        </w:rPr>
        <w:t> </w:t>
      </w:r>
      <w:r w:rsidRPr="00480D7C">
        <w:rPr>
          <w:rFonts w:ascii="Times New Roman" w:hAnsi="Times New Roman" w:cs="Times New Roman"/>
          <w:i/>
          <w:lang w:val="de-DE"/>
        </w:rPr>
        <w:t xml:space="preserve">: </w:t>
      </w:r>
      <w:proofErr w:type="spellStart"/>
      <w:r w:rsidRPr="00480D7C">
        <w:rPr>
          <w:rFonts w:ascii="Times New Roman" w:hAnsi="Times New Roman" w:cs="Times New Roman"/>
          <w:i/>
          <w:lang w:val="de-DE"/>
        </w:rPr>
        <w:t>projet</w:t>
      </w:r>
      <w:proofErr w:type="spellEnd"/>
      <w:r w:rsidRPr="00480D7C">
        <w:rPr>
          <w:rFonts w:ascii="Times New Roman" w:hAnsi="Times New Roman" w:cs="Times New Roman"/>
          <w:i/>
          <w:lang w:val="de-DE"/>
        </w:rPr>
        <w:t xml:space="preserve"> </w:t>
      </w:r>
      <w:proofErr w:type="spellStart"/>
      <w:r w:rsidRPr="00480D7C">
        <w:rPr>
          <w:rFonts w:ascii="Times New Roman" w:hAnsi="Times New Roman" w:cs="Times New Roman"/>
          <w:i/>
          <w:lang w:val="de-DE"/>
        </w:rPr>
        <w:t>dynastique</w:t>
      </w:r>
      <w:proofErr w:type="spellEnd"/>
      <w:r w:rsidRPr="00480D7C">
        <w:rPr>
          <w:rFonts w:ascii="Times New Roman" w:hAnsi="Times New Roman" w:cs="Times New Roman"/>
          <w:i/>
          <w:lang w:val="de-DE"/>
        </w:rPr>
        <w:t xml:space="preserve"> et </w:t>
      </w:r>
      <w:proofErr w:type="spellStart"/>
      <w:r w:rsidRPr="00480D7C">
        <w:rPr>
          <w:rFonts w:ascii="Times New Roman" w:hAnsi="Times New Roman" w:cs="Times New Roman"/>
          <w:i/>
          <w:lang w:val="de-DE"/>
        </w:rPr>
        <w:t>construction</w:t>
      </w:r>
      <w:proofErr w:type="spellEnd"/>
      <w:r w:rsidRPr="00480D7C">
        <w:rPr>
          <w:rFonts w:ascii="Times New Roman" w:hAnsi="Times New Roman" w:cs="Times New Roman"/>
          <w:i/>
          <w:lang w:val="de-DE"/>
        </w:rPr>
        <w:t xml:space="preserve"> de la </w:t>
      </w:r>
      <w:proofErr w:type="spellStart"/>
      <w:r w:rsidRPr="00480D7C">
        <w:rPr>
          <w:rFonts w:ascii="Times New Roman" w:hAnsi="Times New Roman" w:cs="Times New Roman"/>
          <w:i/>
          <w:lang w:val="de-DE"/>
        </w:rPr>
        <w:t>domination</w:t>
      </w:r>
      <w:proofErr w:type="spellEnd"/>
      <w:r w:rsidRPr="00480D7C">
        <w:rPr>
          <w:rFonts w:ascii="Times New Roman" w:hAnsi="Times New Roman" w:cs="Times New Roman"/>
          <w:i/>
          <w:lang w:val="de-DE"/>
        </w:rPr>
        <w:t xml:space="preserve"> entre </w:t>
      </w:r>
      <w:proofErr w:type="spellStart"/>
      <w:r w:rsidRPr="00480D7C">
        <w:rPr>
          <w:rFonts w:ascii="Times New Roman" w:hAnsi="Times New Roman" w:cs="Times New Roman"/>
          <w:i/>
          <w:lang w:val="de-DE"/>
        </w:rPr>
        <w:t>perspectives</w:t>
      </w:r>
      <w:proofErr w:type="spellEnd"/>
      <w:r w:rsidRPr="00480D7C">
        <w:rPr>
          <w:rFonts w:ascii="Times New Roman" w:hAnsi="Times New Roman" w:cs="Times New Roman"/>
          <w:i/>
          <w:lang w:val="de-DE"/>
        </w:rPr>
        <w:t xml:space="preserve"> globales et </w:t>
      </w:r>
      <w:proofErr w:type="spellStart"/>
      <w:r w:rsidRPr="00480D7C">
        <w:rPr>
          <w:rFonts w:ascii="Times New Roman" w:hAnsi="Times New Roman" w:cs="Times New Roman"/>
          <w:i/>
          <w:lang w:val="de-DE"/>
        </w:rPr>
        <w:t>locales</w:t>
      </w:r>
      <w:proofErr w:type="spellEnd"/>
      <w:r w:rsidRPr="00480D7C">
        <w:rPr>
          <w:rFonts w:ascii="Times New Roman" w:hAnsi="Times New Roman" w:cs="Times New Roman"/>
          <w:lang w:val="de-DE"/>
        </w:rPr>
        <w:t xml:space="preserve">, </w:t>
      </w:r>
      <w:proofErr w:type="spellStart"/>
      <w:r w:rsidRPr="00480D7C">
        <w:rPr>
          <w:rFonts w:ascii="Times New Roman" w:hAnsi="Times New Roman" w:cs="Times New Roman"/>
          <w:lang w:val="de-DE"/>
        </w:rPr>
        <w:t>Rome</w:t>
      </w:r>
      <w:proofErr w:type="spellEnd"/>
      <w:r w:rsidRPr="00480D7C">
        <w:rPr>
          <w:rFonts w:ascii="Times New Roman" w:hAnsi="Times New Roman" w:cs="Times New Roman"/>
          <w:lang w:val="de-DE"/>
        </w:rPr>
        <w:t xml:space="preserve">, </w:t>
      </w:r>
      <w:proofErr w:type="spellStart"/>
      <w:r w:rsidRPr="00480D7C">
        <w:rPr>
          <w:rFonts w:ascii="Times New Roman" w:hAnsi="Times New Roman" w:cs="Times New Roman"/>
          <w:lang w:val="de-DE"/>
        </w:rPr>
        <w:t>Viella</w:t>
      </w:r>
      <w:proofErr w:type="spellEnd"/>
      <w:r w:rsidR="009C163E" w:rsidRPr="00480D7C">
        <w:rPr>
          <w:rFonts w:ascii="Times New Roman" w:hAnsi="Times New Roman" w:cs="Times New Roman"/>
          <w:lang w:val="de-DE"/>
        </w:rPr>
        <w:t xml:space="preserve"> (à </w:t>
      </w:r>
      <w:proofErr w:type="spellStart"/>
      <w:r w:rsidR="009C163E" w:rsidRPr="00480D7C">
        <w:rPr>
          <w:rFonts w:ascii="Times New Roman" w:hAnsi="Times New Roman" w:cs="Times New Roman"/>
          <w:lang w:val="de-DE"/>
        </w:rPr>
        <w:t>paraître</w:t>
      </w:r>
      <w:proofErr w:type="spellEnd"/>
      <w:r w:rsidRPr="00480D7C">
        <w:rPr>
          <w:rFonts w:ascii="Times New Roman" w:hAnsi="Times New Roman" w:cs="Times New Roman"/>
          <w:lang w:val="de-DE"/>
        </w:rPr>
        <w:t>).</w:t>
      </w:r>
    </w:p>
  </w:footnote>
  <w:footnote w:id="11">
    <w:p w14:paraId="3EC7B6AB" w14:textId="6E156BE5" w:rsidR="00972625" w:rsidRPr="00AE3E35" w:rsidRDefault="00972625" w:rsidP="00972625">
      <w:pPr>
        <w:pStyle w:val="Notedebasdepage"/>
        <w:jc w:val="both"/>
        <w:rPr>
          <w:rFonts w:ascii="Times New Roman" w:hAnsi="Times New Roman" w:cs="Times New Roman"/>
        </w:rPr>
      </w:pPr>
      <w:r w:rsidRPr="00AE3E35">
        <w:rPr>
          <w:rStyle w:val="Appelnotedebasdep"/>
          <w:rFonts w:ascii="Times New Roman" w:hAnsi="Times New Roman" w:cs="Times New Roman"/>
        </w:rPr>
        <w:footnoteRef/>
      </w:r>
      <w:r w:rsidRPr="00AE3E35">
        <w:rPr>
          <w:rFonts w:ascii="Times New Roman" w:hAnsi="Times New Roman" w:cs="Times New Roman"/>
        </w:rPr>
        <w:t xml:space="preserve"> Sur le rôle d’Amédée</w:t>
      </w:r>
      <w:r w:rsidR="001F46EE">
        <w:rPr>
          <w:rFonts w:ascii="Times New Roman" w:hAnsi="Times New Roman" w:cs="Times New Roman"/>
        </w:rPr>
        <w:t> </w:t>
      </w:r>
      <w:r w:rsidRPr="00AE3E35">
        <w:rPr>
          <w:rFonts w:ascii="Times New Roman" w:hAnsi="Times New Roman" w:cs="Times New Roman"/>
        </w:rPr>
        <w:t>V en Italie, Alberto C.</w:t>
      </w:r>
      <w:r w:rsidR="001F46EE">
        <w:rPr>
          <w:rFonts w:ascii="Times New Roman" w:hAnsi="Times New Roman" w:cs="Times New Roman"/>
        </w:rPr>
        <w:t> </w:t>
      </w:r>
      <w:r w:rsidRPr="00AE3E35">
        <w:rPr>
          <w:rFonts w:ascii="Times New Roman" w:hAnsi="Times New Roman" w:cs="Times New Roman"/>
        </w:rPr>
        <w:t xml:space="preserve">Gerbaix de Sonnaz, </w:t>
      </w:r>
      <w:r w:rsidRPr="00B226FE">
        <w:rPr>
          <w:rFonts w:ascii="Times New Roman" w:hAnsi="Times New Roman" w:cs="Times New Roman"/>
          <w:i/>
        </w:rPr>
        <w:t>Amé</w:t>
      </w:r>
      <w:r w:rsidR="001F46EE">
        <w:rPr>
          <w:rFonts w:ascii="Times New Roman" w:hAnsi="Times New Roman" w:cs="Times New Roman"/>
          <w:i/>
        </w:rPr>
        <w:t>dée </w:t>
      </w:r>
      <w:r w:rsidRPr="00B226FE">
        <w:rPr>
          <w:rFonts w:ascii="Times New Roman" w:hAnsi="Times New Roman" w:cs="Times New Roman"/>
          <w:i/>
        </w:rPr>
        <w:t>V de Savoie et les Savoyards à l’expédition de l’empereur Henri</w:t>
      </w:r>
      <w:r w:rsidR="001F46EE">
        <w:rPr>
          <w:rFonts w:ascii="Times New Roman" w:hAnsi="Times New Roman" w:cs="Times New Roman"/>
          <w:i/>
        </w:rPr>
        <w:t> </w:t>
      </w:r>
      <w:r w:rsidRPr="00B226FE">
        <w:rPr>
          <w:rFonts w:ascii="Times New Roman" w:hAnsi="Times New Roman" w:cs="Times New Roman"/>
          <w:i/>
        </w:rPr>
        <w:t>VII de Luxembourg à Rome, 1308-1313</w:t>
      </w:r>
      <w:r w:rsidRPr="00AE3E35">
        <w:rPr>
          <w:rFonts w:ascii="Times New Roman" w:hAnsi="Times New Roman" w:cs="Times New Roman"/>
        </w:rPr>
        <w:t xml:space="preserve">, Thonon-les-Bains, André </w:t>
      </w:r>
      <w:proofErr w:type="spellStart"/>
      <w:r w:rsidRPr="00AE3E35">
        <w:rPr>
          <w:rFonts w:ascii="Times New Roman" w:hAnsi="Times New Roman" w:cs="Times New Roman"/>
        </w:rPr>
        <w:t>Dubouloz</w:t>
      </w:r>
      <w:proofErr w:type="spellEnd"/>
      <w:r w:rsidRPr="00AE3E35">
        <w:rPr>
          <w:rFonts w:ascii="Times New Roman" w:hAnsi="Times New Roman" w:cs="Times New Roman"/>
        </w:rPr>
        <w:t xml:space="preserve">, 1903 ; Francesco </w:t>
      </w:r>
      <w:proofErr w:type="spellStart"/>
      <w:r w:rsidRPr="00AE3E35">
        <w:rPr>
          <w:rFonts w:ascii="Times New Roman" w:hAnsi="Times New Roman" w:cs="Times New Roman"/>
        </w:rPr>
        <w:t>Cognasso</w:t>
      </w:r>
      <w:proofErr w:type="spellEnd"/>
      <w:r w:rsidRPr="00AE3E35">
        <w:rPr>
          <w:rFonts w:ascii="Times New Roman" w:hAnsi="Times New Roman" w:cs="Times New Roman"/>
        </w:rPr>
        <w:t xml:space="preserve">, </w:t>
      </w:r>
      <w:r>
        <w:rPr>
          <w:rFonts w:ascii="Times New Roman" w:hAnsi="Times New Roman" w:cs="Times New Roman"/>
        </w:rPr>
        <w:t>« </w:t>
      </w:r>
      <w:r w:rsidRPr="00AE3E35">
        <w:rPr>
          <w:rFonts w:ascii="Times New Roman" w:hAnsi="Times New Roman" w:cs="Times New Roman"/>
        </w:rPr>
        <w:t>Amedeo</w:t>
      </w:r>
      <w:r w:rsidR="001F46EE">
        <w:rPr>
          <w:rFonts w:ascii="Times New Roman" w:hAnsi="Times New Roman" w:cs="Times New Roman"/>
        </w:rPr>
        <w:t> </w:t>
      </w:r>
      <w:r w:rsidRPr="00AE3E35">
        <w:rPr>
          <w:rFonts w:ascii="Times New Roman" w:hAnsi="Times New Roman" w:cs="Times New Roman"/>
        </w:rPr>
        <w:t xml:space="preserve">V, conte di </w:t>
      </w:r>
      <w:proofErr w:type="spellStart"/>
      <w:r w:rsidRPr="00AE3E35">
        <w:rPr>
          <w:rFonts w:ascii="Times New Roman" w:hAnsi="Times New Roman" w:cs="Times New Roman"/>
        </w:rPr>
        <w:t>Savoia</w:t>
      </w:r>
      <w:proofErr w:type="spellEnd"/>
      <w:r>
        <w:rPr>
          <w:rFonts w:ascii="Times New Roman" w:hAnsi="Times New Roman" w:cs="Times New Roman"/>
        </w:rPr>
        <w:t> »</w:t>
      </w:r>
      <w:r w:rsidRPr="00AE3E35">
        <w:rPr>
          <w:rFonts w:ascii="Times New Roman" w:hAnsi="Times New Roman" w:cs="Times New Roman"/>
        </w:rPr>
        <w:t xml:space="preserve">, </w:t>
      </w:r>
      <w:proofErr w:type="spellStart"/>
      <w:r w:rsidRPr="001F46EE">
        <w:rPr>
          <w:rFonts w:ascii="Times New Roman" w:hAnsi="Times New Roman" w:cs="Times New Roman"/>
          <w:i/>
          <w:iCs/>
        </w:rPr>
        <w:t>Dizionario</w:t>
      </w:r>
      <w:proofErr w:type="spellEnd"/>
      <w:r w:rsidRPr="001F46EE">
        <w:rPr>
          <w:rFonts w:ascii="Times New Roman" w:hAnsi="Times New Roman" w:cs="Times New Roman"/>
          <w:i/>
          <w:iCs/>
        </w:rPr>
        <w:t xml:space="preserve"> </w:t>
      </w:r>
      <w:proofErr w:type="spellStart"/>
      <w:r w:rsidRPr="001F46EE">
        <w:rPr>
          <w:rFonts w:ascii="Times New Roman" w:hAnsi="Times New Roman" w:cs="Times New Roman"/>
          <w:i/>
          <w:iCs/>
        </w:rPr>
        <w:t>biografico</w:t>
      </w:r>
      <w:proofErr w:type="spellEnd"/>
      <w:r w:rsidRPr="001F46EE">
        <w:rPr>
          <w:rFonts w:ascii="Times New Roman" w:hAnsi="Times New Roman" w:cs="Times New Roman"/>
          <w:i/>
          <w:iCs/>
        </w:rPr>
        <w:t xml:space="preserve"> </w:t>
      </w:r>
      <w:proofErr w:type="spellStart"/>
      <w:r w:rsidRPr="001F46EE">
        <w:rPr>
          <w:rFonts w:ascii="Times New Roman" w:hAnsi="Times New Roman" w:cs="Times New Roman"/>
          <w:i/>
          <w:iCs/>
        </w:rPr>
        <w:t>degli</w:t>
      </w:r>
      <w:proofErr w:type="spellEnd"/>
      <w:r w:rsidRPr="001F46EE">
        <w:rPr>
          <w:rFonts w:ascii="Times New Roman" w:hAnsi="Times New Roman" w:cs="Times New Roman"/>
          <w:i/>
          <w:iCs/>
        </w:rPr>
        <w:t xml:space="preserve"> </w:t>
      </w:r>
      <w:proofErr w:type="spellStart"/>
      <w:r w:rsidRPr="001F46EE">
        <w:rPr>
          <w:rFonts w:ascii="Times New Roman" w:hAnsi="Times New Roman" w:cs="Times New Roman"/>
          <w:i/>
          <w:iCs/>
        </w:rPr>
        <w:t>italiani</w:t>
      </w:r>
      <w:proofErr w:type="spellEnd"/>
      <w:r w:rsidRPr="00AE3E35">
        <w:rPr>
          <w:rFonts w:ascii="Times New Roman" w:hAnsi="Times New Roman" w:cs="Times New Roman"/>
        </w:rPr>
        <w:t>, 2, 1960</w:t>
      </w:r>
      <w:r w:rsidR="001F46EE">
        <w:rPr>
          <w:rFonts w:ascii="Times New Roman" w:hAnsi="Times New Roman" w:cs="Times New Roman"/>
        </w:rPr>
        <w:t xml:space="preserve"> </w:t>
      </w:r>
      <w:r w:rsidRPr="006C319F">
        <w:rPr>
          <w:rFonts w:ascii="Times New Roman" w:hAnsi="Times New Roman" w:cs="Times New Roman"/>
        </w:rPr>
        <w:t>(en ligne</w:t>
      </w:r>
      <w:r w:rsidR="001F46EE" w:rsidRPr="006C319F">
        <w:rPr>
          <w:rFonts w:ascii="Times New Roman" w:hAnsi="Times New Roman" w:cs="Times New Roman"/>
        </w:rPr>
        <w:t>, consulté le 10 décembre 2021).</w:t>
      </w:r>
    </w:p>
  </w:footnote>
  <w:footnote w:id="12">
    <w:p w14:paraId="0EB79378" w14:textId="20D24877" w:rsidR="00972625" w:rsidRPr="00AE3E35" w:rsidRDefault="00972625" w:rsidP="0097262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Moraw</w:t>
      </w:r>
      <w:proofErr w:type="spellEnd"/>
      <w:r w:rsidRPr="00AE3E35">
        <w:rPr>
          <w:rFonts w:ascii="Times New Roman" w:hAnsi="Times New Roman" w:cs="Times New Roman"/>
          <w:lang w:val="de-DE"/>
        </w:rPr>
        <w:t>, «</w:t>
      </w:r>
      <w:r w:rsidR="001F46EE">
        <w:rPr>
          <w:rFonts w:ascii="Times New Roman" w:hAnsi="Times New Roman" w:cs="Times New Roman"/>
          <w:lang w:val="de-DE"/>
        </w:rPr>
        <w:t> </w:t>
      </w:r>
      <w:r w:rsidRPr="00AE3E35">
        <w:rPr>
          <w:rFonts w:ascii="Times New Roman" w:hAnsi="Times New Roman" w:cs="Times New Roman"/>
          <w:lang w:val="de-DE"/>
        </w:rPr>
        <w:t>Die gelehrten Juristen</w:t>
      </w:r>
      <w:r w:rsidR="001F46EE">
        <w:rPr>
          <w:rFonts w:ascii="Times New Roman" w:hAnsi="Times New Roman" w:cs="Times New Roman"/>
          <w:lang w:val="de-DE"/>
        </w:rPr>
        <w:t> </w:t>
      </w:r>
      <w:r w:rsidRPr="00AE3E35">
        <w:rPr>
          <w:rFonts w:ascii="Times New Roman" w:hAnsi="Times New Roman" w:cs="Times New Roman"/>
          <w:lang w:val="de-DE"/>
        </w:rPr>
        <w:t>», art.</w:t>
      </w:r>
      <w:r w:rsidR="001F46EE">
        <w:rPr>
          <w:rFonts w:ascii="Times New Roman" w:hAnsi="Times New Roman" w:cs="Times New Roman"/>
          <w:lang w:val="de-DE"/>
        </w:rPr>
        <w:t> </w:t>
      </w:r>
      <w:proofErr w:type="spellStart"/>
      <w:r w:rsidRPr="00AE3E35">
        <w:rPr>
          <w:rFonts w:ascii="Times New Roman" w:hAnsi="Times New Roman" w:cs="Times New Roman"/>
          <w:lang w:val="de-DE"/>
        </w:rPr>
        <w:t>cit</w:t>
      </w:r>
      <w:r w:rsidR="001F46EE">
        <w:rPr>
          <w:rFonts w:ascii="Times New Roman" w:hAnsi="Times New Roman" w:cs="Times New Roman"/>
          <w:lang w:val="de-DE"/>
        </w:rPr>
        <w:t>é</w:t>
      </w:r>
      <w:proofErr w:type="spellEnd"/>
      <w:r>
        <w:rPr>
          <w:rFonts w:ascii="Times New Roman" w:hAnsi="Times New Roman" w:cs="Times New Roman"/>
          <w:lang w:val="de-DE"/>
        </w:rPr>
        <w:t>.</w:t>
      </w:r>
      <w:r w:rsidRPr="00AE3E35">
        <w:rPr>
          <w:rFonts w:ascii="Times New Roman" w:hAnsi="Times New Roman" w:cs="Times New Roman"/>
          <w:lang w:val="de-DE"/>
        </w:rPr>
        <w:t>, p.</w:t>
      </w:r>
      <w:r w:rsidR="001F46EE">
        <w:rPr>
          <w:rFonts w:ascii="Times New Roman" w:hAnsi="Times New Roman" w:cs="Times New Roman"/>
          <w:lang w:val="de-DE"/>
        </w:rPr>
        <w:t> </w:t>
      </w:r>
      <w:r w:rsidRPr="00AE3E35">
        <w:rPr>
          <w:rFonts w:ascii="Times New Roman" w:hAnsi="Times New Roman" w:cs="Times New Roman"/>
          <w:lang w:val="de-DE"/>
        </w:rPr>
        <w:t>86-</w:t>
      </w:r>
      <w:proofErr w:type="gramStart"/>
      <w:r w:rsidRPr="00AE3E35">
        <w:rPr>
          <w:rFonts w:ascii="Times New Roman" w:hAnsi="Times New Roman" w:cs="Times New Roman"/>
          <w:lang w:val="de-DE"/>
        </w:rPr>
        <w:t>87</w:t>
      </w:r>
      <w:r w:rsidR="001F46EE">
        <w:rPr>
          <w:rFonts w:ascii="Times New Roman" w:hAnsi="Times New Roman" w:cs="Times New Roman"/>
          <w:lang w:val="de-DE"/>
        </w:rPr>
        <w:t> </w:t>
      </w:r>
      <w:r w:rsidRPr="00AE3E35">
        <w:rPr>
          <w:rFonts w:ascii="Times New Roman" w:hAnsi="Times New Roman" w:cs="Times New Roman"/>
          <w:lang w:val="de-DE"/>
        </w:rPr>
        <w:t>;</w:t>
      </w:r>
      <w:proofErr w:type="gram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Margue</w:t>
      </w:r>
      <w:proofErr w:type="spellEnd"/>
      <w:r w:rsidRPr="00AE3E35">
        <w:rPr>
          <w:rFonts w:ascii="Times New Roman" w:hAnsi="Times New Roman" w:cs="Times New Roman"/>
          <w:lang w:val="de-DE"/>
        </w:rPr>
        <w:t xml:space="preserve">, </w:t>
      </w:r>
      <w:r w:rsidRPr="00AE3E35">
        <w:rPr>
          <w:rFonts w:ascii="Times New Roman" w:hAnsi="Times New Roman" w:cs="Times New Roman"/>
          <w:i/>
          <w:lang w:val="de-DE"/>
        </w:rPr>
        <w:t>Auf der Suche nach dem Hof,</w:t>
      </w:r>
      <w:r w:rsidRPr="00AE3E35">
        <w:rPr>
          <w:rFonts w:ascii="Times New Roman" w:hAnsi="Times New Roman" w:cs="Times New Roman"/>
          <w:lang w:val="de-DE"/>
        </w:rPr>
        <w:t xml:space="preserve"> </w:t>
      </w:r>
      <w:r w:rsidRPr="00AE3E35">
        <w:rPr>
          <w:rFonts w:ascii="Times New Roman" w:hAnsi="Times New Roman" w:cs="Times New Roman"/>
          <w:i/>
          <w:lang w:val="de-DE"/>
        </w:rPr>
        <w:t>op.</w:t>
      </w:r>
      <w:r w:rsidR="00551B1D">
        <w:rPr>
          <w:rFonts w:ascii="Times New Roman" w:hAnsi="Times New Roman" w:cs="Times New Roman"/>
          <w:i/>
          <w:lang w:val="de-DE"/>
        </w:rPr>
        <w:t> </w:t>
      </w:r>
      <w:proofErr w:type="spellStart"/>
      <w:r w:rsidRPr="00AE3E35">
        <w:rPr>
          <w:rFonts w:ascii="Times New Roman" w:hAnsi="Times New Roman" w:cs="Times New Roman"/>
          <w:i/>
          <w:lang w:val="de-DE"/>
        </w:rPr>
        <w:t>cit</w:t>
      </w:r>
      <w:proofErr w:type="spellEnd"/>
      <w:r w:rsidRPr="00AE3E35">
        <w:rPr>
          <w:rFonts w:ascii="Times New Roman" w:hAnsi="Times New Roman" w:cs="Times New Roman"/>
          <w:i/>
          <w:lang w:val="de-DE"/>
        </w:rPr>
        <w:t>.,</w:t>
      </w:r>
      <w:r w:rsidRPr="00AE3E35">
        <w:rPr>
          <w:rFonts w:ascii="Times New Roman" w:hAnsi="Times New Roman" w:cs="Times New Roman"/>
          <w:lang w:val="de-DE"/>
        </w:rPr>
        <w:t xml:space="preserve"> p.</w:t>
      </w:r>
      <w:r w:rsidR="00551B1D">
        <w:rPr>
          <w:rFonts w:ascii="Times New Roman" w:hAnsi="Times New Roman" w:cs="Times New Roman"/>
          <w:lang w:val="de-DE"/>
        </w:rPr>
        <w:t> </w:t>
      </w:r>
      <w:r w:rsidRPr="00AE3E35">
        <w:rPr>
          <w:rFonts w:ascii="Times New Roman" w:hAnsi="Times New Roman" w:cs="Times New Roman"/>
          <w:lang w:val="de-DE"/>
        </w:rPr>
        <w:t>123, 129-131.</w:t>
      </w:r>
    </w:p>
  </w:footnote>
  <w:footnote w:id="13">
    <w:p w14:paraId="19EEE136" w14:textId="672DDA8A" w:rsidR="00144646" w:rsidRPr="0081525B" w:rsidRDefault="00144646" w:rsidP="00144646">
      <w:pPr>
        <w:pStyle w:val="Notedebasdepage"/>
        <w:jc w:val="both"/>
        <w:rPr>
          <w:rFonts w:ascii="Times New Roman" w:hAnsi="Times New Roman" w:cs="Times New Roman"/>
          <w:lang w:val="de-DE"/>
        </w:rPr>
      </w:pPr>
      <w:r w:rsidRPr="00F90F1D">
        <w:rPr>
          <w:rStyle w:val="Appelnotedebasdep"/>
          <w:rFonts w:ascii="Times New Roman" w:hAnsi="Times New Roman" w:cs="Times New Roman"/>
        </w:rPr>
        <w:footnoteRef/>
      </w:r>
      <w:r w:rsidRPr="0081525B">
        <w:rPr>
          <w:rFonts w:ascii="Times New Roman" w:hAnsi="Times New Roman" w:cs="Times New Roman"/>
          <w:lang w:val="de-DE"/>
        </w:rPr>
        <w:t xml:space="preserve"> Il </w:t>
      </w:r>
      <w:proofErr w:type="spellStart"/>
      <w:r w:rsidRPr="0081525B">
        <w:rPr>
          <w:rFonts w:ascii="Times New Roman" w:hAnsi="Times New Roman" w:cs="Times New Roman"/>
          <w:lang w:val="de-DE"/>
        </w:rPr>
        <w:t>occupait</w:t>
      </w:r>
      <w:proofErr w:type="spellEnd"/>
      <w:r w:rsidRPr="0081525B">
        <w:rPr>
          <w:rFonts w:ascii="Times New Roman" w:hAnsi="Times New Roman" w:cs="Times New Roman"/>
          <w:lang w:val="de-DE"/>
        </w:rPr>
        <w:t xml:space="preserve"> </w:t>
      </w:r>
      <w:proofErr w:type="spellStart"/>
      <w:r w:rsidRPr="0081525B">
        <w:rPr>
          <w:rFonts w:ascii="Times New Roman" w:hAnsi="Times New Roman" w:cs="Times New Roman"/>
          <w:lang w:val="de-DE"/>
        </w:rPr>
        <w:t>cette</w:t>
      </w:r>
      <w:proofErr w:type="spellEnd"/>
      <w:r w:rsidRPr="0081525B">
        <w:rPr>
          <w:rFonts w:ascii="Times New Roman" w:hAnsi="Times New Roman" w:cs="Times New Roman"/>
          <w:lang w:val="de-DE"/>
        </w:rPr>
        <w:t xml:space="preserve"> </w:t>
      </w:r>
      <w:proofErr w:type="spellStart"/>
      <w:r w:rsidRPr="0081525B">
        <w:rPr>
          <w:rFonts w:ascii="Times New Roman" w:hAnsi="Times New Roman" w:cs="Times New Roman"/>
          <w:lang w:val="de-DE"/>
        </w:rPr>
        <w:t>fonction</w:t>
      </w:r>
      <w:proofErr w:type="spellEnd"/>
      <w:r w:rsidRPr="0081525B">
        <w:rPr>
          <w:rFonts w:ascii="Times New Roman" w:hAnsi="Times New Roman" w:cs="Times New Roman"/>
          <w:lang w:val="de-DE"/>
        </w:rPr>
        <w:t xml:space="preserve"> </w:t>
      </w:r>
      <w:proofErr w:type="spellStart"/>
      <w:r w:rsidRPr="0081525B">
        <w:rPr>
          <w:rFonts w:ascii="Times New Roman" w:hAnsi="Times New Roman" w:cs="Times New Roman"/>
          <w:lang w:val="de-DE"/>
        </w:rPr>
        <w:t>depuis</w:t>
      </w:r>
      <w:proofErr w:type="spellEnd"/>
      <w:r w:rsidRPr="0081525B">
        <w:rPr>
          <w:rFonts w:ascii="Times New Roman" w:hAnsi="Times New Roman" w:cs="Times New Roman"/>
          <w:lang w:val="de-DE"/>
        </w:rPr>
        <w:t xml:space="preserve"> </w:t>
      </w:r>
      <w:proofErr w:type="spellStart"/>
      <w:r w:rsidRPr="0081525B">
        <w:rPr>
          <w:rFonts w:ascii="Times New Roman" w:hAnsi="Times New Roman" w:cs="Times New Roman"/>
          <w:lang w:val="de-DE"/>
        </w:rPr>
        <w:t>l’été</w:t>
      </w:r>
      <w:proofErr w:type="spellEnd"/>
      <w:r w:rsidRPr="0081525B">
        <w:rPr>
          <w:rFonts w:ascii="Times New Roman" w:hAnsi="Times New Roman" w:cs="Times New Roman"/>
          <w:lang w:val="de-DE"/>
        </w:rPr>
        <w:t xml:space="preserve"> 1309, Lenka </w:t>
      </w:r>
      <w:proofErr w:type="spellStart"/>
      <w:r w:rsidRPr="0081525B">
        <w:rPr>
          <w:rFonts w:ascii="Times New Roman" w:hAnsi="Times New Roman" w:cs="Times New Roman"/>
          <w:lang w:val="de-DE"/>
        </w:rPr>
        <w:t>Bobková</w:t>
      </w:r>
      <w:proofErr w:type="spellEnd"/>
      <w:r w:rsidRPr="0081525B">
        <w:rPr>
          <w:rFonts w:ascii="Times New Roman" w:hAnsi="Times New Roman" w:cs="Times New Roman"/>
          <w:lang w:val="de-DE"/>
        </w:rPr>
        <w:t xml:space="preserve">, </w:t>
      </w:r>
      <w:r w:rsidRPr="0081525B">
        <w:rPr>
          <w:rFonts w:ascii="Times New Roman" w:hAnsi="Times New Roman" w:cs="Times New Roman"/>
          <w:i/>
          <w:iCs/>
          <w:lang w:val="de-DE"/>
        </w:rPr>
        <w:t xml:space="preserve">Jan </w:t>
      </w:r>
      <w:proofErr w:type="spellStart"/>
      <w:proofErr w:type="gramStart"/>
      <w:r w:rsidRPr="0081525B">
        <w:rPr>
          <w:rFonts w:ascii="Times New Roman" w:hAnsi="Times New Roman" w:cs="Times New Roman"/>
          <w:i/>
          <w:iCs/>
          <w:lang w:val="de-DE"/>
        </w:rPr>
        <w:t>Lucemburský</w:t>
      </w:r>
      <w:proofErr w:type="spellEnd"/>
      <w:r w:rsidR="002D79B8">
        <w:rPr>
          <w:rFonts w:ascii="Times New Roman" w:hAnsi="Times New Roman" w:cs="Times New Roman"/>
          <w:i/>
          <w:iCs/>
          <w:lang w:val="de-DE"/>
        </w:rPr>
        <w:t> </w:t>
      </w:r>
      <w:r w:rsidRPr="0081525B">
        <w:rPr>
          <w:rFonts w:ascii="Times New Roman" w:hAnsi="Times New Roman" w:cs="Times New Roman"/>
          <w:i/>
          <w:iCs/>
          <w:lang w:val="de-DE"/>
        </w:rPr>
        <w:t>:</w:t>
      </w:r>
      <w:proofErr w:type="gramEnd"/>
      <w:r w:rsidRPr="0081525B">
        <w:rPr>
          <w:rFonts w:ascii="Times New Roman" w:hAnsi="Times New Roman" w:cs="Times New Roman"/>
          <w:i/>
          <w:iCs/>
          <w:lang w:val="de-DE"/>
        </w:rPr>
        <w:t xml:space="preserve"> </w:t>
      </w:r>
      <w:proofErr w:type="spellStart"/>
      <w:r w:rsidRPr="0081525B">
        <w:rPr>
          <w:rFonts w:ascii="Times New Roman" w:hAnsi="Times New Roman" w:cs="Times New Roman"/>
          <w:i/>
          <w:iCs/>
          <w:lang w:val="de-DE"/>
        </w:rPr>
        <w:t>Otec</w:t>
      </w:r>
      <w:proofErr w:type="spellEnd"/>
      <w:r w:rsidRPr="0081525B">
        <w:rPr>
          <w:rFonts w:ascii="Times New Roman" w:hAnsi="Times New Roman" w:cs="Times New Roman"/>
          <w:i/>
          <w:iCs/>
          <w:lang w:val="de-DE"/>
        </w:rPr>
        <w:t xml:space="preserve"> </w:t>
      </w:r>
      <w:proofErr w:type="spellStart"/>
      <w:r w:rsidRPr="0081525B">
        <w:rPr>
          <w:rFonts w:ascii="Times New Roman" w:hAnsi="Times New Roman" w:cs="Times New Roman"/>
          <w:i/>
          <w:iCs/>
          <w:lang w:val="de-DE"/>
        </w:rPr>
        <w:t>slavného</w:t>
      </w:r>
      <w:proofErr w:type="spellEnd"/>
      <w:r w:rsidRPr="0081525B">
        <w:rPr>
          <w:rFonts w:ascii="Times New Roman" w:hAnsi="Times New Roman" w:cs="Times New Roman"/>
          <w:i/>
          <w:iCs/>
          <w:lang w:val="de-DE"/>
        </w:rPr>
        <w:t xml:space="preserve"> </w:t>
      </w:r>
      <w:proofErr w:type="spellStart"/>
      <w:r w:rsidRPr="0081525B">
        <w:rPr>
          <w:rFonts w:ascii="Times New Roman" w:hAnsi="Times New Roman" w:cs="Times New Roman"/>
          <w:i/>
          <w:iCs/>
          <w:lang w:val="de-DE"/>
        </w:rPr>
        <w:t>syna</w:t>
      </w:r>
      <w:proofErr w:type="spellEnd"/>
      <w:r w:rsidRPr="0081525B">
        <w:rPr>
          <w:rFonts w:ascii="Times New Roman" w:hAnsi="Times New Roman" w:cs="Times New Roman"/>
          <w:lang w:val="de-DE"/>
        </w:rPr>
        <w:t xml:space="preserve">, Prague, </w:t>
      </w:r>
      <w:r>
        <w:rPr>
          <w:rFonts w:ascii="Times New Roman" w:hAnsi="Times New Roman" w:cs="Times New Roman"/>
          <w:lang w:val="cs-CZ"/>
        </w:rPr>
        <w:t xml:space="preserve">Vyšehrad, </w:t>
      </w:r>
      <w:r w:rsidRPr="0081525B">
        <w:rPr>
          <w:rFonts w:ascii="Times New Roman" w:hAnsi="Times New Roman" w:cs="Times New Roman"/>
          <w:lang w:val="de-DE"/>
        </w:rPr>
        <w:t>2018, p. 62.</w:t>
      </w:r>
    </w:p>
  </w:footnote>
  <w:footnote w:id="14">
    <w:p w14:paraId="21CDC2E0" w14:textId="7AD1269F" w:rsidR="00A52A7B" w:rsidRPr="00AE3E35" w:rsidRDefault="00A52A7B" w:rsidP="00AE3E3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Woldemar Lippert, « </w:t>
      </w:r>
      <w:proofErr w:type="spellStart"/>
      <w:r w:rsidRPr="00AE3E35">
        <w:rPr>
          <w:rFonts w:ascii="Times New Roman" w:hAnsi="Times New Roman" w:cs="Times New Roman"/>
          <w:lang w:val="de-DE"/>
        </w:rPr>
        <w:t>Meissen</w:t>
      </w:r>
      <w:proofErr w:type="spellEnd"/>
      <w:r w:rsidRPr="00AE3E35">
        <w:rPr>
          <w:rFonts w:ascii="Times New Roman" w:hAnsi="Times New Roman" w:cs="Times New Roman"/>
          <w:lang w:val="de-DE"/>
        </w:rPr>
        <w:t xml:space="preserve"> und Böhmen in den Jahren 1307 bis 1310 », </w:t>
      </w:r>
      <w:r w:rsidRPr="00AE3E35">
        <w:rPr>
          <w:rFonts w:ascii="Times New Roman" w:hAnsi="Times New Roman" w:cs="Times New Roman"/>
          <w:i/>
          <w:iCs/>
          <w:lang w:val="de-DE"/>
        </w:rPr>
        <w:t>Neues Archiv für Sächsische Geschichte und Altertumskunde</w:t>
      </w:r>
      <w:r w:rsidRPr="00AE3E35">
        <w:rPr>
          <w:rFonts w:ascii="Times New Roman" w:hAnsi="Times New Roman" w:cs="Times New Roman"/>
          <w:lang w:val="de-DE"/>
        </w:rPr>
        <w:t xml:space="preserve">, </w:t>
      </w:r>
      <w:r w:rsidR="004724C7">
        <w:rPr>
          <w:rFonts w:ascii="Times New Roman" w:hAnsi="Times New Roman" w:cs="Times New Roman"/>
          <w:lang w:val="de-DE"/>
        </w:rPr>
        <w:t xml:space="preserve">10, </w:t>
      </w:r>
      <w:r w:rsidRPr="00AE3E35">
        <w:rPr>
          <w:rFonts w:ascii="Times New Roman" w:hAnsi="Times New Roman" w:cs="Times New Roman"/>
          <w:lang w:val="de-DE"/>
        </w:rPr>
        <w:t>1889, p.</w:t>
      </w:r>
      <w:r w:rsidR="00551B1D">
        <w:rPr>
          <w:rFonts w:ascii="Times New Roman" w:hAnsi="Times New Roman" w:cs="Times New Roman"/>
          <w:lang w:val="de-DE"/>
        </w:rPr>
        <w:t> </w:t>
      </w:r>
      <w:r w:rsidRPr="00AE3E35">
        <w:rPr>
          <w:rFonts w:ascii="Times New Roman" w:hAnsi="Times New Roman" w:cs="Times New Roman"/>
          <w:lang w:val="de-DE"/>
        </w:rPr>
        <w:t xml:space="preserve">1-25, </w:t>
      </w:r>
      <w:proofErr w:type="spellStart"/>
      <w:r w:rsidRPr="00AE3E35">
        <w:rPr>
          <w:rFonts w:ascii="Times New Roman" w:hAnsi="Times New Roman" w:cs="Times New Roman"/>
          <w:lang w:val="de-DE"/>
        </w:rPr>
        <w:t>ici</w:t>
      </w:r>
      <w:proofErr w:type="spellEnd"/>
      <w:r w:rsidRPr="00AE3E35">
        <w:rPr>
          <w:rFonts w:ascii="Times New Roman" w:hAnsi="Times New Roman" w:cs="Times New Roman"/>
          <w:lang w:val="de-DE"/>
        </w:rPr>
        <w:t xml:space="preserve"> p.</w:t>
      </w:r>
      <w:r w:rsidR="00551B1D">
        <w:rPr>
          <w:rFonts w:ascii="Times New Roman" w:hAnsi="Times New Roman" w:cs="Times New Roman"/>
          <w:lang w:val="de-DE"/>
        </w:rPr>
        <w:t> </w:t>
      </w:r>
      <w:r w:rsidRPr="00AE3E35">
        <w:rPr>
          <w:rFonts w:ascii="Times New Roman" w:hAnsi="Times New Roman" w:cs="Times New Roman"/>
          <w:lang w:val="de-DE"/>
        </w:rPr>
        <w:t>4-8.</w:t>
      </w:r>
    </w:p>
  </w:footnote>
  <w:footnote w:id="15">
    <w:p w14:paraId="67F80E2D" w14:textId="5D827029" w:rsidR="002B5AE7" w:rsidRPr="00AE3E35" w:rsidRDefault="002B5AE7" w:rsidP="00AE3E3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Bobková</w:t>
      </w:r>
      <w:proofErr w:type="spellEnd"/>
      <w:r w:rsidRPr="00AE3E35">
        <w:rPr>
          <w:rFonts w:ascii="Times New Roman" w:hAnsi="Times New Roman" w:cs="Times New Roman"/>
          <w:lang w:val="de-DE"/>
        </w:rPr>
        <w:t xml:space="preserve">, </w:t>
      </w:r>
      <w:r w:rsidRPr="00AE3E35">
        <w:rPr>
          <w:rFonts w:ascii="Times New Roman" w:hAnsi="Times New Roman" w:cs="Times New Roman"/>
          <w:i/>
          <w:iCs/>
          <w:lang w:val="de-DE"/>
        </w:rPr>
        <w:t xml:space="preserve">Jan </w:t>
      </w:r>
      <w:proofErr w:type="spellStart"/>
      <w:r w:rsidRPr="00AE3E35">
        <w:rPr>
          <w:rFonts w:ascii="Times New Roman" w:hAnsi="Times New Roman" w:cs="Times New Roman"/>
          <w:i/>
          <w:iCs/>
          <w:lang w:val="de-DE"/>
        </w:rPr>
        <w:t>Lucemburský</w:t>
      </w:r>
      <w:proofErr w:type="spellEnd"/>
      <w:r w:rsidRPr="00AE3E35">
        <w:rPr>
          <w:rFonts w:ascii="Times New Roman" w:hAnsi="Times New Roman" w:cs="Times New Roman"/>
          <w:lang w:val="de-DE"/>
        </w:rPr>
        <w:t xml:space="preserve">, </w:t>
      </w:r>
      <w:r w:rsidR="000F0675" w:rsidRPr="00551B1D">
        <w:rPr>
          <w:rFonts w:ascii="Times New Roman" w:hAnsi="Times New Roman" w:cs="Times New Roman"/>
          <w:i/>
          <w:iCs/>
          <w:lang w:val="de-DE"/>
        </w:rPr>
        <w:t xml:space="preserve">op. </w:t>
      </w:r>
      <w:proofErr w:type="spellStart"/>
      <w:r w:rsidR="000F0675" w:rsidRPr="00551B1D">
        <w:rPr>
          <w:rFonts w:ascii="Times New Roman" w:hAnsi="Times New Roman" w:cs="Times New Roman"/>
          <w:i/>
          <w:iCs/>
          <w:lang w:val="de-DE"/>
        </w:rPr>
        <w:t>cit</w:t>
      </w:r>
      <w:proofErr w:type="spellEnd"/>
      <w:r w:rsidR="000F0675">
        <w:rPr>
          <w:rFonts w:ascii="Times New Roman" w:hAnsi="Times New Roman" w:cs="Times New Roman"/>
          <w:lang w:val="de-DE"/>
        </w:rPr>
        <w:t>.</w:t>
      </w:r>
      <w:r w:rsidRPr="00AE3E35">
        <w:rPr>
          <w:rFonts w:ascii="Times New Roman" w:hAnsi="Times New Roman" w:cs="Times New Roman"/>
          <w:lang w:val="de-DE"/>
        </w:rPr>
        <w:t>, p.</w:t>
      </w:r>
      <w:r w:rsidR="00551B1D">
        <w:rPr>
          <w:rFonts w:ascii="Times New Roman" w:hAnsi="Times New Roman" w:cs="Times New Roman"/>
          <w:lang w:val="de-DE"/>
        </w:rPr>
        <w:t> </w:t>
      </w:r>
      <w:proofErr w:type="gramStart"/>
      <w:r w:rsidRPr="00AE3E35">
        <w:rPr>
          <w:rFonts w:ascii="Times New Roman" w:hAnsi="Times New Roman" w:cs="Times New Roman"/>
          <w:lang w:val="de-DE"/>
        </w:rPr>
        <w:t>70</w:t>
      </w:r>
      <w:r w:rsidR="00551B1D">
        <w:rPr>
          <w:rFonts w:ascii="Times New Roman" w:hAnsi="Times New Roman" w:cs="Times New Roman"/>
          <w:lang w:val="de-DE"/>
        </w:rPr>
        <w:t> </w:t>
      </w:r>
      <w:r w:rsidR="00D47503">
        <w:rPr>
          <w:rFonts w:ascii="Times New Roman" w:hAnsi="Times New Roman" w:cs="Times New Roman"/>
          <w:lang w:val="de-DE"/>
        </w:rPr>
        <w:t>;</w:t>
      </w:r>
      <w:proofErr w:type="gramEnd"/>
      <w:r w:rsidR="00D47503">
        <w:rPr>
          <w:rFonts w:ascii="Times New Roman" w:hAnsi="Times New Roman" w:cs="Times New Roman"/>
          <w:lang w:val="de-DE"/>
        </w:rPr>
        <w:t xml:space="preserve"> </w:t>
      </w:r>
      <w:r w:rsidR="00D47503" w:rsidRPr="00D47503">
        <w:rPr>
          <w:rFonts w:ascii="Times New Roman" w:hAnsi="Times New Roman" w:cs="Times New Roman"/>
          <w:lang w:val="de-DE"/>
        </w:rPr>
        <w:t xml:space="preserve">Miloslav </w:t>
      </w:r>
      <w:proofErr w:type="spellStart"/>
      <w:r w:rsidR="00D47503" w:rsidRPr="00D47503">
        <w:rPr>
          <w:rFonts w:ascii="Times New Roman" w:hAnsi="Times New Roman" w:cs="Times New Roman"/>
          <w:lang w:val="de-DE"/>
        </w:rPr>
        <w:t>Sovodina</w:t>
      </w:r>
      <w:proofErr w:type="spellEnd"/>
      <w:r w:rsidR="00D47503" w:rsidRPr="00D47503">
        <w:rPr>
          <w:rFonts w:ascii="Times New Roman" w:hAnsi="Times New Roman" w:cs="Times New Roman"/>
          <w:lang w:val="de-DE"/>
        </w:rPr>
        <w:t>, « </w:t>
      </w:r>
      <w:proofErr w:type="spellStart"/>
      <w:r w:rsidR="00D47503" w:rsidRPr="00D47503">
        <w:rPr>
          <w:rFonts w:ascii="Times New Roman" w:hAnsi="Times New Roman" w:cs="Times New Roman"/>
          <w:lang w:val="de-DE"/>
        </w:rPr>
        <w:t>Jindřich</w:t>
      </w:r>
      <w:proofErr w:type="spellEnd"/>
      <w:r w:rsidR="00D47503" w:rsidRPr="00D47503">
        <w:rPr>
          <w:rFonts w:ascii="Times New Roman" w:hAnsi="Times New Roman" w:cs="Times New Roman"/>
          <w:lang w:val="de-DE"/>
        </w:rPr>
        <w:t xml:space="preserve"> z </w:t>
      </w:r>
      <w:proofErr w:type="spellStart"/>
      <w:r w:rsidR="00D47503" w:rsidRPr="00D47503">
        <w:rPr>
          <w:rFonts w:ascii="Times New Roman" w:hAnsi="Times New Roman" w:cs="Times New Roman"/>
          <w:lang w:val="de-DE"/>
        </w:rPr>
        <w:t>Lipé</w:t>
      </w:r>
      <w:proofErr w:type="spellEnd"/>
      <w:r w:rsidR="00D47503" w:rsidRPr="00D47503">
        <w:rPr>
          <w:rFonts w:ascii="Times New Roman" w:hAnsi="Times New Roman" w:cs="Times New Roman"/>
          <w:lang w:val="de-DE"/>
        </w:rPr>
        <w:t xml:space="preserve">. I. </w:t>
      </w:r>
      <w:proofErr w:type="spellStart"/>
      <w:r w:rsidR="00D47503" w:rsidRPr="00D47503">
        <w:rPr>
          <w:rFonts w:ascii="Times New Roman" w:hAnsi="Times New Roman" w:cs="Times New Roman"/>
          <w:lang w:val="de-DE"/>
        </w:rPr>
        <w:t>První</w:t>
      </w:r>
      <w:proofErr w:type="spellEnd"/>
      <w:r w:rsidR="00D47503" w:rsidRPr="00D47503">
        <w:rPr>
          <w:rFonts w:ascii="Times New Roman" w:hAnsi="Times New Roman" w:cs="Times New Roman"/>
          <w:lang w:val="de-DE"/>
        </w:rPr>
        <w:t xml:space="preserve"> </w:t>
      </w:r>
      <w:proofErr w:type="spellStart"/>
      <w:r w:rsidR="00D47503" w:rsidRPr="00D47503">
        <w:rPr>
          <w:rFonts w:ascii="Times New Roman" w:hAnsi="Times New Roman" w:cs="Times New Roman"/>
          <w:lang w:val="de-DE"/>
        </w:rPr>
        <w:t>muž</w:t>
      </w:r>
      <w:proofErr w:type="spellEnd"/>
      <w:r w:rsidR="00D47503" w:rsidRPr="00D47503">
        <w:rPr>
          <w:rFonts w:ascii="Times New Roman" w:hAnsi="Times New Roman" w:cs="Times New Roman"/>
          <w:lang w:val="de-DE"/>
        </w:rPr>
        <w:t xml:space="preserve"> </w:t>
      </w:r>
      <w:proofErr w:type="spellStart"/>
      <w:r w:rsidR="00D47503" w:rsidRPr="00D47503">
        <w:rPr>
          <w:rFonts w:ascii="Times New Roman" w:hAnsi="Times New Roman" w:cs="Times New Roman"/>
          <w:lang w:val="de-DE"/>
        </w:rPr>
        <w:t>království</w:t>
      </w:r>
      <w:proofErr w:type="spellEnd"/>
      <w:r w:rsidR="00D47503" w:rsidRPr="00D47503">
        <w:rPr>
          <w:rFonts w:ascii="Times New Roman" w:hAnsi="Times New Roman" w:cs="Times New Roman"/>
          <w:lang w:val="de-DE"/>
        </w:rPr>
        <w:t xml:space="preserve"> », </w:t>
      </w:r>
      <w:proofErr w:type="spellStart"/>
      <w:r w:rsidR="00D47503" w:rsidRPr="00D47503">
        <w:rPr>
          <w:rFonts w:ascii="Times New Roman" w:hAnsi="Times New Roman" w:cs="Times New Roman"/>
          <w:i/>
          <w:iCs/>
          <w:lang w:val="de-DE"/>
        </w:rPr>
        <w:t>Časopis</w:t>
      </w:r>
      <w:proofErr w:type="spellEnd"/>
      <w:r w:rsidR="00D47503" w:rsidRPr="00D47503">
        <w:rPr>
          <w:rFonts w:ascii="Times New Roman" w:hAnsi="Times New Roman" w:cs="Times New Roman"/>
          <w:i/>
          <w:iCs/>
          <w:lang w:val="de-DE"/>
        </w:rPr>
        <w:t xml:space="preserve"> </w:t>
      </w:r>
      <w:proofErr w:type="spellStart"/>
      <w:r w:rsidR="00D47503" w:rsidRPr="00D47503">
        <w:rPr>
          <w:rFonts w:ascii="Times New Roman" w:hAnsi="Times New Roman" w:cs="Times New Roman"/>
          <w:i/>
          <w:iCs/>
          <w:lang w:val="de-DE"/>
        </w:rPr>
        <w:t>Matice</w:t>
      </w:r>
      <w:proofErr w:type="spellEnd"/>
      <w:r w:rsidR="00D47503" w:rsidRPr="00D47503">
        <w:rPr>
          <w:rFonts w:ascii="Times New Roman" w:hAnsi="Times New Roman" w:cs="Times New Roman"/>
          <w:i/>
          <w:iCs/>
          <w:lang w:val="de-DE"/>
        </w:rPr>
        <w:t xml:space="preserve"> </w:t>
      </w:r>
      <w:proofErr w:type="spellStart"/>
      <w:r w:rsidR="00D47503" w:rsidRPr="00D47503">
        <w:rPr>
          <w:rFonts w:ascii="Times New Roman" w:hAnsi="Times New Roman" w:cs="Times New Roman"/>
          <w:i/>
          <w:iCs/>
          <w:lang w:val="de-DE"/>
        </w:rPr>
        <w:t>moravské</w:t>
      </w:r>
      <w:proofErr w:type="spellEnd"/>
      <w:r w:rsidR="00D47503" w:rsidRPr="00D47503">
        <w:rPr>
          <w:rFonts w:ascii="Times New Roman" w:hAnsi="Times New Roman" w:cs="Times New Roman"/>
          <w:lang w:val="de-DE"/>
        </w:rPr>
        <w:t>, 2001, 120, p.</w:t>
      </w:r>
      <w:r w:rsidR="00551B1D">
        <w:rPr>
          <w:rFonts w:ascii="Times New Roman" w:hAnsi="Times New Roman" w:cs="Times New Roman"/>
          <w:lang w:val="de-DE"/>
        </w:rPr>
        <w:t> </w:t>
      </w:r>
      <w:r w:rsidR="00D47503" w:rsidRPr="00D47503">
        <w:rPr>
          <w:rFonts w:ascii="Times New Roman" w:hAnsi="Times New Roman" w:cs="Times New Roman"/>
          <w:lang w:val="de-DE"/>
        </w:rPr>
        <w:t>5</w:t>
      </w:r>
      <w:r w:rsidR="00551B1D">
        <w:rPr>
          <w:rFonts w:ascii="Times New Roman" w:hAnsi="Times New Roman" w:cs="Times New Roman"/>
          <w:lang w:val="de-DE"/>
        </w:rPr>
        <w:t>-</w:t>
      </w:r>
      <w:r w:rsidR="00D47503" w:rsidRPr="00D47503">
        <w:rPr>
          <w:rFonts w:ascii="Times New Roman" w:hAnsi="Times New Roman" w:cs="Times New Roman"/>
          <w:lang w:val="de-DE"/>
        </w:rPr>
        <w:t>36</w:t>
      </w:r>
      <w:r w:rsidRPr="00AE3E35">
        <w:rPr>
          <w:rFonts w:ascii="Times New Roman" w:hAnsi="Times New Roman" w:cs="Times New Roman"/>
          <w:lang w:val="de-DE"/>
        </w:rPr>
        <w:t>.</w:t>
      </w:r>
    </w:p>
  </w:footnote>
  <w:footnote w:id="16">
    <w:p w14:paraId="521CDB71" w14:textId="71CC256B" w:rsidR="00A52A7B" w:rsidRPr="00AE3E35" w:rsidRDefault="00A52A7B" w:rsidP="00AE3E35">
      <w:pPr>
        <w:pStyle w:val="Notedebasdepage"/>
        <w:jc w:val="both"/>
        <w:rPr>
          <w:rFonts w:ascii="Times New Roman" w:hAnsi="Times New Roman" w:cs="Times New Roman"/>
          <w:lang w:val="de-DE"/>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Josef </w:t>
      </w:r>
      <w:proofErr w:type="spellStart"/>
      <w:r w:rsidRPr="00AE3E35">
        <w:rPr>
          <w:rFonts w:ascii="Times New Roman" w:hAnsi="Times New Roman" w:cs="Times New Roman"/>
          <w:lang w:val="de-DE"/>
        </w:rPr>
        <w:t>Šusta</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i/>
          <w:iCs/>
          <w:lang w:val="de-DE"/>
        </w:rPr>
        <w:t>Dvě</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knihy</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českých</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dějin</w:t>
      </w:r>
      <w:proofErr w:type="spellEnd"/>
      <w:r w:rsidRPr="00AE3E35">
        <w:rPr>
          <w:rFonts w:ascii="Times New Roman" w:hAnsi="Times New Roman" w:cs="Times New Roman"/>
          <w:i/>
          <w:iCs/>
          <w:lang w:val="de-DE"/>
        </w:rPr>
        <w:t xml:space="preserve">. Kus </w:t>
      </w:r>
      <w:proofErr w:type="spellStart"/>
      <w:r w:rsidRPr="00AE3E35">
        <w:rPr>
          <w:rFonts w:ascii="Times New Roman" w:hAnsi="Times New Roman" w:cs="Times New Roman"/>
          <w:i/>
          <w:iCs/>
          <w:lang w:val="de-DE"/>
        </w:rPr>
        <w:t>středověké</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historie</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našeho</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kraje</w:t>
      </w:r>
      <w:proofErr w:type="spellEnd"/>
      <w:r w:rsidRPr="00AE3E35">
        <w:rPr>
          <w:rFonts w:ascii="Times New Roman" w:hAnsi="Times New Roman" w:cs="Times New Roman"/>
          <w:lang w:val="de-DE"/>
        </w:rPr>
        <w:t>, t.</w:t>
      </w:r>
      <w:r w:rsidR="00551B1D">
        <w:rPr>
          <w:rFonts w:ascii="Times New Roman" w:hAnsi="Times New Roman" w:cs="Times New Roman"/>
          <w:lang w:val="de-DE"/>
        </w:rPr>
        <w:t> </w:t>
      </w:r>
      <w:r w:rsidRPr="00AE3E35">
        <w:rPr>
          <w:rFonts w:ascii="Times New Roman" w:hAnsi="Times New Roman" w:cs="Times New Roman"/>
          <w:lang w:val="de-DE"/>
        </w:rPr>
        <w:t xml:space="preserve">2, </w:t>
      </w:r>
      <w:proofErr w:type="spellStart"/>
      <w:r w:rsidRPr="00AE3E35">
        <w:rPr>
          <w:rFonts w:ascii="Times New Roman" w:hAnsi="Times New Roman" w:cs="Times New Roman"/>
          <w:i/>
          <w:iCs/>
          <w:lang w:val="de-DE"/>
        </w:rPr>
        <w:t>Počátky</w:t>
      </w:r>
      <w:proofErr w:type="spellEnd"/>
      <w:r w:rsidRPr="00AE3E35">
        <w:rPr>
          <w:rFonts w:ascii="Times New Roman" w:hAnsi="Times New Roman" w:cs="Times New Roman"/>
          <w:i/>
          <w:iCs/>
          <w:lang w:val="de-DE"/>
        </w:rPr>
        <w:t xml:space="preserve"> </w:t>
      </w:r>
      <w:proofErr w:type="spellStart"/>
      <w:r w:rsidRPr="00AE3E35">
        <w:rPr>
          <w:rFonts w:ascii="Times New Roman" w:hAnsi="Times New Roman" w:cs="Times New Roman"/>
          <w:i/>
          <w:iCs/>
          <w:lang w:val="de-DE"/>
        </w:rPr>
        <w:t>Lucemburské</w:t>
      </w:r>
      <w:proofErr w:type="spellEnd"/>
      <w:r w:rsidRPr="00AE3E35">
        <w:rPr>
          <w:rFonts w:ascii="Times New Roman" w:hAnsi="Times New Roman" w:cs="Times New Roman"/>
          <w:i/>
          <w:iCs/>
          <w:lang w:val="de-DE"/>
        </w:rPr>
        <w:t xml:space="preserve"> (1308-1320)</w:t>
      </w:r>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Prague</w:t>
      </w:r>
      <w:proofErr w:type="spellEnd"/>
      <w:r w:rsidRPr="00AE3E35">
        <w:rPr>
          <w:rFonts w:ascii="Times New Roman" w:hAnsi="Times New Roman" w:cs="Times New Roman"/>
          <w:lang w:val="de-DE"/>
        </w:rPr>
        <w:t>,</w:t>
      </w:r>
      <w:r w:rsidR="004724C7">
        <w:rPr>
          <w:rFonts w:ascii="Times New Roman" w:hAnsi="Times New Roman" w:cs="Times New Roman"/>
          <w:lang w:val="de-DE"/>
        </w:rPr>
        <w:t xml:space="preserve"> Argo,</w:t>
      </w:r>
      <w:r w:rsidRPr="00AE3E35">
        <w:rPr>
          <w:rFonts w:ascii="Times New Roman" w:hAnsi="Times New Roman" w:cs="Times New Roman"/>
          <w:lang w:val="de-DE"/>
        </w:rPr>
        <w:t xml:space="preserve"> </w:t>
      </w:r>
      <w:r w:rsidRPr="00E24C6D">
        <w:rPr>
          <w:rFonts w:ascii="Times New Roman" w:hAnsi="Times New Roman" w:cs="Times New Roman"/>
          <w:lang w:val="de-DE"/>
        </w:rPr>
        <w:t>2002 (</w:t>
      </w:r>
      <w:r w:rsidR="00551B1D" w:rsidRPr="00E24C6D">
        <w:rPr>
          <w:rFonts w:ascii="Times New Roman" w:hAnsi="Times New Roman" w:cs="Times New Roman"/>
          <w:lang w:val="de-DE"/>
        </w:rPr>
        <w:t>1</w:t>
      </w:r>
      <w:r w:rsidR="00551B1D" w:rsidRPr="00E24C6D">
        <w:rPr>
          <w:rFonts w:ascii="Times New Roman" w:hAnsi="Times New Roman" w:cs="Times New Roman"/>
          <w:vertAlign w:val="superscript"/>
          <w:lang w:val="de-DE"/>
        </w:rPr>
        <w:t xml:space="preserve">ère </w:t>
      </w:r>
      <w:proofErr w:type="spellStart"/>
      <w:r w:rsidR="00551B1D" w:rsidRPr="00E24C6D">
        <w:rPr>
          <w:rFonts w:ascii="Times New Roman" w:hAnsi="Times New Roman" w:cs="Times New Roman"/>
          <w:lang w:val="de-DE"/>
        </w:rPr>
        <w:t>édition</w:t>
      </w:r>
      <w:proofErr w:type="spellEnd"/>
      <w:r w:rsidR="00551B1D" w:rsidRPr="00E24C6D">
        <w:rPr>
          <w:rFonts w:ascii="Times New Roman" w:hAnsi="Times New Roman" w:cs="Times New Roman"/>
          <w:lang w:val="de-DE"/>
        </w:rPr>
        <w:t xml:space="preserve"> </w:t>
      </w:r>
      <w:r w:rsidRPr="00E24C6D">
        <w:rPr>
          <w:rFonts w:ascii="Times New Roman" w:hAnsi="Times New Roman" w:cs="Times New Roman"/>
          <w:lang w:val="de-DE"/>
        </w:rPr>
        <w:t>1935),</w:t>
      </w:r>
      <w:r w:rsidRPr="00AE3E35">
        <w:rPr>
          <w:rFonts w:ascii="Times New Roman" w:hAnsi="Times New Roman" w:cs="Times New Roman"/>
          <w:lang w:val="de-DE"/>
        </w:rPr>
        <w:t xml:space="preserve"> p.</w:t>
      </w:r>
      <w:r w:rsidR="00D31999">
        <w:rPr>
          <w:rFonts w:ascii="Times New Roman" w:hAnsi="Times New Roman" w:cs="Times New Roman"/>
          <w:lang w:val="de-DE"/>
        </w:rPr>
        <w:t> </w:t>
      </w:r>
      <w:r w:rsidRPr="00AE3E35">
        <w:rPr>
          <w:rFonts w:ascii="Times New Roman" w:hAnsi="Times New Roman" w:cs="Times New Roman"/>
          <w:lang w:val="de-DE"/>
        </w:rPr>
        <w:t>122.</w:t>
      </w:r>
    </w:p>
  </w:footnote>
  <w:footnote w:id="17">
    <w:p w14:paraId="3208AB2C" w14:textId="1C3D7220" w:rsidR="006E440E" w:rsidRPr="00CE5B7B" w:rsidRDefault="006E440E" w:rsidP="00AE3E35">
      <w:pPr>
        <w:pStyle w:val="Notedebasdepage"/>
        <w:jc w:val="both"/>
        <w:rPr>
          <w:rFonts w:ascii="Times New Roman" w:hAnsi="Times New Roman" w:cs="Times New Roman"/>
        </w:rPr>
      </w:pPr>
      <w:r w:rsidRPr="00AE3E35">
        <w:rPr>
          <w:rStyle w:val="Appelnotedebasdep"/>
          <w:rFonts w:ascii="Times New Roman" w:hAnsi="Times New Roman" w:cs="Times New Roman"/>
        </w:rPr>
        <w:footnoteRef/>
      </w:r>
      <w:r w:rsidRPr="00AE3E35">
        <w:rPr>
          <w:rFonts w:ascii="Times New Roman" w:hAnsi="Times New Roman" w:cs="Times New Roman"/>
          <w:lang w:val="de-DE"/>
        </w:rPr>
        <w:t xml:space="preserve"> </w:t>
      </w:r>
      <w:r w:rsidR="00243A0A" w:rsidRPr="00AE3E35">
        <w:rPr>
          <w:rFonts w:ascii="Times New Roman" w:hAnsi="Times New Roman" w:cs="Times New Roman"/>
          <w:lang w:val="de-DE"/>
        </w:rPr>
        <w:t xml:space="preserve">Václav </w:t>
      </w:r>
      <w:proofErr w:type="spellStart"/>
      <w:r w:rsidR="00243A0A" w:rsidRPr="00AE3E35">
        <w:rPr>
          <w:rFonts w:ascii="Times New Roman" w:hAnsi="Times New Roman" w:cs="Times New Roman"/>
          <w:lang w:val="de-DE"/>
        </w:rPr>
        <w:t>Chaloupecký</w:t>
      </w:r>
      <w:proofErr w:type="spellEnd"/>
      <w:r w:rsidR="00243A0A" w:rsidRPr="00AE3E35">
        <w:rPr>
          <w:rFonts w:ascii="Times New Roman" w:hAnsi="Times New Roman" w:cs="Times New Roman"/>
          <w:lang w:val="de-DE"/>
        </w:rPr>
        <w:t>, «</w:t>
      </w:r>
      <w:r w:rsidR="00D31999">
        <w:rPr>
          <w:rFonts w:ascii="Times New Roman" w:hAnsi="Times New Roman" w:cs="Times New Roman"/>
          <w:lang w:val="de-DE"/>
        </w:rPr>
        <w:t> </w:t>
      </w:r>
      <w:proofErr w:type="spellStart"/>
      <w:r w:rsidR="00243A0A" w:rsidRPr="00AE3E35">
        <w:rPr>
          <w:rFonts w:ascii="Times New Roman" w:hAnsi="Times New Roman" w:cs="Times New Roman"/>
          <w:lang w:val="de-DE"/>
        </w:rPr>
        <w:t>Inaugurační</w:t>
      </w:r>
      <w:proofErr w:type="spellEnd"/>
      <w:r w:rsidR="00243A0A" w:rsidRPr="00AE3E35">
        <w:rPr>
          <w:rFonts w:ascii="Times New Roman" w:hAnsi="Times New Roman" w:cs="Times New Roman"/>
          <w:lang w:val="de-DE"/>
        </w:rPr>
        <w:t xml:space="preserve"> </w:t>
      </w:r>
      <w:proofErr w:type="spellStart"/>
      <w:r w:rsidR="00243A0A" w:rsidRPr="00AE3E35">
        <w:rPr>
          <w:rFonts w:ascii="Times New Roman" w:hAnsi="Times New Roman" w:cs="Times New Roman"/>
          <w:lang w:val="de-DE"/>
        </w:rPr>
        <w:t>diplomy</w:t>
      </w:r>
      <w:proofErr w:type="spellEnd"/>
      <w:r w:rsidR="00243A0A" w:rsidRPr="00AE3E35">
        <w:rPr>
          <w:rFonts w:ascii="Times New Roman" w:hAnsi="Times New Roman" w:cs="Times New Roman"/>
          <w:lang w:val="de-DE"/>
        </w:rPr>
        <w:t xml:space="preserve"> </w:t>
      </w:r>
      <w:proofErr w:type="spellStart"/>
      <w:r w:rsidR="00243A0A" w:rsidRPr="00AE3E35">
        <w:rPr>
          <w:rFonts w:ascii="Times New Roman" w:hAnsi="Times New Roman" w:cs="Times New Roman"/>
          <w:lang w:val="de-DE"/>
        </w:rPr>
        <w:t>krále</w:t>
      </w:r>
      <w:proofErr w:type="spellEnd"/>
      <w:r w:rsidR="00243A0A" w:rsidRPr="00AE3E35">
        <w:rPr>
          <w:rFonts w:ascii="Times New Roman" w:hAnsi="Times New Roman" w:cs="Times New Roman"/>
          <w:lang w:val="de-DE"/>
        </w:rPr>
        <w:t xml:space="preserve"> Jana z </w:t>
      </w:r>
      <w:proofErr w:type="spellStart"/>
      <w:r w:rsidR="00243A0A" w:rsidRPr="00AE3E35">
        <w:rPr>
          <w:rFonts w:ascii="Times New Roman" w:hAnsi="Times New Roman" w:cs="Times New Roman"/>
          <w:lang w:val="de-DE"/>
        </w:rPr>
        <w:t>roku</w:t>
      </w:r>
      <w:proofErr w:type="spellEnd"/>
      <w:r w:rsidR="00243A0A" w:rsidRPr="00AE3E35">
        <w:rPr>
          <w:rFonts w:ascii="Times New Roman" w:hAnsi="Times New Roman" w:cs="Times New Roman"/>
          <w:lang w:val="de-DE"/>
        </w:rPr>
        <w:t xml:space="preserve"> 1310 a 1311</w:t>
      </w:r>
      <w:r w:rsidR="00D31999">
        <w:rPr>
          <w:rFonts w:ascii="Times New Roman" w:hAnsi="Times New Roman" w:cs="Times New Roman"/>
          <w:lang w:val="de-DE"/>
        </w:rPr>
        <w:t> </w:t>
      </w:r>
      <w:r w:rsidR="00243A0A" w:rsidRPr="00AE3E35">
        <w:rPr>
          <w:rFonts w:ascii="Times New Roman" w:hAnsi="Times New Roman" w:cs="Times New Roman"/>
          <w:lang w:val="de-DE"/>
        </w:rPr>
        <w:t xml:space="preserve">», </w:t>
      </w:r>
      <w:proofErr w:type="spellStart"/>
      <w:r w:rsidR="00243A0A" w:rsidRPr="00AE3E35">
        <w:rPr>
          <w:rFonts w:ascii="Times New Roman" w:hAnsi="Times New Roman" w:cs="Times New Roman"/>
          <w:i/>
          <w:iCs/>
          <w:lang w:val="de-DE"/>
        </w:rPr>
        <w:t>Český</w:t>
      </w:r>
      <w:proofErr w:type="spellEnd"/>
      <w:r w:rsidR="00243A0A" w:rsidRPr="00AE3E35">
        <w:rPr>
          <w:rFonts w:ascii="Times New Roman" w:hAnsi="Times New Roman" w:cs="Times New Roman"/>
          <w:i/>
          <w:iCs/>
          <w:lang w:val="de-DE"/>
        </w:rPr>
        <w:t xml:space="preserve"> </w:t>
      </w:r>
      <w:proofErr w:type="spellStart"/>
      <w:r w:rsidR="00243A0A" w:rsidRPr="00AE3E35">
        <w:rPr>
          <w:rFonts w:ascii="Times New Roman" w:hAnsi="Times New Roman" w:cs="Times New Roman"/>
          <w:i/>
          <w:iCs/>
          <w:lang w:val="de-DE"/>
        </w:rPr>
        <w:t>časopis</w:t>
      </w:r>
      <w:proofErr w:type="spellEnd"/>
      <w:r w:rsidR="00243A0A" w:rsidRPr="00AE3E35">
        <w:rPr>
          <w:rFonts w:ascii="Times New Roman" w:hAnsi="Times New Roman" w:cs="Times New Roman"/>
          <w:i/>
          <w:iCs/>
          <w:lang w:val="de-DE"/>
        </w:rPr>
        <w:t xml:space="preserve"> </w:t>
      </w:r>
      <w:proofErr w:type="spellStart"/>
      <w:r w:rsidR="00243A0A" w:rsidRPr="00AE3E35">
        <w:rPr>
          <w:rFonts w:ascii="Times New Roman" w:hAnsi="Times New Roman" w:cs="Times New Roman"/>
          <w:i/>
          <w:iCs/>
          <w:lang w:val="de-DE"/>
        </w:rPr>
        <w:t>historický</w:t>
      </w:r>
      <w:proofErr w:type="spellEnd"/>
      <w:r w:rsidR="00243A0A" w:rsidRPr="00AE3E35">
        <w:rPr>
          <w:rFonts w:ascii="Times New Roman" w:hAnsi="Times New Roman" w:cs="Times New Roman"/>
          <w:lang w:val="de-DE"/>
        </w:rPr>
        <w:t>, 1/2, 1949, p.</w:t>
      </w:r>
      <w:r w:rsidR="00D31999">
        <w:rPr>
          <w:rFonts w:ascii="Times New Roman" w:hAnsi="Times New Roman" w:cs="Times New Roman"/>
          <w:lang w:val="de-DE"/>
        </w:rPr>
        <w:t> </w:t>
      </w:r>
      <w:r w:rsidR="00243A0A" w:rsidRPr="00AE3E35">
        <w:rPr>
          <w:rFonts w:ascii="Times New Roman" w:hAnsi="Times New Roman" w:cs="Times New Roman"/>
          <w:lang w:val="de-DE"/>
        </w:rPr>
        <w:t>69-</w:t>
      </w:r>
      <w:proofErr w:type="gramStart"/>
      <w:r w:rsidR="00243A0A" w:rsidRPr="00AE3E35">
        <w:rPr>
          <w:rFonts w:ascii="Times New Roman" w:hAnsi="Times New Roman" w:cs="Times New Roman"/>
          <w:lang w:val="de-DE"/>
        </w:rPr>
        <w:t>102</w:t>
      </w:r>
      <w:r w:rsidR="00BB071C">
        <w:rPr>
          <w:rFonts w:ascii="Times New Roman" w:hAnsi="Times New Roman" w:cs="Times New Roman"/>
          <w:lang w:val="de-DE"/>
        </w:rPr>
        <w:t> </w:t>
      </w:r>
      <w:r w:rsidR="00243A0A" w:rsidRPr="00AE3E35">
        <w:rPr>
          <w:rFonts w:ascii="Times New Roman" w:hAnsi="Times New Roman" w:cs="Times New Roman"/>
          <w:lang w:val="de-DE"/>
        </w:rPr>
        <w:t>;</w:t>
      </w:r>
      <w:proofErr w:type="gramEnd"/>
      <w:r w:rsidR="00243A0A" w:rsidRPr="00AE3E35">
        <w:rPr>
          <w:rFonts w:ascii="Times New Roman" w:hAnsi="Times New Roman" w:cs="Times New Roman"/>
          <w:lang w:val="de-DE"/>
        </w:rPr>
        <w:t xml:space="preserve"> </w:t>
      </w:r>
      <w:r w:rsidR="007A4EB4">
        <w:rPr>
          <w:rFonts w:ascii="Times New Roman" w:hAnsi="Times New Roman" w:cs="Times New Roman"/>
          <w:lang w:val="de-DE"/>
        </w:rPr>
        <w:t>É</w:t>
      </w:r>
      <w:r w:rsidRPr="00AE3E35">
        <w:rPr>
          <w:rFonts w:ascii="Times New Roman" w:hAnsi="Times New Roman" w:cs="Times New Roman"/>
          <w:lang w:val="de-DE"/>
        </w:rPr>
        <w:t xml:space="preserve">loïse </w:t>
      </w:r>
      <w:proofErr w:type="spellStart"/>
      <w:r w:rsidRPr="00AE3E35">
        <w:rPr>
          <w:rFonts w:ascii="Times New Roman" w:hAnsi="Times New Roman" w:cs="Times New Roman"/>
          <w:lang w:val="de-DE"/>
        </w:rPr>
        <w:t>Adde</w:t>
      </w:r>
      <w:proofErr w:type="spellEnd"/>
      <w:r w:rsidRPr="00AE3E35">
        <w:rPr>
          <w:rFonts w:ascii="Times New Roman" w:hAnsi="Times New Roman" w:cs="Times New Roman"/>
          <w:lang w:val="de-DE"/>
        </w:rPr>
        <w:t>, « </w:t>
      </w:r>
      <w:proofErr w:type="spellStart"/>
      <w:r w:rsidRPr="00AE3E35">
        <w:rPr>
          <w:rFonts w:ascii="Times New Roman" w:hAnsi="Times New Roman" w:cs="Times New Roman"/>
          <w:lang w:val="de-DE"/>
        </w:rPr>
        <w:t>Un</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roi</w:t>
      </w:r>
      <w:proofErr w:type="spellEnd"/>
      <w:r w:rsidRPr="00AE3E35">
        <w:rPr>
          <w:rFonts w:ascii="Times New Roman" w:hAnsi="Times New Roman" w:cs="Times New Roman"/>
          <w:lang w:val="de-DE"/>
        </w:rPr>
        <w:t xml:space="preserve"> </w:t>
      </w:r>
      <w:proofErr w:type="spellStart"/>
      <w:r w:rsidRPr="00AE3E35">
        <w:rPr>
          <w:rFonts w:ascii="Times New Roman" w:hAnsi="Times New Roman" w:cs="Times New Roman"/>
          <w:lang w:val="de-DE"/>
        </w:rPr>
        <w:t>étranger</w:t>
      </w:r>
      <w:proofErr w:type="spellEnd"/>
      <w:r w:rsidRPr="00AE3E35">
        <w:rPr>
          <w:rFonts w:ascii="Times New Roman" w:hAnsi="Times New Roman" w:cs="Times New Roman"/>
          <w:lang w:val="de-DE"/>
        </w:rPr>
        <w:t xml:space="preserve"> en </w:t>
      </w:r>
      <w:proofErr w:type="spellStart"/>
      <w:r w:rsidRPr="00AE3E35">
        <w:rPr>
          <w:rFonts w:ascii="Times New Roman" w:hAnsi="Times New Roman" w:cs="Times New Roman"/>
          <w:lang w:val="de-DE"/>
        </w:rPr>
        <w:t>Bohême</w:t>
      </w:r>
      <w:proofErr w:type="spellEnd"/>
      <w:r w:rsidRPr="00AE3E35">
        <w:rPr>
          <w:rFonts w:ascii="Times New Roman" w:hAnsi="Times New Roman" w:cs="Times New Roman"/>
          <w:lang w:val="de-DE"/>
        </w:rPr>
        <w:t xml:space="preserve">. </w:t>
      </w:r>
      <w:r w:rsidRPr="00AE3E35">
        <w:rPr>
          <w:rFonts w:ascii="Times New Roman" w:hAnsi="Times New Roman" w:cs="Times New Roman"/>
        </w:rPr>
        <w:t xml:space="preserve">Les modalités de la communication politique et de la négociation entre Jean </w:t>
      </w:r>
      <w:r w:rsidR="003C6935">
        <w:rPr>
          <w:rFonts w:ascii="Times New Roman" w:hAnsi="Times New Roman" w:cs="Times New Roman"/>
        </w:rPr>
        <w:t xml:space="preserve">de Bohême </w:t>
      </w:r>
      <w:r w:rsidRPr="00AE3E35">
        <w:rPr>
          <w:rFonts w:ascii="Times New Roman" w:hAnsi="Times New Roman" w:cs="Times New Roman"/>
        </w:rPr>
        <w:t xml:space="preserve">et la noblesse, de la publication des Diplômes inauguraux aux accords de </w:t>
      </w:r>
      <w:proofErr w:type="spellStart"/>
      <w:r w:rsidRPr="00AE3E35">
        <w:rPr>
          <w:rFonts w:ascii="Times New Roman" w:hAnsi="Times New Roman" w:cs="Times New Roman"/>
        </w:rPr>
        <w:t>Domažlice</w:t>
      </w:r>
      <w:proofErr w:type="spellEnd"/>
      <w:r w:rsidRPr="00AE3E35">
        <w:rPr>
          <w:rFonts w:ascii="Times New Roman" w:hAnsi="Times New Roman" w:cs="Times New Roman"/>
        </w:rPr>
        <w:t xml:space="preserve"> (1310-1318) », </w:t>
      </w:r>
      <w:r w:rsidR="004724C7">
        <w:rPr>
          <w:rFonts w:ascii="Times New Roman" w:hAnsi="Times New Roman" w:cs="Times New Roman"/>
        </w:rPr>
        <w:t>dans</w:t>
      </w:r>
      <w:r w:rsidRPr="00CE5B7B">
        <w:rPr>
          <w:rFonts w:ascii="Times New Roman" w:hAnsi="Times New Roman" w:cs="Times New Roman"/>
        </w:rPr>
        <w:t xml:space="preserve"> </w:t>
      </w:r>
      <w:proofErr w:type="spellStart"/>
      <w:r w:rsidR="00D31999">
        <w:rPr>
          <w:rFonts w:ascii="Times New Roman" w:hAnsi="Times New Roman" w:cs="Times New Roman"/>
        </w:rPr>
        <w:t>Ead</w:t>
      </w:r>
      <w:proofErr w:type="spellEnd"/>
      <w:r w:rsidR="00D31999">
        <w:rPr>
          <w:rFonts w:ascii="Times New Roman" w:hAnsi="Times New Roman" w:cs="Times New Roman"/>
        </w:rPr>
        <w:t>.</w:t>
      </w:r>
      <w:r w:rsidRPr="00CE5B7B">
        <w:rPr>
          <w:rFonts w:ascii="Times New Roman" w:hAnsi="Times New Roman" w:cs="Times New Roman"/>
        </w:rPr>
        <w:t xml:space="preserve"> </w:t>
      </w:r>
      <w:proofErr w:type="gramStart"/>
      <w:r w:rsidRPr="00CE5B7B">
        <w:rPr>
          <w:rFonts w:ascii="Times New Roman" w:hAnsi="Times New Roman" w:cs="Times New Roman"/>
        </w:rPr>
        <w:t>et</w:t>
      </w:r>
      <w:proofErr w:type="gramEnd"/>
      <w:r w:rsidRPr="00CE5B7B">
        <w:rPr>
          <w:rFonts w:ascii="Times New Roman" w:hAnsi="Times New Roman" w:cs="Times New Roman"/>
        </w:rPr>
        <w:t xml:space="preserve"> Michel </w:t>
      </w:r>
      <w:proofErr w:type="spellStart"/>
      <w:r w:rsidRPr="00CE5B7B">
        <w:rPr>
          <w:rFonts w:ascii="Times New Roman" w:hAnsi="Times New Roman" w:cs="Times New Roman"/>
        </w:rPr>
        <w:t>Margue</w:t>
      </w:r>
      <w:proofErr w:type="spellEnd"/>
      <w:r w:rsidRPr="00CE5B7B">
        <w:rPr>
          <w:rFonts w:ascii="Times New Roman" w:hAnsi="Times New Roman" w:cs="Times New Roman"/>
        </w:rPr>
        <w:t xml:space="preserve"> (</w:t>
      </w:r>
      <w:proofErr w:type="spellStart"/>
      <w:r w:rsidRPr="00CE5B7B">
        <w:rPr>
          <w:rFonts w:ascii="Times New Roman" w:hAnsi="Times New Roman" w:cs="Times New Roman"/>
        </w:rPr>
        <w:t>dir</w:t>
      </w:r>
      <w:proofErr w:type="spellEnd"/>
      <w:r w:rsidRPr="00CE5B7B">
        <w:rPr>
          <w:rFonts w:ascii="Times New Roman" w:hAnsi="Times New Roman" w:cs="Times New Roman"/>
        </w:rPr>
        <w:t xml:space="preserve">.), </w:t>
      </w:r>
      <w:r w:rsidRPr="00CE5B7B">
        <w:rPr>
          <w:rFonts w:ascii="Times New Roman" w:hAnsi="Times New Roman" w:cs="Times New Roman"/>
          <w:i/>
          <w:iCs/>
        </w:rPr>
        <w:t xml:space="preserve">Les </w:t>
      </w:r>
      <w:r w:rsidR="00D31999">
        <w:rPr>
          <w:rFonts w:ascii="Times New Roman" w:hAnsi="Times New Roman" w:cs="Times New Roman"/>
          <w:i/>
          <w:iCs/>
        </w:rPr>
        <w:t>Luxembourg </w:t>
      </w:r>
      <w:r w:rsidRPr="00CE5B7B">
        <w:rPr>
          <w:rFonts w:ascii="Times New Roman" w:hAnsi="Times New Roman" w:cs="Times New Roman"/>
          <w:i/>
          <w:iCs/>
        </w:rPr>
        <w:t>: projet dynastique et construction de la domination entre perspectives globales et locales</w:t>
      </w:r>
      <w:r w:rsidRPr="00CE5B7B">
        <w:rPr>
          <w:rFonts w:ascii="Times New Roman" w:hAnsi="Times New Roman" w:cs="Times New Roman"/>
        </w:rPr>
        <w:t xml:space="preserve">, </w:t>
      </w:r>
      <w:r w:rsidR="00A44ACE" w:rsidRPr="00D75761">
        <w:rPr>
          <w:rFonts w:ascii="Times New Roman" w:eastAsiaTheme="minorHAnsi" w:hAnsi="Times New Roman" w:cs="Times New Roman"/>
          <w:lang w:val="fr-LU" w:eastAsia="en-US"/>
        </w:rPr>
        <w:t xml:space="preserve">Cologne-Weimar-Vienne, </w:t>
      </w:r>
      <w:proofErr w:type="spellStart"/>
      <w:r w:rsidR="00A44ACE" w:rsidRPr="00E24C6D">
        <w:rPr>
          <w:rFonts w:ascii="Times New Roman" w:eastAsiaTheme="minorHAnsi" w:hAnsi="Times New Roman" w:cs="Times New Roman"/>
          <w:lang w:val="fr-LU" w:eastAsia="en-US"/>
        </w:rPr>
        <w:t>Böhlau</w:t>
      </w:r>
      <w:proofErr w:type="spellEnd"/>
      <w:r w:rsidR="00D31999" w:rsidRPr="00E24C6D">
        <w:rPr>
          <w:rFonts w:ascii="Times New Roman" w:hAnsi="Times New Roman" w:cs="Times New Roman"/>
        </w:rPr>
        <w:t xml:space="preserve"> (à paraître).</w:t>
      </w:r>
    </w:p>
  </w:footnote>
  <w:footnote w:id="18">
    <w:p w14:paraId="458EC1B2" w14:textId="3B394F5A" w:rsidR="007C5F5B" w:rsidRPr="00CE5B7B" w:rsidRDefault="007C5F5B" w:rsidP="00AE3E35">
      <w:pPr>
        <w:pStyle w:val="Notedebasdepage"/>
        <w:jc w:val="both"/>
        <w:rPr>
          <w:rFonts w:ascii="Times New Roman" w:hAnsi="Times New Roman" w:cs="Times New Roman"/>
        </w:rPr>
      </w:pPr>
      <w:r w:rsidRPr="00CE5B7B">
        <w:rPr>
          <w:rStyle w:val="Appelnotedebasdep"/>
          <w:rFonts w:ascii="Times New Roman" w:hAnsi="Times New Roman" w:cs="Times New Roman"/>
        </w:rPr>
        <w:footnoteRef/>
      </w:r>
      <w:r w:rsidRPr="00CE5B7B">
        <w:rPr>
          <w:rFonts w:ascii="Times New Roman" w:hAnsi="Times New Roman" w:cs="Times New Roman"/>
        </w:rPr>
        <w:t xml:space="preserve"> </w:t>
      </w:r>
      <w:proofErr w:type="spellStart"/>
      <w:r w:rsidRPr="00CE5B7B">
        <w:rPr>
          <w:rFonts w:ascii="Times New Roman" w:hAnsi="Times New Roman" w:cs="Times New Roman"/>
        </w:rPr>
        <w:t>Libor</w:t>
      </w:r>
      <w:proofErr w:type="spellEnd"/>
      <w:r w:rsidRPr="00CE5B7B">
        <w:rPr>
          <w:rFonts w:ascii="Times New Roman" w:hAnsi="Times New Roman" w:cs="Times New Roman"/>
        </w:rPr>
        <w:t xml:space="preserve"> Jan, </w:t>
      </w:r>
      <w:proofErr w:type="spellStart"/>
      <w:r w:rsidRPr="00CE5B7B">
        <w:rPr>
          <w:rFonts w:ascii="Times New Roman" w:hAnsi="Times New Roman" w:cs="Times New Roman"/>
          <w:i/>
          <w:iCs/>
        </w:rPr>
        <w:t>Václav</w:t>
      </w:r>
      <w:proofErr w:type="spellEnd"/>
      <w:r w:rsidR="00907AE4">
        <w:rPr>
          <w:rFonts w:ascii="Times New Roman" w:hAnsi="Times New Roman" w:cs="Times New Roman"/>
          <w:i/>
          <w:iCs/>
        </w:rPr>
        <w:t> </w:t>
      </w:r>
      <w:r w:rsidRPr="00CE5B7B">
        <w:rPr>
          <w:rFonts w:ascii="Times New Roman" w:hAnsi="Times New Roman" w:cs="Times New Roman"/>
          <w:i/>
          <w:iCs/>
        </w:rPr>
        <w:t xml:space="preserve">II. </w:t>
      </w:r>
      <w:proofErr w:type="spellStart"/>
      <w:r w:rsidRPr="00CE5B7B">
        <w:rPr>
          <w:rFonts w:ascii="Times New Roman" w:hAnsi="Times New Roman" w:cs="Times New Roman"/>
          <w:i/>
          <w:iCs/>
        </w:rPr>
        <w:t>Král</w:t>
      </w:r>
      <w:proofErr w:type="spellEnd"/>
      <w:r w:rsidRPr="00CE5B7B">
        <w:rPr>
          <w:rFonts w:ascii="Times New Roman" w:hAnsi="Times New Roman" w:cs="Times New Roman"/>
          <w:i/>
          <w:iCs/>
        </w:rPr>
        <w:t xml:space="preserve"> na </w:t>
      </w:r>
      <w:proofErr w:type="spellStart"/>
      <w:r w:rsidRPr="00CE5B7B">
        <w:rPr>
          <w:rFonts w:ascii="Times New Roman" w:hAnsi="Times New Roman" w:cs="Times New Roman"/>
          <w:i/>
          <w:iCs/>
        </w:rPr>
        <w:t>stříbrném</w:t>
      </w:r>
      <w:proofErr w:type="spellEnd"/>
      <w:r w:rsidRPr="00CE5B7B">
        <w:rPr>
          <w:rFonts w:ascii="Times New Roman" w:hAnsi="Times New Roman" w:cs="Times New Roman"/>
          <w:i/>
          <w:iCs/>
        </w:rPr>
        <w:t xml:space="preserve"> </w:t>
      </w:r>
      <w:proofErr w:type="spellStart"/>
      <w:r w:rsidRPr="00CE5B7B">
        <w:rPr>
          <w:rFonts w:ascii="Times New Roman" w:hAnsi="Times New Roman" w:cs="Times New Roman"/>
          <w:i/>
          <w:iCs/>
        </w:rPr>
        <w:t>trůnu</w:t>
      </w:r>
      <w:proofErr w:type="spellEnd"/>
      <w:r w:rsidRPr="00CE5B7B">
        <w:rPr>
          <w:rFonts w:ascii="Times New Roman" w:hAnsi="Times New Roman" w:cs="Times New Roman"/>
        </w:rPr>
        <w:t xml:space="preserve">, Prague, </w:t>
      </w:r>
      <w:proofErr w:type="spellStart"/>
      <w:r w:rsidR="004724C7">
        <w:rPr>
          <w:rFonts w:ascii="Times New Roman" w:hAnsi="Times New Roman" w:cs="Times New Roman"/>
        </w:rPr>
        <w:t>Argo</w:t>
      </w:r>
      <w:proofErr w:type="spellEnd"/>
      <w:r w:rsidR="004724C7">
        <w:rPr>
          <w:rFonts w:ascii="Times New Roman" w:hAnsi="Times New Roman" w:cs="Times New Roman"/>
        </w:rPr>
        <w:t xml:space="preserve">, </w:t>
      </w:r>
      <w:r w:rsidRPr="00CE5B7B">
        <w:rPr>
          <w:rFonts w:ascii="Times New Roman" w:hAnsi="Times New Roman" w:cs="Times New Roman"/>
        </w:rPr>
        <w:t>2015, p.</w:t>
      </w:r>
      <w:r w:rsidR="00907AE4">
        <w:rPr>
          <w:rFonts w:ascii="Times New Roman" w:hAnsi="Times New Roman" w:cs="Times New Roman"/>
        </w:rPr>
        <w:t> </w:t>
      </w:r>
      <w:r w:rsidRPr="00CE5B7B">
        <w:rPr>
          <w:rFonts w:ascii="Times New Roman" w:hAnsi="Times New Roman" w:cs="Times New Roman"/>
        </w:rPr>
        <w:t>399-416</w:t>
      </w:r>
      <w:r w:rsidR="002F0C12" w:rsidRPr="002F0C12">
        <w:rPr>
          <w:rFonts w:ascii="Times New Roman" w:hAnsi="Times New Roman" w:cs="Times New Roman"/>
        </w:rPr>
        <w:t>.</w:t>
      </w:r>
    </w:p>
  </w:footnote>
  <w:footnote w:id="19">
    <w:p w14:paraId="73561061" w14:textId="6106770A" w:rsidR="00A2715C" w:rsidRPr="001118FD" w:rsidRDefault="00A2715C" w:rsidP="00AE3E35">
      <w:pPr>
        <w:pStyle w:val="Notedebasdepage"/>
        <w:jc w:val="both"/>
        <w:rPr>
          <w:rFonts w:ascii="Times New Roman" w:hAnsi="Times New Roman" w:cs="Times New Roman"/>
          <w:lang w:val="nl-BE"/>
        </w:rPr>
      </w:pPr>
      <w:r w:rsidRPr="00CE5B7B">
        <w:rPr>
          <w:rStyle w:val="Appelnotedebasdep"/>
          <w:rFonts w:ascii="Times New Roman" w:hAnsi="Times New Roman" w:cs="Times New Roman"/>
        </w:rPr>
        <w:footnoteRef/>
      </w:r>
      <w:r w:rsidRPr="001118FD">
        <w:rPr>
          <w:rFonts w:ascii="Times New Roman" w:hAnsi="Times New Roman" w:cs="Times New Roman"/>
          <w:lang w:val="nl-BE"/>
        </w:rPr>
        <w:t xml:space="preserve"> </w:t>
      </w:r>
      <w:r w:rsidR="00907AE4" w:rsidRPr="00E24C6D">
        <w:rPr>
          <w:rFonts w:ascii="Times New Roman" w:hAnsi="Times New Roman" w:cs="Times New Roman"/>
          <w:lang w:val="nl-BE"/>
        </w:rPr>
        <w:t xml:space="preserve">Bobková, </w:t>
      </w:r>
      <w:r w:rsidR="00907AE4" w:rsidRPr="00E24C6D">
        <w:rPr>
          <w:rFonts w:ascii="Times New Roman" w:hAnsi="Times New Roman" w:cs="Times New Roman"/>
          <w:i/>
          <w:iCs/>
          <w:lang w:val="nl-BE"/>
        </w:rPr>
        <w:t>Jan Lucemburský</w:t>
      </w:r>
      <w:r w:rsidR="00907AE4" w:rsidRPr="00E24C6D">
        <w:rPr>
          <w:rFonts w:ascii="Times New Roman" w:hAnsi="Times New Roman" w:cs="Times New Roman"/>
          <w:lang w:val="nl-BE"/>
        </w:rPr>
        <w:t xml:space="preserve">, </w:t>
      </w:r>
      <w:r w:rsidR="00907AE4" w:rsidRPr="00E24C6D">
        <w:rPr>
          <w:rFonts w:ascii="Times New Roman" w:hAnsi="Times New Roman" w:cs="Times New Roman"/>
          <w:i/>
          <w:iCs/>
          <w:lang w:val="nl-BE"/>
        </w:rPr>
        <w:t>op. cit</w:t>
      </w:r>
      <w:r w:rsidR="00907AE4" w:rsidRPr="00E24C6D">
        <w:rPr>
          <w:rFonts w:ascii="Times New Roman" w:hAnsi="Times New Roman" w:cs="Times New Roman"/>
          <w:lang w:val="nl-BE"/>
        </w:rPr>
        <w:t xml:space="preserve">., </w:t>
      </w:r>
      <w:r w:rsidRPr="001118FD">
        <w:rPr>
          <w:rFonts w:ascii="Times New Roman" w:hAnsi="Times New Roman" w:cs="Times New Roman"/>
          <w:lang w:val="nl-BE"/>
        </w:rPr>
        <w:t>p.</w:t>
      </w:r>
      <w:r w:rsidR="00907AE4" w:rsidRPr="001118FD">
        <w:rPr>
          <w:rFonts w:ascii="Times New Roman" w:hAnsi="Times New Roman" w:cs="Times New Roman"/>
          <w:lang w:val="nl-BE"/>
        </w:rPr>
        <w:t> </w:t>
      </w:r>
      <w:r w:rsidRPr="001118FD">
        <w:rPr>
          <w:rFonts w:ascii="Times New Roman" w:hAnsi="Times New Roman" w:cs="Times New Roman"/>
          <w:lang w:val="nl-BE"/>
        </w:rPr>
        <w:t>91.</w:t>
      </w:r>
    </w:p>
  </w:footnote>
  <w:footnote w:id="20">
    <w:p w14:paraId="6B372D26" w14:textId="32B61C55" w:rsidR="001F16F8" w:rsidRPr="00E24C6D" w:rsidRDefault="001F16F8" w:rsidP="00AE3E35">
      <w:pPr>
        <w:pStyle w:val="Notedebasdepage"/>
        <w:jc w:val="both"/>
        <w:rPr>
          <w:rFonts w:ascii="Times New Roman" w:hAnsi="Times New Roman" w:cs="Times New Roman"/>
          <w:lang w:val="nl-BE"/>
        </w:rPr>
      </w:pPr>
      <w:r w:rsidRPr="00AE3E35">
        <w:rPr>
          <w:rStyle w:val="Appelnotedebasdep"/>
          <w:rFonts w:ascii="Times New Roman" w:hAnsi="Times New Roman" w:cs="Times New Roman"/>
        </w:rPr>
        <w:footnoteRef/>
      </w:r>
      <w:r w:rsidRPr="00E24C6D">
        <w:rPr>
          <w:rFonts w:ascii="Times New Roman" w:hAnsi="Times New Roman" w:cs="Times New Roman"/>
          <w:lang w:val="nl-BE"/>
        </w:rPr>
        <w:t xml:space="preserve"> </w:t>
      </w:r>
      <w:r w:rsidRPr="00E24C6D">
        <w:rPr>
          <w:rFonts w:ascii="Times New Roman" w:hAnsi="Times New Roman" w:cs="Times New Roman"/>
          <w:lang w:val="nl-BE"/>
        </w:rPr>
        <w:t xml:space="preserve">Jiří Spěváček, </w:t>
      </w:r>
      <w:r w:rsidRPr="00E24C6D">
        <w:rPr>
          <w:rFonts w:ascii="Times New Roman" w:hAnsi="Times New Roman" w:cs="Times New Roman"/>
          <w:i/>
          <w:iCs/>
          <w:lang w:val="nl-BE"/>
        </w:rPr>
        <w:t>Jan Lucemburský a jeho doba (1296-1346). K prvnímu vstupu českých zemí do svazku se západní Evropou</w:t>
      </w:r>
      <w:r w:rsidRPr="00E24C6D">
        <w:rPr>
          <w:rFonts w:ascii="Times New Roman" w:hAnsi="Times New Roman" w:cs="Times New Roman"/>
          <w:lang w:val="nl-BE"/>
        </w:rPr>
        <w:t>, Prague,</w:t>
      </w:r>
      <w:r w:rsidR="00E24C6D">
        <w:rPr>
          <w:rFonts w:ascii="Times New Roman" w:hAnsi="Times New Roman" w:cs="Times New Roman"/>
          <w:lang w:val="nl-BE"/>
        </w:rPr>
        <w:t xml:space="preserve"> </w:t>
      </w:r>
      <w:r w:rsidR="00E24C6D" w:rsidRPr="00E24C6D">
        <w:rPr>
          <w:rFonts w:ascii="Times New Roman" w:hAnsi="Times New Roman" w:cs="Times New Roman"/>
          <w:lang w:val="nl-BE"/>
        </w:rPr>
        <w:t>Svoboda</w:t>
      </w:r>
      <w:r w:rsidR="00907AE4" w:rsidRPr="00E24C6D">
        <w:rPr>
          <w:rFonts w:ascii="Times New Roman" w:hAnsi="Times New Roman" w:cs="Times New Roman"/>
          <w:lang w:val="nl-BE"/>
        </w:rPr>
        <w:t xml:space="preserve">, </w:t>
      </w:r>
      <w:r w:rsidRPr="00E24C6D">
        <w:rPr>
          <w:rFonts w:ascii="Times New Roman" w:hAnsi="Times New Roman" w:cs="Times New Roman"/>
          <w:lang w:val="nl-BE"/>
        </w:rPr>
        <w:t>1994, p.</w:t>
      </w:r>
      <w:r w:rsidR="00C57B70" w:rsidRPr="00E24C6D">
        <w:rPr>
          <w:rFonts w:ascii="Times New Roman" w:hAnsi="Times New Roman" w:cs="Times New Roman"/>
          <w:lang w:val="nl-BE"/>
        </w:rPr>
        <w:t> </w:t>
      </w:r>
      <w:r w:rsidRPr="00E24C6D">
        <w:rPr>
          <w:rFonts w:ascii="Times New Roman" w:hAnsi="Times New Roman" w:cs="Times New Roman"/>
          <w:lang w:val="nl-BE"/>
        </w:rPr>
        <w:t>95.</w:t>
      </w:r>
    </w:p>
  </w:footnote>
  <w:footnote w:id="21">
    <w:p w14:paraId="4C8697CD" w14:textId="02C3503A" w:rsidR="00F13391" w:rsidRPr="001118FD" w:rsidRDefault="00F13391" w:rsidP="00AE3E35">
      <w:pPr>
        <w:pStyle w:val="Notedebasdepage"/>
        <w:jc w:val="both"/>
        <w:rPr>
          <w:rFonts w:ascii="Times New Roman" w:hAnsi="Times New Roman" w:cs="Times New Roman"/>
          <w:lang w:val="nl-BE"/>
        </w:rPr>
      </w:pPr>
      <w:r w:rsidRPr="00AE3E35">
        <w:rPr>
          <w:rStyle w:val="Appelnotedebasdep"/>
          <w:rFonts w:ascii="Times New Roman" w:hAnsi="Times New Roman" w:cs="Times New Roman"/>
        </w:rPr>
        <w:footnoteRef/>
      </w:r>
      <w:r w:rsidRPr="001118FD">
        <w:rPr>
          <w:rFonts w:ascii="Times New Roman" w:hAnsi="Times New Roman" w:cs="Times New Roman"/>
          <w:lang w:val="nl-BE"/>
        </w:rPr>
        <w:t xml:space="preserve"> </w:t>
      </w:r>
      <w:r w:rsidR="00C57B70" w:rsidRPr="00E24C6D">
        <w:rPr>
          <w:rFonts w:ascii="Times New Roman" w:hAnsi="Times New Roman" w:cs="Times New Roman"/>
          <w:lang w:val="nl-BE"/>
        </w:rPr>
        <w:t xml:space="preserve">Bobková, </w:t>
      </w:r>
      <w:r w:rsidR="00C57B70" w:rsidRPr="00E24C6D">
        <w:rPr>
          <w:rFonts w:ascii="Times New Roman" w:hAnsi="Times New Roman" w:cs="Times New Roman"/>
          <w:i/>
          <w:iCs/>
          <w:lang w:val="nl-BE"/>
        </w:rPr>
        <w:t>Jan Lucemburský</w:t>
      </w:r>
      <w:r w:rsidR="00C57B70" w:rsidRPr="00E24C6D">
        <w:rPr>
          <w:rFonts w:ascii="Times New Roman" w:hAnsi="Times New Roman" w:cs="Times New Roman"/>
          <w:lang w:val="nl-BE"/>
        </w:rPr>
        <w:t xml:space="preserve">, </w:t>
      </w:r>
      <w:r w:rsidR="00C57B70" w:rsidRPr="00E24C6D">
        <w:rPr>
          <w:rFonts w:ascii="Times New Roman" w:hAnsi="Times New Roman" w:cs="Times New Roman"/>
          <w:i/>
          <w:iCs/>
          <w:lang w:val="nl-BE"/>
        </w:rPr>
        <w:t>op. cit</w:t>
      </w:r>
      <w:r w:rsidR="00C57B70" w:rsidRPr="00E24C6D">
        <w:rPr>
          <w:rFonts w:ascii="Times New Roman" w:hAnsi="Times New Roman" w:cs="Times New Roman"/>
          <w:lang w:val="nl-BE"/>
        </w:rPr>
        <w:t xml:space="preserve">., </w:t>
      </w:r>
      <w:r w:rsidRPr="001118FD">
        <w:rPr>
          <w:rFonts w:ascii="Times New Roman" w:hAnsi="Times New Roman" w:cs="Times New Roman"/>
          <w:lang w:val="nl-BE"/>
        </w:rPr>
        <w:t>p.</w:t>
      </w:r>
      <w:r w:rsidR="00A84DA4" w:rsidRPr="001118FD">
        <w:rPr>
          <w:rFonts w:ascii="Times New Roman" w:hAnsi="Times New Roman" w:cs="Times New Roman"/>
          <w:lang w:val="nl-BE"/>
        </w:rPr>
        <w:t> </w:t>
      </w:r>
      <w:r w:rsidRPr="001118FD">
        <w:rPr>
          <w:rFonts w:ascii="Times New Roman" w:hAnsi="Times New Roman" w:cs="Times New Roman"/>
          <w:lang w:val="nl-BE"/>
        </w:rPr>
        <w:t>100.</w:t>
      </w:r>
    </w:p>
  </w:footnote>
  <w:footnote w:id="22">
    <w:p w14:paraId="02AB420C" w14:textId="77777777" w:rsidR="00A276E0" w:rsidRPr="002F0C12" w:rsidRDefault="00A276E0" w:rsidP="00A276E0">
      <w:pPr>
        <w:pStyle w:val="Notedebasdepage"/>
        <w:jc w:val="both"/>
        <w:rPr>
          <w:rFonts w:ascii="Times New Roman" w:hAnsi="Times New Roman" w:cs="Times New Roman"/>
          <w:lang w:val="fr-FR"/>
        </w:rPr>
      </w:pPr>
      <w:r w:rsidRPr="00CE5B7B">
        <w:rPr>
          <w:rStyle w:val="Appelnotedebasdep"/>
          <w:rFonts w:ascii="Times New Roman" w:hAnsi="Times New Roman" w:cs="Times New Roman"/>
        </w:rPr>
        <w:footnoteRef/>
      </w:r>
      <w:r w:rsidRPr="002F0C12">
        <w:rPr>
          <w:rFonts w:ascii="Times New Roman" w:hAnsi="Times New Roman" w:cs="Times New Roman"/>
          <w:lang w:val="fr-FR"/>
        </w:rPr>
        <w:t xml:space="preserve"> </w:t>
      </w:r>
      <w:r>
        <w:rPr>
          <w:rFonts w:ascii="Times New Roman" w:hAnsi="Times New Roman" w:cs="Times New Roman"/>
          <w:lang w:val="cs-CZ"/>
        </w:rPr>
        <w:t>É</w:t>
      </w:r>
      <w:proofErr w:type="spellStart"/>
      <w:r>
        <w:rPr>
          <w:rFonts w:ascii="Times New Roman" w:hAnsi="Times New Roman" w:cs="Times New Roman"/>
        </w:rPr>
        <w:t>loïse</w:t>
      </w:r>
      <w:proofErr w:type="spellEnd"/>
      <w:r>
        <w:rPr>
          <w:rFonts w:ascii="Times New Roman" w:hAnsi="Times New Roman" w:cs="Times New Roman"/>
        </w:rPr>
        <w:t xml:space="preserve"> </w:t>
      </w:r>
      <w:proofErr w:type="spellStart"/>
      <w:r>
        <w:rPr>
          <w:rFonts w:ascii="Times New Roman" w:hAnsi="Times New Roman" w:cs="Times New Roman"/>
        </w:rPr>
        <w:t>Adde</w:t>
      </w:r>
      <w:proofErr w:type="spellEnd"/>
      <w:proofErr w:type="gramStart"/>
      <w:r>
        <w:rPr>
          <w:rFonts w:ascii="Times New Roman" w:hAnsi="Times New Roman" w:cs="Times New Roman"/>
        </w:rPr>
        <w:t xml:space="preserve">, </w:t>
      </w:r>
      <w:r w:rsidRPr="002F0C12">
        <w:rPr>
          <w:rFonts w:ascii="Times New Roman" w:hAnsi="Times New Roman" w:cs="Times New Roman"/>
        </w:rPr>
        <w:t>«</w:t>
      </w:r>
      <w:proofErr w:type="gramEnd"/>
      <w:r>
        <w:rPr>
          <w:rFonts w:ascii="Times New Roman" w:hAnsi="Times New Roman" w:cs="Times New Roman"/>
        </w:rPr>
        <w:t> </w:t>
      </w:r>
      <w:r w:rsidRPr="002F0C12">
        <w:rPr>
          <w:rFonts w:ascii="Times New Roman" w:hAnsi="Times New Roman" w:cs="Times New Roman"/>
        </w:rPr>
        <w:t>Communauté du royaume et affirmation de la noblesse dans les pays tchèques (</w:t>
      </w:r>
      <w:proofErr w:type="spellStart"/>
      <w:r>
        <w:rPr>
          <w:rFonts w:ascii="Times New Roman" w:hAnsi="Times New Roman" w:cs="Times New Roman"/>
          <w:smallCaps/>
        </w:rPr>
        <w:t>xiii</w:t>
      </w:r>
      <w:r w:rsidRPr="002F0C12">
        <w:rPr>
          <w:rFonts w:ascii="Times New Roman" w:hAnsi="Times New Roman" w:cs="Times New Roman"/>
          <w:vertAlign w:val="superscript"/>
        </w:rPr>
        <w:t>e</w:t>
      </w:r>
      <w:r w:rsidRPr="002F0C12">
        <w:rPr>
          <w:rFonts w:ascii="Times New Roman" w:hAnsi="Times New Roman" w:cs="Times New Roman"/>
        </w:rPr>
        <w:t>-</w:t>
      </w:r>
      <w:r>
        <w:rPr>
          <w:rFonts w:ascii="Times New Roman" w:hAnsi="Times New Roman" w:cs="Times New Roman"/>
          <w:smallCaps/>
        </w:rPr>
        <w:t>xiv</w:t>
      </w:r>
      <w:r w:rsidRPr="002F0C12">
        <w:rPr>
          <w:rFonts w:ascii="Times New Roman" w:hAnsi="Times New Roman" w:cs="Times New Roman"/>
          <w:vertAlign w:val="superscript"/>
        </w:rPr>
        <w:t>e</w:t>
      </w:r>
      <w:proofErr w:type="spellEnd"/>
      <w:r>
        <w:rPr>
          <w:rFonts w:ascii="Times New Roman" w:hAnsi="Times New Roman" w:cs="Times New Roman"/>
        </w:rPr>
        <w:t> </w:t>
      </w:r>
      <w:r w:rsidRPr="002F0C12">
        <w:rPr>
          <w:rFonts w:ascii="Times New Roman" w:hAnsi="Times New Roman" w:cs="Times New Roman"/>
        </w:rPr>
        <w:t>siècles)</w:t>
      </w:r>
      <w:r>
        <w:rPr>
          <w:rFonts w:ascii="Times New Roman" w:hAnsi="Times New Roman" w:cs="Times New Roman"/>
        </w:rPr>
        <w:t> »</w:t>
      </w:r>
      <w:r w:rsidRPr="002F0C12">
        <w:rPr>
          <w:rFonts w:ascii="Times New Roman" w:hAnsi="Times New Roman" w:cs="Times New Roman"/>
        </w:rPr>
        <w:t xml:space="preserve">, </w:t>
      </w:r>
      <w:r>
        <w:rPr>
          <w:rFonts w:ascii="Times New Roman" w:hAnsi="Times New Roman" w:cs="Times New Roman"/>
        </w:rPr>
        <w:t>dans</w:t>
      </w:r>
      <w:r w:rsidRPr="002F0C12">
        <w:rPr>
          <w:rFonts w:ascii="Times New Roman" w:hAnsi="Times New Roman" w:cs="Times New Roman"/>
        </w:rPr>
        <w:t xml:space="preserve"> Dominique Barthélemy</w:t>
      </w:r>
      <w:r>
        <w:rPr>
          <w:rFonts w:ascii="Times New Roman" w:hAnsi="Times New Roman" w:cs="Times New Roman"/>
        </w:rPr>
        <w:t xml:space="preserve">, Isabelle Guyot-Bachy, Frédérique </w:t>
      </w:r>
      <w:proofErr w:type="spellStart"/>
      <w:r>
        <w:rPr>
          <w:rFonts w:ascii="Times New Roman" w:hAnsi="Times New Roman" w:cs="Times New Roman"/>
        </w:rPr>
        <w:t>Lachaud</w:t>
      </w:r>
      <w:proofErr w:type="spellEnd"/>
      <w:r>
        <w:rPr>
          <w:rFonts w:ascii="Times New Roman" w:hAnsi="Times New Roman" w:cs="Times New Roman"/>
        </w:rPr>
        <w:t xml:space="preserve"> et Jean-Marie </w:t>
      </w:r>
      <w:proofErr w:type="spellStart"/>
      <w:r>
        <w:rPr>
          <w:rFonts w:ascii="Times New Roman" w:hAnsi="Times New Roman" w:cs="Times New Roman"/>
        </w:rPr>
        <w:t>Moeglin</w:t>
      </w:r>
      <w:proofErr w:type="spellEnd"/>
      <w:r>
        <w:rPr>
          <w:rFonts w:ascii="Times New Roman" w:hAnsi="Times New Roman" w:cs="Times New Roman"/>
        </w:rPr>
        <w:t xml:space="preserve"> </w:t>
      </w:r>
      <w:r w:rsidRPr="002F0C12">
        <w:rPr>
          <w:rFonts w:ascii="Times New Roman" w:hAnsi="Times New Roman" w:cs="Times New Roman"/>
        </w:rPr>
        <w:t>(</w:t>
      </w:r>
      <w:proofErr w:type="spellStart"/>
      <w:r w:rsidRPr="002F0C12">
        <w:rPr>
          <w:rFonts w:ascii="Times New Roman" w:hAnsi="Times New Roman" w:cs="Times New Roman"/>
        </w:rPr>
        <w:t>dir</w:t>
      </w:r>
      <w:proofErr w:type="spellEnd"/>
      <w:r w:rsidRPr="002F0C12">
        <w:rPr>
          <w:rFonts w:ascii="Times New Roman" w:hAnsi="Times New Roman" w:cs="Times New Roman"/>
        </w:rPr>
        <w:t xml:space="preserve">.), </w:t>
      </w:r>
      <w:proofErr w:type="spellStart"/>
      <w:r w:rsidRPr="00B678CF">
        <w:rPr>
          <w:rFonts w:ascii="Times New Roman" w:hAnsi="Times New Roman" w:cs="Times New Roman"/>
        </w:rPr>
        <w:t>Communitas</w:t>
      </w:r>
      <w:proofErr w:type="spellEnd"/>
      <w:r w:rsidRPr="00B678CF">
        <w:rPr>
          <w:rFonts w:ascii="Times New Roman" w:hAnsi="Times New Roman" w:cs="Times New Roman"/>
        </w:rPr>
        <w:t xml:space="preserve"> </w:t>
      </w:r>
      <w:proofErr w:type="spellStart"/>
      <w:r w:rsidRPr="00B678CF">
        <w:rPr>
          <w:rFonts w:ascii="Times New Roman" w:hAnsi="Times New Roman" w:cs="Times New Roman"/>
        </w:rPr>
        <w:t>Regni</w:t>
      </w:r>
      <w:proofErr w:type="spellEnd"/>
      <w:r>
        <w:rPr>
          <w:rFonts w:ascii="Times New Roman" w:hAnsi="Times New Roman" w:cs="Times New Roman"/>
          <w:i/>
          <w:iCs/>
        </w:rPr>
        <w:t xml:space="preserve">. </w:t>
      </w:r>
      <w:r w:rsidRPr="00A44ACE">
        <w:rPr>
          <w:rFonts w:ascii="Times New Roman" w:hAnsi="Times New Roman" w:cs="Times New Roman"/>
          <w:i/>
          <w:iCs/>
        </w:rPr>
        <w:t>La «</w:t>
      </w:r>
      <w:r>
        <w:rPr>
          <w:rFonts w:ascii="Times New Roman" w:hAnsi="Times New Roman" w:cs="Times New Roman"/>
          <w:i/>
          <w:iCs/>
        </w:rPr>
        <w:t> </w:t>
      </w:r>
      <w:r w:rsidRPr="00A44ACE">
        <w:rPr>
          <w:rFonts w:ascii="Times New Roman" w:hAnsi="Times New Roman" w:cs="Times New Roman"/>
          <w:i/>
          <w:iCs/>
        </w:rPr>
        <w:t>communauté d</w:t>
      </w:r>
      <w:r>
        <w:rPr>
          <w:rFonts w:ascii="Times New Roman" w:hAnsi="Times New Roman" w:cs="Times New Roman"/>
          <w:i/>
          <w:iCs/>
        </w:rPr>
        <w:t>e</w:t>
      </w:r>
      <w:r w:rsidRPr="00A44ACE">
        <w:rPr>
          <w:rFonts w:ascii="Times New Roman" w:hAnsi="Times New Roman" w:cs="Times New Roman"/>
          <w:i/>
          <w:iCs/>
        </w:rPr>
        <w:t xml:space="preserve"> royaume</w:t>
      </w:r>
      <w:r>
        <w:rPr>
          <w:rFonts w:ascii="Times New Roman" w:hAnsi="Times New Roman" w:cs="Times New Roman"/>
          <w:i/>
          <w:iCs/>
        </w:rPr>
        <w:t> </w:t>
      </w:r>
      <w:r w:rsidRPr="00A44ACE">
        <w:rPr>
          <w:rFonts w:ascii="Times New Roman" w:hAnsi="Times New Roman" w:cs="Times New Roman"/>
          <w:i/>
          <w:iCs/>
        </w:rPr>
        <w:t>» de la fin du</w:t>
      </w:r>
      <w:r>
        <w:rPr>
          <w:rFonts w:ascii="Times New Roman" w:hAnsi="Times New Roman" w:cs="Times New Roman"/>
          <w:i/>
          <w:iCs/>
        </w:rPr>
        <w:t xml:space="preserve"> </w:t>
      </w:r>
      <w:proofErr w:type="spellStart"/>
      <w:r>
        <w:rPr>
          <w:rFonts w:ascii="Times New Roman" w:hAnsi="Times New Roman" w:cs="Times New Roman"/>
          <w:i/>
          <w:iCs/>
          <w:smallCaps/>
        </w:rPr>
        <w:t>x</w:t>
      </w:r>
      <w:r w:rsidRPr="00A44ACE">
        <w:rPr>
          <w:rFonts w:ascii="Times New Roman" w:hAnsi="Times New Roman" w:cs="Times New Roman"/>
          <w:i/>
          <w:iCs/>
          <w:vertAlign w:val="superscript"/>
        </w:rPr>
        <w:t>e</w:t>
      </w:r>
      <w:proofErr w:type="spellEnd"/>
      <w:r>
        <w:rPr>
          <w:rFonts w:ascii="Times New Roman" w:hAnsi="Times New Roman" w:cs="Times New Roman"/>
          <w:i/>
          <w:iCs/>
        </w:rPr>
        <w:t> </w:t>
      </w:r>
      <w:r w:rsidRPr="00A44ACE">
        <w:rPr>
          <w:rFonts w:ascii="Times New Roman" w:hAnsi="Times New Roman" w:cs="Times New Roman"/>
          <w:i/>
          <w:iCs/>
        </w:rPr>
        <w:t xml:space="preserve">siècle au début du </w:t>
      </w:r>
      <w:proofErr w:type="spellStart"/>
      <w:r>
        <w:rPr>
          <w:rFonts w:ascii="Times New Roman" w:hAnsi="Times New Roman" w:cs="Times New Roman"/>
          <w:i/>
          <w:iCs/>
          <w:smallCaps/>
        </w:rPr>
        <w:t>xiv</w:t>
      </w:r>
      <w:r w:rsidRPr="00A44ACE">
        <w:rPr>
          <w:rFonts w:ascii="Times New Roman" w:hAnsi="Times New Roman" w:cs="Times New Roman"/>
          <w:i/>
          <w:iCs/>
          <w:vertAlign w:val="superscript"/>
        </w:rPr>
        <w:t>e</w:t>
      </w:r>
      <w:proofErr w:type="spellEnd"/>
      <w:r>
        <w:rPr>
          <w:rFonts w:ascii="Times New Roman" w:hAnsi="Times New Roman" w:cs="Times New Roman"/>
          <w:i/>
          <w:iCs/>
        </w:rPr>
        <w:t> </w:t>
      </w:r>
      <w:r w:rsidRPr="00A44ACE">
        <w:rPr>
          <w:rFonts w:ascii="Times New Roman" w:hAnsi="Times New Roman" w:cs="Times New Roman"/>
          <w:i/>
          <w:iCs/>
        </w:rPr>
        <w:t>siècle (Angleterre, Écosse, France, Empire, Scandinavie)</w:t>
      </w:r>
      <w:r w:rsidRPr="002F0C12">
        <w:rPr>
          <w:rFonts w:ascii="Times New Roman" w:hAnsi="Times New Roman" w:cs="Times New Roman"/>
        </w:rPr>
        <w:t>,</w:t>
      </w:r>
      <w:r>
        <w:rPr>
          <w:rFonts w:ascii="Times New Roman" w:hAnsi="Times New Roman" w:cs="Times New Roman"/>
        </w:rPr>
        <w:t xml:space="preserve"> Paris, </w:t>
      </w:r>
      <w:proofErr w:type="spellStart"/>
      <w:r>
        <w:rPr>
          <w:rFonts w:ascii="Times New Roman" w:hAnsi="Times New Roman" w:cs="Times New Roman"/>
        </w:rPr>
        <w:t>Puf</w:t>
      </w:r>
      <w:proofErr w:type="spellEnd"/>
      <w:r>
        <w:rPr>
          <w:rFonts w:ascii="Times New Roman" w:hAnsi="Times New Roman" w:cs="Times New Roman"/>
        </w:rPr>
        <w:t>,</w:t>
      </w:r>
      <w:r w:rsidRPr="002F0C12">
        <w:rPr>
          <w:rFonts w:ascii="Times New Roman" w:hAnsi="Times New Roman" w:cs="Times New Roman"/>
        </w:rPr>
        <w:t xml:space="preserve"> 2019, p.</w:t>
      </w:r>
      <w:r>
        <w:rPr>
          <w:rFonts w:ascii="Times New Roman" w:hAnsi="Times New Roman" w:cs="Times New Roman"/>
        </w:rPr>
        <w:t> </w:t>
      </w:r>
      <w:r w:rsidRPr="002F0C12">
        <w:rPr>
          <w:rFonts w:ascii="Times New Roman" w:hAnsi="Times New Roman" w:cs="Times New Roman"/>
        </w:rPr>
        <w:t>313-329</w:t>
      </w:r>
      <w:r>
        <w:rPr>
          <w:rFonts w:ascii="Times New Roman" w:hAnsi="Times New Roman" w:cs="Times New Roman"/>
        </w:rPr>
        <w:t xml:space="preserve"> ; </w:t>
      </w:r>
      <w:proofErr w:type="spellStart"/>
      <w:r w:rsidRPr="002F0C12">
        <w:rPr>
          <w:rFonts w:ascii="Times New Roman" w:hAnsi="Times New Roman" w:cs="Times New Roman"/>
          <w:lang w:val="fr-FR"/>
        </w:rPr>
        <w:t>Libor</w:t>
      </w:r>
      <w:proofErr w:type="spellEnd"/>
      <w:r w:rsidRPr="002F0C12">
        <w:rPr>
          <w:rFonts w:ascii="Times New Roman" w:hAnsi="Times New Roman" w:cs="Times New Roman"/>
          <w:lang w:val="fr-FR"/>
        </w:rPr>
        <w:t xml:space="preserve"> Jan, « </w:t>
      </w:r>
      <w:proofErr w:type="spellStart"/>
      <w:r w:rsidRPr="002F0C12">
        <w:rPr>
          <w:rFonts w:ascii="Times New Roman" w:hAnsi="Times New Roman" w:cs="Times New Roman"/>
          <w:lang w:val="fr-FR"/>
        </w:rPr>
        <w:t>Nástin</w:t>
      </w:r>
      <w:proofErr w:type="spellEnd"/>
      <w:r w:rsidRPr="002F0C12">
        <w:rPr>
          <w:rFonts w:ascii="Times New Roman" w:hAnsi="Times New Roman" w:cs="Times New Roman"/>
          <w:lang w:val="fr-FR"/>
        </w:rPr>
        <w:t xml:space="preserve"> </w:t>
      </w:r>
      <w:proofErr w:type="spellStart"/>
      <w:r w:rsidRPr="002F0C12">
        <w:rPr>
          <w:rFonts w:ascii="Times New Roman" w:hAnsi="Times New Roman" w:cs="Times New Roman"/>
          <w:lang w:val="fr-FR"/>
        </w:rPr>
        <w:t>vzniku</w:t>
      </w:r>
      <w:proofErr w:type="spellEnd"/>
      <w:r w:rsidRPr="002F0C12">
        <w:rPr>
          <w:rFonts w:ascii="Times New Roman" w:hAnsi="Times New Roman" w:cs="Times New Roman"/>
          <w:lang w:val="fr-FR"/>
        </w:rPr>
        <w:t xml:space="preserve"> a </w:t>
      </w:r>
      <w:proofErr w:type="spellStart"/>
      <w:r w:rsidRPr="002F0C12">
        <w:rPr>
          <w:rFonts w:ascii="Times New Roman" w:hAnsi="Times New Roman" w:cs="Times New Roman"/>
          <w:lang w:val="fr-FR"/>
        </w:rPr>
        <w:t>vývoje</w:t>
      </w:r>
      <w:proofErr w:type="spellEnd"/>
      <w:r w:rsidRPr="002F0C12">
        <w:rPr>
          <w:rFonts w:ascii="Times New Roman" w:hAnsi="Times New Roman" w:cs="Times New Roman"/>
          <w:lang w:val="fr-FR"/>
        </w:rPr>
        <w:t xml:space="preserve"> </w:t>
      </w:r>
      <w:proofErr w:type="spellStart"/>
      <w:r w:rsidRPr="002F0C12">
        <w:rPr>
          <w:rFonts w:ascii="Times New Roman" w:hAnsi="Times New Roman" w:cs="Times New Roman"/>
          <w:lang w:val="fr-FR"/>
        </w:rPr>
        <w:t>české</w:t>
      </w:r>
      <w:proofErr w:type="spellEnd"/>
      <w:r w:rsidRPr="002F0C12">
        <w:rPr>
          <w:rFonts w:ascii="Times New Roman" w:hAnsi="Times New Roman" w:cs="Times New Roman"/>
          <w:lang w:val="fr-FR"/>
        </w:rPr>
        <w:t xml:space="preserve"> a </w:t>
      </w:r>
      <w:proofErr w:type="spellStart"/>
      <w:r w:rsidRPr="002F0C12">
        <w:rPr>
          <w:rFonts w:ascii="Times New Roman" w:hAnsi="Times New Roman" w:cs="Times New Roman"/>
          <w:lang w:val="fr-FR"/>
        </w:rPr>
        <w:t>moravské</w:t>
      </w:r>
      <w:proofErr w:type="spellEnd"/>
      <w:r w:rsidRPr="002F0C12">
        <w:rPr>
          <w:rFonts w:ascii="Times New Roman" w:hAnsi="Times New Roman" w:cs="Times New Roman"/>
          <w:lang w:val="fr-FR"/>
        </w:rPr>
        <w:t xml:space="preserve"> </w:t>
      </w:r>
      <w:proofErr w:type="spellStart"/>
      <w:r w:rsidRPr="002F0C12">
        <w:rPr>
          <w:rFonts w:ascii="Times New Roman" w:hAnsi="Times New Roman" w:cs="Times New Roman"/>
          <w:lang w:val="fr-FR"/>
        </w:rPr>
        <w:t>šlechty</w:t>
      </w:r>
      <w:proofErr w:type="spellEnd"/>
      <w:r w:rsidRPr="002F0C12">
        <w:rPr>
          <w:rFonts w:ascii="Times New Roman" w:hAnsi="Times New Roman" w:cs="Times New Roman"/>
          <w:lang w:val="fr-FR"/>
        </w:rPr>
        <w:t xml:space="preserve"> (s</w:t>
      </w:r>
      <w:r>
        <w:rPr>
          <w:rFonts w:ascii="Times New Roman" w:hAnsi="Times New Roman" w:cs="Times New Roman"/>
          <w:lang w:val="fr-FR"/>
        </w:rPr>
        <w:t> </w:t>
      </w:r>
      <w:proofErr w:type="spellStart"/>
      <w:r w:rsidRPr="002F0C12">
        <w:rPr>
          <w:rFonts w:ascii="Times New Roman" w:hAnsi="Times New Roman" w:cs="Times New Roman"/>
          <w:lang w:val="fr-FR"/>
        </w:rPr>
        <w:t>důrazem</w:t>
      </w:r>
      <w:proofErr w:type="spellEnd"/>
      <w:r w:rsidRPr="002F0C12">
        <w:rPr>
          <w:rFonts w:ascii="Times New Roman" w:hAnsi="Times New Roman" w:cs="Times New Roman"/>
          <w:lang w:val="fr-FR"/>
        </w:rPr>
        <w:t xml:space="preserve"> na </w:t>
      </w:r>
      <w:proofErr w:type="spellStart"/>
      <w:r w:rsidRPr="002F0C12">
        <w:rPr>
          <w:rFonts w:ascii="Times New Roman" w:hAnsi="Times New Roman" w:cs="Times New Roman"/>
          <w:lang w:val="fr-FR"/>
        </w:rPr>
        <w:t>její</w:t>
      </w:r>
      <w:proofErr w:type="spellEnd"/>
      <w:r w:rsidRPr="002F0C12">
        <w:rPr>
          <w:rFonts w:ascii="Times New Roman" w:hAnsi="Times New Roman" w:cs="Times New Roman"/>
          <w:lang w:val="fr-FR"/>
        </w:rPr>
        <w:t xml:space="preserve"> </w:t>
      </w:r>
      <w:proofErr w:type="spellStart"/>
      <w:r w:rsidRPr="002F0C12">
        <w:rPr>
          <w:rFonts w:ascii="Times New Roman" w:hAnsi="Times New Roman" w:cs="Times New Roman"/>
          <w:lang w:val="fr-FR"/>
        </w:rPr>
        <w:t>počátky</w:t>
      </w:r>
      <w:proofErr w:type="spellEnd"/>
      <w:r w:rsidRPr="002F0C12">
        <w:rPr>
          <w:rFonts w:ascii="Times New Roman" w:hAnsi="Times New Roman" w:cs="Times New Roman"/>
          <w:lang w:val="fr-FR"/>
        </w:rPr>
        <w:t xml:space="preserve">) », </w:t>
      </w:r>
      <w:proofErr w:type="spellStart"/>
      <w:r w:rsidRPr="002F0C12">
        <w:rPr>
          <w:rFonts w:ascii="Times New Roman" w:hAnsi="Times New Roman" w:cs="Times New Roman"/>
          <w:i/>
          <w:iCs/>
          <w:lang w:val="fr-FR"/>
        </w:rPr>
        <w:t>Časopis</w:t>
      </w:r>
      <w:proofErr w:type="spellEnd"/>
      <w:r w:rsidRPr="002F0C12">
        <w:rPr>
          <w:rFonts w:ascii="Times New Roman" w:hAnsi="Times New Roman" w:cs="Times New Roman"/>
          <w:i/>
          <w:iCs/>
          <w:lang w:val="fr-FR"/>
        </w:rPr>
        <w:t xml:space="preserve"> </w:t>
      </w:r>
      <w:proofErr w:type="spellStart"/>
      <w:r w:rsidRPr="002F0C12">
        <w:rPr>
          <w:rFonts w:ascii="Times New Roman" w:hAnsi="Times New Roman" w:cs="Times New Roman"/>
          <w:i/>
          <w:iCs/>
          <w:lang w:val="fr-FR"/>
        </w:rPr>
        <w:t>Matice</w:t>
      </w:r>
      <w:proofErr w:type="spellEnd"/>
      <w:r w:rsidRPr="002F0C12">
        <w:rPr>
          <w:rFonts w:ascii="Times New Roman" w:hAnsi="Times New Roman" w:cs="Times New Roman"/>
          <w:i/>
          <w:iCs/>
          <w:lang w:val="fr-FR"/>
        </w:rPr>
        <w:t xml:space="preserve"> </w:t>
      </w:r>
      <w:proofErr w:type="spellStart"/>
      <w:r w:rsidRPr="002F0C12">
        <w:rPr>
          <w:rFonts w:ascii="Times New Roman" w:hAnsi="Times New Roman" w:cs="Times New Roman"/>
          <w:i/>
          <w:iCs/>
          <w:lang w:val="fr-FR"/>
        </w:rPr>
        <w:t>moravské</w:t>
      </w:r>
      <w:proofErr w:type="spellEnd"/>
      <w:r w:rsidRPr="002F0C12">
        <w:rPr>
          <w:rFonts w:ascii="Times New Roman" w:hAnsi="Times New Roman" w:cs="Times New Roman"/>
          <w:lang w:val="fr-FR"/>
        </w:rPr>
        <w:t xml:space="preserve">, </w:t>
      </w:r>
      <w:r>
        <w:rPr>
          <w:rFonts w:ascii="Times New Roman" w:hAnsi="Times New Roman" w:cs="Times New Roman"/>
          <w:lang w:val="fr-FR"/>
        </w:rPr>
        <w:t xml:space="preserve">138, </w:t>
      </w:r>
      <w:r w:rsidRPr="002F0C12">
        <w:rPr>
          <w:rFonts w:ascii="Times New Roman" w:hAnsi="Times New Roman" w:cs="Times New Roman"/>
          <w:lang w:val="fr-FR"/>
        </w:rPr>
        <w:t>2019, p.</w:t>
      </w:r>
      <w:r>
        <w:rPr>
          <w:rFonts w:ascii="Times New Roman" w:hAnsi="Times New Roman" w:cs="Times New Roman"/>
          <w:lang w:val="fr-FR"/>
        </w:rPr>
        <w:t> </w:t>
      </w:r>
      <w:r w:rsidRPr="002F0C12">
        <w:rPr>
          <w:rFonts w:ascii="Times New Roman" w:hAnsi="Times New Roman" w:cs="Times New Roman"/>
          <w:lang w:val="fr-FR"/>
        </w:rPr>
        <w:t>241-260.</w:t>
      </w:r>
    </w:p>
  </w:footnote>
  <w:footnote w:id="23">
    <w:p w14:paraId="50C66E82" w14:textId="1492CCD4" w:rsidR="00B718B0" w:rsidRPr="00CE5B7B" w:rsidRDefault="00B718B0" w:rsidP="00AE3E35">
      <w:pPr>
        <w:pStyle w:val="Notedebasdepage"/>
        <w:jc w:val="both"/>
        <w:rPr>
          <w:rFonts w:ascii="Times New Roman" w:hAnsi="Times New Roman" w:cs="Times New Roman"/>
        </w:rPr>
      </w:pPr>
      <w:r w:rsidRPr="00CE5B7B">
        <w:rPr>
          <w:rStyle w:val="Appelnotedebasdep"/>
          <w:rFonts w:ascii="Times New Roman" w:hAnsi="Times New Roman" w:cs="Times New Roman"/>
        </w:rPr>
        <w:footnoteRef/>
      </w:r>
      <w:r w:rsidRPr="00CE5B7B">
        <w:rPr>
          <w:rFonts w:ascii="Times New Roman" w:hAnsi="Times New Roman" w:cs="Times New Roman"/>
        </w:rPr>
        <w:t xml:space="preserve"> </w:t>
      </w:r>
      <w:r w:rsidR="007A4EB4">
        <w:rPr>
          <w:rFonts w:ascii="Times New Roman" w:hAnsi="Times New Roman" w:cs="Times New Roman"/>
          <w:lang w:val="cs-CZ"/>
        </w:rPr>
        <w:t>É</w:t>
      </w:r>
      <w:proofErr w:type="spellStart"/>
      <w:r w:rsidRPr="00CE5B7B">
        <w:rPr>
          <w:rFonts w:ascii="Times New Roman" w:hAnsi="Times New Roman" w:cs="Times New Roman"/>
        </w:rPr>
        <w:t>loïse</w:t>
      </w:r>
      <w:proofErr w:type="spellEnd"/>
      <w:r w:rsidRPr="00CE5B7B">
        <w:rPr>
          <w:rFonts w:ascii="Times New Roman" w:hAnsi="Times New Roman" w:cs="Times New Roman"/>
        </w:rPr>
        <w:t xml:space="preserve"> </w:t>
      </w:r>
      <w:proofErr w:type="spellStart"/>
      <w:r w:rsidRPr="00CE5B7B">
        <w:rPr>
          <w:rFonts w:ascii="Times New Roman" w:hAnsi="Times New Roman" w:cs="Times New Roman"/>
        </w:rPr>
        <w:t>Adde</w:t>
      </w:r>
      <w:proofErr w:type="spellEnd"/>
      <w:proofErr w:type="gramStart"/>
      <w:r w:rsidRPr="00CE5B7B">
        <w:rPr>
          <w:rFonts w:ascii="Times New Roman" w:hAnsi="Times New Roman" w:cs="Times New Roman"/>
        </w:rPr>
        <w:t>, «</w:t>
      </w:r>
      <w:proofErr w:type="gramEnd"/>
      <w:r w:rsidRPr="00CE5B7B">
        <w:rPr>
          <w:rFonts w:ascii="Times New Roman" w:hAnsi="Times New Roman" w:cs="Times New Roman"/>
        </w:rPr>
        <w:t xml:space="preserve"> Les bourgeois de Bohême et l’impossible légitimation ? La conjuration de Prague et de </w:t>
      </w:r>
      <w:proofErr w:type="spellStart"/>
      <w:r w:rsidRPr="00CE5B7B">
        <w:rPr>
          <w:rFonts w:ascii="Times New Roman" w:hAnsi="Times New Roman" w:cs="Times New Roman"/>
        </w:rPr>
        <w:t>Kutná</w:t>
      </w:r>
      <w:proofErr w:type="spellEnd"/>
      <w:r w:rsidRPr="00CE5B7B">
        <w:rPr>
          <w:rFonts w:ascii="Times New Roman" w:hAnsi="Times New Roman" w:cs="Times New Roman"/>
        </w:rPr>
        <w:t xml:space="preserve"> Hora de février 1309 »,</w:t>
      </w:r>
      <w:r w:rsidR="00BB071C">
        <w:rPr>
          <w:rFonts w:ascii="Times New Roman" w:hAnsi="Times New Roman" w:cs="Times New Roman"/>
          <w:i/>
          <w:iCs/>
        </w:rPr>
        <w:t xml:space="preserve"> </w:t>
      </w:r>
      <w:r w:rsidR="007537D4">
        <w:rPr>
          <w:rFonts w:ascii="Times New Roman" w:hAnsi="Times New Roman" w:cs="Times New Roman"/>
        </w:rPr>
        <w:t xml:space="preserve">dans </w:t>
      </w:r>
      <w:r w:rsidRPr="00CE5B7B">
        <w:rPr>
          <w:rFonts w:ascii="Times New Roman" w:hAnsi="Times New Roman" w:cs="Times New Roman"/>
          <w:i/>
          <w:iCs/>
        </w:rPr>
        <w:t xml:space="preserve">Contester au Moyen Âge, </w:t>
      </w:r>
      <w:r w:rsidR="00BB071C" w:rsidRPr="00CE5B7B">
        <w:rPr>
          <w:rFonts w:ascii="Times New Roman" w:hAnsi="Times New Roman" w:cs="Times New Roman"/>
          <w:i/>
          <w:iCs/>
        </w:rPr>
        <w:t>49</w:t>
      </w:r>
      <w:r w:rsidR="00BB071C" w:rsidRPr="00CE5B7B">
        <w:rPr>
          <w:rFonts w:ascii="Times New Roman" w:hAnsi="Times New Roman" w:cs="Times New Roman"/>
          <w:i/>
          <w:iCs/>
          <w:vertAlign w:val="superscript"/>
        </w:rPr>
        <w:t>e</w:t>
      </w:r>
      <w:r w:rsidR="003F786B">
        <w:rPr>
          <w:rFonts w:ascii="Times New Roman" w:hAnsi="Times New Roman" w:cs="Times New Roman"/>
          <w:i/>
          <w:iCs/>
        </w:rPr>
        <w:t> </w:t>
      </w:r>
      <w:r w:rsidR="00BB071C" w:rsidRPr="00CE5B7B">
        <w:rPr>
          <w:rFonts w:ascii="Times New Roman" w:hAnsi="Times New Roman" w:cs="Times New Roman"/>
          <w:i/>
          <w:iCs/>
        </w:rPr>
        <w:t>Congrès de la SHMESP</w:t>
      </w:r>
      <w:r w:rsidR="00E10E8D">
        <w:rPr>
          <w:rFonts w:ascii="Times New Roman" w:hAnsi="Times New Roman" w:cs="Times New Roman"/>
          <w:i/>
          <w:iCs/>
        </w:rPr>
        <w:t xml:space="preserve"> (</w:t>
      </w:r>
      <w:r w:rsidR="00BB071C" w:rsidRPr="00CE5B7B">
        <w:rPr>
          <w:rFonts w:ascii="Times New Roman" w:hAnsi="Times New Roman" w:cs="Times New Roman"/>
          <w:i/>
          <w:iCs/>
        </w:rPr>
        <w:t>Rennes</w:t>
      </w:r>
      <w:r w:rsidR="00E10E8D">
        <w:rPr>
          <w:rFonts w:ascii="Times New Roman" w:hAnsi="Times New Roman" w:cs="Times New Roman"/>
          <w:i/>
          <w:iCs/>
        </w:rPr>
        <w:t xml:space="preserve">, </w:t>
      </w:r>
      <w:r w:rsidRPr="00CE5B7B">
        <w:rPr>
          <w:rFonts w:ascii="Times New Roman" w:hAnsi="Times New Roman" w:cs="Times New Roman"/>
          <w:i/>
          <w:iCs/>
        </w:rPr>
        <w:t>23-26</w:t>
      </w:r>
      <w:r w:rsidR="0054641B">
        <w:rPr>
          <w:rFonts w:ascii="Times New Roman" w:hAnsi="Times New Roman" w:cs="Times New Roman"/>
          <w:i/>
          <w:iCs/>
        </w:rPr>
        <w:t> </w:t>
      </w:r>
      <w:r w:rsidRPr="00CE5B7B">
        <w:rPr>
          <w:rFonts w:ascii="Times New Roman" w:hAnsi="Times New Roman" w:cs="Times New Roman"/>
          <w:i/>
          <w:iCs/>
        </w:rPr>
        <w:t>mai 2018</w:t>
      </w:r>
      <w:r w:rsidRPr="00CE5B7B">
        <w:rPr>
          <w:rFonts w:ascii="Times New Roman" w:hAnsi="Times New Roman" w:cs="Times New Roman"/>
        </w:rPr>
        <w:t xml:space="preserve">), Paris, </w:t>
      </w:r>
      <w:r w:rsidR="00BB071C">
        <w:rPr>
          <w:rFonts w:ascii="Times New Roman" w:hAnsi="Times New Roman" w:cs="Times New Roman"/>
        </w:rPr>
        <w:t>Éditions</w:t>
      </w:r>
      <w:r w:rsidR="009E5F4A">
        <w:rPr>
          <w:rFonts w:ascii="Times New Roman" w:hAnsi="Times New Roman" w:cs="Times New Roman"/>
        </w:rPr>
        <w:t xml:space="preserve"> de la So</w:t>
      </w:r>
      <w:r w:rsidR="00BB071C">
        <w:rPr>
          <w:rFonts w:ascii="Times New Roman" w:hAnsi="Times New Roman" w:cs="Times New Roman"/>
        </w:rPr>
        <w:t>r</w:t>
      </w:r>
      <w:r w:rsidR="009E5F4A">
        <w:rPr>
          <w:rFonts w:ascii="Times New Roman" w:hAnsi="Times New Roman" w:cs="Times New Roman"/>
        </w:rPr>
        <w:t xml:space="preserve">bonne, </w:t>
      </w:r>
      <w:r w:rsidRPr="00CE5B7B">
        <w:rPr>
          <w:rFonts w:ascii="Times New Roman" w:hAnsi="Times New Roman" w:cs="Times New Roman"/>
        </w:rPr>
        <w:t>2019, p.</w:t>
      </w:r>
      <w:r w:rsidR="00764D94">
        <w:rPr>
          <w:rFonts w:ascii="Times New Roman" w:hAnsi="Times New Roman" w:cs="Times New Roman"/>
        </w:rPr>
        <w:t> </w:t>
      </w:r>
      <w:r w:rsidRPr="00CE5B7B">
        <w:rPr>
          <w:rFonts w:ascii="Times New Roman" w:hAnsi="Times New Roman" w:cs="Times New Roman"/>
        </w:rPr>
        <w:t>171-185.</w:t>
      </w:r>
    </w:p>
  </w:footnote>
  <w:footnote w:id="24">
    <w:p w14:paraId="3D53A22A" w14:textId="2544A620" w:rsidR="005F0DAF" w:rsidRPr="004E5310" w:rsidRDefault="005F0DAF" w:rsidP="00AE3E35">
      <w:pPr>
        <w:pStyle w:val="Notedebasdepage"/>
        <w:jc w:val="both"/>
        <w:rPr>
          <w:rFonts w:ascii="Times New Roman" w:hAnsi="Times New Roman" w:cs="Times New Roman"/>
          <w:lang w:val="en-US"/>
        </w:rPr>
      </w:pPr>
      <w:r w:rsidRPr="00CE5B7B">
        <w:rPr>
          <w:rStyle w:val="Appelnotedebasdep"/>
          <w:rFonts w:ascii="Times New Roman" w:hAnsi="Times New Roman" w:cs="Times New Roman"/>
        </w:rPr>
        <w:footnoteRef/>
      </w:r>
      <w:r w:rsidRPr="004E5310">
        <w:rPr>
          <w:rFonts w:ascii="Times New Roman" w:hAnsi="Times New Roman" w:cs="Times New Roman"/>
          <w:lang w:val="en-US"/>
        </w:rPr>
        <w:t xml:space="preserve"> </w:t>
      </w:r>
      <w:proofErr w:type="spellStart"/>
      <w:r w:rsidRPr="004E5310">
        <w:rPr>
          <w:rFonts w:ascii="Times New Roman" w:hAnsi="Times New Roman" w:cs="Times New Roman"/>
          <w:lang w:val="en-US"/>
        </w:rPr>
        <w:t>Sovodina</w:t>
      </w:r>
      <w:proofErr w:type="spellEnd"/>
      <w:r w:rsidRPr="004E5310">
        <w:rPr>
          <w:rFonts w:ascii="Times New Roman" w:hAnsi="Times New Roman" w:cs="Times New Roman"/>
          <w:lang w:val="en-US"/>
        </w:rPr>
        <w:t>, « </w:t>
      </w:r>
      <w:proofErr w:type="spellStart"/>
      <w:r w:rsidRPr="004E5310">
        <w:rPr>
          <w:rFonts w:ascii="Times New Roman" w:hAnsi="Times New Roman" w:cs="Times New Roman"/>
          <w:lang w:val="en-US"/>
        </w:rPr>
        <w:t>Jindřich</w:t>
      </w:r>
      <w:proofErr w:type="spellEnd"/>
      <w:r w:rsidRPr="004E5310">
        <w:rPr>
          <w:rFonts w:ascii="Times New Roman" w:hAnsi="Times New Roman" w:cs="Times New Roman"/>
          <w:lang w:val="en-US"/>
        </w:rPr>
        <w:t xml:space="preserve"> z </w:t>
      </w:r>
      <w:proofErr w:type="spellStart"/>
      <w:r w:rsidRPr="004E5310">
        <w:rPr>
          <w:rFonts w:ascii="Times New Roman" w:hAnsi="Times New Roman" w:cs="Times New Roman"/>
          <w:lang w:val="en-US"/>
        </w:rPr>
        <w:t>Lipé</w:t>
      </w:r>
      <w:proofErr w:type="spellEnd"/>
      <w:r w:rsidR="009E5F4A" w:rsidRPr="004E5310">
        <w:rPr>
          <w:rFonts w:ascii="Times New Roman" w:hAnsi="Times New Roman" w:cs="Times New Roman"/>
          <w:lang w:val="en-US"/>
        </w:rPr>
        <w:t xml:space="preserve"> </w:t>
      </w:r>
      <w:r w:rsidRPr="004E5310">
        <w:rPr>
          <w:rFonts w:ascii="Times New Roman" w:hAnsi="Times New Roman" w:cs="Times New Roman"/>
          <w:lang w:val="en-US"/>
        </w:rPr>
        <w:t xml:space="preserve">», art. </w:t>
      </w:r>
      <w:proofErr w:type="spellStart"/>
      <w:r w:rsidRPr="004E5310">
        <w:rPr>
          <w:rFonts w:ascii="Times New Roman" w:hAnsi="Times New Roman" w:cs="Times New Roman"/>
          <w:lang w:val="en-US"/>
        </w:rPr>
        <w:t>cité</w:t>
      </w:r>
      <w:proofErr w:type="spellEnd"/>
      <w:r w:rsidRPr="004E5310">
        <w:rPr>
          <w:rFonts w:ascii="Times New Roman" w:hAnsi="Times New Roman" w:cs="Times New Roman"/>
          <w:lang w:val="en-US"/>
        </w:rPr>
        <w:t>.</w:t>
      </w:r>
    </w:p>
  </w:footnote>
  <w:footnote w:id="25">
    <w:p w14:paraId="298EBEB9" w14:textId="2967093D" w:rsidR="00B6601B" w:rsidRPr="001118FD" w:rsidRDefault="00B6601B" w:rsidP="00AE3E35">
      <w:pPr>
        <w:pStyle w:val="Notedebasdepage"/>
        <w:jc w:val="both"/>
        <w:rPr>
          <w:rFonts w:ascii="Times New Roman" w:hAnsi="Times New Roman" w:cs="Times New Roman"/>
          <w:lang w:val="nl-BE"/>
        </w:rPr>
      </w:pPr>
      <w:r w:rsidRPr="00CE5B7B">
        <w:rPr>
          <w:rStyle w:val="Appelnotedebasdep"/>
          <w:rFonts w:ascii="Times New Roman" w:hAnsi="Times New Roman" w:cs="Times New Roman"/>
        </w:rPr>
        <w:footnoteRef/>
      </w:r>
      <w:r w:rsidRPr="001118FD">
        <w:rPr>
          <w:rFonts w:ascii="Times New Roman" w:hAnsi="Times New Roman" w:cs="Times New Roman"/>
          <w:lang w:val="nl-BE"/>
        </w:rPr>
        <w:t xml:space="preserve"> </w:t>
      </w:r>
      <w:r w:rsidR="00764D94" w:rsidRPr="001118FD">
        <w:rPr>
          <w:rFonts w:ascii="Times New Roman" w:hAnsi="Times New Roman" w:cs="Times New Roman"/>
          <w:lang w:val="nl-BE"/>
        </w:rPr>
        <w:t xml:space="preserve">Bobková, </w:t>
      </w:r>
      <w:r w:rsidR="00764D94" w:rsidRPr="001118FD">
        <w:rPr>
          <w:rFonts w:ascii="Times New Roman" w:hAnsi="Times New Roman" w:cs="Times New Roman"/>
          <w:i/>
          <w:iCs/>
          <w:lang w:val="nl-BE"/>
        </w:rPr>
        <w:t>Jan Lucemburský</w:t>
      </w:r>
      <w:r w:rsidR="00764D94" w:rsidRPr="001118FD">
        <w:rPr>
          <w:rFonts w:ascii="Times New Roman" w:hAnsi="Times New Roman" w:cs="Times New Roman"/>
          <w:lang w:val="nl-BE"/>
        </w:rPr>
        <w:t xml:space="preserve">, </w:t>
      </w:r>
      <w:r w:rsidR="00764D94" w:rsidRPr="001118FD">
        <w:rPr>
          <w:rFonts w:ascii="Times New Roman" w:hAnsi="Times New Roman" w:cs="Times New Roman"/>
          <w:i/>
          <w:iCs/>
          <w:lang w:val="nl-BE"/>
        </w:rPr>
        <w:t>op. cit</w:t>
      </w:r>
      <w:r w:rsidR="00764D94" w:rsidRPr="001118FD">
        <w:rPr>
          <w:rFonts w:ascii="Times New Roman" w:hAnsi="Times New Roman" w:cs="Times New Roman"/>
          <w:lang w:val="nl-BE"/>
        </w:rPr>
        <w:t>.,</w:t>
      </w:r>
      <w:r w:rsidRPr="001118FD">
        <w:rPr>
          <w:rFonts w:ascii="Times New Roman" w:hAnsi="Times New Roman" w:cs="Times New Roman"/>
          <w:lang w:val="nl-BE"/>
        </w:rPr>
        <w:t xml:space="preserve"> p. 103</w:t>
      </w:r>
      <w:r w:rsidR="0089090E" w:rsidRPr="001118FD">
        <w:rPr>
          <w:rFonts w:ascii="Times New Roman" w:hAnsi="Times New Roman" w:cs="Times New Roman"/>
          <w:lang w:val="nl-BE"/>
        </w:rPr>
        <w:t>-104.</w:t>
      </w:r>
    </w:p>
  </w:footnote>
  <w:footnote w:id="26">
    <w:p w14:paraId="0819FCA9" w14:textId="448B3061" w:rsidR="00472C37" w:rsidRPr="0000312B" w:rsidRDefault="00472C37" w:rsidP="00AE3E35">
      <w:pPr>
        <w:pStyle w:val="Notedebasdepage"/>
        <w:jc w:val="both"/>
        <w:rPr>
          <w:rFonts w:ascii="Times New Roman" w:hAnsi="Times New Roman" w:cs="Times New Roman"/>
          <w:lang w:val="nl-BE"/>
        </w:rPr>
      </w:pPr>
      <w:r w:rsidRPr="00AE3E35">
        <w:rPr>
          <w:rStyle w:val="Appelnotedebasdep"/>
          <w:rFonts w:ascii="Times New Roman" w:hAnsi="Times New Roman" w:cs="Times New Roman"/>
        </w:rPr>
        <w:footnoteRef/>
      </w:r>
      <w:r w:rsidRPr="0000312B">
        <w:rPr>
          <w:rFonts w:ascii="Times New Roman" w:hAnsi="Times New Roman" w:cs="Times New Roman"/>
          <w:lang w:val="nl-BE"/>
        </w:rPr>
        <w:t xml:space="preserve"> </w:t>
      </w:r>
      <w:r w:rsidRPr="0000312B">
        <w:rPr>
          <w:rFonts w:ascii="Times New Roman" w:hAnsi="Times New Roman" w:cs="Times New Roman"/>
          <w:lang w:val="nl-BE"/>
        </w:rPr>
        <w:t xml:space="preserve">Josef Šusta, </w:t>
      </w:r>
      <w:r w:rsidRPr="0000312B">
        <w:rPr>
          <w:rFonts w:ascii="Times New Roman" w:hAnsi="Times New Roman" w:cs="Times New Roman"/>
          <w:i/>
          <w:iCs/>
          <w:lang w:val="nl-BE"/>
        </w:rPr>
        <w:t>České dějiny</w:t>
      </w:r>
      <w:r w:rsidRPr="0000312B">
        <w:rPr>
          <w:rFonts w:ascii="Times New Roman" w:hAnsi="Times New Roman" w:cs="Times New Roman"/>
          <w:lang w:val="nl-BE"/>
        </w:rPr>
        <w:t>, t.</w:t>
      </w:r>
      <w:r w:rsidR="003F786B" w:rsidRPr="0000312B">
        <w:rPr>
          <w:rFonts w:ascii="Times New Roman" w:hAnsi="Times New Roman" w:cs="Times New Roman"/>
          <w:lang w:val="nl-BE"/>
        </w:rPr>
        <w:t> </w:t>
      </w:r>
      <w:r w:rsidRPr="0000312B">
        <w:rPr>
          <w:rFonts w:ascii="Times New Roman" w:hAnsi="Times New Roman" w:cs="Times New Roman"/>
          <w:lang w:val="nl-BE"/>
        </w:rPr>
        <w:t>II</w:t>
      </w:r>
      <w:r w:rsidR="009E5F4A" w:rsidRPr="0000312B">
        <w:rPr>
          <w:rFonts w:ascii="Times New Roman" w:hAnsi="Times New Roman" w:cs="Times New Roman"/>
          <w:lang w:val="nl-BE"/>
        </w:rPr>
        <w:t>/</w:t>
      </w:r>
      <w:r w:rsidRPr="0000312B">
        <w:rPr>
          <w:rFonts w:ascii="Times New Roman" w:hAnsi="Times New Roman" w:cs="Times New Roman"/>
          <w:lang w:val="nl-BE"/>
        </w:rPr>
        <w:t>1</w:t>
      </w:r>
      <w:r w:rsidR="003F786B" w:rsidRPr="0000312B">
        <w:rPr>
          <w:rFonts w:ascii="Times New Roman" w:hAnsi="Times New Roman" w:cs="Times New Roman"/>
          <w:lang w:val="nl-BE"/>
        </w:rPr>
        <w:t> </w:t>
      </w:r>
      <w:r w:rsidRPr="0000312B">
        <w:rPr>
          <w:rFonts w:ascii="Times New Roman" w:hAnsi="Times New Roman" w:cs="Times New Roman"/>
          <w:lang w:val="nl-BE"/>
        </w:rPr>
        <w:t xml:space="preserve">: </w:t>
      </w:r>
      <w:r w:rsidRPr="0000312B">
        <w:rPr>
          <w:rFonts w:ascii="Times New Roman" w:hAnsi="Times New Roman" w:cs="Times New Roman"/>
          <w:i/>
          <w:iCs/>
          <w:lang w:val="nl-BE"/>
        </w:rPr>
        <w:t>Král cizinec</w:t>
      </w:r>
      <w:r w:rsidRPr="0000312B">
        <w:rPr>
          <w:rFonts w:ascii="Times New Roman" w:hAnsi="Times New Roman" w:cs="Times New Roman"/>
          <w:lang w:val="nl-BE"/>
        </w:rPr>
        <w:t>, Prague,</w:t>
      </w:r>
      <w:r w:rsidR="009E5F4A" w:rsidRPr="0000312B">
        <w:rPr>
          <w:rFonts w:ascii="Times New Roman" w:hAnsi="Times New Roman" w:cs="Times New Roman"/>
          <w:lang w:val="nl-BE"/>
        </w:rPr>
        <w:t xml:space="preserve"> Jan Laichter,</w:t>
      </w:r>
      <w:r w:rsidRPr="0000312B">
        <w:rPr>
          <w:rFonts w:ascii="Times New Roman" w:hAnsi="Times New Roman" w:cs="Times New Roman"/>
          <w:lang w:val="nl-BE"/>
        </w:rPr>
        <w:t xml:space="preserve"> 1939, p.</w:t>
      </w:r>
      <w:r w:rsidR="00091797" w:rsidRPr="0000312B">
        <w:rPr>
          <w:rFonts w:ascii="Times New Roman" w:hAnsi="Times New Roman" w:cs="Times New Roman"/>
          <w:lang w:val="nl-BE"/>
        </w:rPr>
        <w:t> </w:t>
      </w:r>
      <w:r w:rsidRPr="0000312B">
        <w:rPr>
          <w:rFonts w:ascii="Times New Roman" w:hAnsi="Times New Roman" w:cs="Times New Roman"/>
          <w:lang w:val="nl-BE"/>
        </w:rPr>
        <w:t>261-264.</w:t>
      </w:r>
    </w:p>
  </w:footnote>
  <w:footnote w:id="27">
    <w:p w14:paraId="4B5898E4" w14:textId="73F1D067" w:rsidR="00567401" w:rsidRPr="00AE3E35" w:rsidRDefault="00567401" w:rsidP="00AE3E35">
      <w:pPr>
        <w:pStyle w:val="Notedebasdepage"/>
        <w:jc w:val="both"/>
        <w:rPr>
          <w:rFonts w:ascii="Times New Roman" w:hAnsi="Times New Roman" w:cs="Times New Roman"/>
          <w:lang w:val="fr-FR"/>
        </w:rPr>
      </w:pPr>
      <w:r w:rsidRPr="00AE3E35">
        <w:rPr>
          <w:rStyle w:val="Appelnotedebasdep"/>
          <w:rFonts w:ascii="Times New Roman" w:hAnsi="Times New Roman" w:cs="Times New Roman"/>
        </w:rPr>
        <w:footnoteRef/>
      </w:r>
      <w:r w:rsidRPr="00AE3E35">
        <w:rPr>
          <w:rFonts w:ascii="Times New Roman" w:hAnsi="Times New Roman" w:cs="Times New Roman"/>
        </w:rPr>
        <w:t xml:space="preserve"> </w:t>
      </w:r>
      <w:r w:rsidR="007A4EB4">
        <w:rPr>
          <w:rFonts w:ascii="Times New Roman" w:hAnsi="Times New Roman" w:cs="Times New Roman"/>
          <w:lang w:val="cs-CZ"/>
        </w:rPr>
        <w:t>É</w:t>
      </w:r>
      <w:proofErr w:type="spellStart"/>
      <w:r w:rsidRPr="00AE3E35">
        <w:rPr>
          <w:rFonts w:ascii="Times New Roman" w:hAnsi="Times New Roman" w:cs="Times New Roman"/>
        </w:rPr>
        <w:t>loïse</w:t>
      </w:r>
      <w:proofErr w:type="spellEnd"/>
      <w:r w:rsidRPr="00AE3E35">
        <w:rPr>
          <w:rFonts w:ascii="Times New Roman" w:hAnsi="Times New Roman" w:cs="Times New Roman"/>
        </w:rPr>
        <w:t xml:space="preserve"> </w:t>
      </w:r>
      <w:proofErr w:type="spellStart"/>
      <w:r w:rsidRPr="00AE3E35">
        <w:rPr>
          <w:rFonts w:ascii="Times New Roman" w:hAnsi="Times New Roman" w:cs="Times New Roman"/>
        </w:rPr>
        <w:t>Adde</w:t>
      </w:r>
      <w:proofErr w:type="spellEnd"/>
      <w:proofErr w:type="gramStart"/>
      <w:r w:rsidRPr="00AE3E35">
        <w:rPr>
          <w:rFonts w:ascii="Times New Roman" w:hAnsi="Times New Roman" w:cs="Times New Roman"/>
        </w:rPr>
        <w:t>, «</w:t>
      </w:r>
      <w:proofErr w:type="gramEnd"/>
      <w:r w:rsidRPr="00AE3E35">
        <w:rPr>
          <w:rFonts w:ascii="Times New Roman" w:hAnsi="Times New Roman" w:cs="Times New Roman"/>
        </w:rPr>
        <w:t xml:space="preserve"> Représentation et partage du pouvoir, l’imposition du </w:t>
      </w:r>
      <w:r w:rsidR="003F786B">
        <w:rPr>
          <w:rFonts w:ascii="Times New Roman" w:hAnsi="Times New Roman" w:cs="Times New Roman"/>
        </w:rPr>
        <w:t>“</w:t>
      </w:r>
      <w:r w:rsidRPr="00AE3E35">
        <w:rPr>
          <w:rFonts w:ascii="Times New Roman" w:hAnsi="Times New Roman" w:cs="Times New Roman"/>
        </w:rPr>
        <w:t>dualisme</w:t>
      </w:r>
      <w:r w:rsidR="003F786B">
        <w:rPr>
          <w:rFonts w:ascii="Times New Roman" w:hAnsi="Times New Roman" w:cs="Times New Roman"/>
        </w:rPr>
        <w:t>”</w:t>
      </w:r>
      <w:r w:rsidRPr="00AE3E35">
        <w:rPr>
          <w:rFonts w:ascii="Times New Roman" w:hAnsi="Times New Roman" w:cs="Times New Roman"/>
        </w:rPr>
        <w:t xml:space="preserve"> comme mode de gouvernement dans la Bohême médiévale (</w:t>
      </w:r>
      <w:proofErr w:type="spellStart"/>
      <w:r w:rsidR="003F786B">
        <w:rPr>
          <w:rFonts w:ascii="Times New Roman" w:hAnsi="Times New Roman" w:cs="Times New Roman"/>
          <w:smallCaps/>
        </w:rPr>
        <w:t>xiv</w:t>
      </w:r>
      <w:r w:rsidRPr="00AE3E35">
        <w:rPr>
          <w:rFonts w:ascii="Times New Roman" w:hAnsi="Times New Roman" w:cs="Times New Roman"/>
          <w:vertAlign w:val="superscript"/>
        </w:rPr>
        <w:t>e</w:t>
      </w:r>
      <w:r w:rsidRPr="00AE3E35">
        <w:rPr>
          <w:rFonts w:ascii="Times New Roman" w:hAnsi="Times New Roman" w:cs="Times New Roman"/>
        </w:rPr>
        <w:t>-</w:t>
      </w:r>
      <w:r w:rsidR="003F786B">
        <w:rPr>
          <w:rFonts w:ascii="Times New Roman" w:hAnsi="Times New Roman" w:cs="Times New Roman"/>
          <w:smallCaps/>
        </w:rPr>
        <w:t>xv</w:t>
      </w:r>
      <w:r w:rsidRPr="00AE3E35">
        <w:rPr>
          <w:rFonts w:ascii="Times New Roman" w:hAnsi="Times New Roman" w:cs="Times New Roman"/>
          <w:vertAlign w:val="superscript"/>
        </w:rPr>
        <w:t>e</w:t>
      </w:r>
      <w:proofErr w:type="spellEnd"/>
      <w:r w:rsidR="003F786B">
        <w:rPr>
          <w:rFonts w:ascii="Times New Roman" w:hAnsi="Times New Roman" w:cs="Times New Roman"/>
        </w:rPr>
        <w:t> </w:t>
      </w:r>
      <w:r w:rsidRPr="00AE3E35">
        <w:rPr>
          <w:rFonts w:ascii="Times New Roman" w:hAnsi="Times New Roman" w:cs="Times New Roman"/>
        </w:rPr>
        <w:t xml:space="preserve">siècles) », </w:t>
      </w:r>
      <w:r w:rsidRPr="00AE3E35">
        <w:rPr>
          <w:rFonts w:ascii="Times New Roman" w:hAnsi="Times New Roman" w:cs="Times New Roman"/>
          <w:i/>
          <w:iCs/>
        </w:rPr>
        <w:t xml:space="preserve">Gouvernement des âmes, gouvernement des hommes, </w:t>
      </w:r>
      <w:r w:rsidR="003F786B" w:rsidRPr="00AE3E35">
        <w:rPr>
          <w:rFonts w:ascii="Times New Roman" w:hAnsi="Times New Roman" w:cs="Times New Roman"/>
          <w:i/>
          <w:iCs/>
        </w:rPr>
        <w:t>46</w:t>
      </w:r>
      <w:r w:rsidR="003F786B" w:rsidRPr="00AE3E35">
        <w:rPr>
          <w:rFonts w:ascii="Times New Roman" w:hAnsi="Times New Roman" w:cs="Times New Roman"/>
          <w:i/>
          <w:iCs/>
          <w:vertAlign w:val="superscript"/>
        </w:rPr>
        <w:t>e</w:t>
      </w:r>
      <w:r w:rsidR="003F786B">
        <w:rPr>
          <w:rFonts w:ascii="Times New Roman" w:hAnsi="Times New Roman" w:cs="Times New Roman"/>
          <w:i/>
          <w:iCs/>
        </w:rPr>
        <w:t> </w:t>
      </w:r>
      <w:r w:rsidR="002D79B8">
        <w:rPr>
          <w:rFonts w:ascii="Times New Roman" w:hAnsi="Times New Roman" w:cs="Times New Roman"/>
          <w:i/>
          <w:iCs/>
        </w:rPr>
        <w:t>C</w:t>
      </w:r>
      <w:r w:rsidR="003F786B" w:rsidRPr="00AE3E35">
        <w:rPr>
          <w:rFonts w:ascii="Times New Roman" w:hAnsi="Times New Roman" w:cs="Times New Roman"/>
          <w:i/>
          <w:iCs/>
        </w:rPr>
        <w:t xml:space="preserve">ongrès de la SHMESP </w:t>
      </w:r>
      <w:r w:rsidR="003F786B">
        <w:rPr>
          <w:rFonts w:ascii="Times New Roman" w:hAnsi="Times New Roman" w:cs="Times New Roman"/>
          <w:i/>
          <w:iCs/>
        </w:rPr>
        <w:t>(</w:t>
      </w:r>
      <w:r w:rsidRPr="00AE3E35">
        <w:rPr>
          <w:rFonts w:ascii="Times New Roman" w:hAnsi="Times New Roman" w:cs="Times New Roman"/>
          <w:i/>
          <w:iCs/>
        </w:rPr>
        <w:t>Montpellier, 28-31</w:t>
      </w:r>
      <w:r w:rsidR="003F786B">
        <w:rPr>
          <w:rFonts w:ascii="Times New Roman" w:hAnsi="Times New Roman" w:cs="Times New Roman"/>
          <w:i/>
          <w:iCs/>
        </w:rPr>
        <w:t xml:space="preserve"> mai </w:t>
      </w:r>
      <w:r w:rsidRPr="00AE3E35">
        <w:rPr>
          <w:rFonts w:ascii="Times New Roman" w:hAnsi="Times New Roman" w:cs="Times New Roman"/>
          <w:i/>
          <w:iCs/>
        </w:rPr>
        <w:t>2015</w:t>
      </w:r>
      <w:r w:rsidR="003F786B">
        <w:rPr>
          <w:rFonts w:ascii="Times New Roman" w:hAnsi="Times New Roman" w:cs="Times New Roman"/>
          <w:i/>
          <w:iCs/>
        </w:rPr>
        <w:t>)</w:t>
      </w:r>
      <w:r w:rsidRPr="00AE3E35">
        <w:rPr>
          <w:rFonts w:ascii="Times New Roman" w:hAnsi="Times New Roman" w:cs="Times New Roman"/>
        </w:rPr>
        <w:t>, Paris,</w:t>
      </w:r>
      <w:r w:rsidR="009E5F4A">
        <w:rPr>
          <w:rFonts w:ascii="Times New Roman" w:hAnsi="Times New Roman" w:cs="Times New Roman"/>
        </w:rPr>
        <w:t xml:space="preserve"> Publications de la Sorbonne,</w:t>
      </w:r>
      <w:r w:rsidRPr="00AE3E35">
        <w:rPr>
          <w:rFonts w:ascii="Times New Roman" w:hAnsi="Times New Roman" w:cs="Times New Roman"/>
        </w:rPr>
        <w:t xml:space="preserve"> 2016, p.</w:t>
      </w:r>
      <w:r w:rsidR="003F786B">
        <w:rPr>
          <w:rFonts w:ascii="Times New Roman" w:hAnsi="Times New Roman" w:cs="Times New Roman"/>
        </w:rPr>
        <w:t> </w:t>
      </w:r>
      <w:r w:rsidRPr="00AE3E35">
        <w:rPr>
          <w:rFonts w:ascii="Times New Roman" w:hAnsi="Times New Roman" w:cs="Times New Roman"/>
        </w:rPr>
        <w:t>126-136.</w:t>
      </w:r>
    </w:p>
  </w:footnote>
  <w:footnote w:id="28">
    <w:p w14:paraId="2E1E245A" w14:textId="2D209234" w:rsidR="007B3456" w:rsidRPr="00AE3E35" w:rsidRDefault="007B3456" w:rsidP="00AE3E35">
      <w:pPr>
        <w:pStyle w:val="Notedebasdepage"/>
        <w:jc w:val="both"/>
        <w:rPr>
          <w:rFonts w:ascii="Times New Roman" w:hAnsi="Times New Roman" w:cs="Times New Roman"/>
          <w:color w:val="000000" w:themeColor="text1"/>
          <w:lang w:val="fr-LU"/>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rPr>
        <w:t xml:space="preserve"> Pour ce qui suit, et plus généralement sur Jean de Bohême en </w:t>
      </w:r>
      <w:r w:rsidR="0054641B">
        <w:rPr>
          <w:rFonts w:ascii="Times New Roman" w:hAnsi="Times New Roman" w:cs="Times New Roman"/>
          <w:color w:val="000000" w:themeColor="text1"/>
        </w:rPr>
        <w:t xml:space="preserve">Italie, </w:t>
      </w:r>
      <w:r w:rsidRPr="00AE3E35">
        <w:rPr>
          <w:rFonts w:ascii="Times New Roman" w:hAnsi="Times New Roman" w:cs="Times New Roman"/>
          <w:color w:val="000000" w:themeColor="text1"/>
        </w:rPr>
        <w:t xml:space="preserve">Carla </w:t>
      </w:r>
      <w:proofErr w:type="spellStart"/>
      <w:r w:rsidRPr="00AE3E35">
        <w:rPr>
          <w:rFonts w:ascii="Times New Roman" w:hAnsi="Times New Roman" w:cs="Times New Roman"/>
          <w:color w:val="000000" w:themeColor="text1"/>
        </w:rPr>
        <w:t>Dumontel</w:t>
      </w:r>
      <w:proofErr w:type="spellEnd"/>
      <w:r w:rsidRPr="00AE3E35">
        <w:rPr>
          <w:rFonts w:ascii="Times New Roman" w:hAnsi="Times New Roman" w:cs="Times New Roman"/>
          <w:color w:val="000000" w:themeColor="text1"/>
        </w:rPr>
        <w:t xml:space="preserve">, </w:t>
      </w:r>
      <w:r w:rsidRPr="00AE3E35">
        <w:rPr>
          <w:rFonts w:ascii="Times New Roman" w:hAnsi="Times New Roman" w:cs="Times New Roman"/>
          <w:i/>
          <w:iCs/>
          <w:color w:val="000000" w:themeColor="text1"/>
        </w:rPr>
        <w:t>L’</w:t>
      </w:r>
      <w:proofErr w:type="spellStart"/>
      <w:r w:rsidRPr="00AE3E35">
        <w:rPr>
          <w:rFonts w:ascii="Times New Roman" w:hAnsi="Times New Roman" w:cs="Times New Roman"/>
          <w:i/>
          <w:iCs/>
          <w:color w:val="000000" w:themeColor="text1"/>
        </w:rPr>
        <w:t>impresa</w:t>
      </w:r>
      <w:proofErr w:type="spellEnd"/>
      <w:r w:rsidRPr="00AE3E35">
        <w:rPr>
          <w:rFonts w:ascii="Times New Roman" w:hAnsi="Times New Roman" w:cs="Times New Roman"/>
          <w:i/>
          <w:iCs/>
          <w:color w:val="000000" w:themeColor="text1"/>
        </w:rPr>
        <w:t xml:space="preserve"> </w:t>
      </w:r>
      <w:proofErr w:type="spellStart"/>
      <w:r w:rsidRPr="00AE3E35">
        <w:rPr>
          <w:rFonts w:ascii="Times New Roman" w:hAnsi="Times New Roman" w:cs="Times New Roman"/>
          <w:i/>
          <w:iCs/>
          <w:color w:val="000000" w:themeColor="text1"/>
        </w:rPr>
        <w:t>italiana</w:t>
      </w:r>
      <w:proofErr w:type="spellEnd"/>
      <w:r w:rsidRPr="00AE3E35">
        <w:rPr>
          <w:rFonts w:ascii="Times New Roman" w:hAnsi="Times New Roman" w:cs="Times New Roman"/>
          <w:i/>
          <w:iCs/>
          <w:color w:val="000000" w:themeColor="text1"/>
        </w:rPr>
        <w:t xml:space="preserve"> di Giovanni di </w:t>
      </w:r>
      <w:proofErr w:type="spellStart"/>
      <w:r w:rsidRPr="00AE3E35">
        <w:rPr>
          <w:rFonts w:ascii="Times New Roman" w:hAnsi="Times New Roman" w:cs="Times New Roman"/>
          <w:i/>
          <w:iCs/>
          <w:color w:val="000000" w:themeColor="text1"/>
        </w:rPr>
        <w:t>Lussemburgo</w:t>
      </w:r>
      <w:proofErr w:type="spellEnd"/>
      <w:r w:rsidRPr="00AE3E35">
        <w:rPr>
          <w:rFonts w:ascii="Times New Roman" w:hAnsi="Times New Roman" w:cs="Times New Roman"/>
          <w:i/>
          <w:iCs/>
          <w:color w:val="000000" w:themeColor="text1"/>
        </w:rPr>
        <w:t xml:space="preserve"> </w:t>
      </w:r>
      <w:proofErr w:type="spellStart"/>
      <w:r w:rsidRPr="00AE3E35">
        <w:rPr>
          <w:rFonts w:ascii="Times New Roman" w:hAnsi="Times New Roman" w:cs="Times New Roman"/>
          <w:i/>
          <w:iCs/>
          <w:color w:val="000000" w:themeColor="text1"/>
        </w:rPr>
        <w:t>re</w:t>
      </w:r>
      <w:proofErr w:type="spellEnd"/>
      <w:r w:rsidRPr="00AE3E35">
        <w:rPr>
          <w:rFonts w:ascii="Times New Roman" w:hAnsi="Times New Roman" w:cs="Times New Roman"/>
          <w:i/>
          <w:iCs/>
          <w:color w:val="000000" w:themeColor="text1"/>
        </w:rPr>
        <w:t xml:space="preserve"> di </w:t>
      </w:r>
      <w:proofErr w:type="spellStart"/>
      <w:r w:rsidRPr="00AE3E35">
        <w:rPr>
          <w:rFonts w:ascii="Times New Roman" w:hAnsi="Times New Roman" w:cs="Times New Roman"/>
          <w:i/>
          <w:iCs/>
          <w:color w:val="000000" w:themeColor="text1"/>
        </w:rPr>
        <w:t>Boemia</w:t>
      </w:r>
      <w:proofErr w:type="spellEnd"/>
      <w:r w:rsidRPr="00AE3E35">
        <w:rPr>
          <w:rFonts w:ascii="Times New Roman" w:hAnsi="Times New Roman" w:cs="Times New Roman"/>
          <w:color w:val="000000" w:themeColor="text1"/>
        </w:rPr>
        <w:t xml:space="preserve">, Turin, </w:t>
      </w:r>
      <w:proofErr w:type="spellStart"/>
      <w:r w:rsidRPr="00AE3E35">
        <w:rPr>
          <w:rFonts w:ascii="Times New Roman" w:hAnsi="Times New Roman" w:cs="Times New Roman"/>
          <w:color w:val="000000" w:themeColor="text1"/>
        </w:rPr>
        <w:t>Giappichelli</w:t>
      </w:r>
      <w:proofErr w:type="spellEnd"/>
      <w:r w:rsidRPr="00AE3E35">
        <w:rPr>
          <w:rFonts w:ascii="Times New Roman" w:hAnsi="Times New Roman" w:cs="Times New Roman"/>
          <w:color w:val="000000" w:themeColor="text1"/>
        </w:rPr>
        <w:t>, 1952, p. 13-17</w:t>
      </w:r>
      <w:r w:rsidR="0054641B">
        <w:rPr>
          <w:rFonts w:ascii="Times New Roman" w:hAnsi="Times New Roman" w:cs="Times New Roman"/>
          <w:color w:val="000000" w:themeColor="text1"/>
        </w:rPr>
        <w:t xml:space="preserve"> et </w:t>
      </w:r>
      <w:r w:rsidRPr="00AE3E35">
        <w:rPr>
          <w:rFonts w:ascii="Times New Roman" w:hAnsi="Times New Roman" w:cs="Times New Roman"/>
          <w:color w:val="000000" w:themeColor="text1"/>
        </w:rPr>
        <w:t>33-64</w:t>
      </w:r>
      <w:r w:rsidR="0054641B">
        <w:rPr>
          <w:rFonts w:ascii="Times New Roman" w:hAnsi="Times New Roman" w:cs="Times New Roman"/>
          <w:color w:val="000000" w:themeColor="text1"/>
        </w:rPr>
        <w:t> </w:t>
      </w:r>
      <w:r w:rsidRPr="00AE3E35">
        <w:rPr>
          <w:rFonts w:ascii="Times New Roman" w:hAnsi="Times New Roman" w:cs="Times New Roman"/>
          <w:color w:val="000000" w:themeColor="text1"/>
        </w:rPr>
        <w:t xml:space="preserve">; Michel </w:t>
      </w:r>
      <w:proofErr w:type="spellStart"/>
      <w:r w:rsidRPr="00AE3E35">
        <w:rPr>
          <w:rFonts w:ascii="Times New Roman" w:hAnsi="Times New Roman" w:cs="Times New Roman"/>
          <w:color w:val="000000" w:themeColor="text1"/>
        </w:rPr>
        <w:t>Margue</w:t>
      </w:r>
      <w:proofErr w:type="spellEnd"/>
      <w:r w:rsidRPr="00AE3E35">
        <w:rPr>
          <w:rFonts w:ascii="Times New Roman" w:hAnsi="Times New Roman" w:cs="Times New Roman"/>
          <w:color w:val="000000" w:themeColor="text1"/>
        </w:rPr>
        <w:t xml:space="preserve">, « La conquête de l’Italie du Nord » dans id. </w:t>
      </w:r>
      <w:r w:rsidRPr="00AE3E35">
        <w:rPr>
          <w:rFonts w:ascii="Times New Roman" w:hAnsi="Times New Roman" w:cs="Times New Roman"/>
          <w:color w:val="000000" w:themeColor="text1"/>
          <w:lang w:val="fr-LU"/>
        </w:rPr>
        <w:t>(</w:t>
      </w:r>
      <w:proofErr w:type="spellStart"/>
      <w:r w:rsidR="000A3F52">
        <w:rPr>
          <w:rFonts w:ascii="Times New Roman" w:hAnsi="Times New Roman" w:cs="Times New Roman"/>
          <w:color w:val="000000" w:themeColor="text1"/>
          <w:lang w:val="fr-LU"/>
        </w:rPr>
        <w:t>dir</w:t>
      </w:r>
      <w:proofErr w:type="spellEnd"/>
      <w:r w:rsidRPr="00AE3E35">
        <w:rPr>
          <w:rFonts w:ascii="Times New Roman" w:hAnsi="Times New Roman" w:cs="Times New Roman"/>
          <w:color w:val="000000" w:themeColor="text1"/>
          <w:lang w:val="fr-LU"/>
        </w:rPr>
        <w:t xml:space="preserve">.), </w:t>
      </w:r>
      <w:r w:rsidRPr="00AE3E35">
        <w:rPr>
          <w:rFonts w:ascii="Times New Roman" w:hAnsi="Times New Roman" w:cs="Times New Roman"/>
          <w:i/>
          <w:iCs/>
          <w:color w:val="000000" w:themeColor="text1"/>
          <w:lang w:val="fr-LU"/>
        </w:rPr>
        <w:t xml:space="preserve">Un itinéraire européen. </w:t>
      </w:r>
      <w:r w:rsidRPr="00AE3E35">
        <w:rPr>
          <w:rFonts w:ascii="Times New Roman" w:hAnsi="Times New Roman" w:cs="Times New Roman"/>
          <w:i/>
          <w:iCs/>
          <w:color w:val="000000" w:themeColor="text1"/>
          <w:lang w:val="fr-LU"/>
        </w:rPr>
        <w:t>Jean l’Aveugle, comte de Luxembourg et roi de Bohême</w:t>
      </w:r>
      <w:r w:rsidR="0054641B">
        <w:rPr>
          <w:rFonts w:ascii="Times New Roman" w:hAnsi="Times New Roman" w:cs="Times New Roman"/>
          <w:i/>
          <w:iCs/>
          <w:color w:val="000000" w:themeColor="text1"/>
          <w:lang w:val="fr-LU"/>
        </w:rPr>
        <w:t xml:space="preserve">, </w:t>
      </w:r>
      <w:r w:rsidRPr="00AE3E35">
        <w:rPr>
          <w:rFonts w:ascii="Times New Roman" w:hAnsi="Times New Roman" w:cs="Times New Roman"/>
          <w:i/>
          <w:iCs/>
          <w:color w:val="000000" w:themeColor="text1"/>
          <w:lang w:val="fr-LU"/>
        </w:rPr>
        <w:t>1296-1346</w:t>
      </w:r>
      <w:r w:rsidRPr="00AE3E35">
        <w:rPr>
          <w:rFonts w:ascii="Times New Roman" w:hAnsi="Times New Roman" w:cs="Times New Roman"/>
          <w:color w:val="000000" w:themeColor="text1"/>
          <w:lang w:val="fr-LU"/>
        </w:rPr>
        <w:t>, Luxembourg, Publications du CLUDEM</w:t>
      </w:r>
      <w:r w:rsidR="004E78CB">
        <w:rPr>
          <w:rFonts w:ascii="Times New Roman" w:hAnsi="Times New Roman" w:cs="Times New Roman"/>
          <w:color w:val="000000" w:themeColor="text1"/>
          <w:lang w:val="fr-LU"/>
        </w:rPr>
        <w:t>,</w:t>
      </w:r>
      <w:r w:rsidR="007E6A84">
        <w:rPr>
          <w:rFonts w:ascii="Times New Roman" w:hAnsi="Times New Roman" w:cs="Times New Roman"/>
          <w:color w:val="000000" w:themeColor="text1"/>
          <w:lang w:val="fr-LU"/>
        </w:rPr>
        <w:t xml:space="preserve"> 12</w:t>
      </w:r>
      <w:r w:rsidRPr="00AE3E35">
        <w:rPr>
          <w:rFonts w:ascii="Times New Roman" w:hAnsi="Times New Roman" w:cs="Times New Roman"/>
          <w:color w:val="000000" w:themeColor="text1"/>
          <w:lang w:val="fr-LU"/>
        </w:rPr>
        <w:t>, 1996, p.</w:t>
      </w:r>
      <w:r w:rsidR="0054641B">
        <w:rPr>
          <w:rFonts w:ascii="Times New Roman" w:hAnsi="Times New Roman" w:cs="Times New Roman"/>
          <w:color w:val="000000" w:themeColor="text1"/>
          <w:lang w:val="fr-LU"/>
        </w:rPr>
        <w:t> </w:t>
      </w:r>
      <w:r w:rsidRPr="00AE3E35">
        <w:rPr>
          <w:rFonts w:ascii="Times New Roman" w:hAnsi="Times New Roman" w:cs="Times New Roman"/>
          <w:color w:val="000000" w:themeColor="text1"/>
          <w:lang w:val="fr-LU"/>
        </w:rPr>
        <w:t>87-110, ici p.</w:t>
      </w:r>
      <w:r w:rsidR="0054641B">
        <w:rPr>
          <w:rFonts w:ascii="Times New Roman" w:hAnsi="Times New Roman" w:cs="Times New Roman"/>
          <w:color w:val="000000" w:themeColor="text1"/>
          <w:lang w:val="fr-LU"/>
        </w:rPr>
        <w:t> </w:t>
      </w:r>
      <w:r w:rsidRPr="00AE3E35">
        <w:rPr>
          <w:rFonts w:ascii="Times New Roman" w:hAnsi="Times New Roman" w:cs="Times New Roman"/>
          <w:color w:val="000000" w:themeColor="text1"/>
          <w:lang w:val="fr-LU"/>
        </w:rPr>
        <w:t>89-96</w:t>
      </w:r>
      <w:r w:rsidR="00740014">
        <w:rPr>
          <w:rFonts w:ascii="Times New Roman" w:hAnsi="Times New Roman" w:cs="Times New Roman"/>
          <w:color w:val="000000" w:themeColor="text1"/>
          <w:lang w:val="fr-LU"/>
        </w:rPr>
        <w:t> </w:t>
      </w:r>
      <w:r w:rsidRPr="00AE3E35">
        <w:rPr>
          <w:rFonts w:ascii="Times New Roman" w:hAnsi="Times New Roman" w:cs="Times New Roman"/>
          <w:color w:val="000000" w:themeColor="text1"/>
          <w:lang w:val="fr-LU"/>
        </w:rPr>
        <w:t xml:space="preserve">; Reinhard </w:t>
      </w:r>
      <w:proofErr w:type="spellStart"/>
      <w:r w:rsidRPr="00AE3E35">
        <w:rPr>
          <w:rFonts w:ascii="Times New Roman" w:hAnsi="Times New Roman" w:cs="Times New Roman"/>
          <w:color w:val="000000" w:themeColor="text1"/>
          <w:lang w:val="fr-LU"/>
        </w:rPr>
        <w:t>Härtel</w:t>
      </w:r>
      <w:proofErr w:type="spellEnd"/>
      <w:r w:rsidRPr="00AE3E35">
        <w:rPr>
          <w:rFonts w:ascii="Times New Roman" w:hAnsi="Times New Roman" w:cs="Times New Roman"/>
          <w:color w:val="000000" w:themeColor="text1"/>
          <w:lang w:val="fr-LU"/>
        </w:rPr>
        <w:t xml:space="preserve">, « Die </w:t>
      </w:r>
      <w:proofErr w:type="spellStart"/>
      <w:r w:rsidRPr="00AE3E35">
        <w:rPr>
          <w:rFonts w:ascii="Times New Roman" w:hAnsi="Times New Roman" w:cs="Times New Roman"/>
          <w:color w:val="000000" w:themeColor="text1"/>
          <w:lang w:val="fr-LU"/>
        </w:rPr>
        <w:t>Italienpolitik</w:t>
      </w:r>
      <w:proofErr w:type="spellEnd"/>
      <w:r w:rsidRPr="00AE3E35">
        <w:rPr>
          <w:rFonts w:ascii="Times New Roman" w:hAnsi="Times New Roman" w:cs="Times New Roman"/>
          <w:color w:val="000000" w:themeColor="text1"/>
          <w:lang w:val="fr-LU"/>
        </w:rPr>
        <w:t xml:space="preserve"> </w:t>
      </w:r>
      <w:proofErr w:type="spellStart"/>
      <w:r w:rsidR="004E78CB">
        <w:rPr>
          <w:rFonts w:ascii="Times New Roman" w:hAnsi="Times New Roman" w:cs="Times New Roman"/>
          <w:color w:val="000000" w:themeColor="text1"/>
          <w:lang w:val="fr-LU"/>
        </w:rPr>
        <w:t>König</w:t>
      </w:r>
      <w:proofErr w:type="spellEnd"/>
      <w:r w:rsidR="004E78CB">
        <w:rPr>
          <w:rFonts w:ascii="Times New Roman" w:hAnsi="Times New Roman" w:cs="Times New Roman"/>
          <w:color w:val="000000" w:themeColor="text1"/>
          <w:lang w:val="fr-LU"/>
        </w:rPr>
        <w:t xml:space="preserve"> </w:t>
      </w:r>
      <w:proofErr w:type="spellStart"/>
      <w:r w:rsidRPr="00AE3E35">
        <w:rPr>
          <w:rFonts w:ascii="Times New Roman" w:hAnsi="Times New Roman" w:cs="Times New Roman"/>
          <w:color w:val="000000" w:themeColor="text1"/>
          <w:lang w:val="fr-LU"/>
        </w:rPr>
        <w:t>Johanns</w:t>
      </w:r>
      <w:proofErr w:type="spellEnd"/>
      <w:r w:rsidRPr="00AE3E35">
        <w:rPr>
          <w:rFonts w:ascii="Times New Roman" w:hAnsi="Times New Roman" w:cs="Times New Roman"/>
          <w:color w:val="000000" w:themeColor="text1"/>
          <w:lang w:val="fr-LU"/>
        </w:rPr>
        <w:t xml:space="preserve"> </w:t>
      </w:r>
      <w:proofErr w:type="spellStart"/>
      <w:r w:rsidRPr="00AE3E35">
        <w:rPr>
          <w:rFonts w:ascii="Times New Roman" w:hAnsi="Times New Roman" w:cs="Times New Roman"/>
          <w:color w:val="000000" w:themeColor="text1"/>
          <w:lang w:val="fr-LU"/>
        </w:rPr>
        <w:t>von</w:t>
      </w:r>
      <w:proofErr w:type="spellEnd"/>
      <w:r w:rsidRPr="00AE3E35">
        <w:rPr>
          <w:rFonts w:ascii="Times New Roman" w:hAnsi="Times New Roman" w:cs="Times New Roman"/>
          <w:color w:val="000000" w:themeColor="text1"/>
          <w:lang w:val="fr-LU"/>
        </w:rPr>
        <w:t xml:space="preserve"> </w:t>
      </w:r>
      <w:proofErr w:type="spellStart"/>
      <w:r w:rsidRPr="00AE3E35">
        <w:rPr>
          <w:rFonts w:ascii="Times New Roman" w:hAnsi="Times New Roman" w:cs="Times New Roman"/>
          <w:color w:val="000000" w:themeColor="text1"/>
          <w:lang w:val="fr-LU"/>
        </w:rPr>
        <w:t>Böhmen</w:t>
      </w:r>
      <w:proofErr w:type="spellEnd"/>
      <w:r w:rsidRPr="00AE3E35">
        <w:rPr>
          <w:rFonts w:ascii="Times New Roman" w:hAnsi="Times New Roman" w:cs="Times New Roman"/>
          <w:color w:val="000000" w:themeColor="text1"/>
          <w:lang w:val="fr-LU"/>
        </w:rPr>
        <w:t xml:space="preserve"> », dans </w:t>
      </w:r>
      <w:r w:rsidR="004B329F" w:rsidRPr="004E78CB">
        <w:rPr>
          <w:rFonts w:ascii="Times New Roman" w:hAnsi="Times New Roman" w:cs="Times New Roman"/>
          <w:color w:val="000000" w:themeColor="text1"/>
          <w:lang w:val="fr-LU"/>
        </w:rPr>
        <w:t xml:space="preserve">Michel </w:t>
      </w:r>
      <w:proofErr w:type="spellStart"/>
      <w:r w:rsidRPr="004E78CB">
        <w:rPr>
          <w:rFonts w:ascii="Times New Roman" w:hAnsi="Times New Roman" w:cs="Times New Roman"/>
          <w:color w:val="000000" w:themeColor="text1"/>
          <w:lang w:val="fr-LU"/>
        </w:rPr>
        <w:t>Pauly</w:t>
      </w:r>
      <w:proofErr w:type="spellEnd"/>
      <w:r w:rsidRPr="004E78CB">
        <w:rPr>
          <w:rFonts w:ascii="Times New Roman" w:hAnsi="Times New Roman" w:cs="Times New Roman"/>
          <w:color w:val="000000" w:themeColor="text1"/>
          <w:lang w:val="fr-LU"/>
        </w:rPr>
        <w:t xml:space="preserve"> (</w:t>
      </w:r>
      <w:proofErr w:type="spellStart"/>
      <w:r w:rsidR="000A3F52" w:rsidRPr="004E78CB">
        <w:rPr>
          <w:rFonts w:ascii="Times New Roman" w:hAnsi="Times New Roman" w:cs="Times New Roman"/>
          <w:color w:val="000000" w:themeColor="text1"/>
          <w:lang w:val="fr-LU"/>
        </w:rPr>
        <w:t>dir</w:t>
      </w:r>
      <w:proofErr w:type="spellEnd"/>
      <w:r w:rsidRPr="004E78CB">
        <w:rPr>
          <w:rFonts w:ascii="Times New Roman" w:hAnsi="Times New Roman" w:cs="Times New Roman"/>
          <w:color w:val="000000" w:themeColor="text1"/>
          <w:lang w:val="fr-LU"/>
        </w:rPr>
        <w:t xml:space="preserve">.), </w:t>
      </w:r>
      <w:r w:rsidRPr="004E78CB">
        <w:rPr>
          <w:rFonts w:ascii="Times New Roman" w:hAnsi="Times New Roman" w:cs="Times New Roman"/>
          <w:i/>
          <w:iCs/>
          <w:color w:val="000000" w:themeColor="text1"/>
          <w:lang w:val="fr-LU"/>
        </w:rPr>
        <w:t>J</w:t>
      </w:r>
      <w:r w:rsidR="004E78CB" w:rsidRPr="004E78CB">
        <w:rPr>
          <w:rFonts w:ascii="Times New Roman" w:hAnsi="Times New Roman" w:cs="Times New Roman"/>
          <w:i/>
          <w:iCs/>
          <w:color w:val="000000" w:themeColor="text1"/>
          <w:lang w:val="fr-LU"/>
        </w:rPr>
        <w:t>ohann der Blinde, Graf</w:t>
      </w:r>
      <w:r w:rsidRPr="004E78CB">
        <w:rPr>
          <w:rFonts w:ascii="Times New Roman" w:hAnsi="Times New Roman" w:cs="Times New Roman"/>
          <w:i/>
          <w:iCs/>
          <w:color w:val="000000" w:themeColor="text1"/>
          <w:lang w:val="fr-LU"/>
        </w:rPr>
        <w:t xml:space="preserve"> </w:t>
      </w:r>
      <w:r w:rsidR="004E78CB" w:rsidRPr="004E78CB">
        <w:rPr>
          <w:rFonts w:ascii="Times New Roman" w:hAnsi="Times New Roman" w:cs="Times New Roman"/>
          <w:i/>
          <w:iCs/>
          <w:color w:val="000000" w:themeColor="text1"/>
          <w:lang w:val="fr-LU"/>
        </w:rPr>
        <w:t xml:space="preserve">von Luxembourg, </w:t>
      </w:r>
      <w:proofErr w:type="spellStart"/>
      <w:r w:rsidR="004E78CB" w:rsidRPr="004E78CB">
        <w:rPr>
          <w:rFonts w:ascii="Times New Roman" w:hAnsi="Times New Roman" w:cs="Times New Roman"/>
          <w:i/>
          <w:iCs/>
          <w:color w:val="000000" w:themeColor="text1"/>
          <w:lang w:val="fr-LU"/>
        </w:rPr>
        <w:t>König</w:t>
      </w:r>
      <w:proofErr w:type="spellEnd"/>
      <w:r w:rsidR="004E78CB" w:rsidRPr="004E78CB">
        <w:rPr>
          <w:rFonts w:ascii="Times New Roman" w:hAnsi="Times New Roman" w:cs="Times New Roman"/>
          <w:i/>
          <w:iCs/>
          <w:color w:val="000000" w:themeColor="text1"/>
          <w:lang w:val="fr-LU"/>
        </w:rPr>
        <w:t xml:space="preserve"> </w:t>
      </w:r>
      <w:proofErr w:type="spellStart"/>
      <w:r w:rsidR="004E78CB" w:rsidRPr="004E78CB">
        <w:rPr>
          <w:rFonts w:ascii="Times New Roman" w:hAnsi="Times New Roman" w:cs="Times New Roman"/>
          <w:i/>
          <w:iCs/>
          <w:color w:val="000000" w:themeColor="text1"/>
          <w:lang w:val="fr-LU"/>
        </w:rPr>
        <w:t>von</w:t>
      </w:r>
      <w:proofErr w:type="spellEnd"/>
      <w:r w:rsidR="004E78CB" w:rsidRPr="004E78CB">
        <w:rPr>
          <w:rFonts w:ascii="Times New Roman" w:hAnsi="Times New Roman" w:cs="Times New Roman"/>
          <w:i/>
          <w:iCs/>
          <w:color w:val="000000" w:themeColor="text1"/>
          <w:lang w:val="fr-LU"/>
        </w:rPr>
        <w:t xml:space="preserve"> </w:t>
      </w:r>
      <w:proofErr w:type="spellStart"/>
      <w:r w:rsidR="004E78CB" w:rsidRPr="004E78CB">
        <w:rPr>
          <w:rFonts w:ascii="Times New Roman" w:hAnsi="Times New Roman" w:cs="Times New Roman"/>
          <w:i/>
          <w:iCs/>
          <w:color w:val="000000" w:themeColor="text1"/>
          <w:lang w:val="fr-LU"/>
        </w:rPr>
        <w:t>Böhmen</w:t>
      </w:r>
      <w:proofErr w:type="spellEnd"/>
      <w:r w:rsidR="004E78CB" w:rsidRPr="004E78CB">
        <w:rPr>
          <w:rFonts w:ascii="Times New Roman" w:hAnsi="Times New Roman" w:cs="Times New Roman"/>
          <w:i/>
          <w:iCs/>
          <w:color w:val="000000" w:themeColor="text1"/>
          <w:lang w:val="fr-LU"/>
        </w:rPr>
        <w:t>, 1296-1346</w:t>
      </w:r>
      <w:r w:rsidRPr="004E78CB">
        <w:rPr>
          <w:rFonts w:ascii="Times New Roman" w:hAnsi="Times New Roman" w:cs="Times New Roman"/>
          <w:i/>
          <w:iCs/>
          <w:color w:val="000000" w:themeColor="text1"/>
          <w:lang w:val="fr-LU"/>
        </w:rPr>
        <w:t xml:space="preserve">, </w:t>
      </w:r>
      <w:r w:rsidR="004E78CB" w:rsidRPr="004E78CB">
        <w:rPr>
          <w:rFonts w:ascii="Times New Roman" w:hAnsi="Times New Roman" w:cs="Times New Roman"/>
          <w:color w:val="000000" w:themeColor="text1"/>
          <w:lang w:val="fr-LU"/>
        </w:rPr>
        <w:t xml:space="preserve">Luxembourg, Publications du CLUDEM, 14, </w:t>
      </w:r>
      <w:r w:rsidRPr="004E78CB">
        <w:rPr>
          <w:rFonts w:ascii="Times New Roman" w:hAnsi="Times New Roman" w:cs="Times New Roman"/>
          <w:color w:val="000000" w:themeColor="text1"/>
          <w:lang w:val="fr-LU"/>
        </w:rPr>
        <w:t>p. 363-381</w:t>
      </w:r>
      <w:r w:rsidR="0054641B" w:rsidRPr="004E78CB">
        <w:rPr>
          <w:rFonts w:ascii="Times New Roman" w:hAnsi="Times New Roman" w:cs="Times New Roman"/>
          <w:color w:val="000000" w:themeColor="text1"/>
          <w:lang w:val="fr-LU"/>
        </w:rPr>
        <w:t> </w:t>
      </w:r>
      <w:r w:rsidRPr="004E78CB">
        <w:rPr>
          <w:rFonts w:ascii="Times New Roman" w:hAnsi="Times New Roman" w:cs="Times New Roman"/>
          <w:color w:val="000000" w:themeColor="text1"/>
          <w:lang w:val="fr-LU"/>
        </w:rPr>
        <w:t xml:space="preserve">; </w:t>
      </w:r>
      <w:proofErr w:type="spellStart"/>
      <w:r w:rsidRPr="004E78CB">
        <w:rPr>
          <w:rFonts w:ascii="Times New Roman" w:hAnsi="Times New Roman" w:cs="Times New Roman"/>
          <w:color w:val="000000" w:themeColor="text1"/>
          <w:lang w:val="fr-LU"/>
        </w:rPr>
        <w:t>Stefania</w:t>
      </w:r>
      <w:proofErr w:type="spellEnd"/>
      <w:r w:rsidRPr="004E78CB">
        <w:rPr>
          <w:rFonts w:ascii="Times New Roman" w:hAnsi="Times New Roman" w:cs="Times New Roman"/>
          <w:color w:val="000000" w:themeColor="text1"/>
          <w:lang w:val="fr-LU"/>
        </w:rPr>
        <w:t xml:space="preserve"> </w:t>
      </w:r>
      <w:proofErr w:type="spellStart"/>
      <w:r w:rsidRPr="004E78CB">
        <w:rPr>
          <w:rFonts w:ascii="Times New Roman" w:hAnsi="Times New Roman" w:cs="Times New Roman"/>
          <w:color w:val="000000" w:themeColor="text1"/>
          <w:lang w:val="fr-LU"/>
        </w:rPr>
        <w:t>Giraudo</w:t>
      </w:r>
      <w:proofErr w:type="spellEnd"/>
      <w:r w:rsidRPr="004E78CB">
        <w:rPr>
          <w:rFonts w:ascii="Times New Roman" w:hAnsi="Times New Roman" w:cs="Times New Roman"/>
          <w:color w:val="000000" w:themeColor="text1"/>
          <w:lang w:val="fr-LU"/>
        </w:rPr>
        <w:t xml:space="preserve">, </w:t>
      </w:r>
      <w:proofErr w:type="spellStart"/>
      <w:r w:rsidRPr="004E78CB">
        <w:rPr>
          <w:rFonts w:ascii="Times New Roman" w:hAnsi="Times New Roman" w:cs="Times New Roman"/>
          <w:i/>
          <w:iCs/>
          <w:color w:val="000000" w:themeColor="text1"/>
          <w:lang w:val="fr-LU"/>
        </w:rPr>
        <w:t>Sperimentazioni</w:t>
      </w:r>
      <w:proofErr w:type="spellEnd"/>
      <w:r w:rsidRPr="004E78CB">
        <w:rPr>
          <w:rFonts w:ascii="Times New Roman" w:hAnsi="Times New Roman" w:cs="Times New Roman"/>
          <w:i/>
          <w:iCs/>
          <w:color w:val="000000" w:themeColor="text1"/>
          <w:lang w:val="fr-LU"/>
        </w:rPr>
        <w:t xml:space="preserve"> </w:t>
      </w:r>
      <w:proofErr w:type="spellStart"/>
      <w:r w:rsidRPr="004E78CB">
        <w:rPr>
          <w:rFonts w:ascii="Times New Roman" w:hAnsi="Times New Roman" w:cs="Times New Roman"/>
          <w:i/>
          <w:iCs/>
          <w:color w:val="000000" w:themeColor="text1"/>
          <w:lang w:val="fr-LU"/>
        </w:rPr>
        <w:t>sovrane</w:t>
      </w:r>
      <w:proofErr w:type="spellEnd"/>
      <w:r w:rsidRPr="004E78CB">
        <w:rPr>
          <w:rFonts w:ascii="Times New Roman" w:hAnsi="Times New Roman" w:cs="Times New Roman"/>
          <w:i/>
          <w:iCs/>
          <w:color w:val="000000" w:themeColor="text1"/>
          <w:lang w:val="fr-LU"/>
        </w:rPr>
        <w:t xml:space="preserve"> per le </w:t>
      </w:r>
      <w:proofErr w:type="spellStart"/>
      <w:r w:rsidRPr="004E78CB">
        <w:rPr>
          <w:rFonts w:ascii="Times New Roman" w:hAnsi="Times New Roman" w:cs="Times New Roman"/>
          <w:i/>
          <w:iCs/>
          <w:color w:val="000000" w:themeColor="text1"/>
          <w:lang w:val="fr-LU"/>
        </w:rPr>
        <w:t>città</w:t>
      </w:r>
      <w:proofErr w:type="spellEnd"/>
      <w:r w:rsidRPr="004E78CB">
        <w:rPr>
          <w:rFonts w:ascii="Times New Roman" w:hAnsi="Times New Roman" w:cs="Times New Roman"/>
          <w:i/>
          <w:iCs/>
          <w:color w:val="000000" w:themeColor="text1"/>
          <w:lang w:val="fr-LU"/>
        </w:rPr>
        <w:t xml:space="preserve"> </w:t>
      </w:r>
      <w:proofErr w:type="spellStart"/>
      <w:r w:rsidRPr="004E78CB">
        <w:rPr>
          <w:rFonts w:ascii="Times New Roman" w:hAnsi="Times New Roman" w:cs="Times New Roman"/>
          <w:i/>
          <w:iCs/>
          <w:color w:val="000000" w:themeColor="text1"/>
          <w:lang w:val="fr-LU"/>
        </w:rPr>
        <w:t>del</w:t>
      </w:r>
      <w:proofErr w:type="spellEnd"/>
      <w:r w:rsidRPr="004E78CB">
        <w:rPr>
          <w:rFonts w:ascii="Times New Roman" w:hAnsi="Times New Roman" w:cs="Times New Roman"/>
          <w:color w:val="000000" w:themeColor="text1"/>
          <w:lang w:val="fr-LU"/>
        </w:rPr>
        <w:t xml:space="preserve"> </w:t>
      </w:r>
      <w:proofErr w:type="spellStart"/>
      <w:r w:rsidRPr="004E78CB">
        <w:rPr>
          <w:rFonts w:ascii="Times New Roman" w:hAnsi="Times New Roman" w:cs="Times New Roman"/>
          <w:color w:val="000000" w:themeColor="text1"/>
          <w:lang w:val="fr-LU"/>
        </w:rPr>
        <w:t>regnum</w:t>
      </w:r>
      <w:proofErr w:type="spellEnd"/>
      <w:r w:rsidRPr="004E78CB">
        <w:rPr>
          <w:rFonts w:ascii="Times New Roman" w:hAnsi="Times New Roman" w:cs="Times New Roman"/>
          <w:color w:val="000000" w:themeColor="text1"/>
          <w:lang w:val="fr-LU"/>
        </w:rPr>
        <w:t xml:space="preserve"> </w:t>
      </w:r>
      <w:proofErr w:type="spellStart"/>
      <w:r w:rsidRPr="004E78CB">
        <w:rPr>
          <w:rFonts w:ascii="Times New Roman" w:hAnsi="Times New Roman" w:cs="Times New Roman"/>
          <w:color w:val="000000" w:themeColor="text1"/>
          <w:lang w:val="fr-LU"/>
        </w:rPr>
        <w:t>italicum</w:t>
      </w:r>
      <w:proofErr w:type="spellEnd"/>
      <w:r w:rsidRPr="004E78CB">
        <w:rPr>
          <w:rFonts w:ascii="Times New Roman" w:hAnsi="Times New Roman" w:cs="Times New Roman"/>
          <w:color w:val="000000" w:themeColor="text1"/>
          <w:lang w:val="fr-LU"/>
        </w:rPr>
        <w:t xml:space="preserve">. </w:t>
      </w:r>
      <w:proofErr w:type="spellStart"/>
      <w:r w:rsidRPr="008912CA">
        <w:rPr>
          <w:rFonts w:ascii="Times New Roman" w:hAnsi="Times New Roman" w:cs="Times New Roman"/>
          <w:i/>
          <w:iCs/>
          <w:color w:val="000000" w:themeColor="text1"/>
          <w:lang w:val="fr-LU"/>
        </w:rPr>
        <w:t>Pacificazioni</w:t>
      </w:r>
      <w:proofErr w:type="spellEnd"/>
      <w:r w:rsidRPr="008912CA">
        <w:rPr>
          <w:rFonts w:ascii="Times New Roman" w:hAnsi="Times New Roman" w:cs="Times New Roman"/>
          <w:i/>
          <w:iCs/>
          <w:color w:val="000000" w:themeColor="text1"/>
          <w:lang w:val="fr-LU"/>
        </w:rPr>
        <w:t xml:space="preserve">, </w:t>
      </w:r>
      <w:proofErr w:type="spellStart"/>
      <w:r w:rsidRPr="008912CA">
        <w:rPr>
          <w:rFonts w:ascii="Times New Roman" w:hAnsi="Times New Roman" w:cs="Times New Roman"/>
          <w:i/>
          <w:iCs/>
          <w:color w:val="000000" w:themeColor="text1"/>
          <w:lang w:val="fr-LU"/>
        </w:rPr>
        <w:t>riforme</w:t>
      </w:r>
      <w:proofErr w:type="spellEnd"/>
      <w:r w:rsidRPr="008912CA">
        <w:rPr>
          <w:rFonts w:ascii="Times New Roman" w:hAnsi="Times New Roman" w:cs="Times New Roman"/>
          <w:i/>
          <w:iCs/>
          <w:color w:val="000000" w:themeColor="text1"/>
          <w:lang w:val="fr-LU"/>
        </w:rPr>
        <w:t xml:space="preserve"> e </w:t>
      </w:r>
      <w:proofErr w:type="spellStart"/>
      <w:r w:rsidRPr="008912CA">
        <w:rPr>
          <w:rFonts w:ascii="Times New Roman" w:hAnsi="Times New Roman" w:cs="Times New Roman"/>
          <w:i/>
          <w:iCs/>
          <w:color w:val="000000" w:themeColor="text1"/>
          <w:lang w:val="fr-LU"/>
        </w:rPr>
        <w:t>modelli</w:t>
      </w:r>
      <w:proofErr w:type="spellEnd"/>
      <w:r w:rsidRPr="008912CA">
        <w:rPr>
          <w:rFonts w:ascii="Times New Roman" w:hAnsi="Times New Roman" w:cs="Times New Roman"/>
          <w:i/>
          <w:iCs/>
          <w:color w:val="000000" w:themeColor="text1"/>
          <w:lang w:val="fr-LU"/>
        </w:rPr>
        <w:t xml:space="preserve"> di </w:t>
      </w:r>
      <w:proofErr w:type="spellStart"/>
      <w:r w:rsidRPr="008912CA">
        <w:rPr>
          <w:rFonts w:ascii="Times New Roman" w:hAnsi="Times New Roman" w:cs="Times New Roman"/>
          <w:i/>
          <w:iCs/>
          <w:color w:val="000000" w:themeColor="text1"/>
          <w:lang w:val="fr-LU"/>
        </w:rPr>
        <w:t>governo</w:t>
      </w:r>
      <w:proofErr w:type="spellEnd"/>
      <w:r w:rsidRPr="008912CA">
        <w:rPr>
          <w:rFonts w:ascii="Times New Roman" w:hAnsi="Times New Roman" w:cs="Times New Roman"/>
          <w:i/>
          <w:iCs/>
          <w:color w:val="000000" w:themeColor="text1"/>
          <w:lang w:val="fr-LU"/>
        </w:rPr>
        <w:t xml:space="preserve"> da Enrico</w:t>
      </w:r>
      <w:r w:rsidR="0001478F" w:rsidRPr="008912CA">
        <w:rPr>
          <w:rFonts w:ascii="Times New Roman" w:hAnsi="Times New Roman" w:cs="Times New Roman"/>
          <w:i/>
          <w:iCs/>
          <w:color w:val="000000" w:themeColor="text1"/>
          <w:lang w:val="fr-LU"/>
        </w:rPr>
        <w:t> </w:t>
      </w:r>
      <w:r w:rsidRPr="008912CA">
        <w:rPr>
          <w:rFonts w:ascii="Times New Roman" w:hAnsi="Times New Roman" w:cs="Times New Roman"/>
          <w:i/>
          <w:iCs/>
          <w:color w:val="000000" w:themeColor="text1"/>
          <w:lang w:val="fr-LU"/>
        </w:rPr>
        <w:t xml:space="preserve">VII a Giovanni di </w:t>
      </w:r>
      <w:proofErr w:type="spellStart"/>
      <w:r w:rsidRPr="008912CA">
        <w:rPr>
          <w:rFonts w:ascii="Times New Roman" w:hAnsi="Times New Roman" w:cs="Times New Roman"/>
          <w:i/>
          <w:iCs/>
          <w:color w:val="000000" w:themeColor="text1"/>
          <w:lang w:val="fr-LU"/>
        </w:rPr>
        <w:t>Boemia</w:t>
      </w:r>
      <w:proofErr w:type="spellEnd"/>
      <w:r w:rsidRPr="008912CA">
        <w:rPr>
          <w:rFonts w:ascii="Times New Roman" w:hAnsi="Times New Roman" w:cs="Times New Roman"/>
          <w:i/>
          <w:iCs/>
          <w:color w:val="000000" w:themeColor="text1"/>
          <w:lang w:val="fr-LU"/>
        </w:rPr>
        <w:t xml:space="preserve"> (1310-1330)</w:t>
      </w:r>
      <w:r w:rsidRPr="008912CA">
        <w:rPr>
          <w:rFonts w:ascii="Times New Roman" w:hAnsi="Times New Roman" w:cs="Times New Roman"/>
          <w:color w:val="000000" w:themeColor="text1"/>
          <w:lang w:val="fr-LU"/>
        </w:rPr>
        <w:t xml:space="preserve">, </w:t>
      </w:r>
      <w:r w:rsidR="0001478F" w:rsidRPr="008912CA">
        <w:rPr>
          <w:rFonts w:ascii="Times New Roman" w:hAnsi="Times New Roman" w:cs="Times New Roman"/>
          <w:color w:val="000000" w:themeColor="text1"/>
          <w:lang w:val="fr-LU"/>
        </w:rPr>
        <w:t>thèse de doctorat</w:t>
      </w:r>
      <w:r w:rsidRPr="008912CA">
        <w:rPr>
          <w:rFonts w:ascii="Times New Roman" w:hAnsi="Times New Roman" w:cs="Times New Roman"/>
          <w:color w:val="000000" w:themeColor="text1"/>
          <w:lang w:val="fr-LU"/>
        </w:rPr>
        <w:t xml:space="preserve"> dirigé par Marina </w:t>
      </w:r>
      <w:proofErr w:type="spellStart"/>
      <w:r w:rsidRPr="008912CA">
        <w:rPr>
          <w:rFonts w:ascii="Times New Roman" w:hAnsi="Times New Roman" w:cs="Times New Roman"/>
          <w:color w:val="000000" w:themeColor="text1"/>
          <w:lang w:val="fr-LU"/>
        </w:rPr>
        <w:t>Gazzini</w:t>
      </w:r>
      <w:proofErr w:type="spellEnd"/>
      <w:r w:rsidR="0001478F" w:rsidRPr="008912CA">
        <w:rPr>
          <w:rFonts w:ascii="Times New Roman" w:hAnsi="Times New Roman" w:cs="Times New Roman"/>
          <w:color w:val="000000" w:themeColor="text1"/>
          <w:lang w:val="fr-LU"/>
        </w:rPr>
        <w:t xml:space="preserve"> et</w:t>
      </w:r>
      <w:r w:rsidRPr="008912CA">
        <w:rPr>
          <w:rFonts w:ascii="Times New Roman" w:hAnsi="Times New Roman" w:cs="Times New Roman"/>
          <w:color w:val="000000" w:themeColor="text1"/>
          <w:lang w:val="fr-LU"/>
        </w:rPr>
        <w:t xml:space="preserve"> </w:t>
      </w:r>
      <w:r w:rsidR="0001478F" w:rsidRPr="008912CA">
        <w:rPr>
          <w:rFonts w:ascii="Times New Roman" w:hAnsi="Times New Roman" w:cs="Times New Roman"/>
          <w:color w:val="000000" w:themeColor="text1"/>
          <w:lang w:val="fr-LU"/>
        </w:rPr>
        <w:t>É</w:t>
      </w:r>
      <w:r w:rsidRPr="008912CA">
        <w:rPr>
          <w:rFonts w:ascii="Times New Roman" w:hAnsi="Times New Roman" w:cs="Times New Roman"/>
          <w:color w:val="000000" w:themeColor="text1"/>
          <w:lang w:val="fr-LU"/>
        </w:rPr>
        <w:t xml:space="preserve">lisabeth </w:t>
      </w:r>
      <w:proofErr w:type="spellStart"/>
      <w:r w:rsidRPr="008912CA">
        <w:rPr>
          <w:rFonts w:ascii="Times New Roman" w:hAnsi="Times New Roman" w:cs="Times New Roman"/>
          <w:color w:val="000000" w:themeColor="text1"/>
          <w:lang w:val="fr-LU"/>
        </w:rPr>
        <w:t>Crouzet</w:t>
      </w:r>
      <w:proofErr w:type="spellEnd"/>
      <w:r w:rsidRPr="008912CA">
        <w:rPr>
          <w:rFonts w:ascii="Times New Roman" w:hAnsi="Times New Roman" w:cs="Times New Roman"/>
          <w:color w:val="000000" w:themeColor="text1"/>
          <w:lang w:val="fr-LU"/>
        </w:rPr>
        <w:t xml:space="preserve"> </w:t>
      </w:r>
      <w:proofErr w:type="spellStart"/>
      <w:r w:rsidRPr="008912CA">
        <w:rPr>
          <w:rFonts w:ascii="Times New Roman" w:hAnsi="Times New Roman" w:cs="Times New Roman"/>
          <w:color w:val="000000" w:themeColor="text1"/>
          <w:lang w:val="fr-LU"/>
        </w:rPr>
        <w:t>Pavan</w:t>
      </w:r>
      <w:proofErr w:type="spellEnd"/>
      <w:r w:rsidRPr="008912CA">
        <w:rPr>
          <w:rFonts w:ascii="Times New Roman" w:hAnsi="Times New Roman" w:cs="Times New Roman"/>
          <w:color w:val="000000" w:themeColor="text1"/>
          <w:lang w:val="fr-LU"/>
        </w:rPr>
        <w:t xml:space="preserve">, </w:t>
      </w:r>
      <w:proofErr w:type="spellStart"/>
      <w:r w:rsidRPr="008912CA">
        <w:rPr>
          <w:rFonts w:ascii="Times New Roman" w:hAnsi="Times New Roman" w:cs="Times New Roman"/>
          <w:color w:val="000000" w:themeColor="text1"/>
          <w:lang w:val="fr-LU"/>
        </w:rPr>
        <w:t>Università</w:t>
      </w:r>
      <w:proofErr w:type="spellEnd"/>
      <w:r w:rsidRPr="008912CA">
        <w:rPr>
          <w:rFonts w:ascii="Times New Roman" w:hAnsi="Times New Roman" w:cs="Times New Roman"/>
          <w:color w:val="000000" w:themeColor="text1"/>
          <w:lang w:val="fr-LU"/>
        </w:rPr>
        <w:t xml:space="preserve"> </w:t>
      </w:r>
      <w:proofErr w:type="spellStart"/>
      <w:r w:rsidRPr="008912CA">
        <w:rPr>
          <w:rFonts w:ascii="Times New Roman" w:hAnsi="Times New Roman" w:cs="Times New Roman"/>
          <w:color w:val="000000" w:themeColor="text1"/>
          <w:lang w:val="fr-LU"/>
        </w:rPr>
        <w:t>degli</w:t>
      </w:r>
      <w:proofErr w:type="spellEnd"/>
      <w:r w:rsidRPr="008912CA">
        <w:rPr>
          <w:rFonts w:ascii="Times New Roman" w:hAnsi="Times New Roman" w:cs="Times New Roman"/>
          <w:color w:val="000000" w:themeColor="text1"/>
          <w:lang w:val="fr-LU"/>
        </w:rPr>
        <w:t xml:space="preserve"> </w:t>
      </w:r>
      <w:proofErr w:type="spellStart"/>
      <w:r w:rsidRPr="008912CA">
        <w:rPr>
          <w:rFonts w:ascii="Times New Roman" w:hAnsi="Times New Roman" w:cs="Times New Roman"/>
          <w:color w:val="000000" w:themeColor="text1"/>
          <w:lang w:val="fr-LU"/>
        </w:rPr>
        <w:t>Studi</w:t>
      </w:r>
      <w:proofErr w:type="spellEnd"/>
      <w:r w:rsidRPr="008912CA">
        <w:rPr>
          <w:rFonts w:ascii="Times New Roman" w:hAnsi="Times New Roman" w:cs="Times New Roman"/>
          <w:color w:val="000000" w:themeColor="text1"/>
          <w:lang w:val="fr-LU"/>
        </w:rPr>
        <w:t xml:space="preserve"> di Parma/Université Paris-Sorbonne, 2013, p.</w:t>
      </w:r>
      <w:r w:rsidR="00546F2C" w:rsidRPr="008912CA">
        <w:rPr>
          <w:rFonts w:ascii="Times New Roman" w:hAnsi="Times New Roman" w:cs="Times New Roman"/>
          <w:color w:val="000000" w:themeColor="text1"/>
          <w:lang w:val="fr-LU"/>
        </w:rPr>
        <w:t> </w:t>
      </w:r>
      <w:r w:rsidRPr="008912CA">
        <w:rPr>
          <w:rFonts w:ascii="Times New Roman" w:hAnsi="Times New Roman" w:cs="Times New Roman"/>
          <w:color w:val="000000" w:themeColor="text1"/>
          <w:lang w:val="fr-LU"/>
        </w:rPr>
        <w:t>136-</w:t>
      </w:r>
      <w:r w:rsidR="00972625" w:rsidRPr="008912CA">
        <w:rPr>
          <w:rFonts w:ascii="Times New Roman" w:hAnsi="Times New Roman" w:cs="Times New Roman"/>
          <w:color w:val="000000" w:themeColor="text1"/>
          <w:lang w:val="fr-LU"/>
        </w:rPr>
        <w:t>186</w:t>
      </w:r>
      <w:r w:rsidR="00546F2C" w:rsidRPr="008912CA">
        <w:rPr>
          <w:rFonts w:ascii="Times New Roman" w:hAnsi="Times New Roman" w:cs="Times New Roman"/>
          <w:color w:val="000000" w:themeColor="text1"/>
          <w:lang w:val="fr-LU"/>
        </w:rPr>
        <w:t> </w:t>
      </w:r>
      <w:r w:rsidR="00972625" w:rsidRPr="008912CA">
        <w:rPr>
          <w:rFonts w:ascii="Times New Roman" w:hAnsi="Times New Roman" w:cs="Times New Roman"/>
          <w:color w:val="000000" w:themeColor="text1"/>
          <w:lang w:val="fr-LU"/>
        </w:rPr>
        <w:t>;</w:t>
      </w:r>
      <w:r w:rsidRPr="008912CA">
        <w:rPr>
          <w:rFonts w:ascii="Times New Roman" w:hAnsi="Times New Roman" w:cs="Times New Roman"/>
          <w:color w:val="000000" w:themeColor="text1"/>
          <w:lang w:val="fr-LU"/>
        </w:rPr>
        <w:t xml:space="preserve"> Julia </w:t>
      </w:r>
      <w:proofErr w:type="spellStart"/>
      <w:r w:rsidRPr="008912CA">
        <w:rPr>
          <w:rFonts w:ascii="Times New Roman" w:hAnsi="Times New Roman" w:cs="Times New Roman"/>
          <w:color w:val="000000" w:themeColor="text1"/>
          <w:lang w:val="fr-LU"/>
        </w:rPr>
        <w:t>Hörmann-Thurn</w:t>
      </w:r>
      <w:proofErr w:type="spellEnd"/>
      <w:r w:rsidR="00546F2C" w:rsidRPr="008912CA">
        <w:rPr>
          <w:rFonts w:ascii="Times New Roman" w:hAnsi="Times New Roman" w:cs="Times New Roman"/>
          <w:color w:val="000000" w:themeColor="text1"/>
          <w:lang w:val="fr-LU"/>
        </w:rPr>
        <w:t xml:space="preserve"> </w:t>
      </w:r>
      <w:proofErr w:type="spellStart"/>
      <w:r w:rsidR="00546F2C" w:rsidRPr="008912CA">
        <w:rPr>
          <w:rFonts w:ascii="Times New Roman" w:hAnsi="Times New Roman" w:cs="Times New Roman"/>
          <w:color w:val="000000" w:themeColor="text1"/>
          <w:lang w:val="fr-LU"/>
        </w:rPr>
        <w:t>und</w:t>
      </w:r>
      <w:proofErr w:type="spellEnd"/>
      <w:r w:rsidRPr="008912CA">
        <w:rPr>
          <w:rFonts w:ascii="Times New Roman" w:hAnsi="Times New Roman" w:cs="Times New Roman"/>
          <w:color w:val="000000" w:themeColor="text1"/>
          <w:lang w:val="fr-LU"/>
        </w:rPr>
        <w:t xml:space="preserve"> Taxis, « Der </w:t>
      </w:r>
      <w:proofErr w:type="spellStart"/>
      <w:r w:rsidRPr="008912CA">
        <w:rPr>
          <w:rFonts w:ascii="Times New Roman" w:hAnsi="Times New Roman" w:cs="Times New Roman"/>
          <w:color w:val="000000" w:themeColor="text1"/>
          <w:lang w:val="fr-LU"/>
        </w:rPr>
        <w:t>fremde</w:t>
      </w:r>
      <w:proofErr w:type="spellEnd"/>
      <w:r w:rsidRPr="008912CA">
        <w:rPr>
          <w:rFonts w:ascii="Times New Roman" w:hAnsi="Times New Roman" w:cs="Times New Roman"/>
          <w:color w:val="000000" w:themeColor="text1"/>
          <w:lang w:val="fr-LU"/>
        </w:rPr>
        <w:t xml:space="preserve"> Fürst </w:t>
      </w:r>
      <w:proofErr w:type="spellStart"/>
      <w:r w:rsidRPr="008912CA">
        <w:rPr>
          <w:rFonts w:ascii="Times New Roman" w:hAnsi="Times New Roman" w:cs="Times New Roman"/>
          <w:color w:val="000000" w:themeColor="text1"/>
          <w:lang w:val="fr-LU"/>
        </w:rPr>
        <w:t>im</w:t>
      </w:r>
      <w:proofErr w:type="spellEnd"/>
      <w:r w:rsidRPr="008912CA">
        <w:rPr>
          <w:rFonts w:ascii="Times New Roman" w:hAnsi="Times New Roman" w:cs="Times New Roman"/>
          <w:color w:val="000000" w:themeColor="text1"/>
          <w:lang w:val="fr-LU"/>
        </w:rPr>
        <w:t xml:space="preserve"> Land. </w:t>
      </w:r>
      <w:r w:rsidRPr="00546F2C">
        <w:rPr>
          <w:rFonts w:ascii="Times New Roman" w:hAnsi="Times New Roman" w:cs="Times New Roman"/>
          <w:color w:val="000000" w:themeColor="text1"/>
          <w:lang w:val="de-LU"/>
        </w:rPr>
        <w:t xml:space="preserve">Zur Regierung Johann Heinrichs von Böhmen in Tirol », </w:t>
      </w:r>
      <w:proofErr w:type="spellStart"/>
      <w:r w:rsidRPr="00546F2C">
        <w:rPr>
          <w:rFonts w:ascii="Times New Roman" w:hAnsi="Times New Roman" w:cs="Times New Roman"/>
          <w:color w:val="000000" w:themeColor="text1"/>
          <w:lang w:val="de-LU"/>
        </w:rPr>
        <w:t>dans</w:t>
      </w:r>
      <w:proofErr w:type="spellEnd"/>
      <w:r w:rsidRPr="00546F2C">
        <w:rPr>
          <w:rFonts w:ascii="Times New Roman" w:hAnsi="Times New Roman" w:cs="Times New Roman"/>
          <w:color w:val="000000" w:themeColor="text1"/>
          <w:lang w:val="de-LU"/>
        </w:rPr>
        <w:t xml:space="preserve"> Michel Pauly (</w:t>
      </w:r>
      <w:r w:rsidR="000A3F52">
        <w:rPr>
          <w:rFonts w:ascii="Times New Roman" w:hAnsi="Times New Roman" w:cs="Times New Roman"/>
          <w:color w:val="000000" w:themeColor="text1"/>
          <w:lang w:val="de-LU"/>
        </w:rPr>
        <w:t>dir</w:t>
      </w:r>
      <w:r w:rsidRPr="00AE3E35">
        <w:rPr>
          <w:rFonts w:ascii="Times New Roman" w:hAnsi="Times New Roman" w:cs="Times New Roman"/>
          <w:color w:val="000000" w:themeColor="text1"/>
          <w:lang w:val="de-LU"/>
        </w:rPr>
        <w:t xml:space="preserve">.), </w:t>
      </w:r>
      <w:r w:rsidRPr="00AE3E35">
        <w:rPr>
          <w:rFonts w:ascii="Times New Roman" w:hAnsi="Times New Roman" w:cs="Times New Roman"/>
          <w:i/>
          <w:iCs/>
          <w:color w:val="000000" w:themeColor="text1"/>
          <w:lang w:val="de-LU"/>
        </w:rPr>
        <w:t>Die Erbtochter, der fremde Fürst und das Land</w:t>
      </w:r>
      <w:r w:rsidR="00546F2C">
        <w:rPr>
          <w:rFonts w:ascii="Times New Roman" w:hAnsi="Times New Roman" w:cs="Times New Roman"/>
          <w:i/>
          <w:iCs/>
          <w:color w:val="000000" w:themeColor="text1"/>
          <w:lang w:val="de-LU"/>
        </w:rPr>
        <w:t> </w:t>
      </w:r>
      <w:r w:rsidRPr="00AE3E35">
        <w:rPr>
          <w:rFonts w:ascii="Times New Roman" w:hAnsi="Times New Roman" w:cs="Times New Roman"/>
          <w:i/>
          <w:iCs/>
          <w:color w:val="000000" w:themeColor="text1"/>
          <w:lang w:val="de-LU"/>
        </w:rPr>
        <w:t>: die Ehe Johanns des Blinden und Elisabeths von Böhmen in vergleichender europäischer Perspektive/</w:t>
      </w:r>
      <w:proofErr w:type="spellStart"/>
      <w:r w:rsidRPr="00AE3E35">
        <w:rPr>
          <w:rFonts w:ascii="Times New Roman" w:hAnsi="Times New Roman" w:cs="Times New Roman"/>
          <w:i/>
          <w:iCs/>
          <w:color w:val="000000" w:themeColor="text1"/>
          <w:lang w:val="de-LU"/>
        </w:rPr>
        <w:t>L’h</w:t>
      </w:r>
      <w:r w:rsidR="00546F2C">
        <w:rPr>
          <w:rFonts w:ascii="Times New Roman" w:hAnsi="Times New Roman" w:cs="Times New Roman"/>
          <w:i/>
          <w:iCs/>
          <w:color w:val="000000" w:themeColor="text1"/>
          <w:lang w:val="de-LU"/>
        </w:rPr>
        <w:t>é</w:t>
      </w:r>
      <w:r w:rsidRPr="00AE3E35">
        <w:rPr>
          <w:rFonts w:ascii="Times New Roman" w:hAnsi="Times New Roman" w:cs="Times New Roman"/>
          <w:i/>
          <w:iCs/>
          <w:color w:val="000000" w:themeColor="text1"/>
          <w:lang w:val="de-LU"/>
        </w:rPr>
        <w:t>ritière</w:t>
      </w:r>
      <w:proofErr w:type="spellEnd"/>
      <w:r w:rsidRPr="00AE3E35">
        <w:rPr>
          <w:rFonts w:ascii="Times New Roman" w:hAnsi="Times New Roman" w:cs="Times New Roman"/>
          <w:i/>
          <w:iCs/>
          <w:color w:val="000000" w:themeColor="text1"/>
          <w:lang w:val="de-LU"/>
        </w:rPr>
        <w:t xml:space="preserve">, le </w:t>
      </w:r>
      <w:proofErr w:type="spellStart"/>
      <w:r w:rsidRPr="00AE3E35">
        <w:rPr>
          <w:rFonts w:ascii="Times New Roman" w:hAnsi="Times New Roman" w:cs="Times New Roman"/>
          <w:i/>
          <w:iCs/>
          <w:color w:val="000000" w:themeColor="text1"/>
          <w:lang w:val="de-LU"/>
        </w:rPr>
        <w:t>prince</w:t>
      </w:r>
      <w:proofErr w:type="spellEnd"/>
      <w:r w:rsidRPr="00AE3E35">
        <w:rPr>
          <w:rFonts w:ascii="Times New Roman" w:hAnsi="Times New Roman" w:cs="Times New Roman"/>
          <w:i/>
          <w:iCs/>
          <w:color w:val="000000" w:themeColor="text1"/>
          <w:lang w:val="de-LU"/>
        </w:rPr>
        <w:t xml:space="preserve"> </w:t>
      </w:r>
      <w:proofErr w:type="spellStart"/>
      <w:r w:rsidRPr="00AE3E35">
        <w:rPr>
          <w:rFonts w:ascii="Times New Roman" w:hAnsi="Times New Roman" w:cs="Times New Roman"/>
          <w:i/>
          <w:iCs/>
          <w:color w:val="000000" w:themeColor="text1"/>
          <w:lang w:val="de-LU"/>
        </w:rPr>
        <w:t>étranger</w:t>
      </w:r>
      <w:proofErr w:type="spellEnd"/>
      <w:r w:rsidRPr="00AE3E35">
        <w:rPr>
          <w:rFonts w:ascii="Times New Roman" w:hAnsi="Times New Roman" w:cs="Times New Roman"/>
          <w:i/>
          <w:iCs/>
          <w:color w:val="000000" w:themeColor="text1"/>
          <w:lang w:val="de-LU"/>
        </w:rPr>
        <w:t xml:space="preserve"> et le </w:t>
      </w:r>
      <w:proofErr w:type="spellStart"/>
      <w:r w:rsidRPr="00AE3E35">
        <w:rPr>
          <w:rFonts w:ascii="Times New Roman" w:hAnsi="Times New Roman" w:cs="Times New Roman"/>
          <w:i/>
          <w:iCs/>
          <w:color w:val="000000" w:themeColor="text1"/>
          <w:lang w:val="de-LU"/>
        </w:rPr>
        <w:t>pays</w:t>
      </w:r>
      <w:proofErr w:type="spellEnd"/>
      <w:r w:rsidRPr="00AE3E35">
        <w:rPr>
          <w:rFonts w:ascii="Times New Roman" w:hAnsi="Times New Roman" w:cs="Times New Roman"/>
          <w:i/>
          <w:iCs/>
          <w:color w:val="000000" w:themeColor="text1"/>
          <w:lang w:val="de-LU"/>
        </w:rPr>
        <w:t xml:space="preserve">. </w:t>
      </w:r>
      <w:r w:rsidRPr="00AE3E35">
        <w:rPr>
          <w:rFonts w:ascii="Times New Roman" w:hAnsi="Times New Roman" w:cs="Times New Roman"/>
          <w:i/>
          <w:iCs/>
          <w:color w:val="000000" w:themeColor="text1"/>
          <w:lang w:val="fr-LU"/>
        </w:rPr>
        <w:t>Le mariage de Jean l’Aveugle et d’</w:t>
      </w:r>
      <w:r w:rsidR="00546F2C">
        <w:rPr>
          <w:rFonts w:ascii="Times New Roman" w:hAnsi="Times New Roman" w:cs="Times New Roman"/>
          <w:i/>
          <w:iCs/>
          <w:color w:val="000000" w:themeColor="text1"/>
          <w:lang w:val="fr-LU"/>
        </w:rPr>
        <w:t>É</w:t>
      </w:r>
      <w:r w:rsidRPr="00AE3E35">
        <w:rPr>
          <w:rFonts w:ascii="Times New Roman" w:hAnsi="Times New Roman" w:cs="Times New Roman"/>
          <w:i/>
          <w:iCs/>
          <w:color w:val="000000" w:themeColor="text1"/>
          <w:lang w:val="fr-LU"/>
        </w:rPr>
        <w:t>lisabeth de Bohême dans une perspective comparative européenne</w:t>
      </w:r>
      <w:r w:rsidRPr="00AE3E35">
        <w:rPr>
          <w:rFonts w:ascii="Times New Roman" w:hAnsi="Times New Roman" w:cs="Times New Roman"/>
          <w:color w:val="000000" w:themeColor="text1"/>
          <w:lang w:val="fr-LU"/>
        </w:rPr>
        <w:t xml:space="preserve">, </w:t>
      </w:r>
      <w:r w:rsidR="00546F2C">
        <w:rPr>
          <w:rFonts w:ascii="Times New Roman" w:hAnsi="Times New Roman" w:cs="Times New Roman"/>
          <w:color w:val="000000" w:themeColor="text1"/>
          <w:lang w:val="fr-LU"/>
        </w:rPr>
        <w:t xml:space="preserve">Luxembourg, </w:t>
      </w:r>
      <w:r w:rsidRPr="00AE3E35">
        <w:rPr>
          <w:rFonts w:ascii="Times New Roman" w:hAnsi="Times New Roman" w:cs="Times New Roman"/>
          <w:color w:val="000000" w:themeColor="text1"/>
          <w:lang w:val="fr-LU"/>
        </w:rPr>
        <w:t>Publications du CLUDEM, 38, 2013, p.</w:t>
      </w:r>
      <w:r w:rsidR="00546F2C">
        <w:rPr>
          <w:rFonts w:ascii="Times New Roman" w:hAnsi="Times New Roman" w:cs="Times New Roman"/>
          <w:color w:val="000000" w:themeColor="text1"/>
          <w:lang w:val="fr-LU"/>
        </w:rPr>
        <w:t> </w:t>
      </w:r>
      <w:r w:rsidRPr="00AE3E35">
        <w:rPr>
          <w:rFonts w:ascii="Times New Roman" w:hAnsi="Times New Roman" w:cs="Times New Roman"/>
          <w:color w:val="000000" w:themeColor="text1"/>
          <w:lang w:val="fr-LU"/>
        </w:rPr>
        <w:t>135-180, ici p.</w:t>
      </w:r>
      <w:r w:rsidR="00546F2C">
        <w:rPr>
          <w:rFonts w:ascii="Times New Roman" w:hAnsi="Times New Roman" w:cs="Times New Roman"/>
          <w:color w:val="000000" w:themeColor="text1"/>
          <w:lang w:val="fr-LU"/>
        </w:rPr>
        <w:t> </w:t>
      </w:r>
      <w:r w:rsidRPr="00AE3E35">
        <w:rPr>
          <w:rFonts w:ascii="Times New Roman" w:hAnsi="Times New Roman" w:cs="Times New Roman"/>
          <w:color w:val="000000" w:themeColor="text1"/>
          <w:lang w:val="fr-LU"/>
        </w:rPr>
        <w:t>135-145.</w:t>
      </w:r>
    </w:p>
  </w:footnote>
  <w:footnote w:id="29">
    <w:p w14:paraId="5565643D" w14:textId="7C9C6E2C" w:rsidR="007B3456" w:rsidRPr="00AE3E35" w:rsidRDefault="007B3456" w:rsidP="00AE3E35">
      <w:pPr>
        <w:pStyle w:val="Notedebasdepage"/>
        <w:jc w:val="both"/>
        <w:rPr>
          <w:rFonts w:ascii="Times New Roman" w:hAnsi="Times New Roman" w:cs="Times New Roman"/>
          <w:color w:val="000000" w:themeColor="text1"/>
          <w:lang w:val="it-IT"/>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lang w:val="it-IT"/>
        </w:rPr>
        <w:t xml:space="preserve"> Angelo Amadori, </w:t>
      </w:r>
      <w:proofErr w:type="gramStart"/>
      <w:r w:rsidRPr="00AE3E35">
        <w:rPr>
          <w:rFonts w:ascii="Times New Roman" w:hAnsi="Times New Roman" w:cs="Times New Roman"/>
          <w:color w:val="000000" w:themeColor="text1"/>
          <w:lang w:val="it-IT"/>
        </w:rPr>
        <w:t>« I</w:t>
      </w:r>
      <w:proofErr w:type="gramEnd"/>
      <w:r w:rsidRPr="00AE3E35">
        <w:rPr>
          <w:rFonts w:ascii="Times New Roman" w:hAnsi="Times New Roman" w:cs="Times New Roman"/>
          <w:color w:val="000000" w:themeColor="text1"/>
          <w:lang w:val="it-IT"/>
        </w:rPr>
        <w:t xml:space="preserve"> Castelbarco e Giovanni di Lussemburgo, re di Boemia », </w:t>
      </w:r>
      <w:r w:rsidRPr="00AE3E35">
        <w:rPr>
          <w:rFonts w:ascii="Times New Roman" w:hAnsi="Times New Roman" w:cs="Times New Roman"/>
          <w:i/>
          <w:iCs/>
          <w:color w:val="000000" w:themeColor="text1"/>
          <w:lang w:val="it-IT"/>
        </w:rPr>
        <w:t>Studi trentini di scienze storiche</w:t>
      </w:r>
      <w:r w:rsidRPr="00AE3E35">
        <w:rPr>
          <w:rFonts w:ascii="Times New Roman" w:hAnsi="Times New Roman" w:cs="Times New Roman"/>
          <w:color w:val="000000" w:themeColor="text1"/>
          <w:lang w:val="it-IT"/>
        </w:rPr>
        <w:t>, 57, 1978,</w:t>
      </w:r>
      <w:r w:rsidR="007E6A84">
        <w:rPr>
          <w:rFonts w:ascii="Times New Roman" w:hAnsi="Times New Roman" w:cs="Times New Roman"/>
          <w:color w:val="000000" w:themeColor="text1"/>
          <w:lang w:val="it-IT"/>
        </w:rPr>
        <w:t xml:space="preserve"> p. 77-90,</w:t>
      </w:r>
      <w:r w:rsidRPr="00AE3E35">
        <w:rPr>
          <w:rFonts w:ascii="Times New Roman" w:hAnsi="Times New Roman" w:cs="Times New Roman"/>
          <w:color w:val="000000" w:themeColor="text1"/>
          <w:lang w:val="it-IT"/>
        </w:rPr>
        <w:t xml:space="preserve"> </w:t>
      </w:r>
      <w:proofErr w:type="spellStart"/>
      <w:r w:rsidR="007E6A84">
        <w:rPr>
          <w:rFonts w:ascii="Times New Roman" w:hAnsi="Times New Roman" w:cs="Times New Roman"/>
          <w:color w:val="000000" w:themeColor="text1"/>
          <w:lang w:val="it-IT"/>
        </w:rPr>
        <w:t>ici</w:t>
      </w:r>
      <w:proofErr w:type="spellEnd"/>
      <w:r w:rsidR="00546F2C">
        <w:rPr>
          <w:rFonts w:ascii="Times New Roman" w:hAnsi="Times New Roman" w:cs="Times New Roman"/>
          <w:color w:val="000000" w:themeColor="text1"/>
          <w:lang w:val="it-IT"/>
        </w:rPr>
        <w:t xml:space="preserve"> </w:t>
      </w:r>
      <w:r w:rsidRPr="00AE3E35">
        <w:rPr>
          <w:rFonts w:ascii="Times New Roman" w:hAnsi="Times New Roman" w:cs="Times New Roman"/>
          <w:color w:val="000000" w:themeColor="text1"/>
          <w:lang w:val="it-IT"/>
        </w:rPr>
        <w:t>p.</w:t>
      </w:r>
      <w:r w:rsidR="00546F2C">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79.</w:t>
      </w:r>
    </w:p>
  </w:footnote>
  <w:footnote w:id="30">
    <w:p w14:paraId="2DC3664E" w14:textId="1564FCED" w:rsidR="007B3456" w:rsidRPr="00AE3E35" w:rsidRDefault="007B3456" w:rsidP="00AE3E35">
      <w:pPr>
        <w:pStyle w:val="Notedebasdepage"/>
        <w:jc w:val="both"/>
        <w:rPr>
          <w:rFonts w:ascii="Times New Roman" w:hAnsi="Times New Roman" w:cs="Times New Roman"/>
          <w:color w:val="000000" w:themeColor="text1"/>
          <w:lang w:val="de-LU"/>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lang w:val="de-LU"/>
        </w:rPr>
        <w:t xml:space="preserve"> </w:t>
      </w:r>
      <w:r w:rsidRPr="00AE3E35">
        <w:rPr>
          <w:rFonts w:ascii="Times New Roman" w:hAnsi="Times New Roman" w:cs="Times New Roman"/>
          <w:color w:val="000000" w:themeColor="text1"/>
          <w:lang w:val="de-LU"/>
        </w:rPr>
        <w:t xml:space="preserve">Eduard Winkelmann, </w:t>
      </w:r>
      <w:r w:rsidRPr="00AE3E35">
        <w:rPr>
          <w:rFonts w:ascii="Times New Roman" w:hAnsi="Times New Roman" w:cs="Times New Roman"/>
          <w:i/>
          <w:iCs/>
          <w:color w:val="000000" w:themeColor="text1"/>
          <w:lang w:val="de-LU"/>
        </w:rPr>
        <w:t xml:space="preserve">Acta </w:t>
      </w:r>
      <w:proofErr w:type="spellStart"/>
      <w:r w:rsidRPr="00AE3E35">
        <w:rPr>
          <w:rFonts w:ascii="Times New Roman" w:hAnsi="Times New Roman" w:cs="Times New Roman"/>
          <w:i/>
          <w:iCs/>
          <w:color w:val="000000" w:themeColor="text1"/>
          <w:lang w:val="de-LU"/>
        </w:rPr>
        <w:t>imperii</w:t>
      </w:r>
      <w:proofErr w:type="spellEnd"/>
      <w:r w:rsidRPr="00AE3E35">
        <w:rPr>
          <w:rFonts w:ascii="Times New Roman" w:hAnsi="Times New Roman" w:cs="Times New Roman"/>
          <w:i/>
          <w:iCs/>
          <w:color w:val="000000" w:themeColor="text1"/>
          <w:lang w:val="de-LU"/>
        </w:rPr>
        <w:t xml:space="preserve"> </w:t>
      </w:r>
      <w:proofErr w:type="spellStart"/>
      <w:r w:rsidRPr="00AE3E35">
        <w:rPr>
          <w:rFonts w:ascii="Times New Roman" w:hAnsi="Times New Roman" w:cs="Times New Roman"/>
          <w:i/>
          <w:iCs/>
          <w:color w:val="000000" w:themeColor="text1"/>
          <w:lang w:val="de-LU"/>
        </w:rPr>
        <w:t>inedita</w:t>
      </w:r>
      <w:proofErr w:type="spellEnd"/>
      <w:r w:rsidRPr="00AE3E35">
        <w:rPr>
          <w:rFonts w:ascii="Times New Roman" w:hAnsi="Times New Roman" w:cs="Times New Roman"/>
          <w:i/>
          <w:iCs/>
          <w:color w:val="000000" w:themeColor="text1"/>
          <w:lang w:val="de-LU"/>
        </w:rPr>
        <w:t xml:space="preserve"> </w:t>
      </w:r>
      <w:proofErr w:type="spellStart"/>
      <w:r w:rsidRPr="00AE3E35">
        <w:rPr>
          <w:rFonts w:ascii="Times New Roman" w:hAnsi="Times New Roman" w:cs="Times New Roman"/>
          <w:i/>
          <w:iCs/>
          <w:color w:val="000000" w:themeColor="text1"/>
          <w:lang w:val="de-LU"/>
        </w:rPr>
        <w:t>saeculi</w:t>
      </w:r>
      <w:proofErr w:type="spellEnd"/>
      <w:r w:rsidR="000A5517">
        <w:rPr>
          <w:rFonts w:ascii="Times New Roman" w:hAnsi="Times New Roman" w:cs="Times New Roman"/>
          <w:i/>
          <w:iCs/>
          <w:color w:val="000000" w:themeColor="text1"/>
          <w:lang w:val="de-LU"/>
        </w:rPr>
        <w:t xml:space="preserve"> </w:t>
      </w:r>
      <w:r w:rsidR="000A5517" w:rsidRPr="000A5517">
        <w:rPr>
          <w:rFonts w:ascii="Times New Roman" w:eastAsia="Times New Roman" w:hAnsi="Times New Roman" w:cs="Times New Roman"/>
          <w:i/>
          <w:iCs/>
          <w:smallCaps/>
          <w:lang w:val="de-LU"/>
        </w:rPr>
        <w:t>xiii</w:t>
      </w:r>
      <w:r w:rsidRPr="00AE3E35">
        <w:rPr>
          <w:rFonts w:ascii="Times New Roman" w:hAnsi="Times New Roman" w:cs="Times New Roman"/>
          <w:color w:val="000000" w:themeColor="text1"/>
          <w:lang w:val="de-LU"/>
        </w:rPr>
        <w:t xml:space="preserve">, t. 2, </w:t>
      </w:r>
      <w:r w:rsidRPr="00AE3E35">
        <w:rPr>
          <w:rFonts w:ascii="Times New Roman" w:hAnsi="Times New Roman" w:cs="Times New Roman"/>
          <w:i/>
          <w:iCs/>
          <w:color w:val="000000" w:themeColor="text1"/>
          <w:lang w:val="de-LU"/>
        </w:rPr>
        <w:t xml:space="preserve">Urkunden und Briefe zur Geschichte des Kaiserreiches und des Königreiches </w:t>
      </w:r>
      <w:proofErr w:type="spellStart"/>
      <w:r w:rsidRPr="00AE3E35">
        <w:rPr>
          <w:rFonts w:ascii="Times New Roman" w:hAnsi="Times New Roman" w:cs="Times New Roman"/>
          <w:i/>
          <w:iCs/>
          <w:color w:val="000000" w:themeColor="text1"/>
          <w:lang w:val="de-LU"/>
        </w:rPr>
        <w:t>Sicilien</w:t>
      </w:r>
      <w:proofErr w:type="spellEnd"/>
      <w:r w:rsidRPr="00AE3E35">
        <w:rPr>
          <w:rFonts w:ascii="Times New Roman" w:hAnsi="Times New Roman" w:cs="Times New Roman"/>
          <w:i/>
          <w:iCs/>
          <w:color w:val="000000" w:themeColor="text1"/>
          <w:lang w:val="de-LU"/>
        </w:rPr>
        <w:t xml:space="preserve"> in den Jahren 1200-1400</w:t>
      </w:r>
      <w:r w:rsidRPr="00AE3E35">
        <w:rPr>
          <w:rFonts w:ascii="Times New Roman" w:hAnsi="Times New Roman" w:cs="Times New Roman"/>
          <w:color w:val="000000" w:themeColor="text1"/>
          <w:lang w:val="de-LU"/>
        </w:rPr>
        <w:t xml:space="preserve">, Innsbruck, </w:t>
      </w:r>
      <w:r w:rsidR="007E6A84" w:rsidRPr="007E6A84">
        <w:rPr>
          <w:rFonts w:ascii="Times New Roman" w:hAnsi="Times New Roman" w:cs="Times New Roman"/>
          <w:lang w:val="de-LU"/>
        </w:rPr>
        <w:t xml:space="preserve">Verlag der </w:t>
      </w:r>
      <w:proofErr w:type="spellStart"/>
      <w:r w:rsidR="007E6A84" w:rsidRPr="007E6A84">
        <w:rPr>
          <w:rFonts w:ascii="Times New Roman" w:hAnsi="Times New Roman" w:cs="Times New Roman"/>
          <w:lang w:val="de-LU"/>
        </w:rPr>
        <w:t>Wagner’schen</w:t>
      </w:r>
      <w:proofErr w:type="spellEnd"/>
      <w:r w:rsidR="007E6A84" w:rsidRPr="007E6A84">
        <w:rPr>
          <w:rFonts w:ascii="Times New Roman" w:hAnsi="Times New Roman" w:cs="Times New Roman"/>
          <w:lang w:val="de-LU"/>
        </w:rPr>
        <w:t xml:space="preserve"> Universitäts-Buchhandlung</w:t>
      </w:r>
      <w:r w:rsidR="00690066">
        <w:rPr>
          <w:rFonts w:ascii="Times New Roman" w:hAnsi="Times New Roman" w:cs="Times New Roman"/>
          <w:color w:val="000000" w:themeColor="text1"/>
          <w:lang w:val="de-LU"/>
        </w:rPr>
        <w:t xml:space="preserve">, </w:t>
      </w:r>
      <w:r w:rsidRPr="00AE3E35">
        <w:rPr>
          <w:rFonts w:ascii="Times New Roman" w:hAnsi="Times New Roman" w:cs="Times New Roman"/>
          <w:color w:val="000000" w:themeColor="text1"/>
          <w:lang w:val="de-LU"/>
        </w:rPr>
        <w:t xml:space="preserve">1880, </w:t>
      </w:r>
      <w:proofErr w:type="spellStart"/>
      <w:r w:rsidRPr="00AE3E35">
        <w:rPr>
          <w:rFonts w:ascii="Times New Roman" w:hAnsi="Times New Roman" w:cs="Times New Roman"/>
          <w:color w:val="000000" w:themeColor="text1"/>
          <w:lang w:val="de-LU"/>
        </w:rPr>
        <w:t>doc</w:t>
      </w:r>
      <w:proofErr w:type="spellEnd"/>
      <w:r w:rsidRPr="00AE3E35">
        <w:rPr>
          <w:rFonts w:ascii="Times New Roman" w:hAnsi="Times New Roman" w:cs="Times New Roman"/>
          <w:color w:val="000000" w:themeColor="text1"/>
          <w:lang w:val="de-LU"/>
        </w:rPr>
        <w:t>.</w:t>
      </w:r>
      <w:r w:rsidR="00BC2568">
        <w:rPr>
          <w:rFonts w:ascii="Times New Roman" w:hAnsi="Times New Roman" w:cs="Times New Roman"/>
          <w:color w:val="000000" w:themeColor="text1"/>
          <w:lang w:val="de-LU"/>
        </w:rPr>
        <w:t> </w:t>
      </w:r>
      <w:r w:rsidRPr="00AE3E35">
        <w:rPr>
          <w:rFonts w:ascii="Times New Roman" w:hAnsi="Times New Roman" w:cs="Times New Roman"/>
          <w:color w:val="000000" w:themeColor="text1"/>
          <w:lang w:val="de-LU"/>
        </w:rPr>
        <w:t>1134, p.</w:t>
      </w:r>
      <w:r w:rsidR="00BC2568">
        <w:rPr>
          <w:rFonts w:ascii="Times New Roman" w:hAnsi="Times New Roman" w:cs="Times New Roman"/>
          <w:color w:val="000000" w:themeColor="text1"/>
          <w:lang w:val="de-LU"/>
        </w:rPr>
        <w:t> </w:t>
      </w:r>
      <w:r w:rsidRPr="00AE3E35">
        <w:rPr>
          <w:rFonts w:ascii="Times New Roman" w:hAnsi="Times New Roman" w:cs="Times New Roman"/>
          <w:color w:val="000000" w:themeColor="text1"/>
          <w:lang w:val="de-LU"/>
        </w:rPr>
        <w:t>798.</w:t>
      </w:r>
    </w:p>
  </w:footnote>
  <w:footnote w:id="31">
    <w:p w14:paraId="3C3898A0" w14:textId="1C17D7A5" w:rsidR="007B3456" w:rsidRPr="00AE3E35" w:rsidRDefault="007B3456" w:rsidP="00AE3E35">
      <w:pPr>
        <w:pStyle w:val="Notedebasdepage"/>
        <w:jc w:val="both"/>
        <w:rPr>
          <w:rFonts w:ascii="Times New Roman" w:hAnsi="Times New Roman" w:cs="Times New Roman"/>
          <w:color w:val="000000" w:themeColor="text1"/>
          <w:lang w:val="it-IT"/>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Modène</w:t>
      </w:r>
      <w:proofErr w:type="spellEnd"/>
      <w:r w:rsidRPr="00AE3E35">
        <w:rPr>
          <w:rFonts w:ascii="Times New Roman" w:hAnsi="Times New Roman" w:cs="Times New Roman"/>
          <w:color w:val="000000" w:themeColor="text1"/>
          <w:lang w:val="it-IT"/>
        </w:rPr>
        <w:t xml:space="preserve">, Archivio Storico comunale, Privilegia </w:t>
      </w:r>
      <w:proofErr w:type="spellStart"/>
      <w:r w:rsidRPr="00AE3E35">
        <w:rPr>
          <w:rFonts w:ascii="Times New Roman" w:hAnsi="Times New Roman" w:cs="Times New Roman"/>
          <w:color w:val="000000" w:themeColor="text1"/>
          <w:lang w:val="it-IT"/>
        </w:rPr>
        <w:t>nobilitatis</w:t>
      </w:r>
      <w:proofErr w:type="spellEnd"/>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fol</w:t>
      </w:r>
      <w:proofErr w:type="spellEnd"/>
      <w:r w:rsidRPr="00AE3E35">
        <w:rPr>
          <w:rFonts w:ascii="Times New Roman" w:hAnsi="Times New Roman" w:cs="Times New Roman"/>
          <w:color w:val="000000" w:themeColor="text1"/>
          <w:lang w:val="it-IT"/>
        </w:rPr>
        <w:t>.</w:t>
      </w:r>
      <w:r w:rsidR="00BC2568">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11.</w:t>
      </w:r>
    </w:p>
  </w:footnote>
  <w:footnote w:id="32">
    <w:p w14:paraId="6244073E" w14:textId="562E4886" w:rsidR="007B3456" w:rsidRPr="00AE3E35" w:rsidRDefault="007B3456" w:rsidP="00AE3E35">
      <w:pPr>
        <w:pStyle w:val="Notedebasdepage"/>
        <w:jc w:val="both"/>
        <w:rPr>
          <w:rFonts w:ascii="Times New Roman" w:hAnsi="Times New Roman" w:cs="Times New Roman"/>
          <w:color w:val="000000" w:themeColor="text1"/>
          <w:lang w:val="fr-LU"/>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lang w:val="fr-LU"/>
        </w:rPr>
        <w:t xml:space="preserve"> </w:t>
      </w:r>
      <w:r w:rsidRPr="00AE3E35">
        <w:rPr>
          <w:rFonts w:ascii="Times New Roman" w:hAnsi="Times New Roman" w:cs="Times New Roman"/>
          <w:color w:val="000000" w:themeColor="text1"/>
          <w:lang w:val="fr-LU"/>
        </w:rPr>
        <w:t xml:space="preserve">François-Xavier Würth-Paquet, « Table chronologique des chartes et diplômes relatifs à l’histoire de l’ancien comté de Luxembourg. Règne de Jean, roi de Bohême et comte de Luxembourg. 1310-1346. Supplément », </w:t>
      </w:r>
      <w:r w:rsidRPr="00AE3E35">
        <w:rPr>
          <w:rFonts w:ascii="Times New Roman" w:hAnsi="Times New Roman" w:cs="Times New Roman"/>
          <w:i/>
          <w:iCs/>
          <w:color w:val="000000" w:themeColor="text1"/>
          <w:lang w:val="fr-LU"/>
        </w:rPr>
        <w:t>Publications pour la Recherche et la Conservation des Monuments Historiques (Luxembourg)</w:t>
      </w:r>
      <w:r w:rsidRPr="00AE3E35">
        <w:rPr>
          <w:rFonts w:ascii="Times New Roman" w:hAnsi="Times New Roman" w:cs="Times New Roman"/>
          <w:color w:val="000000" w:themeColor="text1"/>
          <w:lang w:val="fr-LU"/>
        </w:rPr>
        <w:t>, 22/2, 1866, n</w:t>
      </w:r>
      <w:r w:rsidR="00BC2568">
        <w:rPr>
          <w:rFonts w:ascii="Times New Roman" w:hAnsi="Times New Roman" w:cs="Times New Roman"/>
          <w:color w:val="000000" w:themeColor="text1"/>
          <w:lang w:val="fr-LU"/>
        </w:rPr>
        <w:t>º </w:t>
      </w:r>
      <w:r w:rsidRPr="00AE3E35">
        <w:rPr>
          <w:rFonts w:ascii="Times New Roman" w:hAnsi="Times New Roman" w:cs="Times New Roman"/>
          <w:color w:val="000000" w:themeColor="text1"/>
          <w:lang w:val="fr-LU"/>
        </w:rPr>
        <w:t>2035, p.</w:t>
      </w:r>
      <w:r w:rsidR="00BC2568">
        <w:rPr>
          <w:rFonts w:ascii="Times New Roman" w:hAnsi="Times New Roman" w:cs="Times New Roman"/>
          <w:color w:val="000000" w:themeColor="text1"/>
          <w:lang w:val="fr-LU"/>
        </w:rPr>
        <w:t> </w:t>
      </w:r>
      <w:r w:rsidRPr="00AE3E35">
        <w:rPr>
          <w:rFonts w:ascii="Times New Roman" w:hAnsi="Times New Roman" w:cs="Times New Roman"/>
          <w:color w:val="000000" w:themeColor="text1"/>
          <w:lang w:val="fr-LU"/>
        </w:rPr>
        <w:t>34-35.</w:t>
      </w:r>
    </w:p>
  </w:footnote>
  <w:footnote w:id="33">
    <w:p w14:paraId="66D6BC8C" w14:textId="2565DBBB" w:rsidR="007B3456" w:rsidRPr="007514EA" w:rsidRDefault="007B3456" w:rsidP="00AE3E35">
      <w:pPr>
        <w:pStyle w:val="Notedebasdepage"/>
        <w:jc w:val="both"/>
        <w:rPr>
          <w:rFonts w:ascii="Times New Roman" w:hAnsi="Times New Roman" w:cs="Times New Roman"/>
          <w:color w:val="000000" w:themeColor="text1"/>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rPr>
        <w:t xml:space="preserve"> C’est le cas de </w:t>
      </w:r>
      <w:proofErr w:type="spellStart"/>
      <w:r w:rsidRPr="00AE3E35">
        <w:rPr>
          <w:rFonts w:ascii="Times New Roman" w:hAnsi="Times New Roman" w:cs="Times New Roman"/>
          <w:color w:val="000000" w:themeColor="text1"/>
        </w:rPr>
        <w:t>Franchino</w:t>
      </w:r>
      <w:proofErr w:type="spellEnd"/>
      <w:r w:rsidRPr="00AE3E35">
        <w:rPr>
          <w:rFonts w:ascii="Times New Roman" w:hAnsi="Times New Roman" w:cs="Times New Roman"/>
          <w:color w:val="000000" w:themeColor="text1"/>
        </w:rPr>
        <w:t xml:space="preserve"> </w:t>
      </w:r>
      <w:proofErr w:type="spellStart"/>
      <w:r w:rsidRPr="00AE3E35">
        <w:rPr>
          <w:rFonts w:ascii="Times New Roman" w:hAnsi="Times New Roman" w:cs="Times New Roman"/>
          <w:color w:val="000000" w:themeColor="text1"/>
        </w:rPr>
        <w:t>Rusca</w:t>
      </w:r>
      <w:proofErr w:type="spellEnd"/>
      <w:r w:rsidRPr="00AE3E35">
        <w:rPr>
          <w:rFonts w:ascii="Times New Roman" w:hAnsi="Times New Roman" w:cs="Times New Roman"/>
          <w:color w:val="000000" w:themeColor="text1"/>
        </w:rPr>
        <w:t>, qui quitta la suite de Jean de Bohême après avoir obtenu du roi la confirmation du vicariat sur la ville de Côme en février 1331 à Brescia</w:t>
      </w:r>
      <w:r w:rsidR="00BC2568">
        <w:rPr>
          <w:rFonts w:ascii="Times New Roman" w:hAnsi="Times New Roman" w:cs="Times New Roman"/>
          <w:color w:val="000000" w:themeColor="text1"/>
        </w:rPr>
        <w:t xml:space="preserve"> </w:t>
      </w:r>
      <w:r w:rsidRPr="00AE3E35">
        <w:rPr>
          <w:rFonts w:ascii="Times New Roman" w:hAnsi="Times New Roman" w:cs="Times New Roman"/>
          <w:color w:val="000000" w:themeColor="text1"/>
        </w:rPr>
        <w:t>(</w:t>
      </w:r>
      <w:r w:rsidRPr="007E6A84">
        <w:rPr>
          <w:rFonts w:ascii="Times New Roman" w:hAnsi="Times New Roman" w:cs="Times New Roman"/>
          <w:color w:val="000000" w:themeColor="text1"/>
        </w:rPr>
        <w:t>G</w:t>
      </w:r>
      <w:r w:rsidR="007E6A84">
        <w:rPr>
          <w:rFonts w:ascii="Times New Roman" w:hAnsi="Times New Roman" w:cs="Times New Roman"/>
          <w:color w:val="000000" w:themeColor="text1"/>
        </w:rPr>
        <w:t>iuseppe</w:t>
      </w:r>
      <w:r w:rsidRPr="00AE3E35">
        <w:rPr>
          <w:rFonts w:ascii="Times New Roman" w:hAnsi="Times New Roman" w:cs="Times New Roman"/>
          <w:color w:val="000000" w:themeColor="text1"/>
        </w:rPr>
        <w:t xml:space="preserve"> </w:t>
      </w:r>
      <w:proofErr w:type="spellStart"/>
      <w:r w:rsidRPr="00AE3E35">
        <w:rPr>
          <w:rFonts w:ascii="Times New Roman" w:hAnsi="Times New Roman" w:cs="Times New Roman"/>
          <w:color w:val="000000" w:themeColor="text1"/>
        </w:rPr>
        <w:t>Rovelli</w:t>
      </w:r>
      <w:proofErr w:type="spellEnd"/>
      <w:r w:rsidRPr="00AE3E35">
        <w:rPr>
          <w:rFonts w:ascii="Times New Roman" w:hAnsi="Times New Roman" w:cs="Times New Roman"/>
          <w:color w:val="000000" w:themeColor="text1"/>
        </w:rPr>
        <w:t xml:space="preserve">, </w:t>
      </w:r>
      <w:proofErr w:type="spellStart"/>
      <w:r w:rsidRPr="00AE3E35">
        <w:rPr>
          <w:rFonts w:ascii="Times New Roman" w:hAnsi="Times New Roman" w:cs="Times New Roman"/>
          <w:i/>
          <w:iCs/>
          <w:color w:val="000000" w:themeColor="text1"/>
        </w:rPr>
        <w:t>Storia</w:t>
      </w:r>
      <w:proofErr w:type="spellEnd"/>
      <w:r w:rsidRPr="00AE3E35">
        <w:rPr>
          <w:rFonts w:ascii="Times New Roman" w:hAnsi="Times New Roman" w:cs="Times New Roman"/>
          <w:i/>
          <w:iCs/>
          <w:color w:val="000000" w:themeColor="text1"/>
        </w:rPr>
        <w:t xml:space="preserve"> di </w:t>
      </w:r>
      <w:proofErr w:type="spellStart"/>
      <w:r w:rsidRPr="00AE3E35">
        <w:rPr>
          <w:rFonts w:ascii="Times New Roman" w:hAnsi="Times New Roman" w:cs="Times New Roman"/>
          <w:i/>
          <w:iCs/>
          <w:color w:val="000000" w:themeColor="text1"/>
        </w:rPr>
        <w:t>Como</w:t>
      </w:r>
      <w:proofErr w:type="spellEnd"/>
      <w:r w:rsidRPr="00AE3E35">
        <w:rPr>
          <w:rFonts w:ascii="Times New Roman" w:hAnsi="Times New Roman" w:cs="Times New Roman"/>
          <w:color w:val="000000" w:themeColor="text1"/>
        </w:rPr>
        <w:t>, t.</w:t>
      </w:r>
      <w:r w:rsidR="00BC2568">
        <w:rPr>
          <w:rFonts w:ascii="Times New Roman" w:hAnsi="Times New Roman" w:cs="Times New Roman"/>
          <w:color w:val="000000" w:themeColor="text1"/>
        </w:rPr>
        <w:t> </w:t>
      </w:r>
      <w:r w:rsidRPr="00AE3E35">
        <w:rPr>
          <w:rFonts w:ascii="Times New Roman" w:hAnsi="Times New Roman" w:cs="Times New Roman"/>
          <w:color w:val="000000" w:themeColor="text1"/>
        </w:rPr>
        <w:t xml:space="preserve">2, Côme, Giuseppe </w:t>
      </w:r>
      <w:proofErr w:type="spellStart"/>
      <w:r w:rsidRPr="00AE3E35">
        <w:rPr>
          <w:rFonts w:ascii="Times New Roman" w:hAnsi="Times New Roman" w:cs="Times New Roman"/>
          <w:color w:val="000000" w:themeColor="text1"/>
        </w:rPr>
        <w:t>Galeazzi</w:t>
      </w:r>
      <w:proofErr w:type="spellEnd"/>
      <w:r w:rsidRPr="00AE3E35">
        <w:rPr>
          <w:rFonts w:ascii="Times New Roman" w:hAnsi="Times New Roman" w:cs="Times New Roman"/>
          <w:color w:val="000000" w:themeColor="text1"/>
        </w:rPr>
        <w:t xml:space="preserve"> </w:t>
      </w:r>
      <w:proofErr w:type="spellStart"/>
      <w:r w:rsidR="007514EA">
        <w:rPr>
          <w:rFonts w:ascii="Times New Roman" w:hAnsi="Times New Roman" w:cs="Times New Roman"/>
          <w:color w:val="000000" w:themeColor="text1"/>
        </w:rPr>
        <w:t>Stampatore</w:t>
      </w:r>
      <w:proofErr w:type="spellEnd"/>
      <w:r w:rsidR="007514EA">
        <w:rPr>
          <w:rFonts w:ascii="Times New Roman" w:hAnsi="Times New Roman" w:cs="Times New Roman"/>
          <w:color w:val="000000" w:themeColor="text1"/>
        </w:rPr>
        <w:t>, 1794, doc.</w:t>
      </w:r>
      <w:r w:rsidR="00BC2568">
        <w:rPr>
          <w:rFonts w:ascii="Times New Roman" w:hAnsi="Times New Roman" w:cs="Times New Roman"/>
          <w:color w:val="000000" w:themeColor="text1"/>
        </w:rPr>
        <w:t> </w:t>
      </w:r>
      <w:r w:rsidR="007514EA">
        <w:rPr>
          <w:rFonts w:ascii="Times New Roman" w:hAnsi="Times New Roman" w:cs="Times New Roman"/>
          <w:color w:val="000000" w:themeColor="text1"/>
        </w:rPr>
        <w:t>34, p.</w:t>
      </w:r>
      <w:r w:rsidR="00BC2568">
        <w:rPr>
          <w:rFonts w:ascii="Times New Roman" w:hAnsi="Times New Roman" w:cs="Times New Roman"/>
          <w:color w:val="000000" w:themeColor="text1"/>
        </w:rPr>
        <w:t> </w:t>
      </w:r>
      <w:r w:rsidR="007514EA">
        <w:rPr>
          <w:rFonts w:ascii="Times New Roman" w:hAnsi="Times New Roman" w:cs="Times New Roman"/>
          <w:color w:val="000000" w:themeColor="text1"/>
        </w:rPr>
        <w:t>393).</w:t>
      </w:r>
    </w:p>
  </w:footnote>
  <w:footnote w:id="34">
    <w:p w14:paraId="570C3DB2" w14:textId="0F8E7317" w:rsidR="007B3456" w:rsidRPr="007514EA" w:rsidRDefault="007B3456" w:rsidP="00AE3E35">
      <w:pPr>
        <w:pStyle w:val="Notedebasdepage"/>
        <w:jc w:val="both"/>
        <w:rPr>
          <w:rFonts w:ascii="Times New Roman" w:hAnsi="Times New Roman" w:cs="Times New Roman"/>
          <w:color w:val="000000" w:themeColor="text1"/>
          <w:lang w:val="fr-LU"/>
        </w:rPr>
      </w:pPr>
      <w:r w:rsidRPr="00AE3E35">
        <w:rPr>
          <w:rStyle w:val="Appelnotedebasdep"/>
          <w:rFonts w:ascii="Times New Roman" w:hAnsi="Times New Roman" w:cs="Times New Roman"/>
          <w:color w:val="000000" w:themeColor="text1"/>
        </w:rPr>
        <w:footnoteRef/>
      </w:r>
      <w:r w:rsidRPr="007514EA">
        <w:rPr>
          <w:rFonts w:ascii="Times New Roman" w:hAnsi="Times New Roman" w:cs="Times New Roman"/>
          <w:color w:val="000000" w:themeColor="text1"/>
          <w:lang w:val="fr-LU"/>
        </w:rPr>
        <w:t xml:space="preserve"> </w:t>
      </w:r>
      <w:r w:rsidR="007514EA" w:rsidRPr="00AE3E35">
        <w:rPr>
          <w:rFonts w:ascii="Times New Roman" w:hAnsi="Times New Roman" w:cs="Times New Roman"/>
          <w:i/>
          <w:iCs/>
        </w:rPr>
        <w:t>Vie de Charles</w:t>
      </w:r>
      <w:r w:rsidR="00BC2568">
        <w:rPr>
          <w:rFonts w:ascii="Times New Roman" w:hAnsi="Times New Roman" w:cs="Times New Roman"/>
          <w:i/>
          <w:iCs/>
        </w:rPr>
        <w:t> </w:t>
      </w:r>
      <w:r w:rsidR="007514EA" w:rsidRPr="00AE3E35">
        <w:rPr>
          <w:rFonts w:ascii="Times New Roman" w:hAnsi="Times New Roman" w:cs="Times New Roman"/>
          <w:i/>
          <w:iCs/>
        </w:rPr>
        <w:t>IV de Luxembourg</w:t>
      </w:r>
      <w:r w:rsidR="007514EA" w:rsidRPr="00AE3E35">
        <w:rPr>
          <w:rFonts w:ascii="Times New Roman" w:hAnsi="Times New Roman" w:cs="Times New Roman"/>
        </w:rPr>
        <w:t xml:space="preserve">, </w:t>
      </w:r>
      <w:r w:rsidR="00AA3C06">
        <w:rPr>
          <w:rFonts w:ascii="Times New Roman" w:hAnsi="Times New Roman" w:cs="Times New Roman"/>
        </w:rPr>
        <w:t xml:space="preserve">éd. </w:t>
      </w:r>
      <w:proofErr w:type="gramStart"/>
      <w:r w:rsidR="00AA3C06">
        <w:rPr>
          <w:rFonts w:ascii="Times New Roman" w:hAnsi="Times New Roman" w:cs="Times New Roman"/>
        </w:rPr>
        <w:t>et</w:t>
      </w:r>
      <w:proofErr w:type="gramEnd"/>
      <w:r w:rsidR="00AA3C06">
        <w:rPr>
          <w:rFonts w:ascii="Times New Roman" w:hAnsi="Times New Roman" w:cs="Times New Roman"/>
        </w:rPr>
        <w:t xml:space="preserve"> </w:t>
      </w:r>
      <w:r w:rsidR="007514EA" w:rsidRPr="00AE3E35">
        <w:rPr>
          <w:rFonts w:ascii="Times New Roman" w:hAnsi="Times New Roman" w:cs="Times New Roman"/>
        </w:rPr>
        <w:t>trad. par Pierre Monnet</w:t>
      </w:r>
      <w:r w:rsidR="00BC2568">
        <w:rPr>
          <w:rFonts w:ascii="Times New Roman" w:hAnsi="Times New Roman" w:cs="Times New Roman"/>
        </w:rPr>
        <w:t xml:space="preserve"> et</w:t>
      </w:r>
      <w:r w:rsidR="007514EA" w:rsidRPr="00AE3E35">
        <w:rPr>
          <w:rFonts w:ascii="Times New Roman" w:hAnsi="Times New Roman" w:cs="Times New Roman"/>
        </w:rPr>
        <w:t xml:space="preserve"> Jean-Claude Schmitt, Paris</w:t>
      </w:r>
      <w:r w:rsidR="007514EA" w:rsidRPr="007E6A84">
        <w:rPr>
          <w:rFonts w:ascii="Times New Roman" w:hAnsi="Times New Roman" w:cs="Times New Roman"/>
        </w:rPr>
        <w:t xml:space="preserve">, </w:t>
      </w:r>
      <w:r w:rsidR="007E6A84" w:rsidRPr="007E6A84">
        <w:rPr>
          <w:rFonts w:ascii="Times New Roman" w:hAnsi="Times New Roman" w:cs="Times New Roman"/>
        </w:rPr>
        <w:t>Les Belles Lettres, Classiques de l’histoire au Moyen Âge</w:t>
      </w:r>
      <w:r w:rsidR="007E6A84">
        <w:rPr>
          <w:rFonts w:ascii="Times New Roman" w:hAnsi="Times New Roman" w:cs="Times New Roman"/>
        </w:rPr>
        <w:t>,</w:t>
      </w:r>
      <w:r w:rsidR="007E6A84" w:rsidRPr="007E6A84">
        <w:rPr>
          <w:rFonts w:ascii="Times New Roman" w:hAnsi="Times New Roman" w:cs="Times New Roman"/>
        </w:rPr>
        <w:t xml:space="preserve"> 49</w:t>
      </w:r>
      <w:r w:rsidR="00BC2568">
        <w:rPr>
          <w:rFonts w:ascii="Times New Roman" w:hAnsi="Times New Roman" w:cs="Times New Roman"/>
        </w:rPr>
        <w:t xml:space="preserve">, </w:t>
      </w:r>
      <w:r w:rsidR="007514EA" w:rsidRPr="00AE3E35">
        <w:rPr>
          <w:rFonts w:ascii="Times New Roman" w:hAnsi="Times New Roman" w:cs="Times New Roman"/>
        </w:rPr>
        <w:t>2010</w:t>
      </w:r>
      <w:r w:rsidR="007514EA">
        <w:rPr>
          <w:rFonts w:ascii="Times New Roman" w:hAnsi="Times New Roman" w:cs="Times New Roman"/>
        </w:rPr>
        <w:t>, p.</w:t>
      </w:r>
      <w:r w:rsidR="00BC2568">
        <w:rPr>
          <w:rFonts w:ascii="Times New Roman" w:hAnsi="Times New Roman" w:cs="Times New Roman"/>
        </w:rPr>
        <w:t> </w:t>
      </w:r>
      <w:r w:rsidR="007514EA">
        <w:rPr>
          <w:rFonts w:ascii="Times New Roman" w:hAnsi="Times New Roman" w:cs="Times New Roman"/>
        </w:rPr>
        <w:t>29-31.</w:t>
      </w:r>
    </w:p>
  </w:footnote>
  <w:footnote w:id="35">
    <w:p w14:paraId="0BA7B2A7" w14:textId="24A2CE78" w:rsidR="007B3456" w:rsidRPr="00AE3E35" w:rsidRDefault="007B3456" w:rsidP="00AE3E35">
      <w:pPr>
        <w:pStyle w:val="Notedebasdepage"/>
        <w:jc w:val="both"/>
        <w:rPr>
          <w:rFonts w:ascii="Times New Roman" w:hAnsi="Times New Roman" w:cs="Times New Roman"/>
          <w:color w:val="000000" w:themeColor="text1"/>
          <w:lang w:val="fr-FR"/>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rPr>
        <w:t xml:space="preserve"> </w:t>
      </w:r>
      <w:r w:rsidRPr="00AE3E35">
        <w:rPr>
          <w:rFonts w:ascii="Times New Roman" w:hAnsi="Times New Roman" w:cs="Times New Roman"/>
          <w:i/>
          <w:iCs/>
          <w:color w:val="000000" w:themeColor="text1"/>
        </w:rPr>
        <w:t>Ibid</w:t>
      </w:r>
      <w:r w:rsidRPr="00AE3E35">
        <w:rPr>
          <w:rFonts w:ascii="Times New Roman" w:hAnsi="Times New Roman" w:cs="Times New Roman"/>
          <w:color w:val="000000" w:themeColor="text1"/>
        </w:rPr>
        <w:t>., p.</w:t>
      </w:r>
      <w:r w:rsidR="00BC2568">
        <w:rPr>
          <w:rFonts w:ascii="Times New Roman" w:hAnsi="Times New Roman" w:cs="Times New Roman"/>
          <w:color w:val="000000" w:themeColor="text1"/>
        </w:rPr>
        <w:t> </w:t>
      </w:r>
      <w:r w:rsidRPr="00AE3E35">
        <w:rPr>
          <w:rFonts w:ascii="Times New Roman" w:hAnsi="Times New Roman" w:cs="Times New Roman"/>
          <w:color w:val="000000" w:themeColor="text1"/>
        </w:rPr>
        <w:t>236-237. Sur Louis de Savoie-Vaud</w:t>
      </w:r>
      <w:r w:rsidR="007E6A84">
        <w:rPr>
          <w:rFonts w:ascii="Times New Roman" w:hAnsi="Times New Roman" w:cs="Times New Roman"/>
          <w:color w:val="000000" w:themeColor="text1"/>
        </w:rPr>
        <w:t> :</w:t>
      </w:r>
      <w:r w:rsidR="00BC2568">
        <w:rPr>
          <w:rFonts w:ascii="Times New Roman" w:hAnsi="Times New Roman" w:cs="Times New Roman"/>
          <w:color w:val="000000" w:themeColor="text1"/>
        </w:rPr>
        <w:t xml:space="preserve"> </w:t>
      </w:r>
      <w:r w:rsidR="007E6A84">
        <w:rPr>
          <w:rFonts w:ascii="Times New Roman" w:hAnsi="Times New Roman" w:cs="Times New Roman"/>
          <w:color w:val="000000" w:themeColor="text1"/>
          <w:lang w:val="fr-FR"/>
        </w:rPr>
        <w:t>Carlo Alberto</w:t>
      </w:r>
      <w:r w:rsidRPr="00AE3E35">
        <w:rPr>
          <w:rFonts w:ascii="Times New Roman" w:hAnsi="Times New Roman" w:cs="Times New Roman"/>
          <w:color w:val="000000" w:themeColor="text1"/>
          <w:lang w:val="fr-FR"/>
        </w:rPr>
        <w:t xml:space="preserve"> De Gerbaix de Sonnaz, « Mémoire historique sur Louis de Savoie, sire de Vaud, sénateur de Rome (1310-1312) », </w:t>
      </w:r>
      <w:r w:rsidRPr="00AE3E35">
        <w:rPr>
          <w:rFonts w:ascii="Times New Roman" w:hAnsi="Times New Roman" w:cs="Times New Roman"/>
          <w:i/>
          <w:iCs/>
          <w:color w:val="000000" w:themeColor="text1"/>
          <w:lang w:val="fr-FR"/>
        </w:rPr>
        <w:t xml:space="preserve">Mémoires de l'Académie des sciences, belles-lettres et arts de Savoie, </w:t>
      </w:r>
      <w:r w:rsidRPr="00AE3E35">
        <w:rPr>
          <w:rFonts w:ascii="Times New Roman" w:hAnsi="Times New Roman" w:cs="Times New Roman"/>
          <w:color w:val="000000" w:themeColor="text1"/>
          <w:lang w:val="fr-FR"/>
        </w:rPr>
        <w:t>5</w:t>
      </w:r>
      <w:r w:rsidRPr="00AE3E35">
        <w:rPr>
          <w:rFonts w:ascii="Times New Roman" w:hAnsi="Times New Roman" w:cs="Times New Roman"/>
          <w:color w:val="000000" w:themeColor="text1"/>
          <w:vertAlign w:val="superscript"/>
          <w:lang w:val="fr-FR"/>
        </w:rPr>
        <w:t>e</w:t>
      </w:r>
      <w:r w:rsidRPr="00AE3E35">
        <w:rPr>
          <w:rFonts w:ascii="Times New Roman" w:hAnsi="Times New Roman" w:cs="Times New Roman"/>
          <w:color w:val="000000" w:themeColor="text1"/>
          <w:lang w:val="fr-FR"/>
        </w:rPr>
        <w:t xml:space="preserve"> </w:t>
      </w:r>
      <w:proofErr w:type="spellStart"/>
      <w:r w:rsidRPr="00AE3E35">
        <w:rPr>
          <w:rFonts w:ascii="Times New Roman" w:hAnsi="Times New Roman" w:cs="Times New Roman"/>
          <w:color w:val="000000" w:themeColor="text1"/>
          <w:lang w:val="fr-FR"/>
        </w:rPr>
        <w:t>sér</w:t>
      </w:r>
      <w:proofErr w:type="spellEnd"/>
      <w:r w:rsidRPr="00AE3E35">
        <w:rPr>
          <w:rFonts w:ascii="Times New Roman" w:hAnsi="Times New Roman" w:cs="Times New Roman"/>
          <w:color w:val="000000" w:themeColor="text1"/>
          <w:lang w:val="fr-FR"/>
        </w:rPr>
        <w:t>., 1</w:t>
      </w:r>
      <w:r w:rsidR="00BC2568">
        <w:rPr>
          <w:rFonts w:ascii="Times New Roman" w:hAnsi="Times New Roman" w:cs="Times New Roman"/>
          <w:color w:val="000000" w:themeColor="text1"/>
          <w:lang w:val="fr-FR"/>
        </w:rPr>
        <w:t xml:space="preserve">, </w:t>
      </w:r>
      <w:r w:rsidRPr="00AE3E35">
        <w:rPr>
          <w:rFonts w:ascii="Times New Roman" w:hAnsi="Times New Roman" w:cs="Times New Roman"/>
          <w:color w:val="000000" w:themeColor="text1"/>
          <w:lang w:val="fr-FR"/>
        </w:rPr>
        <w:t>1911, p.</w:t>
      </w:r>
      <w:r w:rsidR="00BC2568">
        <w:rPr>
          <w:rFonts w:ascii="Times New Roman" w:hAnsi="Times New Roman" w:cs="Times New Roman"/>
          <w:color w:val="000000" w:themeColor="text1"/>
          <w:lang w:val="fr-FR"/>
        </w:rPr>
        <w:t> </w:t>
      </w:r>
      <w:r w:rsidRPr="00AE3E35">
        <w:rPr>
          <w:rFonts w:ascii="Times New Roman" w:hAnsi="Times New Roman" w:cs="Times New Roman"/>
          <w:color w:val="000000" w:themeColor="text1"/>
          <w:lang w:val="fr-FR"/>
        </w:rPr>
        <w:t xml:space="preserve">1-137 ; Bernard </w:t>
      </w:r>
      <w:proofErr w:type="spellStart"/>
      <w:r w:rsidRPr="00AE3E35">
        <w:rPr>
          <w:rFonts w:ascii="Times New Roman" w:hAnsi="Times New Roman" w:cs="Times New Roman"/>
          <w:color w:val="000000" w:themeColor="text1"/>
          <w:lang w:val="fr-FR"/>
        </w:rPr>
        <w:t>Andenmatten</w:t>
      </w:r>
      <w:proofErr w:type="spellEnd"/>
      <w:r w:rsidRPr="00AE3E35">
        <w:rPr>
          <w:rFonts w:ascii="Times New Roman" w:hAnsi="Times New Roman" w:cs="Times New Roman"/>
          <w:color w:val="000000" w:themeColor="text1"/>
          <w:lang w:val="fr-FR"/>
        </w:rPr>
        <w:t xml:space="preserve">, </w:t>
      </w:r>
      <w:proofErr w:type="spellStart"/>
      <w:r w:rsidRPr="00AE3E35">
        <w:rPr>
          <w:rFonts w:ascii="Times New Roman" w:hAnsi="Times New Roman" w:cs="Times New Roman"/>
          <w:i/>
          <w:iCs/>
          <w:color w:val="000000" w:themeColor="text1"/>
          <w:lang w:val="fr-FR"/>
        </w:rPr>
        <w:t>s.v</w:t>
      </w:r>
      <w:proofErr w:type="spellEnd"/>
      <w:r w:rsidRPr="00AE3E35">
        <w:rPr>
          <w:rFonts w:ascii="Times New Roman" w:hAnsi="Times New Roman" w:cs="Times New Roman"/>
          <w:i/>
          <w:iCs/>
          <w:color w:val="000000" w:themeColor="text1"/>
          <w:lang w:val="fr-FR"/>
        </w:rPr>
        <w:t>.</w:t>
      </w:r>
      <w:r w:rsidRPr="00AE3E35">
        <w:rPr>
          <w:rFonts w:ascii="Times New Roman" w:hAnsi="Times New Roman" w:cs="Times New Roman"/>
          <w:color w:val="000000" w:themeColor="text1"/>
          <w:lang w:val="fr-FR"/>
        </w:rPr>
        <w:t xml:space="preserve"> « </w:t>
      </w:r>
      <w:proofErr w:type="spellStart"/>
      <w:r w:rsidRPr="00AE3E35">
        <w:rPr>
          <w:rFonts w:ascii="Times New Roman" w:hAnsi="Times New Roman" w:cs="Times New Roman"/>
          <w:color w:val="000000" w:themeColor="text1"/>
          <w:lang w:val="fr-FR"/>
        </w:rPr>
        <w:t>Savoia</w:t>
      </w:r>
      <w:proofErr w:type="spellEnd"/>
      <w:r w:rsidRPr="00AE3E35">
        <w:rPr>
          <w:rFonts w:ascii="Times New Roman" w:hAnsi="Times New Roman" w:cs="Times New Roman"/>
          <w:color w:val="000000" w:themeColor="text1"/>
          <w:lang w:val="fr-FR"/>
        </w:rPr>
        <w:t xml:space="preserve"> Vaud, Ludovico</w:t>
      </w:r>
      <w:r w:rsidR="00BC2568">
        <w:rPr>
          <w:rFonts w:ascii="Times New Roman" w:hAnsi="Times New Roman" w:cs="Times New Roman"/>
          <w:color w:val="000000" w:themeColor="text1"/>
          <w:lang w:val="fr-FR"/>
        </w:rPr>
        <w:t> </w:t>
      </w:r>
      <w:r w:rsidRPr="00AE3E35">
        <w:rPr>
          <w:rFonts w:ascii="Times New Roman" w:hAnsi="Times New Roman" w:cs="Times New Roman"/>
          <w:color w:val="000000" w:themeColor="text1"/>
          <w:lang w:val="fr-FR"/>
        </w:rPr>
        <w:t xml:space="preserve">II di », </w:t>
      </w:r>
      <w:proofErr w:type="spellStart"/>
      <w:r w:rsidRPr="00AE3E35">
        <w:rPr>
          <w:rFonts w:ascii="Times New Roman" w:hAnsi="Times New Roman" w:cs="Times New Roman"/>
          <w:i/>
          <w:iCs/>
          <w:color w:val="000000" w:themeColor="text1"/>
          <w:lang w:val="fr-FR"/>
        </w:rPr>
        <w:t>Dizionario</w:t>
      </w:r>
      <w:proofErr w:type="spellEnd"/>
      <w:r w:rsidRPr="00AE3E35">
        <w:rPr>
          <w:rFonts w:ascii="Times New Roman" w:hAnsi="Times New Roman" w:cs="Times New Roman"/>
          <w:i/>
          <w:iCs/>
          <w:color w:val="000000" w:themeColor="text1"/>
          <w:lang w:val="fr-FR"/>
        </w:rPr>
        <w:t xml:space="preserve"> </w:t>
      </w:r>
      <w:proofErr w:type="spellStart"/>
      <w:r w:rsidRPr="00AE3E35">
        <w:rPr>
          <w:rFonts w:ascii="Times New Roman" w:hAnsi="Times New Roman" w:cs="Times New Roman"/>
          <w:i/>
          <w:iCs/>
          <w:color w:val="000000" w:themeColor="text1"/>
          <w:lang w:val="fr-FR"/>
        </w:rPr>
        <w:t>Biografico</w:t>
      </w:r>
      <w:proofErr w:type="spellEnd"/>
      <w:r w:rsidRPr="00AE3E35">
        <w:rPr>
          <w:rFonts w:ascii="Times New Roman" w:hAnsi="Times New Roman" w:cs="Times New Roman"/>
          <w:i/>
          <w:iCs/>
          <w:color w:val="000000" w:themeColor="text1"/>
          <w:lang w:val="fr-FR"/>
        </w:rPr>
        <w:t xml:space="preserve"> </w:t>
      </w:r>
      <w:proofErr w:type="spellStart"/>
      <w:r w:rsidRPr="00AE3E35">
        <w:rPr>
          <w:rFonts w:ascii="Times New Roman" w:hAnsi="Times New Roman" w:cs="Times New Roman"/>
          <w:i/>
          <w:iCs/>
          <w:color w:val="000000" w:themeColor="text1"/>
          <w:lang w:val="fr-FR"/>
        </w:rPr>
        <w:t>degli</w:t>
      </w:r>
      <w:proofErr w:type="spellEnd"/>
      <w:r w:rsidRPr="00AE3E35">
        <w:rPr>
          <w:rFonts w:ascii="Times New Roman" w:hAnsi="Times New Roman" w:cs="Times New Roman"/>
          <w:i/>
          <w:iCs/>
          <w:color w:val="000000" w:themeColor="text1"/>
          <w:lang w:val="fr-FR"/>
        </w:rPr>
        <w:t xml:space="preserve"> </w:t>
      </w:r>
      <w:proofErr w:type="spellStart"/>
      <w:r w:rsidRPr="00AE3E35">
        <w:rPr>
          <w:rFonts w:ascii="Times New Roman" w:hAnsi="Times New Roman" w:cs="Times New Roman"/>
          <w:i/>
          <w:iCs/>
          <w:color w:val="000000" w:themeColor="text1"/>
          <w:lang w:val="fr-FR"/>
        </w:rPr>
        <w:t>Italiani</w:t>
      </w:r>
      <w:proofErr w:type="spellEnd"/>
      <w:r w:rsidRPr="00AE3E35">
        <w:rPr>
          <w:rFonts w:ascii="Times New Roman" w:hAnsi="Times New Roman" w:cs="Times New Roman"/>
          <w:color w:val="000000" w:themeColor="text1"/>
          <w:lang w:val="fr-FR"/>
        </w:rPr>
        <w:t>, 91, 2018</w:t>
      </w:r>
      <w:r w:rsidR="00BC2568">
        <w:rPr>
          <w:rFonts w:ascii="Times New Roman" w:hAnsi="Times New Roman" w:cs="Times New Roman"/>
          <w:color w:val="000000" w:themeColor="text1"/>
          <w:lang w:val="fr-FR"/>
        </w:rPr>
        <w:t>, en ligne (</w:t>
      </w:r>
      <w:r w:rsidRPr="00AE3E35">
        <w:rPr>
          <w:rFonts w:ascii="Times New Roman" w:hAnsi="Times New Roman" w:cs="Times New Roman"/>
          <w:color w:val="000000" w:themeColor="text1"/>
          <w:lang w:val="fr-FR"/>
        </w:rPr>
        <w:t>consulté le 24 septembre 2021).</w:t>
      </w:r>
    </w:p>
  </w:footnote>
  <w:footnote w:id="36">
    <w:p w14:paraId="3B7D741B" w14:textId="783981E7" w:rsidR="007B3456" w:rsidRPr="008912CA" w:rsidRDefault="007B3456" w:rsidP="00AE3E35">
      <w:pPr>
        <w:pStyle w:val="Notedebasdepage"/>
        <w:jc w:val="both"/>
        <w:rPr>
          <w:rFonts w:ascii="Times New Roman" w:hAnsi="Times New Roman" w:cs="Times New Roman"/>
          <w:color w:val="000000" w:themeColor="text1"/>
          <w:lang w:val="fr-FR"/>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i/>
          <w:iCs/>
          <w:color w:val="000000" w:themeColor="text1"/>
          <w:lang w:val="it-IT"/>
        </w:rPr>
        <w:t>Codex</w:t>
      </w:r>
      <w:proofErr w:type="spellEnd"/>
      <w:r w:rsidRPr="00AE3E35">
        <w:rPr>
          <w:rFonts w:ascii="Times New Roman" w:hAnsi="Times New Roman" w:cs="Times New Roman"/>
          <w:i/>
          <w:iCs/>
          <w:color w:val="000000" w:themeColor="text1"/>
          <w:lang w:val="it-IT"/>
        </w:rPr>
        <w:t xml:space="preserve"> </w:t>
      </w:r>
      <w:proofErr w:type="spellStart"/>
      <w:r w:rsidRPr="00AE3E35">
        <w:rPr>
          <w:rFonts w:ascii="Times New Roman" w:hAnsi="Times New Roman" w:cs="Times New Roman"/>
          <w:i/>
          <w:iCs/>
          <w:color w:val="000000" w:themeColor="text1"/>
          <w:lang w:val="it-IT"/>
        </w:rPr>
        <w:t>diplomaticus</w:t>
      </w:r>
      <w:proofErr w:type="spellEnd"/>
      <w:r w:rsidRPr="00AE3E35">
        <w:rPr>
          <w:rFonts w:ascii="Times New Roman" w:hAnsi="Times New Roman" w:cs="Times New Roman"/>
          <w:i/>
          <w:iCs/>
          <w:color w:val="000000" w:themeColor="text1"/>
          <w:lang w:val="it-IT"/>
        </w:rPr>
        <w:t xml:space="preserve"> </w:t>
      </w:r>
      <w:proofErr w:type="spellStart"/>
      <w:r w:rsidRPr="00AE3E35">
        <w:rPr>
          <w:rFonts w:ascii="Times New Roman" w:hAnsi="Times New Roman" w:cs="Times New Roman"/>
          <w:i/>
          <w:iCs/>
          <w:color w:val="000000" w:themeColor="text1"/>
          <w:lang w:val="it-IT"/>
        </w:rPr>
        <w:t>Cremonae</w:t>
      </w:r>
      <w:proofErr w:type="spellEnd"/>
      <w:r w:rsidRPr="00AE3E35">
        <w:rPr>
          <w:rFonts w:ascii="Times New Roman" w:hAnsi="Times New Roman" w:cs="Times New Roman"/>
          <w:i/>
          <w:iCs/>
          <w:color w:val="000000" w:themeColor="text1"/>
          <w:lang w:val="it-IT"/>
        </w:rPr>
        <w:t>. 715-1334</w:t>
      </w:r>
      <w:r w:rsidRPr="00AE3E35">
        <w:rPr>
          <w:rFonts w:ascii="Times New Roman" w:hAnsi="Times New Roman" w:cs="Times New Roman"/>
          <w:color w:val="000000" w:themeColor="text1"/>
          <w:lang w:val="it-IT"/>
        </w:rPr>
        <w:t>, t.</w:t>
      </w:r>
      <w:r w:rsidR="00BC2568">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 xml:space="preserve">2, </w:t>
      </w:r>
      <w:proofErr w:type="spellStart"/>
      <w:r w:rsidR="00BC2568">
        <w:rPr>
          <w:rFonts w:ascii="Times New Roman" w:hAnsi="Times New Roman" w:cs="Times New Roman"/>
          <w:color w:val="000000" w:themeColor="text1"/>
          <w:lang w:val="it-IT"/>
        </w:rPr>
        <w:t>éd</w:t>
      </w:r>
      <w:proofErr w:type="spellEnd"/>
      <w:r w:rsidR="00BC2568">
        <w:rPr>
          <w:rFonts w:ascii="Times New Roman" w:hAnsi="Times New Roman" w:cs="Times New Roman"/>
          <w:color w:val="000000" w:themeColor="text1"/>
          <w:lang w:val="it-IT"/>
        </w:rPr>
        <w:t>.</w:t>
      </w:r>
      <w:r w:rsidRPr="00AE3E35">
        <w:rPr>
          <w:rFonts w:ascii="Times New Roman" w:hAnsi="Times New Roman" w:cs="Times New Roman"/>
          <w:color w:val="000000" w:themeColor="text1"/>
          <w:lang w:val="it-IT"/>
        </w:rPr>
        <w:t xml:space="preserve"> par Lorenzo </w:t>
      </w:r>
      <w:proofErr w:type="spellStart"/>
      <w:r w:rsidRPr="00AE3E35">
        <w:rPr>
          <w:rFonts w:ascii="Times New Roman" w:hAnsi="Times New Roman" w:cs="Times New Roman"/>
          <w:color w:val="000000" w:themeColor="text1"/>
          <w:lang w:val="it-IT"/>
        </w:rPr>
        <w:t>Astegiano</w:t>
      </w:r>
      <w:proofErr w:type="spellEnd"/>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Turin</w:t>
      </w:r>
      <w:proofErr w:type="spellEnd"/>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Historiae</w:t>
      </w:r>
      <w:proofErr w:type="spellEnd"/>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patriae</w:t>
      </w:r>
      <w:proofErr w:type="spellEnd"/>
      <w:r w:rsidRPr="00AE3E35">
        <w:rPr>
          <w:rFonts w:ascii="Times New Roman" w:hAnsi="Times New Roman" w:cs="Times New Roman"/>
          <w:color w:val="000000" w:themeColor="text1"/>
          <w:lang w:val="it-IT"/>
        </w:rPr>
        <w:t xml:space="preserve"> Monumenta. Edita </w:t>
      </w:r>
      <w:proofErr w:type="spellStart"/>
      <w:r w:rsidRPr="00AE3E35">
        <w:rPr>
          <w:rFonts w:ascii="Times New Roman" w:hAnsi="Times New Roman" w:cs="Times New Roman"/>
          <w:color w:val="000000" w:themeColor="text1"/>
          <w:lang w:val="it-IT"/>
        </w:rPr>
        <w:t>iussi</w:t>
      </w:r>
      <w:proofErr w:type="spellEnd"/>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regis</w:t>
      </w:r>
      <w:proofErr w:type="spellEnd"/>
      <w:r w:rsidRPr="00AE3E35">
        <w:rPr>
          <w:rFonts w:ascii="Times New Roman" w:hAnsi="Times New Roman" w:cs="Times New Roman"/>
          <w:color w:val="000000" w:themeColor="text1"/>
          <w:lang w:val="it-IT"/>
        </w:rPr>
        <w:t xml:space="preserve"> Caroli Alberti, 1898, p.</w:t>
      </w:r>
      <w:r w:rsidR="00AA3C06">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210, et [</w:t>
      </w:r>
      <w:proofErr w:type="spellStart"/>
      <w:r w:rsidRPr="00AE3E35">
        <w:rPr>
          <w:rFonts w:ascii="Times New Roman" w:hAnsi="Times New Roman" w:cs="Times New Roman"/>
          <w:color w:val="000000" w:themeColor="text1"/>
          <w:lang w:val="it-IT"/>
        </w:rPr>
        <w:t>Anon</w:t>
      </w:r>
      <w:proofErr w:type="spellEnd"/>
      <w:r w:rsidRPr="00AE3E35">
        <w:rPr>
          <w:rFonts w:ascii="Times New Roman" w:hAnsi="Times New Roman" w:cs="Times New Roman"/>
          <w:color w:val="000000" w:themeColor="text1"/>
          <w:lang w:val="it-IT"/>
        </w:rPr>
        <w:t>.]</w:t>
      </w:r>
      <w:r w:rsidR="00AA3C06">
        <w:rPr>
          <w:rFonts w:ascii="Times New Roman" w:hAnsi="Times New Roman" w:cs="Times New Roman"/>
          <w:color w:val="000000" w:themeColor="text1"/>
          <w:lang w:val="it-IT"/>
        </w:rPr>
        <w:t>,</w:t>
      </w:r>
      <w:r w:rsidRPr="00AE3E35">
        <w:rPr>
          <w:rFonts w:ascii="Times New Roman" w:hAnsi="Times New Roman" w:cs="Times New Roman"/>
          <w:color w:val="000000" w:themeColor="text1"/>
          <w:lang w:val="it-IT"/>
        </w:rPr>
        <w:t xml:space="preserve"> </w:t>
      </w:r>
      <w:r w:rsidRPr="00AE3E35">
        <w:rPr>
          <w:rFonts w:ascii="Times New Roman" w:hAnsi="Times New Roman" w:cs="Times New Roman"/>
          <w:i/>
          <w:iCs/>
          <w:color w:val="000000" w:themeColor="text1"/>
          <w:lang w:val="it-IT"/>
        </w:rPr>
        <w:t xml:space="preserve">Storie </w:t>
      </w:r>
      <w:proofErr w:type="spellStart"/>
      <w:r w:rsidRPr="00AE3E35">
        <w:rPr>
          <w:rFonts w:ascii="Times New Roman" w:hAnsi="Times New Roman" w:cs="Times New Roman"/>
          <w:i/>
          <w:iCs/>
          <w:color w:val="000000" w:themeColor="text1"/>
          <w:lang w:val="it-IT"/>
        </w:rPr>
        <w:t>pistoresi</w:t>
      </w:r>
      <w:proofErr w:type="spellEnd"/>
      <w:r w:rsidRPr="00AE3E35">
        <w:rPr>
          <w:rFonts w:ascii="Times New Roman" w:hAnsi="Times New Roman" w:cs="Times New Roman"/>
          <w:i/>
          <w:iCs/>
          <w:color w:val="000000" w:themeColor="text1"/>
          <w:lang w:val="it-IT"/>
        </w:rPr>
        <w:t xml:space="preserve"> [</w:t>
      </w:r>
      <w:r w:rsidR="000A5517" w:rsidRPr="000A5517">
        <w:rPr>
          <w:rFonts w:ascii="Times New Roman" w:hAnsi="Times New Roman" w:cs="Times New Roman"/>
          <w:i/>
          <w:iCs/>
          <w:smallCaps/>
          <w:color w:val="000000" w:themeColor="text1"/>
          <w:lang w:val="it-IT"/>
        </w:rPr>
        <w:t>mccc-mcccxlviii</w:t>
      </w:r>
      <w:r w:rsidRPr="00AE3E35">
        <w:rPr>
          <w:rFonts w:ascii="Times New Roman" w:hAnsi="Times New Roman" w:cs="Times New Roman"/>
          <w:i/>
          <w:iCs/>
          <w:color w:val="000000" w:themeColor="text1"/>
          <w:lang w:val="it-IT"/>
        </w:rPr>
        <w:t>]</w:t>
      </w:r>
      <w:r w:rsidRPr="00AE3E35">
        <w:rPr>
          <w:rFonts w:ascii="Times New Roman" w:hAnsi="Times New Roman" w:cs="Times New Roman"/>
          <w:color w:val="000000" w:themeColor="text1"/>
          <w:lang w:val="it-IT"/>
        </w:rPr>
        <w:t xml:space="preserve">, </w:t>
      </w:r>
      <w:proofErr w:type="spellStart"/>
      <w:r w:rsidR="00AA3C06">
        <w:rPr>
          <w:rFonts w:ascii="Times New Roman" w:hAnsi="Times New Roman" w:cs="Times New Roman"/>
          <w:color w:val="000000" w:themeColor="text1"/>
          <w:lang w:val="it-IT"/>
        </w:rPr>
        <w:t>éd</w:t>
      </w:r>
      <w:proofErr w:type="spellEnd"/>
      <w:r w:rsidR="00AA3C06">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 xml:space="preserve">par Silvio Adrasto Barbi, Città di Castello, Rerum </w:t>
      </w:r>
      <w:proofErr w:type="spellStart"/>
      <w:r w:rsidRPr="00AE3E35">
        <w:rPr>
          <w:rFonts w:ascii="Times New Roman" w:hAnsi="Times New Roman" w:cs="Times New Roman"/>
          <w:color w:val="000000" w:themeColor="text1"/>
          <w:lang w:val="it-IT"/>
        </w:rPr>
        <w:t>Italicarum</w:t>
      </w:r>
      <w:proofErr w:type="spellEnd"/>
      <w:r w:rsidRPr="00AE3E35">
        <w:rPr>
          <w:rFonts w:ascii="Times New Roman" w:hAnsi="Times New Roman" w:cs="Times New Roman"/>
          <w:color w:val="000000" w:themeColor="text1"/>
          <w:lang w:val="it-IT"/>
        </w:rPr>
        <w:t xml:space="preserve"> </w:t>
      </w:r>
      <w:proofErr w:type="spellStart"/>
      <w:r w:rsidRPr="00AE3E35">
        <w:rPr>
          <w:rFonts w:ascii="Times New Roman" w:hAnsi="Times New Roman" w:cs="Times New Roman"/>
          <w:color w:val="000000" w:themeColor="text1"/>
          <w:lang w:val="it-IT"/>
        </w:rPr>
        <w:t>Scriptores</w:t>
      </w:r>
      <w:proofErr w:type="spellEnd"/>
      <w:r w:rsidRPr="00AE3E35">
        <w:rPr>
          <w:rFonts w:ascii="Times New Roman" w:hAnsi="Times New Roman" w:cs="Times New Roman"/>
          <w:color w:val="000000" w:themeColor="text1"/>
          <w:lang w:val="it-IT"/>
        </w:rPr>
        <w:t>, 1907, p.</w:t>
      </w:r>
      <w:r w:rsidR="00AA3C06">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 xml:space="preserve">140-141. </w:t>
      </w:r>
      <w:r w:rsidRPr="008912CA">
        <w:rPr>
          <w:rFonts w:ascii="Times New Roman" w:hAnsi="Times New Roman" w:cs="Times New Roman"/>
          <w:color w:val="000000" w:themeColor="text1"/>
          <w:lang w:val="fr-FR"/>
        </w:rPr>
        <w:t xml:space="preserve">Voir aussi </w:t>
      </w:r>
      <w:r w:rsidRPr="008912CA">
        <w:rPr>
          <w:rFonts w:ascii="Times New Roman" w:hAnsi="Times New Roman" w:cs="Times New Roman"/>
          <w:i/>
          <w:iCs/>
          <w:color w:val="000000" w:themeColor="text1"/>
          <w:lang w:val="fr-FR"/>
        </w:rPr>
        <w:t>infra</w:t>
      </w:r>
      <w:r w:rsidRPr="008912CA">
        <w:rPr>
          <w:rFonts w:ascii="Times New Roman" w:hAnsi="Times New Roman" w:cs="Times New Roman"/>
          <w:color w:val="000000" w:themeColor="text1"/>
          <w:lang w:val="fr-FR"/>
        </w:rPr>
        <w:t>.</w:t>
      </w:r>
    </w:p>
  </w:footnote>
  <w:footnote w:id="37">
    <w:p w14:paraId="39DE4EF7" w14:textId="23F6144A" w:rsidR="00C932F9" w:rsidRPr="00AE3E35" w:rsidRDefault="00C932F9" w:rsidP="00AE3E35">
      <w:pPr>
        <w:pStyle w:val="Notedebasdepage"/>
        <w:jc w:val="both"/>
        <w:rPr>
          <w:rFonts w:ascii="Times New Roman" w:hAnsi="Times New Roman" w:cs="Times New Roman"/>
        </w:rPr>
      </w:pPr>
      <w:r w:rsidRPr="00AE3E35">
        <w:rPr>
          <w:rStyle w:val="Appelnotedebasdep"/>
          <w:rFonts w:ascii="Times New Roman" w:hAnsi="Times New Roman" w:cs="Times New Roman"/>
        </w:rPr>
        <w:footnoteRef/>
      </w:r>
      <w:r w:rsidRPr="00AE3E35">
        <w:rPr>
          <w:rFonts w:ascii="Times New Roman" w:hAnsi="Times New Roman" w:cs="Times New Roman"/>
        </w:rPr>
        <w:t xml:space="preserve"> </w:t>
      </w:r>
      <w:r w:rsidR="00A24128" w:rsidRPr="00AE3E35">
        <w:rPr>
          <w:rFonts w:ascii="Times New Roman" w:hAnsi="Times New Roman" w:cs="Times New Roman"/>
          <w:i/>
          <w:iCs/>
        </w:rPr>
        <w:t>Vie de Charles</w:t>
      </w:r>
      <w:r w:rsidR="00AA3C06">
        <w:rPr>
          <w:rFonts w:ascii="Times New Roman" w:hAnsi="Times New Roman" w:cs="Times New Roman"/>
          <w:i/>
          <w:iCs/>
        </w:rPr>
        <w:t> </w:t>
      </w:r>
      <w:r w:rsidR="00A24128" w:rsidRPr="00AE3E35">
        <w:rPr>
          <w:rFonts w:ascii="Times New Roman" w:hAnsi="Times New Roman" w:cs="Times New Roman"/>
          <w:i/>
          <w:iCs/>
        </w:rPr>
        <w:t>IV de Luxembourg</w:t>
      </w:r>
      <w:r w:rsidR="00A24128" w:rsidRPr="00AE3E35">
        <w:rPr>
          <w:rFonts w:ascii="Times New Roman" w:hAnsi="Times New Roman" w:cs="Times New Roman"/>
        </w:rPr>
        <w:t xml:space="preserve">, </w:t>
      </w:r>
      <w:r w:rsidR="007514EA" w:rsidRPr="00AA3C06">
        <w:rPr>
          <w:rFonts w:ascii="Times New Roman" w:hAnsi="Times New Roman" w:cs="Times New Roman"/>
          <w:i/>
          <w:iCs/>
        </w:rPr>
        <w:t xml:space="preserve">op. </w:t>
      </w:r>
      <w:proofErr w:type="spellStart"/>
      <w:proofErr w:type="gramStart"/>
      <w:r w:rsidR="007514EA" w:rsidRPr="00AA3C06">
        <w:rPr>
          <w:rFonts w:ascii="Times New Roman" w:hAnsi="Times New Roman" w:cs="Times New Roman"/>
          <w:i/>
          <w:iCs/>
        </w:rPr>
        <w:t>cit</w:t>
      </w:r>
      <w:proofErr w:type="spellEnd"/>
      <w:proofErr w:type="gramEnd"/>
      <w:r w:rsidR="007514EA" w:rsidRPr="00534ADA">
        <w:rPr>
          <w:rFonts w:ascii="Times New Roman" w:hAnsi="Times New Roman" w:cs="Times New Roman"/>
          <w:i/>
          <w:iCs/>
        </w:rPr>
        <w:t>.</w:t>
      </w:r>
      <w:r w:rsidR="00A24128" w:rsidRPr="00534ADA">
        <w:rPr>
          <w:rFonts w:ascii="Times New Roman" w:hAnsi="Times New Roman" w:cs="Times New Roman"/>
        </w:rPr>
        <w:t xml:space="preserve">, </w:t>
      </w:r>
      <w:r w:rsidR="00A24128" w:rsidRPr="00534ADA">
        <w:rPr>
          <w:rFonts w:ascii="Times New Roman" w:hAnsi="Times New Roman" w:cs="Times New Roman"/>
          <w:i/>
          <w:iCs/>
        </w:rPr>
        <w:t>p</w:t>
      </w:r>
      <w:r w:rsidR="005956AE" w:rsidRPr="00534ADA">
        <w:rPr>
          <w:rFonts w:ascii="Times New Roman" w:hAnsi="Times New Roman" w:cs="Times New Roman"/>
          <w:i/>
          <w:iCs/>
        </w:rPr>
        <w:t>assim</w:t>
      </w:r>
      <w:r w:rsidR="005956AE" w:rsidRPr="00534ADA">
        <w:rPr>
          <w:rFonts w:ascii="Times New Roman" w:hAnsi="Times New Roman" w:cs="Times New Roman"/>
        </w:rPr>
        <w:t>.</w:t>
      </w:r>
    </w:p>
  </w:footnote>
  <w:footnote w:id="38">
    <w:p w14:paraId="62647E31" w14:textId="2EF8BA36" w:rsidR="00C109D2" w:rsidRPr="00D01FDC" w:rsidRDefault="00C109D2" w:rsidP="00D01FDC">
      <w:pPr>
        <w:pStyle w:val="Notedebasdepage"/>
        <w:jc w:val="both"/>
        <w:rPr>
          <w:rFonts w:ascii="Times New Roman" w:hAnsi="Times New Roman" w:cs="Times New Roman"/>
        </w:rPr>
      </w:pPr>
      <w:r w:rsidRPr="00AE3E35">
        <w:rPr>
          <w:rStyle w:val="Appelnotedebasdep"/>
          <w:rFonts w:ascii="Times New Roman" w:hAnsi="Times New Roman" w:cs="Times New Roman"/>
        </w:rPr>
        <w:footnoteRef/>
      </w:r>
      <w:r w:rsidRPr="00AE3E35">
        <w:rPr>
          <w:rFonts w:ascii="Times New Roman" w:hAnsi="Times New Roman" w:cs="Times New Roman"/>
        </w:rPr>
        <w:t xml:space="preserve"> Pierre Monnet, </w:t>
      </w:r>
      <w:r w:rsidR="004C3454" w:rsidRPr="00AE3E35">
        <w:rPr>
          <w:rFonts w:ascii="Times New Roman" w:hAnsi="Times New Roman" w:cs="Times New Roman"/>
          <w:i/>
          <w:iCs/>
        </w:rPr>
        <w:t>Charles</w:t>
      </w:r>
      <w:r w:rsidR="00AA3C06">
        <w:rPr>
          <w:rFonts w:ascii="Times New Roman" w:hAnsi="Times New Roman" w:cs="Times New Roman"/>
          <w:i/>
          <w:iCs/>
        </w:rPr>
        <w:t> </w:t>
      </w:r>
      <w:r w:rsidR="004C3454" w:rsidRPr="00AE3E35">
        <w:rPr>
          <w:rFonts w:ascii="Times New Roman" w:hAnsi="Times New Roman" w:cs="Times New Roman"/>
          <w:i/>
          <w:iCs/>
        </w:rPr>
        <w:t>IV. Un empereur en Europe</w:t>
      </w:r>
      <w:r w:rsidR="004C3454" w:rsidRPr="00AE3E35">
        <w:rPr>
          <w:rFonts w:ascii="Times New Roman" w:hAnsi="Times New Roman" w:cs="Times New Roman"/>
        </w:rPr>
        <w:t>, Paris,</w:t>
      </w:r>
      <w:r w:rsidR="007E6A84">
        <w:rPr>
          <w:rFonts w:ascii="Times New Roman" w:hAnsi="Times New Roman" w:cs="Times New Roman"/>
        </w:rPr>
        <w:t xml:space="preserve"> Fayard</w:t>
      </w:r>
      <w:r w:rsidR="00AA3C06">
        <w:rPr>
          <w:rFonts w:ascii="Times New Roman" w:hAnsi="Times New Roman" w:cs="Times New Roman"/>
        </w:rPr>
        <w:t xml:space="preserve">, </w:t>
      </w:r>
      <w:r w:rsidR="004C3454" w:rsidRPr="00AE3E35">
        <w:rPr>
          <w:rFonts w:ascii="Times New Roman" w:hAnsi="Times New Roman" w:cs="Times New Roman"/>
        </w:rPr>
        <w:t>2020, p.</w:t>
      </w:r>
      <w:r w:rsidR="009D753C">
        <w:rPr>
          <w:rFonts w:ascii="Times New Roman" w:hAnsi="Times New Roman" w:cs="Times New Roman"/>
        </w:rPr>
        <w:t> </w:t>
      </w:r>
      <w:r w:rsidR="004C3454" w:rsidRPr="00AE3E35">
        <w:rPr>
          <w:rFonts w:ascii="Times New Roman" w:hAnsi="Times New Roman" w:cs="Times New Roman"/>
        </w:rPr>
        <w:t xml:space="preserve">128-153, </w:t>
      </w:r>
      <w:r w:rsidR="009D753C">
        <w:rPr>
          <w:rFonts w:ascii="Times New Roman" w:hAnsi="Times New Roman" w:cs="Times New Roman"/>
        </w:rPr>
        <w:t>ici</w:t>
      </w:r>
      <w:r w:rsidR="004C3454" w:rsidRPr="00AE3E35">
        <w:rPr>
          <w:rFonts w:ascii="Times New Roman" w:hAnsi="Times New Roman" w:cs="Times New Roman"/>
        </w:rPr>
        <w:t xml:space="preserve"> </w:t>
      </w:r>
      <w:r w:rsidR="004C3454" w:rsidRPr="00D01FDC">
        <w:rPr>
          <w:rFonts w:ascii="Times New Roman" w:hAnsi="Times New Roman" w:cs="Times New Roman"/>
        </w:rPr>
        <w:t>p.</w:t>
      </w:r>
      <w:r w:rsidR="009D753C">
        <w:rPr>
          <w:rFonts w:ascii="Times New Roman" w:hAnsi="Times New Roman" w:cs="Times New Roman"/>
        </w:rPr>
        <w:t> </w:t>
      </w:r>
      <w:r w:rsidR="004C3454" w:rsidRPr="00D01FDC">
        <w:rPr>
          <w:rFonts w:ascii="Times New Roman" w:hAnsi="Times New Roman" w:cs="Times New Roman"/>
        </w:rPr>
        <w:t>133-140.</w:t>
      </w:r>
    </w:p>
  </w:footnote>
  <w:footnote w:id="39">
    <w:p w14:paraId="7BBAC30F" w14:textId="6534F92B" w:rsidR="00D01FDC" w:rsidRPr="00D01FDC" w:rsidRDefault="00D01FDC" w:rsidP="00D01FDC">
      <w:pPr>
        <w:pStyle w:val="Notedebasdepage"/>
        <w:jc w:val="both"/>
        <w:rPr>
          <w:rFonts w:ascii="Times New Roman" w:hAnsi="Times New Roman" w:cs="Times New Roman"/>
        </w:rPr>
      </w:pPr>
      <w:r w:rsidRPr="00D01FDC">
        <w:rPr>
          <w:rStyle w:val="Appelnotedebasdep"/>
          <w:rFonts w:ascii="Times New Roman" w:hAnsi="Times New Roman" w:cs="Times New Roman"/>
        </w:rPr>
        <w:footnoteRef/>
      </w:r>
      <w:r w:rsidRPr="00D01FDC">
        <w:rPr>
          <w:rFonts w:ascii="Times New Roman" w:hAnsi="Times New Roman" w:cs="Times New Roman"/>
        </w:rPr>
        <w:t xml:space="preserve"> </w:t>
      </w:r>
      <w:r w:rsidRPr="00D01FDC">
        <w:rPr>
          <w:rFonts w:ascii="Times New Roman" w:hAnsi="Times New Roman" w:cs="Times New Roman"/>
          <w:i/>
          <w:iCs/>
        </w:rPr>
        <w:t>Ibid</w:t>
      </w:r>
      <w:r w:rsidRPr="00D01FDC">
        <w:rPr>
          <w:rFonts w:ascii="Times New Roman" w:hAnsi="Times New Roman" w:cs="Times New Roman"/>
        </w:rPr>
        <w:t>., p.</w:t>
      </w:r>
      <w:r w:rsidR="009D753C">
        <w:rPr>
          <w:rFonts w:ascii="Times New Roman" w:hAnsi="Times New Roman" w:cs="Times New Roman"/>
        </w:rPr>
        <w:t> </w:t>
      </w:r>
      <w:r w:rsidRPr="00D01FDC">
        <w:rPr>
          <w:rFonts w:ascii="Times New Roman" w:hAnsi="Times New Roman" w:cs="Times New Roman"/>
        </w:rPr>
        <w:t>135.</w:t>
      </w:r>
    </w:p>
  </w:footnote>
  <w:footnote w:id="40">
    <w:p w14:paraId="7A01390C" w14:textId="685665B1" w:rsidR="00534ADA" w:rsidRPr="00AE3E35" w:rsidRDefault="00534ADA" w:rsidP="00534ADA">
      <w:pPr>
        <w:pStyle w:val="Notedebasdepage"/>
        <w:jc w:val="both"/>
        <w:rPr>
          <w:rFonts w:ascii="Times New Roman" w:hAnsi="Times New Roman" w:cs="Times New Roman"/>
        </w:rPr>
      </w:pPr>
      <w:r w:rsidRPr="00AE3E35">
        <w:rPr>
          <w:rStyle w:val="Appelnotedebasdep"/>
          <w:rFonts w:ascii="Times New Roman" w:hAnsi="Times New Roman" w:cs="Times New Roman"/>
        </w:rPr>
        <w:footnoteRef/>
      </w:r>
      <w:r w:rsidRPr="00AE3E35">
        <w:rPr>
          <w:rFonts w:ascii="Times New Roman" w:hAnsi="Times New Roman" w:cs="Times New Roman"/>
        </w:rPr>
        <w:t xml:space="preserve"> </w:t>
      </w:r>
      <w:r w:rsidRPr="00AE3E35">
        <w:rPr>
          <w:rFonts w:ascii="Times New Roman" w:hAnsi="Times New Roman" w:cs="Times New Roman"/>
          <w:lang w:val="cs-CZ"/>
        </w:rPr>
        <w:t>Josef Hrabák</w:t>
      </w:r>
      <w:proofErr w:type="gramStart"/>
      <w:r w:rsidRPr="00AE3E35">
        <w:rPr>
          <w:rFonts w:ascii="Times New Roman" w:hAnsi="Times New Roman" w:cs="Times New Roman"/>
          <w:lang w:val="cs-CZ"/>
        </w:rPr>
        <w:t xml:space="preserve">, </w:t>
      </w:r>
      <w:r w:rsidRPr="00AE3E35">
        <w:rPr>
          <w:rFonts w:ascii="Times New Roman" w:hAnsi="Times New Roman" w:cs="Times New Roman"/>
          <w:lang w:val="fr-FR"/>
        </w:rPr>
        <w:t>«</w:t>
      </w:r>
      <w:proofErr w:type="gramEnd"/>
      <w:r w:rsidRPr="00AE3E35">
        <w:rPr>
          <w:rFonts w:ascii="Times New Roman" w:hAnsi="Times New Roman" w:cs="Times New Roman"/>
          <w:lang w:val="fr-FR"/>
        </w:rPr>
        <w:t> </w:t>
      </w:r>
      <w:proofErr w:type="spellStart"/>
      <w:r w:rsidRPr="00AE3E35">
        <w:rPr>
          <w:rFonts w:ascii="Times New Roman" w:hAnsi="Times New Roman" w:cs="Times New Roman"/>
        </w:rPr>
        <w:t>Význam</w:t>
      </w:r>
      <w:proofErr w:type="spellEnd"/>
      <w:r w:rsidRPr="00AE3E35">
        <w:rPr>
          <w:rFonts w:ascii="Times New Roman" w:hAnsi="Times New Roman" w:cs="Times New Roman"/>
        </w:rPr>
        <w:t xml:space="preserve"> Karla</w:t>
      </w:r>
      <w:r>
        <w:rPr>
          <w:rFonts w:ascii="Times New Roman" w:hAnsi="Times New Roman" w:cs="Times New Roman"/>
        </w:rPr>
        <w:t> </w:t>
      </w:r>
      <w:r w:rsidRPr="00AE3E35">
        <w:rPr>
          <w:rFonts w:ascii="Times New Roman" w:hAnsi="Times New Roman" w:cs="Times New Roman"/>
        </w:rPr>
        <w:t xml:space="preserve">IV. pro </w:t>
      </w:r>
      <w:proofErr w:type="spellStart"/>
      <w:r w:rsidRPr="00AE3E35">
        <w:rPr>
          <w:rFonts w:ascii="Times New Roman" w:hAnsi="Times New Roman" w:cs="Times New Roman"/>
        </w:rPr>
        <w:t>rozvoj</w:t>
      </w:r>
      <w:proofErr w:type="spellEnd"/>
      <w:r w:rsidRPr="00AE3E35">
        <w:rPr>
          <w:rFonts w:ascii="Times New Roman" w:hAnsi="Times New Roman" w:cs="Times New Roman"/>
        </w:rPr>
        <w:t xml:space="preserve"> </w:t>
      </w:r>
      <w:proofErr w:type="spellStart"/>
      <w:r w:rsidRPr="00AE3E35">
        <w:rPr>
          <w:rFonts w:ascii="Times New Roman" w:hAnsi="Times New Roman" w:cs="Times New Roman"/>
        </w:rPr>
        <w:t>české</w:t>
      </w:r>
      <w:proofErr w:type="spellEnd"/>
      <w:r w:rsidRPr="00AE3E35">
        <w:rPr>
          <w:rFonts w:ascii="Times New Roman" w:hAnsi="Times New Roman" w:cs="Times New Roman"/>
        </w:rPr>
        <w:t xml:space="preserve"> </w:t>
      </w:r>
      <w:proofErr w:type="spellStart"/>
      <w:r w:rsidRPr="00AE3E35">
        <w:rPr>
          <w:rFonts w:ascii="Times New Roman" w:hAnsi="Times New Roman" w:cs="Times New Roman"/>
        </w:rPr>
        <w:t>literatury</w:t>
      </w:r>
      <w:proofErr w:type="spellEnd"/>
      <w:r w:rsidRPr="00AE3E35">
        <w:rPr>
          <w:rFonts w:ascii="Times New Roman" w:hAnsi="Times New Roman" w:cs="Times New Roman"/>
        </w:rPr>
        <w:t xml:space="preserve"> », </w:t>
      </w:r>
      <w:proofErr w:type="spellStart"/>
      <w:r w:rsidRPr="009D753C">
        <w:rPr>
          <w:rFonts w:ascii="Times New Roman" w:hAnsi="Times New Roman" w:cs="Times New Roman"/>
          <w:i/>
          <w:iCs/>
        </w:rPr>
        <w:t>Česká</w:t>
      </w:r>
      <w:proofErr w:type="spellEnd"/>
      <w:r w:rsidRPr="009D753C">
        <w:rPr>
          <w:rFonts w:ascii="Times New Roman" w:hAnsi="Times New Roman" w:cs="Times New Roman"/>
          <w:i/>
          <w:iCs/>
        </w:rPr>
        <w:t xml:space="preserve"> </w:t>
      </w:r>
      <w:proofErr w:type="spellStart"/>
      <w:r w:rsidRPr="009D753C">
        <w:rPr>
          <w:rFonts w:ascii="Times New Roman" w:hAnsi="Times New Roman" w:cs="Times New Roman"/>
          <w:i/>
          <w:iCs/>
        </w:rPr>
        <w:t>literatura</w:t>
      </w:r>
      <w:proofErr w:type="spellEnd"/>
      <w:r w:rsidRPr="00AE3E35">
        <w:rPr>
          <w:rFonts w:ascii="Times New Roman" w:hAnsi="Times New Roman" w:cs="Times New Roman"/>
        </w:rPr>
        <w:t>, 26/6, 1978, p.</w:t>
      </w:r>
      <w:r>
        <w:rPr>
          <w:rFonts w:ascii="Times New Roman" w:hAnsi="Times New Roman" w:cs="Times New Roman"/>
        </w:rPr>
        <w:t> </w:t>
      </w:r>
      <w:r w:rsidRPr="00AE3E35">
        <w:rPr>
          <w:rFonts w:ascii="Times New Roman" w:hAnsi="Times New Roman" w:cs="Times New Roman"/>
        </w:rPr>
        <w:t xml:space="preserve">481-490 ; </w:t>
      </w:r>
      <w:proofErr w:type="spellStart"/>
      <w:r w:rsidRPr="00AE3E35">
        <w:rPr>
          <w:rFonts w:ascii="Times New Roman" w:hAnsi="Times New Roman" w:cs="Times New Roman"/>
        </w:rPr>
        <w:t>Václav</w:t>
      </w:r>
      <w:proofErr w:type="spellEnd"/>
      <w:r w:rsidRPr="00AE3E35">
        <w:rPr>
          <w:rFonts w:ascii="Times New Roman" w:hAnsi="Times New Roman" w:cs="Times New Roman"/>
        </w:rPr>
        <w:t xml:space="preserve"> </w:t>
      </w:r>
      <w:proofErr w:type="spellStart"/>
      <w:r w:rsidRPr="00AE3E35">
        <w:rPr>
          <w:rFonts w:ascii="Times New Roman" w:hAnsi="Times New Roman" w:cs="Times New Roman"/>
        </w:rPr>
        <w:t>Žůrek</w:t>
      </w:r>
      <w:proofErr w:type="spellEnd"/>
      <w:r w:rsidRPr="00AE3E35">
        <w:rPr>
          <w:rFonts w:ascii="Times New Roman" w:hAnsi="Times New Roman" w:cs="Times New Roman"/>
        </w:rPr>
        <w:t xml:space="preserve">, </w:t>
      </w:r>
      <w:r w:rsidRPr="00AE3E35">
        <w:rPr>
          <w:rFonts w:ascii="Times New Roman" w:hAnsi="Times New Roman" w:cs="Times New Roman"/>
          <w:i/>
          <w:iCs/>
        </w:rPr>
        <w:t>Karel</w:t>
      </w:r>
      <w:r>
        <w:rPr>
          <w:rFonts w:ascii="Times New Roman" w:hAnsi="Times New Roman" w:cs="Times New Roman"/>
          <w:i/>
          <w:iCs/>
        </w:rPr>
        <w:t> </w:t>
      </w:r>
      <w:r w:rsidRPr="00AE3E35">
        <w:rPr>
          <w:rFonts w:ascii="Times New Roman" w:hAnsi="Times New Roman" w:cs="Times New Roman"/>
          <w:i/>
          <w:iCs/>
        </w:rPr>
        <w:t xml:space="preserve">IV. </w:t>
      </w:r>
      <w:proofErr w:type="spellStart"/>
      <w:r w:rsidRPr="00AE3E35">
        <w:rPr>
          <w:rFonts w:ascii="Times New Roman" w:hAnsi="Times New Roman" w:cs="Times New Roman"/>
          <w:i/>
          <w:iCs/>
        </w:rPr>
        <w:t>Portrét</w:t>
      </w:r>
      <w:proofErr w:type="spellEnd"/>
      <w:r w:rsidRPr="00AE3E35">
        <w:rPr>
          <w:rFonts w:ascii="Times New Roman" w:hAnsi="Times New Roman" w:cs="Times New Roman"/>
          <w:i/>
          <w:iCs/>
        </w:rPr>
        <w:t xml:space="preserve"> </w:t>
      </w:r>
      <w:proofErr w:type="spellStart"/>
      <w:r w:rsidRPr="00AE3E35">
        <w:rPr>
          <w:rFonts w:ascii="Times New Roman" w:hAnsi="Times New Roman" w:cs="Times New Roman"/>
          <w:i/>
          <w:iCs/>
        </w:rPr>
        <w:t>středověkého</w:t>
      </w:r>
      <w:proofErr w:type="spellEnd"/>
      <w:r w:rsidRPr="00AE3E35">
        <w:rPr>
          <w:rFonts w:ascii="Times New Roman" w:hAnsi="Times New Roman" w:cs="Times New Roman"/>
          <w:i/>
          <w:iCs/>
        </w:rPr>
        <w:t xml:space="preserve"> </w:t>
      </w:r>
      <w:proofErr w:type="spellStart"/>
      <w:r w:rsidRPr="00AE3E35">
        <w:rPr>
          <w:rFonts w:ascii="Times New Roman" w:hAnsi="Times New Roman" w:cs="Times New Roman"/>
          <w:i/>
          <w:iCs/>
        </w:rPr>
        <w:t>vládce</w:t>
      </w:r>
      <w:proofErr w:type="spellEnd"/>
      <w:r w:rsidRPr="00AE3E35">
        <w:rPr>
          <w:rFonts w:ascii="Times New Roman" w:hAnsi="Times New Roman" w:cs="Times New Roman"/>
        </w:rPr>
        <w:t>, Prague,</w:t>
      </w:r>
      <w:r w:rsidR="003C6935">
        <w:rPr>
          <w:rFonts w:ascii="Times New Roman" w:hAnsi="Times New Roman" w:cs="Times New Roman"/>
        </w:rPr>
        <w:t xml:space="preserve"> </w:t>
      </w:r>
      <w:proofErr w:type="spellStart"/>
      <w:r w:rsidR="003C6935">
        <w:rPr>
          <w:rFonts w:ascii="Times New Roman" w:hAnsi="Times New Roman" w:cs="Times New Roman"/>
        </w:rPr>
        <w:t>Lidové</w:t>
      </w:r>
      <w:proofErr w:type="spellEnd"/>
      <w:r w:rsidR="003C6935">
        <w:rPr>
          <w:rFonts w:ascii="Times New Roman" w:hAnsi="Times New Roman" w:cs="Times New Roman"/>
        </w:rPr>
        <w:t xml:space="preserve"> Noviny</w:t>
      </w:r>
      <w:r>
        <w:rPr>
          <w:rFonts w:ascii="Times New Roman" w:hAnsi="Times New Roman" w:cs="Times New Roman"/>
        </w:rPr>
        <w:t xml:space="preserve">, </w:t>
      </w:r>
      <w:r w:rsidRPr="00AE3E35">
        <w:rPr>
          <w:rFonts w:ascii="Times New Roman" w:hAnsi="Times New Roman" w:cs="Times New Roman"/>
        </w:rPr>
        <w:t>2018, p.</w:t>
      </w:r>
      <w:r>
        <w:rPr>
          <w:rFonts w:ascii="Times New Roman" w:hAnsi="Times New Roman" w:cs="Times New Roman"/>
        </w:rPr>
        <w:t> </w:t>
      </w:r>
      <w:r w:rsidRPr="00AE3E35">
        <w:rPr>
          <w:rFonts w:ascii="Times New Roman" w:hAnsi="Times New Roman" w:cs="Times New Roman"/>
        </w:rPr>
        <w:t>150-166.</w:t>
      </w:r>
    </w:p>
  </w:footnote>
  <w:footnote w:id="41">
    <w:p w14:paraId="7A94E5EF" w14:textId="54035E44" w:rsidR="00AE3E35" w:rsidRPr="00D63F77" w:rsidRDefault="00AE3E35" w:rsidP="00AE3E35">
      <w:pPr>
        <w:pStyle w:val="Notedebasdepage"/>
        <w:jc w:val="both"/>
        <w:rPr>
          <w:rFonts w:ascii="Times New Roman" w:hAnsi="Times New Roman" w:cs="Times New Roman"/>
          <w:color w:val="000000" w:themeColor="text1"/>
          <w:lang w:val="en-US"/>
        </w:rPr>
      </w:pPr>
      <w:r w:rsidRPr="003C6935">
        <w:rPr>
          <w:rStyle w:val="Appelnotedebasdep"/>
          <w:rFonts w:ascii="Times New Roman" w:hAnsi="Times New Roman" w:cs="Times New Roman"/>
          <w:color w:val="000000" w:themeColor="text1"/>
        </w:rPr>
        <w:footnoteRef/>
      </w:r>
      <w:r w:rsidRPr="003C6935">
        <w:rPr>
          <w:rFonts w:ascii="Times New Roman" w:hAnsi="Times New Roman" w:cs="Times New Roman"/>
          <w:color w:val="000000" w:themeColor="text1"/>
        </w:rPr>
        <w:t xml:space="preserve"> </w:t>
      </w:r>
      <w:proofErr w:type="spellStart"/>
      <w:r w:rsidRPr="003C6935">
        <w:rPr>
          <w:rFonts w:ascii="Times New Roman" w:hAnsi="Times New Roman" w:cs="Times New Roman"/>
          <w:color w:val="000000" w:themeColor="text1"/>
        </w:rPr>
        <w:t>Jiří</w:t>
      </w:r>
      <w:proofErr w:type="spellEnd"/>
      <w:r w:rsidRPr="003C6935">
        <w:rPr>
          <w:rFonts w:ascii="Times New Roman" w:hAnsi="Times New Roman" w:cs="Times New Roman"/>
          <w:color w:val="000000" w:themeColor="text1"/>
        </w:rPr>
        <w:t xml:space="preserve"> </w:t>
      </w:r>
      <w:proofErr w:type="spellStart"/>
      <w:r w:rsidRPr="003C6935">
        <w:rPr>
          <w:rFonts w:ascii="Times New Roman" w:hAnsi="Times New Roman" w:cs="Times New Roman"/>
          <w:color w:val="000000" w:themeColor="text1"/>
        </w:rPr>
        <w:t>Fajt</w:t>
      </w:r>
      <w:proofErr w:type="spellEnd"/>
      <w:r w:rsidRPr="003C6935">
        <w:rPr>
          <w:rFonts w:ascii="Times New Roman" w:hAnsi="Times New Roman" w:cs="Times New Roman"/>
          <w:color w:val="000000" w:themeColor="text1"/>
        </w:rPr>
        <w:t xml:space="preserve">, </w:t>
      </w:r>
      <w:r w:rsidRPr="003C6935">
        <w:rPr>
          <w:rFonts w:ascii="Times New Roman" w:hAnsi="Times New Roman" w:cs="Times New Roman"/>
          <w:i/>
          <w:iCs/>
          <w:color w:val="000000" w:themeColor="text1"/>
        </w:rPr>
        <w:t>Karel</w:t>
      </w:r>
      <w:r w:rsidR="009D753C" w:rsidRPr="003C6935">
        <w:rPr>
          <w:rFonts w:ascii="Times New Roman" w:hAnsi="Times New Roman" w:cs="Times New Roman"/>
          <w:i/>
          <w:iCs/>
          <w:color w:val="000000" w:themeColor="text1"/>
        </w:rPr>
        <w:t> </w:t>
      </w:r>
      <w:r w:rsidRPr="003C6935">
        <w:rPr>
          <w:rFonts w:ascii="Times New Roman" w:hAnsi="Times New Roman" w:cs="Times New Roman"/>
          <w:i/>
          <w:iCs/>
          <w:color w:val="000000" w:themeColor="text1"/>
        </w:rPr>
        <w:t xml:space="preserve">IV., </w:t>
      </w:r>
      <w:proofErr w:type="spellStart"/>
      <w:r w:rsidRPr="003C6935">
        <w:rPr>
          <w:rFonts w:ascii="Times New Roman" w:hAnsi="Times New Roman" w:cs="Times New Roman"/>
          <w:i/>
          <w:iCs/>
          <w:color w:val="000000" w:themeColor="text1"/>
        </w:rPr>
        <w:t>císař</w:t>
      </w:r>
      <w:proofErr w:type="spellEnd"/>
      <w:r w:rsidRPr="003C6935">
        <w:rPr>
          <w:rFonts w:ascii="Times New Roman" w:hAnsi="Times New Roman" w:cs="Times New Roman"/>
          <w:i/>
          <w:iCs/>
          <w:color w:val="000000" w:themeColor="text1"/>
        </w:rPr>
        <w:t xml:space="preserve"> z </w:t>
      </w:r>
      <w:proofErr w:type="spellStart"/>
      <w:r w:rsidRPr="003C6935">
        <w:rPr>
          <w:rFonts w:ascii="Times New Roman" w:hAnsi="Times New Roman" w:cs="Times New Roman"/>
          <w:i/>
          <w:iCs/>
          <w:color w:val="000000" w:themeColor="text1"/>
        </w:rPr>
        <w:t>Boží</w:t>
      </w:r>
      <w:proofErr w:type="spellEnd"/>
      <w:r w:rsidRPr="003C6935">
        <w:rPr>
          <w:rFonts w:ascii="Times New Roman" w:hAnsi="Times New Roman" w:cs="Times New Roman"/>
          <w:i/>
          <w:iCs/>
          <w:color w:val="000000" w:themeColor="text1"/>
        </w:rPr>
        <w:t xml:space="preserve"> </w:t>
      </w:r>
      <w:proofErr w:type="spellStart"/>
      <w:r w:rsidRPr="003C6935">
        <w:rPr>
          <w:rFonts w:ascii="Times New Roman" w:hAnsi="Times New Roman" w:cs="Times New Roman"/>
          <w:i/>
          <w:iCs/>
          <w:color w:val="000000" w:themeColor="text1"/>
        </w:rPr>
        <w:t>milosti</w:t>
      </w:r>
      <w:proofErr w:type="spellEnd"/>
      <w:r w:rsidRPr="003C6935">
        <w:rPr>
          <w:rFonts w:ascii="Times New Roman" w:hAnsi="Times New Roman" w:cs="Times New Roman"/>
          <w:i/>
          <w:iCs/>
          <w:color w:val="000000" w:themeColor="text1"/>
        </w:rPr>
        <w:t xml:space="preserve">. </w:t>
      </w:r>
      <w:proofErr w:type="spellStart"/>
      <w:r w:rsidRPr="00D63F77">
        <w:rPr>
          <w:rFonts w:ascii="Times New Roman" w:hAnsi="Times New Roman" w:cs="Times New Roman"/>
          <w:i/>
          <w:iCs/>
          <w:color w:val="000000" w:themeColor="text1"/>
          <w:lang w:val="en-US"/>
        </w:rPr>
        <w:t>Kultura</w:t>
      </w:r>
      <w:proofErr w:type="spellEnd"/>
      <w:r w:rsidRPr="00D63F77">
        <w:rPr>
          <w:rFonts w:ascii="Times New Roman" w:hAnsi="Times New Roman" w:cs="Times New Roman"/>
          <w:i/>
          <w:iCs/>
          <w:color w:val="000000" w:themeColor="text1"/>
          <w:lang w:val="en-US"/>
        </w:rPr>
        <w:t xml:space="preserve"> a </w:t>
      </w:r>
      <w:proofErr w:type="spellStart"/>
      <w:r w:rsidRPr="00D63F77">
        <w:rPr>
          <w:rFonts w:ascii="Times New Roman" w:hAnsi="Times New Roman" w:cs="Times New Roman"/>
          <w:i/>
          <w:iCs/>
          <w:color w:val="000000" w:themeColor="text1"/>
          <w:lang w:val="en-US"/>
        </w:rPr>
        <w:t>umění</w:t>
      </w:r>
      <w:proofErr w:type="spellEnd"/>
      <w:r w:rsidRPr="00D63F77">
        <w:rPr>
          <w:rFonts w:ascii="Times New Roman" w:hAnsi="Times New Roman" w:cs="Times New Roman"/>
          <w:i/>
          <w:iCs/>
          <w:color w:val="000000" w:themeColor="text1"/>
          <w:lang w:val="en-US"/>
        </w:rPr>
        <w:t xml:space="preserve"> za </w:t>
      </w:r>
      <w:proofErr w:type="spellStart"/>
      <w:r w:rsidRPr="00D63F77">
        <w:rPr>
          <w:rFonts w:ascii="Times New Roman" w:hAnsi="Times New Roman" w:cs="Times New Roman"/>
          <w:i/>
          <w:iCs/>
          <w:color w:val="000000" w:themeColor="text1"/>
          <w:lang w:val="en-US"/>
        </w:rPr>
        <w:t>vlády</w:t>
      </w:r>
      <w:proofErr w:type="spellEnd"/>
      <w:r w:rsidRPr="00D63F77">
        <w:rPr>
          <w:rFonts w:ascii="Times New Roman" w:hAnsi="Times New Roman" w:cs="Times New Roman"/>
          <w:i/>
          <w:iCs/>
          <w:color w:val="000000" w:themeColor="text1"/>
          <w:lang w:val="en-US"/>
        </w:rPr>
        <w:t xml:space="preserve"> </w:t>
      </w:r>
      <w:proofErr w:type="spellStart"/>
      <w:r w:rsidRPr="00D63F77">
        <w:rPr>
          <w:rFonts w:ascii="Times New Roman" w:hAnsi="Times New Roman" w:cs="Times New Roman"/>
          <w:i/>
          <w:iCs/>
          <w:color w:val="000000" w:themeColor="text1"/>
          <w:lang w:val="en-US"/>
        </w:rPr>
        <w:t>posledních</w:t>
      </w:r>
      <w:proofErr w:type="spellEnd"/>
      <w:r w:rsidRPr="00D63F77">
        <w:rPr>
          <w:rFonts w:ascii="Times New Roman" w:hAnsi="Times New Roman" w:cs="Times New Roman"/>
          <w:i/>
          <w:iCs/>
          <w:color w:val="000000" w:themeColor="text1"/>
          <w:lang w:val="en-US"/>
        </w:rPr>
        <w:t xml:space="preserve"> </w:t>
      </w:r>
      <w:proofErr w:type="spellStart"/>
      <w:r w:rsidRPr="00D63F77">
        <w:rPr>
          <w:rFonts w:ascii="Times New Roman" w:hAnsi="Times New Roman" w:cs="Times New Roman"/>
          <w:i/>
          <w:iCs/>
          <w:color w:val="000000" w:themeColor="text1"/>
          <w:lang w:val="en-US"/>
        </w:rPr>
        <w:t>Lucemburků</w:t>
      </w:r>
      <w:proofErr w:type="spellEnd"/>
      <w:r w:rsidRPr="00D63F77">
        <w:rPr>
          <w:rFonts w:ascii="Times New Roman" w:hAnsi="Times New Roman" w:cs="Times New Roman"/>
          <w:i/>
          <w:iCs/>
          <w:color w:val="000000" w:themeColor="text1"/>
          <w:lang w:val="en-US"/>
        </w:rPr>
        <w:t xml:space="preserve"> 1347</w:t>
      </w:r>
      <w:r w:rsidR="009D753C" w:rsidRPr="00D63F77">
        <w:rPr>
          <w:rFonts w:ascii="Times New Roman" w:hAnsi="Times New Roman" w:cs="Times New Roman"/>
          <w:i/>
          <w:iCs/>
          <w:color w:val="000000" w:themeColor="text1"/>
          <w:lang w:val="en-US"/>
        </w:rPr>
        <w:t>-</w:t>
      </w:r>
      <w:r w:rsidRPr="00D63F77">
        <w:rPr>
          <w:rFonts w:ascii="Times New Roman" w:hAnsi="Times New Roman" w:cs="Times New Roman"/>
          <w:i/>
          <w:iCs/>
          <w:color w:val="000000" w:themeColor="text1"/>
          <w:lang w:val="en-US"/>
        </w:rPr>
        <w:t>1437</w:t>
      </w:r>
      <w:r w:rsidRPr="00D63F77">
        <w:rPr>
          <w:rFonts w:ascii="Times New Roman" w:hAnsi="Times New Roman" w:cs="Times New Roman"/>
          <w:color w:val="000000" w:themeColor="text1"/>
          <w:lang w:val="en-US"/>
        </w:rPr>
        <w:t xml:space="preserve">, Prague, </w:t>
      </w:r>
      <w:r w:rsidR="003C6935" w:rsidRPr="00D63F77">
        <w:rPr>
          <w:rFonts w:ascii="Times New Roman" w:hAnsi="Times New Roman" w:cs="Times New Roman"/>
          <w:color w:val="000000" w:themeColor="text1"/>
          <w:lang w:val="en-US"/>
        </w:rPr>
        <w:t>Academia</w:t>
      </w:r>
      <w:r w:rsidR="009D753C" w:rsidRPr="00D63F77">
        <w:rPr>
          <w:rFonts w:ascii="Times New Roman" w:hAnsi="Times New Roman" w:cs="Times New Roman"/>
          <w:color w:val="000000" w:themeColor="text1"/>
          <w:lang w:val="en-US"/>
        </w:rPr>
        <w:t xml:space="preserve">, </w:t>
      </w:r>
      <w:r w:rsidRPr="00D63F77">
        <w:rPr>
          <w:rFonts w:ascii="Times New Roman" w:hAnsi="Times New Roman" w:cs="Times New Roman"/>
          <w:color w:val="000000" w:themeColor="text1"/>
          <w:lang w:val="en-US"/>
        </w:rPr>
        <w:t>2006.</w:t>
      </w:r>
    </w:p>
  </w:footnote>
  <w:footnote w:id="42">
    <w:p w14:paraId="47ECC0C2" w14:textId="133C1C21" w:rsidR="007B3456" w:rsidRPr="00AE3E35" w:rsidRDefault="007B3456" w:rsidP="00AE3E35">
      <w:pPr>
        <w:pStyle w:val="Notedebasdepage"/>
        <w:jc w:val="both"/>
        <w:rPr>
          <w:rFonts w:ascii="Times New Roman" w:hAnsi="Times New Roman" w:cs="Times New Roman"/>
          <w:lang w:val="it-IT"/>
        </w:rPr>
      </w:pPr>
      <w:r w:rsidRPr="00AE3E35">
        <w:rPr>
          <w:rStyle w:val="Appelnotedebasdep"/>
          <w:rFonts w:ascii="Times New Roman" w:hAnsi="Times New Roman" w:cs="Times New Roman"/>
          <w:color w:val="000000" w:themeColor="text1"/>
        </w:rPr>
        <w:footnoteRef/>
      </w:r>
      <w:r w:rsidRPr="00AE3E35">
        <w:rPr>
          <w:rFonts w:ascii="Times New Roman" w:hAnsi="Times New Roman" w:cs="Times New Roman"/>
          <w:color w:val="000000" w:themeColor="text1"/>
          <w:lang w:val="it-IT"/>
        </w:rPr>
        <w:t xml:space="preserve"> Luigi </w:t>
      </w:r>
      <w:proofErr w:type="spellStart"/>
      <w:r w:rsidRPr="00AE3E35">
        <w:rPr>
          <w:rFonts w:ascii="Times New Roman" w:hAnsi="Times New Roman" w:cs="Times New Roman"/>
          <w:color w:val="000000" w:themeColor="text1"/>
          <w:lang w:val="it-IT"/>
        </w:rPr>
        <w:t>Chiappelli</w:t>
      </w:r>
      <w:proofErr w:type="spellEnd"/>
      <w:r w:rsidRPr="00AE3E35">
        <w:rPr>
          <w:rFonts w:ascii="Times New Roman" w:hAnsi="Times New Roman" w:cs="Times New Roman"/>
          <w:color w:val="000000" w:themeColor="text1"/>
          <w:lang w:val="it-IT"/>
        </w:rPr>
        <w:t xml:space="preserve">, </w:t>
      </w:r>
      <w:proofErr w:type="gramStart"/>
      <w:r w:rsidRPr="00AE3E35">
        <w:rPr>
          <w:rFonts w:ascii="Times New Roman" w:hAnsi="Times New Roman" w:cs="Times New Roman"/>
          <w:color w:val="000000" w:themeColor="text1"/>
          <w:lang w:val="it-IT"/>
        </w:rPr>
        <w:t>«</w:t>
      </w:r>
      <w:r w:rsidR="007E6A84">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Studi</w:t>
      </w:r>
      <w:proofErr w:type="gramEnd"/>
      <w:r w:rsidRPr="00AE3E35">
        <w:rPr>
          <w:rFonts w:ascii="Times New Roman" w:hAnsi="Times New Roman" w:cs="Times New Roman"/>
          <w:color w:val="000000" w:themeColor="text1"/>
          <w:lang w:val="it-IT"/>
        </w:rPr>
        <w:t xml:space="preserve"> storici </w:t>
      </w:r>
      <w:r w:rsidR="007514EA">
        <w:rPr>
          <w:rFonts w:ascii="Times New Roman" w:hAnsi="Times New Roman" w:cs="Times New Roman"/>
          <w:color w:val="000000" w:themeColor="text1"/>
          <w:lang w:val="it-IT"/>
        </w:rPr>
        <w:t>p</w:t>
      </w:r>
      <w:r w:rsidRPr="00AE3E35">
        <w:rPr>
          <w:rFonts w:ascii="Times New Roman" w:hAnsi="Times New Roman" w:cs="Times New Roman"/>
          <w:color w:val="000000" w:themeColor="text1"/>
          <w:lang w:val="it-IT"/>
        </w:rPr>
        <w:t xml:space="preserve">istoiesi. I Pistoiesi andati come rettori in altri comuni fino al sec. </w:t>
      </w:r>
      <w:proofErr w:type="gramStart"/>
      <w:r w:rsidR="000A5517">
        <w:rPr>
          <w:rFonts w:ascii="Times New Roman" w:hAnsi="Times New Roman" w:cs="Times New Roman"/>
          <w:smallCaps/>
          <w:color w:val="000000" w:themeColor="text1"/>
          <w:lang w:val="it-IT"/>
        </w:rPr>
        <w:t>xvi</w:t>
      </w:r>
      <w:r w:rsidR="007E6A84">
        <w:rPr>
          <w:rFonts w:ascii="Times New Roman" w:hAnsi="Times New Roman" w:cs="Times New Roman"/>
          <w:color w:val="000000" w:themeColor="text1"/>
          <w:lang w:val="it-IT"/>
        </w:rPr>
        <w:t> </w:t>
      </w:r>
      <w:r w:rsidRPr="00AE3E35">
        <w:rPr>
          <w:rFonts w:ascii="Times New Roman" w:hAnsi="Times New Roman" w:cs="Times New Roman"/>
          <w:color w:val="000000" w:themeColor="text1"/>
          <w:lang w:val="it-IT"/>
        </w:rPr>
        <w:t>»</w:t>
      </w:r>
      <w:proofErr w:type="gramEnd"/>
      <w:r w:rsidRPr="00AE3E35">
        <w:rPr>
          <w:rFonts w:ascii="Times New Roman" w:hAnsi="Times New Roman" w:cs="Times New Roman"/>
          <w:color w:val="000000" w:themeColor="text1"/>
          <w:lang w:val="it-IT"/>
        </w:rPr>
        <w:t xml:space="preserve">, </w:t>
      </w:r>
      <w:r w:rsidRPr="00AE3E35">
        <w:rPr>
          <w:rFonts w:ascii="Times New Roman" w:hAnsi="Times New Roman" w:cs="Times New Roman"/>
          <w:i/>
          <w:iCs/>
          <w:color w:val="000000" w:themeColor="text1"/>
          <w:lang w:val="it-IT"/>
        </w:rPr>
        <w:t>Bullettino storico pistoiese</w:t>
      </w:r>
      <w:r w:rsidRPr="00AE3E35">
        <w:rPr>
          <w:rFonts w:ascii="Times New Roman" w:hAnsi="Times New Roman" w:cs="Times New Roman"/>
          <w:color w:val="000000" w:themeColor="text1"/>
          <w:lang w:val="it-IT"/>
        </w:rPr>
        <w:t xml:space="preserve">, 19, 1917, </w:t>
      </w:r>
      <w:r w:rsidR="007E6A84">
        <w:rPr>
          <w:rFonts w:ascii="Times New Roman" w:hAnsi="Times New Roman" w:cs="Times New Roman"/>
          <w:color w:val="000000" w:themeColor="text1"/>
          <w:lang w:val="it-IT"/>
        </w:rPr>
        <w:t xml:space="preserve">p. 1-44, </w:t>
      </w:r>
      <w:proofErr w:type="spellStart"/>
      <w:r w:rsidR="007E6A84">
        <w:rPr>
          <w:rFonts w:ascii="Times New Roman" w:hAnsi="Times New Roman" w:cs="Times New Roman"/>
          <w:color w:val="000000" w:themeColor="text1"/>
          <w:lang w:val="it-IT"/>
        </w:rPr>
        <w:t>ici</w:t>
      </w:r>
      <w:proofErr w:type="spellEnd"/>
      <w:r w:rsidR="007E6A84">
        <w:rPr>
          <w:rFonts w:ascii="Times New Roman" w:hAnsi="Times New Roman" w:cs="Times New Roman"/>
          <w:color w:val="000000" w:themeColor="text1"/>
          <w:lang w:val="it-IT"/>
        </w:rPr>
        <w:t xml:space="preserve"> </w:t>
      </w:r>
      <w:r w:rsidRPr="00AE3E35">
        <w:rPr>
          <w:rFonts w:ascii="Times New Roman" w:hAnsi="Times New Roman" w:cs="Times New Roman"/>
          <w:color w:val="000000" w:themeColor="text1"/>
          <w:lang w:val="it-IT"/>
        </w:rPr>
        <w:t>p. 15-19</w:t>
      </w:r>
      <w:r w:rsidR="000D1A81">
        <w:rPr>
          <w:rFonts w:ascii="Times New Roman" w:hAnsi="Times New Roman" w:cs="Times New Roman"/>
          <w:color w:val="000000" w:themeColor="text1"/>
          <w:lang w:val="it-IT"/>
        </w:rPr>
        <w:t>.</w:t>
      </w:r>
    </w:p>
  </w:footnote>
  <w:footnote w:id="43">
    <w:p w14:paraId="6FAE4689" w14:textId="4A712198" w:rsidR="00E14F79" w:rsidRPr="003C6935" w:rsidRDefault="00E14F79">
      <w:pPr>
        <w:pStyle w:val="Notedebasdepage"/>
        <w:rPr>
          <w:lang w:val="it-IT"/>
        </w:rPr>
      </w:pPr>
      <w:r>
        <w:rPr>
          <w:rStyle w:val="Appelnotedebasdep"/>
        </w:rPr>
        <w:footnoteRef/>
      </w:r>
      <w:r w:rsidRPr="003C6935">
        <w:rPr>
          <w:lang w:val="it-IT"/>
        </w:rPr>
        <w:t xml:space="preserve"> </w:t>
      </w:r>
      <w:proofErr w:type="spellStart"/>
      <w:r w:rsidRPr="001118FD">
        <w:rPr>
          <w:rFonts w:ascii="Times New Roman" w:hAnsi="Times New Roman" w:cs="Times New Roman"/>
          <w:lang w:val="it-IT"/>
        </w:rPr>
        <w:t>Eliott</w:t>
      </w:r>
      <w:proofErr w:type="spellEnd"/>
      <w:r w:rsidRPr="001118FD">
        <w:rPr>
          <w:rFonts w:ascii="Times New Roman" w:hAnsi="Times New Roman" w:cs="Times New Roman"/>
          <w:lang w:val="it-IT"/>
        </w:rPr>
        <w:t xml:space="preserve">, </w:t>
      </w:r>
      <w:proofErr w:type="gramStart"/>
      <w:r w:rsidRPr="001118FD">
        <w:rPr>
          <w:rFonts w:ascii="Times New Roman" w:hAnsi="Times New Roman" w:cs="Times New Roman"/>
          <w:lang w:val="it-IT"/>
        </w:rPr>
        <w:t>« A</w:t>
      </w:r>
      <w:proofErr w:type="gramEnd"/>
      <w:r w:rsidRPr="001118FD">
        <w:rPr>
          <w:rFonts w:ascii="Times New Roman" w:hAnsi="Times New Roman" w:cs="Times New Roman"/>
          <w:lang w:val="it-IT"/>
        </w:rPr>
        <w:t xml:space="preserve"> Europe of Composite </w:t>
      </w:r>
      <w:proofErr w:type="spellStart"/>
      <w:r w:rsidRPr="001118FD">
        <w:rPr>
          <w:rFonts w:ascii="Times New Roman" w:hAnsi="Times New Roman" w:cs="Times New Roman"/>
          <w:lang w:val="it-IT"/>
        </w:rPr>
        <w:t>Monarchies</w:t>
      </w:r>
      <w:proofErr w:type="spellEnd"/>
      <w:r w:rsidRPr="001118FD">
        <w:rPr>
          <w:rFonts w:ascii="Times New Roman" w:hAnsi="Times New Roman" w:cs="Times New Roman"/>
          <w:lang w:val="it-IT"/>
        </w:rPr>
        <w:t> »,</w:t>
      </w:r>
      <w:r w:rsidRPr="001118FD">
        <w:rPr>
          <w:rFonts w:ascii="Times New Roman" w:hAnsi="Times New Roman" w:cs="Times New Roman"/>
          <w:i/>
          <w:iCs/>
          <w:lang w:val="it-IT"/>
        </w:rPr>
        <w:t xml:space="preserve"> </w:t>
      </w:r>
      <w:r w:rsidRPr="001118FD">
        <w:rPr>
          <w:rFonts w:ascii="Times New Roman" w:hAnsi="Times New Roman" w:cs="Times New Roman"/>
          <w:lang w:val="it-IT"/>
        </w:rPr>
        <w:t xml:space="preserve">art. </w:t>
      </w:r>
      <w:proofErr w:type="spellStart"/>
      <w:r w:rsidRPr="001118FD">
        <w:rPr>
          <w:rFonts w:ascii="Times New Roman" w:hAnsi="Times New Roman" w:cs="Times New Roman"/>
          <w:lang w:val="it-IT"/>
        </w:rPr>
        <w:t>cité</w:t>
      </w:r>
      <w:proofErr w:type="spellEnd"/>
      <w:r w:rsidRPr="001118FD">
        <w:rPr>
          <w:rFonts w:ascii="Times New Roman" w:hAnsi="Times New Roman" w:cs="Times New Roman"/>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59B91C53" w:rsidR="003E6E7D" w:rsidRDefault="003E6E7D">
    <w:pPr>
      <w:pBdr>
        <w:top w:val="nil"/>
        <w:left w:val="nil"/>
        <w:bottom w:val="nil"/>
        <w:right w:val="nil"/>
        <w:between w:val="nil"/>
      </w:pBdr>
      <w:tabs>
        <w:tab w:val="center" w:pos="4680"/>
        <w:tab w:val="right" w:pos="9360"/>
      </w:tabs>
      <w:spacing w:after="0" w:line="240" w:lineRule="auto"/>
      <w:jc w:val="right"/>
      <w:rPr>
        <w:color w:val="000000"/>
      </w:rPr>
    </w:pPr>
  </w:p>
  <w:p w14:paraId="00000047" w14:textId="77777777" w:rsidR="003E6E7D" w:rsidRDefault="003E6E7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92A46"/>
    <w:multiLevelType w:val="multilevel"/>
    <w:tmpl w:val="0E7E5EC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1A"/>
    <w:rsid w:val="0000312B"/>
    <w:rsid w:val="0001478F"/>
    <w:rsid w:val="00033AA2"/>
    <w:rsid w:val="0004148F"/>
    <w:rsid w:val="00044C91"/>
    <w:rsid w:val="0005213F"/>
    <w:rsid w:val="0005258E"/>
    <w:rsid w:val="000552D6"/>
    <w:rsid w:val="00060D6E"/>
    <w:rsid w:val="00074A48"/>
    <w:rsid w:val="00091797"/>
    <w:rsid w:val="000946E4"/>
    <w:rsid w:val="000A1195"/>
    <w:rsid w:val="000A3F52"/>
    <w:rsid w:val="000A5517"/>
    <w:rsid w:val="000D1A81"/>
    <w:rsid w:val="000D1DDB"/>
    <w:rsid w:val="000D2E17"/>
    <w:rsid w:val="000D6485"/>
    <w:rsid w:val="000D672D"/>
    <w:rsid w:val="000F0675"/>
    <w:rsid w:val="000F0896"/>
    <w:rsid w:val="000F49D9"/>
    <w:rsid w:val="000F5D23"/>
    <w:rsid w:val="00100CF3"/>
    <w:rsid w:val="00101154"/>
    <w:rsid w:val="00101B90"/>
    <w:rsid w:val="00106EB8"/>
    <w:rsid w:val="00107E30"/>
    <w:rsid w:val="001118FD"/>
    <w:rsid w:val="0013416E"/>
    <w:rsid w:val="00134F81"/>
    <w:rsid w:val="00142DA1"/>
    <w:rsid w:val="00144646"/>
    <w:rsid w:val="00145BCD"/>
    <w:rsid w:val="00154415"/>
    <w:rsid w:val="001723C0"/>
    <w:rsid w:val="00190B52"/>
    <w:rsid w:val="00195703"/>
    <w:rsid w:val="001B6EA2"/>
    <w:rsid w:val="001C2F0F"/>
    <w:rsid w:val="001C3C11"/>
    <w:rsid w:val="001D78A1"/>
    <w:rsid w:val="001F16F8"/>
    <w:rsid w:val="001F2D14"/>
    <w:rsid w:val="001F46EE"/>
    <w:rsid w:val="0021164B"/>
    <w:rsid w:val="00240E28"/>
    <w:rsid w:val="00242346"/>
    <w:rsid w:val="00243A0A"/>
    <w:rsid w:val="0024767B"/>
    <w:rsid w:val="00253766"/>
    <w:rsid w:val="0025440F"/>
    <w:rsid w:val="00263ABF"/>
    <w:rsid w:val="00292A86"/>
    <w:rsid w:val="002A21DC"/>
    <w:rsid w:val="002B5AE7"/>
    <w:rsid w:val="002C1FC0"/>
    <w:rsid w:val="002C52B5"/>
    <w:rsid w:val="002C7BCA"/>
    <w:rsid w:val="002D79B8"/>
    <w:rsid w:val="002E2182"/>
    <w:rsid w:val="002E6DB2"/>
    <w:rsid w:val="002F0C12"/>
    <w:rsid w:val="00302ADE"/>
    <w:rsid w:val="00331EF7"/>
    <w:rsid w:val="00346E13"/>
    <w:rsid w:val="0035575F"/>
    <w:rsid w:val="00366718"/>
    <w:rsid w:val="00370022"/>
    <w:rsid w:val="00373203"/>
    <w:rsid w:val="0038777B"/>
    <w:rsid w:val="003A1FE8"/>
    <w:rsid w:val="003A5A1D"/>
    <w:rsid w:val="003A773A"/>
    <w:rsid w:val="003B05F6"/>
    <w:rsid w:val="003C33F6"/>
    <w:rsid w:val="003C6935"/>
    <w:rsid w:val="003C6EC2"/>
    <w:rsid w:val="003D1685"/>
    <w:rsid w:val="003E6E7D"/>
    <w:rsid w:val="003F0BB5"/>
    <w:rsid w:val="003F786B"/>
    <w:rsid w:val="004157F0"/>
    <w:rsid w:val="00416BAD"/>
    <w:rsid w:val="00431346"/>
    <w:rsid w:val="004357D2"/>
    <w:rsid w:val="00444EE6"/>
    <w:rsid w:val="00457A50"/>
    <w:rsid w:val="004724C7"/>
    <w:rsid w:val="00472524"/>
    <w:rsid w:val="00472C37"/>
    <w:rsid w:val="00480D7C"/>
    <w:rsid w:val="004A290B"/>
    <w:rsid w:val="004A3502"/>
    <w:rsid w:val="004A769A"/>
    <w:rsid w:val="004B329F"/>
    <w:rsid w:val="004B421B"/>
    <w:rsid w:val="004C3454"/>
    <w:rsid w:val="004C3F9E"/>
    <w:rsid w:val="004E12F0"/>
    <w:rsid w:val="004E5310"/>
    <w:rsid w:val="004E5463"/>
    <w:rsid w:val="004E78CB"/>
    <w:rsid w:val="004F1643"/>
    <w:rsid w:val="004F3CF9"/>
    <w:rsid w:val="004F6DCB"/>
    <w:rsid w:val="0050188F"/>
    <w:rsid w:val="00503AE6"/>
    <w:rsid w:val="005051E4"/>
    <w:rsid w:val="00517A3B"/>
    <w:rsid w:val="005265A6"/>
    <w:rsid w:val="00534ADA"/>
    <w:rsid w:val="0054641B"/>
    <w:rsid w:val="00546F2C"/>
    <w:rsid w:val="00551B1D"/>
    <w:rsid w:val="005538F4"/>
    <w:rsid w:val="00555954"/>
    <w:rsid w:val="00567401"/>
    <w:rsid w:val="005749C6"/>
    <w:rsid w:val="00592E1A"/>
    <w:rsid w:val="005956AE"/>
    <w:rsid w:val="005A0C34"/>
    <w:rsid w:val="005B2544"/>
    <w:rsid w:val="005B635C"/>
    <w:rsid w:val="005C3F38"/>
    <w:rsid w:val="005C7344"/>
    <w:rsid w:val="005F0DAF"/>
    <w:rsid w:val="00627BF4"/>
    <w:rsid w:val="0063422C"/>
    <w:rsid w:val="006550CB"/>
    <w:rsid w:val="00674FFB"/>
    <w:rsid w:val="00683D0A"/>
    <w:rsid w:val="00685664"/>
    <w:rsid w:val="00690066"/>
    <w:rsid w:val="006B7D6B"/>
    <w:rsid w:val="006C319F"/>
    <w:rsid w:val="006E440E"/>
    <w:rsid w:val="006E6065"/>
    <w:rsid w:val="006E6450"/>
    <w:rsid w:val="006E66C6"/>
    <w:rsid w:val="00705750"/>
    <w:rsid w:val="00722077"/>
    <w:rsid w:val="0072462D"/>
    <w:rsid w:val="00740014"/>
    <w:rsid w:val="0074453A"/>
    <w:rsid w:val="007514EA"/>
    <w:rsid w:val="007537D4"/>
    <w:rsid w:val="00764D94"/>
    <w:rsid w:val="007744F3"/>
    <w:rsid w:val="007853FF"/>
    <w:rsid w:val="007938A7"/>
    <w:rsid w:val="007A4EB4"/>
    <w:rsid w:val="007B3456"/>
    <w:rsid w:val="007C5F5B"/>
    <w:rsid w:val="007C6DBB"/>
    <w:rsid w:val="007E5916"/>
    <w:rsid w:val="007E6A84"/>
    <w:rsid w:val="007F2358"/>
    <w:rsid w:val="00800539"/>
    <w:rsid w:val="0081525B"/>
    <w:rsid w:val="00820DF1"/>
    <w:rsid w:val="00845954"/>
    <w:rsid w:val="00861447"/>
    <w:rsid w:val="00884BE7"/>
    <w:rsid w:val="0089090E"/>
    <w:rsid w:val="008912CA"/>
    <w:rsid w:val="008A1F1A"/>
    <w:rsid w:val="008C12D9"/>
    <w:rsid w:val="008E4C9E"/>
    <w:rsid w:val="008E4DC0"/>
    <w:rsid w:val="008F02C3"/>
    <w:rsid w:val="00907AE4"/>
    <w:rsid w:val="00907B6B"/>
    <w:rsid w:val="00915C64"/>
    <w:rsid w:val="00944381"/>
    <w:rsid w:val="00971179"/>
    <w:rsid w:val="00972625"/>
    <w:rsid w:val="009C163E"/>
    <w:rsid w:val="009D22A3"/>
    <w:rsid w:val="009D6D61"/>
    <w:rsid w:val="009D753C"/>
    <w:rsid w:val="009E34A8"/>
    <w:rsid w:val="009E5F4A"/>
    <w:rsid w:val="009E64BE"/>
    <w:rsid w:val="009F45A5"/>
    <w:rsid w:val="009F7C0D"/>
    <w:rsid w:val="00A16CDB"/>
    <w:rsid w:val="00A24128"/>
    <w:rsid w:val="00A2715C"/>
    <w:rsid w:val="00A276E0"/>
    <w:rsid w:val="00A36AE5"/>
    <w:rsid w:val="00A4064F"/>
    <w:rsid w:val="00A44ACE"/>
    <w:rsid w:val="00A52A7B"/>
    <w:rsid w:val="00A53676"/>
    <w:rsid w:val="00A54572"/>
    <w:rsid w:val="00A55074"/>
    <w:rsid w:val="00A56332"/>
    <w:rsid w:val="00A57021"/>
    <w:rsid w:val="00A628FB"/>
    <w:rsid w:val="00A650DB"/>
    <w:rsid w:val="00A75D90"/>
    <w:rsid w:val="00A84DA4"/>
    <w:rsid w:val="00A86394"/>
    <w:rsid w:val="00A92B31"/>
    <w:rsid w:val="00AA2B3C"/>
    <w:rsid w:val="00AA3C06"/>
    <w:rsid w:val="00AA739F"/>
    <w:rsid w:val="00AB665E"/>
    <w:rsid w:val="00AC2630"/>
    <w:rsid w:val="00AC60F1"/>
    <w:rsid w:val="00AE3E35"/>
    <w:rsid w:val="00B131BD"/>
    <w:rsid w:val="00B26CFE"/>
    <w:rsid w:val="00B321B7"/>
    <w:rsid w:val="00B6601B"/>
    <w:rsid w:val="00B678CF"/>
    <w:rsid w:val="00B718B0"/>
    <w:rsid w:val="00B7587C"/>
    <w:rsid w:val="00B81E28"/>
    <w:rsid w:val="00B941A4"/>
    <w:rsid w:val="00BA76AE"/>
    <w:rsid w:val="00BB071C"/>
    <w:rsid w:val="00BB1128"/>
    <w:rsid w:val="00BB764A"/>
    <w:rsid w:val="00BC2568"/>
    <w:rsid w:val="00BD14A0"/>
    <w:rsid w:val="00BE3ED6"/>
    <w:rsid w:val="00C03EF2"/>
    <w:rsid w:val="00C0487B"/>
    <w:rsid w:val="00C04A5B"/>
    <w:rsid w:val="00C109D2"/>
    <w:rsid w:val="00C134EB"/>
    <w:rsid w:val="00C45D14"/>
    <w:rsid w:val="00C57B70"/>
    <w:rsid w:val="00C653DB"/>
    <w:rsid w:val="00C73C8F"/>
    <w:rsid w:val="00C9169B"/>
    <w:rsid w:val="00C932F9"/>
    <w:rsid w:val="00CC0C4E"/>
    <w:rsid w:val="00CC38CF"/>
    <w:rsid w:val="00CC6F01"/>
    <w:rsid w:val="00CE5B7B"/>
    <w:rsid w:val="00D01FDC"/>
    <w:rsid w:val="00D040DA"/>
    <w:rsid w:val="00D1291B"/>
    <w:rsid w:val="00D1782B"/>
    <w:rsid w:val="00D27E92"/>
    <w:rsid w:val="00D31999"/>
    <w:rsid w:val="00D47503"/>
    <w:rsid w:val="00D51D2D"/>
    <w:rsid w:val="00D63F77"/>
    <w:rsid w:val="00D7050B"/>
    <w:rsid w:val="00D74BE8"/>
    <w:rsid w:val="00D75761"/>
    <w:rsid w:val="00D85B8C"/>
    <w:rsid w:val="00D951C8"/>
    <w:rsid w:val="00DA3D41"/>
    <w:rsid w:val="00DA58B5"/>
    <w:rsid w:val="00DC4711"/>
    <w:rsid w:val="00DE51FB"/>
    <w:rsid w:val="00E10E8D"/>
    <w:rsid w:val="00E14F79"/>
    <w:rsid w:val="00E22C00"/>
    <w:rsid w:val="00E24C6D"/>
    <w:rsid w:val="00E34365"/>
    <w:rsid w:val="00E37807"/>
    <w:rsid w:val="00E457A9"/>
    <w:rsid w:val="00E45D8A"/>
    <w:rsid w:val="00E7311D"/>
    <w:rsid w:val="00E90C2C"/>
    <w:rsid w:val="00EA7DA3"/>
    <w:rsid w:val="00EB3253"/>
    <w:rsid w:val="00EB4F2D"/>
    <w:rsid w:val="00EC7ED4"/>
    <w:rsid w:val="00EE3222"/>
    <w:rsid w:val="00F13391"/>
    <w:rsid w:val="00F1482E"/>
    <w:rsid w:val="00F305BA"/>
    <w:rsid w:val="00F36520"/>
    <w:rsid w:val="00F47DA3"/>
    <w:rsid w:val="00F610DA"/>
    <w:rsid w:val="00F615BA"/>
    <w:rsid w:val="00F64017"/>
    <w:rsid w:val="00F72496"/>
    <w:rsid w:val="00F86806"/>
    <w:rsid w:val="00F90F1D"/>
    <w:rsid w:val="00FA2FB4"/>
    <w:rsid w:val="00FA6DFA"/>
    <w:rsid w:val="00FB1FF0"/>
    <w:rsid w:val="00FD0037"/>
    <w:rsid w:val="00FE0029"/>
    <w:rsid w:val="00FF22A0"/>
    <w:rsid w:val="00FF63B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68AA"/>
  <w15:docId w15:val="{ED707899-6F2E-3049-8A60-C0EB0703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H"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4129EE"/>
    <w:pPr>
      <w:ind w:left="720"/>
      <w:contextualSpacing/>
    </w:pPr>
  </w:style>
  <w:style w:type="paragraph" w:styleId="En-tte">
    <w:name w:val="header"/>
    <w:basedOn w:val="Normal"/>
    <w:link w:val="En-tteCar"/>
    <w:uiPriority w:val="99"/>
    <w:unhideWhenUsed/>
    <w:rsid w:val="00161DE0"/>
    <w:pPr>
      <w:tabs>
        <w:tab w:val="center" w:pos="4680"/>
        <w:tab w:val="right" w:pos="9360"/>
      </w:tabs>
      <w:spacing w:after="0" w:line="240" w:lineRule="auto"/>
    </w:pPr>
  </w:style>
  <w:style w:type="character" w:customStyle="1" w:styleId="En-tteCar">
    <w:name w:val="En-tête Car"/>
    <w:basedOn w:val="Policepardfaut"/>
    <w:link w:val="En-tte"/>
    <w:uiPriority w:val="99"/>
    <w:rsid w:val="00161DE0"/>
  </w:style>
  <w:style w:type="paragraph" w:styleId="Pieddepage">
    <w:name w:val="footer"/>
    <w:basedOn w:val="Normal"/>
    <w:link w:val="PieddepageCar"/>
    <w:uiPriority w:val="99"/>
    <w:unhideWhenUsed/>
    <w:rsid w:val="00161DE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61DE0"/>
  </w:style>
  <w:style w:type="character" w:styleId="Marquedecommentaire">
    <w:name w:val="annotation reference"/>
    <w:basedOn w:val="Policepardfaut"/>
    <w:uiPriority w:val="99"/>
    <w:semiHidden/>
    <w:unhideWhenUsed/>
    <w:rsid w:val="004403A2"/>
    <w:rPr>
      <w:sz w:val="16"/>
      <w:szCs w:val="16"/>
    </w:rPr>
  </w:style>
  <w:style w:type="paragraph" w:styleId="Commentaire">
    <w:name w:val="annotation text"/>
    <w:basedOn w:val="Normal"/>
    <w:link w:val="CommentaireCar"/>
    <w:uiPriority w:val="99"/>
    <w:unhideWhenUsed/>
    <w:rsid w:val="004403A2"/>
    <w:pPr>
      <w:spacing w:line="240" w:lineRule="auto"/>
    </w:pPr>
    <w:rPr>
      <w:sz w:val="20"/>
      <w:szCs w:val="20"/>
    </w:rPr>
  </w:style>
  <w:style w:type="character" w:customStyle="1" w:styleId="CommentaireCar">
    <w:name w:val="Commentaire Car"/>
    <w:basedOn w:val="Policepardfaut"/>
    <w:link w:val="Commentaire"/>
    <w:uiPriority w:val="99"/>
    <w:rsid w:val="004403A2"/>
    <w:rPr>
      <w:sz w:val="20"/>
      <w:szCs w:val="20"/>
    </w:rPr>
  </w:style>
  <w:style w:type="paragraph" w:styleId="Objetducommentaire">
    <w:name w:val="annotation subject"/>
    <w:basedOn w:val="Commentaire"/>
    <w:next w:val="Commentaire"/>
    <w:link w:val="ObjetducommentaireCar"/>
    <w:uiPriority w:val="99"/>
    <w:semiHidden/>
    <w:unhideWhenUsed/>
    <w:rsid w:val="004403A2"/>
    <w:rPr>
      <w:b/>
      <w:bCs/>
    </w:rPr>
  </w:style>
  <w:style w:type="character" w:customStyle="1" w:styleId="ObjetducommentaireCar">
    <w:name w:val="Objet du commentaire Car"/>
    <w:basedOn w:val="CommentaireCar"/>
    <w:link w:val="Objetducommentaire"/>
    <w:uiPriority w:val="99"/>
    <w:semiHidden/>
    <w:rsid w:val="004403A2"/>
    <w:rPr>
      <w:b/>
      <w:bCs/>
      <w:sz w:val="20"/>
      <w:szCs w:val="20"/>
    </w:rPr>
  </w:style>
  <w:style w:type="paragraph" w:styleId="Textedebulles">
    <w:name w:val="Balloon Text"/>
    <w:basedOn w:val="Normal"/>
    <w:link w:val="TextedebullesCar"/>
    <w:uiPriority w:val="99"/>
    <w:semiHidden/>
    <w:unhideWhenUsed/>
    <w:rsid w:val="004403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03A2"/>
    <w:rPr>
      <w:rFonts w:ascii="Segoe UI" w:hAnsi="Segoe UI" w:cs="Segoe UI"/>
      <w:sz w:val="18"/>
      <w:szCs w:val="18"/>
    </w:rPr>
  </w:style>
  <w:style w:type="character" w:styleId="Numrodepage">
    <w:name w:val="page number"/>
    <w:basedOn w:val="Policepardfaut"/>
    <w:uiPriority w:val="99"/>
    <w:semiHidden/>
    <w:unhideWhenUsed/>
    <w:rsid w:val="000A2E2D"/>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tedebasdepage">
    <w:name w:val="footnote text"/>
    <w:basedOn w:val="Normal"/>
    <w:link w:val="NotedebasdepageCar"/>
    <w:uiPriority w:val="99"/>
    <w:unhideWhenUsed/>
    <w:rsid w:val="0035575F"/>
    <w:pPr>
      <w:spacing w:after="0" w:line="240" w:lineRule="auto"/>
    </w:pPr>
    <w:rPr>
      <w:sz w:val="20"/>
      <w:szCs w:val="20"/>
    </w:rPr>
  </w:style>
  <w:style w:type="character" w:customStyle="1" w:styleId="NotedebasdepageCar">
    <w:name w:val="Note de bas de page Car"/>
    <w:basedOn w:val="Policepardfaut"/>
    <w:link w:val="Notedebasdepage"/>
    <w:uiPriority w:val="99"/>
    <w:rsid w:val="0035575F"/>
    <w:rPr>
      <w:sz w:val="20"/>
      <w:szCs w:val="20"/>
    </w:rPr>
  </w:style>
  <w:style w:type="character" w:styleId="Appelnotedebasdep">
    <w:name w:val="footnote reference"/>
    <w:basedOn w:val="Policepardfaut"/>
    <w:uiPriority w:val="99"/>
    <w:semiHidden/>
    <w:unhideWhenUsed/>
    <w:rsid w:val="0035575F"/>
    <w:rPr>
      <w:vertAlign w:val="superscript"/>
    </w:rPr>
  </w:style>
  <w:style w:type="character" w:styleId="Lienhypertexte">
    <w:name w:val="Hyperlink"/>
    <w:basedOn w:val="Policepardfaut"/>
    <w:uiPriority w:val="99"/>
    <w:unhideWhenUsed/>
    <w:rsid w:val="0035575F"/>
    <w:rPr>
      <w:color w:val="0563C1" w:themeColor="hyperlink"/>
      <w:u w:val="single"/>
    </w:rPr>
  </w:style>
  <w:style w:type="character" w:customStyle="1" w:styleId="Mentionnonrsolue1">
    <w:name w:val="Mention non résolue1"/>
    <w:basedOn w:val="Policepardfaut"/>
    <w:uiPriority w:val="99"/>
    <w:semiHidden/>
    <w:unhideWhenUsed/>
    <w:rsid w:val="0035575F"/>
    <w:rPr>
      <w:color w:val="605E5C"/>
      <w:shd w:val="clear" w:color="auto" w:fill="E1DFDD"/>
    </w:rPr>
  </w:style>
  <w:style w:type="character" w:styleId="Textedelespacerserv">
    <w:name w:val="Placeholder Text"/>
    <w:basedOn w:val="Policepardfaut"/>
    <w:uiPriority w:val="99"/>
    <w:semiHidden/>
    <w:rsid w:val="0035575F"/>
    <w:rPr>
      <w:color w:val="808080"/>
    </w:rPr>
  </w:style>
  <w:style w:type="paragraph" w:styleId="Rvision">
    <w:name w:val="Revision"/>
    <w:hidden/>
    <w:uiPriority w:val="99"/>
    <w:semiHidden/>
    <w:rsid w:val="007514EA"/>
    <w:pPr>
      <w:spacing w:after="0" w:line="240" w:lineRule="auto"/>
    </w:pPr>
  </w:style>
  <w:style w:type="character" w:customStyle="1" w:styleId="Mentionnonrsolue2">
    <w:name w:val="Mention non résolue2"/>
    <w:basedOn w:val="Policepardfaut"/>
    <w:uiPriority w:val="99"/>
    <w:semiHidden/>
    <w:unhideWhenUsed/>
    <w:rsid w:val="00A8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4323">
      <w:bodyDiv w:val="1"/>
      <w:marLeft w:val="0"/>
      <w:marRight w:val="0"/>
      <w:marTop w:val="0"/>
      <w:marBottom w:val="0"/>
      <w:divBdr>
        <w:top w:val="none" w:sz="0" w:space="0" w:color="auto"/>
        <w:left w:val="none" w:sz="0" w:space="0" w:color="auto"/>
        <w:bottom w:val="none" w:sz="0" w:space="0" w:color="auto"/>
        <w:right w:val="none" w:sz="0" w:space="0" w:color="auto"/>
      </w:divBdr>
    </w:div>
    <w:div w:id="1303383781">
      <w:bodyDiv w:val="1"/>
      <w:marLeft w:val="0"/>
      <w:marRight w:val="0"/>
      <w:marTop w:val="0"/>
      <w:marBottom w:val="0"/>
      <w:divBdr>
        <w:top w:val="none" w:sz="0" w:space="0" w:color="auto"/>
        <w:left w:val="none" w:sz="0" w:space="0" w:color="auto"/>
        <w:bottom w:val="none" w:sz="0" w:space="0" w:color="auto"/>
        <w:right w:val="none" w:sz="0" w:space="0" w:color="auto"/>
      </w:divBdr>
    </w:div>
    <w:div w:id="136035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L7++cUcuFR4n+nckLvcYE4kMKw==">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90B147-F9D5-40DD-BB87-08C996FC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5859</Words>
  <Characters>30878</Characters>
  <Application>Microsoft Office Word</Application>
  <DocSecurity>0</DocSecurity>
  <Lines>417</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MARGUE</dc:creator>
  <cp:lastModifiedBy>Elisabeth Lusset</cp:lastModifiedBy>
  <cp:revision>7</cp:revision>
  <cp:lastPrinted>2021-12-11T12:05:00Z</cp:lastPrinted>
  <dcterms:created xsi:type="dcterms:W3CDTF">2021-12-16T17:42:00Z</dcterms:created>
  <dcterms:modified xsi:type="dcterms:W3CDTF">2021-12-17T09:16:00Z</dcterms:modified>
</cp:coreProperties>
</file>