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326"/>
        <w:gridCol w:w="4596"/>
      </w:tblGrid>
      <w:tr w:rsidR="00290CD4" w14:paraId="6B9A4AB4" w14:textId="77777777" w:rsidTr="001A4E97">
        <w:trPr>
          <w:trHeight w:val="497"/>
        </w:trPr>
        <w:tc>
          <w:tcPr>
            <w:tcW w:w="4193" w:type="dxa"/>
            <w:tcBorders>
              <w:top w:val="nil"/>
              <w:left w:val="nil"/>
              <w:bottom w:val="nil"/>
              <w:right w:val="nil"/>
            </w:tcBorders>
          </w:tcPr>
          <w:p w14:paraId="71706BE6" w14:textId="109EBDFC" w:rsidR="00A278B1" w:rsidRDefault="00A278B1" w:rsidP="007E7157"/>
        </w:tc>
        <w:tc>
          <w:tcPr>
            <w:tcW w:w="4596" w:type="dxa"/>
            <w:tcBorders>
              <w:top w:val="nil"/>
              <w:left w:val="nil"/>
              <w:bottom w:val="nil"/>
              <w:right w:val="nil"/>
            </w:tcBorders>
          </w:tcPr>
          <w:p w14:paraId="00E851E4" w14:textId="77777777" w:rsidR="00144BE9" w:rsidRDefault="00144BE9"/>
        </w:tc>
      </w:tr>
      <w:tr w:rsidR="00290CD4" w:rsidRPr="00144BE9" w14:paraId="1BA7CE96" w14:textId="77777777" w:rsidTr="001A4E97">
        <w:trPr>
          <w:trHeight w:val="6403"/>
        </w:trPr>
        <w:tc>
          <w:tcPr>
            <w:tcW w:w="4193" w:type="dxa"/>
            <w:tcBorders>
              <w:top w:val="nil"/>
              <w:left w:val="nil"/>
              <w:bottom w:val="nil"/>
              <w:right w:val="nil"/>
            </w:tcBorders>
          </w:tcPr>
          <w:p w14:paraId="23E345A8" w14:textId="77777777" w:rsidR="00144BE9" w:rsidRDefault="00290CD4">
            <w:r>
              <w:rPr>
                <w:noProof/>
              </w:rPr>
              <w:drawing>
                <wp:inline distT="0" distB="0" distL="0" distR="0" wp14:anchorId="43777651" wp14:editId="345939D0">
                  <wp:extent cx="2609850" cy="36417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35294" cy="3677257"/>
                          </a:xfrm>
                          <a:prstGeom prst="rect">
                            <a:avLst/>
                          </a:prstGeom>
                        </pic:spPr>
                      </pic:pic>
                    </a:graphicData>
                  </a:graphic>
                </wp:inline>
              </w:drawing>
            </w:r>
          </w:p>
          <w:p w14:paraId="1930C20C" w14:textId="7E33CA42" w:rsidR="00FF5893" w:rsidRDefault="00FF5893"/>
        </w:tc>
        <w:tc>
          <w:tcPr>
            <w:tcW w:w="4596" w:type="dxa"/>
            <w:tcBorders>
              <w:top w:val="nil"/>
              <w:left w:val="nil"/>
              <w:bottom w:val="nil"/>
              <w:right w:val="nil"/>
            </w:tcBorders>
          </w:tcPr>
          <w:p w14:paraId="424A7545" w14:textId="77777777" w:rsidR="00B30EB7" w:rsidRDefault="00B30EB7" w:rsidP="00B30EB7">
            <w:pPr>
              <w:rPr>
                <w:rFonts w:ascii="Bell MT" w:hAnsi="Bell MT" w:cs="Times New Roman"/>
                <w:sz w:val="20"/>
                <w:szCs w:val="20"/>
                <w:lang w:val="de-DE"/>
              </w:rPr>
            </w:pPr>
            <w:r w:rsidRPr="00B30EB7">
              <w:rPr>
                <w:rFonts w:ascii="Bell MT" w:hAnsi="Bell MT" w:cs="Times New Roman"/>
                <w:sz w:val="20"/>
                <w:szCs w:val="20"/>
                <w:lang w:val="de-DE"/>
              </w:rPr>
              <w:t xml:space="preserve">Das Wörterbuch bietet – zum ersten Mal – einen kompakten Überblick über die deutsche Standardsprache (Hochsprache) in Luxemburg. Wie in Österreich und der Schweiz haben sich auch in Luxemburg mit der Zeit bestimmte sprachliche Eigenständigkeiten gegenüber Deutschland herausgebildet. </w:t>
            </w:r>
          </w:p>
          <w:p w14:paraId="34143D22" w14:textId="77777777" w:rsidR="00B30EB7" w:rsidRDefault="00B30EB7" w:rsidP="00B30EB7">
            <w:pPr>
              <w:rPr>
                <w:rFonts w:ascii="Bell MT" w:hAnsi="Bell MT" w:cs="Times New Roman"/>
                <w:sz w:val="20"/>
                <w:szCs w:val="20"/>
                <w:lang w:val="de-DE"/>
              </w:rPr>
            </w:pPr>
          </w:p>
          <w:p w14:paraId="28C6CDC1" w14:textId="3D81B547" w:rsidR="00B30EB7" w:rsidRPr="00B30EB7" w:rsidRDefault="00B30EB7" w:rsidP="00B30EB7">
            <w:pPr>
              <w:rPr>
                <w:rFonts w:ascii="Bell MT" w:hAnsi="Bell MT" w:cs="Times New Roman"/>
                <w:sz w:val="20"/>
                <w:szCs w:val="20"/>
                <w:lang w:val="de-DE"/>
              </w:rPr>
            </w:pPr>
            <w:r w:rsidRPr="00B30EB7">
              <w:rPr>
                <w:rFonts w:ascii="Bell MT" w:hAnsi="Bell MT" w:cs="Times New Roman"/>
                <w:sz w:val="20"/>
                <w:szCs w:val="20"/>
                <w:lang w:val="de-DE"/>
              </w:rPr>
              <w:t>Das Wörterbuch dokumentiert und erläutert diese in über 1.300 Wortartikeln aus unterschiedlichen Bereichen (Alltag, Politik, Verwaltung, Schule, Gesundheit etc.).</w:t>
            </w:r>
          </w:p>
          <w:p w14:paraId="73550E41" w14:textId="77777777" w:rsidR="00B30EB7" w:rsidRDefault="00B30EB7" w:rsidP="00B30EB7">
            <w:pPr>
              <w:rPr>
                <w:rFonts w:ascii="Bell MT" w:hAnsi="Bell MT" w:cs="Times New Roman"/>
                <w:sz w:val="20"/>
                <w:szCs w:val="20"/>
                <w:lang w:val="de-DE"/>
              </w:rPr>
            </w:pPr>
          </w:p>
          <w:p w14:paraId="474EB4F2" w14:textId="2110C0B6" w:rsidR="00290CD4" w:rsidRPr="006216FC" w:rsidRDefault="00B30EB7" w:rsidP="00B30EB7">
            <w:pPr>
              <w:rPr>
                <w:rFonts w:ascii="Bell MT" w:hAnsi="Bell MT" w:cs="Times New Roman"/>
                <w:sz w:val="20"/>
                <w:szCs w:val="20"/>
                <w:lang w:val="de-DE"/>
              </w:rPr>
            </w:pPr>
            <w:r w:rsidRPr="00B30EB7">
              <w:rPr>
                <w:rFonts w:ascii="Bell MT" w:hAnsi="Bell MT" w:cs="Times New Roman"/>
                <w:sz w:val="20"/>
                <w:szCs w:val="20"/>
                <w:lang w:val="de-DE"/>
              </w:rPr>
              <w:t xml:space="preserve">Ein Einleitungsteil gibt verständlich Auskunft über die Ziele und die methodischen Grundlagen des Wörterbuches. Vor dem Hintergrund der Mehrsprachigkeit wird darüber hinaus die sprachwissenschaftliche Systematik der Luxemburger Varianten beschrieben. Erläutert werden insbesondere aber auch mögliche Implikationen auf den Bildungssektor. </w:t>
            </w:r>
          </w:p>
          <w:p w14:paraId="2C79DE35" w14:textId="77777777" w:rsidR="00290CD4" w:rsidRPr="006216FC" w:rsidRDefault="00290CD4" w:rsidP="00290CD4">
            <w:pPr>
              <w:rPr>
                <w:rFonts w:ascii="Bell MT" w:hAnsi="Bell MT" w:cs="Times New Roman"/>
                <w:sz w:val="20"/>
                <w:szCs w:val="20"/>
                <w:lang w:val="de-DE"/>
              </w:rPr>
            </w:pPr>
          </w:p>
          <w:p w14:paraId="0F0F5BDB" w14:textId="65207B6C" w:rsidR="009F1ECF" w:rsidRDefault="009F1ECF" w:rsidP="00290CD4">
            <w:pPr>
              <w:rPr>
                <w:rFonts w:ascii="Bell MT" w:hAnsi="Bell MT" w:cs="Times New Roman"/>
                <w:sz w:val="20"/>
                <w:szCs w:val="20"/>
                <w:lang w:val="de-DE"/>
              </w:rPr>
            </w:pPr>
            <w:r>
              <w:rPr>
                <w:rFonts w:ascii="Bell MT" w:hAnsi="Bell MT" w:cs="Times New Roman"/>
                <w:sz w:val="20"/>
                <w:szCs w:val="20"/>
                <w:lang w:val="de-DE"/>
              </w:rPr>
              <w:t>Zum Autor: Prof. Dr. Heinz Sieburg lehrt und forscht seit 2003 an der Universität Luxemburg.</w:t>
            </w:r>
          </w:p>
          <w:p w14:paraId="2A2BC33D" w14:textId="6BEDCF4D" w:rsidR="003C1A80" w:rsidRDefault="003C1A80" w:rsidP="00290CD4">
            <w:pPr>
              <w:rPr>
                <w:rFonts w:ascii="Bell MT" w:hAnsi="Bell MT" w:cs="Times New Roman"/>
                <w:sz w:val="20"/>
                <w:szCs w:val="20"/>
                <w:lang w:val="de-DE"/>
              </w:rPr>
            </w:pPr>
          </w:p>
          <w:p w14:paraId="1D36BC81" w14:textId="6F1CFD1B" w:rsidR="003C1A80" w:rsidRPr="006216FC" w:rsidRDefault="003C1A80" w:rsidP="00290CD4">
            <w:pPr>
              <w:rPr>
                <w:rFonts w:ascii="Bell MT" w:hAnsi="Bell MT" w:cs="Times New Roman"/>
                <w:sz w:val="20"/>
                <w:szCs w:val="20"/>
                <w:lang w:val="de-DE"/>
              </w:rPr>
            </w:pPr>
            <w:r>
              <w:rPr>
                <w:rFonts w:ascii="Bell MT" w:hAnsi="Bell MT" w:cs="Times New Roman"/>
                <w:sz w:val="20"/>
                <w:szCs w:val="20"/>
                <w:lang w:val="de-DE"/>
              </w:rPr>
              <w:t>ISBN</w:t>
            </w:r>
            <w:r w:rsidRPr="003C1A80">
              <w:rPr>
                <w:rFonts w:asciiTheme="majorHAnsi" w:hAnsiTheme="majorHAnsi" w:cstheme="majorHAnsi"/>
                <w:sz w:val="20"/>
                <w:szCs w:val="20"/>
                <w:lang w:val="de-DE"/>
              </w:rPr>
              <w:t xml:space="preserve">: </w:t>
            </w:r>
            <w:r w:rsidRPr="003C1A80">
              <w:rPr>
                <w:rFonts w:cstheme="minorHAnsi"/>
                <w:sz w:val="20"/>
                <w:szCs w:val="20"/>
                <w:lang w:val="de-DE"/>
              </w:rPr>
              <w:t>978-3-411-75680-3</w:t>
            </w:r>
          </w:p>
          <w:p w14:paraId="2B74E56B" w14:textId="2F2CE8F2" w:rsidR="00144BE9" w:rsidRDefault="00144BE9">
            <w:pPr>
              <w:rPr>
                <w:lang w:val="de-DE"/>
              </w:rPr>
            </w:pPr>
          </w:p>
          <w:p w14:paraId="68F15771" w14:textId="77777777" w:rsidR="00FF5893" w:rsidRDefault="00FF5893">
            <w:pPr>
              <w:rPr>
                <w:lang w:val="de-DE"/>
              </w:rPr>
            </w:pPr>
          </w:p>
          <w:p w14:paraId="3404974B" w14:textId="77777777" w:rsidR="00FF5893" w:rsidRPr="00144BE9" w:rsidRDefault="00FF5893">
            <w:pPr>
              <w:rPr>
                <w:lang w:val="de-DE"/>
              </w:rPr>
            </w:pPr>
          </w:p>
          <w:p w14:paraId="068D9715" w14:textId="77777777" w:rsidR="00144BE9" w:rsidRPr="00144BE9" w:rsidRDefault="00144BE9">
            <w:pPr>
              <w:rPr>
                <w:lang w:val="de-DE"/>
              </w:rPr>
            </w:pPr>
          </w:p>
          <w:p w14:paraId="1E595C62" w14:textId="77777777" w:rsidR="00144BE9" w:rsidRPr="00144BE9" w:rsidRDefault="00144BE9">
            <w:pPr>
              <w:rPr>
                <w:lang w:val="de-DE"/>
              </w:rPr>
            </w:pPr>
          </w:p>
          <w:p w14:paraId="77B2B973" w14:textId="77777777" w:rsidR="00144BE9" w:rsidRPr="00144BE9" w:rsidRDefault="00144BE9">
            <w:pPr>
              <w:rPr>
                <w:lang w:val="de-DE"/>
              </w:rPr>
            </w:pPr>
          </w:p>
          <w:p w14:paraId="7E90FF87" w14:textId="6539DBD0" w:rsidR="00144BE9" w:rsidRPr="00144BE9" w:rsidRDefault="00144BE9">
            <w:pPr>
              <w:rPr>
                <w:lang w:val="de-DE"/>
              </w:rPr>
            </w:pPr>
          </w:p>
        </w:tc>
      </w:tr>
    </w:tbl>
    <w:p w14:paraId="3E4EBDE5" w14:textId="77777777" w:rsidR="00994D22" w:rsidRPr="00144BE9" w:rsidRDefault="00994D22">
      <w:pPr>
        <w:rPr>
          <w:lang w:val="de-DE"/>
        </w:rPr>
      </w:pPr>
    </w:p>
    <w:sectPr w:rsidR="00994D22" w:rsidRPr="00144B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E9"/>
    <w:rsid w:val="00144BE9"/>
    <w:rsid w:val="001A4E97"/>
    <w:rsid w:val="0026624D"/>
    <w:rsid w:val="00290CD4"/>
    <w:rsid w:val="003C1A80"/>
    <w:rsid w:val="006216FC"/>
    <w:rsid w:val="00766380"/>
    <w:rsid w:val="007E7157"/>
    <w:rsid w:val="008B157E"/>
    <w:rsid w:val="00994D22"/>
    <w:rsid w:val="009F1ECF"/>
    <w:rsid w:val="009F34C4"/>
    <w:rsid w:val="00A278B1"/>
    <w:rsid w:val="00A36ED5"/>
    <w:rsid w:val="00B30EB7"/>
    <w:rsid w:val="00CF7576"/>
    <w:rsid w:val="00D87382"/>
    <w:rsid w:val="00FF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5A7C"/>
  <w15:chartTrackingRefBased/>
  <w15:docId w15:val="{047493FE-85FE-40EE-9062-45C8DCC1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SIEBURG</dc:creator>
  <cp:keywords/>
  <dc:description/>
  <cp:lastModifiedBy>Heinz SIEBURG</cp:lastModifiedBy>
  <cp:revision>3</cp:revision>
  <dcterms:created xsi:type="dcterms:W3CDTF">2022-10-25T09:21:00Z</dcterms:created>
  <dcterms:modified xsi:type="dcterms:W3CDTF">2022-10-25T09:21:00Z</dcterms:modified>
</cp:coreProperties>
</file>