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6BA9" w14:textId="3A1D7496" w:rsidR="00D83AA4" w:rsidRPr="006832B5" w:rsidRDefault="00534628" w:rsidP="006832B5">
      <w:pPr>
        <w:spacing w:line="480" w:lineRule="auto"/>
        <w:jc w:val="both"/>
        <w:rPr>
          <w:rFonts w:ascii="Times New Roman" w:eastAsia="Times New Roman" w:hAnsi="Times New Roman" w:cs="Times New Roman"/>
          <w:lang w:val="en-US" w:eastAsia="de-DE"/>
        </w:rPr>
      </w:pPr>
      <w:proofErr w:type="spellStart"/>
      <w:r w:rsidRPr="006832B5">
        <w:rPr>
          <w:rFonts w:ascii="Times New Roman" w:hAnsi="Times New Roman" w:cs="Times New Roman"/>
          <w:b/>
          <w:lang w:val="en-US"/>
        </w:rPr>
        <w:t>cgMLST</w:t>
      </w:r>
      <w:proofErr w:type="spellEnd"/>
      <w:r w:rsidRPr="006832B5">
        <w:rPr>
          <w:rFonts w:ascii="Times New Roman" w:hAnsi="Times New Roman" w:cs="Times New Roman"/>
          <w:b/>
          <w:lang w:val="en-US"/>
        </w:rPr>
        <w:t xml:space="preserve"> target definition.</w:t>
      </w:r>
      <w:r w:rsidRPr="006832B5">
        <w:rPr>
          <w:rFonts w:ascii="Times New Roman" w:hAnsi="Times New Roman" w:cs="Times New Roman"/>
          <w:lang w:val="en-US"/>
        </w:rPr>
        <w:t xml:space="preserve"> To determine the c</w:t>
      </w:r>
      <w:r w:rsidR="008F1250" w:rsidRPr="006832B5">
        <w:rPr>
          <w:rFonts w:ascii="Times New Roman" w:hAnsi="Times New Roman" w:cs="Times New Roman"/>
          <w:lang w:val="en-US"/>
        </w:rPr>
        <w:t xml:space="preserve">ore </w:t>
      </w:r>
      <w:r w:rsidRPr="006832B5">
        <w:rPr>
          <w:rFonts w:ascii="Times New Roman" w:hAnsi="Times New Roman" w:cs="Times New Roman"/>
          <w:lang w:val="en-US"/>
        </w:rPr>
        <w:t>g</w:t>
      </w:r>
      <w:r w:rsidR="008F1250" w:rsidRPr="006832B5">
        <w:rPr>
          <w:rFonts w:ascii="Times New Roman" w:hAnsi="Times New Roman" w:cs="Times New Roman"/>
          <w:lang w:val="en-US"/>
        </w:rPr>
        <w:t xml:space="preserve">enome </w:t>
      </w:r>
      <w:r w:rsidRPr="006832B5">
        <w:rPr>
          <w:rFonts w:ascii="Times New Roman" w:hAnsi="Times New Roman" w:cs="Times New Roman"/>
          <w:lang w:val="en-US"/>
        </w:rPr>
        <w:t xml:space="preserve">MLST </w:t>
      </w:r>
      <w:r w:rsidR="008F1250" w:rsidRPr="006832B5">
        <w:rPr>
          <w:rFonts w:ascii="Times New Roman" w:hAnsi="Times New Roman" w:cs="Times New Roman"/>
          <w:lang w:val="en-US"/>
        </w:rPr>
        <w:t>(</w:t>
      </w:r>
      <w:proofErr w:type="spellStart"/>
      <w:r w:rsidR="008F1250" w:rsidRPr="006832B5">
        <w:rPr>
          <w:rFonts w:ascii="Times New Roman" w:hAnsi="Times New Roman" w:cs="Times New Roman"/>
          <w:lang w:val="en-US"/>
        </w:rPr>
        <w:t>cgMLST</w:t>
      </w:r>
      <w:proofErr w:type="spellEnd"/>
      <w:r w:rsidR="008F1250" w:rsidRPr="006832B5">
        <w:rPr>
          <w:rFonts w:ascii="Times New Roman" w:hAnsi="Times New Roman" w:cs="Times New Roman"/>
          <w:lang w:val="en-US"/>
        </w:rPr>
        <w:t xml:space="preserve">) </w:t>
      </w:r>
      <w:r w:rsidRPr="006832B5">
        <w:rPr>
          <w:rFonts w:ascii="Times New Roman" w:hAnsi="Times New Roman" w:cs="Times New Roman"/>
          <w:lang w:val="en-US"/>
        </w:rPr>
        <w:t xml:space="preserve">gene set, we performed a genome-wide gene-by-gene comparison using the </w:t>
      </w:r>
      <w:proofErr w:type="spellStart"/>
      <w:r w:rsidRPr="006832B5">
        <w:rPr>
          <w:rFonts w:ascii="Times New Roman" w:hAnsi="Times New Roman" w:cs="Times New Roman"/>
          <w:lang w:val="en-US"/>
        </w:rPr>
        <w:t>cgMLST</w:t>
      </w:r>
      <w:proofErr w:type="spellEnd"/>
      <w:r w:rsidRPr="006832B5">
        <w:rPr>
          <w:rFonts w:ascii="Times New Roman" w:hAnsi="Times New Roman" w:cs="Times New Roman"/>
          <w:lang w:val="en-US"/>
        </w:rPr>
        <w:t xml:space="preserve"> Target Definer function </w:t>
      </w:r>
      <w:r w:rsidR="00C22DCA" w:rsidRPr="006832B5">
        <w:rPr>
          <w:rFonts w:ascii="Times New Roman" w:hAnsi="Times New Roman" w:cs="Times New Roman"/>
          <w:lang w:val="en-US"/>
        </w:rPr>
        <w:t xml:space="preserve">version </w:t>
      </w:r>
      <w:r w:rsidR="004D1C29" w:rsidRPr="006832B5">
        <w:rPr>
          <w:rFonts w:ascii="Times New Roman" w:hAnsi="Times New Roman" w:cs="Times New Roman"/>
          <w:lang w:val="en-US"/>
        </w:rPr>
        <w:t xml:space="preserve">1.0 </w:t>
      </w:r>
      <w:r w:rsidRPr="006832B5">
        <w:rPr>
          <w:rFonts w:ascii="Times New Roman" w:hAnsi="Times New Roman" w:cs="Times New Roman"/>
          <w:lang w:val="en-US"/>
        </w:rPr>
        <w:t xml:space="preserve">of the </w:t>
      </w:r>
      <w:proofErr w:type="spellStart"/>
      <w:r w:rsidRPr="006832B5">
        <w:rPr>
          <w:rFonts w:ascii="Times New Roman" w:hAnsi="Times New Roman" w:cs="Times New Roman"/>
          <w:lang w:val="en-US"/>
        </w:rPr>
        <w:t>SeqSphere</w:t>
      </w:r>
      <w:proofErr w:type="spellEnd"/>
      <w:r w:rsidRPr="006832B5">
        <w:rPr>
          <w:rFonts w:ascii="Times New Roman" w:hAnsi="Times New Roman" w:cs="Times New Roman"/>
          <w:lang w:val="en-US"/>
        </w:rPr>
        <w:t>+ software (</w:t>
      </w:r>
      <w:proofErr w:type="spellStart"/>
      <w:r w:rsidRPr="006832B5">
        <w:rPr>
          <w:rFonts w:ascii="Times New Roman" w:hAnsi="Times New Roman" w:cs="Times New Roman"/>
          <w:lang w:val="en-US"/>
        </w:rPr>
        <w:t>Ridom</w:t>
      </w:r>
      <w:proofErr w:type="spellEnd"/>
      <w:r w:rsidRPr="006832B5">
        <w:rPr>
          <w:rFonts w:ascii="Times New Roman" w:hAnsi="Times New Roman" w:cs="Times New Roman"/>
          <w:lang w:val="en-US"/>
        </w:rPr>
        <w:t xml:space="preserve"> GmbH, Münster, Germany) with the same default parameters as described previously except that a sequence identity of ≥</w:t>
      </w:r>
      <w:r w:rsidR="006832B5">
        <w:rPr>
          <w:rFonts w:ascii="Times New Roman" w:hAnsi="Times New Roman" w:cs="Times New Roman"/>
          <w:lang w:val="en-US"/>
        </w:rPr>
        <w:t>80% was applied here (1)</w:t>
      </w:r>
      <w:r w:rsidRPr="006832B5">
        <w:rPr>
          <w:rFonts w:ascii="Times New Roman" w:hAnsi="Times New Roman" w:cs="Times New Roman"/>
          <w:lang w:val="en-US"/>
        </w:rPr>
        <w:t xml:space="preserve">. The genome of the </w:t>
      </w:r>
      <w:r w:rsidRPr="006832B5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6832B5">
        <w:rPr>
          <w:rFonts w:ascii="Times New Roman" w:hAnsi="Times New Roman" w:cs="Times New Roman"/>
          <w:i/>
          <w:lang w:val="en-US"/>
        </w:rPr>
        <w:t>jejuni</w:t>
      </w:r>
      <w:proofErr w:type="spellEnd"/>
      <w:r w:rsidRPr="006832B5">
        <w:rPr>
          <w:rFonts w:ascii="Times New Roman" w:hAnsi="Times New Roman" w:cs="Times New Roman"/>
          <w:lang w:val="en-US"/>
        </w:rPr>
        <w:t xml:space="preserve"> strain NCTC 11168/ATCC 700819 (NC_002163.1, 22-JUL-2013) served as seed genome. </w:t>
      </w:r>
      <w:r w:rsidR="007C4FE4" w:rsidRPr="006832B5">
        <w:rPr>
          <w:rFonts w:ascii="Times New Roman" w:hAnsi="Times New Roman" w:cs="Times New Roman"/>
          <w:lang w:val="en-US"/>
        </w:rPr>
        <w:t xml:space="preserve">Twelve other </w:t>
      </w:r>
      <w:r w:rsidR="006A4D1C" w:rsidRPr="006832B5">
        <w:rPr>
          <w:rFonts w:ascii="Times New Roman" w:hAnsi="Times New Roman" w:cs="Times New Roman"/>
          <w:lang w:val="en-US"/>
        </w:rPr>
        <w:t xml:space="preserve">finished </w:t>
      </w:r>
      <w:proofErr w:type="spellStart"/>
      <w:r w:rsidR="007C4FE4" w:rsidRPr="006832B5">
        <w:rPr>
          <w:rFonts w:ascii="Times New Roman" w:hAnsi="Times New Roman" w:cs="Times New Roman"/>
          <w:lang w:val="en-US"/>
        </w:rPr>
        <w:t>RefSeq</w:t>
      </w:r>
      <w:proofErr w:type="spellEnd"/>
      <w:r w:rsidR="007C4FE4" w:rsidRPr="006832B5">
        <w:rPr>
          <w:rFonts w:ascii="Times New Roman" w:hAnsi="Times New Roman" w:cs="Times New Roman"/>
          <w:lang w:val="en-US"/>
        </w:rPr>
        <w:t xml:space="preserve"> </w:t>
      </w:r>
      <w:r w:rsidR="007C4FE4" w:rsidRPr="006832B5">
        <w:rPr>
          <w:rFonts w:ascii="Times New Roman" w:hAnsi="Times New Roman" w:cs="Times New Roman"/>
          <w:i/>
          <w:lang w:val="en-US"/>
        </w:rPr>
        <w:t>Campylobacter</w:t>
      </w:r>
      <w:r w:rsidR="007C4FE4" w:rsidRPr="006832B5">
        <w:rPr>
          <w:rFonts w:ascii="Times New Roman" w:hAnsi="Times New Roman" w:cs="Times New Roman"/>
          <w:lang w:val="en-US"/>
        </w:rPr>
        <w:t xml:space="preserve"> genomes (ten </w:t>
      </w:r>
      <w:r w:rsidR="007C4FE4" w:rsidRPr="006832B5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="007C4FE4" w:rsidRPr="006832B5">
        <w:rPr>
          <w:rFonts w:ascii="Times New Roman" w:hAnsi="Times New Roman" w:cs="Times New Roman"/>
          <w:i/>
          <w:lang w:val="en-US"/>
        </w:rPr>
        <w:t>jejuni</w:t>
      </w:r>
      <w:proofErr w:type="spellEnd"/>
      <w:r w:rsidR="007C4FE4" w:rsidRPr="006832B5">
        <w:rPr>
          <w:rFonts w:ascii="Times New Roman" w:hAnsi="Times New Roman" w:cs="Times New Roman"/>
          <w:lang w:val="en-US"/>
        </w:rPr>
        <w:t xml:space="preserve"> and two </w:t>
      </w:r>
      <w:r w:rsidR="007C4FE4" w:rsidRPr="006832B5">
        <w:rPr>
          <w:rFonts w:ascii="Times New Roman" w:hAnsi="Times New Roman" w:cs="Times New Roman"/>
          <w:i/>
          <w:lang w:val="en-US"/>
        </w:rPr>
        <w:t>C. coli</w:t>
      </w:r>
      <w:r w:rsidR="006A4D1C" w:rsidRPr="006832B5">
        <w:rPr>
          <w:rFonts w:ascii="Times New Roman" w:hAnsi="Times New Roman" w:cs="Times New Roman"/>
          <w:iCs/>
          <w:lang w:val="en-US"/>
        </w:rPr>
        <w:t xml:space="preserve">; </w:t>
      </w:r>
      <w:r w:rsidR="006A4D1C" w:rsidRPr="006832B5">
        <w:rPr>
          <w:rFonts w:ascii="Times New Roman" w:eastAsia="Times New Roman" w:hAnsi="Times New Roman" w:cs="Times New Roman"/>
          <w:lang w:val="en-US" w:eastAsia="de-DE"/>
        </w:rPr>
        <w:t>NC_003912.7, NC_008787.1, NC_009707.1, NC_009839.1, NC_014802.1, NC_017279.1, NC_017280.1, NC_017281.1, NC_018521.1, NC_018709.2, and NC_022132.1, NC_022347.1</w:t>
      </w:r>
      <w:r w:rsidR="007C4FE4" w:rsidRPr="006832B5">
        <w:rPr>
          <w:rFonts w:ascii="Times New Roman" w:hAnsi="Times New Roman" w:cs="Times New Roman"/>
          <w:lang w:val="en-US"/>
        </w:rPr>
        <w:t>)</w:t>
      </w:r>
      <w:r w:rsidR="009F7473" w:rsidRPr="006832B5">
        <w:rPr>
          <w:rFonts w:ascii="Times New Roman" w:hAnsi="Times New Roman" w:cs="Times New Roman"/>
          <w:lang w:val="en-US"/>
        </w:rPr>
        <w:t xml:space="preserve"> </w:t>
      </w:r>
      <w:r w:rsidR="000539AA" w:rsidRPr="006832B5">
        <w:rPr>
          <w:rFonts w:ascii="Times New Roman" w:hAnsi="Times New Roman" w:cs="Times New Roman"/>
          <w:lang w:val="en-US"/>
        </w:rPr>
        <w:t xml:space="preserve">covering the species variability as defined by MLST </w:t>
      </w:r>
      <w:r w:rsidR="007C4FE4" w:rsidRPr="006832B5">
        <w:rPr>
          <w:rFonts w:ascii="Times New Roman" w:hAnsi="Times New Roman" w:cs="Times New Roman"/>
          <w:lang w:val="en-US"/>
        </w:rPr>
        <w:t>functioned as penetration query genomes. From the resulting core genome targets 44 genes were manually</w:t>
      </w:r>
      <w:r w:rsidR="00656EF1" w:rsidRPr="006832B5">
        <w:rPr>
          <w:rFonts w:ascii="Times New Roman" w:hAnsi="Times New Roman" w:cs="Times New Roman"/>
          <w:lang w:val="en-US"/>
        </w:rPr>
        <w:t xml:space="preserve"> moved</w:t>
      </w:r>
      <w:r w:rsidR="007C4FE4" w:rsidRPr="006832B5">
        <w:rPr>
          <w:rFonts w:ascii="Times New Roman" w:hAnsi="Times New Roman" w:cs="Times New Roman"/>
          <w:lang w:val="en-US"/>
        </w:rPr>
        <w:t xml:space="preserve"> to the accessory genome targets as they could not be detected in more than 90% of </w:t>
      </w:r>
      <w:r w:rsidR="00656EF1" w:rsidRPr="006832B5">
        <w:rPr>
          <w:rFonts w:ascii="Times New Roman" w:hAnsi="Times New Roman" w:cs="Times New Roman"/>
          <w:lang w:val="en-US"/>
        </w:rPr>
        <w:t xml:space="preserve">the </w:t>
      </w:r>
      <w:r w:rsidR="007C4FE4" w:rsidRPr="006832B5">
        <w:rPr>
          <w:rFonts w:ascii="Times New Roman" w:hAnsi="Times New Roman" w:cs="Times New Roman"/>
          <w:lang w:val="en-US"/>
        </w:rPr>
        <w:t xml:space="preserve">49 </w:t>
      </w:r>
      <w:r w:rsidR="007C4FE4" w:rsidRPr="006832B5">
        <w:rPr>
          <w:rFonts w:ascii="Times New Roman" w:hAnsi="Times New Roman" w:cs="Times New Roman"/>
          <w:i/>
          <w:lang w:val="en-US"/>
        </w:rPr>
        <w:t>C. coli</w:t>
      </w:r>
      <w:r w:rsidR="007C4FE4" w:rsidRPr="006832B5">
        <w:rPr>
          <w:rFonts w:ascii="Times New Roman" w:hAnsi="Times New Roman" w:cs="Times New Roman"/>
          <w:lang w:val="en-US"/>
        </w:rPr>
        <w:t xml:space="preserve"> genomes described</w:t>
      </w:r>
      <w:r w:rsidR="00656EF1" w:rsidRPr="006832B5">
        <w:rPr>
          <w:rFonts w:ascii="Times New Roman" w:hAnsi="Times New Roman" w:cs="Times New Roman"/>
          <w:lang w:val="en-US"/>
        </w:rPr>
        <w:t xml:space="preserve"> </w:t>
      </w:r>
      <w:r w:rsidR="007C4FE4" w:rsidRPr="006832B5">
        <w:rPr>
          <w:rFonts w:ascii="Times New Roman" w:hAnsi="Times New Roman" w:cs="Times New Roman"/>
          <w:lang w:val="en-US"/>
        </w:rPr>
        <w:t xml:space="preserve">by Cody </w:t>
      </w:r>
      <w:r w:rsidR="007C4FE4" w:rsidRPr="006832B5">
        <w:rPr>
          <w:rFonts w:ascii="Times New Roman" w:hAnsi="Times New Roman" w:cs="Times New Roman"/>
          <w:i/>
          <w:lang w:val="en-US"/>
        </w:rPr>
        <w:t>et al.</w:t>
      </w:r>
      <w:r w:rsidR="007C4FE4" w:rsidRPr="006832B5">
        <w:rPr>
          <w:rFonts w:ascii="Times New Roman" w:hAnsi="Times New Roman" w:cs="Times New Roman"/>
          <w:lang w:val="en-US"/>
        </w:rPr>
        <w:t xml:space="preserve"> (2). </w:t>
      </w:r>
      <w:r w:rsidR="00656EF1" w:rsidRPr="006832B5">
        <w:rPr>
          <w:rFonts w:ascii="Times New Roman" w:hAnsi="Times New Roman" w:cs="Times New Roman"/>
          <w:lang w:val="en-US"/>
        </w:rPr>
        <w:t>Thus,</w:t>
      </w:r>
      <w:r w:rsidR="007C4FE4" w:rsidRPr="006832B5">
        <w:rPr>
          <w:rFonts w:ascii="Times New Roman" w:hAnsi="Times New Roman" w:cs="Times New Roman"/>
          <w:lang w:val="en-US"/>
        </w:rPr>
        <w:t xml:space="preserve"> the final </w:t>
      </w:r>
      <w:r w:rsidR="000539AA" w:rsidRPr="006832B5">
        <w:rPr>
          <w:rFonts w:ascii="Times New Roman" w:hAnsi="Times New Roman" w:cs="Times New Roman"/>
          <w:lang w:val="en-US"/>
        </w:rPr>
        <w:t xml:space="preserve">‘hard defined’ </w:t>
      </w:r>
      <w:proofErr w:type="spellStart"/>
      <w:r w:rsidR="000539AA" w:rsidRPr="006832B5">
        <w:rPr>
          <w:rFonts w:ascii="Times New Roman" w:hAnsi="Times New Roman" w:cs="Times New Roman"/>
          <w:lang w:val="en-US"/>
        </w:rPr>
        <w:t>c</w:t>
      </w:r>
      <w:r w:rsidR="008F1250" w:rsidRPr="006832B5">
        <w:rPr>
          <w:rFonts w:ascii="Times New Roman" w:hAnsi="Times New Roman" w:cs="Times New Roman"/>
          <w:lang w:val="en-US"/>
        </w:rPr>
        <w:t>g</w:t>
      </w:r>
      <w:r w:rsidR="006B4101" w:rsidRPr="006832B5">
        <w:rPr>
          <w:rFonts w:ascii="Times New Roman" w:hAnsi="Times New Roman" w:cs="Times New Roman"/>
          <w:lang w:val="en-US"/>
        </w:rPr>
        <w:t>MLST</w:t>
      </w:r>
      <w:proofErr w:type="spellEnd"/>
      <w:r w:rsidR="006B4101" w:rsidRPr="006832B5">
        <w:rPr>
          <w:rFonts w:ascii="Times New Roman" w:hAnsi="Times New Roman" w:cs="Times New Roman"/>
          <w:lang w:val="en-US"/>
        </w:rPr>
        <w:t xml:space="preserve"> scheme </w:t>
      </w:r>
      <w:r w:rsidR="007C4FE4" w:rsidRPr="006832B5">
        <w:rPr>
          <w:rFonts w:ascii="Times New Roman" w:hAnsi="Times New Roman" w:cs="Times New Roman"/>
          <w:lang w:val="en-US"/>
        </w:rPr>
        <w:t>consist</w:t>
      </w:r>
      <w:r w:rsidR="00656EF1" w:rsidRPr="006832B5">
        <w:rPr>
          <w:rFonts w:ascii="Times New Roman" w:hAnsi="Times New Roman" w:cs="Times New Roman"/>
          <w:lang w:val="en-US"/>
        </w:rPr>
        <w:t>ed</w:t>
      </w:r>
      <w:r w:rsidR="007C4FE4" w:rsidRPr="006832B5">
        <w:rPr>
          <w:rFonts w:ascii="Times New Roman" w:hAnsi="Times New Roman" w:cs="Times New Roman"/>
          <w:lang w:val="en-US"/>
        </w:rPr>
        <w:t xml:space="preserve"> of 637</w:t>
      </w:r>
      <w:r w:rsidR="000539AA" w:rsidRPr="006832B5">
        <w:rPr>
          <w:rFonts w:ascii="Times New Roman" w:hAnsi="Times New Roman" w:cs="Times New Roman"/>
          <w:lang w:val="en-US"/>
        </w:rPr>
        <w:t xml:space="preserve"> genes. In addition, are </w:t>
      </w:r>
      <w:r w:rsidR="007C4FE4" w:rsidRPr="006832B5">
        <w:rPr>
          <w:rFonts w:ascii="Times New Roman" w:hAnsi="Times New Roman" w:cs="Times New Roman"/>
          <w:lang w:val="en-US"/>
        </w:rPr>
        <w:t>958 accessory genome MLST targets</w:t>
      </w:r>
      <w:r w:rsidR="000539AA" w:rsidRPr="006832B5">
        <w:rPr>
          <w:rFonts w:ascii="Times New Roman" w:hAnsi="Times New Roman" w:cs="Times New Roman"/>
          <w:lang w:val="en-US"/>
        </w:rPr>
        <w:t xml:space="preserve"> part of the scheme</w:t>
      </w:r>
      <w:r w:rsidR="007C4FE4" w:rsidRPr="006832B5">
        <w:rPr>
          <w:rFonts w:ascii="Times New Roman" w:hAnsi="Times New Roman" w:cs="Times New Roman"/>
          <w:lang w:val="en-US"/>
        </w:rPr>
        <w:t>.</w:t>
      </w:r>
      <w:r w:rsidR="00B54946" w:rsidRPr="006832B5">
        <w:rPr>
          <w:rFonts w:ascii="Times New Roman" w:hAnsi="Times New Roman" w:cs="Times New Roman"/>
          <w:lang w:val="en-US"/>
        </w:rPr>
        <w:t xml:space="preserve"> </w:t>
      </w:r>
      <w:r w:rsidR="004D1C29" w:rsidRPr="006832B5">
        <w:rPr>
          <w:rFonts w:ascii="Times New Roman" w:hAnsi="Times New Roman" w:cs="Times New Roman"/>
          <w:lang w:val="en-US"/>
        </w:rPr>
        <w:t>The scheme was evaluated with 34 Illumina sequenced genomes from 3 focal outbreaks and sporadic case</w:t>
      </w:r>
      <w:r w:rsidR="00F05435" w:rsidRPr="006832B5">
        <w:rPr>
          <w:rFonts w:ascii="Times New Roman" w:hAnsi="Times New Roman" w:cs="Times New Roman"/>
          <w:lang w:val="en-US"/>
        </w:rPr>
        <w:t xml:space="preserve"> isolates</w:t>
      </w:r>
      <w:r w:rsidR="004D1C29" w:rsidRPr="006832B5">
        <w:rPr>
          <w:rFonts w:ascii="Times New Roman" w:hAnsi="Times New Roman" w:cs="Times New Roman"/>
          <w:lang w:val="en-US"/>
        </w:rPr>
        <w:t xml:space="preserve"> (3) and repeat sequencing genomic data from same DNA and within-patient genomic data from isolates with the same ST (2). </w:t>
      </w:r>
      <w:r w:rsidR="00B54946" w:rsidRPr="006832B5">
        <w:rPr>
          <w:rFonts w:ascii="Times New Roman" w:hAnsi="Times New Roman" w:cs="Times New Roman"/>
          <w:lang w:val="en-US"/>
        </w:rPr>
        <w:t xml:space="preserve">Using </w:t>
      </w:r>
      <w:r w:rsidR="004D1C29" w:rsidRPr="006832B5">
        <w:rPr>
          <w:rFonts w:ascii="Times New Roman" w:hAnsi="Times New Roman" w:cs="Times New Roman"/>
          <w:lang w:val="en-US"/>
        </w:rPr>
        <w:t>those results</w:t>
      </w:r>
      <w:r w:rsidR="00B54946" w:rsidRPr="006832B5">
        <w:rPr>
          <w:rFonts w:ascii="Times New Roman" w:hAnsi="Times New Roman" w:cs="Times New Roman"/>
          <w:lang w:val="en-US"/>
        </w:rPr>
        <w:t xml:space="preserve"> a complex type (CT) threshold of thirteen was defined to </w:t>
      </w:r>
      <w:r w:rsidR="00B422C3" w:rsidRPr="006832B5">
        <w:rPr>
          <w:rFonts w:ascii="Times New Roman" w:hAnsi="Times New Roman" w:cs="Times New Roman"/>
          <w:lang w:val="en-US"/>
        </w:rPr>
        <w:t xml:space="preserve">give guidance for </w:t>
      </w:r>
      <w:r w:rsidR="00B54946" w:rsidRPr="006832B5">
        <w:rPr>
          <w:rFonts w:ascii="Times New Roman" w:hAnsi="Times New Roman" w:cs="Times New Roman"/>
          <w:lang w:val="en-US"/>
        </w:rPr>
        <w:t>delineat</w:t>
      </w:r>
      <w:r w:rsidR="00B422C3" w:rsidRPr="006832B5">
        <w:rPr>
          <w:rFonts w:ascii="Times New Roman" w:hAnsi="Times New Roman" w:cs="Times New Roman"/>
          <w:lang w:val="en-US"/>
        </w:rPr>
        <w:t>ion of</w:t>
      </w:r>
      <w:r w:rsidR="00B54946" w:rsidRPr="006832B5">
        <w:rPr>
          <w:rFonts w:ascii="Times New Roman" w:hAnsi="Times New Roman" w:cs="Times New Roman"/>
          <w:lang w:val="en-US"/>
        </w:rPr>
        <w:t xml:space="preserve"> possibly related from not-related genomes (</w:t>
      </w:r>
      <w:r w:rsidR="004D1C29" w:rsidRPr="006832B5">
        <w:rPr>
          <w:rFonts w:ascii="Times New Roman" w:hAnsi="Times New Roman" w:cs="Times New Roman"/>
          <w:lang w:val="en-US"/>
        </w:rPr>
        <w:t>1</w:t>
      </w:r>
      <w:r w:rsidR="00B54946" w:rsidRPr="006832B5">
        <w:rPr>
          <w:rFonts w:ascii="Times New Roman" w:hAnsi="Times New Roman" w:cs="Times New Roman"/>
          <w:lang w:val="en-US"/>
        </w:rPr>
        <w:t>).</w:t>
      </w:r>
      <w:r w:rsidR="00143580" w:rsidRPr="006832B5">
        <w:rPr>
          <w:rFonts w:ascii="Times New Roman" w:hAnsi="Times New Roman" w:cs="Times New Roman"/>
          <w:lang w:val="en-US"/>
        </w:rPr>
        <w:t xml:space="preserve"> The detailed description of the genomes and parameters used for scheme definition as well as all core and accessory genome genes including all allele variants can be found at www.cgMLST.org.</w:t>
      </w:r>
    </w:p>
    <w:p w14:paraId="5FC60198" w14:textId="77777777" w:rsidR="00B54946" w:rsidRPr="006832B5" w:rsidRDefault="00B54946" w:rsidP="006832B5">
      <w:p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3B4BB5AF" w14:textId="77777777" w:rsidR="006832B5" w:rsidRDefault="006832B5">
      <w:pPr>
        <w:rPr>
          <w:rFonts w:ascii="Times New Roman" w:eastAsia="Times New Roman" w:hAnsi="Times New Roman" w:cs="Times New Roman"/>
          <w:szCs w:val="20"/>
          <w:lang w:val="en-US" w:eastAsia="de-DE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AD5F92D" w14:textId="00F7BE49" w:rsidR="00BD257C" w:rsidRPr="006832B5" w:rsidRDefault="00B54946" w:rsidP="006832B5">
      <w:pPr>
        <w:pStyle w:val="PrformatHTML"/>
        <w:spacing w:line="48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6832B5">
        <w:rPr>
          <w:rFonts w:ascii="Times New Roman" w:hAnsi="Times New Roman" w:cs="Times New Roman"/>
          <w:sz w:val="22"/>
          <w:lang w:val="en-US"/>
        </w:rPr>
        <w:lastRenderedPageBreak/>
        <w:t xml:space="preserve">1.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Ruppitsch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W,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Pietzka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A, Prior K,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Bletz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S, Fernandez HL,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Allerberger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F,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Harmsen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D,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Mellmann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A. Defining and evaluating a core genome </w:t>
      </w:r>
      <w:proofErr w:type="spellStart"/>
      <w:r w:rsidR="00BD257C" w:rsidRPr="006832B5">
        <w:rPr>
          <w:rFonts w:ascii="Times New Roman" w:hAnsi="Times New Roman" w:cs="Times New Roman"/>
          <w:sz w:val="22"/>
          <w:lang w:val="en-US"/>
        </w:rPr>
        <w:t>multilocus</w:t>
      </w:r>
      <w:proofErr w:type="spellEnd"/>
      <w:r w:rsidR="00BD257C" w:rsidRPr="006832B5">
        <w:rPr>
          <w:rFonts w:ascii="Times New Roman" w:hAnsi="Times New Roman" w:cs="Times New Roman"/>
          <w:sz w:val="22"/>
          <w:lang w:val="en-US"/>
        </w:rPr>
        <w:t xml:space="preserve"> sequence typing scheme for whole-genome sequence-based typing of </w:t>
      </w:r>
      <w:r w:rsidR="00BD257C" w:rsidRPr="006832B5">
        <w:rPr>
          <w:rFonts w:ascii="Times New Roman" w:hAnsi="Times New Roman" w:cs="Times New Roman"/>
          <w:i/>
          <w:iCs/>
          <w:sz w:val="22"/>
          <w:lang w:val="en-US"/>
        </w:rPr>
        <w:t>Listeria monocytogenes</w:t>
      </w:r>
      <w:r w:rsidR="00BD257C" w:rsidRPr="006832B5">
        <w:rPr>
          <w:rFonts w:ascii="Times New Roman" w:hAnsi="Times New Roman" w:cs="Times New Roman"/>
          <w:sz w:val="22"/>
          <w:lang w:val="en-US"/>
        </w:rPr>
        <w:t>. J Clin Microbiol. 2015 Sep;53(9):2869-76. PubMed PMID: 26135865</w:t>
      </w:r>
    </w:p>
    <w:p w14:paraId="6111B782" w14:textId="0DC51ECC" w:rsidR="00B54946" w:rsidRPr="006832B5" w:rsidRDefault="00B54946" w:rsidP="006832B5">
      <w:pPr>
        <w:pStyle w:val="PrformatHTML"/>
        <w:spacing w:line="480" w:lineRule="auto"/>
        <w:jc w:val="both"/>
        <w:rPr>
          <w:rFonts w:ascii="Times New Roman" w:hAnsi="Times New Roman" w:cs="Times New Roman"/>
          <w:sz w:val="22"/>
          <w:lang w:val="en-US"/>
        </w:rPr>
      </w:pPr>
    </w:p>
    <w:p w14:paraId="7FB9DBFA" w14:textId="77777777" w:rsidR="008133F7" w:rsidRPr="006832B5" w:rsidRDefault="008133F7" w:rsidP="006832B5">
      <w:pPr>
        <w:pStyle w:val="PrformatHTML"/>
        <w:spacing w:line="48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6832B5">
        <w:rPr>
          <w:rFonts w:ascii="Times New Roman" w:hAnsi="Times New Roman" w:cs="Times New Roman"/>
          <w:sz w:val="22"/>
          <w:lang w:val="en-US"/>
        </w:rPr>
        <w:t xml:space="preserve">2. Cody AJ, McCarthy ND, Jansen van Rensburg M, </w:t>
      </w:r>
      <w:proofErr w:type="spellStart"/>
      <w:r w:rsidRPr="006832B5">
        <w:rPr>
          <w:rFonts w:ascii="Times New Roman" w:hAnsi="Times New Roman" w:cs="Times New Roman"/>
          <w:sz w:val="22"/>
          <w:lang w:val="en-US"/>
        </w:rPr>
        <w:t>Isinkaye</w:t>
      </w:r>
      <w:proofErr w:type="spellEnd"/>
      <w:r w:rsidRPr="006832B5">
        <w:rPr>
          <w:rFonts w:ascii="Times New Roman" w:hAnsi="Times New Roman" w:cs="Times New Roman"/>
          <w:sz w:val="22"/>
          <w:lang w:val="en-US"/>
        </w:rPr>
        <w:t xml:space="preserve"> T, Bentley SD, Parkhill J, Dingle KE, Bowler IC, Jolley KA, Maiden MC. Real-time genomic epidemiological evaluation of human </w:t>
      </w:r>
      <w:r w:rsidRPr="006832B5">
        <w:rPr>
          <w:rFonts w:ascii="Times New Roman" w:hAnsi="Times New Roman" w:cs="Times New Roman"/>
          <w:i/>
          <w:sz w:val="22"/>
          <w:lang w:val="en-US"/>
        </w:rPr>
        <w:t>Campylobacter</w:t>
      </w:r>
      <w:r w:rsidRPr="006832B5">
        <w:rPr>
          <w:rFonts w:ascii="Times New Roman" w:hAnsi="Times New Roman" w:cs="Times New Roman"/>
          <w:sz w:val="22"/>
          <w:lang w:val="en-US"/>
        </w:rPr>
        <w:t xml:space="preserve"> isolates by use of whole-genome </w:t>
      </w:r>
      <w:proofErr w:type="spellStart"/>
      <w:r w:rsidRPr="006832B5">
        <w:rPr>
          <w:rFonts w:ascii="Times New Roman" w:hAnsi="Times New Roman" w:cs="Times New Roman"/>
          <w:sz w:val="22"/>
          <w:lang w:val="en-US"/>
        </w:rPr>
        <w:t>multilocus</w:t>
      </w:r>
      <w:proofErr w:type="spellEnd"/>
      <w:r w:rsidRPr="006832B5">
        <w:rPr>
          <w:rFonts w:ascii="Times New Roman" w:hAnsi="Times New Roman" w:cs="Times New Roman"/>
          <w:sz w:val="22"/>
          <w:lang w:val="en-US"/>
        </w:rPr>
        <w:t xml:space="preserve"> sequence typing. J Clin Microbiol. 2013 Aug;51(8):2526-34. </w:t>
      </w:r>
      <w:proofErr w:type="spellStart"/>
      <w:r w:rsidRPr="006832B5">
        <w:rPr>
          <w:rFonts w:ascii="Times New Roman" w:hAnsi="Times New Roman" w:cs="Times New Roman"/>
          <w:sz w:val="22"/>
          <w:lang w:val="en-US"/>
        </w:rPr>
        <w:t>doi</w:t>
      </w:r>
      <w:proofErr w:type="spellEnd"/>
      <w:r w:rsidRPr="006832B5">
        <w:rPr>
          <w:rFonts w:ascii="Times New Roman" w:hAnsi="Times New Roman" w:cs="Times New Roman"/>
          <w:sz w:val="22"/>
          <w:lang w:val="en-US"/>
        </w:rPr>
        <w:t>: 10.1128/JCM.00066-13. PubMed PMID: 23698529</w:t>
      </w:r>
    </w:p>
    <w:p w14:paraId="1838F94A" w14:textId="77777777" w:rsidR="008133F7" w:rsidRPr="006832B5" w:rsidRDefault="008133F7" w:rsidP="006832B5">
      <w:pPr>
        <w:pStyle w:val="PrformatHTML"/>
        <w:spacing w:line="480" w:lineRule="auto"/>
        <w:jc w:val="both"/>
        <w:rPr>
          <w:rFonts w:ascii="Times New Roman" w:hAnsi="Times New Roman" w:cs="Times New Roman"/>
          <w:sz w:val="22"/>
          <w:lang w:val="en-US"/>
        </w:rPr>
      </w:pPr>
    </w:p>
    <w:p w14:paraId="5CC03BE9" w14:textId="77777777" w:rsidR="00572451" w:rsidRPr="006832B5" w:rsidRDefault="008133F7" w:rsidP="006832B5">
      <w:pPr>
        <w:pStyle w:val="PrformatHTML"/>
        <w:spacing w:line="480" w:lineRule="auto"/>
        <w:jc w:val="both"/>
        <w:rPr>
          <w:rFonts w:ascii="Times New Roman" w:hAnsi="Times New Roman" w:cs="Times New Roman"/>
          <w:sz w:val="22"/>
          <w:lang w:val="en-US"/>
        </w:rPr>
      </w:pPr>
      <w:r w:rsidRPr="006832B5">
        <w:rPr>
          <w:rFonts w:ascii="Times New Roman" w:hAnsi="Times New Roman" w:cs="Times New Roman"/>
          <w:sz w:val="22"/>
          <w:lang w:val="en-US"/>
        </w:rPr>
        <w:t xml:space="preserve">3.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Mellmann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A,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Mosters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J,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Bartelt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E,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Roggentin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P, Ammon A, Friedrich AW,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Karch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H,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Harmsen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D. Sequence-based typing of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flaB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is a more stable screening tool than typing of </w:t>
      </w:r>
      <w:proofErr w:type="spellStart"/>
      <w:r w:rsidR="00572451" w:rsidRPr="006832B5">
        <w:rPr>
          <w:rFonts w:ascii="Times New Roman" w:hAnsi="Times New Roman" w:cs="Times New Roman"/>
          <w:sz w:val="22"/>
          <w:lang w:val="en-US"/>
        </w:rPr>
        <w:t>flaA</w:t>
      </w:r>
      <w:proofErr w:type="spellEnd"/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for monitoring of </w:t>
      </w:r>
      <w:r w:rsidR="00572451" w:rsidRPr="006832B5">
        <w:rPr>
          <w:rFonts w:ascii="Times New Roman" w:hAnsi="Times New Roman" w:cs="Times New Roman"/>
          <w:i/>
          <w:sz w:val="22"/>
          <w:lang w:val="en-US"/>
        </w:rPr>
        <w:t>Campylobacter</w:t>
      </w:r>
      <w:r w:rsidR="00572451" w:rsidRPr="006832B5">
        <w:rPr>
          <w:rFonts w:ascii="Times New Roman" w:hAnsi="Times New Roman" w:cs="Times New Roman"/>
          <w:sz w:val="22"/>
          <w:lang w:val="en-US"/>
        </w:rPr>
        <w:t xml:space="preserve"> populations. J Clin Microbiol. 2004 Oct;42(10):4840-2. PubMed PMID: 15472357</w:t>
      </w:r>
    </w:p>
    <w:p w14:paraId="55C7440B" w14:textId="77777777" w:rsidR="008133F7" w:rsidRPr="006832B5" w:rsidRDefault="008133F7" w:rsidP="006832B5">
      <w:pPr>
        <w:pStyle w:val="PrformatHTML"/>
        <w:spacing w:line="480" w:lineRule="auto"/>
        <w:jc w:val="both"/>
        <w:rPr>
          <w:rFonts w:ascii="Times New Roman" w:hAnsi="Times New Roman" w:cs="Times New Roman"/>
          <w:sz w:val="22"/>
          <w:lang w:val="en-US"/>
        </w:rPr>
      </w:pPr>
    </w:p>
    <w:p w14:paraId="588A3123" w14:textId="77777777" w:rsidR="008133F7" w:rsidRPr="006832B5" w:rsidRDefault="008133F7" w:rsidP="006832B5">
      <w:p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sectPr w:rsidR="008133F7" w:rsidRPr="006832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28"/>
    <w:rsid w:val="000539AA"/>
    <w:rsid w:val="00143580"/>
    <w:rsid w:val="00350D98"/>
    <w:rsid w:val="004D1C29"/>
    <w:rsid w:val="00534628"/>
    <w:rsid w:val="00572451"/>
    <w:rsid w:val="00656EF1"/>
    <w:rsid w:val="006832B5"/>
    <w:rsid w:val="006A4D1C"/>
    <w:rsid w:val="006B4101"/>
    <w:rsid w:val="007C4FE4"/>
    <w:rsid w:val="008133F7"/>
    <w:rsid w:val="008138C2"/>
    <w:rsid w:val="008F1250"/>
    <w:rsid w:val="009F7473"/>
    <w:rsid w:val="00B422C3"/>
    <w:rsid w:val="00B54946"/>
    <w:rsid w:val="00BD257C"/>
    <w:rsid w:val="00BE533D"/>
    <w:rsid w:val="00C22DCA"/>
    <w:rsid w:val="00C8075E"/>
    <w:rsid w:val="00D83AA4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B17E"/>
  <w15:chartTrackingRefBased/>
  <w15:docId w15:val="{EF385079-BDA2-4F10-A707-A785E479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946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B54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formatHTMLCar">
    <w:name w:val="Préformaté HTML Car"/>
    <w:basedOn w:val="Policepardfaut"/>
    <w:link w:val="PrformatHTML"/>
    <w:uiPriority w:val="99"/>
    <w:rsid w:val="00B54946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1435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35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35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5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58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58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E5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Harmsen</dc:creator>
  <cp:keywords/>
  <dc:description/>
  <cp:lastModifiedBy>Microsoft Office User</cp:lastModifiedBy>
  <cp:revision>2</cp:revision>
  <dcterms:created xsi:type="dcterms:W3CDTF">2022-03-16T10:57:00Z</dcterms:created>
  <dcterms:modified xsi:type="dcterms:W3CDTF">2022-03-16T10:57:00Z</dcterms:modified>
</cp:coreProperties>
</file>