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4FD0E" w14:textId="77777777" w:rsidR="001C0530" w:rsidRPr="00362F80" w:rsidRDefault="001C0530" w:rsidP="001C0530">
      <w:pPr>
        <w:pStyle w:val="Titre1"/>
        <w:rPr>
          <w:rStyle w:val="Accentuationlgre"/>
          <w:rFonts w:cs="Times New Roman"/>
          <w:i w:val="0"/>
          <w:iCs w:val="0"/>
          <w:color w:val="000000" w:themeColor="text1"/>
        </w:rPr>
      </w:pPr>
      <w:r w:rsidRPr="00362F80">
        <w:rPr>
          <w:rFonts w:cs="Times New Roman"/>
        </w:rPr>
        <w:t>« Si mon vers et trop cru, si sa bouche est sans frein,</w:t>
      </w:r>
      <w:r w:rsidR="00512A60">
        <w:rPr>
          <w:rFonts w:cs="Times New Roman"/>
        </w:rPr>
        <w:t> </w:t>
      </w:r>
      <w:r w:rsidRPr="00362F80">
        <w:rPr>
          <w:rFonts w:cs="Times New Roman"/>
        </w:rPr>
        <w:t>/ C</w:t>
      </w:r>
      <w:r>
        <w:rPr>
          <w:rFonts w:cs="Times New Roman"/>
        </w:rPr>
        <w:t>’</w:t>
      </w:r>
      <w:r w:rsidRPr="00362F80">
        <w:rPr>
          <w:rFonts w:cs="Times New Roman"/>
        </w:rPr>
        <w:t>est qu</w:t>
      </w:r>
      <w:r>
        <w:rPr>
          <w:rFonts w:cs="Times New Roman"/>
        </w:rPr>
        <w:t>’</w:t>
      </w:r>
      <w:r w:rsidRPr="00362F80">
        <w:rPr>
          <w:rFonts w:cs="Times New Roman"/>
        </w:rPr>
        <w:t>il sonne aujourd</w:t>
      </w:r>
      <w:r>
        <w:rPr>
          <w:rFonts w:cs="Times New Roman"/>
        </w:rPr>
        <w:t>’</w:t>
      </w:r>
      <w:r w:rsidRPr="00362F80">
        <w:rPr>
          <w:rFonts w:cs="Times New Roman"/>
        </w:rPr>
        <w:t>hui dans un siècle d</w:t>
      </w:r>
      <w:r>
        <w:rPr>
          <w:rFonts w:cs="Times New Roman"/>
        </w:rPr>
        <w:t>’</w:t>
      </w:r>
      <w:r w:rsidRPr="00362F80">
        <w:rPr>
          <w:rFonts w:cs="Times New Roman"/>
        </w:rPr>
        <w:t xml:space="preserve">airain. » Modalités du symbolisme révolutionnaire dans les </w:t>
      </w:r>
      <w:r w:rsidRPr="00362F80">
        <w:rPr>
          <w:rFonts w:cs="Times New Roman"/>
          <w:i/>
          <w:iCs/>
        </w:rPr>
        <w:t>Iambes</w:t>
      </w:r>
      <w:r w:rsidRPr="00362F80">
        <w:rPr>
          <w:rFonts w:cs="Times New Roman"/>
        </w:rPr>
        <w:t xml:space="preserve"> (1831) d</w:t>
      </w:r>
      <w:r>
        <w:rPr>
          <w:rFonts w:cs="Times New Roman"/>
        </w:rPr>
        <w:t>’</w:t>
      </w:r>
      <w:r w:rsidRPr="00362F80">
        <w:rPr>
          <w:rFonts w:cs="Times New Roman"/>
        </w:rPr>
        <w:t>Auguste Barbier</w:t>
      </w:r>
    </w:p>
    <w:p w14:paraId="6C6CC345" w14:textId="77777777" w:rsidR="001C0530" w:rsidRPr="00E34C2D" w:rsidRDefault="001C0530" w:rsidP="00E34C2D">
      <w:pPr>
        <w:pStyle w:val="adauteur"/>
        <w:rPr>
          <w:rStyle w:val="Accentuationlgre"/>
          <w:i w:val="0"/>
          <w:iCs w:val="0"/>
          <w:color w:val="000000" w:themeColor="text1"/>
        </w:rPr>
      </w:pPr>
      <w:r w:rsidRPr="00E34C2D">
        <w:rPr>
          <w:rStyle w:val="Accentuationlgre"/>
          <w:i w:val="0"/>
          <w:color w:val="000000" w:themeColor="text1"/>
        </w:rPr>
        <w:t xml:space="preserve">Laetitia Saintes </w:t>
      </w:r>
    </w:p>
    <w:p w14:paraId="238C2F52" w14:textId="77777777" w:rsidR="001C0530" w:rsidRPr="00362F80" w:rsidRDefault="001C0530" w:rsidP="009E003D">
      <w:pPr>
        <w:pStyle w:val="adrattachement"/>
        <w:rPr>
          <w:rStyle w:val="Accentuationlgre"/>
          <w:i w:val="0"/>
          <w:iCs w:val="0"/>
          <w:color w:val="000000" w:themeColor="text1"/>
        </w:rPr>
      </w:pPr>
      <w:r w:rsidRPr="00E34C2D">
        <w:rPr>
          <w:rStyle w:val="Accentuationlgre"/>
          <w:i w:val="0"/>
          <w:color w:val="000000" w:themeColor="text1"/>
        </w:rPr>
        <w:t>docteure en littérature française, Centre de Recherche sur l’Imaginaire, Université catholique de Louvain</w:t>
      </w:r>
    </w:p>
    <w:p w14:paraId="54001D00" w14:textId="77777777" w:rsidR="001C0530" w:rsidRPr="00362F80" w:rsidRDefault="001C0530" w:rsidP="009E003D">
      <w:bookmarkStart w:id="0" w:name="_Hlk507056067"/>
      <w:r w:rsidRPr="00362F80">
        <w:t>Le 19</w:t>
      </w:r>
      <w:r w:rsidR="00512A60">
        <w:t> </w:t>
      </w:r>
      <w:r w:rsidRPr="00362F80">
        <w:t>septembre 1830, la</w:t>
      </w:r>
      <w:r w:rsidRPr="00362F80">
        <w:rPr>
          <w:i/>
        </w:rPr>
        <w:t xml:space="preserve"> Revue de Paris</w:t>
      </w:r>
      <w:r w:rsidRPr="00362F80">
        <w:t xml:space="preserve"> publie « La Curée », poème inédit d</w:t>
      </w:r>
      <w:r>
        <w:t>’</w:t>
      </w:r>
      <w:r w:rsidRPr="00362F80">
        <w:t>un certain Auguste Barbier, alors âgé de vingt-cinq ans.</w:t>
      </w:r>
      <w:r w:rsidR="009E003D">
        <w:t xml:space="preserve"> </w:t>
      </w:r>
      <w:r w:rsidRPr="00362F80">
        <w:t>Rencontrant un succès immédiat, cette pièce satirique est suivie d</w:t>
      </w:r>
      <w:r>
        <w:t>’</w:t>
      </w:r>
      <w:r w:rsidRPr="00362F80">
        <w:t>autres compositions inspirées par la révolution de Juillet, bientôt rassemblées en recueil sous un titre emprunté à André Chénier –</w:t>
      </w:r>
      <w:r w:rsidR="009E003D">
        <w:t> </w:t>
      </w:r>
      <w:r w:rsidRPr="00362F80">
        <w:t xml:space="preserve">les </w:t>
      </w:r>
      <w:r w:rsidRPr="00362F80">
        <w:rPr>
          <w:i/>
        </w:rPr>
        <w:t xml:space="preserve">Iambes </w:t>
      </w:r>
      <w:r w:rsidRPr="00362F80">
        <w:t>(1831). Alors que triomphe le lyrisme romantique</w:t>
      </w:r>
      <w:r w:rsidRPr="00362F80">
        <w:rPr>
          <w:rStyle w:val="Appelnotedebasdep"/>
        </w:rPr>
        <w:footnoteReference w:id="1"/>
      </w:r>
      <w:r w:rsidRPr="00362F80">
        <w:t xml:space="preserve">, Barbier, ni classique, ni romantique, échappe à toute tentative de catégorisation ; seules demeurent, inébranlables, sa foi en les principes républicains et sa révolte vis-à-vis de la façon dont Louis-Philippe et la bourgeoisie ont récupéré les </w:t>
      </w:r>
      <w:r w:rsidR="009E003D">
        <w:t xml:space="preserve">Trois </w:t>
      </w:r>
      <w:sdt>
        <w:sdtPr>
          <w:tag w:val="goog_rdk_39"/>
          <w:id w:val="696119481"/>
        </w:sdtPr>
        <w:sdtEndPr/>
        <w:sdtContent/>
      </w:sdt>
      <w:sdt>
        <w:sdtPr>
          <w:tag w:val="goog_rdk_68"/>
          <w:id w:val="1137685763"/>
        </w:sdtPr>
        <w:sdtEndPr/>
        <w:sdtContent/>
      </w:sdt>
      <w:sdt>
        <w:sdtPr>
          <w:tag w:val="goog_rdk_98"/>
          <w:id w:val="-1892793791"/>
        </w:sdtPr>
        <w:sdtEndPr/>
        <w:sdtContent/>
      </w:sdt>
      <w:sdt>
        <w:sdtPr>
          <w:tag w:val="goog_rdk_129"/>
          <w:id w:val="122346331"/>
        </w:sdtPr>
        <w:sdtEndPr/>
        <w:sdtContent/>
      </w:sdt>
      <w:sdt>
        <w:sdtPr>
          <w:tag w:val="goog_rdk_160"/>
          <w:id w:val="-1432361274"/>
        </w:sdtPr>
        <w:sdtEndPr/>
        <w:sdtContent/>
      </w:sdt>
      <w:sdt>
        <w:sdtPr>
          <w:tag w:val="goog_rdk_192"/>
          <w:id w:val="-1654829634"/>
        </w:sdtPr>
        <w:sdtEndPr/>
        <w:sdtContent/>
      </w:sdt>
      <w:sdt>
        <w:sdtPr>
          <w:tag w:val="goog_rdk_222"/>
          <w:id w:val="-886724761"/>
        </w:sdtPr>
        <w:sdtEndPr/>
        <w:sdtContent/>
      </w:sdt>
      <w:r w:rsidRPr="00362F80">
        <w:t>Glorieuses –</w:t>
      </w:r>
      <w:r w:rsidR="009E003D">
        <w:t> </w:t>
      </w:r>
      <w:r w:rsidRPr="00362F80">
        <w:t>révolte qui se donne à lire dans la littérature polémique du temps, mais qu</w:t>
      </w:r>
      <w:r>
        <w:t>’</w:t>
      </w:r>
      <w:r w:rsidRPr="00362F80">
        <w:t>il est l</w:t>
      </w:r>
      <w:r>
        <w:t>’</w:t>
      </w:r>
      <w:r w:rsidRPr="00362F80">
        <w:t>un des seuls à exprimer dans le genre poétique.</w:t>
      </w:r>
    </w:p>
    <w:p w14:paraId="23657C64" w14:textId="77777777" w:rsidR="001C0530" w:rsidRPr="00362F80" w:rsidRDefault="001C0530" w:rsidP="009E003D">
      <w:r w:rsidRPr="00362F80">
        <w:t>En poésie, l</w:t>
      </w:r>
      <w:r>
        <w:t>’</w:t>
      </w:r>
      <w:r w:rsidRPr="00362F80">
        <w:t>heure est en effet avant tout, au lendemain des journées de Juillet, à l</w:t>
      </w:r>
      <w:r>
        <w:t>’</w:t>
      </w:r>
      <w:r w:rsidRPr="00362F80">
        <w:t>exaltation de cette « révolution sans héros, sans noms propres</w:t>
      </w:r>
      <w:r w:rsidRPr="00362F80">
        <w:rPr>
          <w:rStyle w:val="Appelnotedebasdep"/>
        </w:rPr>
        <w:footnoteReference w:id="2"/>
      </w:r>
      <w:r w:rsidRPr="00362F80">
        <w:t> »</w:t>
      </w:r>
      <w:r w:rsidRPr="00362F80">
        <w:rPr>
          <w:color w:val="FF0000"/>
        </w:rPr>
        <w:t xml:space="preserve"> </w:t>
      </w:r>
      <w:r w:rsidRPr="00362F80">
        <w:t>qui consacre l</w:t>
      </w:r>
      <w:r>
        <w:t>’</w:t>
      </w:r>
      <w:r w:rsidRPr="00362F80">
        <w:t>apparition dans la sphère publique de ce « personnage nouveau et imprévu</w:t>
      </w:r>
      <w:r w:rsidRPr="00362F80">
        <w:rPr>
          <w:vertAlign w:val="superscript"/>
        </w:rPr>
        <w:footnoteReference w:id="3"/>
      </w:r>
      <w:r w:rsidRPr="00362F80">
        <w:t xml:space="preserve"> » décrit par Pierre Leroux dans </w:t>
      </w:r>
      <w:r w:rsidRPr="00362F80">
        <w:rPr>
          <w:i/>
        </w:rPr>
        <w:t xml:space="preserve">Le Globe </w:t>
      </w:r>
      <w:r w:rsidRPr="00362F80">
        <w:t>du 15</w:t>
      </w:r>
      <w:r w:rsidR="00512A60">
        <w:t> </w:t>
      </w:r>
      <w:r w:rsidRPr="00362F80">
        <w:t>août</w:t>
      </w:r>
      <w:r w:rsidR="009E003D">
        <w:t> </w:t>
      </w:r>
      <w:r w:rsidRPr="00362F80">
        <w:t xml:space="preserve">1830 : le peuple. Paru mi-août, </w:t>
      </w:r>
      <w:r w:rsidRPr="00362F80">
        <w:rPr>
          <w:i/>
        </w:rPr>
        <w:t>L</w:t>
      </w:r>
      <w:r>
        <w:rPr>
          <w:i/>
        </w:rPr>
        <w:t>’</w:t>
      </w:r>
      <w:r w:rsidRPr="00362F80">
        <w:rPr>
          <w:i/>
        </w:rPr>
        <w:t>Insurrection, poème dédié aux Parisiens</w:t>
      </w:r>
      <w:r w:rsidRPr="00362F80">
        <w:t xml:space="preserve"> voit Auguste Barthélémy et Joseph Méry, satiristes célèbres sous la Restauration, saluer en alexandrins l</w:t>
      </w:r>
      <w:r>
        <w:t>’</w:t>
      </w:r>
      <w:r w:rsidRPr="00362F80">
        <w:t>action des journalistes menés par Armand Carrel, laquelle n</w:t>
      </w:r>
      <w:r>
        <w:t>’</w:t>
      </w:r>
      <w:r w:rsidRPr="00362F80">
        <w:t xml:space="preserve">a eu de comparable que la bravoure des Parisiens insurgés, notent-ils en préambule : </w:t>
      </w:r>
    </w:p>
    <w:p w14:paraId="0761D7AE" w14:textId="5A8533D1" w:rsidR="001C0530" w:rsidRPr="00362F80" w:rsidRDefault="001C0530" w:rsidP="009E003D">
      <w:pPr>
        <w:pStyle w:val="adcitationrom"/>
      </w:pPr>
      <w:r w:rsidRPr="00362F80">
        <w:t xml:space="preserve">Ils avaient bien jugé cette héroïque ville, ces grands citoyens qui changèrent les salons du </w:t>
      </w:r>
      <w:r w:rsidRPr="00362F80">
        <w:rPr>
          <w:i/>
          <w:iCs/>
        </w:rPr>
        <w:t>National</w:t>
      </w:r>
      <w:r w:rsidRPr="00362F80">
        <w:t xml:space="preserve"> en nouveau Jeu de Paume, devant les Cours prévôtales et l</w:t>
      </w:r>
      <w:r>
        <w:t>’</w:t>
      </w:r>
      <w:r w:rsidRPr="00362F80">
        <w:t>échafaud ; leur audace civique détermina l</w:t>
      </w:r>
      <w:r>
        <w:t>’</w:t>
      </w:r>
      <w:r w:rsidRPr="00362F80">
        <w:t>insurrection armée. Quand le jour des couronnes sera venu, les noms de ces Spartiates ser</w:t>
      </w:r>
      <w:r w:rsidR="005A033F">
        <w:t>ont</w:t>
      </w:r>
      <w:r w:rsidRPr="00362F80">
        <w:t xml:space="preserve"> gravé</w:t>
      </w:r>
      <w:r w:rsidR="005A033F">
        <w:t>s</w:t>
      </w:r>
      <w:r w:rsidRPr="00362F80">
        <w:t xml:space="preserve"> sur des tables d</w:t>
      </w:r>
      <w:r>
        <w:t>’</w:t>
      </w:r>
      <w:r w:rsidRPr="00362F80">
        <w:t>airain : Lacédémone</w:t>
      </w:r>
      <w:r w:rsidRPr="00362F80">
        <w:rPr>
          <w:rStyle w:val="Appelnotedebasdep"/>
          <w:sz w:val="24"/>
          <w:szCs w:val="24"/>
        </w:rPr>
        <w:footnoteReference w:id="4"/>
      </w:r>
      <w:r w:rsidRPr="00362F80">
        <w:t xml:space="preserve"> n</w:t>
      </w:r>
      <w:r>
        <w:t>’</w:t>
      </w:r>
      <w:r w:rsidRPr="00362F80">
        <w:t>a rien de plus beau</w:t>
      </w:r>
      <w:r w:rsidRPr="00362F80">
        <w:rPr>
          <w:vertAlign w:val="superscript"/>
        </w:rPr>
        <w:footnoteReference w:id="5"/>
      </w:r>
      <w:r w:rsidRPr="00362F80">
        <w:t>.</w:t>
      </w:r>
    </w:p>
    <w:p w14:paraId="4F9BEF66" w14:textId="77777777" w:rsidR="001C0530" w:rsidRPr="00362F80" w:rsidRDefault="001C0530" w:rsidP="009E003D">
      <w:pPr>
        <w:pStyle w:val="adcontinued-para"/>
        <w:rPr>
          <w:lang w:val="fr-BE"/>
        </w:rPr>
      </w:pPr>
      <w:r w:rsidRPr="00362F80">
        <w:rPr>
          <w:lang w:val="fr-BE"/>
        </w:rPr>
        <w:lastRenderedPageBreak/>
        <w:t>Les satiristes louent avec la même admiration ces écrivains qui « ont pris les armes, harangué les citoyens, organisé la sainte insurrection » et pour nombre d</w:t>
      </w:r>
      <w:r>
        <w:rPr>
          <w:lang w:val="fr-BE"/>
        </w:rPr>
        <w:t>’</w:t>
      </w:r>
      <w:r w:rsidRPr="00362F80">
        <w:rPr>
          <w:lang w:val="fr-BE"/>
        </w:rPr>
        <w:t>entre eux « scellé de leur sang leur Épître au Peuple</w:t>
      </w:r>
      <w:r w:rsidRPr="00362F80">
        <w:rPr>
          <w:vertAlign w:val="superscript"/>
        </w:rPr>
        <w:footnoteReference w:id="6"/>
      </w:r>
      <w:r w:rsidRPr="00362F80">
        <w:rPr>
          <w:lang w:val="fr-BE"/>
        </w:rPr>
        <w:t> », formule qui donne à voir la sacralisation dont l</w:t>
      </w:r>
      <w:r>
        <w:rPr>
          <w:lang w:val="fr-BE"/>
        </w:rPr>
        <w:t>’</w:t>
      </w:r>
      <w:r w:rsidRPr="00362F80">
        <w:rPr>
          <w:lang w:val="fr-BE"/>
        </w:rPr>
        <w:t>esprit de sédition est alors l</w:t>
      </w:r>
      <w:r>
        <w:rPr>
          <w:lang w:val="fr-BE"/>
        </w:rPr>
        <w:t>’</w:t>
      </w:r>
      <w:r w:rsidRPr="00362F80">
        <w:rPr>
          <w:lang w:val="fr-BE"/>
        </w:rPr>
        <w:t xml:space="preserve">objet. </w:t>
      </w:r>
    </w:p>
    <w:p w14:paraId="2C3BF6F2" w14:textId="77777777" w:rsidR="001C0530" w:rsidRPr="00362F80" w:rsidRDefault="001C0530" w:rsidP="009E003D">
      <w:r w:rsidRPr="00362F80">
        <w:t>Largement considérée comme « un acte foudroyant de souveraineté</w:t>
      </w:r>
      <w:r w:rsidRPr="00362F80">
        <w:rPr>
          <w:rStyle w:val="Appelnotedebasdep"/>
        </w:rPr>
        <w:footnoteReference w:id="7"/>
      </w:r>
      <w:r w:rsidRPr="00362F80">
        <w:t> » selon la formule de Blanqui, l</w:t>
      </w:r>
      <w:r>
        <w:t>’</w:t>
      </w:r>
      <w:r w:rsidRPr="00362F80">
        <w:t>insurrection de</w:t>
      </w:r>
      <w:r w:rsidR="009E003D">
        <w:t> </w:t>
      </w:r>
      <w:r w:rsidRPr="00362F80">
        <w:t>1830 bénéficie durablement d</w:t>
      </w:r>
      <w:r>
        <w:t>’</w:t>
      </w:r>
      <w:r w:rsidRPr="00362F80">
        <w:t>une reconnaissance morale se traduisant, en littérature et en poésie particulièrement, par une poétique des barricades en phase avec le sentiment protestataire qui dominera les années</w:t>
      </w:r>
      <w:r w:rsidR="00512A60">
        <w:t> </w:t>
      </w:r>
      <w:r w:rsidRPr="00362F80">
        <w:t>1830 et</w:t>
      </w:r>
      <w:r w:rsidR="009E003D">
        <w:t> </w:t>
      </w:r>
      <w:r w:rsidRPr="00362F80">
        <w:t>1840</w:t>
      </w:r>
      <w:r w:rsidRPr="00362F80">
        <w:rPr>
          <w:rStyle w:val="Appelnotedebasdep"/>
        </w:rPr>
        <w:footnoteReference w:id="8"/>
      </w:r>
      <w:r w:rsidRPr="00362F80">
        <w:t xml:space="preserve">. La </w:t>
      </w:r>
      <w:r w:rsidRPr="00362F80">
        <w:rPr>
          <w:i/>
        </w:rPr>
        <w:t>Revue de Paris</w:t>
      </w:r>
      <w:r w:rsidRPr="00362F80">
        <w:rPr>
          <w:iCs/>
        </w:rPr>
        <w:t xml:space="preserve"> dit d</w:t>
      </w:r>
      <w:r>
        <w:rPr>
          <w:iCs/>
        </w:rPr>
        <w:t>’</w:t>
      </w:r>
      <w:r w:rsidRPr="00362F80">
        <w:rPr>
          <w:iCs/>
        </w:rPr>
        <w:t>ailleurs de « La Curée » que</w:t>
      </w:r>
      <w:r w:rsidRPr="00362F80">
        <w:t xml:space="preserve"> « [t]out bien considéré, et bien qu</w:t>
      </w:r>
      <w:r>
        <w:t>’</w:t>
      </w:r>
      <w:r w:rsidRPr="00362F80">
        <w:t>on lui ait disputé sa place, l</w:t>
      </w:r>
      <w:r>
        <w:t>’</w:t>
      </w:r>
      <w:r w:rsidRPr="00362F80">
        <w:t>œuvre de M.</w:t>
      </w:r>
      <w:r w:rsidR="00512A60">
        <w:t> </w:t>
      </w:r>
      <w:r w:rsidRPr="00362F80">
        <w:t xml:space="preserve">Delacroix avec </w:t>
      </w:r>
      <w:r w:rsidRPr="00362F80">
        <w:rPr>
          <w:i/>
        </w:rPr>
        <w:t>la Curée</w:t>
      </w:r>
      <w:r w:rsidRPr="00362F80">
        <w:t xml:space="preserve"> de M.</w:t>
      </w:r>
      <w:r w:rsidR="00512A60">
        <w:t> </w:t>
      </w:r>
      <w:r w:rsidRPr="00362F80">
        <w:t xml:space="preserve">Barbier, et dans un ordre moins élevé </w:t>
      </w:r>
      <w:r w:rsidRPr="00362F80">
        <w:rPr>
          <w:i/>
        </w:rPr>
        <w:t>la Parisienne</w:t>
      </w:r>
      <w:r w:rsidRPr="00362F80">
        <w:rPr>
          <w:rStyle w:val="Appelnotedebasdep"/>
        </w:rPr>
        <w:footnoteReference w:id="9"/>
      </w:r>
      <w:r w:rsidRPr="00362F80">
        <w:t>, est encore la seule poésie des barricades</w:t>
      </w:r>
      <w:r w:rsidRPr="00362F80">
        <w:rPr>
          <w:rStyle w:val="Appelnotedebasdep"/>
        </w:rPr>
        <w:footnoteReference w:id="10"/>
      </w:r>
      <w:r w:rsidRPr="00362F80">
        <w:t xml:space="preserve">. » </w:t>
      </w:r>
    </w:p>
    <w:p w14:paraId="137D620E" w14:textId="77777777" w:rsidR="001C0530" w:rsidRPr="00362F80" w:rsidRDefault="001C0530" w:rsidP="009E003D">
      <w:r w:rsidRPr="00362F80">
        <w:t>Or, là où Barthélémy et Méry ont beau jeu d</w:t>
      </w:r>
      <w:r>
        <w:t>’</w:t>
      </w:r>
      <w:r w:rsidRPr="00362F80">
        <w:t xml:space="preserve">affirmer à propos de </w:t>
      </w:r>
      <w:r w:rsidRPr="00362F80">
        <w:rPr>
          <w:i/>
          <w:iCs/>
        </w:rPr>
        <w:t>L</w:t>
      </w:r>
      <w:r>
        <w:rPr>
          <w:i/>
          <w:iCs/>
        </w:rPr>
        <w:t>’</w:t>
      </w:r>
      <w:r w:rsidRPr="00362F80">
        <w:rPr>
          <w:i/>
          <w:iCs/>
        </w:rPr>
        <w:t>Insurrection</w:t>
      </w:r>
      <w:r w:rsidRPr="00362F80">
        <w:t xml:space="preserve"> que « bon nombre de ces vers n</w:t>
      </w:r>
      <w:r>
        <w:t>’</w:t>
      </w:r>
      <w:r w:rsidRPr="00362F80">
        <w:t>ont pas été composés dans le silence du cabinet</w:t>
      </w:r>
      <w:r w:rsidRPr="00362F80">
        <w:rPr>
          <w:vertAlign w:val="superscript"/>
        </w:rPr>
        <w:footnoteReference w:id="11"/>
      </w:r>
      <w:r w:rsidRPr="00362F80">
        <w:t> », les deux satiristes ayant « cessé d</w:t>
      </w:r>
      <w:r>
        <w:t>’</w:t>
      </w:r>
      <w:r w:rsidRPr="00362F80">
        <w:t xml:space="preserve">être </w:t>
      </w:r>
      <w:proofErr w:type="spellStart"/>
      <w:r w:rsidRPr="00362F80">
        <w:t>poëtes</w:t>
      </w:r>
      <w:proofErr w:type="spellEnd"/>
      <w:r w:rsidRPr="00362F80">
        <w:t xml:space="preserve"> pour [se] faire citoyens</w:t>
      </w:r>
      <w:r w:rsidRPr="00362F80">
        <w:rPr>
          <w:vertAlign w:val="superscript"/>
        </w:rPr>
        <w:footnoteReference w:id="12"/>
      </w:r>
      <w:r w:rsidRPr="00362F80">
        <w:t> », tout autre est la posture de Barbier. S</w:t>
      </w:r>
      <w:r>
        <w:t>’</w:t>
      </w:r>
      <w:r w:rsidRPr="00362F80">
        <w:t>il incarne aussitôt aux yeux de ses contemporains l</w:t>
      </w:r>
      <w:r>
        <w:t>’</w:t>
      </w:r>
      <w:r w:rsidRPr="00362F80">
        <w:t>événement</w:t>
      </w:r>
      <w:r w:rsidR="00512A60">
        <w:t> </w:t>
      </w:r>
      <w:r w:rsidRPr="00362F80">
        <w:t>1830</w:t>
      </w:r>
      <w:r w:rsidRPr="00362F80">
        <w:rPr>
          <w:rStyle w:val="Appelnotedebasdep"/>
        </w:rPr>
        <w:footnoteReference w:id="13"/>
      </w:r>
      <w:sdt>
        <w:sdtPr>
          <w:tag w:val="goog_rdk_81"/>
          <w:id w:val="-729848320"/>
        </w:sdtPr>
        <w:sdtEndPr/>
        <w:sdtContent/>
      </w:sdt>
      <w:sdt>
        <w:sdtPr>
          <w:tag w:val="goog_rdk_242"/>
          <w:id w:val="1610314355"/>
        </w:sdtPr>
        <w:sdtEndPr/>
        <w:sdtContent/>
      </w:sdt>
      <w:r w:rsidRPr="00362F80">
        <w:t xml:space="preserve"> –</w:t>
      </w:r>
      <w:r w:rsidR="009E003D">
        <w:t> </w:t>
      </w:r>
      <w:r w:rsidRPr="00362F80">
        <w:t>alors même que prolifèrent les faux témoignages qui font de la légende naissante de</w:t>
      </w:r>
      <w:r w:rsidR="009E003D">
        <w:t> </w:t>
      </w:r>
      <w:r w:rsidRPr="00362F80">
        <w:t>1830 et de la mémoire des Trois Glorieuses un lieu commun suspect</w:t>
      </w:r>
      <w:r w:rsidRPr="00362F80">
        <w:rPr>
          <w:rStyle w:val="Appelnotedebasdep"/>
        </w:rPr>
        <w:footnoteReference w:id="14"/>
      </w:r>
      <w:r w:rsidR="009E003D">
        <w:t> </w:t>
      </w:r>
      <w:r w:rsidRPr="00362F80">
        <w:t>– le poète n</w:t>
      </w:r>
      <w:r>
        <w:t>’</w:t>
      </w:r>
      <w:r w:rsidRPr="00362F80">
        <w:t>était pas à Paris lors des journées de juillet, comme en font état ses Mémoires :</w:t>
      </w:r>
    </w:p>
    <w:p w14:paraId="4C277925" w14:textId="77777777" w:rsidR="001C0530" w:rsidRPr="00362F80" w:rsidRDefault="001C0530" w:rsidP="009E003D">
      <w:pPr>
        <w:pStyle w:val="adcitationrom"/>
      </w:pPr>
      <w:r w:rsidRPr="00362F80">
        <w:t>Au moment où éclata le mouvement de juillet, je n</w:t>
      </w:r>
      <w:r>
        <w:t>’</w:t>
      </w:r>
      <w:r w:rsidRPr="00362F80">
        <w:t xml:space="preserve">étais pas à Paris. […] quand nous arrivâmes [lui et le général </w:t>
      </w:r>
      <w:proofErr w:type="spellStart"/>
      <w:r w:rsidRPr="00362F80">
        <w:t>Jouannez</w:t>
      </w:r>
      <w:proofErr w:type="spellEnd"/>
      <w:r w:rsidRPr="00362F80">
        <w:t>], la lutte avait cessé depuis quatre jours. [Son ancien aide de camp interpelle le général]. –</w:t>
      </w:r>
      <w:r w:rsidR="009E003D">
        <w:t> </w:t>
      </w:r>
      <w:r w:rsidRPr="00362F80">
        <w:t>Ah ! mon général ! nous avons fait de bien belles choses. –</w:t>
      </w:r>
      <w:r w:rsidR="009E003D">
        <w:t> </w:t>
      </w:r>
      <w:r w:rsidRPr="00362F80">
        <w:t>Comment, répliqua celui-ci en se reculant, vous vous êtes fait battre par la canaille. –</w:t>
      </w:r>
      <w:r w:rsidR="009E003D">
        <w:t> </w:t>
      </w:r>
      <w:r w:rsidRPr="00362F80">
        <w:t>Mon général, le peuple a été sublime. Et, en disant ces mots, le jeune homme avait un air d</w:t>
      </w:r>
      <w:r>
        <w:t>’</w:t>
      </w:r>
      <w:r w:rsidRPr="00362F80">
        <w:t>enthousiasme qui m</w:t>
      </w:r>
      <w:r>
        <w:t>’</w:t>
      </w:r>
      <w:r w:rsidRPr="00362F80">
        <w:t>impressionna vivement. […] Quelques jours plus tard, lorsque l</w:t>
      </w:r>
      <w:r>
        <w:t>’</w:t>
      </w:r>
      <w:r w:rsidRPr="00362F80">
        <w:t>assaut scandaleux des places m</w:t>
      </w:r>
      <w:r>
        <w:t>’</w:t>
      </w:r>
      <w:r w:rsidRPr="00362F80">
        <w:t>inspira la pièce de vers appelée la</w:t>
      </w:r>
      <w:r w:rsidRPr="00362F80">
        <w:rPr>
          <w:i/>
        </w:rPr>
        <w:t xml:space="preserve"> Curée</w:t>
      </w:r>
      <w:r w:rsidRPr="00362F80">
        <w:t>, toutes ces images guerrières étaient dans ma tête comme si j</w:t>
      </w:r>
      <w:r>
        <w:t>’</w:t>
      </w:r>
      <w:r w:rsidRPr="00362F80">
        <w:t>avais assisté à la bataille. [Ce] jeune homme […] a été le premier moteur de mon enthousiasme et il ne se doute guère, s</w:t>
      </w:r>
      <w:r>
        <w:t>’</w:t>
      </w:r>
      <w:r w:rsidRPr="00362F80">
        <w:t xml:space="preserve">il vit encore, de ce que je lui suis redevable dans la composition de cette pièce qui a commencé à me faire </w:t>
      </w:r>
      <w:r w:rsidRPr="00362F80">
        <w:lastRenderedPageBreak/>
        <w:t>connaître. Ses paroles, du reste, me furent confirmées par tout ce que j</w:t>
      </w:r>
      <w:r>
        <w:t>’</w:t>
      </w:r>
      <w:r w:rsidRPr="00362F80">
        <w:t>entendis et lus à propos des événements</w:t>
      </w:r>
      <w:r w:rsidRPr="00362F80">
        <w:rPr>
          <w:rStyle w:val="Appelnotedebasdep"/>
        </w:rPr>
        <w:footnoteReference w:id="15"/>
      </w:r>
      <w:r w:rsidRPr="00362F80">
        <w:t>.</w:t>
      </w:r>
    </w:p>
    <w:p w14:paraId="215F53EA" w14:textId="77777777" w:rsidR="001C0530" w:rsidRPr="00362F80" w:rsidRDefault="001C0530" w:rsidP="009E003D">
      <w:pPr>
        <w:pStyle w:val="adcontinued-para"/>
      </w:pPr>
      <w:r w:rsidRPr="00362F80">
        <w:t xml:space="preserve">Ce passage avec lequel Barbier ouvre non sans intérêt ses </w:t>
      </w:r>
      <w:r w:rsidRPr="00362F80">
        <w:rPr>
          <w:iCs/>
        </w:rPr>
        <w:t>mémoires</w:t>
      </w:r>
      <w:r w:rsidRPr="00362F80">
        <w:t xml:space="preserve"> –</w:t>
      </w:r>
      <w:r w:rsidR="009E003D">
        <w:t> </w:t>
      </w:r>
      <w:r w:rsidRPr="00362F80">
        <w:t>manière de correspondre à son image d</w:t>
      </w:r>
      <w:r>
        <w:t>’</w:t>
      </w:r>
      <w:r w:rsidRPr="00362F80">
        <w:t>auteur advenu à la fois comme poète et comme personne avec la Révolution de</w:t>
      </w:r>
      <w:r w:rsidR="009E003D">
        <w:t> </w:t>
      </w:r>
      <w:r w:rsidRPr="00362F80">
        <w:t>1830</w:t>
      </w:r>
      <w:r w:rsidRPr="00362F80">
        <w:rPr>
          <w:vertAlign w:val="superscript"/>
        </w:rPr>
        <w:footnoteReference w:id="16"/>
      </w:r>
      <w:r w:rsidR="009E003D">
        <w:t> </w:t>
      </w:r>
      <w:r w:rsidRPr="00362F80">
        <w:t>– se révèle intéressant à plus d</w:t>
      </w:r>
      <w:r>
        <w:t>’</w:t>
      </w:r>
      <w:r w:rsidRPr="00362F80">
        <w:t>un titre. Revenu à Paris en août</w:t>
      </w:r>
      <w:r w:rsidR="009E003D">
        <w:t> </w:t>
      </w:r>
      <w:r w:rsidRPr="00362F80">
        <w:t>1830, Barbier n</w:t>
      </w:r>
      <w:r>
        <w:t>’</w:t>
      </w:r>
      <w:r w:rsidRPr="00362F80">
        <w:t>a ainsi pas assisté aux événements de Juillet, à l</w:t>
      </w:r>
      <w:r>
        <w:t>’</w:t>
      </w:r>
      <w:r w:rsidRPr="00362F80">
        <w:t>instar de la majeure partie de l</w:t>
      </w:r>
      <w:r>
        <w:t>’</w:t>
      </w:r>
      <w:r w:rsidRPr="00362F80">
        <w:t>intelligentsia du temps, qui passe l</w:t>
      </w:r>
      <w:r>
        <w:t>’</w:t>
      </w:r>
      <w:r w:rsidRPr="00362F80">
        <w:t>été à Dieppe, à La</w:t>
      </w:r>
      <w:r w:rsidR="009E003D">
        <w:t> </w:t>
      </w:r>
      <w:r w:rsidRPr="00362F80">
        <w:t>Châtre, en Touraine ou à Aix-les-Bains –</w:t>
      </w:r>
      <w:r w:rsidR="009E003D">
        <w:t> </w:t>
      </w:r>
      <w:r w:rsidRPr="00362F80">
        <w:t xml:space="preserve">raison pour laquelle les Trois Glorieuses sont aussi absentes des </w:t>
      </w:r>
      <w:r w:rsidRPr="00362F80">
        <w:rPr>
          <w:i/>
          <w:iCs/>
        </w:rPr>
        <w:t>Misérables</w:t>
      </w:r>
      <w:r w:rsidRPr="00362F80">
        <w:t xml:space="preserve"> que de </w:t>
      </w:r>
      <w:r w:rsidRPr="00362F80">
        <w:rPr>
          <w:i/>
          <w:iCs/>
        </w:rPr>
        <w:t>La Peau de chagrin</w:t>
      </w:r>
      <w:r w:rsidRPr="00362F80">
        <w:rPr>
          <w:vertAlign w:val="superscript"/>
        </w:rPr>
        <w:footnoteReference w:id="17"/>
      </w:r>
      <w:r w:rsidRPr="00362F80">
        <w:t>. C</w:t>
      </w:r>
      <w:r>
        <w:t>’</w:t>
      </w:r>
      <w:r w:rsidRPr="00362F80">
        <w:t>est là l</w:t>
      </w:r>
      <w:r>
        <w:t>’</w:t>
      </w:r>
      <w:r w:rsidRPr="00362F80">
        <w:t>une des particularités de la révolution de</w:t>
      </w:r>
      <w:r w:rsidR="009E003D">
        <w:t> </w:t>
      </w:r>
      <w:r w:rsidRPr="00362F80">
        <w:t>1830 que « sa qualité d</w:t>
      </w:r>
      <w:r>
        <w:t>’</w:t>
      </w:r>
      <w:r w:rsidRPr="00362F80">
        <w:t>événement symbolique lui a été d</w:t>
      </w:r>
      <w:r>
        <w:t>’</w:t>
      </w:r>
      <w:r w:rsidRPr="00362F80">
        <w:t>abord conférée du dehors, par ceux qui n</w:t>
      </w:r>
      <w:r>
        <w:t>’</w:t>
      </w:r>
      <w:r w:rsidRPr="00362F80">
        <w:t>en étaient ni les acteurs ni les témoins directs</w:t>
      </w:r>
      <w:r w:rsidRPr="00362F80">
        <w:rPr>
          <w:rStyle w:val="Appelnotedebasdep"/>
        </w:rPr>
        <w:footnoteReference w:id="18"/>
      </w:r>
      <w:r w:rsidRPr="00362F80">
        <w:t xml:space="preserve"> ». Comme le note Jean-Claude </w:t>
      </w:r>
      <w:proofErr w:type="spellStart"/>
      <w:r w:rsidRPr="00362F80">
        <w:t>Fizaine</w:t>
      </w:r>
      <w:proofErr w:type="spellEnd"/>
      <w:r w:rsidRPr="00362F80">
        <w:t>, « [l]e sens de l</w:t>
      </w:r>
      <w:r>
        <w:t>’</w:t>
      </w:r>
      <w:r w:rsidRPr="00362F80">
        <w:t>événement parvient aux écrivains parisiens du dehors, à travers ses répercussions européennes</w:t>
      </w:r>
      <w:r w:rsidRPr="00362F80">
        <w:rPr>
          <w:rStyle w:val="Appelnotedebasdep"/>
        </w:rPr>
        <w:footnoteReference w:id="19"/>
      </w:r>
      <w:r w:rsidRPr="00362F80">
        <w:t> » : c</w:t>
      </w:r>
      <w:r>
        <w:t>’</w:t>
      </w:r>
      <w:r w:rsidRPr="00362F80">
        <w:t>est parce que les peuples belge, polonais et italien lisent dans les Trois Glorieuses l</w:t>
      </w:r>
      <w:r>
        <w:t>’</w:t>
      </w:r>
      <w:r w:rsidRPr="00362F80">
        <w:t>annonce de leur propre délivrance prochaine que l</w:t>
      </w:r>
      <w:r>
        <w:t>’</w:t>
      </w:r>
      <w:r w:rsidRPr="00362F80">
        <w:t>événement</w:t>
      </w:r>
      <w:r w:rsidR="00512A60">
        <w:t> </w:t>
      </w:r>
      <w:r w:rsidRPr="00362F80">
        <w:t>1830 finit par acquérir en littérature le statut, précisément, d</w:t>
      </w:r>
      <w:r>
        <w:t>’</w:t>
      </w:r>
      <w:r w:rsidRPr="00362F80">
        <w:t>événement.</w:t>
      </w:r>
    </w:p>
    <w:p w14:paraId="6122F8D2" w14:textId="77777777" w:rsidR="001C0530" w:rsidRPr="00362F80" w:rsidRDefault="001C0530" w:rsidP="009E003D">
      <w:r w:rsidRPr="00362F80">
        <w:t>C</w:t>
      </w:r>
      <w:r>
        <w:t>’</w:t>
      </w:r>
      <w:r w:rsidRPr="00362F80">
        <w:t>est donc non sans paradoxe parce qu</w:t>
      </w:r>
      <w:r>
        <w:t>’</w:t>
      </w:r>
      <w:r w:rsidRPr="00362F80">
        <w:t>il l</w:t>
      </w:r>
      <w:r>
        <w:t>’</w:t>
      </w:r>
      <w:r w:rsidRPr="00362F80">
        <w:t>a manqué et n</w:t>
      </w:r>
      <w:r>
        <w:t>’</w:t>
      </w:r>
      <w:r w:rsidRPr="00362F80">
        <w:t>en connaît que ce qu</w:t>
      </w:r>
      <w:r>
        <w:t>’</w:t>
      </w:r>
      <w:r w:rsidRPr="00362F80">
        <w:t>en disent les témoignages que Barbier parvient à saisir comme il le fait l</w:t>
      </w:r>
      <w:r>
        <w:t>’</w:t>
      </w:r>
      <w:r w:rsidRPr="00362F80">
        <w:t>événement 1830</w:t>
      </w:r>
      <w:r w:rsidRPr="00362F80">
        <w:rPr>
          <w:rStyle w:val="Appelnotedebasdep"/>
        </w:rPr>
        <w:footnoteReference w:id="20"/>
      </w:r>
      <w:r w:rsidRPr="00362F80">
        <w:t>, c</w:t>
      </w:r>
      <w:r>
        <w:t>’</w:t>
      </w:r>
      <w:r w:rsidRPr="00362F80">
        <w:t>est-à-dire en traduisant au moyen d</w:t>
      </w:r>
      <w:r>
        <w:t>’</w:t>
      </w:r>
      <w:r w:rsidRPr="00362F80">
        <w:t>images fortes que n</w:t>
      </w:r>
      <w:r>
        <w:t>’</w:t>
      </w:r>
      <w:r w:rsidRPr="00362F80">
        <w:t>affecte aucun conformisme, l</w:t>
      </w:r>
      <w:r>
        <w:t>’</w:t>
      </w:r>
      <w:r w:rsidRPr="00362F80">
        <w:t>émotion qui étreint l</w:t>
      </w:r>
      <w:r>
        <w:t>’</w:t>
      </w:r>
      <w:r w:rsidRPr="00362F80">
        <w:t>individu devant l</w:t>
      </w:r>
      <w:r>
        <w:t>’</w:t>
      </w:r>
      <w:r w:rsidRPr="00362F80">
        <w:t>élan populaire de Juillet, instant topique de la culture politique française</w:t>
      </w:r>
      <w:r w:rsidRPr="00362F80">
        <w:rPr>
          <w:rStyle w:val="Appelnotedebasdep"/>
        </w:rPr>
        <w:footnoteReference w:id="21"/>
      </w:r>
      <w:r w:rsidRPr="00362F80">
        <w:t>. Si d</w:t>
      </w:r>
      <w:r>
        <w:t>’</w:t>
      </w:r>
      <w:r w:rsidRPr="00362F80">
        <w:t>autres, comme Jules Lacroix, auteur d</w:t>
      </w:r>
      <w:r>
        <w:t>’</w:t>
      </w:r>
      <w:r w:rsidRPr="00362F80">
        <w:t>une ode intitulée « Charles X</w:t>
      </w:r>
      <w:r w:rsidRPr="00362F80">
        <w:rPr>
          <w:rStyle w:val="Appelnotedebasdep"/>
        </w:rPr>
        <w:footnoteReference w:id="22"/>
      </w:r>
      <w:r w:rsidRPr="00362F80">
        <w:t> », se sont essayés à l</w:t>
      </w:r>
      <w:r>
        <w:t>’</w:t>
      </w:r>
      <w:r w:rsidRPr="00362F80">
        <w:t>exercice, nul n</w:t>
      </w:r>
      <w:r>
        <w:t>’</w:t>
      </w:r>
      <w:r w:rsidRPr="00362F80">
        <w:t>a en effet condensé d</w:t>
      </w:r>
      <w:r>
        <w:t>’</w:t>
      </w:r>
      <w:r w:rsidRPr="00362F80">
        <w:t>aussi saisissante façon que Barbier dans l</w:t>
      </w:r>
      <w:r>
        <w:t>’</w:t>
      </w:r>
      <w:r w:rsidRPr="00362F80">
        <w:t>espace du texte poétique le symbolisme révolutionnaire –</w:t>
      </w:r>
      <w:r w:rsidR="009E003D">
        <w:t> </w:t>
      </w:r>
      <w:r w:rsidRPr="00362F80">
        <w:t>ces « images guerrières », ce peuple « sublime »</w:t>
      </w:r>
      <w:r w:rsidR="009E003D">
        <w:t> </w:t>
      </w:r>
      <w:r w:rsidRPr="00362F80">
        <w:t>–, exalté comme le parfait contrepoint de la société née de Juillet, société marquée par « l</w:t>
      </w:r>
      <w:r>
        <w:t>’</w:t>
      </w:r>
      <w:r w:rsidRPr="00362F80">
        <w:t xml:space="preserve">assaut scandaleux des places » et dépourvue de valeurs et de figures </w:t>
      </w:r>
      <w:sdt>
        <w:sdtPr>
          <w:tag w:val="goog_rdk_51"/>
          <w:id w:val="904029345"/>
        </w:sdtPr>
        <w:sdtEndPr/>
        <w:sdtContent/>
      </w:sdt>
      <w:sdt>
        <w:sdtPr>
          <w:tag w:val="goog_rdk_80"/>
          <w:id w:val="-864363168"/>
        </w:sdtPr>
        <w:sdtEndPr/>
        <w:sdtContent/>
      </w:sdt>
      <w:sdt>
        <w:sdtPr>
          <w:tag w:val="goog_rdk_110"/>
          <w:id w:val="432024074"/>
        </w:sdtPr>
        <w:sdtEndPr/>
        <w:sdtContent/>
      </w:sdt>
      <w:sdt>
        <w:sdtPr>
          <w:tag w:val="goog_rdk_141"/>
          <w:id w:val="557282948"/>
        </w:sdtPr>
        <w:sdtEndPr/>
        <w:sdtContent/>
      </w:sdt>
      <w:sdt>
        <w:sdtPr>
          <w:tag w:val="goog_rdk_173"/>
          <w:id w:val="-32274372"/>
        </w:sdtPr>
        <w:sdtEndPr/>
        <w:sdtContent/>
      </w:sdt>
      <w:sdt>
        <w:sdtPr>
          <w:tag w:val="goog_rdk_203"/>
          <w:id w:val="-1050304411"/>
        </w:sdtPr>
        <w:sdtEndPr/>
        <w:sdtContent/>
      </w:sdt>
      <w:sdt>
        <w:sdtPr>
          <w:tag w:val="goog_rdk_233"/>
          <w:id w:val="-1316020294"/>
        </w:sdtPr>
        <w:sdtEndPr/>
        <w:sdtContent/>
      </w:sdt>
      <w:r w:rsidRPr="00362F80">
        <w:t xml:space="preserve">héroïques. </w:t>
      </w:r>
    </w:p>
    <w:p w14:paraId="15B06EB4" w14:textId="77777777" w:rsidR="001C0530" w:rsidRPr="00362F80" w:rsidRDefault="001C0530" w:rsidP="009E003D">
      <w:r w:rsidRPr="00362F80">
        <w:t>Aussi la parution de « La Curée » prend-elle les contours d</w:t>
      </w:r>
      <w:r>
        <w:t>’</w:t>
      </w:r>
      <w:r w:rsidRPr="00362F80">
        <w:t>un événement à part entière, comme l</w:t>
      </w:r>
      <w:r>
        <w:t>’</w:t>
      </w:r>
      <w:r w:rsidRPr="00362F80">
        <w:t xml:space="preserve">affirme la </w:t>
      </w:r>
      <w:r w:rsidRPr="00362F80">
        <w:rPr>
          <w:i/>
        </w:rPr>
        <w:t>Revue de Paris</w:t>
      </w:r>
      <w:r w:rsidRPr="00362F80">
        <w:t xml:space="preserve"> quelque deux ans plus tard : « Ce fut un événement littéraire et politique. L</w:t>
      </w:r>
      <w:r>
        <w:t>’</w:t>
      </w:r>
      <w:r w:rsidRPr="00362F80">
        <w:t>âpreté de l</w:t>
      </w:r>
      <w:r>
        <w:t>’</w:t>
      </w:r>
      <w:r w:rsidRPr="00362F80">
        <w:t>invective et la nouveauté du style remuèrent vivement les esprits. […] À dater de cette publication, M.</w:t>
      </w:r>
      <w:r w:rsidR="00512A60">
        <w:t> </w:t>
      </w:r>
      <w:r w:rsidRPr="00362F80">
        <w:t xml:space="preserve">Barbier a pris dans la littérature une place élevée et solitaire. </w:t>
      </w:r>
      <w:r w:rsidRPr="00362F80">
        <w:lastRenderedPageBreak/>
        <w:t xml:space="preserve">[…] il est, et sera toujours </w:t>
      </w:r>
      <w:r w:rsidRPr="00362F80">
        <w:rPr>
          <w:i/>
        </w:rPr>
        <w:t>l</w:t>
      </w:r>
      <w:r>
        <w:rPr>
          <w:i/>
        </w:rPr>
        <w:t>’</w:t>
      </w:r>
      <w:r w:rsidRPr="00362F80">
        <w:rPr>
          <w:i/>
        </w:rPr>
        <w:t>auteur de la Curée</w:t>
      </w:r>
      <w:r w:rsidRPr="00362F80">
        <w:rPr>
          <w:rStyle w:val="Appelnotedebasdep"/>
        </w:rPr>
        <w:footnoteReference w:id="23"/>
      </w:r>
      <w:r w:rsidR="009E003D">
        <w:t> </w:t>
      </w:r>
      <w:r w:rsidRPr="00362F80">
        <w:t>». Comme le pointe Isabelle Tournier, ce triomphe éditorial</w:t>
      </w:r>
      <w:r w:rsidRPr="00362F80">
        <w:rPr>
          <w:rStyle w:val="Appelnotedebasdep"/>
        </w:rPr>
        <w:footnoteReference w:id="24"/>
      </w:r>
      <w:r w:rsidRPr="00362F80">
        <w:t xml:space="preserve"> s</w:t>
      </w:r>
      <w:r>
        <w:t>’</w:t>
      </w:r>
      <w:r w:rsidRPr="00362F80">
        <w:t>explique par le fait que les pièces de Barbier</w:t>
      </w:r>
      <w:r w:rsidRPr="00362F80">
        <w:rPr>
          <w:i/>
        </w:rPr>
        <w:t xml:space="preserve"> </w:t>
      </w:r>
      <w:r w:rsidRPr="00362F80">
        <w:t>figurent dès leur parution « l</w:t>
      </w:r>
      <w:r>
        <w:t>’</w:t>
      </w:r>
      <w:r w:rsidRPr="00362F80">
        <w:t>adéquation immédiate et parfaite d</w:t>
      </w:r>
      <w:r>
        <w:t>’</w:t>
      </w:r>
      <w:r w:rsidRPr="00362F80">
        <w:t>une énonciation et d</w:t>
      </w:r>
      <w:r>
        <w:t>’</w:t>
      </w:r>
      <w:r w:rsidRPr="00362F80">
        <w:t>une dénonciation</w:t>
      </w:r>
      <w:r w:rsidRPr="00362F80">
        <w:rPr>
          <w:rStyle w:val="Appelnotedebasdep"/>
        </w:rPr>
        <w:footnoteReference w:id="25"/>
      </w:r>
      <w:sdt>
        <w:sdtPr>
          <w:tag w:val="goog_rdk_20"/>
          <w:id w:val="-1014219743"/>
        </w:sdtPr>
        <w:sdtEndPr/>
        <w:sdtContent/>
      </w:sdt>
      <w:sdt>
        <w:sdtPr>
          <w:tag w:val="goog_rdk_21"/>
          <w:id w:val="257109917"/>
        </w:sdtPr>
        <w:sdtEndPr/>
        <w:sdtContent/>
      </w:sdt>
      <w:sdt>
        <w:sdtPr>
          <w:tag w:val="goog_rdk_48"/>
          <w:id w:val="-107746155"/>
        </w:sdtPr>
        <w:sdtEndPr/>
        <w:sdtContent/>
      </w:sdt>
      <w:sdt>
        <w:sdtPr>
          <w:tag w:val="goog_rdk_49"/>
          <w:id w:val="1985508001"/>
        </w:sdtPr>
        <w:sdtEndPr/>
        <w:sdtContent/>
      </w:sdt>
      <w:sdt>
        <w:sdtPr>
          <w:tag w:val="goog_rdk_77"/>
          <w:id w:val="-389889616"/>
        </w:sdtPr>
        <w:sdtEndPr/>
        <w:sdtContent/>
      </w:sdt>
      <w:sdt>
        <w:sdtPr>
          <w:tag w:val="goog_rdk_78"/>
          <w:id w:val="-740095672"/>
        </w:sdtPr>
        <w:sdtEndPr/>
        <w:sdtContent/>
      </w:sdt>
      <w:sdt>
        <w:sdtPr>
          <w:tag w:val="goog_rdk_107"/>
          <w:id w:val="1190491684"/>
        </w:sdtPr>
        <w:sdtEndPr/>
        <w:sdtContent/>
      </w:sdt>
      <w:sdt>
        <w:sdtPr>
          <w:tag w:val="goog_rdk_108"/>
          <w:id w:val="-1488778829"/>
        </w:sdtPr>
        <w:sdtEndPr/>
        <w:sdtContent/>
      </w:sdt>
      <w:sdt>
        <w:sdtPr>
          <w:tag w:val="goog_rdk_138"/>
          <w:id w:val="1824084783"/>
        </w:sdtPr>
        <w:sdtEndPr/>
        <w:sdtContent/>
      </w:sdt>
      <w:sdt>
        <w:sdtPr>
          <w:tag w:val="goog_rdk_139"/>
          <w:id w:val="2028665946"/>
        </w:sdtPr>
        <w:sdtEndPr/>
        <w:sdtContent/>
      </w:sdt>
      <w:sdt>
        <w:sdtPr>
          <w:tag w:val="goog_rdk_170"/>
          <w:id w:val="2031832080"/>
        </w:sdtPr>
        <w:sdtEndPr/>
        <w:sdtContent/>
      </w:sdt>
      <w:sdt>
        <w:sdtPr>
          <w:tag w:val="goog_rdk_171"/>
          <w:id w:val="1158573664"/>
        </w:sdtPr>
        <w:sdtEndPr/>
        <w:sdtContent/>
      </w:sdt>
      <w:sdt>
        <w:sdtPr>
          <w:tag w:val="goog_rdk_200"/>
          <w:id w:val="-1517072180"/>
        </w:sdtPr>
        <w:sdtEndPr/>
        <w:sdtContent/>
      </w:sdt>
      <w:sdt>
        <w:sdtPr>
          <w:tag w:val="goog_rdk_201"/>
          <w:id w:val="-313713476"/>
        </w:sdtPr>
        <w:sdtEndPr/>
        <w:sdtContent/>
      </w:sdt>
      <w:sdt>
        <w:sdtPr>
          <w:tag w:val="goog_rdk_230"/>
          <w:id w:val="-1402126899"/>
        </w:sdtPr>
        <w:sdtEndPr/>
        <w:sdtContent/>
      </w:sdt>
      <w:sdt>
        <w:sdtPr>
          <w:tag w:val="goog_rdk_231"/>
          <w:id w:val="759499562"/>
        </w:sdtPr>
        <w:sdtEndPr/>
        <w:sdtContent/>
      </w:sdt>
      <w:r w:rsidRPr="00362F80">
        <w:t> », adéquation sur laquelle repose précisément, selon nous, la réussite de toute entreprise polémique. L</w:t>
      </w:r>
      <w:r>
        <w:t>’</w:t>
      </w:r>
      <w:r w:rsidRPr="00362F80">
        <w:t>efficacité et l</w:t>
      </w:r>
      <w:r>
        <w:t>’</w:t>
      </w:r>
      <w:r w:rsidRPr="00362F80">
        <w:t>originalité du projet de Barbier reposent en effet sur un usage neuf de l</w:t>
      </w:r>
      <w:r>
        <w:t>’</w:t>
      </w:r>
      <w:r w:rsidRPr="00362F80">
        <w:t xml:space="preserve">iambe, mais aussi </w:t>
      </w:r>
      <w:r w:rsidR="009E003D">
        <w:t xml:space="preserve">sur </w:t>
      </w:r>
      <w:r w:rsidRPr="00362F80">
        <w:t>sa propension à introduire en poésie un langage cru, sinon trivial, pour mieux refléter la trivialité et la médiocrité de la société née de Juillet : « M.</w:t>
      </w:r>
      <w:r w:rsidR="00512A60">
        <w:t> </w:t>
      </w:r>
      <w:r w:rsidRPr="00362F80">
        <w:t>Barbier nous a poussés en pleine démocratie. Son style est le dernier terme de la réaction du mot cru contre la périphrase et les fausses synonymies, vains oripeaux du style noble ; c</w:t>
      </w:r>
      <w:r>
        <w:t>’</w:t>
      </w:r>
      <w:r w:rsidRPr="00362F80">
        <w:t>est le triomphe définitif du carrefour sur l</w:t>
      </w:r>
      <w:r>
        <w:t>’</w:t>
      </w:r>
      <w:r w:rsidRPr="00362F80">
        <w:t>académie, le complément littéraire des barricades</w:t>
      </w:r>
      <w:r w:rsidRPr="00362F80">
        <w:rPr>
          <w:rStyle w:val="Appelnotedebasdep"/>
        </w:rPr>
        <w:footnoteReference w:id="26"/>
      </w:r>
      <w:r w:rsidRPr="00362F80">
        <w:t>. » Faisant entrer le « suffrage universel […] dans la grammaire</w:t>
      </w:r>
      <w:r w:rsidRPr="00362F80">
        <w:rPr>
          <w:rStyle w:val="Appelnotedebasdep"/>
        </w:rPr>
        <w:footnoteReference w:id="27"/>
      </w:r>
      <w:r w:rsidRPr="00362F80">
        <w:t xml:space="preserve"> », les </w:t>
      </w:r>
      <w:r w:rsidRPr="00362F80">
        <w:rPr>
          <w:i/>
        </w:rPr>
        <w:t>Iambes</w:t>
      </w:r>
      <w:r w:rsidRPr="00362F80">
        <w:t xml:space="preserve"> participent bien de cette introduction propre aux années</w:t>
      </w:r>
      <w:r w:rsidR="00512A60">
        <w:t> </w:t>
      </w:r>
      <w:r w:rsidRPr="00362F80">
        <w:t>1830 du politique en poésie, et plus avant de la démocratie dans le vers.</w:t>
      </w:r>
    </w:p>
    <w:p w14:paraId="2C939DC6" w14:textId="77777777" w:rsidR="001C0530" w:rsidRPr="00362F80" w:rsidRDefault="001C0530" w:rsidP="009E003D">
      <w:r w:rsidRPr="00362F80">
        <w:t>Ce style cru, moins travaillé en apparence, Philarète Chasles l</w:t>
      </w:r>
      <w:r>
        <w:t>’</w:t>
      </w:r>
      <w:r w:rsidRPr="00362F80">
        <w:t>oppose de manière révélatrice aux circonvolutions poétiques de cet « essaim de versificateurs mystiques, ampoulés ou vulgaires, qui ne se trompent que selon la formule, et se soumettent à une théorie enchaînée par des arguments logiques, au lieu de développer leur pensée intime et personnelle</w:t>
      </w:r>
      <w:r w:rsidRPr="00362F80">
        <w:rPr>
          <w:rStyle w:val="Appelnotedebasdep"/>
        </w:rPr>
        <w:footnoteReference w:id="28"/>
      </w:r>
      <w:r w:rsidRPr="00362F80">
        <w:t> ». Chasles semble ainsi rattacher Barbier au naturel propre au romantisme, à l</w:t>
      </w:r>
      <w:r>
        <w:t>’</w:t>
      </w:r>
      <w:r w:rsidRPr="00362F80">
        <w:t>opposé d</w:t>
      </w:r>
      <w:r>
        <w:t>’</w:t>
      </w:r>
      <w:r w:rsidRPr="00362F80">
        <w:t>un style académique prisonnier de carcans poétiques et prosodiques l</w:t>
      </w:r>
      <w:r>
        <w:t>’</w:t>
      </w:r>
      <w:r w:rsidRPr="00362F80">
        <w:t>empêchant de rendre compte de la réalité de la France de Juillet.</w:t>
      </w:r>
    </w:p>
    <w:p w14:paraId="3618791E" w14:textId="77777777" w:rsidR="001C0530" w:rsidRPr="00362F80" w:rsidRDefault="001C0530" w:rsidP="009E003D">
      <w:r w:rsidRPr="00362F80">
        <w:t>Forte de cet arrière-plan historique, littéraire et poétique, nous examinerons ici les modalités de ce symbolisme révolutionnaire afin de déterminer l</w:t>
      </w:r>
      <w:r>
        <w:t>’</w:t>
      </w:r>
      <w:r w:rsidRPr="00362F80">
        <w:t>image des révolutions de</w:t>
      </w:r>
      <w:r w:rsidR="009E003D">
        <w:t> </w:t>
      </w:r>
      <w:r w:rsidRPr="00362F80">
        <w:t>1789 et</w:t>
      </w:r>
      <w:r w:rsidR="009E003D">
        <w:t> </w:t>
      </w:r>
      <w:r w:rsidRPr="00362F80">
        <w:t>1830 qu</w:t>
      </w:r>
      <w:r>
        <w:t>’</w:t>
      </w:r>
      <w:r w:rsidRPr="00362F80">
        <w:t>esquisse Barbier, image dont l</w:t>
      </w:r>
      <w:r>
        <w:t>’</w:t>
      </w:r>
      <w:r w:rsidRPr="00362F80">
        <w:t xml:space="preserve">impact mémoriel devait être conséquent tout au long du </w:t>
      </w:r>
      <w:sdt>
        <w:sdtPr>
          <w:tag w:val="goog_rdk_3"/>
          <w:id w:val="-1894806641"/>
        </w:sdtPr>
        <w:sdtEndPr/>
        <w:sdtContent/>
      </w:sdt>
      <w:sdt>
        <w:sdtPr>
          <w:tag w:val="goog_rdk_30"/>
          <w:id w:val="1379818786"/>
        </w:sdtPr>
        <w:sdtEndPr/>
        <w:sdtContent/>
      </w:sdt>
      <w:sdt>
        <w:sdtPr>
          <w:tag w:val="goog_rdk_59"/>
          <w:id w:val="807674410"/>
        </w:sdtPr>
        <w:sdtEndPr/>
        <w:sdtContent/>
      </w:sdt>
      <w:sdt>
        <w:sdtPr>
          <w:tag w:val="goog_rdk_89"/>
          <w:id w:val="-356576753"/>
        </w:sdtPr>
        <w:sdtEndPr/>
        <w:sdtContent/>
      </w:sdt>
      <w:sdt>
        <w:sdtPr>
          <w:tag w:val="goog_rdk_119"/>
          <w:id w:val="568467188"/>
        </w:sdtPr>
        <w:sdtEndPr/>
        <w:sdtContent/>
      </w:sdt>
      <w:sdt>
        <w:sdtPr>
          <w:tag w:val="goog_rdk_150"/>
          <w:id w:val="-859971700"/>
        </w:sdtPr>
        <w:sdtEndPr/>
        <w:sdtContent/>
      </w:sdt>
      <w:sdt>
        <w:sdtPr>
          <w:tag w:val="goog_rdk_182"/>
          <w:id w:val="1806971771"/>
        </w:sdtPr>
        <w:sdtEndPr/>
        <w:sdtContent/>
      </w:sdt>
      <w:sdt>
        <w:sdtPr>
          <w:tag w:val="goog_rdk_212"/>
          <w:id w:val="1126511707"/>
        </w:sdtPr>
        <w:sdtEndPr/>
        <w:sdtContent/>
      </w:sdt>
      <w:r w:rsidRPr="00362F80">
        <w:t>siècle –</w:t>
      </w:r>
      <w:r w:rsidR="009E003D">
        <w:t> </w:t>
      </w:r>
      <w:r w:rsidRPr="00362F80">
        <w:t>aspect qui n</w:t>
      </w:r>
      <w:r>
        <w:t>’</w:t>
      </w:r>
      <w:r w:rsidRPr="00362F80">
        <w:t>a pas encore été mis en lumière par la critique, qui s</w:t>
      </w:r>
      <w:r>
        <w:t>’</w:t>
      </w:r>
      <w:r w:rsidRPr="00362F80">
        <w:t xml:space="preserve">intéresse peu à Barbier et moins encore à ses </w:t>
      </w:r>
      <w:r w:rsidRPr="00362F80">
        <w:rPr>
          <w:i/>
        </w:rPr>
        <w:t>Iambes</w:t>
      </w:r>
      <w:r w:rsidRPr="00362F80">
        <w:t>, victimes sans doute de leur caractère circonstancié. Il s</w:t>
      </w:r>
      <w:r>
        <w:t>’</w:t>
      </w:r>
      <w:r w:rsidRPr="00362F80">
        <w:t>agira de dégager les thématiques qui y sont déployées, tout en examinant les caractéristiques énonciatives du recueil, afin de cerner au plus près l</w:t>
      </w:r>
      <w:r>
        <w:t>’</w:t>
      </w:r>
      <w:r w:rsidRPr="00362F80">
        <w:t>évolution d</w:t>
      </w:r>
      <w:r>
        <w:t>’</w:t>
      </w:r>
      <w:r w:rsidRPr="00362F80">
        <w:t>un imaginaire révolutionnaire élaboré au gré d</w:t>
      </w:r>
      <w:r>
        <w:t>’</w:t>
      </w:r>
      <w:r w:rsidRPr="00362F80">
        <w:t>alexandrins et d</w:t>
      </w:r>
      <w:r>
        <w:t>’</w:t>
      </w:r>
      <w:r w:rsidRPr="00362F80">
        <w:t>octosyllabes égrenant, selon le mot de Baudelaire, « des pensées honnêtes ou utiles</w:t>
      </w:r>
      <w:r w:rsidRPr="00362F80">
        <w:rPr>
          <w:rStyle w:val="Appelnotedebasdep"/>
        </w:rPr>
        <w:footnoteReference w:id="29"/>
      </w:r>
      <w:r w:rsidRPr="00362F80">
        <w:t> ».</w:t>
      </w:r>
    </w:p>
    <w:p w14:paraId="63EB329D" w14:textId="77777777" w:rsidR="001C0530" w:rsidRPr="00362F80" w:rsidRDefault="001C0530" w:rsidP="009E003D">
      <w:pPr>
        <w:pStyle w:val="Titre2"/>
      </w:pPr>
      <w:r w:rsidRPr="00362F80">
        <w:lastRenderedPageBreak/>
        <w:t xml:space="preserve">Les </w:t>
      </w:r>
      <w:r w:rsidRPr="00362F80">
        <w:rPr>
          <w:i/>
        </w:rPr>
        <w:t>Iambes</w:t>
      </w:r>
      <w:r w:rsidRPr="00362F80">
        <w:t>, modèle prosodique et énonciatif</w:t>
      </w:r>
    </w:p>
    <w:p w14:paraId="51018C26" w14:textId="77777777" w:rsidR="001C0530" w:rsidRPr="00362F80" w:rsidRDefault="00A96CAD" w:rsidP="009E003D">
      <w:sdt>
        <w:sdtPr>
          <w:tag w:val="goog_rdk_22"/>
          <w:id w:val="326630636"/>
        </w:sdtPr>
        <w:sdtEndPr/>
        <w:sdtContent/>
      </w:sdt>
      <w:sdt>
        <w:sdtPr>
          <w:tag w:val="goog_rdk_50"/>
          <w:id w:val="1173067025"/>
        </w:sdtPr>
        <w:sdtEndPr/>
        <w:sdtContent/>
      </w:sdt>
      <w:sdt>
        <w:sdtPr>
          <w:tag w:val="goog_rdk_79"/>
          <w:id w:val="149724519"/>
        </w:sdtPr>
        <w:sdtEndPr/>
        <w:sdtContent/>
      </w:sdt>
      <w:sdt>
        <w:sdtPr>
          <w:tag w:val="goog_rdk_109"/>
          <w:id w:val="-692154083"/>
        </w:sdtPr>
        <w:sdtEndPr/>
        <w:sdtContent/>
      </w:sdt>
      <w:sdt>
        <w:sdtPr>
          <w:tag w:val="goog_rdk_140"/>
          <w:id w:val="1826082152"/>
        </w:sdtPr>
        <w:sdtEndPr/>
        <w:sdtContent/>
      </w:sdt>
      <w:sdt>
        <w:sdtPr>
          <w:tag w:val="goog_rdk_172"/>
          <w:id w:val="2124190670"/>
        </w:sdtPr>
        <w:sdtEndPr/>
        <w:sdtContent/>
      </w:sdt>
      <w:sdt>
        <w:sdtPr>
          <w:tag w:val="goog_rdk_202"/>
          <w:id w:val="-1577893486"/>
        </w:sdtPr>
        <w:sdtEndPr/>
        <w:sdtContent/>
      </w:sdt>
      <w:sdt>
        <w:sdtPr>
          <w:tag w:val="goog_rdk_232"/>
          <w:id w:val="-991483499"/>
        </w:sdtPr>
        <w:sdtEndPr/>
        <w:sdtContent/>
      </w:sdt>
      <w:sdt>
        <w:sdtPr>
          <w:tag w:val="goog_rdk_204"/>
          <w:id w:val="1553890349"/>
        </w:sdtPr>
        <w:sdtEndPr/>
        <w:sdtContent/>
      </w:sdt>
      <w:sdt>
        <w:sdtPr>
          <w:tag w:val="goog_rdk_245"/>
          <w:id w:val="327254449"/>
        </w:sdtPr>
        <w:sdtEndPr/>
        <w:sdtContent/>
      </w:sdt>
      <w:r w:rsidR="001C0530" w:rsidRPr="00362F80">
        <w:t xml:space="preserve">Dans un mot placé en exergue des </w:t>
      </w:r>
      <w:r w:rsidR="001C0530" w:rsidRPr="00362F80">
        <w:rPr>
          <w:i/>
        </w:rPr>
        <w:t>Iambes</w:t>
      </w:r>
      <w:r w:rsidR="001C0530" w:rsidRPr="00362F80">
        <w:t>, Barbier justifie de la sorte le titre de son recueil : « L</w:t>
      </w:r>
      <w:r w:rsidR="001C0530">
        <w:t>’</w:t>
      </w:r>
      <w:r w:rsidR="001C0530" w:rsidRPr="00362F80">
        <w:t>auteur a compris sous la dénomination générale d</w:t>
      </w:r>
      <w:r w:rsidR="001C0530">
        <w:t>’</w:t>
      </w:r>
      <w:r w:rsidR="001C0530" w:rsidRPr="00362F80">
        <w:rPr>
          <w:i/>
        </w:rPr>
        <w:t>Iambes</w:t>
      </w:r>
      <w:r w:rsidR="001C0530" w:rsidRPr="00362F80">
        <w:t xml:space="preserve"> toute satire d</w:t>
      </w:r>
      <w:r w:rsidR="001C0530">
        <w:t>’</w:t>
      </w:r>
      <w:r w:rsidR="001C0530" w:rsidRPr="00362F80">
        <w:t>un sentiment amer et d</w:t>
      </w:r>
      <w:r w:rsidR="001C0530">
        <w:t>’</w:t>
      </w:r>
      <w:r w:rsidR="001C0530" w:rsidRPr="00362F80">
        <w:t>un mouvement lyrique : cependant ce titre n</w:t>
      </w:r>
      <w:r w:rsidR="001C0530">
        <w:t>’</w:t>
      </w:r>
      <w:r w:rsidR="001C0530" w:rsidRPr="00362F80">
        <w:t>appartient réellement qu</w:t>
      </w:r>
      <w:r w:rsidR="001C0530">
        <w:t>’</w:t>
      </w:r>
      <w:r w:rsidR="001C0530" w:rsidRPr="00362F80">
        <w:t>aux vers satiriques composés à l</w:t>
      </w:r>
      <w:r w:rsidR="001C0530">
        <w:t>’</w:t>
      </w:r>
      <w:r w:rsidR="001C0530" w:rsidRPr="00362F80">
        <w:t>instar de ceux d</w:t>
      </w:r>
      <w:r w:rsidR="001C0530">
        <w:t>’</w:t>
      </w:r>
      <w:r w:rsidR="001C0530" w:rsidRPr="00362F80">
        <w:t>André Chénier</w:t>
      </w:r>
      <w:r w:rsidR="001C0530" w:rsidRPr="00362F80">
        <w:rPr>
          <w:rStyle w:val="Appelnotedebasdep"/>
        </w:rPr>
        <w:footnoteReference w:id="30"/>
      </w:r>
      <w:r w:rsidR="001C0530" w:rsidRPr="00362F80">
        <w:t>. » Car, au sens strict, les compositions de Barbier ne sont pas des iambes –</w:t>
      </w:r>
      <w:r w:rsidR="009E003D">
        <w:t> </w:t>
      </w:r>
      <w:r w:rsidR="001C0530" w:rsidRPr="00362F80">
        <w:t>au même titre que ceux de Chénier</w:t>
      </w:r>
      <w:r w:rsidR="001C0530" w:rsidRPr="00362F80">
        <w:rPr>
          <w:rStyle w:val="Appelnotedebasdep"/>
        </w:rPr>
        <w:footnoteReference w:id="31"/>
      </w:r>
      <w:r w:rsidR="001C0530" w:rsidRPr="00362F80">
        <w:t xml:space="preserve"> qui différaient déjà de</w:t>
      </w:r>
      <w:r w:rsidR="009E003D">
        <w:t xml:space="preserve"> </w:t>
      </w:r>
      <w:r w:rsidR="001C0530" w:rsidRPr="00362F80">
        <w:t>l</w:t>
      </w:r>
      <w:r w:rsidR="001C0530">
        <w:t>’</w:t>
      </w:r>
      <w:r w:rsidR="001C0530" w:rsidRPr="00362F80">
        <w:t>iambe antique, qui désigne un pied comportant une syllabe brève suivie d</w:t>
      </w:r>
      <w:r w:rsidR="001C0530">
        <w:t>’</w:t>
      </w:r>
      <w:r w:rsidR="001C0530" w:rsidRPr="00362F80">
        <w:t>une syllabe</w:t>
      </w:r>
      <w:r w:rsidR="009E003D">
        <w:t xml:space="preserve"> </w:t>
      </w:r>
      <w:r w:rsidR="001C0530" w:rsidRPr="00362F80">
        <w:t>longue : « Le mètre employé par ce grand poète n</w:t>
      </w:r>
      <w:r w:rsidR="001C0530">
        <w:t>’</w:t>
      </w:r>
      <w:r w:rsidR="001C0530" w:rsidRPr="00362F80">
        <w:t>est pas précisément l</w:t>
      </w:r>
      <w:r w:rsidR="001C0530">
        <w:t>’</w:t>
      </w:r>
      <w:r w:rsidR="001C0530" w:rsidRPr="00362F80">
        <w:t>iambe des anciens, mais quelque chose qui en rappelle l</w:t>
      </w:r>
      <w:r w:rsidR="001C0530">
        <w:t>’</w:t>
      </w:r>
      <w:r w:rsidR="001C0530" w:rsidRPr="00362F80">
        <w:t>allure franche et rapide ; c</w:t>
      </w:r>
      <w:r w:rsidR="001C0530">
        <w:t>’</w:t>
      </w:r>
      <w:r w:rsidR="001C0530" w:rsidRPr="00362F80">
        <w:t>est le vers de douze syllabes, suivi d</w:t>
      </w:r>
      <w:r w:rsidR="001C0530">
        <w:t>’</w:t>
      </w:r>
      <w:r w:rsidR="001C0530" w:rsidRPr="00362F80">
        <w:t>un vers de huit, avec croisement de rimes</w:t>
      </w:r>
      <w:r w:rsidR="001C0530" w:rsidRPr="00362F80">
        <w:rPr>
          <w:rStyle w:val="Appelnotedebasdep"/>
        </w:rPr>
        <w:footnoteReference w:id="32"/>
      </w:r>
      <w:r w:rsidR="001C0530" w:rsidRPr="00362F80">
        <w:t> ». L</w:t>
      </w:r>
      <w:r w:rsidR="001C0530">
        <w:t>’</w:t>
      </w:r>
      <w:r w:rsidR="001C0530" w:rsidRPr="00362F80">
        <w:t>iambe selon Chénier –</w:t>
      </w:r>
      <w:r w:rsidR="00971EEB">
        <w:t> </w:t>
      </w:r>
      <w:r w:rsidR="001C0530" w:rsidRPr="00362F80">
        <w:t>et ainsi selon Barbier</w:t>
      </w:r>
      <w:r w:rsidR="00971EEB">
        <w:t> </w:t>
      </w:r>
      <w:r w:rsidR="001C0530" w:rsidRPr="00362F80">
        <w:t>– renvoie donc non au modèle antique mais à une pièce composée de vers alternatifs de douze et de huit syllabes, avec croisement de rimes. Dans les iambes de Chénier, ce sont en réalité la dimension satirique et cette allure franche et rapide qui intéressent le plus Barbier, de même que Chénier s</w:t>
      </w:r>
      <w:r w:rsidR="001C0530">
        <w:t>’</w:t>
      </w:r>
      <w:r w:rsidR="001C0530" w:rsidRPr="00362F80">
        <w:t>inspirant d</w:t>
      </w:r>
      <w:r w:rsidR="001C0530">
        <w:t>’</w:t>
      </w:r>
      <w:r w:rsidR="001C0530" w:rsidRPr="00362F80">
        <w:t xml:space="preserve">Archiloque a privilégié le ton amer et mordant, satirique en un mot, de ses compositions. </w:t>
      </w:r>
    </w:p>
    <w:p w14:paraId="436A62D9" w14:textId="77777777" w:rsidR="001C0530" w:rsidRPr="00362F80" w:rsidRDefault="001C0530" w:rsidP="00971EEB">
      <w:r w:rsidRPr="00362F80">
        <w:t>Réinvestir l</w:t>
      </w:r>
      <w:r>
        <w:t>’</w:t>
      </w:r>
      <w:r w:rsidRPr="00362F80">
        <w:t>iambe légitimé déjà par Chénier durant l</w:t>
      </w:r>
      <w:r>
        <w:t>’</w:t>
      </w:r>
      <w:r w:rsidRPr="00362F80">
        <w:t>épisode révolutionnaire comme le véhicule privilégié d</w:t>
      </w:r>
      <w:r>
        <w:t>’</w:t>
      </w:r>
      <w:r w:rsidRPr="00362F80">
        <w:t>une cinglante satire revient dès lors à mettre au cœur de son projet poétique cette idée de la poésie comme satire « d</w:t>
      </w:r>
      <w:r>
        <w:t>’</w:t>
      </w:r>
      <w:r w:rsidRPr="00362F80">
        <w:t>un sentiment amer et d</w:t>
      </w:r>
      <w:r>
        <w:t>’</w:t>
      </w:r>
      <w:r w:rsidRPr="00362F80">
        <w:t>un mouvement lyrique ». Le recours à l</w:t>
      </w:r>
      <w:r>
        <w:t>’</w:t>
      </w:r>
      <w:r w:rsidRPr="00362F80">
        <w:t>iambe détermine donc d</w:t>
      </w:r>
      <w:r>
        <w:t>’</w:t>
      </w:r>
      <w:r w:rsidRPr="00362F80">
        <w:t>emblée à la fois l</w:t>
      </w:r>
      <w:r>
        <w:t>’</w:t>
      </w:r>
      <w:r w:rsidRPr="00362F80">
        <w:t>énonciation et le modèle prosodique des pièces de Barbier ; par l</w:t>
      </w:r>
      <w:r>
        <w:t>’</w:t>
      </w:r>
      <w:r w:rsidRPr="00362F80">
        <w:t>alternance dynamique des vers et l</w:t>
      </w:r>
      <w:r>
        <w:t>’</w:t>
      </w:r>
      <w:r w:rsidRPr="00362F80">
        <w:t>allure franche et rapide qui le caractérise, l</w:t>
      </w:r>
      <w:r>
        <w:t>’</w:t>
      </w:r>
      <w:r w:rsidRPr="00362F80">
        <w:t>iambe séduit les contemporains du poète, conscients du caractère innovant de ce choix, de la vigueur du propos de Barbier et de la cohérence idéologique de son entreprise poétique</w:t>
      </w:r>
      <w:r w:rsidRPr="00362F80">
        <w:rPr>
          <w:rStyle w:val="Appelnotedebasdep"/>
        </w:rPr>
        <w:footnoteReference w:id="33"/>
      </w:r>
      <w:r w:rsidRPr="00362F80">
        <w:t>. Cette entreprise, il l</w:t>
      </w:r>
      <w:r>
        <w:t>’</w:t>
      </w:r>
      <w:r w:rsidRPr="00362F80">
        <w:t>expose dans son « Prologue » au recueil, sorte de profession de foi poétique, qui voit Barbier revendiquer un vers « rude et grossier » à la « bouche […] sans frein », vers « trop cru » tant il « sonne aujourd</w:t>
      </w:r>
      <w:r>
        <w:t>’</w:t>
      </w:r>
      <w:r w:rsidRPr="00362F80">
        <w:t>hui dans un siècle d</w:t>
      </w:r>
      <w:r>
        <w:t>’</w:t>
      </w:r>
      <w:r w:rsidRPr="00362F80">
        <w:t>airain » ; ce vers, pourtant, « est</w:t>
      </w:r>
      <w:r w:rsidR="00971EEB">
        <w:t xml:space="preserve"> </w:t>
      </w:r>
      <w:r w:rsidRPr="00362F80">
        <w:t>honnête homme au fond</w:t>
      </w:r>
      <w:r w:rsidRPr="00362F80">
        <w:rPr>
          <w:rStyle w:val="Appelnotedebasdep"/>
        </w:rPr>
        <w:footnoteReference w:id="34"/>
      </w:r>
      <w:r w:rsidRPr="00362F80">
        <w:t xml:space="preserve"> ». </w:t>
      </w:r>
    </w:p>
    <w:p w14:paraId="635EFEE3" w14:textId="77777777" w:rsidR="001C0530" w:rsidRPr="00362F80" w:rsidRDefault="001C0530" w:rsidP="00971EEB">
      <w:r w:rsidRPr="00362F80">
        <w:t>Le prosaïsme agressif figurant dans les compositions de Chénier la hideur révolutionnaire représente dans les pièces de Barbier le caractère sordide et ignominieux des élites sociales et politiques de la société née de Juillet. Les lignes de force de l</w:t>
      </w:r>
      <w:r>
        <w:t>’</w:t>
      </w:r>
      <w:r w:rsidRPr="00362F80">
        <w:t>imaginaire du jeune poète s</w:t>
      </w:r>
      <w:r>
        <w:t>’</w:t>
      </w:r>
      <w:r w:rsidRPr="00362F80">
        <w:t>y trouvent condensées, que le recueil développe plus avant : la boue, qui pour Barbier désigne sans connotation péjorative les milieux populaires, et revêt également une signification esthétique ; le refus d</w:t>
      </w:r>
      <w:r>
        <w:t>’</w:t>
      </w:r>
      <w:r w:rsidRPr="00362F80">
        <w:t xml:space="preserve">un verbe vulgaire et jouant sur le </w:t>
      </w:r>
      <w:r w:rsidRPr="00CA3F42">
        <w:rPr>
          <w:i/>
        </w:rPr>
        <w:t>pathos</w:t>
      </w:r>
      <w:r w:rsidRPr="00362F80">
        <w:t>, qu</w:t>
      </w:r>
      <w:r>
        <w:t>’</w:t>
      </w:r>
      <w:r w:rsidRPr="00362F80">
        <w:t>il laisse aux « faiseurs d</w:t>
      </w:r>
      <w:r>
        <w:t>’</w:t>
      </w:r>
      <w:r w:rsidRPr="00362F80">
        <w:t>emphase » ; la représentation du poète en Diogène, manière de marquer à la fois son audace, son indépendance et son potentiel séditieux aux yeux du régime né de Juillet. Surtout, ce prologue voit Barbier fixer et justifier les modalités de son discours poétique : il s</w:t>
      </w:r>
      <w:r>
        <w:t>’</w:t>
      </w:r>
      <w:r w:rsidRPr="00362F80">
        <w:t>agit d</w:t>
      </w:r>
      <w:r>
        <w:t>’</w:t>
      </w:r>
      <w:r w:rsidRPr="00362F80">
        <w:t xml:space="preserve">une </w:t>
      </w:r>
      <w:r w:rsidRPr="00362F80">
        <w:lastRenderedPageBreak/>
        <w:t>parole volontiers hyperbolique, caractérisée par sa simplicité et sa sincérité crue, et qui tend à l</w:t>
      </w:r>
      <w:r>
        <w:t>’</w:t>
      </w:r>
      <w:r w:rsidRPr="00362F80">
        <w:t>invective, sinon à l</w:t>
      </w:r>
      <w:r>
        <w:t>’</w:t>
      </w:r>
      <w:r w:rsidRPr="00362F80">
        <w:t>insulte, du fait de la nécessité absolue de formuler le mal pour lequel il n</w:t>
      </w:r>
      <w:r>
        <w:t>’</w:t>
      </w:r>
      <w:r w:rsidRPr="00362F80">
        <w:t>éprouve que de la haine. Rude et grossier, cru et audacieux, le vers de Barbier est bien celui d</w:t>
      </w:r>
      <w:r>
        <w:t>’</w:t>
      </w:r>
      <w:r w:rsidRPr="00362F80">
        <w:t>un pamphlétaire, dont la violence rhétorique se justifie par l</w:t>
      </w:r>
      <w:r>
        <w:t>’</w:t>
      </w:r>
      <w:r w:rsidRPr="00362F80">
        <w:t>impérieuse nécessité de dire la vérité et l</w:t>
      </w:r>
      <w:r>
        <w:t>’</w:t>
      </w:r>
      <w:r w:rsidRPr="00362F80">
        <w:t>indignation suscitée par le mensonge généralisé dans ce qu</w:t>
      </w:r>
      <w:r>
        <w:t>’</w:t>
      </w:r>
      <w:r w:rsidRPr="00362F80">
        <w:t>il qualifie, non sans intérêt, de « siècle d</w:t>
      </w:r>
      <w:r>
        <w:t>’</w:t>
      </w:r>
      <w:r w:rsidRPr="00362F80">
        <w:t xml:space="preserve">airain ». </w:t>
      </w:r>
    </w:p>
    <w:p w14:paraId="4E65456C" w14:textId="77777777" w:rsidR="001C0530" w:rsidRPr="00362F80" w:rsidRDefault="001C0530" w:rsidP="00971EEB">
      <w:r w:rsidRPr="00362F80">
        <w:t>Nous nous pencherons à présent sur l</w:t>
      </w:r>
      <w:r>
        <w:t>’</w:t>
      </w:r>
      <w:r w:rsidRPr="00362F80">
        <w:t>évolution de la mémoire des épisodes révolutionnaires de 1789, 1793 et 1830 telle qu</w:t>
      </w:r>
      <w:r>
        <w:t>’</w:t>
      </w:r>
      <w:r w:rsidRPr="00362F80">
        <w:t xml:space="preserve">elle se donne à voir dans les compositions successives de Barbier, envisagées de façon chronologique plutôt que thématique. Cette approche nous permettra de rendre compte de la transformation progressive chez le poète, au gré des </w:t>
      </w:r>
      <w:r w:rsidRPr="00362F80">
        <w:rPr>
          <w:i/>
          <w:iCs/>
        </w:rPr>
        <w:t>Iambes</w:t>
      </w:r>
      <w:r w:rsidRPr="00362F80">
        <w:t>, de l</w:t>
      </w:r>
      <w:r>
        <w:t>’</w:t>
      </w:r>
      <w:r w:rsidRPr="00362F80">
        <w:t>imaginaire insurrectionnel et révolutionnaire, et de montrer en quoi cette évolution et ses modalités particulières confèrent une nette singularité à la démarche de Barbier.</w:t>
      </w:r>
    </w:p>
    <w:p w14:paraId="1E251CD9" w14:textId="77777777" w:rsidR="001C0530" w:rsidRPr="00362F80" w:rsidRDefault="00971EEB" w:rsidP="00971EEB">
      <w:pPr>
        <w:pStyle w:val="Titre2"/>
      </w:pPr>
      <w:r w:rsidRPr="00362F80">
        <w:t xml:space="preserve"> </w:t>
      </w:r>
      <w:r w:rsidR="001C0530" w:rsidRPr="00362F80">
        <w:t>« La Curée » et « Le Lion », ou l</w:t>
      </w:r>
      <w:r w:rsidR="001C0530">
        <w:t>’</w:t>
      </w:r>
      <w:r w:rsidR="001C0530" w:rsidRPr="00362F80">
        <w:t>échec des Trois Glorieuses</w:t>
      </w:r>
    </w:p>
    <w:p w14:paraId="10D077CB" w14:textId="77777777" w:rsidR="001C0530" w:rsidRPr="00362F80" w:rsidRDefault="001C0530" w:rsidP="00971EEB">
      <w:r w:rsidRPr="00362F80">
        <w:t>Composé en août</w:t>
      </w:r>
      <w:r w:rsidR="00971EEB">
        <w:t> </w:t>
      </w:r>
      <w:r w:rsidRPr="00362F80">
        <w:t>1830, « La Curée » convoque dans un clair diptyque le souvenir de la Révolution française et des Trois Glorieuses. En</w:t>
      </w:r>
      <w:r w:rsidR="00971EEB">
        <w:t> </w:t>
      </w:r>
      <w:r w:rsidRPr="00362F80">
        <w:t>1789, le peuple était aux commandes, qui devait s</w:t>
      </w:r>
      <w:r>
        <w:t>’</w:t>
      </w:r>
      <w:r w:rsidRPr="00362F80">
        <w:t>illustrer par un courage et une audace nullement entravés par la modestie de ses atours ou de ses armes –</w:t>
      </w:r>
      <w:r w:rsidR="00971EEB">
        <w:t> </w:t>
      </w:r>
      <w:r w:rsidRPr="00362F80">
        <w:t xml:space="preserve">bien au </w:t>
      </w:r>
      <w:sdt>
        <w:sdtPr>
          <w:tag w:val="goog_rdk_17"/>
          <w:id w:val="311690563"/>
        </w:sdtPr>
        <w:sdtEndPr/>
        <w:sdtContent/>
      </w:sdt>
      <w:sdt>
        <w:sdtPr>
          <w:tag w:val="goog_rdk_44"/>
          <w:id w:val="754097270"/>
        </w:sdtPr>
        <w:sdtEndPr/>
        <w:sdtContent/>
      </w:sdt>
      <w:sdt>
        <w:sdtPr>
          <w:tag w:val="goog_rdk_73"/>
          <w:id w:val="-1210879306"/>
        </w:sdtPr>
        <w:sdtEndPr/>
        <w:sdtContent/>
      </w:sdt>
      <w:sdt>
        <w:sdtPr>
          <w:tag w:val="goog_rdk_103"/>
          <w:id w:val="325256880"/>
        </w:sdtPr>
        <w:sdtEndPr/>
        <w:sdtContent/>
      </w:sdt>
      <w:sdt>
        <w:sdtPr>
          <w:tag w:val="goog_rdk_134"/>
          <w:id w:val="-903601008"/>
        </w:sdtPr>
        <w:sdtEndPr/>
        <w:sdtContent/>
      </w:sdt>
      <w:sdt>
        <w:sdtPr>
          <w:tag w:val="goog_rdk_166"/>
          <w:id w:val="-274412719"/>
        </w:sdtPr>
        <w:sdtEndPr/>
        <w:sdtContent/>
      </w:sdt>
      <w:sdt>
        <w:sdtPr>
          <w:tag w:val="goog_rdk_198"/>
          <w:id w:val="1047416717"/>
        </w:sdtPr>
        <w:sdtEndPr/>
        <w:sdtContent/>
      </w:sdt>
      <w:sdt>
        <w:sdtPr>
          <w:tag w:val="goog_rdk_228"/>
          <w:id w:val="711468482"/>
        </w:sdtPr>
        <w:sdtEndPr/>
        <w:sdtContent/>
      </w:sdt>
      <w:r w:rsidRPr="00362F80">
        <w:t>contraire. Barbier dépeint en ces termes le mouvement insurrectionnel éminemment populaire de</w:t>
      </w:r>
      <w:r w:rsidR="00971EEB">
        <w:t> </w:t>
      </w:r>
      <w:r w:rsidRPr="00362F80">
        <w:t xml:space="preserve">1789 : </w:t>
      </w:r>
    </w:p>
    <w:p w14:paraId="28905AC0" w14:textId="18965442" w:rsidR="001C0530" w:rsidRPr="00362F80" w:rsidRDefault="001C0530" w:rsidP="00971EEB">
      <w:pPr>
        <w:pStyle w:val="advers"/>
      </w:pPr>
      <w:r w:rsidRPr="00362F80">
        <w:t>C</w:t>
      </w:r>
      <w:r>
        <w:t>’</w:t>
      </w:r>
      <w:r w:rsidRPr="00362F80">
        <w:t>était sous des haillons que battaient les cœurs d</w:t>
      </w:r>
      <w:r>
        <w:t>’</w:t>
      </w:r>
      <w:r w:rsidRPr="00362F80">
        <w:t>hommes ;</w:t>
      </w:r>
      <w:r w:rsidR="00971EEB">
        <w:br/>
      </w:r>
      <w:r w:rsidRPr="00362F80">
        <w:t>C</w:t>
      </w:r>
      <w:r>
        <w:t>’</w:t>
      </w:r>
      <w:r w:rsidRPr="00362F80">
        <w:t>étai</w:t>
      </w:r>
      <w:r w:rsidR="006D3046">
        <w:t>en</w:t>
      </w:r>
      <w:r w:rsidRPr="00362F80">
        <w:t>t alors de sales doigts</w:t>
      </w:r>
      <w:r w:rsidR="00971EEB">
        <w:br/>
      </w:r>
      <w:r w:rsidRPr="00362F80">
        <w:t>Qui chargeaient les mousquets et renvoyaient la foudre ;</w:t>
      </w:r>
      <w:r w:rsidR="00971EEB">
        <w:br/>
      </w:r>
      <w:r w:rsidRPr="00362F80">
        <w:t>C</w:t>
      </w:r>
      <w:r>
        <w:t>’</w:t>
      </w:r>
      <w:r w:rsidRPr="00362F80">
        <w:t>était la bouche aux vils jurons</w:t>
      </w:r>
      <w:r w:rsidR="00971EEB">
        <w:br/>
      </w:r>
      <w:r w:rsidRPr="00362F80">
        <w:t>Qui mâchait la cartouche, et qui, noire de poudre,</w:t>
      </w:r>
      <w:r w:rsidR="00971EEB">
        <w:br/>
      </w:r>
      <w:r w:rsidRPr="00362F80">
        <w:t>Criait aux citoyens : Mourons</w:t>
      </w:r>
      <w:r w:rsidRPr="00362F80">
        <w:rPr>
          <w:rStyle w:val="Appelnotedebasdep"/>
        </w:rPr>
        <w:footnoteReference w:id="35"/>
      </w:r>
      <w:r w:rsidRPr="00362F80">
        <w:t> !</w:t>
      </w:r>
    </w:p>
    <w:p w14:paraId="44F62D79" w14:textId="77777777" w:rsidR="001C0530" w:rsidRPr="00362F80" w:rsidRDefault="001C0530" w:rsidP="00971EEB">
      <w:pPr>
        <w:pStyle w:val="adcontinued-para"/>
        <w:rPr>
          <w:color w:val="FF0000"/>
        </w:rPr>
      </w:pPr>
      <w:r w:rsidRPr="00362F80">
        <w:t>D</w:t>
      </w:r>
      <w:r>
        <w:t>’</w:t>
      </w:r>
      <w:r w:rsidRPr="00362F80">
        <w:t xml:space="preserve">emblée, donc, le </w:t>
      </w:r>
      <w:sdt>
        <w:sdtPr>
          <w:tag w:val="goog_rdk_5"/>
          <w:id w:val="1150326314"/>
        </w:sdtPr>
        <w:sdtEndPr/>
        <w:sdtContent/>
      </w:sdt>
      <w:sdt>
        <w:sdtPr>
          <w:tag w:val="goog_rdk_32"/>
          <w:id w:val="964543882"/>
        </w:sdtPr>
        <w:sdtEndPr/>
        <w:sdtContent/>
      </w:sdt>
      <w:sdt>
        <w:sdtPr>
          <w:tag w:val="goog_rdk_61"/>
          <w:id w:val="-1817484144"/>
        </w:sdtPr>
        <w:sdtEndPr/>
        <w:sdtContent/>
      </w:sdt>
      <w:sdt>
        <w:sdtPr>
          <w:tag w:val="goog_rdk_91"/>
          <w:id w:val="1299418084"/>
        </w:sdtPr>
        <w:sdtEndPr/>
        <w:sdtContent/>
      </w:sdt>
      <w:sdt>
        <w:sdtPr>
          <w:tag w:val="goog_rdk_121"/>
          <w:id w:val="447130815"/>
        </w:sdtPr>
        <w:sdtEndPr/>
        <w:sdtContent/>
      </w:sdt>
      <w:sdt>
        <w:sdtPr>
          <w:tag w:val="goog_rdk_152"/>
          <w:id w:val="-2008123476"/>
        </w:sdtPr>
        <w:sdtEndPr/>
        <w:sdtContent/>
      </w:sdt>
      <w:sdt>
        <w:sdtPr>
          <w:tag w:val="goog_rdk_184"/>
          <w:id w:val="1562135396"/>
        </w:sdtPr>
        <w:sdtEndPr/>
        <w:sdtContent/>
      </w:sdt>
      <w:sdt>
        <w:sdtPr>
          <w:tag w:val="goog_rdk_214"/>
          <w:id w:val="-1658528286"/>
        </w:sdtPr>
        <w:sdtEndPr/>
        <w:sdtContent/>
      </w:sdt>
      <w:r w:rsidRPr="00362F80">
        <w:t>peuple de 1830, avatar moderne de celui qui devait prendre la Bastille, s</w:t>
      </w:r>
      <w:r>
        <w:t>’</w:t>
      </w:r>
      <w:r w:rsidRPr="00362F80">
        <w:t>impose comme le véritable protagoniste de « La Curée », sa matière même ; c</w:t>
      </w:r>
      <w:r>
        <w:t>’</w:t>
      </w:r>
      <w:r w:rsidRPr="00362F80">
        <w:t>est que la Révolution de 1830, marquant l</w:t>
      </w:r>
      <w:r>
        <w:t>’</w:t>
      </w:r>
      <w:r w:rsidRPr="00362F80">
        <w:t>entrée de la France dans le régime représentatif, a permis au peuple d</w:t>
      </w:r>
      <w:r>
        <w:t>’</w:t>
      </w:r>
      <w:r w:rsidRPr="00362F80">
        <w:t>incarner un rôle nouveau dans l</w:t>
      </w:r>
      <w:r>
        <w:t>’</w:t>
      </w:r>
      <w:r w:rsidRPr="00362F80">
        <w:t>histoire.</w:t>
      </w:r>
    </w:p>
    <w:p w14:paraId="333B5DDD" w14:textId="77777777" w:rsidR="001C0530" w:rsidRPr="00362F80" w:rsidRDefault="001C0530" w:rsidP="00971EEB">
      <w:r w:rsidRPr="00362F80">
        <w:t xml:space="preserve">Les premières pièces des </w:t>
      </w:r>
      <w:r w:rsidRPr="00362F80">
        <w:rPr>
          <w:i/>
          <w:iCs/>
        </w:rPr>
        <w:t>Iambes</w:t>
      </w:r>
      <w:r w:rsidRPr="00362F80">
        <w:t xml:space="preserve"> se font le relais privilégié de cette exaltation des insurgés en plaçant sur un même pied, non sans audace, les révolutionnaires de</w:t>
      </w:r>
      <w:r w:rsidR="00971EEB">
        <w:t> </w:t>
      </w:r>
      <w:r w:rsidRPr="00362F80">
        <w:t>1830 et ceux de</w:t>
      </w:r>
      <w:r w:rsidR="00971EEB">
        <w:t> </w:t>
      </w:r>
      <w:r w:rsidRPr="00362F80">
        <w:t>1789. Retenant l</w:t>
      </w:r>
      <w:r>
        <w:t>’</w:t>
      </w:r>
      <w:r w:rsidRPr="00362F80">
        <w:t>idée d</w:t>
      </w:r>
      <w:r>
        <w:t>’</w:t>
      </w:r>
      <w:r w:rsidRPr="00362F80">
        <w:t>un élan populaire d</w:t>
      </w:r>
      <w:r>
        <w:t>’</w:t>
      </w:r>
      <w:r w:rsidRPr="00362F80">
        <w:t>une bravoure digne de remarque contre les tenants d</w:t>
      </w:r>
      <w:r>
        <w:t>’</w:t>
      </w:r>
      <w:r w:rsidRPr="00362F80">
        <w:t>une société foncièrement inégalitaire, Barbier souligne qu</w:t>
      </w:r>
      <w:r>
        <w:t>’</w:t>
      </w:r>
      <w:r w:rsidRPr="00362F80">
        <w:t>en</w:t>
      </w:r>
      <w:r w:rsidR="00971EEB">
        <w:t> </w:t>
      </w:r>
      <w:r w:rsidRPr="00362F80">
        <w:t>1789 déjà, le courage des masses n</w:t>
      </w:r>
      <w:r>
        <w:t>’</w:t>
      </w:r>
      <w:r w:rsidRPr="00362F80">
        <w:t>a eu d</w:t>
      </w:r>
      <w:r>
        <w:t>’</w:t>
      </w:r>
      <w:r w:rsidRPr="00362F80">
        <w:t>égal que la lâcheté des élites. De façon claire et symbolique, il oppose le peuple en haillons, armé de mousquets et prêt à l</w:t>
      </w:r>
      <w:r>
        <w:t>’</w:t>
      </w:r>
      <w:r w:rsidRPr="00362F80">
        <w:t>assaut, à ces classes supérieures à l</w:t>
      </w:r>
      <w:r>
        <w:t>’</w:t>
      </w:r>
      <w:r w:rsidRPr="00362F80">
        <w:t>attitude injustifiable :</w:t>
      </w:r>
    </w:p>
    <w:p w14:paraId="078CB823" w14:textId="77777777" w:rsidR="001C0530" w:rsidRPr="00362F80" w:rsidRDefault="001C0530" w:rsidP="00971EEB">
      <w:pPr>
        <w:pStyle w:val="advers"/>
      </w:pPr>
      <w:r w:rsidRPr="00362F80">
        <w:t>Tandis que tout Paris se jonchait de merveilles,</w:t>
      </w:r>
      <w:r w:rsidR="00971EEB">
        <w:br/>
      </w:r>
      <w:r w:rsidRPr="00362F80">
        <w:t>Ces messieurs tremblaient dans leur peau,</w:t>
      </w:r>
      <w:r w:rsidR="00971EEB">
        <w:br/>
      </w:r>
      <w:r w:rsidRPr="00362F80">
        <w:lastRenderedPageBreak/>
        <w:t>Pâles, suant la peur, et la main aux oreilles,</w:t>
      </w:r>
      <w:r w:rsidR="00971EEB">
        <w:br/>
      </w:r>
      <w:r w:rsidRPr="00362F80">
        <w:t>Accroupis derrière un rideau</w:t>
      </w:r>
      <w:r w:rsidRPr="00362F80">
        <w:rPr>
          <w:rStyle w:val="Appelnotedebasdep"/>
        </w:rPr>
        <w:footnoteReference w:id="36"/>
      </w:r>
      <w:r w:rsidRPr="00362F80">
        <w:t>.</w:t>
      </w:r>
    </w:p>
    <w:p w14:paraId="3C80C9D1" w14:textId="77777777" w:rsidR="001C0530" w:rsidRPr="00362F80" w:rsidRDefault="001C0530" w:rsidP="00971EEB">
      <w:pPr>
        <w:pStyle w:val="adcontinued-para"/>
      </w:pPr>
      <w:r w:rsidRPr="00362F80">
        <w:t>C</w:t>
      </w:r>
      <w:r>
        <w:t>’</w:t>
      </w:r>
      <w:r w:rsidRPr="00362F80">
        <w:t>est donc à une véritable sacralisation du peuple que se livre ici le poète, qui sollicite le souvenir de</w:t>
      </w:r>
      <w:r w:rsidR="00971EEB">
        <w:t> </w:t>
      </w:r>
      <w:r w:rsidRPr="00362F80">
        <w:t>1789 à l</w:t>
      </w:r>
      <w:r>
        <w:t>’</w:t>
      </w:r>
      <w:r w:rsidRPr="00362F80">
        <w:t>appui de celui, récent, de ces trois Glorieuses qui ont vu « la grande populace et la sainte canaille » se dresser à nouveau contre le régime. Par leur intermédiaire, et par leur intermédiaire seulement, la liberté, fille du peuple, a été capable de renaître</w:t>
      </w:r>
      <w:r w:rsidRPr="00362F80">
        <w:rPr>
          <w:rStyle w:val="Appelnotedebasdep"/>
        </w:rPr>
        <w:footnoteReference w:id="37"/>
      </w:r>
      <w:r w:rsidRPr="00362F80">
        <w:t>.</w:t>
      </w:r>
    </w:p>
    <w:p w14:paraId="33CB2C1F" w14:textId="77777777" w:rsidR="001C0530" w:rsidRPr="00362F80" w:rsidRDefault="001C0530" w:rsidP="00971EEB">
      <w:r w:rsidRPr="00362F80">
        <w:t>Hissé au rang de héros, ce peuple est celui de Delacroix –</w:t>
      </w:r>
      <w:r w:rsidR="00971EEB">
        <w:t> </w:t>
      </w:r>
      <w:r w:rsidRPr="00362F80">
        <w:t>le symbole de l</w:t>
      </w:r>
      <w:r>
        <w:t>’</w:t>
      </w:r>
      <w:r w:rsidRPr="00362F80">
        <w:t>héroïsme des masses face au pouvoir, du triomphe de la liberté sur l</w:t>
      </w:r>
      <w:r>
        <w:t>’</w:t>
      </w:r>
      <w:r w:rsidRPr="00362F80">
        <w:t>oppression. Comme en</w:t>
      </w:r>
      <w:r w:rsidR="00971EEB">
        <w:t> </w:t>
      </w:r>
      <w:r w:rsidRPr="00362F80">
        <w:t>1789, le caractère dérisoire des moyens des insurgés de</w:t>
      </w:r>
      <w:r w:rsidR="00971EEB">
        <w:t> </w:t>
      </w:r>
      <w:r w:rsidRPr="00362F80">
        <w:t>1830 –</w:t>
      </w:r>
      <w:r w:rsidR="00971EEB">
        <w:t> </w:t>
      </w:r>
      <w:r w:rsidRPr="00362F80">
        <w:t>ces « quelques tas de pavés » capables d</w:t>
      </w:r>
      <w:r>
        <w:t>’</w:t>
      </w:r>
      <w:r w:rsidRPr="00362F80">
        <w:t>« écraser une armée et de broyer un trône »</w:t>
      </w:r>
      <w:r w:rsidR="00971EEB">
        <w:t> </w:t>
      </w:r>
      <w:r w:rsidRPr="00362F80">
        <w:t xml:space="preserve">– rend leur victoire plus méritoire encore. </w:t>
      </w:r>
    </w:p>
    <w:p w14:paraId="146868E5" w14:textId="77777777" w:rsidR="001C0530" w:rsidRPr="00362F80" w:rsidRDefault="001C0530" w:rsidP="00971EEB">
      <w:r w:rsidRPr="00362F80">
        <w:t>Or le régime né de l</w:t>
      </w:r>
      <w:r>
        <w:t>’</w:t>
      </w:r>
      <w:r w:rsidRPr="00362F80">
        <w:t>insurrection fait ressortir le pire des contemporains du poète, qui dans le second volet de « La Curée » peint par contraste les lendemains sordides de Juillet :</w:t>
      </w:r>
    </w:p>
    <w:p w14:paraId="048CE58C" w14:textId="77777777" w:rsidR="001C0530" w:rsidRPr="00362F80" w:rsidRDefault="001C0530" w:rsidP="00971EEB">
      <w:pPr>
        <w:pStyle w:val="advers"/>
      </w:pPr>
      <w:r w:rsidRPr="00362F80">
        <w:t>Paris n</w:t>
      </w:r>
      <w:r>
        <w:t>’</w:t>
      </w:r>
      <w:r w:rsidRPr="00362F80">
        <w:t>est maintenant qu</w:t>
      </w:r>
      <w:r>
        <w:t>’</w:t>
      </w:r>
      <w:r w:rsidRPr="00362F80">
        <w:t xml:space="preserve">une sentine </w:t>
      </w:r>
      <w:r w:rsidRPr="00362F80">
        <w:rPr>
          <w:u w:val="single"/>
        </w:rPr>
        <w:t>impure</w:t>
      </w:r>
      <w:r w:rsidRPr="00362F80">
        <w:rPr>
          <w:rStyle w:val="Appelnotedebasdep"/>
        </w:rPr>
        <w:footnoteReference w:id="38"/>
      </w:r>
      <w:sdt>
        <w:sdtPr>
          <w:tag w:val="goog_rdk_239"/>
          <w:id w:val="-755279580"/>
        </w:sdtPr>
        <w:sdtEndPr/>
        <w:sdtContent/>
      </w:sdt>
      <w:sdt>
        <w:sdtPr>
          <w:tag w:val="goog_rdk_250"/>
          <w:id w:val="587202760"/>
        </w:sdtPr>
        <w:sdtEndPr/>
        <w:sdtContent/>
      </w:sdt>
      <w:r w:rsidRPr="00362F80">
        <w:t>,</w:t>
      </w:r>
      <w:r w:rsidR="00971EEB">
        <w:br/>
      </w:r>
      <w:r w:rsidRPr="00362F80">
        <w:t xml:space="preserve">Un </w:t>
      </w:r>
      <w:r w:rsidRPr="00362F80">
        <w:rPr>
          <w:u w:val="single"/>
        </w:rPr>
        <w:t>égout sordide et boueux</w:t>
      </w:r>
      <w:r w:rsidRPr="00362F80">
        <w:t>,</w:t>
      </w:r>
      <w:r w:rsidR="00971EEB">
        <w:br/>
      </w:r>
      <w:r w:rsidRPr="00362F80">
        <w:t xml:space="preserve">Où mille noirs courants de </w:t>
      </w:r>
      <w:r w:rsidRPr="00362F80">
        <w:rPr>
          <w:u w:val="single"/>
        </w:rPr>
        <w:t>limon</w:t>
      </w:r>
      <w:r w:rsidRPr="00362F80">
        <w:t xml:space="preserve"> et </w:t>
      </w:r>
      <w:r w:rsidRPr="00362F80">
        <w:rPr>
          <w:u w:val="single"/>
        </w:rPr>
        <w:t>d</w:t>
      </w:r>
      <w:r>
        <w:rPr>
          <w:u w:val="single"/>
        </w:rPr>
        <w:t>’</w:t>
      </w:r>
      <w:r w:rsidRPr="00362F80">
        <w:rPr>
          <w:u w:val="single"/>
        </w:rPr>
        <w:t>ordure</w:t>
      </w:r>
      <w:r w:rsidR="00971EEB">
        <w:br/>
      </w:r>
      <w:r w:rsidRPr="00362F80">
        <w:t xml:space="preserve">Viennent traîner leurs </w:t>
      </w:r>
      <w:r w:rsidRPr="00362F80">
        <w:rPr>
          <w:u w:val="single"/>
        </w:rPr>
        <w:t>flots honteux</w:t>
      </w:r>
      <w:r w:rsidRPr="00362F80">
        <w:t> ;</w:t>
      </w:r>
      <w:r w:rsidR="00971EEB">
        <w:br/>
      </w:r>
      <w:r w:rsidRPr="00362F80">
        <w:t>[…]</w:t>
      </w:r>
      <w:r w:rsidR="00971EEB">
        <w:br/>
      </w:r>
      <w:r w:rsidRPr="00362F80">
        <w:t>Une halle cynique aux clameurs insolentes,</w:t>
      </w:r>
      <w:r w:rsidR="00971EEB">
        <w:br/>
      </w:r>
      <w:r w:rsidRPr="00362F80">
        <w:t>Où chacun cherche à déchirer</w:t>
      </w:r>
      <w:r w:rsidR="00971EEB">
        <w:br/>
      </w:r>
      <w:r w:rsidRPr="00362F80">
        <w:t>Un misérable coin des guenilles sanglantes</w:t>
      </w:r>
      <w:r w:rsidR="00971EEB">
        <w:br/>
      </w:r>
      <w:r w:rsidRPr="00362F80">
        <w:t>Du pouvoir qui vient d</w:t>
      </w:r>
      <w:r>
        <w:t>’</w:t>
      </w:r>
      <w:r w:rsidRPr="00362F80">
        <w:t>expirer</w:t>
      </w:r>
      <w:r w:rsidRPr="00362F80">
        <w:rPr>
          <w:rStyle w:val="Appelnotedebasdep"/>
        </w:rPr>
        <w:footnoteReference w:id="39"/>
      </w:r>
      <w:r w:rsidRPr="00362F80">
        <w:t>.</w:t>
      </w:r>
    </w:p>
    <w:p w14:paraId="2C4EE2DC" w14:textId="77777777" w:rsidR="001C0530" w:rsidRPr="00362F80" w:rsidRDefault="001C0530" w:rsidP="00971EEB">
      <w:pPr>
        <w:pStyle w:val="adcontinued-para"/>
      </w:pPr>
      <w:r w:rsidRPr="00362F80">
        <w:t>À la pureté et à la beauté du mouvement populaire de Juillet</w:t>
      </w:r>
      <w:r w:rsidR="00971EEB">
        <w:t> </w:t>
      </w:r>
      <w:r w:rsidRPr="00362F80">
        <w:t>1830 dont les acteurs, modestes mais dignes, se sont hissés au rang des masses révolutionnaires de</w:t>
      </w:r>
      <w:r w:rsidR="00971EEB">
        <w:t> </w:t>
      </w:r>
      <w:r w:rsidRPr="00362F80">
        <w:t>1789, succède l</w:t>
      </w:r>
      <w:r>
        <w:t>’</w:t>
      </w:r>
      <w:r w:rsidRPr="00362F80">
        <w:t>ignoble de ceux qui, Charles</w:t>
      </w:r>
      <w:r w:rsidR="00971EEB">
        <w:t> </w:t>
      </w:r>
      <w:r w:rsidRPr="00362F80">
        <w:t>X tombé, se disputent les faveurs du nouveau régime, mus par l</w:t>
      </w:r>
      <w:r>
        <w:t>’</w:t>
      </w:r>
      <w:r w:rsidRPr="00362F80">
        <w:t>intérêt, avides de la part de royauté à laquelle ils pensent avoir droit –</w:t>
      </w:r>
      <w:r w:rsidR="00971EEB">
        <w:t> </w:t>
      </w:r>
      <w:r w:rsidRPr="00362F80">
        <w:t>à l</w:t>
      </w:r>
      <w:r>
        <w:t>’</w:t>
      </w:r>
      <w:r w:rsidRPr="00362F80">
        <w:t>image de la meute de chiens qui, lors d</w:t>
      </w:r>
      <w:r>
        <w:t>’</w:t>
      </w:r>
      <w:r w:rsidRPr="00362F80">
        <w:t>une partie de chasse fructueuse, se dispute le gibier abattu. « La Curée » peint donc Juillet jusque dans ses contradictions</w:t>
      </w:r>
      <w:r w:rsidRPr="00362F80">
        <w:rPr>
          <w:rStyle w:val="Appelnotedebasdep"/>
        </w:rPr>
        <w:footnoteReference w:id="40"/>
      </w:r>
      <w:r w:rsidRPr="00362F80">
        <w:t xml:space="preserve"> : </w:t>
      </w:r>
      <w:sdt>
        <w:sdtPr>
          <w:tag w:val="goog_rdk_16"/>
          <w:id w:val="126367622"/>
        </w:sdtPr>
        <w:sdtEndPr/>
        <w:sdtContent/>
      </w:sdt>
      <w:sdt>
        <w:sdtPr>
          <w:tag w:val="goog_rdk_43"/>
          <w:id w:val="1647620532"/>
        </w:sdtPr>
        <w:sdtEndPr/>
        <w:sdtContent/>
      </w:sdt>
      <w:sdt>
        <w:sdtPr>
          <w:tag w:val="goog_rdk_72"/>
          <w:id w:val="-1169011788"/>
        </w:sdtPr>
        <w:sdtEndPr/>
        <w:sdtContent/>
      </w:sdt>
      <w:sdt>
        <w:sdtPr>
          <w:tag w:val="goog_rdk_102"/>
          <w:id w:val="-1912931300"/>
        </w:sdtPr>
        <w:sdtEndPr/>
        <w:sdtContent/>
      </w:sdt>
      <w:sdt>
        <w:sdtPr>
          <w:tag w:val="goog_rdk_133"/>
          <w:id w:val="739757352"/>
        </w:sdtPr>
        <w:sdtEndPr/>
        <w:sdtContent/>
      </w:sdt>
      <w:sdt>
        <w:sdtPr>
          <w:tag w:val="goog_rdk_165"/>
          <w:id w:val="-803543496"/>
        </w:sdtPr>
        <w:sdtEndPr/>
        <w:sdtContent/>
      </w:sdt>
      <w:sdt>
        <w:sdtPr>
          <w:tag w:val="goog_rdk_197"/>
          <w:id w:val="1742589850"/>
        </w:sdtPr>
        <w:sdtEndPr/>
        <w:sdtContent/>
      </w:sdt>
      <w:sdt>
        <w:sdtPr>
          <w:tag w:val="goog_rdk_227"/>
          <w:id w:val="-1095233845"/>
        </w:sdtPr>
        <w:sdtEndPr/>
        <w:sdtContent/>
      </w:sdt>
      <w:r w:rsidRPr="00362F80">
        <w:t>moment de gloire et de déclin, d</w:t>
      </w:r>
      <w:r>
        <w:t>’</w:t>
      </w:r>
      <w:r w:rsidRPr="00362F80">
        <w:t>espoir et de désenchantement, où la noblesse des uns (le peuple désintéressé, mû par une soif de justice sociale) le dispute au cynisme des autres (la bourgeoisie et la noblesse, aussi veules en</w:t>
      </w:r>
      <w:r w:rsidR="00971EEB">
        <w:t> </w:t>
      </w:r>
      <w:r w:rsidRPr="00362F80">
        <w:t>1830 qu</w:t>
      </w:r>
      <w:r>
        <w:t>’</w:t>
      </w:r>
      <w:r w:rsidRPr="00362F80">
        <w:t>en</w:t>
      </w:r>
      <w:r w:rsidR="00971EEB">
        <w:t> </w:t>
      </w:r>
      <w:r w:rsidRPr="00362F80">
        <w:t>1789). Sous la plume de Barbier, le moment</w:t>
      </w:r>
      <w:r w:rsidR="00512A60">
        <w:t> </w:t>
      </w:r>
      <w:r w:rsidRPr="00362F80">
        <w:t>1830, comme</w:t>
      </w:r>
      <w:r w:rsidR="00971EEB">
        <w:t> </w:t>
      </w:r>
      <w:r w:rsidRPr="00362F80">
        <w:t>1789, donne lieu à une emblématisation des valeurs républicaines</w:t>
      </w:r>
      <w:r w:rsidRPr="00362F80">
        <w:rPr>
          <w:rStyle w:val="Appelnotedebasdep"/>
        </w:rPr>
        <w:footnoteReference w:id="41"/>
      </w:r>
      <w:r w:rsidRPr="00362F80">
        <w:t xml:space="preserve"> dans laquelle le peuple, vivante incarnation de la liberté, de l</w:t>
      </w:r>
      <w:r>
        <w:t>’</w:t>
      </w:r>
      <w:r w:rsidRPr="00362F80">
        <w:t xml:space="preserve">égalité et de la fraternité, joue un rôle central. Rôle que les lendemains de Juillet semblent toutefois démentir, tant ils consacrent, plutôt que le </w:t>
      </w:r>
      <w:r w:rsidRPr="00362F80">
        <w:lastRenderedPageBreak/>
        <w:t>début d</w:t>
      </w:r>
      <w:r>
        <w:t>’</w:t>
      </w:r>
      <w:r w:rsidRPr="00362F80">
        <w:t>un système proprement représentatif, l</w:t>
      </w:r>
      <w:r>
        <w:t>’</w:t>
      </w:r>
      <w:r w:rsidRPr="00362F80">
        <w:t>avènement d</w:t>
      </w:r>
      <w:r>
        <w:t>’</w:t>
      </w:r>
      <w:r w:rsidRPr="00362F80">
        <w:t>une société marchande où les intérêts et libertés individuels sont sacrifiés au dieu argent</w:t>
      </w:r>
      <w:r w:rsidRPr="00362F80">
        <w:rPr>
          <w:rStyle w:val="Appelnotedebasdep"/>
        </w:rPr>
        <w:footnoteReference w:id="42"/>
      </w:r>
      <w:r w:rsidRPr="00362F80">
        <w:t>.</w:t>
      </w:r>
    </w:p>
    <w:p w14:paraId="6961D1D5" w14:textId="77777777" w:rsidR="001C0530" w:rsidRPr="00362F80" w:rsidRDefault="001C0530" w:rsidP="00A0589B">
      <w:r w:rsidRPr="00362F80">
        <w:t>Daté de décembre</w:t>
      </w:r>
      <w:r w:rsidR="00A0589B">
        <w:t> </w:t>
      </w:r>
      <w:r w:rsidRPr="00362F80">
        <w:t>1830, « Le Lion » offre une variation sur le même thème, centrée sur</w:t>
      </w:r>
      <w:r w:rsidR="00A0589B">
        <w:t> </w:t>
      </w:r>
      <w:r w:rsidRPr="00362F80">
        <w:t>1830 cette fois ; Barbier y met en scène un peuple figuré sous les traits d</w:t>
      </w:r>
      <w:r>
        <w:t>’</w:t>
      </w:r>
      <w:r w:rsidRPr="00362F80">
        <w:t>un lion, qui au terme de trois jours parvient à renverser le pouvoir, et se repose de cette prouesse sur le trône renversé. Aussitôt mille nains, à l</w:t>
      </w:r>
      <w:r>
        <w:t>’</w:t>
      </w:r>
      <w:r w:rsidRPr="00362F80">
        <w:t>image des chiens de « La Curée », se disputent ses faveurs ; lorsqu</w:t>
      </w:r>
      <w:r>
        <w:t>’</w:t>
      </w:r>
      <w:r w:rsidRPr="00362F80">
        <w:t>il finit par se lasser des louanges et du sang, il est trop tard : on l</w:t>
      </w:r>
      <w:r>
        <w:t>’</w:t>
      </w:r>
      <w:r w:rsidRPr="00362F80">
        <w:t>a muselé, la métaphore figurant l</w:t>
      </w:r>
      <w:r>
        <w:t>’</w:t>
      </w:r>
      <w:r w:rsidRPr="00362F80">
        <w:t>escamotage de l</w:t>
      </w:r>
      <w:r>
        <w:t>’</w:t>
      </w:r>
      <w:r w:rsidRPr="00362F80">
        <w:t>insurrection populaire de</w:t>
      </w:r>
      <w:r w:rsidR="00A0589B">
        <w:t> </w:t>
      </w:r>
      <w:r w:rsidRPr="00362F80">
        <w:t xml:space="preserve">1830 au profit des plus veules et des plus </w:t>
      </w:r>
      <w:sdt>
        <w:sdtPr>
          <w:tag w:val="goog_rdk_4"/>
          <w:id w:val="84121687"/>
        </w:sdtPr>
        <w:sdtEndPr/>
        <w:sdtContent/>
      </w:sdt>
      <w:sdt>
        <w:sdtPr>
          <w:tag w:val="goog_rdk_31"/>
          <w:id w:val="-1644656941"/>
        </w:sdtPr>
        <w:sdtEndPr/>
        <w:sdtContent/>
      </w:sdt>
      <w:sdt>
        <w:sdtPr>
          <w:tag w:val="goog_rdk_60"/>
          <w:id w:val="-1651964902"/>
        </w:sdtPr>
        <w:sdtEndPr/>
        <w:sdtContent/>
      </w:sdt>
      <w:sdt>
        <w:sdtPr>
          <w:tag w:val="goog_rdk_90"/>
          <w:id w:val="-1534644834"/>
        </w:sdtPr>
        <w:sdtEndPr/>
        <w:sdtContent/>
      </w:sdt>
      <w:sdt>
        <w:sdtPr>
          <w:tag w:val="goog_rdk_120"/>
          <w:id w:val="1712611336"/>
        </w:sdtPr>
        <w:sdtEndPr/>
        <w:sdtContent/>
      </w:sdt>
      <w:sdt>
        <w:sdtPr>
          <w:tag w:val="goog_rdk_151"/>
          <w:id w:val="1991906032"/>
        </w:sdtPr>
        <w:sdtEndPr/>
        <w:sdtContent/>
      </w:sdt>
      <w:sdt>
        <w:sdtPr>
          <w:tag w:val="goog_rdk_183"/>
          <w:id w:val="-563569652"/>
        </w:sdtPr>
        <w:sdtEndPr/>
        <w:sdtContent/>
      </w:sdt>
      <w:sdt>
        <w:sdtPr>
          <w:tag w:val="goog_rdk_213"/>
          <w:id w:val="-749192683"/>
        </w:sdtPr>
        <w:sdtEndPr/>
        <w:sdtContent/>
      </w:sdt>
      <w:r w:rsidRPr="00362F80">
        <w:t>avides, comptant bien sur ce renversement de l</w:t>
      </w:r>
      <w:r>
        <w:t>’</w:t>
      </w:r>
      <w:r w:rsidRPr="00362F80">
        <w:t>ordre établi pour que soit instaurée une monarchie à leur image, c</w:t>
      </w:r>
      <w:r>
        <w:t>’</w:t>
      </w:r>
      <w:r w:rsidRPr="00362F80">
        <w:t>est-à-dire un régime bourgeois, subordonnant la gloire militaire et le rayonnement national aux intérêts matériels immédiats. L</w:t>
      </w:r>
      <w:r>
        <w:t>’</w:t>
      </w:r>
      <w:r w:rsidRPr="00362F80">
        <w:t xml:space="preserve">emblématique républicaine déployée par Barbier dans « Le Lion » semble donc relativement similaire à celle de « La </w:t>
      </w:r>
      <w:sdt>
        <w:sdtPr>
          <w:tag w:val="goog_rdk_10"/>
          <w:id w:val="509186016"/>
        </w:sdtPr>
        <w:sdtEndPr/>
        <w:sdtContent/>
      </w:sdt>
      <w:sdt>
        <w:sdtPr>
          <w:tag w:val="goog_rdk_37"/>
          <w:id w:val="-587689204"/>
        </w:sdtPr>
        <w:sdtEndPr/>
        <w:sdtContent/>
      </w:sdt>
      <w:sdt>
        <w:sdtPr>
          <w:tag w:val="goog_rdk_66"/>
          <w:id w:val="-2043354622"/>
        </w:sdtPr>
        <w:sdtEndPr/>
        <w:sdtContent/>
      </w:sdt>
      <w:sdt>
        <w:sdtPr>
          <w:tag w:val="goog_rdk_96"/>
          <w:id w:val="-661928124"/>
        </w:sdtPr>
        <w:sdtEndPr/>
        <w:sdtContent/>
      </w:sdt>
      <w:sdt>
        <w:sdtPr>
          <w:tag w:val="goog_rdk_127"/>
          <w:id w:val="-767225735"/>
        </w:sdtPr>
        <w:sdtEndPr/>
        <w:sdtContent/>
      </w:sdt>
      <w:sdt>
        <w:sdtPr>
          <w:tag w:val="goog_rdk_158"/>
          <w:id w:val="1251548049"/>
        </w:sdtPr>
        <w:sdtEndPr/>
        <w:sdtContent/>
      </w:sdt>
      <w:sdt>
        <w:sdtPr>
          <w:tag w:val="goog_rdk_190"/>
          <w:id w:val="-761761372"/>
        </w:sdtPr>
        <w:sdtEndPr/>
        <w:sdtContent/>
      </w:sdt>
      <w:sdt>
        <w:sdtPr>
          <w:tag w:val="goog_rdk_220"/>
          <w:id w:val="80427768"/>
        </w:sdtPr>
        <w:sdtEndPr/>
        <w:sdtContent/>
      </w:sdt>
      <w:r w:rsidRPr="00362F80">
        <w:t>Curée », si ce n</w:t>
      </w:r>
      <w:r>
        <w:t>’</w:t>
      </w:r>
      <w:r w:rsidRPr="00362F80">
        <w:t>est qu</w:t>
      </w:r>
      <w:r>
        <w:t>’</w:t>
      </w:r>
      <w:r w:rsidRPr="00362F80">
        <w:t>à l</w:t>
      </w:r>
      <w:r>
        <w:t>’</w:t>
      </w:r>
      <w:r w:rsidRPr="00362F80">
        <w:t>héroïsme et à l</w:t>
      </w:r>
      <w:r>
        <w:t>’</w:t>
      </w:r>
      <w:r w:rsidRPr="00362F80">
        <w:t>enthousiasme des révolutionnaires s</w:t>
      </w:r>
      <w:r>
        <w:t>’</w:t>
      </w:r>
      <w:r w:rsidRPr="00362F80">
        <w:t>ajoute ici une mise en exergue du tribut payé par les insurgés à la Révolution, en des termes crus et sans équivoque. La mémoire et la représentation des deux moments insurrectionnels sont donc intimement liées dans le geste poétique de Barbier, le souvenir aux contours héroïques de</w:t>
      </w:r>
      <w:r w:rsidR="00A0589B">
        <w:t> </w:t>
      </w:r>
      <w:r w:rsidRPr="00362F80">
        <w:t>1789 venant nourrir celui de</w:t>
      </w:r>
      <w:r w:rsidR="00A0589B">
        <w:t> </w:t>
      </w:r>
      <w:r w:rsidRPr="00362F80">
        <w:t>1830, fournissant une grille de lecture de l</w:t>
      </w:r>
      <w:r>
        <w:t>’</w:t>
      </w:r>
      <w:r w:rsidRPr="00362F80">
        <w:t>événement révolutionnaire qui permet de hisser (dans un premier temps du moins) les Trois Glorieuses au rang des épisodes les plus fédérateurs de la Révolution française. L</w:t>
      </w:r>
      <w:r>
        <w:t>’</w:t>
      </w:r>
      <w:r w:rsidRPr="00362F80">
        <w:t>issue du poème, comme celle de « La Curée », laisse toutefois entrevoir le pessimisme ontologique de Barbier, son désenchantement irrépressible quant aux lendemains de</w:t>
      </w:r>
      <w:r w:rsidR="00A0589B">
        <w:t> </w:t>
      </w:r>
      <w:r w:rsidRPr="00362F80">
        <w:t>1830, et plus avant de toute révolution ; l</w:t>
      </w:r>
      <w:r>
        <w:t>’</w:t>
      </w:r>
      <w:r w:rsidRPr="00362F80">
        <w:t>événement</w:t>
      </w:r>
      <w:r w:rsidR="00512A60">
        <w:t> </w:t>
      </w:r>
      <w:r w:rsidRPr="00362F80">
        <w:t>1830 s</w:t>
      </w:r>
      <w:r>
        <w:t>’</w:t>
      </w:r>
      <w:r w:rsidRPr="00362F80">
        <w:t>y trouve néanmoins encore célébré –</w:t>
      </w:r>
      <w:r w:rsidR="00A0589B">
        <w:t> </w:t>
      </w:r>
      <w:r w:rsidRPr="00362F80">
        <w:t>ce qui cesse d</w:t>
      </w:r>
      <w:r>
        <w:t>’</w:t>
      </w:r>
      <w:r w:rsidRPr="00362F80">
        <w:t>être vrai dès « Quatre-vingt-</w:t>
      </w:r>
      <w:sdt>
        <w:sdtPr>
          <w:tag w:val="goog_rdk_7"/>
          <w:id w:val="683858467"/>
        </w:sdtPr>
        <w:sdtEndPr/>
        <w:sdtContent/>
      </w:sdt>
      <w:sdt>
        <w:sdtPr>
          <w:tag w:val="goog_rdk_34"/>
          <w:id w:val="-483158862"/>
        </w:sdtPr>
        <w:sdtEndPr/>
        <w:sdtContent/>
      </w:sdt>
      <w:sdt>
        <w:sdtPr>
          <w:tag w:val="goog_rdk_63"/>
          <w:id w:val="-999427910"/>
        </w:sdtPr>
        <w:sdtEndPr/>
        <w:sdtContent/>
      </w:sdt>
      <w:sdt>
        <w:sdtPr>
          <w:tag w:val="goog_rdk_93"/>
          <w:id w:val="-2136633127"/>
        </w:sdtPr>
        <w:sdtEndPr/>
        <w:sdtContent/>
      </w:sdt>
      <w:sdt>
        <w:sdtPr>
          <w:tag w:val="goog_rdk_123"/>
          <w:id w:val="762103939"/>
        </w:sdtPr>
        <w:sdtEndPr/>
        <w:sdtContent/>
      </w:sdt>
      <w:sdt>
        <w:sdtPr>
          <w:tag w:val="goog_rdk_154"/>
          <w:id w:val="-1055311093"/>
        </w:sdtPr>
        <w:sdtEndPr/>
        <w:sdtContent/>
      </w:sdt>
      <w:sdt>
        <w:sdtPr>
          <w:tag w:val="goog_rdk_186"/>
          <w:id w:val="1627964867"/>
        </w:sdtPr>
        <w:sdtEndPr/>
        <w:sdtContent/>
      </w:sdt>
      <w:sdt>
        <w:sdtPr>
          <w:tag w:val="goog_rdk_216"/>
          <w:id w:val="696205217"/>
        </w:sdtPr>
        <w:sdtEndPr/>
        <w:sdtContent/>
      </w:sdt>
      <w:r w:rsidRPr="00362F80">
        <w:t>treize », daté de janvier</w:t>
      </w:r>
      <w:r w:rsidR="00A0589B">
        <w:t> </w:t>
      </w:r>
      <w:r w:rsidRPr="00362F80">
        <w:t>1831.</w:t>
      </w:r>
    </w:p>
    <w:p w14:paraId="68BBD642" w14:textId="77777777" w:rsidR="001C0530" w:rsidRPr="00362F80" w:rsidRDefault="001C0530" w:rsidP="00A0589B">
      <w:pPr>
        <w:pStyle w:val="Titre2"/>
      </w:pPr>
      <w:r w:rsidRPr="00362F80">
        <w:t>« Quatre-vingt-treize », l</w:t>
      </w:r>
      <w:r>
        <w:t>’</w:t>
      </w:r>
      <w:r w:rsidRPr="00362F80">
        <w:t>espoir déçu</w:t>
      </w:r>
    </w:p>
    <w:p w14:paraId="091781D0" w14:textId="77777777" w:rsidR="001C0530" w:rsidRPr="00362F80" w:rsidRDefault="001C0530" w:rsidP="00A0589B">
      <w:r w:rsidRPr="00362F80">
        <w:t xml:space="preserve">Pièce capitale du </w:t>
      </w:r>
      <w:sdt>
        <w:sdtPr>
          <w:tag w:val="goog_rdk_25"/>
          <w:id w:val="-1040745033"/>
        </w:sdtPr>
        <w:sdtEndPr/>
        <w:sdtContent/>
      </w:sdt>
      <w:sdt>
        <w:sdtPr>
          <w:tag w:val="goog_rdk_53"/>
          <w:id w:val="556602820"/>
        </w:sdtPr>
        <w:sdtEndPr/>
        <w:sdtContent/>
      </w:sdt>
      <w:sdt>
        <w:sdtPr>
          <w:tag w:val="goog_rdk_82"/>
          <w:id w:val="1419290880"/>
        </w:sdtPr>
        <w:sdtEndPr/>
        <w:sdtContent/>
      </w:sdt>
      <w:sdt>
        <w:sdtPr>
          <w:tag w:val="goog_rdk_112"/>
          <w:id w:val="-1002428844"/>
        </w:sdtPr>
        <w:sdtEndPr/>
        <w:sdtContent/>
      </w:sdt>
      <w:sdt>
        <w:sdtPr>
          <w:tag w:val="goog_rdk_143"/>
          <w:id w:val="-1425806014"/>
        </w:sdtPr>
        <w:sdtEndPr/>
        <w:sdtContent/>
      </w:sdt>
      <w:sdt>
        <w:sdtPr>
          <w:tag w:val="goog_rdk_175"/>
          <w:id w:val="1858081116"/>
        </w:sdtPr>
        <w:sdtEndPr/>
        <w:sdtContent/>
      </w:sdt>
      <w:sdt>
        <w:sdtPr>
          <w:tag w:val="goog_rdk_205"/>
          <w:id w:val="1393241560"/>
        </w:sdtPr>
        <w:sdtEndPr/>
        <w:sdtContent/>
      </w:sdt>
      <w:sdt>
        <w:sdtPr>
          <w:tag w:val="goog_rdk_235"/>
          <w:id w:val="342523793"/>
        </w:sdtPr>
        <w:sdtEndPr/>
        <w:sdtContent/>
      </w:sdt>
      <w:r w:rsidRPr="00362F80">
        <w:t>recueil par le basculement sémantique et symbolique qu</w:t>
      </w:r>
      <w:r>
        <w:t>’</w:t>
      </w:r>
      <w:r w:rsidRPr="00362F80">
        <w:t>elle induit, « Quatre-vingt-treize », comme son titre l</w:t>
      </w:r>
      <w:r>
        <w:t>’</w:t>
      </w:r>
      <w:r w:rsidRPr="00362F80">
        <w:t>indique, prend pour objet la mémoire de l</w:t>
      </w:r>
      <w:r>
        <w:t>’</w:t>
      </w:r>
      <w:r w:rsidRPr="00362F80">
        <w:t>événement</w:t>
      </w:r>
      <w:r w:rsidR="00512A60">
        <w:t> </w:t>
      </w:r>
      <w:r w:rsidRPr="00362F80">
        <w:t>1793 et s</w:t>
      </w:r>
      <w:r>
        <w:t>’</w:t>
      </w:r>
      <w:r w:rsidRPr="00362F80">
        <w:t xml:space="preserve">énonce comme « La Curée » en deux temps : la première partie raconte la tentative des souverains étrangers pour miner la Révolution, en </w:t>
      </w:r>
      <w:sdt>
        <w:sdtPr>
          <w:tag w:val="goog_rdk_2"/>
          <w:id w:val="405730798"/>
        </w:sdtPr>
        <w:sdtEndPr/>
        <w:sdtContent/>
      </w:sdt>
      <w:sdt>
        <w:sdtPr>
          <w:tag w:val="goog_rdk_29"/>
          <w:id w:val="682560985"/>
        </w:sdtPr>
        <w:sdtEndPr/>
        <w:sdtContent/>
      </w:sdt>
      <w:sdt>
        <w:sdtPr>
          <w:tag w:val="goog_rdk_57"/>
          <w:id w:val="-2007510965"/>
        </w:sdtPr>
        <w:sdtEndPr/>
        <w:sdtContent/>
      </w:sdt>
      <w:sdt>
        <w:sdtPr>
          <w:tag w:val="goog_rdk_58"/>
          <w:id w:val="1053807337"/>
        </w:sdtPr>
        <w:sdtEndPr/>
        <w:sdtContent/>
      </w:sdt>
      <w:sdt>
        <w:sdtPr>
          <w:tag w:val="goog_rdk_86"/>
          <w:id w:val="-1485540977"/>
        </w:sdtPr>
        <w:sdtEndPr/>
        <w:sdtContent/>
      </w:sdt>
      <w:sdt>
        <w:sdtPr>
          <w:tag w:val="goog_rdk_87"/>
          <w:id w:val="-553161426"/>
        </w:sdtPr>
        <w:sdtEndPr/>
        <w:sdtContent/>
      </w:sdt>
      <w:sdt>
        <w:sdtPr>
          <w:tag w:val="goog_rdk_116"/>
          <w:id w:val="-807087163"/>
        </w:sdtPr>
        <w:sdtEndPr/>
        <w:sdtContent/>
      </w:sdt>
      <w:sdt>
        <w:sdtPr>
          <w:tag w:val="goog_rdk_117"/>
          <w:id w:val="-1739167459"/>
        </w:sdtPr>
        <w:sdtEndPr/>
        <w:sdtContent/>
      </w:sdt>
      <w:sdt>
        <w:sdtPr>
          <w:tag w:val="goog_rdk_147"/>
          <w:id w:val="-826434773"/>
        </w:sdtPr>
        <w:sdtEndPr/>
        <w:sdtContent/>
      </w:sdt>
      <w:sdt>
        <w:sdtPr>
          <w:tag w:val="goog_rdk_148"/>
          <w:id w:val="521674734"/>
        </w:sdtPr>
        <w:sdtEndPr/>
        <w:sdtContent/>
      </w:sdt>
      <w:sdt>
        <w:sdtPr>
          <w:tag w:val="goog_rdk_179"/>
          <w:id w:val="872963551"/>
        </w:sdtPr>
        <w:sdtEndPr/>
        <w:sdtContent/>
      </w:sdt>
      <w:sdt>
        <w:sdtPr>
          <w:tag w:val="goog_rdk_180"/>
          <w:id w:val="-1761218333"/>
        </w:sdtPr>
        <w:sdtEndPr/>
        <w:sdtContent/>
      </w:sdt>
      <w:sdt>
        <w:sdtPr>
          <w:tag w:val="goog_rdk_209"/>
          <w:id w:val="-1383944819"/>
        </w:sdtPr>
        <w:sdtEndPr/>
        <w:sdtContent/>
      </w:sdt>
      <w:sdt>
        <w:sdtPr>
          <w:tag w:val="goog_rdk_210"/>
          <w:id w:val="1299731828"/>
        </w:sdtPr>
        <w:sdtEndPr/>
        <w:sdtContent/>
      </w:sdt>
      <w:sdt>
        <w:sdtPr>
          <w:tag w:val="goog_rdk_24"/>
          <w:id w:val="88130303"/>
        </w:sdtPr>
        <w:sdtEndPr/>
        <w:sdtContent/>
      </w:sdt>
      <w:sdt>
        <w:sdtPr>
          <w:tag w:val="goog_rdk_52"/>
          <w:id w:val="88507919"/>
        </w:sdtPr>
        <w:sdtEndPr/>
        <w:sdtContent/>
      </w:sdt>
      <w:sdt>
        <w:sdtPr>
          <w:tag w:val="goog_rdk_240"/>
          <w:id w:val="1388844291"/>
        </w:sdtPr>
        <w:sdtEndPr/>
        <w:sdtContent/>
      </w:sdt>
      <w:r w:rsidR="00A0589B">
        <w:t> </w:t>
      </w:r>
      <w:r w:rsidRPr="00362F80">
        <w:t>1793, et leur échec lorsque la nation apparemment affaiblie « rallumant soudain ses foudres désarmées,</w:t>
      </w:r>
      <w:r w:rsidR="00A0589B">
        <w:t> </w:t>
      </w:r>
      <w:r w:rsidRPr="00362F80">
        <w:t>/ Comme un coup de canon lâcha quatorze armées</w:t>
      </w:r>
      <w:r w:rsidRPr="00362F80">
        <w:rPr>
          <w:rStyle w:val="Appelnotedebasdep"/>
        </w:rPr>
        <w:footnoteReference w:id="43"/>
      </w:r>
      <w:r w:rsidRPr="00362F80">
        <w:t xml:space="preserve"> ». </w:t>
      </w:r>
    </w:p>
    <w:p w14:paraId="65DBC840" w14:textId="77777777" w:rsidR="001C0530" w:rsidRPr="00362F80" w:rsidRDefault="001C0530" w:rsidP="00A0589B">
      <w:r w:rsidRPr="00362F80">
        <w:t>Le deuxième temps est toutefois moins triomphant, où Barbier, s</w:t>
      </w:r>
      <w:r>
        <w:t>’</w:t>
      </w:r>
      <w:r w:rsidRPr="00362F80">
        <w:t>adressant directement à Quatre-vingt-treize, compare sa fougue à la médiocrité et à l</w:t>
      </w:r>
      <w:r>
        <w:t>’</w:t>
      </w:r>
      <w:r w:rsidRPr="00362F80">
        <w:t>indolence qui caractérisent les temps présents jusque dans les révolutions qu</w:t>
      </w:r>
      <w:r>
        <w:t>’</w:t>
      </w:r>
      <w:r w:rsidRPr="00362F80">
        <w:t>ils voient naître :</w:t>
      </w:r>
    </w:p>
    <w:p w14:paraId="3B9E283A" w14:textId="77777777" w:rsidR="001C0530" w:rsidRPr="00362F80" w:rsidRDefault="001C0530" w:rsidP="00A0589B">
      <w:pPr>
        <w:pStyle w:val="advers"/>
      </w:pPr>
      <w:r w:rsidRPr="00362F80">
        <w:t>Car nous sommes des nains à côté de nos pères,</w:t>
      </w:r>
      <w:r w:rsidR="00A0589B">
        <w:br/>
      </w:r>
      <w:r w:rsidRPr="00362F80">
        <w:t>Et tu rirais vraiment de nos maigres combats.</w:t>
      </w:r>
    </w:p>
    <w:p w14:paraId="3D79FEE7" w14:textId="77777777" w:rsidR="001C0530" w:rsidRPr="00362F80" w:rsidRDefault="001C0530" w:rsidP="00A0589B">
      <w:pPr>
        <w:pStyle w:val="advers"/>
      </w:pPr>
    </w:p>
    <w:p w14:paraId="0C34C8DA" w14:textId="77777777" w:rsidR="001C0530" w:rsidRPr="00362F80" w:rsidRDefault="001C0530" w:rsidP="00A0589B">
      <w:pPr>
        <w:pStyle w:val="advers"/>
      </w:pPr>
      <w:r w:rsidRPr="00362F80">
        <w:t>Oh ! Nous n</w:t>
      </w:r>
      <w:r>
        <w:t>’</w:t>
      </w:r>
      <w:r w:rsidRPr="00362F80">
        <w:t>avons plus rien de ton antique flamme,</w:t>
      </w:r>
      <w:r w:rsidR="00A0589B">
        <w:br/>
      </w:r>
      <w:r w:rsidRPr="00362F80">
        <w:t>Plus de force au poignet, plus de vigueur dans l</w:t>
      </w:r>
      <w:r>
        <w:t>’</w:t>
      </w:r>
      <w:r w:rsidRPr="00362F80">
        <w:t>âme,</w:t>
      </w:r>
      <w:r w:rsidR="00A0589B">
        <w:br/>
      </w:r>
      <w:r w:rsidRPr="00362F80">
        <w:lastRenderedPageBreak/>
        <w:t>Plus d</w:t>
      </w:r>
      <w:r>
        <w:t>’</w:t>
      </w:r>
      <w:r w:rsidRPr="00362F80">
        <w:t>ardente amitié pour les peuples vaincus ;</w:t>
      </w:r>
      <w:r w:rsidR="00A0589B">
        <w:br/>
      </w:r>
      <w:r w:rsidRPr="00362F80">
        <w:t>Et quand parfois au cœur il nous vient une haine,</w:t>
      </w:r>
      <w:r w:rsidR="00A0589B">
        <w:br/>
      </w:r>
      <w:r w:rsidRPr="00362F80">
        <w:t>Nous devenons poussifs, et nous n</w:t>
      </w:r>
      <w:r>
        <w:t>’</w:t>
      </w:r>
      <w:r w:rsidRPr="00362F80">
        <w:t>avons d</w:t>
      </w:r>
      <w:r>
        <w:t>’</w:t>
      </w:r>
      <w:r w:rsidRPr="00362F80">
        <w:t>haleine</w:t>
      </w:r>
      <w:r w:rsidR="00A0589B">
        <w:br/>
      </w:r>
      <w:r w:rsidRPr="00362F80">
        <w:t>Que pour trois jours au plus</w:t>
      </w:r>
      <w:r w:rsidRPr="00362F80">
        <w:rPr>
          <w:rStyle w:val="Appelnotedebasdep"/>
        </w:rPr>
        <w:footnoteReference w:id="44"/>
      </w:r>
      <w:r w:rsidRPr="00362F80">
        <w:t>.</w:t>
      </w:r>
    </w:p>
    <w:p w14:paraId="6009FA02" w14:textId="77777777" w:rsidR="001C0530" w:rsidRPr="00362F80" w:rsidRDefault="001C0530" w:rsidP="00A0589B">
      <w:pPr>
        <w:pStyle w:val="adcontinued-para"/>
      </w:pPr>
      <w:r w:rsidRPr="00362F80">
        <w:t>De cette comparaison sans appel, les Trois Glorieuses sortent amoindries, pâle copie d</w:t>
      </w:r>
      <w:r>
        <w:t>’</w:t>
      </w:r>
      <w:r w:rsidRPr="00362F80">
        <w:t>un Quatre-vingt-treize envisagé comme le point d</w:t>
      </w:r>
      <w:r>
        <w:t>’</w:t>
      </w:r>
      <w:r w:rsidRPr="00362F80">
        <w:t>orgue absolu de la Révolution, un épisode fondateur représentatif de cet engouement républicain fédérateur dont le souvenir ravale l</w:t>
      </w:r>
      <w:r>
        <w:t>’</w:t>
      </w:r>
      <w:r w:rsidRPr="00362F80">
        <w:t>insurrection de</w:t>
      </w:r>
      <w:r w:rsidR="00A0589B">
        <w:t> </w:t>
      </w:r>
      <w:r w:rsidRPr="00362F80">
        <w:t>1830 au rang de mascarade poussive sans vigueur ni force, mue non par la compassion envers les vaincus mais par la haine du régime en place.</w:t>
      </w:r>
    </w:p>
    <w:p w14:paraId="79C8FC02" w14:textId="77777777" w:rsidR="001C0530" w:rsidRPr="00362F80" w:rsidRDefault="001C0530" w:rsidP="00A0589B">
      <w:r w:rsidRPr="00362F80">
        <w:t>Se donne donc à lire chez Barbier une désillusion croissante face à l</w:t>
      </w:r>
      <w:r>
        <w:t>’</w:t>
      </w:r>
      <w:r w:rsidRPr="00362F80">
        <w:t>aptitude du peuple à l</w:t>
      </w:r>
      <w:r>
        <w:t>’</w:t>
      </w:r>
      <w:r w:rsidRPr="00362F80">
        <w:t>insurrection (voire à la légitimité de celle-ci), à rebours de l</w:t>
      </w:r>
      <w:r>
        <w:t>’</w:t>
      </w:r>
      <w:r w:rsidRPr="00362F80">
        <w:t>opinion dominante figée dès les lendemains de Juillet en discours officiel, qui loue la force et la modération du peuple et proclame sa souveraineté –</w:t>
      </w:r>
      <w:r w:rsidR="00A0589B">
        <w:t> </w:t>
      </w:r>
      <w:r w:rsidRPr="00362F80">
        <w:t>Hugo, Vigny et Lamennais s</w:t>
      </w:r>
      <w:r>
        <w:t>’</w:t>
      </w:r>
      <w:r w:rsidRPr="00362F80">
        <w:t>en faisant les apologues privilégiés</w:t>
      </w:r>
      <w:r w:rsidRPr="00362F80">
        <w:rPr>
          <w:rStyle w:val="Appelnotedebasdep"/>
        </w:rPr>
        <w:footnoteReference w:id="45"/>
      </w:r>
      <w:r w:rsidRPr="00362F80">
        <w:t>. Pour Barbier, cette modération tant louée s</w:t>
      </w:r>
      <w:r>
        <w:t>’</w:t>
      </w:r>
      <w:r w:rsidRPr="00362F80">
        <w:t>apparente davantage à de la faiblesse, l</w:t>
      </w:r>
      <w:r>
        <w:t>’</w:t>
      </w:r>
      <w:r w:rsidRPr="00362F80">
        <w:t>issue de cette révolution étant à son image –</w:t>
      </w:r>
      <w:r w:rsidR="00A0589B">
        <w:t> </w:t>
      </w:r>
      <w:r w:rsidRPr="00362F80">
        <w:t>une pâle imitation de la fougue révolutionnaire ayant mis à bas l</w:t>
      </w:r>
      <w:r>
        <w:t>’</w:t>
      </w:r>
      <w:r w:rsidRPr="00362F80">
        <w:t>Ancien Régime.</w:t>
      </w:r>
    </w:p>
    <w:p w14:paraId="2E78DE66" w14:textId="77777777" w:rsidR="001C0530" w:rsidRPr="00362F80" w:rsidRDefault="001C0530" w:rsidP="00A0589B">
      <w:r w:rsidRPr="00362F80">
        <w:t>Chez Barbier, le désenchantement vis-à-vis des lendemains des insurrections prend ainsi le pas, à mesure que s</w:t>
      </w:r>
      <w:r>
        <w:t>’</w:t>
      </w:r>
      <w:r w:rsidRPr="00362F80">
        <w:t xml:space="preserve">égrènent les pièces qui formeront les </w:t>
      </w:r>
      <w:r w:rsidRPr="00362F80">
        <w:rPr>
          <w:i/>
        </w:rPr>
        <w:t>Iambes</w:t>
      </w:r>
      <w:r w:rsidRPr="00362F80">
        <w:t xml:space="preserve">, sur la célébration même de ces </w:t>
      </w:r>
      <w:sdt>
        <w:sdtPr>
          <w:tag w:val="goog_rdk_15"/>
          <w:id w:val="1571771925"/>
        </w:sdtPr>
        <w:sdtEndPr/>
        <w:sdtContent/>
      </w:sdt>
      <w:sdt>
        <w:sdtPr>
          <w:tag w:val="goog_rdk_42"/>
          <w:id w:val="-1179347910"/>
        </w:sdtPr>
        <w:sdtEndPr/>
        <w:sdtContent/>
      </w:sdt>
      <w:sdt>
        <w:sdtPr>
          <w:tag w:val="goog_rdk_71"/>
          <w:id w:val="-904219631"/>
        </w:sdtPr>
        <w:sdtEndPr/>
        <w:sdtContent/>
      </w:sdt>
      <w:sdt>
        <w:sdtPr>
          <w:tag w:val="goog_rdk_101"/>
          <w:id w:val="1184015376"/>
        </w:sdtPr>
        <w:sdtEndPr/>
        <w:sdtContent/>
      </w:sdt>
      <w:sdt>
        <w:sdtPr>
          <w:tag w:val="goog_rdk_132"/>
          <w:id w:val="1467541556"/>
        </w:sdtPr>
        <w:sdtEndPr/>
        <w:sdtContent/>
      </w:sdt>
      <w:sdt>
        <w:sdtPr>
          <w:tag w:val="goog_rdk_164"/>
          <w:id w:val="1906484314"/>
        </w:sdtPr>
        <w:sdtEndPr/>
        <w:sdtContent/>
      </w:sdt>
      <w:sdt>
        <w:sdtPr>
          <w:tag w:val="goog_rdk_196"/>
          <w:id w:val="1691942781"/>
        </w:sdtPr>
        <w:sdtEndPr/>
        <w:sdtContent/>
      </w:sdt>
      <w:sdt>
        <w:sdtPr>
          <w:tag w:val="goog_rdk_226"/>
          <w:id w:val="-1102797887"/>
        </w:sdtPr>
        <w:sdtEndPr/>
        <w:sdtContent/>
      </w:sdt>
      <w:r w:rsidRPr="00362F80">
        <w:t>révolutions, jusqu</w:t>
      </w:r>
      <w:r>
        <w:t>’</w:t>
      </w:r>
      <w:r w:rsidRPr="00362F80">
        <w:t>à en faire des événements aussi vains que mineurs, voués à être récupérés par la bourgeoisie –</w:t>
      </w:r>
      <w:r w:rsidR="00A0589B">
        <w:t> </w:t>
      </w:r>
      <w:r w:rsidRPr="00362F80">
        <w:t>celle-là même qui a escamoté une insurrection qui visait avant tout à défendre les libertés individuelles mises à mal par la politique liberticide de Charles X et réclamait au-delà la justice sociale et l</w:t>
      </w:r>
      <w:r>
        <w:t>’</w:t>
      </w:r>
      <w:r w:rsidRPr="00362F80">
        <w:t>avènement d</w:t>
      </w:r>
      <w:r>
        <w:t>’</w:t>
      </w:r>
      <w:r w:rsidRPr="00362F80">
        <w:t xml:space="preserve">un système représentatif. </w:t>
      </w:r>
    </w:p>
    <w:p w14:paraId="6DF8CAB1" w14:textId="77777777" w:rsidR="001C0530" w:rsidRPr="00362F80" w:rsidRDefault="001C0530" w:rsidP="00A0589B">
      <w:r w:rsidRPr="00362F80">
        <w:t>Or la tonalité de plus en plus sombre des vers de Barbier reflète le climat politique et social résolument délétère dès décembre</w:t>
      </w:r>
      <w:r w:rsidR="00A0589B">
        <w:t> </w:t>
      </w:r>
      <w:r w:rsidRPr="00362F80">
        <w:t>1830, lorsque le procès des ministres de Charles X se solde par un verdict trop clément aux yeux de l</w:t>
      </w:r>
      <w:r>
        <w:t>’</w:t>
      </w:r>
      <w:r w:rsidRPr="00362F80">
        <w:t>opposition et du peuple, aucune condamnation à mort n</w:t>
      </w:r>
      <w:r>
        <w:t>’</w:t>
      </w:r>
      <w:r w:rsidRPr="00362F80">
        <w:t>ayant été prononcée</w:t>
      </w:r>
      <w:r w:rsidRPr="00362F80">
        <w:rPr>
          <w:rStyle w:val="Appelnotedebasdep"/>
        </w:rPr>
        <w:footnoteReference w:id="46"/>
      </w:r>
      <w:r w:rsidRPr="00362F80">
        <w:t>. Ce verdict significatif, joint à la peur d</w:t>
      </w:r>
      <w:r>
        <w:t>’</w:t>
      </w:r>
      <w:r w:rsidRPr="00362F80">
        <w:t>un retour du cléricalisme et la suspicion grandissante à l</w:t>
      </w:r>
      <w:r>
        <w:t>’</w:t>
      </w:r>
      <w:r w:rsidRPr="00362F80">
        <w:t>égard des libéraux</w:t>
      </w:r>
      <w:r w:rsidRPr="00362F80">
        <w:rPr>
          <w:rStyle w:val="Appelnotedebasdep"/>
        </w:rPr>
        <w:footnoteReference w:id="47"/>
      </w:r>
      <w:r w:rsidRPr="00362F80">
        <w:t xml:space="preserve">, suscite une déception mâtinée de rancœur dont </w:t>
      </w:r>
      <w:r w:rsidRPr="00362F80">
        <w:rPr>
          <w:i/>
          <w:iCs/>
        </w:rPr>
        <w:t>Le</w:t>
      </w:r>
      <w:r w:rsidR="00A0589B">
        <w:rPr>
          <w:i/>
          <w:iCs/>
        </w:rPr>
        <w:t> </w:t>
      </w:r>
      <w:r w:rsidRPr="00362F80">
        <w:rPr>
          <w:i/>
          <w:iCs/>
        </w:rPr>
        <w:t xml:space="preserve">Globe </w:t>
      </w:r>
      <w:r w:rsidRPr="00362F80">
        <w:t>rend bien compte en février</w:t>
      </w:r>
      <w:r w:rsidR="00A0589B">
        <w:t> </w:t>
      </w:r>
      <w:r w:rsidRPr="00362F80">
        <w:t>1831 : « C</w:t>
      </w:r>
      <w:r>
        <w:t>’</w:t>
      </w:r>
      <w:r w:rsidRPr="00362F80">
        <w:t>est un fait maintenant incontestable que la Révolution de Juillet a été bien loin de réaliser les espérances qu</w:t>
      </w:r>
      <w:r>
        <w:t>’</w:t>
      </w:r>
      <w:r w:rsidRPr="00362F80">
        <w:t>à son aurore elle avait fait naître. Chez la plupart de ses partisans, l</w:t>
      </w:r>
      <w:r>
        <w:t>’</w:t>
      </w:r>
      <w:r w:rsidRPr="00362F80">
        <w:t>abattement ou l</w:t>
      </w:r>
      <w:r>
        <w:t>’</w:t>
      </w:r>
      <w:r w:rsidRPr="00362F80">
        <w:t>aigreur ont remplacé l</w:t>
      </w:r>
      <w:r>
        <w:t>’</w:t>
      </w:r>
      <w:r w:rsidRPr="00362F80">
        <w:t>exaltation soudaine et les transports d</w:t>
      </w:r>
      <w:r>
        <w:t>’</w:t>
      </w:r>
      <w:r w:rsidRPr="00362F80">
        <w:t>allégresse qu</w:t>
      </w:r>
      <w:r>
        <w:t>’</w:t>
      </w:r>
      <w:r w:rsidRPr="00362F80">
        <w:t>elle avait d</w:t>
      </w:r>
      <w:r>
        <w:t>’</w:t>
      </w:r>
      <w:r w:rsidRPr="00362F80">
        <w:t>abord excités de toutes parts</w:t>
      </w:r>
      <w:r w:rsidRPr="00362F80">
        <w:rPr>
          <w:rStyle w:val="Appelnotedebasdep"/>
        </w:rPr>
        <w:footnoteReference w:id="48"/>
      </w:r>
      <w:r w:rsidRPr="00362F80">
        <w:t>. »</w:t>
      </w:r>
    </w:p>
    <w:p w14:paraId="7C84C7C2" w14:textId="77777777" w:rsidR="001C0530" w:rsidRPr="00362F80" w:rsidRDefault="001C0530" w:rsidP="00A0589B">
      <w:r w:rsidRPr="00362F80">
        <w:t xml:space="preserve">Cette rancœur entraîne chez Barbier un scepticisme grandissant qui se cristallise dans « La </w:t>
      </w:r>
      <w:sdt>
        <w:sdtPr>
          <w:tag w:val="goog_rdk_1"/>
          <w:id w:val="-1082059001"/>
        </w:sdtPr>
        <w:sdtEndPr/>
        <w:sdtContent/>
      </w:sdt>
      <w:sdt>
        <w:sdtPr>
          <w:tag w:val="goog_rdk_28"/>
          <w:id w:val="-1190830596"/>
        </w:sdtPr>
        <w:sdtEndPr/>
        <w:sdtContent/>
      </w:sdt>
      <w:sdt>
        <w:sdtPr>
          <w:tag w:val="goog_rdk_56"/>
          <w:id w:val="-769935910"/>
        </w:sdtPr>
        <w:sdtEndPr/>
        <w:sdtContent/>
      </w:sdt>
      <w:sdt>
        <w:sdtPr>
          <w:tag w:val="goog_rdk_85"/>
          <w:id w:val="-719213403"/>
        </w:sdtPr>
        <w:sdtEndPr/>
        <w:sdtContent/>
      </w:sdt>
      <w:sdt>
        <w:sdtPr>
          <w:tag w:val="goog_rdk_115"/>
          <w:id w:val="-1517682544"/>
        </w:sdtPr>
        <w:sdtEndPr/>
        <w:sdtContent/>
      </w:sdt>
      <w:sdt>
        <w:sdtPr>
          <w:tag w:val="goog_rdk_146"/>
          <w:id w:val="-833838594"/>
        </w:sdtPr>
        <w:sdtEndPr/>
        <w:sdtContent/>
      </w:sdt>
      <w:sdt>
        <w:sdtPr>
          <w:tag w:val="goog_rdk_178"/>
          <w:id w:val="-4067383"/>
        </w:sdtPr>
        <w:sdtEndPr/>
        <w:sdtContent/>
      </w:sdt>
      <w:sdt>
        <w:sdtPr>
          <w:tag w:val="goog_rdk_208"/>
          <w:id w:val="1542405175"/>
        </w:sdtPr>
        <w:sdtEndPr/>
        <w:sdtContent/>
      </w:sdt>
      <w:r w:rsidRPr="00362F80">
        <w:t>Popularité », pièce ambiguë datée de février</w:t>
      </w:r>
      <w:r w:rsidR="00A0589B">
        <w:t> </w:t>
      </w:r>
      <w:r w:rsidRPr="00362F80">
        <w:t>1831, où le poète s</w:t>
      </w:r>
      <w:r>
        <w:t>’</w:t>
      </w:r>
      <w:r w:rsidRPr="00362F80">
        <w:t>interroge sur le bien-fondé de la souveraineté populaire :</w:t>
      </w:r>
    </w:p>
    <w:p w14:paraId="0CF04734" w14:textId="77777777" w:rsidR="001C0530" w:rsidRPr="00362F80" w:rsidRDefault="001C0530" w:rsidP="00A0589B">
      <w:pPr>
        <w:pStyle w:val="advers"/>
      </w:pPr>
      <w:r w:rsidRPr="00362F80">
        <w:lastRenderedPageBreak/>
        <w:t>Faut-il du peuple aussi faire une idole vaine ?</w:t>
      </w:r>
      <w:r w:rsidR="00A0589B">
        <w:br/>
      </w:r>
      <w:r w:rsidRPr="00362F80">
        <w:t>Pour l</w:t>
      </w:r>
      <w:r>
        <w:t>’</w:t>
      </w:r>
      <w:r w:rsidRPr="00362F80">
        <w:t>encenser de vains propos ?</w:t>
      </w:r>
      <w:r w:rsidR="00A0589B">
        <w:br/>
      </w:r>
      <w:r w:rsidRPr="00362F80">
        <w:t>À peine relevé faut-il qu</w:t>
      </w:r>
      <w:r>
        <w:t>’</w:t>
      </w:r>
      <w:r w:rsidRPr="00362F80">
        <w:t>on se rabaisse</w:t>
      </w:r>
      <w:r w:rsidRPr="00362F80">
        <w:rPr>
          <w:rStyle w:val="Appelnotedebasdep"/>
        </w:rPr>
        <w:footnoteReference w:id="49"/>
      </w:r>
      <w:r w:rsidRPr="00362F80">
        <w:t> ?</w:t>
      </w:r>
    </w:p>
    <w:p w14:paraId="78E854C1" w14:textId="77777777" w:rsidR="001C0530" w:rsidRPr="00362F80" w:rsidRDefault="001C0530" w:rsidP="00A0589B">
      <w:pPr>
        <w:pStyle w:val="adcontinued-para"/>
        <w:rPr>
          <w:lang w:val="fr-BE"/>
        </w:rPr>
      </w:pPr>
      <w:r w:rsidRPr="00362F80">
        <w:t>C</w:t>
      </w:r>
      <w:r>
        <w:t>’</w:t>
      </w:r>
      <w:r w:rsidRPr="00362F80">
        <w:t>est qu</w:t>
      </w:r>
      <w:r>
        <w:t>’</w:t>
      </w:r>
      <w:r w:rsidRPr="00362F80">
        <w:t>un peuple investi de pouvoirs démesurés est aussi dangereux que les gouvernants despotiques qu</w:t>
      </w:r>
      <w:r>
        <w:t>’</w:t>
      </w:r>
      <w:r w:rsidRPr="00362F80">
        <w:t>il a renversés ; à ce titre, il n</w:t>
      </w:r>
      <w:r>
        <w:t>’</w:t>
      </w:r>
      <w:r w:rsidRPr="00362F80">
        <w:t>est pas invraisemblable « qu</w:t>
      </w:r>
      <w:r>
        <w:t>’</w:t>
      </w:r>
      <w:r w:rsidRPr="00362F80">
        <w:t>en ses mains l</w:t>
      </w:r>
      <w:r>
        <w:t>’</w:t>
      </w:r>
      <w:r w:rsidRPr="00362F80">
        <w:t>arme de la justice</w:t>
      </w:r>
      <w:r w:rsidR="00A0589B">
        <w:t> </w:t>
      </w:r>
      <w:r w:rsidRPr="00362F80">
        <w:t>/ Ne soit l</w:t>
      </w:r>
      <w:r>
        <w:t>’</w:t>
      </w:r>
      <w:r w:rsidRPr="00362F80">
        <w:t>arme des scélérats</w:t>
      </w:r>
      <w:r w:rsidRPr="00362F80">
        <w:rPr>
          <w:rStyle w:val="Appelnotedebasdep"/>
        </w:rPr>
        <w:footnoteReference w:id="50"/>
      </w:r>
      <w:r w:rsidRPr="00362F80">
        <w:t> ». Si Hugo, Musset ou Lamennais, revenus eux aussi de l</w:t>
      </w:r>
      <w:r>
        <w:t>’</w:t>
      </w:r>
      <w:r w:rsidRPr="00362F80">
        <w:t>illusion fugace des Trois Glorieuses mais non moins convaincus du bien-fondé de la souveraineté populaire, font du peuple la dupe des jeux de pouvoir cyniques du régime né de Juillet</w:t>
      </w:r>
      <w:r w:rsidRPr="00362F80">
        <w:rPr>
          <w:rStyle w:val="Appelnotedebasdep"/>
        </w:rPr>
        <w:footnoteReference w:id="51"/>
      </w:r>
      <w:r w:rsidRPr="00362F80">
        <w:t>, Barbier met en garde ses contemporains contre la tentation d</w:t>
      </w:r>
      <w:r>
        <w:t>’</w:t>
      </w:r>
      <w:r w:rsidRPr="00362F80">
        <w:t>en faire une nouvelle idole, aussi vaine que celles qu</w:t>
      </w:r>
      <w:r>
        <w:t>’</w:t>
      </w:r>
      <w:r w:rsidRPr="00362F80">
        <w:t>elle remplacerait. Sans doute faut-il y voir l</w:t>
      </w:r>
      <w:r>
        <w:t>’</w:t>
      </w:r>
      <w:r w:rsidRPr="00362F80">
        <w:t>écho lointain de ce « peuple-roi » auquel, écrivait Chénier, « </w:t>
      </w:r>
      <w:r w:rsidRPr="00362F80">
        <w:rPr>
          <w:lang w:val="fr-BE"/>
        </w:rPr>
        <w:t>Mille autres moutons, comme moi</w:t>
      </w:r>
      <w:r w:rsidR="00A0589B">
        <w:rPr>
          <w:lang w:val="fr-BE"/>
        </w:rPr>
        <w:t> </w:t>
      </w:r>
      <w:r w:rsidRPr="00362F80">
        <w:rPr>
          <w:lang w:val="fr-BE"/>
        </w:rPr>
        <w:t>/Pendus aux crocs sanglants du charnier populaire,</w:t>
      </w:r>
      <w:r w:rsidR="00A0589B">
        <w:rPr>
          <w:lang w:val="fr-BE"/>
        </w:rPr>
        <w:t> </w:t>
      </w:r>
      <w:r w:rsidRPr="00362F80">
        <w:rPr>
          <w:lang w:val="fr-BE"/>
        </w:rPr>
        <w:t>/ Seront servis</w:t>
      </w:r>
      <w:r w:rsidRPr="00362F80">
        <w:rPr>
          <w:rStyle w:val="Appelnotedebasdep"/>
          <w:lang w:val="fr-BE"/>
        </w:rPr>
        <w:footnoteReference w:id="52"/>
      </w:r>
      <w:r w:rsidRPr="00362F80">
        <w:rPr>
          <w:lang w:val="fr-BE"/>
        </w:rPr>
        <w:t> ».</w:t>
      </w:r>
    </w:p>
    <w:p w14:paraId="0408592B" w14:textId="77777777" w:rsidR="001C0530" w:rsidRPr="00362F80" w:rsidRDefault="001C0530" w:rsidP="00A0589B">
      <w:r w:rsidRPr="00362F80">
        <w:t>Avec plus d</w:t>
      </w:r>
      <w:r>
        <w:t>’</w:t>
      </w:r>
      <w:r w:rsidRPr="00362F80">
        <w:t>audace encore, « L</w:t>
      </w:r>
      <w:r>
        <w:t>’</w:t>
      </w:r>
      <w:r w:rsidRPr="00362F80">
        <w:t>Émeute », pièce datée elle aussi de février</w:t>
      </w:r>
      <w:r w:rsidR="00A0589B">
        <w:t> </w:t>
      </w:r>
      <w:r w:rsidRPr="00362F80">
        <w:t>1831, remet en question l</w:t>
      </w:r>
      <w:r>
        <w:t>’</w:t>
      </w:r>
      <w:r w:rsidRPr="00362F80">
        <w:t>idée même d</w:t>
      </w:r>
      <w:r>
        <w:t>’</w:t>
      </w:r>
      <w:r w:rsidRPr="00362F80">
        <w:t>une émeute représentée sous les traits d</w:t>
      </w:r>
      <w:r>
        <w:t>’</w:t>
      </w:r>
      <w:r w:rsidRPr="00362F80">
        <w:t>une femme ivre :</w:t>
      </w:r>
    </w:p>
    <w:p w14:paraId="4F516D35" w14:textId="77777777" w:rsidR="001C0530" w:rsidRPr="00362F80" w:rsidRDefault="001C0530" w:rsidP="00A0589B">
      <w:pPr>
        <w:pStyle w:val="advers"/>
      </w:pPr>
      <w:r w:rsidRPr="00362F80">
        <w:t>L</w:t>
      </w:r>
      <w:r>
        <w:t>’</w:t>
      </w:r>
      <w:r w:rsidRPr="00362F80">
        <w:t>émeute aux mille fronts, aux cris tumultueux,</w:t>
      </w:r>
      <w:r w:rsidR="00A0589B">
        <w:br/>
      </w:r>
      <w:r w:rsidRPr="00362F80">
        <w:t>À chaque bond grossit ses rangs impétueux,</w:t>
      </w:r>
      <w:r w:rsidR="00A0589B">
        <w:br/>
      </w:r>
      <w:r w:rsidRPr="00362F80">
        <w:t>Et le long des grands quais où son flot se déroule,</w:t>
      </w:r>
      <w:r w:rsidR="00A0589B">
        <w:br/>
      </w:r>
      <w:r w:rsidRPr="00362F80">
        <w:t>Hurle en battant les murs comme une femme soûle.</w:t>
      </w:r>
      <w:r w:rsidR="00A0589B">
        <w:br/>
      </w:r>
      <w:r w:rsidRPr="00362F80">
        <w:t>Où va-t-elle aujourd</w:t>
      </w:r>
      <w:r>
        <w:t>’</w:t>
      </w:r>
      <w:r w:rsidRPr="00362F80">
        <w:t>hui ? De ses sombres clameurs</w:t>
      </w:r>
      <w:r w:rsidR="00A0589B">
        <w:br/>
      </w:r>
      <w:r w:rsidRPr="00362F80">
        <w:t>Va-t-elle épouvanter le sénat en rumeurs ?</w:t>
      </w:r>
      <w:r w:rsidR="00A0589B">
        <w:br/>
      </w:r>
      <w:r w:rsidRPr="00362F80">
        <w:t>Vient-elle secouer sur le front des ministres</w:t>
      </w:r>
      <w:r w:rsidR="00A0589B">
        <w:br/>
      </w:r>
      <w:r w:rsidRPr="00362F80">
        <w:t>Tout le sang répandu pendant les jours sinistres</w:t>
      </w:r>
      <w:r w:rsidRPr="00362F80">
        <w:rPr>
          <w:rStyle w:val="Appelnotedebasdep"/>
        </w:rPr>
        <w:footnoteReference w:id="53"/>
      </w:r>
      <w:r w:rsidRPr="00362F80">
        <w:t> ?</w:t>
      </w:r>
    </w:p>
    <w:p w14:paraId="01D77901" w14:textId="77777777" w:rsidR="001C0530" w:rsidRPr="00362F80" w:rsidRDefault="001C0530" w:rsidP="00A0589B">
      <w:pPr>
        <w:pStyle w:val="adcontinued-para"/>
      </w:pPr>
      <w:r w:rsidRPr="00362F80">
        <w:t>Cette émeute aux traits féminins –</w:t>
      </w:r>
      <w:r w:rsidR="00A0589B">
        <w:t> </w:t>
      </w:r>
      <w:r w:rsidRPr="00362F80">
        <w:t>peut-être faut-il y voir une amère satire de Marianne</w:t>
      </w:r>
      <w:r w:rsidR="00A0589B">
        <w:t> </w:t>
      </w:r>
      <w:r w:rsidRPr="00362F80">
        <w:t>– qui, mue par une folie destructrice, s</w:t>
      </w:r>
      <w:r>
        <w:t>’</w:t>
      </w:r>
      <w:r w:rsidRPr="00362F80">
        <w:t>en prend aux institutions politiques et religieuses (il est question, plus loin, du « saint lieu</w:t>
      </w:r>
      <w:r w:rsidRPr="00362F80">
        <w:rPr>
          <w:rStyle w:val="Appelnotedebasdep"/>
        </w:rPr>
        <w:footnoteReference w:id="54"/>
      </w:r>
      <w:r w:rsidRPr="00362F80">
        <w:t> » qu</w:t>
      </w:r>
      <w:r>
        <w:t>’</w:t>
      </w:r>
      <w:r w:rsidRPr="00362F80">
        <w:t>elle s</w:t>
      </w:r>
      <w:r>
        <w:t>’</w:t>
      </w:r>
      <w:r w:rsidRPr="00362F80">
        <w:t>apprête à profaner), n</w:t>
      </w:r>
      <w:r>
        <w:t>’</w:t>
      </w:r>
      <w:r w:rsidRPr="00362F80">
        <w:t xml:space="preserve">est pas sans évoquer la distinction posée par Hugo dans </w:t>
      </w:r>
      <w:r w:rsidRPr="00362F80">
        <w:rPr>
          <w:i/>
          <w:iCs/>
        </w:rPr>
        <w:t>Les Misérables</w:t>
      </w:r>
      <w:r w:rsidRPr="00362F80">
        <w:t xml:space="preserve"> entre l</w:t>
      </w:r>
      <w:r>
        <w:t>’</w:t>
      </w:r>
      <w:r w:rsidRPr="00362F80">
        <w:t>« insurrection-résurrection », résultat légitime de la détresse d</w:t>
      </w:r>
      <w:r>
        <w:t>’</w:t>
      </w:r>
      <w:r w:rsidRPr="00362F80">
        <w:t>un peuple opprimé, et l</w:t>
      </w:r>
      <w:r>
        <w:t>’</w:t>
      </w:r>
      <w:r w:rsidRPr="00362F80">
        <w:t>émeute, colère vaine mue par des sentiments troubles et synonyme de destruction</w:t>
      </w:r>
      <w:r w:rsidRPr="00362F80">
        <w:rPr>
          <w:rStyle w:val="Appelnotedebasdep"/>
        </w:rPr>
        <w:footnoteReference w:id="55"/>
      </w:r>
      <w:r w:rsidRPr="00362F80">
        <w:t>. En se faisant émeute, l</w:t>
      </w:r>
      <w:r>
        <w:t>’</w:t>
      </w:r>
      <w:r w:rsidRPr="00362F80">
        <w:t>insurrection achève donc de perdre toute légitimité aux yeux du poète, animé par une méfiance croissante à l</w:t>
      </w:r>
      <w:r>
        <w:t>’</w:t>
      </w:r>
      <w:r w:rsidRPr="00362F80">
        <w:t>égard de ceux qui, sous couvert de réclamer l</w:t>
      </w:r>
      <w:r>
        <w:t>’</w:t>
      </w:r>
      <w:r w:rsidRPr="00362F80">
        <w:t>avènement de la souveraineté populaire, sont mus par une volonté de destruction aux accents nihilistes.</w:t>
      </w:r>
    </w:p>
    <w:p w14:paraId="4249BA4F" w14:textId="77777777" w:rsidR="001C0530" w:rsidRPr="00362F80" w:rsidRDefault="001C0530" w:rsidP="00A0589B">
      <w:r w:rsidRPr="00362F80">
        <w:lastRenderedPageBreak/>
        <w:t>L</w:t>
      </w:r>
      <w:r>
        <w:t>’</w:t>
      </w:r>
      <w:r w:rsidRPr="00362F80">
        <w:t>héroïsation des premières pièces de Barbier a donc cédé la place à un constat plein d</w:t>
      </w:r>
      <w:r>
        <w:t>’</w:t>
      </w:r>
      <w:r w:rsidRPr="00362F80">
        <w:t>amertume, où l</w:t>
      </w:r>
      <w:r>
        <w:t>’</w:t>
      </w:r>
      <w:r w:rsidRPr="00362F80">
        <w:t xml:space="preserve">emblématique républicaine elle-même est mise en échec : une fois </w:t>
      </w:r>
      <w:sdt>
        <w:sdtPr>
          <w:tag w:val="goog_rdk_88"/>
          <w:id w:val="453219252"/>
        </w:sdtPr>
        <w:sdtEndPr/>
        <w:sdtContent/>
      </w:sdt>
      <w:sdt>
        <w:sdtPr>
          <w:tag w:val="goog_rdk_118"/>
          <w:id w:val="-1398121098"/>
        </w:sdtPr>
        <w:sdtEndPr/>
        <w:sdtContent/>
      </w:sdt>
      <w:sdt>
        <w:sdtPr>
          <w:tag w:val="goog_rdk_149"/>
          <w:id w:val="-897048590"/>
        </w:sdtPr>
        <w:sdtEndPr/>
        <w:sdtContent/>
      </w:sdt>
      <w:sdt>
        <w:sdtPr>
          <w:tag w:val="goog_rdk_181"/>
          <w:id w:val="-468289143"/>
        </w:sdtPr>
        <w:sdtEndPr/>
        <w:sdtContent/>
      </w:sdt>
      <w:sdt>
        <w:sdtPr>
          <w:tag w:val="goog_rdk_211"/>
          <w:id w:val="-826819488"/>
        </w:sdtPr>
        <w:sdtEndPr/>
        <w:sdtContent/>
      </w:sdt>
      <w:r w:rsidRPr="00362F80">
        <w:t>contesté ce qui fondait 1789, 1793 et 1830 –</w:t>
      </w:r>
      <w:r w:rsidR="00A0589B">
        <w:t> </w:t>
      </w:r>
      <w:r w:rsidRPr="00362F80">
        <w:t>la souveraineté du peuple, la valeur intrinsèque de l</w:t>
      </w:r>
      <w:r>
        <w:t>’</w:t>
      </w:r>
      <w:r w:rsidRPr="00362F80">
        <w:t>insurrection, et au-delà de la révolution –, seule subsiste la vision de Paris comme un enfer à ciel ouvert où, tel Sisyphe, l</w:t>
      </w:r>
      <w:r>
        <w:t>’</w:t>
      </w:r>
      <w:r w:rsidRPr="00362F80">
        <w:t>homme serait condamné à voir échouer éternellement ses aspirations révolutionnaires, et plus largement ses espoirs d</w:t>
      </w:r>
      <w:r>
        <w:t>’</w:t>
      </w:r>
      <w:r w:rsidRPr="00362F80">
        <w:t>élévation et de changement :</w:t>
      </w:r>
    </w:p>
    <w:p w14:paraId="217D4338" w14:textId="77777777" w:rsidR="001C0530" w:rsidRPr="00362F80" w:rsidRDefault="001C0530" w:rsidP="00D132BF">
      <w:pPr>
        <w:pStyle w:val="advers"/>
        <w:rPr>
          <w:noProof/>
        </w:rPr>
      </w:pPr>
      <w:r w:rsidRPr="00362F80">
        <w:rPr>
          <w:noProof/>
        </w:rPr>
        <w:t>Un vrai siècle de boue, où plongés que nous sommes,</w:t>
      </w:r>
      <w:r w:rsidR="00D132BF">
        <w:rPr>
          <w:noProof/>
        </w:rPr>
        <w:br/>
      </w:r>
      <w:r w:rsidRPr="00362F80">
        <w:rPr>
          <w:noProof/>
        </w:rPr>
        <w:t>Chacun se vautre et se salit ;</w:t>
      </w:r>
      <w:r w:rsidR="00D132BF">
        <w:rPr>
          <w:noProof/>
        </w:rPr>
        <w:br/>
      </w:r>
      <w:r w:rsidRPr="00362F80">
        <w:rPr>
          <w:noProof/>
        </w:rPr>
        <w:t>Où comme en un linceul, dans le mépris des hommes,</w:t>
      </w:r>
      <w:r w:rsidR="00D132BF">
        <w:rPr>
          <w:noProof/>
        </w:rPr>
        <w:br/>
      </w:r>
      <w:r w:rsidRPr="00362F80">
        <w:rPr>
          <w:noProof/>
        </w:rPr>
        <w:t>Le monde entier s</w:t>
      </w:r>
      <w:r>
        <w:rPr>
          <w:noProof/>
        </w:rPr>
        <w:t>’</w:t>
      </w:r>
      <w:r w:rsidRPr="00362F80">
        <w:rPr>
          <w:noProof/>
        </w:rPr>
        <w:t>ensevelit</w:t>
      </w:r>
      <w:r w:rsidRPr="00362F80">
        <w:rPr>
          <w:rStyle w:val="Appelnotedebasdep"/>
          <w:noProof/>
        </w:rPr>
        <w:footnoteReference w:id="56"/>
      </w:r>
      <w:sdt>
        <w:sdtPr>
          <w:tag w:val="goog_rdk_142"/>
          <w:id w:val="-257674242"/>
        </w:sdtPr>
        <w:sdtEndPr/>
        <w:sdtContent/>
      </w:sdt>
      <w:sdt>
        <w:sdtPr>
          <w:tag w:val="goog_rdk_244"/>
          <w:id w:val="-708191707"/>
        </w:sdtPr>
        <w:sdtEndPr/>
        <w:sdtContent/>
      </w:sdt>
      <w:r w:rsidRPr="00362F80">
        <w:rPr>
          <w:noProof/>
        </w:rPr>
        <w:t> !</w:t>
      </w:r>
    </w:p>
    <w:p w14:paraId="5D886FA4" w14:textId="4F28039A" w:rsidR="001C0530" w:rsidRPr="00362F80" w:rsidRDefault="001C0530" w:rsidP="00D132BF">
      <w:pPr>
        <w:pStyle w:val="adcontinued-para"/>
      </w:pPr>
      <w:r w:rsidRPr="00362F80">
        <w:t xml:space="preserve">Toute émeute, aussi nobles </w:t>
      </w:r>
      <w:r w:rsidR="00070375">
        <w:t xml:space="preserve">que soient </w:t>
      </w:r>
      <w:r w:rsidRPr="00362F80">
        <w:t>ses motifs, semble donc vouée à l</w:t>
      </w:r>
      <w:r>
        <w:t>’</w:t>
      </w:r>
      <w:r w:rsidRPr="00362F80">
        <w:t>échec tant la corruption prévaut qui contamine toutes choses à l</w:t>
      </w:r>
      <w:r>
        <w:t>’</w:t>
      </w:r>
      <w:r w:rsidRPr="00362F80">
        <w:t>image de cette boue mortifère dans laquelle tous se vautrent pourtant au gré des révolutions.</w:t>
      </w:r>
    </w:p>
    <w:p w14:paraId="562FDE8A" w14:textId="77777777" w:rsidR="001C0530" w:rsidRPr="00362F80" w:rsidRDefault="00D132BF" w:rsidP="00D132BF">
      <w:pPr>
        <w:pStyle w:val="Titre2"/>
      </w:pPr>
      <w:r w:rsidRPr="00362F80">
        <w:t xml:space="preserve"> </w:t>
      </w:r>
      <w:r w:rsidR="001C0530" w:rsidRPr="00362F80">
        <w:t>« La Cuve » : Paris, tombeau des révolutions</w:t>
      </w:r>
    </w:p>
    <w:p w14:paraId="0579268F" w14:textId="77777777" w:rsidR="001C0530" w:rsidRPr="00362F80" w:rsidRDefault="001C0530" w:rsidP="00D132BF">
      <w:r w:rsidRPr="00362F80">
        <w:t>Avant-dernier poème du recueil –</w:t>
      </w:r>
      <w:r w:rsidR="00D132BF">
        <w:t> </w:t>
      </w:r>
      <w:r w:rsidRPr="00362F80">
        <w:t>qui se clôt, de façon révélatrice, sur une pièce intitulée « Désolation »</w:t>
      </w:r>
      <w:r w:rsidR="00D132BF">
        <w:t> </w:t>
      </w:r>
      <w:r w:rsidRPr="00362F80">
        <w:t>–, « La Cuve » développe plus avant le pessimisme de Barbier quant à l</w:t>
      </w:r>
      <w:r>
        <w:t>’</w:t>
      </w:r>
      <w:r w:rsidRPr="00362F80">
        <w:t>après-1830. Selon le poète, en effet, Paris se réduit désormais à un infernal abîme, irrémédiablement voué à la corruption</w:t>
      </w:r>
      <w:r w:rsidR="00D132BF">
        <w:t xml:space="preserve"> </w:t>
      </w:r>
      <w:r w:rsidRPr="00362F80">
        <w:t>par une fatalité en vertu de laquelle la déchéance morale et la débauche sont appelées à régner et la vertu à le céder au vice :</w:t>
      </w:r>
    </w:p>
    <w:p w14:paraId="13C8E7EF" w14:textId="77777777" w:rsidR="001C0530" w:rsidRPr="00362F80" w:rsidRDefault="001C0530" w:rsidP="00D132BF">
      <w:pPr>
        <w:pStyle w:val="advers"/>
      </w:pPr>
      <w:r w:rsidRPr="00362F80">
        <w:t>C</w:t>
      </w:r>
      <w:r>
        <w:t>’</w:t>
      </w:r>
      <w:r w:rsidRPr="00362F80">
        <w:t>est un volcan fumeux et toujours en haleine</w:t>
      </w:r>
      <w:r w:rsidR="00D132BF">
        <w:br/>
      </w:r>
      <w:r w:rsidRPr="00362F80">
        <w:t>Qui remue à longs flots de la matière humaine ;</w:t>
      </w:r>
      <w:r w:rsidR="00D132BF">
        <w:br/>
      </w:r>
      <w:r w:rsidRPr="00362F80">
        <w:t>Un précipice ouvert à la corruption</w:t>
      </w:r>
      <w:r w:rsidR="00D132BF">
        <w:br/>
      </w:r>
      <w:r w:rsidRPr="00362F80">
        <w:t>Où la fange descend de toute nation</w:t>
      </w:r>
      <w:r w:rsidRPr="00362F80">
        <w:rPr>
          <w:rStyle w:val="Appelnotedebasdep"/>
        </w:rPr>
        <w:footnoteReference w:id="57"/>
      </w:r>
      <w:r w:rsidRPr="00362F80">
        <w:t>[.]</w:t>
      </w:r>
    </w:p>
    <w:p w14:paraId="1D768734" w14:textId="77777777" w:rsidR="001C0530" w:rsidRPr="00362F80" w:rsidRDefault="001C0530" w:rsidP="00D132BF">
      <w:pPr>
        <w:pStyle w:val="adcontinued-para"/>
      </w:pPr>
      <w:r w:rsidRPr="00362F80">
        <w:t>Paris, en somme, est un « abîme aussi noir que le cuvier romain</w:t>
      </w:r>
      <w:r w:rsidRPr="00362F80">
        <w:rPr>
          <w:rStyle w:val="Appelnotedebasdep"/>
        </w:rPr>
        <w:footnoteReference w:id="58"/>
      </w:r>
      <w:r w:rsidRPr="00362F80">
        <w:t xml:space="preserve"> » ; là-bas, comme dans la Rome </w:t>
      </w:r>
      <w:sdt>
        <w:sdtPr>
          <w:tag w:val="goog_rdk_11"/>
          <w:id w:val="1296719800"/>
        </w:sdtPr>
        <w:sdtEndPr/>
        <w:sdtContent/>
      </w:sdt>
      <w:sdt>
        <w:sdtPr>
          <w:tag w:val="goog_rdk_38"/>
          <w:id w:val="1850986228"/>
        </w:sdtPr>
        <w:sdtEndPr/>
        <w:sdtContent/>
      </w:sdt>
      <w:sdt>
        <w:sdtPr>
          <w:tag w:val="goog_rdk_67"/>
          <w:id w:val="-886645167"/>
        </w:sdtPr>
        <w:sdtEndPr/>
        <w:sdtContent/>
      </w:sdt>
      <w:sdt>
        <w:sdtPr>
          <w:tag w:val="goog_rdk_97"/>
          <w:id w:val="737592575"/>
        </w:sdtPr>
        <w:sdtEndPr/>
        <w:sdtContent/>
      </w:sdt>
      <w:sdt>
        <w:sdtPr>
          <w:tag w:val="goog_rdk_128"/>
          <w:id w:val="-989793006"/>
        </w:sdtPr>
        <w:sdtEndPr/>
        <w:sdtContent/>
      </w:sdt>
      <w:sdt>
        <w:sdtPr>
          <w:tag w:val="goog_rdk_159"/>
          <w:id w:val="263963182"/>
        </w:sdtPr>
        <w:sdtEndPr/>
        <w:sdtContent/>
      </w:sdt>
      <w:sdt>
        <w:sdtPr>
          <w:tag w:val="goog_rdk_191"/>
          <w:id w:val="-1197230779"/>
        </w:sdtPr>
        <w:sdtEndPr/>
        <w:sdtContent/>
      </w:sdt>
      <w:sdt>
        <w:sdtPr>
          <w:tag w:val="goog_rdk_221"/>
          <w:id w:val="717555886"/>
        </w:sdtPr>
        <w:sdtEndPr/>
        <w:sdtContent/>
      </w:sdt>
      <w:r w:rsidRPr="00362F80">
        <w:t>antique, « Mêmes débordements, mêmes crimes énormes,</w:t>
      </w:r>
      <w:r w:rsidR="00D132BF">
        <w:t> </w:t>
      </w:r>
      <w:r w:rsidRPr="00362F80">
        <w:t>/ Moins l</w:t>
      </w:r>
      <w:r>
        <w:t>’</w:t>
      </w:r>
      <w:r w:rsidRPr="00362F80">
        <w:t>air de l</w:t>
      </w:r>
      <w:r>
        <w:t>’</w:t>
      </w:r>
      <w:r w:rsidRPr="00362F80">
        <w:t>Italie et la beauté des formes</w:t>
      </w:r>
      <w:r w:rsidRPr="00362F80">
        <w:rPr>
          <w:rStyle w:val="Appelnotedebasdep"/>
        </w:rPr>
        <w:footnoteReference w:id="59"/>
      </w:r>
      <w:r w:rsidRPr="00362F80">
        <w:t>. »</w:t>
      </w:r>
    </w:p>
    <w:p w14:paraId="672DA563" w14:textId="4402EA32" w:rsidR="001C0530" w:rsidRPr="00362F80" w:rsidRDefault="001C0530" w:rsidP="00D132BF">
      <w:r w:rsidRPr="00362F80">
        <w:t>De façon significative, Barbier détourne la référence à la Rome de l</w:t>
      </w:r>
      <w:r>
        <w:t>’</w:t>
      </w:r>
      <w:r w:rsidRPr="00362F80">
        <w:t>Antiquité, passage obligé du discours républicain du temps (qui a beau jeu d</w:t>
      </w:r>
      <w:r>
        <w:t>’</w:t>
      </w:r>
      <w:r w:rsidRPr="00362F80">
        <w:t>exalter la droiture morale des figures de proue du parti républicain en les comparant aux plus grands orateurs de la République romaine</w:t>
      </w:r>
      <w:r w:rsidRPr="00362F80">
        <w:rPr>
          <w:rStyle w:val="Appelnotedebasdep"/>
        </w:rPr>
        <w:footnoteReference w:id="60"/>
      </w:r>
      <w:r w:rsidRPr="00362F80">
        <w:t>)</w:t>
      </w:r>
      <w:r w:rsidR="006F3CE1">
        <w:t>,</w:t>
      </w:r>
      <w:r w:rsidRPr="00362F80">
        <w:t xml:space="preserve"> pour mieux accabler la France née de Juillet, en proie à un déclin moral comparable aux yeux du poète à celui de l</w:t>
      </w:r>
      <w:r>
        <w:t>’</w:t>
      </w:r>
      <w:r w:rsidRPr="00362F80">
        <w:t>Empire romain. La référence à la Rome antique se retrouve en effet sous la plume de nombreux pamphlétaires républicains du temps, à l</w:t>
      </w:r>
      <w:r>
        <w:t>’</w:t>
      </w:r>
      <w:r w:rsidRPr="00362F80">
        <w:t xml:space="preserve">image de Claude </w:t>
      </w:r>
      <w:r w:rsidRPr="00362F80">
        <w:lastRenderedPageBreak/>
        <w:t>Tillier, pour qui Louis de</w:t>
      </w:r>
      <w:r w:rsidR="00512A60">
        <w:t> </w:t>
      </w:r>
      <w:r w:rsidRPr="00362F80">
        <w:t>Cormenin constitue l</w:t>
      </w:r>
      <w:r>
        <w:t>’</w:t>
      </w:r>
      <w:r w:rsidRPr="00362F80">
        <w:t>un de « </w:t>
      </w:r>
      <w:r w:rsidRPr="00362F80">
        <w:rPr>
          <w:rFonts w:eastAsia="Calibri"/>
        </w:rPr>
        <w:t>ces hommes d</w:t>
      </w:r>
      <w:r>
        <w:rPr>
          <w:rFonts w:eastAsia="Calibri"/>
        </w:rPr>
        <w:t>’</w:t>
      </w:r>
      <w:r w:rsidRPr="00362F80">
        <w:rPr>
          <w:rFonts w:eastAsia="Calibri"/>
        </w:rPr>
        <w:t>élite qui portent à leur front, au lieu d</w:t>
      </w:r>
      <w:r>
        <w:rPr>
          <w:rFonts w:eastAsia="Calibri"/>
        </w:rPr>
        <w:t>’</w:t>
      </w:r>
      <w:r w:rsidRPr="00362F80">
        <w:rPr>
          <w:rFonts w:eastAsia="Calibri"/>
        </w:rPr>
        <w:t>une couronne, d</w:t>
      </w:r>
      <w:r>
        <w:rPr>
          <w:rFonts w:eastAsia="Calibri"/>
        </w:rPr>
        <w:t>’</w:t>
      </w:r>
      <w:r w:rsidRPr="00362F80">
        <w:rPr>
          <w:rFonts w:eastAsia="Calibri"/>
        </w:rPr>
        <w:t>or, une couronne de chêne et de laurier</w:t>
      </w:r>
      <w:r w:rsidRPr="00362F80">
        <w:rPr>
          <w:rFonts w:eastAsia="Calibri"/>
          <w:vertAlign w:val="superscript"/>
        </w:rPr>
        <w:footnoteReference w:id="61"/>
      </w:r>
      <w:r w:rsidRPr="00362F80">
        <w:rPr>
          <w:rFonts w:eastAsia="Calibri"/>
        </w:rPr>
        <w:t> ». La « couronne de chêne et de laurier » qui ceint le front de ces « hommes d</w:t>
      </w:r>
      <w:r>
        <w:rPr>
          <w:rFonts w:eastAsia="Calibri"/>
        </w:rPr>
        <w:t>’</w:t>
      </w:r>
      <w:r w:rsidRPr="00362F80">
        <w:rPr>
          <w:rFonts w:eastAsia="Calibri"/>
        </w:rPr>
        <w:t>élite » qui « prennent nos libertés sous leur garde, et dont la plume est notre épée</w:t>
      </w:r>
      <w:r w:rsidRPr="00362F80">
        <w:rPr>
          <w:rStyle w:val="Appelnotedebasdep"/>
          <w:rFonts w:eastAsia="Calibri"/>
        </w:rPr>
        <w:footnoteReference w:id="62"/>
      </w:r>
      <w:r w:rsidRPr="00362F80">
        <w:rPr>
          <w:rFonts w:eastAsia="Calibri"/>
        </w:rPr>
        <w:t> » désigne deux traditions distinctes : d</w:t>
      </w:r>
      <w:r>
        <w:rPr>
          <w:rFonts w:eastAsia="Calibri"/>
        </w:rPr>
        <w:t>’</w:t>
      </w:r>
      <w:r w:rsidRPr="00362F80">
        <w:rPr>
          <w:rFonts w:eastAsia="Calibri"/>
        </w:rPr>
        <w:t>une part celle de la couronne civique, faite de deux rameaux de chêne, et qui récompensait dans la Rome antique les personnes ayant sauvé la vie d</w:t>
      </w:r>
      <w:r>
        <w:rPr>
          <w:rFonts w:eastAsia="Calibri"/>
        </w:rPr>
        <w:t>’</w:t>
      </w:r>
      <w:r w:rsidRPr="00362F80">
        <w:rPr>
          <w:rFonts w:eastAsia="Calibri"/>
        </w:rPr>
        <w:t>un citoyen romain, et d</w:t>
      </w:r>
      <w:r>
        <w:rPr>
          <w:rFonts w:eastAsia="Calibri"/>
        </w:rPr>
        <w:t>’</w:t>
      </w:r>
      <w:r w:rsidRPr="00362F80">
        <w:rPr>
          <w:rFonts w:eastAsia="Calibri"/>
        </w:rPr>
        <w:t xml:space="preserve">autre part celle de la couronne de laurier utilisée comme distinction honorifique des héros, des poètes et des sages. Composée de feuilles de chêne, la couronne civique était surnommée </w:t>
      </w:r>
      <w:r w:rsidRPr="00362F80">
        <w:rPr>
          <w:rFonts w:eastAsia="Calibri"/>
          <w:i/>
        </w:rPr>
        <w:t>quercus civilis</w:t>
      </w:r>
      <w:r w:rsidRPr="00362F80">
        <w:rPr>
          <w:rFonts w:eastAsia="Calibri"/>
        </w:rPr>
        <w:t>, soit « le chêne civil » ou « chêne des citoyens</w:t>
      </w:r>
      <w:r w:rsidRPr="00362F80">
        <w:rPr>
          <w:rFonts w:eastAsia="Calibri"/>
          <w:vertAlign w:val="superscript"/>
        </w:rPr>
        <w:footnoteReference w:id="63"/>
      </w:r>
      <w:r w:rsidRPr="00362F80">
        <w:rPr>
          <w:rFonts w:eastAsia="Calibri"/>
        </w:rPr>
        <w:t> » –</w:t>
      </w:r>
      <w:r w:rsidR="00D132BF">
        <w:rPr>
          <w:rFonts w:eastAsia="Calibri"/>
        </w:rPr>
        <w:t> </w:t>
      </w:r>
      <w:r w:rsidRPr="00362F80">
        <w:rPr>
          <w:rFonts w:eastAsia="Calibri"/>
        </w:rPr>
        <w:t>symbolique naturellement éloquente pour un pamphlétaire se voulant porte-parole de la nation. En faisant de la Rome antique un lieu où le cynisme le dispute à l</w:t>
      </w:r>
      <w:r>
        <w:rPr>
          <w:rFonts w:eastAsia="Calibri"/>
        </w:rPr>
        <w:t>’</w:t>
      </w:r>
      <w:r w:rsidRPr="00362F80">
        <w:rPr>
          <w:rFonts w:eastAsia="Calibri"/>
        </w:rPr>
        <w:t>étalage de tous les vices, Barbier s</w:t>
      </w:r>
      <w:r>
        <w:rPr>
          <w:rFonts w:eastAsia="Calibri"/>
        </w:rPr>
        <w:t>’</w:t>
      </w:r>
      <w:r w:rsidRPr="00362F80">
        <w:rPr>
          <w:rFonts w:eastAsia="Calibri"/>
        </w:rPr>
        <w:t>inscrit donc à rebours de cette exaltation partisane des symboles républicains et des figures éminentes de l</w:t>
      </w:r>
      <w:r>
        <w:rPr>
          <w:rFonts w:eastAsia="Calibri"/>
        </w:rPr>
        <w:t>’</w:t>
      </w:r>
      <w:r w:rsidRPr="00362F80">
        <w:rPr>
          <w:rFonts w:eastAsia="Calibri"/>
        </w:rPr>
        <w:t>Empire romain.</w:t>
      </w:r>
    </w:p>
    <w:p w14:paraId="5D2EBC73" w14:textId="77777777" w:rsidR="001C0530" w:rsidRPr="00362F80" w:rsidRDefault="001C0530" w:rsidP="00D132BF">
      <w:r w:rsidRPr="00362F80">
        <w:t>Pour le poète, l</w:t>
      </w:r>
      <w:r>
        <w:t>’</w:t>
      </w:r>
      <w:r w:rsidRPr="00362F80">
        <w:t xml:space="preserve">histoire est ainsi vouée à se répéter, et avec elle les révolutions, destinées à échouer les unes après les </w:t>
      </w:r>
      <w:sdt>
        <w:sdtPr>
          <w:tag w:val="goog_rdk_8"/>
          <w:id w:val="-114301417"/>
        </w:sdtPr>
        <w:sdtEndPr/>
        <w:sdtContent/>
      </w:sdt>
      <w:sdt>
        <w:sdtPr>
          <w:tag w:val="goog_rdk_35"/>
          <w:id w:val="1970320119"/>
        </w:sdtPr>
        <w:sdtEndPr/>
        <w:sdtContent/>
      </w:sdt>
      <w:sdt>
        <w:sdtPr>
          <w:tag w:val="goog_rdk_64"/>
          <w:id w:val="-21248719"/>
        </w:sdtPr>
        <w:sdtEndPr/>
        <w:sdtContent/>
      </w:sdt>
      <w:sdt>
        <w:sdtPr>
          <w:tag w:val="goog_rdk_94"/>
          <w:id w:val="1323172086"/>
        </w:sdtPr>
        <w:sdtEndPr/>
        <w:sdtContent/>
      </w:sdt>
      <w:sdt>
        <w:sdtPr>
          <w:tag w:val="goog_rdk_124"/>
          <w:id w:val="365412826"/>
        </w:sdtPr>
        <w:sdtEndPr/>
        <w:sdtContent/>
      </w:sdt>
      <w:sdt>
        <w:sdtPr>
          <w:tag w:val="goog_rdk_155"/>
          <w:id w:val="655027024"/>
        </w:sdtPr>
        <w:sdtEndPr/>
        <w:sdtContent/>
      </w:sdt>
      <w:sdt>
        <w:sdtPr>
          <w:tag w:val="goog_rdk_187"/>
          <w:id w:val="-720448147"/>
        </w:sdtPr>
        <w:sdtEndPr/>
        <w:sdtContent/>
      </w:sdt>
      <w:sdt>
        <w:sdtPr>
          <w:tag w:val="goog_rdk_217"/>
          <w:id w:val="710458557"/>
        </w:sdtPr>
        <w:sdtEndPr/>
        <w:sdtContent/>
      </w:sdt>
      <w:r w:rsidRPr="00362F80">
        <w:t>autres. Ce déterminisme d</w:t>
      </w:r>
      <w:r>
        <w:t>’</w:t>
      </w:r>
      <w:r w:rsidRPr="00362F80">
        <w:t>un genre nouveau trouve à s</w:t>
      </w:r>
      <w:r>
        <w:t>’</w:t>
      </w:r>
      <w:r w:rsidRPr="00362F80">
        <w:t>exprimer, comme toujours chez Barbier, en des termes crus et brutaux :</w:t>
      </w:r>
    </w:p>
    <w:p w14:paraId="650080C9" w14:textId="77777777" w:rsidR="001C0530" w:rsidRPr="00362F80" w:rsidRDefault="001C0530" w:rsidP="00D132BF">
      <w:pPr>
        <w:pStyle w:val="advers"/>
      </w:pPr>
      <w:r w:rsidRPr="00362F80">
        <w:t>Tant de pouvoirs honteux rougirent la poussière,</w:t>
      </w:r>
      <w:r w:rsidR="00D132BF">
        <w:br/>
      </w:r>
      <w:r w:rsidRPr="00362F80">
        <w:t>De révolutions au vol sombre et puissant</w:t>
      </w:r>
      <w:r w:rsidR="00D132BF">
        <w:br/>
      </w:r>
      <w:r w:rsidRPr="00362F80">
        <w:t>Crevèrent coup sur coup leurs nuages de sang,</w:t>
      </w:r>
      <w:r w:rsidR="00D132BF">
        <w:br/>
      </w:r>
      <w:r w:rsidRPr="00362F80">
        <w:t>Que l</w:t>
      </w:r>
      <w:r>
        <w:t>’</w:t>
      </w:r>
      <w:r w:rsidRPr="00362F80">
        <w:t>homme, ne sachant où rattacher sa vie,</w:t>
      </w:r>
      <w:r w:rsidR="00D132BF">
        <w:br/>
      </w:r>
      <w:r w:rsidRPr="00362F80">
        <w:t>Au seul amour de l</w:t>
      </w:r>
      <w:r>
        <w:t>’</w:t>
      </w:r>
      <w:r w:rsidRPr="00362F80">
        <w:t>or se livre avec furie</w:t>
      </w:r>
      <w:r w:rsidRPr="00362F80">
        <w:rPr>
          <w:rStyle w:val="Appelnotedebasdep"/>
        </w:rPr>
        <w:footnoteReference w:id="64"/>
      </w:r>
      <w:r w:rsidRPr="00362F80">
        <w:t>.</w:t>
      </w:r>
    </w:p>
    <w:p w14:paraId="5F598645" w14:textId="77777777" w:rsidR="001C0530" w:rsidRPr="00362F80" w:rsidRDefault="001C0530" w:rsidP="00D132BF">
      <w:pPr>
        <w:pStyle w:val="adcontinued-para"/>
        <w:rPr>
          <w:color w:val="FF0000"/>
        </w:rPr>
      </w:pPr>
      <w:r w:rsidRPr="00362F80">
        <w:t>Les révolutions ne peuvent donc qu</w:t>
      </w:r>
      <w:r>
        <w:t>’</w:t>
      </w:r>
      <w:r w:rsidRPr="00362F80">
        <w:t>échouer à instaurer une ère nouvelle –</w:t>
      </w:r>
      <w:r w:rsidR="00D132BF">
        <w:t> </w:t>
      </w:r>
      <w:r w:rsidRPr="00362F80">
        <w:t>à l</w:t>
      </w:r>
      <w:r>
        <w:t>’</w:t>
      </w:r>
      <w:r w:rsidRPr="00362F80">
        <w:t>image, en somme, de celle de 1830, « Flot hardi qui trois jours s</w:t>
      </w:r>
      <w:r>
        <w:t>’</w:t>
      </w:r>
      <w:r w:rsidRPr="00362F80">
        <w:t>en va battre les cieux,</w:t>
      </w:r>
      <w:r w:rsidR="00D132BF">
        <w:t> </w:t>
      </w:r>
      <w:r w:rsidRPr="00362F80">
        <w:t>/ Et qui retombe après, plat et silencieux</w:t>
      </w:r>
      <w:r w:rsidRPr="00362F80">
        <w:rPr>
          <w:rStyle w:val="Appelnotedebasdep"/>
        </w:rPr>
        <w:footnoteReference w:id="65"/>
      </w:r>
      <w:r w:rsidRPr="00362F80">
        <w:t> ! »</w:t>
      </w:r>
      <w:r w:rsidRPr="00362F80">
        <w:tab/>
        <w:t>Ce pessimisme marqué où n</w:t>
      </w:r>
      <w:r>
        <w:t>’</w:t>
      </w:r>
      <w:r w:rsidRPr="00362F80">
        <w:t>apparaît aucun horizon consolateur tranche avec les positions exprimées par les républicains du temps, dont la révolte à l</w:t>
      </w:r>
      <w:r>
        <w:t>’</w:t>
      </w:r>
      <w:r w:rsidRPr="00362F80">
        <w:t>encontre du régime né de Juillet n</w:t>
      </w:r>
      <w:r>
        <w:t>’</w:t>
      </w:r>
      <w:r w:rsidRPr="00362F80">
        <w:t>est pas dépourvue d</w:t>
      </w:r>
      <w:r>
        <w:t>’</w:t>
      </w:r>
      <w:r w:rsidRPr="00362F80">
        <w:t>une revendication porteuse d</w:t>
      </w:r>
      <w:r>
        <w:t>’</w:t>
      </w:r>
      <w:r w:rsidRPr="00362F80">
        <w:t>espoir : celui du suffrage universel masculin qu</w:t>
      </w:r>
      <w:r>
        <w:t>’</w:t>
      </w:r>
      <w:r w:rsidRPr="00362F80">
        <w:t>ils appellent de leurs vœux pour concrétiser enfin une souveraineté populaire qu</w:t>
      </w:r>
      <w:r>
        <w:t>’</w:t>
      </w:r>
      <w:r w:rsidRPr="00362F80">
        <w:t>ils persistent à penser souhaitable, au contraire du poète.</w:t>
      </w:r>
    </w:p>
    <w:p w14:paraId="0880EA73" w14:textId="77777777" w:rsidR="001C0530" w:rsidRPr="00362F80" w:rsidRDefault="001C0530" w:rsidP="00D132BF">
      <w:pPr>
        <w:pStyle w:val="Titre2"/>
      </w:pPr>
      <w:r w:rsidRPr="00362F80">
        <w:t>Des barricades à l</w:t>
      </w:r>
      <w:r>
        <w:t>’</w:t>
      </w:r>
      <w:r w:rsidRPr="00362F80">
        <w:t xml:space="preserve">enfer : grandeur et décadence de la </w:t>
      </w:r>
      <w:r w:rsidR="00D132BF">
        <w:t xml:space="preserve">symbolique </w:t>
      </w:r>
      <w:r w:rsidRPr="00362F80">
        <w:t>républicaine</w:t>
      </w:r>
    </w:p>
    <w:p w14:paraId="54AEE809" w14:textId="77777777" w:rsidR="001C0530" w:rsidRPr="00362F80" w:rsidRDefault="001C0530" w:rsidP="00D132BF">
      <w:r w:rsidRPr="00362F80">
        <w:t>La symbolique républicaine, et par là la mémoire des révolutions mise en œuvre dans les vers de Barbier se joue donc en plusieurs temps, s</w:t>
      </w:r>
      <w:r>
        <w:t>’</w:t>
      </w:r>
      <w:r w:rsidRPr="00362F80">
        <w:t xml:space="preserve">articulant autour de la mise en scène du peuple, emblème des valeurs républicaines défendues par Barbier. Les premières pièces des </w:t>
      </w:r>
      <w:r w:rsidRPr="00362F80">
        <w:rPr>
          <w:i/>
        </w:rPr>
        <w:t>Iambes</w:t>
      </w:r>
      <w:r w:rsidRPr="00362F80">
        <w:t xml:space="preserve"> sont les plus explicites en la matière, qui prennent pour protagoniste un peuple insurgé sublimé </w:t>
      </w:r>
      <w:r w:rsidRPr="00362F80">
        <w:lastRenderedPageBreak/>
        <w:t>en tant qu</w:t>
      </w:r>
      <w:r>
        <w:t>’</w:t>
      </w:r>
      <w:r w:rsidRPr="00362F80">
        <w:t>agent historique d</w:t>
      </w:r>
      <w:r>
        <w:t>’</w:t>
      </w:r>
      <w:r w:rsidRPr="00362F80">
        <w:t>un moment critique de la vie publique</w:t>
      </w:r>
      <w:r w:rsidRPr="00362F80">
        <w:rPr>
          <w:rStyle w:val="Appelnotedebasdep"/>
        </w:rPr>
        <w:footnoteReference w:id="66"/>
      </w:r>
      <w:r w:rsidRPr="00362F80">
        <w:t>. « La Curée » et « Le Lion » opposent ainsi l</w:t>
      </w:r>
      <w:r>
        <w:t>’</w:t>
      </w:r>
      <w:r w:rsidRPr="00362F80">
        <w:t>apparente saleté des mains et des haillons des insurgés, le caractère dérisoire de leurs armes, signes d</w:t>
      </w:r>
      <w:r>
        <w:t>’</w:t>
      </w:r>
      <w:r w:rsidRPr="00362F80">
        <w:t xml:space="preserve">une pauvreté digne et honorable, à la véritable souillure, morale celle-ci, de toute une engeance corrompue et vénale dont les riches atours </w:t>
      </w:r>
      <w:sdt>
        <w:sdtPr>
          <w:tag w:val="goog_rdk_174"/>
          <w:id w:val="-1613510702"/>
        </w:sdtPr>
        <w:sdtEndPr/>
        <w:sdtContent/>
      </w:sdt>
      <w:sdt>
        <w:sdtPr>
          <w:tag w:val="goog_rdk_246"/>
          <w:id w:val="628741952"/>
        </w:sdtPr>
        <w:sdtEndPr/>
        <w:sdtContent/>
      </w:sdt>
      <w:sdt>
        <w:sdtPr>
          <w:tag w:val="goog_rdk_247"/>
          <w:id w:val="555746235"/>
        </w:sdtPr>
        <w:sdtEndPr/>
        <w:sdtContent/>
      </w:sdt>
      <w:r w:rsidRPr="00362F80">
        <w:t>dissimulent mal l</w:t>
      </w:r>
      <w:r>
        <w:t>’</w:t>
      </w:r>
      <w:r w:rsidRPr="00362F80">
        <w:t>abjection. La rudesse et la crudité des actes et des propos des révolutionnaires convoquent également des valeurs esthétiques : la simplicité des atours des insurgés, comme celle des vers de Barbier, est arborée comme un gage d</w:t>
      </w:r>
      <w:r>
        <w:t>’</w:t>
      </w:r>
      <w:r w:rsidRPr="00362F80">
        <w:t>authenticité, et opposée à une complexité que le poète associe à la dissimulation et à l</w:t>
      </w:r>
      <w:r>
        <w:t>’</w:t>
      </w:r>
      <w:r w:rsidRPr="00362F80">
        <w:t>emphase creuse et superflue des « faiseurs de vers » du « Prologue », davantage préoccupés de la forme que du fond de leur discours, à l</w:t>
      </w:r>
      <w:r>
        <w:t>’</w:t>
      </w:r>
      <w:r w:rsidRPr="00362F80">
        <w:t>image des nobles aux beaux atours qui, en</w:t>
      </w:r>
      <w:r w:rsidR="00D132BF">
        <w:t> </w:t>
      </w:r>
      <w:r w:rsidRPr="00362F80">
        <w:t>1789 comme en</w:t>
      </w:r>
      <w:r w:rsidR="00D132BF">
        <w:t> </w:t>
      </w:r>
      <w:r w:rsidRPr="00362F80">
        <w:t>1830, attendaient cachés la fin de l</w:t>
      </w:r>
      <w:r>
        <w:t>’</w:t>
      </w:r>
      <w:r w:rsidRPr="00362F80">
        <w:t>insurrection. De cette lutte foncièrement déséquilibrée entre le peuple et ses bourreaux, les seconds sortent toutefois vainqueurs, symbolisant l</w:t>
      </w:r>
      <w:r>
        <w:t>’</w:t>
      </w:r>
      <w:r w:rsidRPr="00362F80">
        <w:t>échec inéluctable de toute révolution, le principe même d</w:t>
      </w:r>
      <w:r>
        <w:t>’</w:t>
      </w:r>
      <w:r w:rsidRPr="00362F80">
        <w:t>insurrection étant progressivement déconstruit par Barbier dans l</w:t>
      </w:r>
      <w:r>
        <w:t>’</w:t>
      </w:r>
      <w:r w:rsidRPr="00362F80">
        <w:t>espace du texte poétique.</w:t>
      </w:r>
    </w:p>
    <w:p w14:paraId="55088C31" w14:textId="77777777" w:rsidR="001C0530" w:rsidRPr="00362F80" w:rsidRDefault="001C0530" w:rsidP="00D132BF">
      <w:pPr>
        <w:rPr>
          <w:color w:val="FF0000"/>
        </w:rPr>
      </w:pPr>
      <w:r w:rsidRPr="00362F80">
        <w:t xml:space="preserve">Le propos que tient le poète dans </w:t>
      </w:r>
      <w:sdt>
        <w:sdtPr>
          <w:tag w:val="goog_rdk_19"/>
          <w:id w:val="407496030"/>
        </w:sdtPr>
        <w:sdtEndPr/>
        <w:sdtContent/>
      </w:sdt>
      <w:sdt>
        <w:sdtPr>
          <w:tag w:val="goog_rdk_47"/>
          <w:id w:val="-1052762370"/>
        </w:sdtPr>
        <w:sdtEndPr/>
        <w:sdtContent/>
      </w:sdt>
      <w:sdt>
        <w:sdtPr>
          <w:tag w:val="goog_rdk_76"/>
          <w:id w:val="1376505126"/>
        </w:sdtPr>
        <w:sdtEndPr/>
        <w:sdtContent/>
      </w:sdt>
      <w:sdt>
        <w:sdtPr>
          <w:tag w:val="goog_rdk_106"/>
          <w:id w:val="-2060391655"/>
        </w:sdtPr>
        <w:sdtEndPr/>
        <w:sdtContent/>
      </w:sdt>
      <w:sdt>
        <w:sdtPr>
          <w:tag w:val="goog_rdk_137"/>
          <w:id w:val="-1816562339"/>
        </w:sdtPr>
        <w:sdtEndPr/>
        <w:sdtContent/>
      </w:sdt>
      <w:sdt>
        <w:sdtPr>
          <w:tag w:val="goog_rdk_169"/>
          <w:id w:val="-825895551"/>
        </w:sdtPr>
        <w:sdtEndPr/>
        <w:sdtContent/>
      </w:sdt>
      <w:sdt>
        <w:sdtPr>
          <w:tag w:val="goog_rdk_199"/>
          <w:id w:val="314846349"/>
        </w:sdtPr>
        <w:sdtEndPr/>
        <w:sdtContent/>
      </w:sdt>
      <w:sdt>
        <w:sdtPr>
          <w:tag w:val="goog_rdk_229"/>
          <w:id w:val="2085478522"/>
        </w:sdtPr>
        <w:sdtEndPr/>
        <w:sdtContent/>
      </w:sdt>
      <w:r w:rsidRPr="00362F80">
        <w:t xml:space="preserve">ses </w:t>
      </w:r>
      <w:r w:rsidRPr="00362F80">
        <w:rPr>
          <w:i/>
        </w:rPr>
        <w:t>Souvenirs</w:t>
      </w:r>
      <w:r w:rsidRPr="00362F80">
        <w:t xml:space="preserve"> sur l</w:t>
      </w:r>
      <w:r>
        <w:t>’</w:t>
      </w:r>
      <w:r w:rsidRPr="00362F80">
        <w:t>époque à laquelle il compose « La Curée » éclaire plus avant sa façon d</w:t>
      </w:r>
      <w:r>
        <w:t>’</w:t>
      </w:r>
      <w:r w:rsidRPr="00362F80">
        <w:t>élaborer cette mémoire pour le moins contrastée des révolutions de</w:t>
      </w:r>
      <w:r w:rsidR="00D132BF">
        <w:t> </w:t>
      </w:r>
      <w:r w:rsidRPr="00362F80">
        <w:t>1789 et 1830. L</w:t>
      </w:r>
      <w:r>
        <w:t>’</w:t>
      </w:r>
      <w:r w:rsidRPr="00362F80">
        <w:t>ouvrage, révélateur de l</w:t>
      </w:r>
      <w:r>
        <w:t>’</w:t>
      </w:r>
      <w:r w:rsidRPr="00362F80">
        <w:t>état d</w:t>
      </w:r>
      <w:r>
        <w:t>’</w:t>
      </w:r>
      <w:r w:rsidRPr="00362F80">
        <w:t>esprit de l</w:t>
      </w:r>
      <w:r>
        <w:t>’</w:t>
      </w:r>
      <w:r w:rsidRPr="00362F80">
        <w:t>opinion républicaine sous le régime né de Juillet, mais aussi de la façon dont le poète entend construire son image d</w:t>
      </w:r>
      <w:r>
        <w:t>’</w:t>
      </w:r>
      <w:r w:rsidRPr="00362F80">
        <w:t>auteur, soulève en effet un point fondamental de la mémoire de l</w:t>
      </w:r>
      <w:r>
        <w:t>’</w:t>
      </w:r>
      <w:r w:rsidRPr="00362F80">
        <w:t>événement révolutionnaire –</w:t>
      </w:r>
      <w:r w:rsidR="00D132BF">
        <w:t> </w:t>
      </w:r>
      <w:r w:rsidRPr="00362F80">
        <w:t>fût-ce celui de</w:t>
      </w:r>
      <w:r w:rsidR="00D132BF">
        <w:t> </w:t>
      </w:r>
      <w:r w:rsidRPr="00362F80">
        <w:t>1789, 1793 ou 1830</w:t>
      </w:r>
      <w:r w:rsidR="00D132BF">
        <w:t> </w:t>
      </w:r>
      <w:r w:rsidRPr="00362F80">
        <w:t>– telle qu</w:t>
      </w:r>
      <w:r>
        <w:t>’</w:t>
      </w:r>
      <w:r w:rsidRPr="00362F80">
        <w:t>elle se voit élaborée par Barbier. « La Curée » ne s</w:t>
      </w:r>
      <w:r>
        <w:t>’</w:t>
      </w:r>
      <w:r w:rsidRPr="00362F80">
        <w:t xml:space="preserve">assimile effectivement pas à un témoignage de première main, effectué immédiatement après les événements par un poète qui les aurait personnellement vécus, mais bien plutôt à une reconstruction </w:t>
      </w:r>
      <w:r w:rsidRPr="00362F80">
        <w:rPr>
          <w:i/>
        </w:rPr>
        <w:t>a</w:t>
      </w:r>
      <w:r w:rsidR="00D132BF">
        <w:rPr>
          <w:i/>
        </w:rPr>
        <w:t> </w:t>
      </w:r>
      <w:r w:rsidRPr="00362F80">
        <w:rPr>
          <w:i/>
        </w:rPr>
        <w:t>posteriori</w:t>
      </w:r>
      <w:r w:rsidRPr="00362F80">
        <w:t>, nourrie de l</w:t>
      </w:r>
      <w:r>
        <w:t>’</w:t>
      </w:r>
      <w:r w:rsidRPr="00362F80">
        <w:t>enthousiasme des nombreux témoignages oraux et écrits</w:t>
      </w:r>
      <w:r w:rsidRPr="00362F80">
        <w:rPr>
          <w:rStyle w:val="Appelnotedebasdep"/>
        </w:rPr>
        <w:footnoteReference w:id="67"/>
      </w:r>
      <w:r w:rsidRPr="00362F80">
        <w:t xml:space="preserve"> de ces trois journées –</w:t>
      </w:r>
      <w:r w:rsidR="00D132BF">
        <w:t> </w:t>
      </w:r>
      <w:r w:rsidRPr="00362F80">
        <w:t>témoignages à la véracité souvent contestable. Ce n</w:t>
      </w:r>
      <w:r>
        <w:t>’</w:t>
      </w:r>
      <w:r w:rsidRPr="00362F80">
        <w:t>est donc pas l</w:t>
      </w:r>
      <w:r>
        <w:t>’</w:t>
      </w:r>
      <w:r w:rsidRPr="00362F80">
        <w:t xml:space="preserve">événement même, brut, mais ses </w:t>
      </w:r>
      <w:r w:rsidRPr="00362F80">
        <w:rPr>
          <w:i/>
        </w:rPr>
        <w:t>effets</w:t>
      </w:r>
      <w:r w:rsidRPr="00362F80">
        <w:t>, c</w:t>
      </w:r>
      <w:r>
        <w:t>’</w:t>
      </w:r>
      <w:r w:rsidRPr="00362F80">
        <w:t>est-à-dire l</w:t>
      </w:r>
      <w:r>
        <w:t>’</w:t>
      </w:r>
      <w:r w:rsidRPr="00362F80">
        <w:t>émotion qu</w:t>
      </w:r>
      <w:r>
        <w:t>’</w:t>
      </w:r>
      <w:r w:rsidRPr="00362F80">
        <w:t>il suscite auprès des témoins</w:t>
      </w:r>
      <w:r w:rsidRPr="00362F80">
        <w:rPr>
          <w:rStyle w:val="Appelnotedebasdep"/>
        </w:rPr>
        <w:footnoteReference w:id="68"/>
      </w:r>
      <w:r w:rsidRPr="00362F80">
        <w:t>, puis de Barbier lui-même, qui fournissent le matériau poétique. La mémoire qu</w:t>
      </w:r>
      <w:r>
        <w:t>’</w:t>
      </w:r>
      <w:r w:rsidRPr="00362F80">
        <w:t>il construit de cet événement qu</w:t>
      </w:r>
      <w:r>
        <w:t>’</w:t>
      </w:r>
      <w:r w:rsidRPr="00362F80">
        <w:t>il ne connaît qu</w:t>
      </w:r>
      <w:r>
        <w:t>’</w:t>
      </w:r>
      <w:r w:rsidRPr="00362F80">
        <w:t>à travers un voile –</w:t>
      </w:r>
      <w:r w:rsidR="00D132BF">
        <w:t> </w:t>
      </w:r>
      <w:r w:rsidRPr="00362F80">
        <w:t>celui des témoignages, à la fiabilité relative</w:t>
      </w:r>
      <w:r w:rsidR="00D132BF">
        <w:t> </w:t>
      </w:r>
      <w:r w:rsidRPr="00362F80">
        <w:t>– s</w:t>
      </w:r>
      <w:r>
        <w:t>’</w:t>
      </w:r>
      <w:r w:rsidRPr="00362F80">
        <w:t>en ressent donc inévitablement qui, un temps portée par l</w:t>
      </w:r>
      <w:r>
        <w:t>’</w:t>
      </w:r>
      <w:r w:rsidRPr="00362F80">
        <w:t>idéalisation de l</w:t>
      </w:r>
      <w:r>
        <w:t>’</w:t>
      </w:r>
      <w:r w:rsidRPr="00362F80">
        <w:t>insurrection et l</w:t>
      </w:r>
      <w:r>
        <w:t>’</w:t>
      </w:r>
      <w:r w:rsidRPr="00362F80">
        <w:t>héroïsation des insurgés, fruit de l</w:t>
      </w:r>
      <w:r>
        <w:t>’</w:t>
      </w:r>
      <w:r w:rsidRPr="00362F80">
        <w:t>enthousiasme général des lendemains de l</w:t>
      </w:r>
      <w:r>
        <w:t>’</w:t>
      </w:r>
      <w:r w:rsidRPr="00362F80">
        <w:t>insurrection, cède dès</w:t>
      </w:r>
      <w:r w:rsidR="00D132BF">
        <w:t> </w:t>
      </w:r>
      <w:r w:rsidRPr="00362F80">
        <w:t>1831 à un pessimisme ontologique digne d</w:t>
      </w:r>
      <w:r>
        <w:t>’</w:t>
      </w:r>
      <w:r w:rsidRPr="00362F80">
        <w:t>être remarqué.</w:t>
      </w:r>
      <w:r w:rsidRPr="00362F80">
        <w:rPr>
          <w:color w:val="FF0000"/>
        </w:rPr>
        <w:t xml:space="preserve"> </w:t>
      </w:r>
    </w:p>
    <w:p w14:paraId="43F7155C" w14:textId="77777777" w:rsidR="001C0530" w:rsidRPr="00362F80" w:rsidRDefault="001C0530" w:rsidP="00D132BF">
      <w:r w:rsidRPr="00362F80">
        <w:t xml:space="preserve">Comme le montrent les </w:t>
      </w:r>
      <w:r w:rsidRPr="00362F80">
        <w:rPr>
          <w:i/>
          <w:iCs/>
        </w:rPr>
        <w:t>Souvenirs</w:t>
      </w:r>
      <w:r w:rsidRPr="00362F80">
        <w:t>, la composition de « La Curée » n</w:t>
      </w:r>
      <w:r>
        <w:t>’</w:t>
      </w:r>
      <w:r w:rsidRPr="00362F80">
        <w:t>est d</w:t>
      </w:r>
      <w:r>
        <w:t>’</w:t>
      </w:r>
      <w:r w:rsidRPr="00362F80">
        <w:t>ailleurs pas tant inspirée par la révolution de</w:t>
      </w:r>
      <w:r w:rsidR="00D132BF">
        <w:t> </w:t>
      </w:r>
      <w:r w:rsidRPr="00362F80">
        <w:t>1830 en elle-même (fût-elle envisagée au seul prisme des témoignages) que par « l</w:t>
      </w:r>
      <w:r>
        <w:t>’</w:t>
      </w:r>
      <w:r w:rsidRPr="00362F80">
        <w:t>assaut scandaleux des places</w:t>
      </w:r>
      <w:r w:rsidRPr="00362F80">
        <w:rPr>
          <w:rStyle w:val="Appelnotedebasdep"/>
        </w:rPr>
        <w:footnoteReference w:id="69"/>
      </w:r>
      <w:r w:rsidRPr="00362F80">
        <w:t xml:space="preserve"> » qui la suit une fois le nouveau régime </w:t>
      </w:r>
      <w:sdt>
        <w:sdtPr>
          <w:tag w:val="goog_rdk_6"/>
          <w:id w:val="634376849"/>
        </w:sdtPr>
        <w:sdtEndPr/>
        <w:sdtContent/>
      </w:sdt>
      <w:sdt>
        <w:sdtPr>
          <w:tag w:val="goog_rdk_33"/>
          <w:id w:val="1541480150"/>
        </w:sdtPr>
        <w:sdtEndPr/>
        <w:sdtContent/>
      </w:sdt>
      <w:sdt>
        <w:sdtPr>
          <w:tag w:val="goog_rdk_62"/>
          <w:id w:val="1323781270"/>
        </w:sdtPr>
        <w:sdtEndPr/>
        <w:sdtContent/>
      </w:sdt>
      <w:sdt>
        <w:sdtPr>
          <w:tag w:val="goog_rdk_92"/>
          <w:id w:val="1492372396"/>
        </w:sdtPr>
        <w:sdtEndPr/>
        <w:sdtContent/>
      </w:sdt>
      <w:sdt>
        <w:sdtPr>
          <w:tag w:val="goog_rdk_122"/>
          <w:id w:val="-604119569"/>
        </w:sdtPr>
        <w:sdtEndPr/>
        <w:sdtContent/>
      </w:sdt>
      <w:sdt>
        <w:sdtPr>
          <w:tag w:val="goog_rdk_153"/>
          <w:id w:val="-1838457042"/>
        </w:sdtPr>
        <w:sdtEndPr/>
        <w:sdtContent/>
      </w:sdt>
      <w:sdt>
        <w:sdtPr>
          <w:tag w:val="goog_rdk_185"/>
          <w:id w:val="-788278003"/>
        </w:sdtPr>
        <w:sdtEndPr/>
        <w:sdtContent/>
      </w:sdt>
      <w:sdt>
        <w:sdtPr>
          <w:tag w:val="goog_rdk_215"/>
          <w:id w:val="-1321734011"/>
        </w:sdtPr>
        <w:sdtEndPr/>
        <w:sdtContent/>
      </w:sdt>
      <w:r w:rsidRPr="00362F80">
        <w:t>instauré. L</w:t>
      </w:r>
      <w:r>
        <w:t>’</w:t>
      </w:r>
      <w:r w:rsidRPr="00362F80">
        <w:t>écriture n</w:t>
      </w:r>
      <w:r>
        <w:t>’</w:t>
      </w:r>
      <w:r w:rsidRPr="00362F80">
        <w:t>est donc pas le fruit d</w:t>
      </w:r>
      <w:r>
        <w:t>’</w:t>
      </w:r>
      <w:r w:rsidRPr="00362F80">
        <w:t>un seul élan patriotique, d</w:t>
      </w:r>
      <w:r>
        <w:t>’</w:t>
      </w:r>
      <w:r w:rsidRPr="00362F80">
        <w:t>une simple volonté d</w:t>
      </w:r>
      <w:r>
        <w:t>’</w:t>
      </w:r>
      <w:r w:rsidRPr="00362F80">
        <w:t>historiciser l</w:t>
      </w:r>
      <w:r>
        <w:t>’</w:t>
      </w:r>
      <w:r w:rsidRPr="00362F80">
        <w:t>enthousiasme révolutionnaire des masses populaires : elle naît de l</w:t>
      </w:r>
      <w:r>
        <w:t>’</w:t>
      </w:r>
      <w:r w:rsidRPr="00362F80">
        <w:t>indignation du poète vis-à-vis des lendemains ignobles d</w:t>
      </w:r>
      <w:r>
        <w:t>’</w:t>
      </w:r>
      <w:r w:rsidRPr="00362F80">
        <w:t>une révolution noble par ses aspirations et ses acteurs ; à la pureté des motifs et des actions a succédé l</w:t>
      </w:r>
      <w:r>
        <w:t>’</w:t>
      </w:r>
      <w:r w:rsidRPr="00362F80">
        <w:t>immoralité et la vénalité d</w:t>
      </w:r>
      <w:r>
        <w:t>’</w:t>
      </w:r>
      <w:r w:rsidRPr="00362F80">
        <w:t>hommes semblables à des chiens se disputant la curée. C</w:t>
      </w:r>
      <w:r>
        <w:t>’</w:t>
      </w:r>
      <w:r w:rsidRPr="00362F80">
        <w:t>est ce contraste même et la révolte qu</w:t>
      </w:r>
      <w:r>
        <w:t>’</w:t>
      </w:r>
      <w:r w:rsidRPr="00362F80">
        <w:t xml:space="preserve">il suscite </w:t>
      </w:r>
      <w:r w:rsidRPr="00362F80">
        <w:lastRenderedPageBreak/>
        <w:t>qui inspirent le poète, dont le verbe se fait diatribe, Barbier choisissant l</w:t>
      </w:r>
      <w:r>
        <w:t>’</w:t>
      </w:r>
      <w:r w:rsidRPr="00362F80">
        <w:t>iambe pour sa portée satirique potentiellement dévastatrice. Il ne faut donc pas voir un hasard dans le fait que Barbier avait intitulé « Diatribe » la première version de « La Curée », pointant par là un aspect fondamental de son projet poétique : en effet, la diatribe exclut à la fois l</w:t>
      </w:r>
      <w:r>
        <w:t>’</w:t>
      </w:r>
      <w:r w:rsidRPr="00362F80">
        <w:t>ode, trop lyrique et dont l</w:t>
      </w:r>
      <w:r>
        <w:t>’</w:t>
      </w:r>
      <w:r w:rsidRPr="00362F80">
        <w:t>objet est trop élevé pour son propos, et la chanson, au sujet trop bas et manquant de la gravité que le poète souhaite imprimer à son discours</w:t>
      </w:r>
      <w:r w:rsidRPr="00362F80">
        <w:rPr>
          <w:rStyle w:val="Appelnotedebasdep"/>
        </w:rPr>
        <w:footnoteReference w:id="70"/>
      </w:r>
      <w:r w:rsidRPr="00362F80">
        <w:t>.</w:t>
      </w:r>
    </w:p>
    <w:p w14:paraId="78FB30ED" w14:textId="77777777" w:rsidR="001C0530" w:rsidRPr="00362F80" w:rsidRDefault="001C0530" w:rsidP="00D132BF">
      <w:r w:rsidRPr="00362F80">
        <w:t>De « La Curée » et « Le Lion » à « Quatre-vingt-treize », le désenchantement de Barbier s</w:t>
      </w:r>
      <w:r>
        <w:t>’</w:t>
      </w:r>
      <w:r w:rsidRPr="00362F80">
        <w:t>accentue, qui le voit renoncer à l</w:t>
      </w:r>
      <w:r>
        <w:t>’</w:t>
      </w:r>
      <w:r w:rsidRPr="00362F80">
        <w:t>héroïsation des protagonistes de</w:t>
      </w:r>
      <w:r w:rsidR="00D132BF">
        <w:t> </w:t>
      </w:r>
      <w:r w:rsidRPr="00362F80">
        <w:t>1830 pour mettre l</w:t>
      </w:r>
      <w:r>
        <w:t>’</w:t>
      </w:r>
      <w:r w:rsidRPr="00362F80">
        <w:t>accent sur les lendemains désenchantés de l</w:t>
      </w:r>
      <w:r>
        <w:t>’</w:t>
      </w:r>
      <w:r w:rsidRPr="00362F80">
        <w:t>insurrection et en conclure à la vanité de toute insurrection. Le constat qu</w:t>
      </w:r>
      <w:r>
        <w:t>’</w:t>
      </w:r>
      <w:r w:rsidRPr="00362F80">
        <w:t>il en tire se veut des plus sombres, qui montre Paris comme une « infernale cuve », un abîme d</w:t>
      </w:r>
      <w:r>
        <w:t>’</w:t>
      </w:r>
      <w:r w:rsidRPr="00362F80">
        <w:t>immoralité ; or cet imaginaire infernal explique la récurrence de l</w:t>
      </w:r>
      <w:r>
        <w:t>’</w:t>
      </w:r>
      <w:r w:rsidRPr="00362F80">
        <w:t>airain et celle de l</w:t>
      </w:r>
      <w:r>
        <w:t>’</w:t>
      </w:r>
      <w:r w:rsidRPr="00362F80">
        <w:t>abîme sous la plume du poète. En effet, dans la mythologie grecque, le Tartare est la partie la plus reculée des Enfers, celle réservée aux âmes les plus noires (celle des Titans, de Tantale ou de Sisyphe) ; il s</w:t>
      </w:r>
      <w:r>
        <w:t>’</w:t>
      </w:r>
      <w:r w:rsidRPr="00362F80">
        <w:t>agit comme le reste des Enfers d</w:t>
      </w:r>
      <w:r>
        <w:t>’</w:t>
      </w:r>
      <w:r w:rsidRPr="00362F80">
        <w:t>un abîme encerclé d</w:t>
      </w:r>
      <w:r>
        <w:t>’</w:t>
      </w:r>
      <w:r w:rsidRPr="00362F80">
        <w:t>un mur d</w:t>
      </w:r>
      <w:r>
        <w:t>’</w:t>
      </w:r>
      <w:r w:rsidRPr="00362F80">
        <w:t>airain. Sous la plume de Barbier, donc, à Paris comme dans les tréfonds du Tartare, l</w:t>
      </w:r>
      <w:r>
        <w:t>’</w:t>
      </w:r>
      <w:r w:rsidRPr="00362F80">
        <w:t>homme est voué à buter partout contre les murs de sa prison, sort d</w:t>
      </w:r>
      <w:r>
        <w:t>’</w:t>
      </w:r>
      <w:r w:rsidRPr="00362F80">
        <w:t>autant plus insupportable que l</w:t>
      </w:r>
      <w:r>
        <w:t>’</w:t>
      </w:r>
      <w:r w:rsidRPr="00362F80">
        <w:t>élan insurrectionnel de</w:t>
      </w:r>
      <w:r w:rsidR="00D132BF">
        <w:t> </w:t>
      </w:r>
      <w:r w:rsidRPr="00362F80">
        <w:t>1830 avait laissé entrevoir la possibilité d</w:t>
      </w:r>
      <w:r>
        <w:t>’</w:t>
      </w:r>
      <w:r w:rsidRPr="00362F80">
        <w:t>une ère nouvelle, concrétisant les valeurs républicaines.</w:t>
      </w:r>
    </w:p>
    <w:p w14:paraId="6E88E4B0" w14:textId="77777777" w:rsidR="00E34C2D" w:rsidRDefault="00E34C2D" w:rsidP="00E34C2D">
      <w:pPr>
        <w:pStyle w:val="Titre2"/>
      </w:pPr>
      <w:r>
        <w:t>Conclusion</w:t>
      </w:r>
    </w:p>
    <w:p w14:paraId="14BA1499" w14:textId="77777777" w:rsidR="001C0530" w:rsidRPr="00362F80" w:rsidRDefault="001C0530" w:rsidP="001C0530">
      <w:r w:rsidRPr="00362F80">
        <w:t>C</w:t>
      </w:r>
      <w:r>
        <w:t>’</w:t>
      </w:r>
      <w:r w:rsidRPr="00362F80">
        <w:t xml:space="preserve">est donc sur un tableau sinistre que se referment les </w:t>
      </w:r>
      <w:r w:rsidRPr="00362F80">
        <w:rPr>
          <w:i/>
        </w:rPr>
        <w:t>Iambes</w:t>
      </w:r>
      <w:r w:rsidRPr="00362F80">
        <w:t>. Hanté par une descente aux Enfers qu</w:t>
      </w:r>
      <w:r>
        <w:t>’</w:t>
      </w:r>
      <w:r w:rsidRPr="00362F80">
        <w:t>il dit inéluctable, puis avérée, Barbier tend à la société née de</w:t>
      </w:r>
      <w:r w:rsidR="00C40912">
        <w:t> </w:t>
      </w:r>
      <w:r w:rsidRPr="00362F80">
        <w:t>1830 le miroir déformant de la satire pour mieux lui faire saisir l</w:t>
      </w:r>
      <w:r>
        <w:t>’</w:t>
      </w:r>
      <w:r w:rsidRPr="00362F80">
        <w:t>ampleur de sa médiocrité et de la déchéance qui est la sienne. Épopée populaire, le moment</w:t>
      </w:r>
      <w:r w:rsidR="00512A60">
        <w:t> </w:t>
      </w:r>
      <w:r w:rsidRPr="00362F80">
        <w:t>1830 est confronté aux apories qui sont celles de toute révolution : les turpitudes immorales et vénales de ceux qui récupèrent l</w:t>
      </w:r>
      <w:r>
        <w:t>’</w:t>
      </w:r>
      <w:r w:rsidRPr="00362F80">
        <w:t>insurrection à leur profit et se disputent les places et faveurs des régimes successifs ; les possibles excès de la souveraineté populaire –</w:t>
      </w:r>
      <w:r w:rsidR="00C40912">
        <w:t> </w:t>
      </w:r>
      <w:r w:rsidRPr="00362F80">
        <w:t>celle-là même qu</w:t>
      </w:r>
      <w:r>
        <w:t>’</w:t>
      </w:r>
      <w:r w:rsidRPr="00362F80">
        <w:t>encensait la poésie des barricades.</w:t>
      </w:r>
    </w:p>
    <w:p w14:paraId="41B4F159" w14:textId="77777777" w:rsidR="001C0530" w:rsidRPr="00362F80" w:rsidRDefault="001C0530" w:rsidP="00C40912">
      <w:r w:rsidRPr="00362F80">
        <w:t>Les contemporains du poète semblent donc avoir vu juste, qui ont hissé Barbier au rang d</w:t>
      </w:r>
      <w:r>
        <w:t>’</w:t>
      </w:r>
      <w:r w:rsidRPr="00362F80">
        <w:t>incarnation du moment</w:t>
      </w:r>
      <w:r w:rsidR="00512A60">
        <w:t> </w:t>
      </w:r>
      <w:r w:rsidRPr="00362F80">
        <w:t>1830 ; c</w:t>
      </w:r>
      <w:r>
        <w:t>’</w:t>
      </w:r>
      <w:r w:rsidRPr="00362F80">
        <w:t>est que le poète a pu saisir toute l</w:t>
      </w:r>
      <w:r>
        <w:t>’</w:t>
      </w:r>
      <w:r w:rsidRPr="00362F80">
        <w:t>ambivalence, entre gloire et déchéance, des effets de ces journées de Juillet récupérées par les artisans de la montée de Louis-Philippe sur le trône. Par ce constat désenchanté, c</w:t>
      </w:r>
      <w:r>
        <w:t>’</w:t>
      </w:r>
      <w:r w:rsidRPr="00362F80">
        <w:t>est la déception de toute une génération, celle d</w:t>
      </w:r>
      <w:r>
        <w:t>’</w:t>
      </w:r>
      <w:r w:rsidRPr="00362F80">
        <w:t>une jeunesse populaire, qu</w:t>
      </w:r>
      <w:r>
        <w:t>’</w:t>
      </w:r>
      <w:r w:rsidRPr="00362F80">
        <w:t>exprime Barbier en des termes sans équivoque, dont le dépouillement et la crudité reflètent sur le plan esthétique la sincérité et la franchise au cœur même de son projet poétique, élégie des acteurs populaires des épisodes révolutionnaires, diatribe désespérée contre la vanité de toute insurrection, qui réussit, l</w:t>
      </w:r>
      <w:r>
        <w:t>’</w:t>
      </w:r>
      <w:r w:rsidRPr="00362F80">
        <w:t>espace d</w:t>
      </w:r>
      <w:r>
        <w:t>’</w:t>
      </w:r>
      <w:r w:rsidRPr="00362F80">
        <w:t>un instant, à condenser l</w:t>
      </w:r>
      <w:r>
        <w:t>’</w:t>
      </w:r>
      <w:r w:rsidRPr="00362F80">
        <w:t>espoir déchu et l</w:t>
      </w:r>
      <w:r>
        <w:t>’</w:t>
      </w:r>
      <w:r w:rsidRPr="00362F80">
        <w:t>indignation de toute une nation.</w:t>
      </w:r>
      <w:r w:rsidR="00C40912">
        <w:t xml:space="preserve"> </w:t>
      </w:r>
      <w:r w:rsidRPr="00362F80">
        <w:t xml:space="preserve">Philarète Chasles, dans sa préface aux </w:t>
      </w:r>
      <w:r w:rsidRPr="00362F80">
        <w:rPr>
          <w:i/>
        </w:rPr>
        <w:t>Iambes</w:t>
      </w:r>
      <w:r w:rsidRPr="00362F80">
        <w:t>, ne dit pas autre chose :</w:t>
      </w:r>
    </w:p>
    <w:p w14:paraId="559BACE9" w14:textId="77777777" w:rsidR="001C0530" w:rsidRPr="00362F80" w:rsidRDefault="001C0530" w:rsidP="00C40912">
      <w:pPr>
        <w:pStyle w:val="adcitationrom"/>
      </w:pPr>
      <w:r w:rsidRPr="00362F80">
        <w:t>Cette indignation honnête s</w:t>
      </w:r>
      <w:r>
        <w:t>’</w:t>
      </w:r>
      <w:r w:rsidRPr="00362F80">
        <w:t xml:space="preserve">est propagée. […] [L]a </w:t>
      </w:r>
      <w:r w:rsidRPr="00362F80">
        <w:rPr>
          <w:i/>
        </w:rPr>
        <w:t>Curée</w:t>
      </w:r>
      <w:r w:rsidRPr="00362F80">
        <w:t>, […] [ce fut] cette nudité mâle de pensées et d</w:t>
      </w:r>
      <w:r>
        <w:t>’</w:t>
      </w:r>
      <w:r w:rsidRPr="00362F80">
        <w:t>images, ce dédain de toutes les formes convenues, ce rejet de tous les haillons dorés de la rhétorique. [Dans notre époque, on a tout essayé] mais ce qu</w:t>
      </w:r>
      <w:r>
        <w:t>’</w:t>
      </w:r>
      <w:r w:rsidRPr="00362F80">
        <w:t>on n</w:t>
      </w:r>
      <w:r>
        <w:t>’</w:t>
      </w:r>
      <w:r w:rsidRPr="00362F80">
        <w:t>avait pas encore tenté, c</w:t>
      </w:r>
      <w:r>
        <w:t>’</w:t>
      </w:r>
      <w:r w:rsidRPr="00362F80">
        <w:t xml:space="preserve">était la </w:t>
      </w:r>
      <w:r w:rsidRPr="00362F80">
        <w:lastRenderedPageBreak/>
        <w:t>vérité nue ; c</w:t>
      </w:r>
      <w:r>
        <w:t>’</w:t>
      </w:r>
      <w:r w:rsidRPr="00362F80">
        <w:t>était l</w:t>
      </w:r>
      <w:r>
        <w:t>’</w:t>
      </w:r>
      <w:r w:rsidRPr="00362F80">
        <w:t>expression naïve et franche de la pensée. Telle est la spécialité, le caractère original des poésies de M.</w:t>
      </w:r>
      <w:r w:rsidR="00512A60">
        <w:t> </w:t>
      </w:r>
      <w:r w:rsidRPr="00362F80">
        <w:t>Barbier. […] Jamais meilleure et plus puissante occasion ne se présenta d</w:t>
      </w:r>
      <w:r>
        <w:t>’</w:t>
      </w:r>
      <w:r w:rsidRPr="00362F80">
        <w:t>introduire la vérité dans la poésie</w:t>
      </w:r>
      <w:r w:rsidRPr="00362F80">
        <w:rPr>
          <w:rStyle w:val="Appelnotedebasdep"/>
        </w:rPr>
        <w:footnoteReference w:id="71"/>
      </w:r>
      <w:r w:rsidRPr="00362F80">
        <w:t>.</w:t>
      </w:r>
    </w:p>
    <w:p w14:paraId="50454EB8" w14:textId="77777777" w:rsidR="001C0530" w:rsidRPr="00362F80" w:rsidRDefault="001C0530" w:rsidP="00C40912">
      <w:pPr>
        <w:pStyle w:val="adcontinued-para"/>
      </w:pPr>
      <w:r w:rsidRPr="00362F80">
        <w:t>Entre satire et diatribe, exaltation patriotique et désillusion, les</w:t>
      </w:r>
      <w:r w:rsidRPr="00362F80">
        <w:rPr>
          <w:i/>
        </w:rPr>
        <w:t xml:space="preserve"> Iambes</w:t>
      </w:r>
      <w:r w:rsidRPr="00362F80">
        <w:t xml:space="preserve"> auront bien fait de Barbier l</w:t>
      </w:r>
      <w:r>
        <w:t>’</w:t>
      </w:r>
      <w:r w:rsidRPr="00362F80">
        <w:t>expression poétique d</w:t>
      </w:r>
      <w:r>
        <w:t>’</w:t>
      </w:r>
      <w:r w:rsidRPr="00362F80">
        <w:t>une vérité : celle de la Révolution de 1830, dans son ambivalence et sa noirceur même.</w:t>
      </w:r>
      <w:bookmarkEnd w:id="0"/>
    </w:p>
    <w:sectPr w:rsidR="001C0530" w:rsidRPr="00362F80" w:rsidSect="0040405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3B36" w14:textId="77777777" w:rsidR="00A96CAD" w:rsidRDefault="00A96CAD" w:rsidP="001C0530">
      <w:pPr>
        <w:spacing w:after="0" w:line="240" w:lineRule="auto"/>
      </w:pPr>
      <w:r>
        <w:separator/>
      </w:r>
    </w:p>
  </w:endnote>
  <w:endnote w:type="continuationSeparator" w:id="0">
    <w:p w14:paraId="454F51F9" w14:textId="77777777" w:rsidR="00A96CAD" w:rsidRDefault="00A96CAD" w:rsidP="001C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ghdad">
    <w:altName w:val="Baghdad"/>
    <w:charset w:val="B2"/>
    <w:family w:val="auto"/>
    <w:pitch w:val="variable"/>
    <w:sig w:usb0="80002003"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2020603050405020304"/>
    <w:charset w:val="00"/>
    <w:family w:val="auto"/>
    <w:pitch w:val="variable"/>
    <w:sig w:usb0="E00002FF" w:usb1="5000205A"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Pro-Regular">
    <w:altName w:val="MS Gothic"/>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Junicode">
    <w:altName w:val="MS Gothic"/>
    <w:charset w:val="4D"/>
    <w:family w:val="roman"/>
    <w:pitch w:val="variable"/>
    <w:sig w:usb0="E40000FF" w:usb1="5200E4FF" w:usb2="00408004" w:usb3="00000000" w:csb0="8000009B" w:csb1="00000000"/>
  </w:font>
  <w:font w:name="Arial MT">
    <w:altName w:val="Arial"/>
    <w:charset w:val="01"/>
    <w:family w:val="roman"/>
    <w:pitch w:val="variable"/>
  </w:font>
  <w:font w:name="Courier">
    <w:panose1 w:val="02070409020205020404"/>
    <w:charset w:val="00"/>
    <w:family w:val="auto"/>
    <w:pitch w:val="variable"/>
    <w:sig w:usb0="00000003" w:usb1="00000000" w:usb2="00000000" w:usb3="00000000" w:csb0="00000003" w:csb1="00000000"/>
  </w:font>
  <w:font w:name="Minion Pro">
    <w:altName w:val="Cambria"/>
    <w:panose1 w:val="00000000000000000000"/>
    <w:charset w:val="00"/>
    <w:family w:val="roman"/>
    <w:notTrueType/>
    <w:pitch w:val="variable"/>
    <w:sig w:usb0="60000287" w:usb1="00000001" w:usb2="00000000" w:usb3="00000000" w:csb0="0000019F" w:csb1="00000000"/>
  </w:font>
  <w:font w:name="CMU Bright Roman">
    <w:altName w:val="Cambria Math"/>
    <w:charset w:val="00"/>
    <w:family w:val="auto"/>
    <w:pitch w:val="variable"/>
    <w:sig w:usb0="E10002FF" w:usb1="5201E9EB" w:usb2="00020004" w:usb3="00000000" w:csb0="000001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39BC" w14:textId="77777777" w:rsidR="00A96CAD" w:rsidRDefault="00A96CAD" w:rsidP="001C0530">
      <w:pPr>
        <w:spacing w:after="0" w:line="240" w:lineRule="auto"/>
      </w:pPr>
      <w:r>
        <w:separator/>
      </w:r>
    </w:p>
  </w:footnote>
  <w:footnote w:type="continuationSeparator" w:id="0">
    <w:p w14:paraId="5184A841" w14:textId="77777777" w:rsidR="00A96CAD" w:rsidRDefault="00A96CAD" w:rsidP="001C0530">
      <w:pPr>
        <w:spacing w:after="0" w:line="240" w:lineRule="auto"/>
      </w:pPr>
      <w:r>
        <w:continuationSeparator/>
      </w:r>
    </w:p>
  </w:footnote>
  <w:footnote w:id="1">
    <w:p w14:paraId="678954A4" w14:textId="77777777" w:rsidR="00971EEB" w:rsidRPr="00525457" w:rsidRDefault="00971EEB" w:rsidP="00C40912">
      <w:pPr>
        <w:pStyle w:val="Notedebasdepage"/>
      </w:pPr>
      <w:r w:rsidRPr="00525457">
        <w:rPr>
          <w:rStyle w:val="Appelnotedebasdep"/>
          <w:szCs w:val="20"/>
        </w:rPr>
        <w:footnoteRef/>
      </w:r>
      <w:r w:rsidRPr="00525457">
        <w:t xml:space="preserve"> Voir à ce sujet Emmanuel </w:t>
      </w:r>
      <w:r w:rsidRPr="00525457">
        <w:rPr>
          <w:smallCaps/>
        </w:rPr>
        <w:t>B</w:t>
      </w:r>
      <w:r w:rsidRPr="00C40912">
        <w:t>arat</w:t>
      </w:r>
      <w:r w:rsidRPr="00525457">
        <w:t xml:space="preserve">, </w:t>
      </w:r>
      <w:r w:rsidRPr="00525457">
        <w:rPr>
          <w:i/>
          <w:iCs/>
        </w:rPr>
        <w:t>Le Style poétique et la Révolution romantique</w:t>
      </w:r>
      <w:r w:rsidRPr="00525457">
        <w:t xml:space="preserve">, Genève, Slatkine, 1968 ; Dominique </w:t>
      </w:r>
      <w:r w:rsidRPr="00525457">
        <w:rPr>
          <w:smallCaps/>
        </w:rPr>
        <w:t>R</w:t>
      </w:r>
      <w:r w:rsidRPr="00C40912">
        <w:t xml:space="preserve">incé </w:t>
      </w:r>
      <w:r w:rsidRPr="00525457">
        <w:t>(</w:t>
      </w:r>
      <w:proofErr w:type="spellStart"/>
      <w:r w:rsidRPr="00525457">
        <w:t>dir</w:t>
      </w:r>
      <w:proofErr w:type="spellEnd"/>
      <w:r w:rsidRPr="00525457">
        <w:t xml:space="preserve">.), </w:t>
      </w:r>
      <w:r w:rsidRPr="00525457">
        <w:rPr>
          <w:i/>
          <w:iCs/>
        </w:rPr>
        <w:t>La Poésie romantique</w:t>
      </w:r>
      <w:r w:rsidRPr="00525457">
        <w:t xml:space="preserve">, Paris, F. Nathan, coll. « Intertextes. Les Mouvements », 1983 ; Yves-Alain </w:t>
      </w:r>
      <w:r w:rsidRPr="00525457">
        <w:rPr>
          <w:smallCaps/>
        </w:rPr>
        <w:t>F</w:t>
      </w:r>
      <w:r w:rsidRPr="00C40912">
        <w:t>avre</w:t>
      </w:r>
      <w:r w:rsidRPr="00525457">
        <w:t xml:space="preserve">, </w:t>
      </w:r>
      <w:r w:rsidRPr="00525457">
        <w:rPr>
          <w:i/>
          <w:iCs/>
        </w:rPr>
        <w:t>La Poésie romantique en toutes lettres</w:t>
      </w:r>
      <w:r w:rsidRPr="00525457">
        <w:t>, Paris, Bordas, 1989.</w:t>
      </w:r>
    </w:p>
  </w:footnote>
  <w:footnote w:id="2">
    <w:p w14:paraId="1A8113F6" w14:textId="77777777" w:rsidR="00971EEB" w:rsidRPr="00525457" w:rsidRDefault="00971EEB" w:rsidP="00C40912">
      <w:pPr>
        <w:pStyle w:val="Notedebasdepage"/>
      </w:pPr>
      <w:r w:rsidRPr="00525457">
        <w:rPr>
          <w:rStyle w:val="Appelnotedebasdep"/>
          <w:szCs w:val="20"/>
        </w:rPr>
        <w:footnoteRef/>
      </w:r>
      <w:r w:rsidRPr="00525457">
        <w:t xml:space="preserve"> Jules </w:t>
      </w:r>
      <w:r w:rsidRPr="00525457">
        <w:rPr>
          <w:smallCaps/>
        </w:rPr>
        <w:t>M</w:t>
      </w:r>
      <w:r w:rsidRPr="00C40912">
        <w:t>ichelet</w:t>
      </w:r>
      <w:r w:rsidRPr="00525457">
        <w:t xml:space="preserve">, </w:t>
      </w:r>
      <w:r w:rsidRPr="00525457">
        <w:rPr>
          <w:i/>
          <w:iCs/>
        </w:rPr>
        <w:t>Introduction à l’histoire universelle</w:t>
      </w:r>
      <w:r w:rsidRPr="00525457">
        <w:t>, Paris, Armand Colin, coll. « Bibliothèque de Cluny », 1962, p. 32.</w:t>
      </w:r>
    </w:p>
  </w:footnote>
  <w:footnote w:id="3">
    <w:p w14:paraId="64E78BEC" w14:textId="77777777" w:rsidR="00971EEB" w:rsidRPr="00525457" w:rsidRDefault="00971EEB" w:rsidP="00C40912">
      <w:pPr>
        <w:pStyle w:val="Notedebasdepage"/>
      </w:pPr>
      <w:r w:rsidRPr="00525457">
        <w:rPr>
          <w:rStyle w:val="Appelnotedebasdep"/>
          <w:szCs w:val="20"/>
        </w:rPr>
        <w:footnoteRef/>
      </w:r>
      <w:r w:rsidRPr="00525457">
        <w:t xml:space="preserve"> Isabelle </w:t>
      </w:r>
      <w:r w:rsidRPr="00525457">
        <w:rPr>
          <w:smallCaps/>
        </w:rPr>
        <w:t>T</w:t>
      </w:r>
      <w:r w:rsidRPr="00C40912">
        <w:t>ournier</w:t>
      </w:r>
      <w:r w:rsidRPr="00525457">
        <w:t xml:space="preserve">, « Le moment Barbier ou la </w:t>
      </w:r>
      <w:r w:rsidR="00C40912">
        <w:t>“</w:t>
      </w:r>
      <w:r w:rsidRPr="00525457">
        <w:t>vérité</w:t>
      </w:r>
      <w:r w:rsidR="00C40912">
        <w:t>”</w:t>
      </w:r>
      <w:r w:rsidRPr="00525457">
        <w:t xml:space="preserve"> de Juillet », </w:t>
      </w:r>
      <w:r w:rsidRPr="00525457">
        <w:rPr>
          <w:i/>
        </w:rPr>
        <w:t>Romantisme</w:t>
      </w:r>
      <w:r w:rsidRPr="00525457">
        <w:t>, n</w:t>
      </w:r>
      <w:r w:rsidR="00C40912" w:rsidRPr="00C40912">
        <w:rPr>
          <w:vertAlign w:val="superscript"/>
        </w:rPr>
        <w:t>o</w:t>
      </w:r>
      <w:r w:rsidRPr="00525457">
        <w:t> 110, 2000, p. 104.</w:t>
      </w:r>
    </w:p>
  </w:footnote>
  <w:footnote w:id="4">
    <w:p w14:paraId="21EFC87C" w14:textId="77777777" w:rsidR="00971EEB" w:rsidRPr="00525457" w:rsidRDefault="00971EEB" w:rsidP="00C40912">
      <w:pPr>
        <w:pStyle w:val="Notedebasdepage"/>
      </w:pPr>
      <w:r w:rsidRPr="00525457">
        <w:rPr>
          <w:rStyle w:val="Appelnotedebasdep"/>
          <w:szCs w:val="20"/>
        </w:rPr>
        <w:footnoteRef/>
      </w:r>
      <w:r w:rsidRPr="00525457">
        <w:t xml:space="preserve"> C’est-à-dire Sparte.</w:t>
      </w:r>
    </w:p>
  </w:footnote>
  <w:footnote w:id="5">
    <w:p w14:paraId="06EAF82B" w14:textId="77777777" w:rsidR="00971EEB" w:rsidRPr="00525457" w:rsidRDefault="00971EEB" w:rsidP="00C40912">
      <w:pPr>
        <w:pStyle w:val="Notedebasdepage"/>
      </w:pPr>
      <w:r w:rsidRPr="00525457">
        <w:rPr>
          <w:rStyle w:val="Appelnotedebasdep"/>
          <w:szCs w:val="20"/>
        </w:rPr>
        <w:footnoteRef/>
      </w:r>
      <w:r w:rsidRPr="00525457">
        <w:t xml:space="preserve"> Auguste Barthélémy et Joseph Méry, </w:t>
      </w:r>
      <w:r w:rsidRPr="00525457">
        <w:rPr>
          <w:i/>
        </w:rPr>
        <w:t>L’Insurrection, poème dédié aux Parisiens</w:t>
      </w:r>
      <w:r w:rsidRPr="00525457">
        <w:t>, Paris, A.-J.</w:t>
      </w:r>
      <w:r w:rsidR="00C40912">
        <w:t> </w:t>
      </w:r>
      <w:proofErr w:type="spellStart"/>
      <w:r w:rsidRPr="00525457">
        <w:t>Dénain</w:t>
      </w:r>
      <w:proofErr w:type="spellEnd"/>
      <w:r w:rsidRPr="00525457">
        <w:t>, 1830, p. 8.</w:t>
      </w:r>
    </w:p>
  </w:footnote>
  <w:footnote w:id="6">
    <w:p w14:paraId="7F3F4928" w14:textId="77777777" w:rsidR="00971EEB" w:rsidRPr="00525457" w:rsidRDefault="00971EEB" w:rsidP="00C40912">
      <w:pPr>
        <w:pStyle w:val="Notedebasdepage"/>
      </w:pPr>
      <w:r w:rsidRPr="00525457">
        <w:rPr>
          <w:rStyle w:val="Appelnotedebasdep"/>
          <w:szCs w:val="20"/>
        </w:rPr>
        <w:footnoteRef/>
      </w:r>
      <w:r w:rsidRPr="00525457">
        <w:t xml:space="preserve"> </w:t>
      </w:r>
      <w:r w:rsidRPr="00525457">
        <w:rPr>
          <w:i/>
        </w:rPr>
        <w:t>Ibid.</w:t>
      </w:r>
      <w:r w:rsidRPr="00525457">
        <w:t>, p. 10.</w:t>
      </w:r>
    </w:p>
  </w:footnote>
  <w:footnote w:id="7">
    <w:p w14:paraId="39E684EF" w14:textId="0ED93C4A" w:rsidR="00971EEB" w:rsidRPr="00525457" w:rsidRDefault="00971EEB" w:rsidP="00C40912">
      <w:pPr>
        <w:pStyle w:val="Notedebasdepage"/>
      </w:pPr>
      <w:r w:rsidRPr="00525457">
        <w:rPr>
          <w:rStyle w:val="Appelnotedebasdep"/>
          <w:szCs w:val="20"/>
        </w:rPr>
        <w:footnoteRef/>
      </w:r>
      <w:r w:rsidRPr="00525457">
        <w:t xml:space="preserve"> Louis Auguste </w:t>
      </w:r>
      <w:r w:rsidRPr="00525457">
        <w:rPr>
          <w:smallCaps/>
        </w:rPr>
        <w:t>B</w:t>
      </w:r>
      <w:r w:rsidRPr="00C40912">
        <w:t>lanqui</w:t>
      </w:r>
      <w:r w:rsidRPr="00525457">
        <w:t>, « Pourquoi il n’y a plus d’émeutes »,</w:t>
      </w:r>
      <w:r w:rsidRPr="00525457">
        <w:rPr>
          <w:i/>
          <w:iCs/>
        </w:rPr>
        <w:t xml:space="preserve"> Le Libérateur</w:t>
      </w:r>
      <w:r w:rsidRPr="00525457">
        <w:t>, n</w:t>
      </w:r>
      <w:r w:rsidR="00C40912" w:rsidRPr="00C40912">
        <w:rPr>
          <w:vertAlign w:val="superscript"/>
        </w:rPr>
        <w:t>o</w:t>
      </w:r>
      <w:r w:rsidR="00C40912">
        <w:t> </w:t>
      </w:r>
      <w:r w:rsidRPr="00525457">
        <w:t>1, 2</w:t>
      </w:r>
      <w:r w:rsidR="00C40912">
        <w:t> </w:t>
      </w:r>
      <w:r w:rsidRPr="00525457">
        <w:t>février</w:t>
      </w:r>
      <w:r w:rsidR="00C40912">
        <w:t> </w:t>
      </w:r>
      <w:r w:rsidRPr="00525457">
        <w:t xml:space="preserve">1834, reproduit dans </w:t>
      </w:r>
      <w:r w:rsidRPr="00525457">
        <w:rPr>
          <w:i/>
          <w:iCs/>
        </w:rPr>
        <w:t>Œuvres</w:t>
      </w:r>
      <w:r w:rsidRPr="00525457">
        <w:t>, t. </w:t>
      </w:r>
      <w:r w:rsidR="00725470">
        <w:t>1</w:t>
      </w:r>
      <w:r w:rsidRPr="00525457">
        <w:t xml:space="preserve">, </w:t>
      </w:r>
      <w:r w:rsidRPr="00525457">
        <w:rPr>
          <w:i/>
          <w:iCs/>
        </w:rPr>
        <w:t>Des origines à la révolution de</w:t>
      </w:r>
      <w:r w:rsidR="00C40912">
        <w:rPr>
          <w:i/>
          <w:iCs/>
        </w:rPr>
        <w:t> </w:t>
      </w:r>
      <w:r w:rsidRPr="00525457">
        <w:rPr>
          <w:i/>
          <w:iCs/>
        </w:rPr>
        <w:t>1848</w:t>
      </w:r>
      <w:r w:rsidRPr="00525457">
        <w:t>, textes rassemblés et présentés par Dominique Le</w:t>
      </w:r>
      <w:r w:rsidR="00C40912">
        <w:t> </w:t>
      </w:r>
      <w:proofErr w:type="spellStart"/>
      <w:r w:rsidRPr="00525457">
        <w:t>Nuz</w:t>
      </w:r>
      <w:proofErr w:type="spellEnd"/>
      <w:r w:rsidRPr="00525457">
        <w:t>, Nancy, Presses universitaires de Nancy, 1993, p. 268.</w:t>
      </w:r>
    </w:p>
  </w:footnote>
  <w:footnote w:id="8">
    <w:p w14:paraId="5B8692F9" w14:textId="77777777" w:rsidR="00971EEB" w:rsidRPr="00525457" w:rsidRDefault="00971EEB" w:rsidP="00C40912">
      <w:pPr>
        <w:pStyle w:val="Notedebasdepage"/>
      </w:pPr>
      <w:r w:rsidRPr="00525457">
        <w:rPr>
          <w:rStyle w:val="Appelnotedebasdep"/>
          <w:szCs w:val="20"/>
        </w:rPr>
        <w:footnoteRef/>
      </w:r>
      <w:r w:rsidRPr="00525457">
        <w:t xml:space="preserve"> Pierre </w:t>
      </w:r>
      <w:r w:rsidRPr="00525457">
        <w:rPr>
          <w:smallCaps/>
        </w:rPr>
        <w:t>R</w:t>
      </w:r>
      <w:r w:rsidRPr="00C40912">
        <w:t>osanvallon</w:t>
      </w:r>
      <w:r w:rsidRPr="00525457">
        <w:t xml:space="preserve">, </w:t>
      </w:r>
      <w:r w:rsidRPr="00525457">
        <w:rPr>
          <w:i/>
          <w:iCs/>
        </w:rPr>
        <w:t>La Démocratie inachevée. Histoire de la souveraineté du peuple en France</w:t>
      </w:r>
      <w:r w:rsidRPr="00525457">
        <w:t>, Paris, Gallimard, coll. « NRF », 2000, p. 131.</w:t>
      </w:r>
    </w:p>
  </w:footnote>
  <w:footnote w:id="9">
    <w:p w14:paraId="54C1459B" w14:textId="77777777" w:rsidR="00971EEB" w:rsidRPr="00525457" w:rsidRDefault="00971EEB" w:rsidP="00C40912">
      <w:pPr>
        <w:pStyle w:val="Notedebasdepage"/>
      </w:pPr>
      <w:r w:rsidRPr="00525457">
        <w:rPr>
          <w:rStyle w:val="Appelnotedebasdep"/>
          <w:szCs w:val="20"/>
        </w:rPr>
        <w:footnoteRef/>
      </w:r>
      <w:r w:rsidRPr="00525457">
        <w:t xml:space="preserve"> Il s’agit de « La Parisienne », chant patriotique dû à Casimir Delavigne, et composé peu après les Trois Glorieuses.</w:t>
      </w:r>
    </w:p>
  </w:footnote>
  <w:footnote w:id="10">
    <w:p w14:paraId="15981B69" w14:textId="77777777" w:rsidR="00971EEB" w:rsidRPr="00525457" w:rsidRDefault="00971EEB" w:rsidP="00C40912">
      <w:pPr>
        <w:pStyle w:val="Notedebasdepage"/>
      </w:pPr>
      <w:r w:rsidRPr="00525457">
        <w:rPr>
          <w:rStyle w:val="Appelnotedebasdep"/>
          <w:szCs w:val="20"/>
        </w:rPr>
        <w:footnoteRef/>
      </w:r>
      <w:r w:rsidRPr="00525457">
        <w:t xml:space="preserve"> </w:t>
      </w:r>
      <w:r w:rsidRPr="00525457">
        <w:rPr>
          <w:i/>
        </w:rPr>
        <w:t>La Revue de Paris</w:t>
      </w:r>
      <w:r w:rsidRPr="00525457">
        <w:t>, 1831, t. 28, p. 308.</w:t>
      </w:r>
    </w:p>
  </w:footnote>
  <w:footnote w:id="11">
    <w:p w14:paraId="0760454B" w14:textId="77777777" w:rsidR="00971EEB" w:rsidRPr="00525457" w:rsidRDefault="00971EEB" w:rsidP="00C40912">
      <w:pPr>
        <w:pStyle w:val="Notedebasdepage"/>
      </w:pPr>
      <w:r w:rsidRPr="00525457">
        <w:rPr>
          <w:rStyle w:val="Appelnotedebasdep"/>
          <w:szCs w:val="20"/>
        </w:rPr>
        <w:footnoteRef/>
      </w:r>
      <w:r w:rsidRPr="00525457">
        <w:t xml:space="preserve"> Auguste Barthélémy et Joseph Méry, </w:t>
      </w:r>
      <w:r w:rsidRPr="00525457">
        <w:rPr>
          <w:i/>
        </w:rPr>
        <w:t>L’Insurrection, poème dédié aux Parisiens</w:t>
      </w:r>
      <w:r w:rsidRPr="00525457">
        <w:t xml:space="preserve">, </w:t>
      </w:r>
      <w:r w:rsidRPr="00525457">
        <w:rPr>
          <w:i/>
          <w:iCs/>
        </w:rPr>
        <w:t>op.</w:t>
      </w:r>
      <w:r w:rsidR="00C40912">
        <w:rPr>
          <w:i/>
          <w:iCs/>
        </w:rPr>
        <w:t> </w:t>
      </w:r>
      <w:proofErr w:type="spellStart"/>
      <w:r w:rsidRPr="00525457">
        <w:rPr>
          <w:i/>
          <w:iCs/>
        </w:rPr>
        <w:t>cit</w:t>
      </w:r>
      <w:proofErr w:type="spellEnd"/>
      <w:r w:rsidRPr="00525457">
        <w:rPr>
          <w:i/>
          <w:iCs/>
        </w:rPr>
        <w:t>.</w:t>
      </w:r>
      <w:r w:rsidRPr="00525457">
        <w:t>, p. 10-11.</w:t>
      </w:r>
    </w:p>
  </w:footnote>
  <w:footnote w:id="12">
    <w:p w14:paraId="134EFFED" w14:textId="77777777" w:rsidR="00971EEB" w:rsidRPr="00525457" w:rsidRDefault="00971EEB" w:rsidP="00C40912">
      <w:pPr>
        <w:pStyle w:val="Notedebasdepage"/>
      </w:pPr>
      <w:r w:rsidRPr="00525457">
        <w:rPr>
          <w:rStyle w:val="Appelnotedebasdep"/>
          <w:szCs w:val="20"/>
        </w:rPr>
        <w:footnoteRef/>
      </w:r>
      <w:r w:rsidRPr="00525457">
        <w:t xml:space="preserve"> </w:t>
      </w:r>
      <w:r w:rsidRPr="00525457">
        <w:rPr>
          <w:i/>
        </w:rPr>
        <w:t>Ibid.</w:t>
      </w:r>
      <w:r w:rsidRPr="00525457">
        <w:t>, p. 11.</w:t>
      </w:r>
    </w:p>
  </w:footnote>
  <w:footnote w:id="13">
    <w:p w14:paraId="58BCEAFB" w14:textId="3EEAADBD" w:rsidR="00971EEB" w:rsidRPr="00525457" w:rsidRDefault="00971EEB" w:rsidP="00C40912">
      <w:pPr>
        <w:pStyle w:val="Notedebasdepage"/>
      </w:pPr>
      <w:r w:rsidRPr="00525457">
        <w:rPr>
          <w:rStyle w:val="Appelnotedebasdep"/>
          <w:szCs w:val="20"/>
        </w:rPr>
        <w:footnoteRef/>
      </w:r>
      <w:r w:rsidRPr="00525457">
        <w:t xml:space="preserve"> C’est bien ce qu’indiquent les écrits de ses contemporains, dont André </w:t>
      </w:r>
      <w:proofErr w:type="spellStart"/>
      <w:r w:rsidRPr="00525457">
        <w:t>Imberdis</w:t>
      </w:r>
      <w:proofErr w:type="spellEnd"/>
      <w:r w:rsidRPr="00525457">
        <w:t xml:space="preserve"> et Baudelaire, et les articles de la presse du temps, ainsi que le montre l’article d’Isabelle Tournier, </w:t>
      </w:r>
      <w:r w:rsidR="00C40912" w:rsidRPr="00C40912">
        <w:rPr>
          <w:iCs/>
        </w:rPr>
        <w:t>art.</w:t>
      </w:r>
      <w:r w:rsidR="00C40912">
        <w:rPr>
          <w:iCs/>
        </w:rPr>
        <w:t> </w:t>
      </w:r>
      <w:proofErr w:type="spellStart"/>
      <w:r w:rsidR="00C40912" w:rsidRPr="00C40912">
        <w:rPr>
          <w:iCs/>
        </w:rPr>
        <w:t>cit</w:t>
      </w:r>
      <w:proofErr w:type="spellEnd"/>
      <w:r w:rsidRPr="00C40912">
        <w:t xml:space="preserve">., </w:t>
      </w:r>
      <w:r w:rsidRPr="00525457">
        <w:t>p.</w:t>
      </w:r>
      <w:r w:rsidR="00C40912">
        <w:t> </w:t>
      </w:r>
      <w:r w:rsidRPr="00525457">
        <w:t xml:space="preserve">101. </w:t>
      </w:r>
    </w:p>
  </w:footnote>
  <w:footnote w:id="14">
    <w:p w14:paraId="628F8EC0" w14:textId="77777777" w:rsidR="00971EEB" w:rsidRPr="00525457" w:rsidRDefault="00971EEB" w:rsidP="00C40912">
      <w:pPr>
        <w:pStyle w:val="Notedebasdepage"/>
      </w:pPr>
      <w:r w:rsidRPr="00525457">
        <w:rPr>
          <w:rStyle w:val="Appelnotedebasdep"/>
          <w:szCs w:val="20"/>
        </w:rPr>
        <w:footnoteRef/>
      </w:r>
      <w:r w:rsidRPr="00525457">
        <w:t xml:space="preserve"> </w:t>
      </w:r>
      <w:r w:rsidRPr="00525457">
        <w:rPr>
          <w:i/>
        </w:rPr>
        <w:t>Ibid.</w:t>
      </w:r>
      <w:r w:rsidRPr="00525457">
        <w:t>, p. 102.</w:t>
      </w:r>
    </w:p>
  </w:footnote>
  <w:footnote w:id="15">
    <w:p w14:paraId="38644759" w14:textId="77777777" w:rsidR="00971EEB" w:rsidRPr="00525457" w:rsidRDefault="00971EEB" w:rsidP="00C40912">
      <w:pPr>
        <w:pStyle w:val="Notedebasdepage"/>
      </w:pPr>
      <w:r w:rsidRPr="00525457">
        <w:rPr>
          <w:rStyle w:val="Appelnotedebasdep"/>
          <w:szCs w:val="20"/>
        </w:rPr>
        <w:footnoteRef/>
      </w:r>
      <w:r w:rsidRPr="00525457">
        <w:t xml:space="preserve"> Auguste </w:t>
      </w:r>
      <w:r w:rsidRPr="00525457">
        <w:rPr>
          <w:smallCaps/>
        </w:rPr>
        <w:t>Ba</w:t>
      </w:r>
      <w:r w:rsidRPr="00C40912">
        <w:t>rbier</w:t>
      </w:r>
      <w:r w:rsidRPr="00525457">
        <w:t xml:space="preserve">, </w:t>
      </w:r>
      <w:r w:rsidRPr="00525457">
        <w:rPr>
          <w:i/>
        </w:rPr>
        <w:t>Souvenirs personnels et silhouettes contemporaines. Œuvres posthumes d’Auguste Barbier, membre de l’Académie française</w:t>
      </w:r>
      <w:r w:rsidRPr="00525457">
        <w:t>, édition critique d’Auguste Lacaussade et Édouard Grenier, Paris, E.</w:t>
      </w:r>
      <w:r w:rsidR="00C40912">
        <w:t> </w:t>
      </w:r>
      <w:r w:rsidRPr="00525457">
        <w:t>Dentu, Genève, Slatkine Reprints, 1973, p. 3-5.</w:t>
      </w:r>
    </w:p>
  </w:footnote>
  <w:footnote w:id="16">
    <w:p w14:paraId="7A11F4E0" w14:textId="4D7B94FF" w:rsidR="00971EEB" w:rsidRPr="00525457" w:rsidRDefault="00971EEB" w:rsidP="00C40912">
      <w:pPr>
        <w:pStyle w:val="Notedebasdepage"/>
      </w:pPr>
      <w:r w:rsidRPr="00525457">
        <w:rPr>
          <w:rStyle w:val="Appelnotedebasdep"/>
          <w:szCs w:val="20"/>
        </w:rPr>
        <w:footnoteRef/>
      </w:r>
      <w:r w:rsidRPr="00525457">
        <w:t xml:space="preserve"> Isabelle </w:t>
      </w:r>
      <w:r w:rsidRPr="00525457">
        <w:rPr>
          <w:smallCaps/>
        </w:rPr>
        <w:t>T</w:t>
      </w:r>
      <w:r w:rsidRPr="00C40912">
        <w:t>ournier</w:t>
      </w:r>
      <w:r w:rsidRPr="00525457">
        <w:t xml:space="preserve">, « Le moment Barbier », </w:t>
      </w:r>
      <w:r w:rsidR="00C40912">
        <w:t xml:space="preserve">art. cit., </w:t>
      </w:r>
      <w:r w:rsidRPr="00525457">
        <w:t>p. 105.</w:t>
      </w:r>
    </w:p>
  </w:footnote>
  <w:footnote w:id="17">
    <w:p w14:paraId="1DEC2386" w14:textId="77777777" w:rsidR="00971EEB" w:rsidRPr="00525457" w:rsidRDefault="00971EEB" w:rsidP="00C40912">
      <w:pPr>
        <w:pStyle w:val="Notedebasdepage"/>
      </w:pPr>
      <w:r w:rsidRPr="00525457">
        <w:rPr>
          <w:rStyle w:val="Appelnotedebasdep"/>
          <w:szCs w:val="20"/>
        </w:rPr>
        <w:footnoteRef/>
      </w:r>
      <w:r w:rsidRPr="00525457">
        <w:t xml:space="preserve"> Jean-Claude </w:t>
      </w:r>
      <w:proofErr w:type="spellStart"/>
      <w:r w:rsidRPr="00525457">
        <w:rPr>
          <w:smallCaps/>
        </w:rPr>
        <w:t>F</w:t>
      </w:r>
      <w:r w:rsidRPr="00C40912">
        <w:t>izaine</w:t>
      </w:r>
      <w:proofErr w:type="spellEnd"/>
      <w:r w:rsidRPr="00525457">
        <w:t xml:space="preserve">, « Les romantismes et la révolution de juillet », </w:t>
      </w:r>
      <w:r w:rsidRPr="00525457">
        <w:rPr>
          <w:i/>
          <w:iCs/>
        </w:rPr>
        <w:t>Romantisme</w:t>
      </w:r>
      <w:r w:rsidRPr="00525457">
        <w:t>, 1980, n</w:t>
      </w:r>
      <w:r w:rsidR="00C40912" w:rsidRPr="00C40912">
        <w:rPr>
          <w:vertAlign w:val="superscript"/>
        </w:rPr>
        <w:t>o</w:t>
      </w:r>
      <w:r w:rsidR="00C40912">
        <w:t> </w:t>
      </w:r>
      <w:r w:rsidRPr="00525457">
        <w:t>28-29, « Mille huit cent trente », p. 29-46, ici p. 32-33.</w:t>
      </w:r>
    </w:p>
  </w:footnote>
  <w:footnote w:id="18">
    <w:p w14:paraId="071B7FC2" w14:textId="0DDE8EF0" w:rsidR="00971EEB" w:rsidRPr="00525457" w:rsidRDefault="00971EEB" w:rsidP="00C40912">
      <w:pPr>
        <w:pStyle w:val="Notedebasdepage"/>
      </w:pPr>
      <w:r w:rsidRPr="00525457">
        <w:rPr>
          <w:rStyle w:val="Appelnotedebasdep"/>
          <w:szCs w:val="20"/>
        </w:rPr>
        <w:footnoteRef/>
      </w:r>
      <w:r w:rsidRPr="00525457">
        <w:t xml:space="preserve"> J.-C. </w:t>
      </w:r>
      <w:proofErr w:type="spellStart"/>
      <w:r w:rsidRPr="00525457">
        <w:rPr>
          <w:smallCaps/>
        </w:rPr>
        <w:t>F</w:t>
      </w:r>
      <w:r w:rsidRPr="00C40912">
        <w:t>izaine</w:t>
      </w:r>
      <w:proofErr w:type="spellEnd"/>
      <w:r w:rsidRPr="00525457">
        <w:t xml:space="preserve">, « Les romantismes et la révolution de juillet », </w:t>
      </w:r>
      <w:r w:rsidR="00C40912">
        <w:t xml:space="preserve">art. cit., </w:t>
      </w:r>
      <w:r w:rsidRPr="00525457">
        <w:t>p. 29-30.</w:t>
      </w:r>
    </w:p>
  </w:footnote>
  <w:footnote w:id="19">
    <w:p w14:paraId="4500F22B" w14:textId="77777777" w:rsidR="00971EEB" w:rsidRPr="00525457" w:rsidRDefault="00971EEB" w:rsidP="00C40912">
      <w:pPr>
        <w:pStyle w:val="Notedebasdepage"/>
      </w:pPr>
      <w:r w:rsidRPr="00525457">
        <w:rPr>
          <w:rStyle w:val="Appelnotedebasdep"/>
          <w:szCs w:val="20"/>
        </w:rPr>
        <w:footnoteRef/>
      </w:r>
      <w:r w:rsidRPr="00525457">
        <w:t xml:space="preserve"> </w:t>
      </w:r>
      <w:r w:rsidRPr="00525457">
        <w:rPr>
          <w:i/>
          <w:iCs/>
        </w:rPr>
        <w:t>Ibid.</w:t>
      </w:r>
      <w:r w:rsidRPr="00525457">
        <w:t>, p. 30.</w:t>
      </w:r>
    </w:p>
  </w:footnote>
  <w:footnote w:id="20">
    <w:p w14:paraId="50573A68" w14:textId="59FCA76B" w:rsidR="00971EEB" w:rsidRPr="00525457" w:rsidRDefault="00971EEB" w:rsidP="00C40912">
      <w:pPr>
        <w:pStyle w:val="Notedebasdepage"/>
        <w:rPr>
          <w:i/>
        </w:rPr>
      </w:pPr>
      <w:r w:rsidRPr="00525457">
        <w:rPr>
          <w:rStyle w:val="Appelnotedebasdep"/>
          <w:szCs w:val="20"/>
        </w:rPr>
        <w:footnoteRef/>
      </w:r>
      <w:r w:rsidRPr="00525457">
        <w:t xml:space="preserve"> Isabelle </w:t>
      </w:r>
      <w:r w:rsidRPr="00525457">
        <w:rPr>
          <w:smallCaps/>
        </w:rPr>
        <w:t>T</w:t>
      </w:r>
      <w:r w:rsidRPr="00C40912">
        <w:t>ournier</w:t>
      </w:r>
      <w:r w:rsidRPr="00525457">
        <w:t xml:space="preserve">, « Le moment Barbier », </w:t>
      </w:r>
      <w:r w:rsidR="00C40912">
        <w:t xml:space="preserve">art. cit., </w:t>
      </w:r>
      <w:r w:rsidRPr="00525457">
        <w:t>p. 105.</w:t>
      </w:r>
    </w:p>
  </w:footnote>
  <w:footnote w:id="21">
    <w:p w14:paraId="3D687901" w14:textId="77777777" w:rsidR="00971EEB" w:rsidRPr="00525457" w:rsidRDefault="00971EEB" w:rsidP="00C40912">
      <w:pPr>
        <w:pStyle w:val="Notedebasdepage"/>
        <w:rPr>
          <w:i/>
        </w:rPr>
      </w:pPr>
      <w:r w:rsidRPr="00525457">
        <w:rPr>
          <w:rStyle w:val="Appelnotedebasdep"/>
          <w:szCs w:val="20"/>
        </w:rPr>
        <w:footnoteRef/>
      </w:r>
      <w:r w:rsidRPr="00525457">
        <w:t xml:space="preserve"> </w:t>
      </w:r>
      <w:r w:rsidRPr="00525457">
        <w:rPr>
          <w:i/>
        </w:rPr>
        <w:t>Ibid.</w:t>
      </w:r>
    </w:p>
  </w:footnote>
  <w:footnote w:id="22">
    <w:p w14:paraId="6BF6F14E" w14:textId="77777777" w:rsidR="00971EEB" w:rsidRPr="00525457" w:rsidRDefault="00971EEB" w:rsidP="00C40912">
      <w:pPr>
        <w:pStyle w:val="Notedebasdepage"/>
      </w:pPr>
      <w:r w:rsidRPr="00525457">
        <w:rPr>
          <w:rStyle w:val="Appelnotedebasdep"/>
          <w:szCs w:val="20"/>
        </w:rPr>
        <w:footnoteRef/>
      </w:r>
      <w:r w:rsidRPr="00525457">
        <w:t xml:space="preserve"> Dont la </w:t>
      </w:r>
      <w:r w:rsidRPr="00525457">
        <w:rPr>
          <w:i/>
        </w:rPr>
        <w:t xml:space="preserve">Revue de Paris </w:t>
      </w:r>
      <w:r w:rsidRPr="00525457">
        <w:t xml:space="preserve">qui, partant du principe que les </w:t>
      </w:r>
      <w:r w:rsidRPr="00525457">
        <w:rPr>
          <w:i/>
        </w:rPr>
        <w:t>Iambes</w:t>
      </w:r>
      <w:r w:rsidRPr="00525457">
        <w:t xml:space="preserve"> n’ont pu que « désespérer les inspirations poétiques nées de la révolution de juillet », dira que le poète « n’a évité une si dangereuse concurrence qu’en regardant le même sujet sous une face différente » en expliquant les Ordonnances de Juillet, et donc les Trois Glorieuses par l’expédition d’Alger (cf. </w:t>
      </w:r>
      <w:r w:rsidRPr="00525457">
        <w:rPr>
          <w:i/>
        </w:rPr>
        <w:t>La Revue de Paris</w:t>
      </w:r>
      <w:r w:rsidRPr="00525457">
        <w:t>, 1831, t. 22, p. 200).</w:t>
      </w:r>
    </w:p>
  </w:footnote>
  <w:footnote w:id="23">
    <w:p w14:paraId="7B942449" w14:textId="77777777" w:rsidR="00971EEB" w:rsidRPr="00525457" w:rsidRDefault="00971EEB" w:rsidP="00C40912">
      <w:pPr>
        <w:pStyle w:val="Notedebasdepage"/>
      </w:pPr>
      <w:r w:rsidRPr="00525457">
        <w:rPr>
          <w:rStyle w:val="Appelnotedebasdep"/>
          <w:szCs w:val="20"/>
        </w:rPr>
        <w:footnoteRef/>
      </w:r>
      <w:r w:rsidRPr="00525457">
        <w:t xml:space="preserve"> </w:t>
      </w:r>
      <w:r w:rsidRPr="00525457">
        <w:rPr>
          <w:i/>
        </w:rPr>
        <w:t>La Revue de Paris</w:t>
      </w:r>
      <w:r w:rsidRPr="00525457">
        <w:t>, « Critique littéraire. De la satire en France, depuis la révolution de juillet », 1832, t. 34, p. 191-192.</w:t>
      </w:r>
    </w:p>
  </w:footnote>
  <w:footnote w:id="24">
    <w:p w14:paraId="7D40F489" w14:textId="77777777" w:rsidR="00971EEB" w:rsidRPr="00525457" w:rsidRDefault="00971EEB" w:rsidP="00C40912">
      <w:pPr>
        <w:pStyle w:val="Notedebasdepage"/>
      </w:pPr>
      <w:r w:rsidRPr="00525457">
        <w:rPr>
          <w:rStyle w:val="Appelnotedebasdep"/>
          <w:szCs w:val="20"/>
        </w:rPr>
        <w:footnoteRef/>
      </w:r>
      <w:r w:rsidRPr="00525457">
        <w:t xml:space="preserve"> La </w:t>
      </w:r>
      <w:r w:rsidRPr="00525457">
        <w:rPr>
          <w:i/>
        </w:rPr>
        <w:t>Revue de Paris</w:t>
      </w:r>
      <w:r w:rsidRPr="00525457">
        <w:t xml:space="preserve"> publie en effet plusieurs pièces, dont « La Curée », « La Popularité », « La Désolation », mais aussi « </w:t>
      </w:r>
      <w:proofErr w:type="spellStart"/>
      <w:r w:rsidRPr="00525457">
        <w:t>Nisa</w:t>
      </w:r>
      <w:proofErr w:type="spellEnd"/>
      <w:r w:rsidRPr="00525457">
        <w:t xml:space="preserve"> », pièce qui ne devait pas être reprise dans les </w:t>
      </w:r>
      <w:r w:rsidRPr="00525457">
        <w:rPr>
          <w:i/>
        </w:rPr>
        <w:t>Iambes</w:t>
      </w:r>
      <w:r w:rsidRPr="00525457">
        <w:t>. Le recueil connaît quant à lui de nombreuses rééditions tout au long du siècle ; on en dénombre vingt-huit entre</w:t>
      </w:r>
      <w:r w:rsidR="00C40912">
        <w:t> </w:t>
      </w:r>
      <w:r w:rsidRPr="00525457">
        <w:t>1831 et</w:t>
      </w:r>
      <w:r w:rsidR="00C40912">
        <w:t> </w:t>
      </w:r>
      <w:r w:rsidRPr="00525457">
        <w:t>1878. Ces rééditions se voient d’ailleurs effectuées sous différents titres : on peut citer ainsi, en</w:t>
      </w:r>
      <w:r w:rsidR="00C40912">
        <w:t> </w:t>
      </w:r>
      <w:r w:rsidRPr="00525457">
        <w:t xml:space="preserve">1845, </w:t>
      </w:r>
      <w:r w:rsidRPr="00525457">
        <w:rPr>
          <w:i/>
        </w:rPr>
        <w:t>Iambes et poèmes</w:t>
      </w:r>
      <w:r w:rsidRPr="00525457">
        <w:t xml:space="preserve"> (Paris, Paul </w:t>
      </w:r>
      <w:proofErr w:type="spellStart"/>
      <w:r w:rsidRPr="00525457">
        <w:t>Masgana</w:t>
      </w:r>
      <w:proofErr w:type="spellEnd"/>
      <w:r w:rsidRPr="00525457">
        <w:t>) ; en</w:t>
      </w:r>
      <w:r w:rsidR="00C40912">
        <w:t> </w:t>
      </w:r>
      <w:r w:rsidRPr="00525457">
        <w:t>1858, 1878 et 1883 sous le titre d’</w:t>
      </w:r>
      <w:r w:rsidRPr="00525457">
        <w:rPr>
          <w:i/>
        </w:rPr>
        <w:t xml:space="preserve">Iambes et </w:t>
      </w:r>
      <w:proofErr w:type="spellStart"/>
      <w:r w:rsidRPr="00525457">
        <w:rPr>
          <w:i/>
        </w:rPr>
        <w:t>poëmes</w:t>
      </w:r>
      <w:proofErr w:type="spellEnd"/>
      <w:r w:rsidRPr="00525457">
        <w:t xml:space="preserve"> (Paris, Dentu) ; et en</w:t>
      </w:r>
      <w:r w:rsidR="00C40912">
        <w:t> </w:t>
      </w:r>
      <w:r w:rsidRPr="00525457">
        <w:t>1898, sous le titre d’</w:t>
      </w:r>
      <w:r w:rsidRPr="00525457">
        <w:rPr>
          <w:i/>
        </w:rPr>
        <w:t>Iambes et poèmes</w:t>
      </w:r>
      <w:r w:rsidRPr="00525457">
        <w:t xml:space="preserve"> (Paris, Alphonse </w:t>
      </w:r>
      <w:proofErr w:type="spellStart"/>
      <w:r w:rsidRPr="00525457">
        <w:t>Lemerre</w:t>
      </w:r>
      <w:proofErr w:type="spellEnd"/>
      <w:r w:rsidRPr="00525457">
        <w:t>).</w:t>
      </w:r>
    </w:p>
  </w:footnote>
  <w:footnote w:id="25">
    <w:p w14:paraId="3FF21AE3" w14:textId="4CAFA6F6" w:rsidR="00971EEB" w:rsidRPr="00525457" w:rsidRDefault="00971EEB" w:rsidP="00C40912">
      <w:pPr>
        <w:pStyle w:val="Notedebasdepage"/>
      </w:pPr>
      <w:r w:rsidRPr="00525457">
        <w:rPr>
          <w:rStyle w:val="Appelnotedebasdep"/>
          <w:szCs w:val="20"/>
        </w:rPr>
        <w:footnoteRef/>
      </w:r>
      <w:r w:rsidRPr="00525457">
        <w:t xml:space="preserve"> Isabelle </w:t>
      </w:r>
      <w:r w:rsidRPr="00525457">
        <w:rPr>
          <w:smallCaps/>
        </w:rPr>
        <w:t>T</w:t>
      </w:r>
      <w:r w:rsidRPr="00C40912">
        <w:t>ournier</w:t>
      </w:r>
      <w:r w:rsidRPr="00525457">
        <w:t xml:space="preserve">, « Le moment Barbier », </w:t>
      </w:r>
      <w:r w:rsidR="00C40912">
        <w:rPr>
          <w:i/>
          <w:iCs/>
        </w:rPr>
        <w:t xml:space="preserve"> </w:t>
      </w:r>
      <w:r w:rsidR="00C40912" w:rsidRPr="00C40912">
        <w:rPr>
          <w:iCs/>
        </w:rPr>
        <w:t xml:space="preserve">art. </w:t>
      </w:r>
      <w:proofErr w:type="spellStart"/>
      <w:r w:rsidR="00C40912" w:rsidRPr="00C40912">
        <w:rPr>
          <w:iCs/>
        </w:rPr>
        <w:t>cit</w:t>
      </w:r>
      <w:proofErr w:type="spellEnd"/>
      <w:r w:rsidR="00C40912" w:rsidRPr="00C40912">
        <w:rPr>
          <w:iCs/>
        </w:rPr>
        <w:t>.,</w:t>
      </w:r>
      <w:r w:rsidRPr="00525457">
        <w:t xml:space="preserve"> p. 101-102. </w:t>
      </w:r>
    </w:p>
  </w:footnote>
  <w:footnote w:id="26">
    <w:p w14:paraId="45FE5EB1" w14:textId="77777777" w:rsidR="00971EEB" w:rsidRPr="00525457" w:rsidRDefault="00971EEB" w:rsidP="00C40912">
      <w:pPr>
        <w:pStyle w:val="Notedebasdepage"/>
      </w:pPr>
      <w:r w:rsidRPr="00525457">
        <w:rPr>
          <w:rStyle w:val="Appelnotedebasdep"/>
          <w:szCs w:val="20"/>
        </w:rPr>
        <w:footnoteRef/>
      </w:r>
      <w:r w:rsidRPr="00525457">
        <w:t xml:space="preserve"> </w:t>
      </w:r>
      <w:r w:rsidRPr="00525457">
        <w:rPr>
          <w:i/>
        </w:rPr>
        <w:t>La Revue de Paris</w:t>
      </w:r>
      <w:r w:rsidRPr="00525457">
        <w:t xml:space="preserve">, art. </w:t>
      </w:r>
      <w:proofErr w:type="spellStart"/>
      <w:r w:rsidRPr="00525457">
        <w:t>cit</w:t>
      </w:r>
      <w:proofErr w:type="spellEnd"/>
      <w:r w:rsidRPr="00525457">
        <w:t>., p. 192.</w:t>
      </w:r>
    </w:p>
  </w:footnote>
  <w:footnote w:id="27">
    <w:p w14:paraId="4A83792D" w14:textId="77777777" w:rsidR="00971EEB" w:rsidRPr="00525457" w:rsidRDefault="00971EEB" w:rsidP="00C40912">
      <w:pPr>
        <w:pStyle w:val="Notedebasdepage"/>
        <w:rPr>
          <w:i/>
        </w:rPr>
      </w:pPr>
      <w:r w:rsidRPr="00525457">
        <w:rPr>
          <w:rStyle w:val="Appelnotedebasdep"/>
          <w:szCs w:val="20"/>
        </w:rPr>
        <w:footnoteRef/>
      </w:r>
      <w:r w:rsidRPr="00525457">
        <w:t xml:space="preserve"> </w:t>
      </w:r>
      <w:r w:rsidRPr="00525457">
        <w:rPr>
          <w:i/>
        </w:rPr>
        <w:t>Ibid.</w:t>
      </w:r>
    </w:p>
  </w:footnote>
  <w:footnote w:id="28">
    <w:p w14:paraId="30CC9B20" w14:textId="77777777" w:rsidR="00971EEB" w:rsidRPr="00525457" w:rsidRDefault="00971EEB" w:rsidP="00C40912">
      <w:pPr>
        <w:pStyle w:val="Notedebasdepage"/>
      </w:pPr>
      <w:r w:rsidRPr="00525457">
        <w:rPr>
          <w:rStyle w:val="Appelnotedebasdep"/>
          <w:szCs w:val="20"/>
        </w:rPr>
        <w:footnoteRef/>
      </w:r>
      <w:r w:rsidRPr="00525457">
        <w:t xml:space="preserve"> Philarète </w:t>
      </w:r>
      <w:r w:rsidRPr="00525457">
        <w:rPr>
          <w:smallCaps/>
        </w:rPr>
        <w:t>C</w:t>
      </w:r>
      <w:r w:rsidRPr="00C40912">
        <w:t>hasles</w:t>
      </w:r>
      <w:r w:rsidRPr="00525457">
        <w:t xml:space="preserve">, « De la poésie en France au </w:t>
      </w:r>
      <w:proofErr w:type="spellStart"/>
      <w:r w:rsidR="00C40912" w:rsidRPr="00C40912">
        <w:rPr>
          <w:smallCaps/>
        </w:rPr>
        <w:t>xix</w:t>
      </w:r>
      <w:r w:rsidRPr="00525457">
        <w:rPr>
          <w:vertAlign w:val="superscript"/>
        </w:rPr>
        <w:t>e</w:t>
      </w:r>
      <w:proofErr w:type="spellEnd"/>
      <w:r w:rsidRPr="00525457">
        <w:t> siècle. II</w:t>
      </w:r>
      <w:r w:rsidRPr="00525457">
        <w:rPr>
          <w:vertAlign w:val="superscript"/>
        </w:rPr>
        <w:t>e</w:t>
      </w:r>
      <w:r w:rsidRPr="00525457">
        <w:t> article », </w:t>
      </w:r>
      <w:r w:rsidRPr="00525457">
        <w:rPr>
          <w:i/>
          <w:iCs/>
        </w:rPr>
        <w:t>Revue de Paris</w:t>
      </w:r>
      <w:r w:rsidRPr="00525457">
        <w:t>, 21 mars 1830, p. 167.</w:t>
      </w:r>
    </w:p>
  </w:footnote>
  <w:footnote w:id="29">
    <w:p w14:paraId="3467E40E" w14:textId="77777777" w:rsidR="00971EEB" w:rsidRPr="00525457" w:rsidRDefault="00971EEB" w:rsidP="00C40912">
      <w:pPr>
        <w:pStyle w:val="Notedebasdepage"/>
      </w:pPr>
      <w:r w:rsidRPr="00525457">
        <w:rPr>
          <w:rStyle w:val="Appelnotedebasdep"/>
          <w:szCs w:val="20"/>
        </w:rPr>
        <w:footnoteRef/>
      </w:r>
      <w:r w:rsidRPr="00525457">
        <w:t xml:space="preserve"> Charles </w:t>
      </w:r>
      <w:r w:rsidRPr="00525457">
        <w:rPr>
          <w:smallCaps/>
        </w:rPr>
        <w:t>B</w:t>
      </w:r>
      <w:r w:rsidRPr="00C40912">
        <w:t>audelaire</w:t>
      </w:r>
      <w:r w:rsidRPr="00525457">
        <w:t xml:space="preserve">, </w:t>
      </w:r>
      <w:r w:rsidRPr="00525457">
        <w:rPr>
          <w:i/>
        </w:rPr>
        <w:t>L’Art romantique</w:t>
      </w:r>
      <w:r w:rsidRPr="00525457">
        <w:t xml:space="preserve">, Paris, </w:t>
      </w:r>
      <w:proofErr w:type="spellStart"/>
      <w:r w:rsidRPr="00525457">
        <w:t>Calmann</w:t>
      </w:r>
      <w:proofErr w:type="spellEnd"/>
      <w:r w:rsidRPr="00525457">
        <w:t xml:space="preserve"> Lévy, 1885, p. 333.</w:t>
      </w:r>
    </w:p>
  </w:footnote>
  <w:footnote w:id="30">
    <w:p w14:paraId="10A4C73A" w14:textId="77777777" w:rsidR="00971EEB" w:rsidRPr="00525457" w:rsidRDefault="00971EEB" w:rsidP="00C40912">
      <w:pPr>
        <w:pStyle w:val="Notedebasdepage"/>
      </w:pPr>
      <w:r w:rsidRPr="00525457">
        <w:rPr>
          <w:rStyle w:val="Appelnotedebasdep"/>
          <w:szCs w:val="20"/>
        </w:rPr>
        <w:footnoteRef/>
      </w:r>
      <w:r w:rsidRPr="00525457">
        <w:t xml:space="preserve"> Auguste </w:t>
      </w:r>
      <w:r w:rsidRPr="00525457">
        <w:rPr>
          <w:smallCaps/>
        </w:rPr>
        <w:t>B</w:t>
      </w:r>
      <w:r w:rsidRPr="00C40912">
        <w:t>arbier</w:t>
      </w:r>
      <w:r w:rsidRPr="00525457">
        <w:t xml:space="preserve">, </w:t>
      </w:r>
      <w:r w:rsidRPr="00525457">
        <w:rPr>
          <w:i/>
        </w:rPr>
        <w:t>Poésies d’Auguste Barbier. Iambes et poèmes</w:t>
      </w:r>
      <w:r w:rsidRPr="00525457">
        <w:t xml:space="preserve">, Paris, Alphonse </w:t>
      </w:r>
      <w:proofErr w:type="spellStart"/>
      <w:r w:rsidRPr="00525457">
        <w:t>Lemerre</w:t>
      </w:r>
      <w:proofErr w:type="spellEnd"/>
      <w:r w:rsidRPr="00525457">
        <w:t>, 1899, p. 2.</w:t>
      </w:r>
    </w:p>
  </w:footnote>
  <w:footnote w:id="31">
    <w:p w14:paraId="1C7BC341" w14:textId="77777777" w:rsidR="00971EEB" w:rsidRPr="00525457" w:rsidRDefault="00971EEB" w:rsidP="00C40912">
      <w:pPr>
        <w:pStyle w:val="Notedebasdepage"/>
        <w:rPr>
          <w:i/>
          <w:iCs/>
        </w:rPr>
      </w:pPr>
      <w:r w:rsidRPr="00525457">
        <w:rPr>
          <w:rStyle w:val="Appelnotedebasdep"/>
          <w:szCs w:val="20"/>
        </w:rPr>
        <w:footnoteRef/>
      </w:r>
      <w:r w:rsidRPr="00525457">
        <w:t xml:space="preserve"> Voir à ce sujet</w:t>
      </w:r>
      <w:r w:rsidRPr="00525457">
        <w:rPr>
          <w:b/>
          <w:bCs/>
        </w:rPr>
        <w:t xml:space="preserve"> </w:t>
      </w:r>
      <w:r w:rsidRPr="00525457">
        <w:t xml:space="preserve">Elizabeth R. </w:t>
      </w:r>
      <w:r w:rsidRPr="00525457">
        <w:rPr>
          <w:smallCaps/>
        </w:rPr>
        <w:t>J</w:t>
      </w:r>
      <w:r w:rsidRPr="00C40912">
        <w:t>ackson</w:t>
      </w:r>
      <w:r w:rsidRPr="00525457">
        <w:t xml:space="preserve">, </w:t>
      </w:r>
      <w:r w:rsidRPr="00525457">
        <w:rPr>
          <w:i/>
          <w:iCs/>
        </w:rPr>
        <w:t>« Secrets observateurs… ». La Poésie d’André Chénier</w:t>
      </w:r>
      <w:r w:rsidRPr="00525457">
        <w:t xml:space="preserve">, </w:t>
      </w:r>
      <w:proofErr w:type="spellStart"/>
      <w:r w:rsidRPr="00525457">
        <w:t>Fasano</w:t>
      </w:r>
      <w:proofErr w:type="spellEnd"/>
      <w:r w:rsidRPr="00525457">
        <w:t xml:space="preserve">-Paris, </w:t>
      </w:r>
      <w:proofErr w:type="spellStart"/>
      <w:r w:rsidRPr="00525457">
        <w:t>Schena-Nizet</w:t>
      </w:r>
      <w:proofErr w:type="spellEnd"/>
      <w:r w:rsidRPr="00525457">
        <w:t xml:space="preserve">, 1993 ; Anne </w:t>
      </w:r>
      <w:r w:rsidRPr="00525457">
        <w:rPr>
          <w:smallCaps/>
        </w:rPr>
        <w:t>C</w:t>
      </w:r>
      <w:r w:rsidRPr="00C40912">
        <w:t>oudreuse</w:t>
      </w:r>
      <w:r w:rsidRPr="00525457">
        <w:t xml:space="preserve">, « Élégie, souffle historique et pathétique dans la poésie d’André Chénier », </w:t>
      </w:r>
      <w:r w:rsidRPr="00525457">
        <w:rPr>
          <w:i/>
          <w:iCs/>
        </w:rPr>
        <w:t>Babel. Littératures plurielles</w:t>
      </w:r>
      <w:r w:rsidRPr="00525457">
        <w:t>, 2005, n</w:t>
      </w:r>
      <w:r w:rsidR="00C40912" w:rsidRPr="00C40912">
        <w:rPr>
          <w:vertAlign w:val="superscript"/>
        </w:rPr>
        <w:t>o</w:t>
      </w:r>
      <w:r w:rsidR="00C40912">
        <w:t> </w:t>
      </w:r>
      <w:r w:rsidRPr="00525457">
        <w:t>12, « Élégies », p. 79-90.</w:t>
      </w:r>
    </w:p>
  </w:footnote>
  <w:footnote w:id="32">
    <w:p w14:paraId="52FE5D85" w14:textId="77777777" w:rsidR="00971EEB" w:rsidRPr="00525457" w:rsidRDefault="00971EEB" w:rsidP="00C40912">
      <w:pPr>
        <w:pStyle w:val="Notedebasdepage"/>
        <w:rPr>
          <w:i/>
        </w:rPr>
      </w:pPr>
      <w:r w:rsidRPr="00525457">
        <w:rPr>
          <w:rStyle w:val="Appelnotedebasdep"/>
          <w:szCs w:val="20"/>
        </w:rPr>
        <w:footnoteRef/>
      </w:r>
      <w:r w:rsidRPr="00525457">
        <w:t xml:space="preserve"> Auguste </w:t>
      </w:r>
      <w:r w:rsidRPr="00525457">
        <w:rPr>
          <w:smallCaps/>
        </w:rPr>
        <w:t>B</w:t>
      </w:r>
      <w:r w:rsidRPr="00C40912">
        <w:t>arbier</w:t>
      </w:r>
      <w:r w:rsidRPr="00525457">
        <w:t xml:space="preserve">, </w:t>
      </w:r>
      <w:r w:rsidRPr="00525457">
        <w:rPr>
          <w:iCs/>
        </w:rPr>
        <w:t>« Prologue » aux</w:t>
      </w:r>
      <w:r w:rsidRPr="00525457">
        <w:rPr>
          <w:i/>
        </w:rPr>
        <w:t xml:space="preserve"> Iambes et poèmes</w:t>
      </w:r>
      <w:r w:rsidRPr="00525457">
        <w:t xml:space="preserve">, </w:t>
      </w:r>
      <w:r w:rsidRPr="00525457">
        <w:rPr>
          <w:i/>
          <w:iCs/>
        </w:rPr>
        <w:t xml:space="preserve">op. </w:t>
      </w:r>
      <w:proofErr w:type="spellStart"/>
      <w:r w:rsidRPr="00525457">
        <w:rPr>
          <w:i/>
          <w:iCs/>
        </w:rPr>
        <w:t>cit</w:t>
      </w:r>
      <w:proofErr w:type="spellEnd"/>
      <w:r w:rsidRPr="00525457">
        <w:rPr>
          <w:i/>
          <w:iCs/>
        </w:rPr>
        <w:t>.</w:t>
      </w:r>
      <w:r w:rsidRPr="00525457">
        <w:t>, p. 2.</w:t>
      </w:r>
    </w:p>
  </w:footnote>
  <w:footnote w:id="33">
    <w:p w14:paraId="0356870B" w14:textId="1AC593EE" w:rsidR="00971EEB" w:rsidRPr="00525457" w:rsidRDefault="00971EEB" w:rsidP="00C40912">
      <w:pPr>
        <w:pStyle w:val="Notedebasdepage"/>
      </w:pPr>
      <w:r w:rsidRPr="00525457">
        <w:rPr>
          <w:rStyle w:val="Appelnotedebasdep"/>
          <w:szCs w:val="20"/>
        </w:rPr>
        <w:footnoteRef/>
      </w:r>
      <w:r w:rsidRPr="00525457">
        <w:t xml:space="preserve"> Isabelle </w:t>
      </w:r>
      <w:r w:rsidRPr="00525457">
        <w:rPr>
          <w:smallCaps/>
        </w:rPr>
        <w:t>T</w:t>
      </w:r>
      <w:r w:rsidRPr="00C40912">
        <w:t>ournier</w:t>
      </w:r>
      <w:r w:rsidRPr="00525457">
        <w:t xml:space="preserve">, « Le moment Barbier », </w:t>
      </w:r>
      <w:r w:rsidR="00C40912">
        <w:t xml:space="preserve">art. cit., </w:t>
      </w:r>
      <w:r w:rsidRPr="00525457">
        <w:t>p. 113.</w:t>
      </w:r>
    </w:p>
  </w:footnote>
  <w:footnote w:id="34">
    <w:p w14:paraId="29876EAA" w14:textId="77777777" w:rsidR="00971EEB" w:rsidRPr="00525457" w:rsidRDefault="00971EEB" w:rsidP="00C40912">
      <w:pPr>
        <w:pStyle w:val="Notedebasdepage"/>
      </w:pPr>
      <w:r w:rsidRPr="00525457">
        <w:rPr>
          <w:rStyle w:val="Appelnotedebasdep"/>
          <w:szCs w:val="20"/>
        </w:rPr>
        <w:footnoteRef/>
      </w:r>
      <w:r w:rsidRPr="00525457">
        <w:t xml:space="preserve"> Auguste </w:t>
      </w:r>
      <w:r w:rsidRPr="00525457">
        <w:rPr>
          <w:smallCaps/>
        </w:rPr>
        <w:t>B</w:t>
      </w:r>
      <w:r w:rsidRPr="00C40912">
        <w:t>arbier</w:t>
      </w:r>
      <w:r w:rsidRPr="00525457">
        <w:t xml:space="preserve">, « Prologue » aux </w:t>
      </w:r>
      <w:r w:rsidRPr="00525457">
        <w:rPr>
          <w:i/>
        </w:rPr>
        <w:t>Iambes</w:t>
      </w:r>
      <w:r w:rsidRPr="00525457">
        <w:t xml:space="preserve">, </w:t>
      </w:r>
      <w:r w:rsidRPr="00525457">
        <w:rPr>
          <w:i/>
        </w:rPr>
        <w:t xml:space="preserve">op. </w:t>
      </w:r>
      <w:proofErr w:type="spellStart"/>
      <w:r w:rsidRPr="00525457">
        <w:rPr>
          <w:i/>
        </w:rPr>
        <w:t>cit</w:t>
      </w:r>
      <w:proofErr w:type="spellEnd"/>
      <w:r w:rsidRPr="00525457">
        <w:rPr>
          <w:i/>
        </w:rPr>
        <w:t>.</w:t>
      </w:r>
      <w:r w:rsidRPr="00525457">
        <w:t>, p. 3-4.</w:t>
      </w:r>
    </w:p>
  </w:footnote>
  <w:footnote w:id="35">
    <w:p w14:paraId="4BAD360A" w14:textId="77777777" w:rsidR="00971EEB" w:rsidRPr="00525457" w:rsidRDefault="00971EEB" w:rsidP="00C40912">
      <w:pPr>
        <w:pStyle w:val="Notedebasdepage"/>
      </w:pPr>
      <w:r w:rsidRPr="00525457">
        <w:rPr>
          <w:rStyle w:val="Appelnotedebasdep"/>
          <w:szCs w:val="20"/>
        </w:rPr>
        <w:footnoteRef/>
      </w:r>
      <w:r w:rsidRPr="00525457">
        <w:t xml:space="preserve"> Auguste </w:t>
      </w:r>
      <w:r w:rsidRPr="00525457">
        <w:rPr>
          <w:smallCaps/>
        </w:rPr>
        <w:t>B</w:t>
      </w:r>
      <w:r w:rsidRPr="00C40912">
        <w:t>arbier</w:t>
      </w:r>
      <w:r w:rsidRPr="00525457">
        <w:t xml:space="preserve">, « La Curée », </w:t>
      </w:r>
      <w:r w:rsidRPr="00CA3F42">
        <w:t>in</w:t>
      </w:r>
      <w:r w:rsidRPr="00525457">
        <w:t xml:space="preserve"> </w:t>
      </w:r>
      <w:r w:rsidRPr="00525457">
        <w:rPr>
          <w:i/>
        </w:rPr>
        <w:t>Iambes</w:t>
      </w:r>
      <w:r w:rsidRPr="00525457">
        <w:t xml:space="preserve">, </w:t>
      </w:r>
      <w:r w:rsidRPr="00525457">
        <w:rPr>
          <w:i/>
        </w:rPr>
        <w:t xml:space="preserve">op. </w:t>
      </w:r>
      <w:proofErr w:type="spellStart"/>
      <w:r w:rsidRPr="00525457">
        <w:rPr>
          <w:i/>
        </w:rPr>
        <w:t>cit</w:t>
      </w:r>
      <w:proofErr w:type="spellEnd"/>
      <w:r w:rsidRPr="00525457">
        <w:t>., p. 6.</w:t>
      </w:r>
    </w:p>
  </w:footnote>
  <w:footnote w:id="36">
    <w:p w14:paraId="4EFF0602" w14:textId="73080CDA" w:rsidR="00971EEB" w:rsidRPr="00525457" w:rsidRDefault="00971EEB" w:rsidP="00C40912">
      <w:pPr>
        <w:pStyle w:val="Notedebasdepage"/>
      </w:pPr>
      <w:r w:rsidRPr="00525457">
        <w:rPr>
          <w:rStyle w:val="Appelnotedebasdep"/>
          <w:szCs w:val="20"/>
        </w:rPr>
        <w:footnoteRef/>
      </w:r>
      <w:r w:rsidRPr="00525457">
        <w:t xml:space="preserve"> </w:t>
      </w:r>
      <w:r w:rsidR="00866435" w:rsidRPr="00866435">
        <w:rPr>
          <w:i/>
        </w:rPr>
        <w:t>Ibid.,</w:t>
      </w:r>
      <w:r w:rsidRPr="00525457">
        <w:t xml:space="preserve"> p. 6-7.</w:t>
      </w:r>
    </w:p>
  </w:footnote>
  <w:footnote w:id="37">
    <w:p w14:paraId="2896558B" w14:textId="77777777" w:rsidR="00971EEB" w:rsidRPr="00525457" w:rsidRDefault="00971EEB" w:rsidP="00C40912">
      <w:pPr>
        <w:pStyle w:val="Notedebasdepage"/>
      </w:pPr>
      <w:r w:rsidRPr="00525457">
        <w:rPr>
          <w:rStyle w:val="Appelnotedebasdep"/>
          <w:szCs w:val="20"/>
        </w:rPr>
        <w:footnoteRef/>
      </w:r>
      <w:r w:rsidRPr="00525457">
        <w:t xml:space="preserve"> </w:t>
      </w:r>
      <w:r w:rsidRPr="00525457">
        <w:rPr>
          <w:i/>
        </w:rPr>
        <w:t>Ibid.</w:t>
      </w:r>
      <w:r w:rsidRPr="00525457">
        <w:t>, p. 8-9.</w:t>
      </w:r>
    </w:p>
  </w:footnote>
  <w:footnote w:id="38">
    <w:p w14:paraId="2A5C6EAB" w14:textId="77777777" w:rsidR="00971EEB" w:rsidRPr="00525457" w:rsidRDefault="00971EEB" w:rsidP="00C40912">
      <w:pPr>
        <w:pStyle w:val="Notedebasdepage"/>
      </w:pPr>
      <w:r w:rsidRPr="00525457">
        <w:rPr>
          <w:rStyle w:val="Appelnotedebasdep"/>
          <w:szCs w:val="20"/>
        </w:rPr>
        <w:footnoteRef/>
      </w:r>
      <w:r w:rsidRPr="00525457">
        <w:t xml:space="preserve"> Nous soulignons.</w:t>
      </w:r>
    </w:p>
  </w:footnote>
  <w:footnote w:id="39">
    <w:p w14:paraId="370E604D" w14:textId="77777777" w:rsidR="00971EEB" w:rsidRPr="00525457" w:rsidRDefault="00971EEB" w:rsidP="00C40912">
      <w:pPr>
        <w:pStyle w:val="Notedebasdepage"/>
      </w:pPr>
      <w:r w:rsidRPr="00525457">
        <w:rPr>
          <w:rStyle w:val="Appelnotedebasdep"/>
          <w:szCs w:val="20"/>
        </w:rPr>
        <w:footnoteRef/>
      </w:r>
      <w:r w:rsidRPr="00525457">
        <w:t xml:space="preserve"> Auguste </w:t>
      </w:r>
      <w:r w:rsidRPr="00525457">
        <w:rPr>
          <w:smallCaps/>
        </w:rPr>
        <w:t>B</w:t>
      </w:r>
      <w:r w:rsidRPr="00866435">
        <w:t>arbier</w:t>
      </w:r>
      <w:r w:rsidRPr="00525457">
        <w:t xml:space="preserve">, « La Curée », </w:t>
      </w:r>
      <w:r w:rsidRPr="00CA3F42">
        <w:t>in</w:t>
      </w:r>
      <w:r w:rsidRPr="00525457">
        <w:t xml:space="preserve"> </w:t>
      </w:r>
      <w:r w:rsidRPr="00525457">
        <w:rPr>
          <w:i/>
        </w:rPr>
        <w:t>Iambes</w:t>
      </w:r>
      <w:r w:rsidRPr="00525457">
        <w:t xml:space="preserve">, </w:t>
      </w:r>
      <w:r w:rsidRPr="00525457">
        <w:rPr>
          <w:i/>
        </w:rPr>
        <w:t xml:space="preserve">op. </w:t>
      </w:r>
      <w:proofErr w:type="spellStart"/>
      <w:r w:rsidRPr="00525457">
        <w:rPr>
          <w:i/>
        </w:rPr>
        <w:t>cit</w:t>
      </w:r>
      <w:proofErr w:type="spellEnd"/>
      <w:r w:rsidRPr="00525457">
        <w:t xml:space="preserve">., p. 9-10. </w:t>
      </w:r>
    </w:p>
  </w:footnote>
  <w:footnote w:id="40">
    <w:p w14:paraId="3D913D12" w14:textId="16E1EA41" w:rsidR="00971EEB" w:rsidRPr="00525457" w:rsidRDefault="00971EEB" w:rsidP="00C40912">
      <w:pPr>
        <w:pStyle w:val="Notedebasdepage"/>
      </w:pPr>
      <w:r w:rsidRPr="00525457">
        <w:rPr>
          <w:rStyle w:val="Appelnotedebasdep"/>
          <w:szCs w:val="20"/>
        </w:rPr>
        <w:footnoteRef/>
      </w:r>
      <w:r w:rsidRPr="00525457">
        <w:t xml:space="preserve"> Isabelle </w:t>
      </w:r>
      <w:r w:rsidRPr="00525457">
        <w:rPr>
          <w:smallCaps/>
        </w:rPr>
        <w:t>T</w:t>
      </w:r>
      <w:r w:rsidRPr="00866435">
        <w:t>ournier</w:t>
      </w:r>
      <w:r w:rsidRPr="00525457">
        <w:t xml:space="preserve">, « Le moment Barbier », </w:t>
      </w:r>
      <w:r w:rsidR="00866435">
        <w:rPr>
          <w:i/>
          <w:iCs/>
        </w:rPr>
        <w:t xml:space="preserve"> </w:t>
      </w:r>
      <w:r w:rsidR="00866435" w:rsidRPr="00866435">
        <w:rPr>
          <w:iCs/>
        </w:rPr>
        <w:t xml:space="preserve">art. </w:t>
      </w:r>
      <w:proofErr w:type="spellStart"/>
      <w:r w:rsidR="00866435" w:rsidRPr="00866435">
        <w:rPr>
          <w:iCs/>
        </w:rPr>
        <w:t>cit</w:t>
      </w:r>
      <w:proofErr w:type="spellEnd"/>
      <w:r w:rsidR="00866435" w:rsidRPr="00866435">
        <w:rPr>
          <w:iCs/>
        </w:rPr>
        <w:t>.,</w:t>
      </w:r>
      <w:r w:rsidRPr="00525457">
        <w:t xml:space="preserve"> p. 114.</w:t>
      </w:r>
    </w:p>
  </w:footnote>
  <w:footnote w:id="41">
    <w:p w14:paraId="07E09FE1" w14:textId="77777777" w:rsidR="00971EEB" w:rsidRPr="00525457" w:rsidRDefault="00971EEB" w:rsidP="00C40912">
      <w:pPr>
        <w:pStyle w:val="Notedebasdepage"/>
        <w:rPr>
          <w:i/>
        </w:rPr>
      </w:pPr>
      <w:r w:rsidRPr="00525457">
        <w:rPr>
          <w:rStyle w:val="Appelnotedebasdep"/>
          <w:szCs w:val="20"/>
        </w:rPr>
        <w:footnoteRef/>
      </w:r>
      <w:r w:rsidRPr="00525457">
        <w:t xml:space="preserve"> </w:t>
      </w:r>
      <w:r w:rsidRPr="00525457">
        <w:rPr>
          <w:i/>
        </w:rPr>
        <w:t>Ibid.</w:t>
      </w:r>
    </w:p>
  </w:footnote>
  <w:footnote w:id="42">
    <w:p w14:paraId="4F622107" w14:textId="77777777" w:rsidR="00971EEB" w:rsidRPr="00525457" w:rsidRDefault="00971EEB" w:rsidP="00C40912">
      <w:pPr>
        <w:pStyle w:val="Notedebasdepage"/>
      </w:pPr>
      <w:r w:rsidRPr="00525457">
        <w:rPr>
          <w:rStyle w:val="Appelnotedebasdep"/>
          <w:szCs w:val="20"/>
        </w:rPr>
        <w:footnoteRef/>
      </w:r>
      <w:r w:rsidRPr="00525457">
        <w:t xml:space="preserve"> Voir notamment à ce propos Bertrand </w:t>
      </w:r>
      <w:r w:rsidRPr="00525457">
        <w:rPr>
          <w:smallCaps/>
        </w:rPr>
        <w:t>G</w:t>
      </w:r>
      <w:r w:rsidRPr="00866435">
        <w:t>oujon</w:t>
      </w:r>
      <w:r w:rsidRPr="00525457">
        <w:t xml:space="preserve">, </w:t>
      </w:r>
      <w:r w:rsidRPr="00525457">
        <w:rPr>
          <w:i/>
          <w:iCs/>
        </w:rPr>
        <w:t>Monarchies postrévolutionnaires. 1814-1848</w:t>
      </w:r>
      <w:r w:rsidRPr="00525457">
        <w:t>, Paris, Le</w:t>
      </w:r>
      <w:r w:rsidR="00866435">
        <w:t> </w:t>
      </w:r>
      <w:r w:rsidRPr="00525457">
        <w:t>Seuil, 2012, particulièrement les chapitres</w:t>
      </w:r>
      <w:r w:rsidR="00866435">
        <w:t> </w:t>
      </w:r>
      <w:r w:rsidRPr="00525457">
        <w:t>V et VI.</w:t>
      </w:r>
    </w:p>
  </w:footnote>
  <w:footnote w:id="43">
    <w:p w14:paraId="0299DC6B" w14:textId="77777777" w:rsidR="00971EEB" w:rsidRPr="00D46F09" w:rsidRDefault="00971EEB" w:rsidP="00C40912">
      <w:pPr>
        <w:pStyle w:val="Notedebasdepage"/>
      </w:pPr>
      <w:r w:rsidRPr="00525457">
        <w:rPr>
          <w:rStyle w:val="Appelnotedebasdep"/>
          <w:szCs w:val="20"/>
        </w:rPr>
        <w:footnoteRef/>
      </w:r>
      <w:r w:rsidRPr="00525457">
        <w:t xml:space="preserve"> Auguste </w:t>
      </w:r>
      <w:r w:rsidRPr="00525457">
        <w:rPr>
          <w:smallCaps/>
        </w:rPr>
        <w:t>B</w:t>
      </w:r>
      <w:r w:rsidRPr="00866435">
        <w:t>arbier</w:t>
      </w:r>
      <w:r w:rsidRPr="00525457">
        <w:t xml:space="preserve">, « Quatre-vingt-treize », in </w:t>
      </w:r>
      <w:r w:rsidRPr="00525457">
        <w:rPr>
          <w:i/>
        </w:rPr>
        <w:t>Iambes</w:t>
      </w:r>
      <w:r w:rsidRPr="00525457">
        <w:t xml:space="preserve">, </w:t>
      </w:r>
      <w:r w:rsidRPr="00525457">
        <w:rPr>
          <w:i/>
        </w:rPr>
        <w:t xml:space="preserve">op. </w:t>
      </w:r>
      <w:proofErr w:type="spellStart"/>
      <w:r w:rsidRPr="00525457">
        <w:rPr>
          <w:i/>
        </w:rPr>
        <w:t>cit</w:t>
      </w:r>
      <w:proofErr w:type="spellEnd"/>
      <w:r w:rsidRPr="00525457">
        <w:t>., p. 17-18.</w:t>
      </w:r>
    </w:p>
  </w:footnote>
  <w:footnote w:id="44">
    <w:p w14:paraId="63A9A44D" w14:textId="77777777" w:rsidR="00971EEB" w:rsidRPr="00D46F09" w:rsidRDefault="00971EEB" w:rsidP="00C40912">
      <w:pPr>
        <w:pStyle w:val="Notedebasdepage"/>
      </w:pPr>
      <w:r w:rsidRPr="00525457">
        <w:rPr>
          <w:rStyle w:val="Appelnotedebasdep"/>
          <w:szCs w:val="20"/>
        </w:rPr>
        <w:footnoteRef/>
      </w:r>
      <w:r w:rsidRPr="00525457">
        <w:t xml:space="preserve"> </w:t>
      </w:r>
      <w:r w:rsidRPr="00D46F09">
        <w:rPr>
          <w:i/>
          <w:iCs/>
        </w:rPr>
        <w:t>Ibid</w:t>
      </w:r>
      <w:r w:rsidRPr="00D46F09">
        <w:t>.</w:t>
      </w:r>
    </w:p>
  </w:footnote>
  <w:footnote w:id="45">
    <w:p w14:paraId="7E10F6FD" w14:textId="190805A6" w:rsidR="00971EEB" w:rsidRPr="00525457" w:rsidRDefault="00971EEB" w:rsidP="00C40912">
      <w:pPr>
        <w:pStyle w:val="Notedebasdepage"/>
      </w:pPr>
      <w:r w:rsidRPr="00525457">
        <w:rPr>
          <w:rStyle w:val="Appelnotedebasdep"/>
          <w:szCs w:val="20"/>
        </w:rPr>
        <w:footnoteRef/>
      </w:r>
      <w:r w:rsidRPr="00525457">
        <w:t xml:space="preserve"> J.-C. </w:t>
      </w:r>
      <w:proofErr w:type="spellStart"/>
      <w:r w:rsidRPr="00525457">
        <w:rPr>
          <w:smallCaps/>
        </w:rPr>
        <w:t>F</w:t>
      </w:r>
      <w:r w:rsidRPr="00866435">
        <w:t>izaine</w:t>
      </w:r>
      <w:proofErr w:type="spellEnd"/>
      <w:r w:rsidRPr="00525457">
        <w:t>, « Les romantismes et la révolution de juillet »,</w:t>
      </w:r>
      <w:r w:rsidRPr="00525457" w:rsidDel="008E1804">
        <w:rPr>
          <w:i/>
          <w:iCs/>
        </w:rPr>
        <w:t xml:space="preserve"> </w:t>
      </w:r>
      <w:r w:rsidR="00866435">
        <w:t xml:space="preserve">art. cit., </w:t>
      </w:r>
      <w:r w:rsidRPr="00525457">
        <w:t>p. 30.</w:t>
      </w:r>
    </w:p>
  </w:footnote>
  <w:footnote w:id="46">
    <w:p w14:paraId="6BE030A8" w14:textId="77777777" w:rsidR="00971EEB" w:rsidRPr="00525457" w:rsidRDefault="00971EEB" w:rsidP="00C40912">
      <w:pPr>
        <w:pStyle w:val="Notedebasdepage"/>
      </w:pPr>
      <w:r w:rsidRPr="00525457">
        <w:rPr>
          <w:rStyle w:val="Appelnotedebasdep"/>
          <w:szCs w:val="20"/>
        </w:rPr>
        <w:footnoteRef/>
      </w:r>
      <w:r w:rsidRPr="00525457">
        <w:t xml:space="preserve"> Pierre </w:t>
      </w:r>
      <w:r w:rsidRPr="00525457">
        <w:rPr>
          <w:smallCaps/>
        </w:rPr>
        <w:t>R</w:t>
      </w:r>
      <w:r w:rsidRPr="00866435">
        <w:t>osanvallon</w:t>
      </w:r>
      <w:r w:rsidRPr="00525457">
        <w:t xml:space="preserve">, </w:t>
      </w:r>
      <w:r w:rsidRPr="00525457">
        <w:rPr>
          <w:i/>
          <w:iCs/>
        </w:rPr>
        <w:t>Le Sacre du citoyen. Histoire du suffrage universel en France</w:t>
      </w:r>
      <w:r w:rsidRPr="00525457">
        <w:t>, Paris, Gallimard, coll. « NRF », 1992, p. 253.</w:t>
      </w:r>
    </w:p>
  </w:footnote>
  <w:footnote w:id="47">
    <w:p w14:paraId="12B79AD7" w14:textId="77777777" w:rsidR="00971EEB" w:rsidRPr="00525457" w:rsidRDefault="00971EEB" w:rsidP="00C40912">
      <w:pPr>
        <w:pStyle w:val="Notedebasdepage"/>
        <w:rPr>
          <w:i/>
          <w:iCs/>
        </w:rPr>
      </w:pPr>
      <w:r w:rsidRPr="00525457">
        <w:rPr>
          <w:rStyle w:val="Appelnotedebasdep"/>
          <w:szCs w:val="20"/>
        </w:rPr>
        <w:footnoteRef/>
      </w:r>
      <w:r w:rsidRPr="00525457">
        <w:t xml:space="preserve"> </w:t>
      </w:r>
      <w:r w:rsidRPr="00525457">
        <w:rPr>
          <w:i/>
          <w:iCs/>
        </w:rPr>
        <w:t>Ibid.</w:t>
      </w:r>
    </w:p>
  </w:footnote>
  <w:footnote w:id="48">
    <w:p w14:paraId="28BBDCAF" w14:textId="77777777" w:rsidR="00971EEB" w:rsidRPr="00525457" w:rsidRDefault="00971EEB" w:rsidP="00C40912">
      <w:pPr>
        <w:pStyle w:val="Notedebasdepage"/>
      </w:pPr>
      <w:r w:rsidRPr="00525457">
        <w:rPr>
          <w:rStyle w:val="Appelnotedebasdep"/>
          <w:szCs w:val="20"/>
        </w:rPr>
        <w:footnoteRef/>
      </w:r>
      <w:r w:rsidRPr="00525457">
        <w:t xml:space="preserve"> </w:t>
      </w:r>
      <w:r w:rsidRPr="00525457">
        <w:rPr>
          <w:i/>
          <w:iCs/>
        </w:rPr>
        <w:t>Le Globe. Journal de la doctrine de Saint-Simon</w:t>
      </w:r>
      <w:r w:rsidRPr="00525457">
        <w:t>, n</w:t>
      </w:r>
      <w:r w:rsidR="00866435" w:rsidRPr="00866435">
        <w:rPr>
          <w:vertAlign w:val="superscript"/>
        </w:rPr>
        <w:t>o</w:t>
      </w:r>
      <w:r w:rsidR="00866435">
        <w:t> </w:t>
      </w:r>
      <w:r w:rsidRPr="00525457">
        <w:t>45, 14</w:t>
      </w:r>
      <w:r w:rsidR="00866435">
        <w:t> </w:t>
      </w:r>
      <w:r w:rsidRPr="00525457">
        <w:t>février</w:t>
      </w:r>
      <w:r w:rsidR="00866435">
        <w:t> </w:t>
      </w:r>
      <w:r w:rsidRPr="00525457">
        <w:t>1831.</w:t>
      </w:r>
    </w:p>
  </w:footnote>
  <w:footnote w:id="49">
    <w:p w14:paraId="4A0DF05A" w14:textId="77777777" w:rsidR="00971EEB" w:rsidRPr="00525457" w:rsidRDefault="00971EEB" w:rsidP="00C40912">
      <w:pPr>
        <w:pStyle w:val="Notedebasdepage"/>
      </w:pPr>
      <w:r w:rsidRPr="00525457">
        <w:rPr>
          <w:rStyle w:val="Appelnotedebasdep"/>
          <w:szCs w:val="20"/>
        </w:rPr>
        <w:footnoteRef/>
      </w:r>
      <w:r w:rsidRPr="00525457">
        <w:t xml:space="preserve"> Auguste </w:t>
      </w:r>
      <w:r w:rsidRPr="00525457">
        <w:rPr>
          <w:smallCaps/>
        </w:rPr>
        <w:t>B</w:t>
      </w:r>
      <w:r w:rsidRPr="00866435">
        <w:t>arbier</w:t>
      </w:r>
      <w:r w:rsidRPr="00525457">
        <w:t xml:space="preserve">, « La Popularité », </w:t>
      </w:r>
      <w:r w:rsidRPr="00CA3F42">
        <w:t>in</w:t>
      </w:r>
      <w:r w:rsidRPr="00525457">
        <w:t xml:space="preserve"> </w:t>
      </w:r>
      <w:r w:rsidRPr="00525457">
        <w:rPr>
          <w:i/>
        </w:rPr>
        <w:t>Iambes</w:t>
      </w:r>
      <w:r w:rsidRPr="00525457">
        <w:t xml:space="preserve">, </w:t>
      </w:r>
      <w:r w:rsidRPr="00525457">
        <w:rPr>
          <w:i/>
        </w:rPr>
        <w:t xml:space="preserve">op. </w:t>
      </w:r>
      <w:proofErr w:type="spellStart"/>
      <w:r w:rsidRPr="00525457">
        <w:rPr>
          <w:i/>
        </w:rPr>
        <w:t>cit</w:t>
      </w:r>
      <w:proofErr w:type="spellEnd"/>
      <w:r w:rsidRPr="00525457">
        <w:t>., p. 25.</w:t>
      </w:r>
    </w:p>
  </w:footnote>
  <w:footnote w:id="50">
    <w:p w14:paraId="13CA912D" w14:textId="77777777" w:rsidR="00971EEB" w:rsidRPr="00D46F09" w:rsidRDefault="00971EEB" w:rsidP="00C40912">
      <w:pPr>
        <w:pStyle w:val="Notedebasdepage"/>
      </w:pPr>
      <w:r w:rsidRPr="00525457">
        <w:rPr>
          <w:rStyle w:val="Appelnotedebasdep"/>
          <w:szCs w:val="20"/>
        </w:rPr>
        <w:footnoteRef/>
      </w:r>
      <w:r w:rsidRPr="00D46F09">
        <w:t xml:space="preserve"> </w:t>
      </w:r>
      <w:r w:rsidRPr="00D46F09">
        <w:rPr>
          <w:i/>
        </w:rPr>
        <w:t>Ibid.</w:t>
      </w:r>
      <w:r w:rsidRPr="00D46F09">
        <w:t>, p. 24.</w:t>
      </w:r>
    </w:p>
  </w:footnote>
  <w:footnote w:id="51">
    <w:p w14:paraId="5D303513" w14:textId="5DCA8E59" w:rsidR="00971EEB" w:rsidRPr="00D46F09" w:rsidRDefault="00971EEB" w:rsidP="00C40912">
      <w:pPr>
        <w:pStyle w:val="Notedebasdepage"/>
      </w:pPr>
      <w:r w:rsidRPr="00525457">
        <w:rPr>
          <w:rStyle w:val="Appelnotedebasdep"/>
          <w:szCs w:val="20"/>
        </w:rPr>
        <w:footnoteRef/>
      </w:r>
      <w:r w:rsidRPr="00D46F09">
        <w:t xml:space="preserve"> J.-C. </w:t>
      </w:r>
      <w:proofErr w:type="spellStart"/>
      <w:r w:rsidRPr="00D46F09">
        <w:rPr>
          <w:smallCaps/>
        </w:rPr>
        <w:t>F</w:t>
      </w:r>
      <w:r w:rsidRPr="00866435">
        <w:t>izaine</w:t>
      </w:r>
      <w:proofErr w:type="spellEnd"/>
      <w:r w:rsidRPr="00D46F09">
        <w:t xml:space="preserve">, </w:t>
      </w:r>
      <w:r w:rsidR="00866435" w:rsidRPr="00525457">
        <w:t>« Les romantismes et la révolution de juillet »,</w:t>
      </w:r>
      <w:r w:rsidR="00866435" w:rsidRPr="00525457" w:rsidDel="008E1804">
        <w:rPr>
          <w:i/>
          <w:iCs/>
        </w:rPr>
        <w:t xml:space="preserve"> </w:t>
      </w:r>
      <w:r w:rsidR="00866435">
        <w:t xml:space="preserve">art. cit., </w:t>
      </w:r>
      <w:r w:rsidRPr="00D46F09">
        <w:t>p. 31.</w:t>
      </w:r>
    </w:p>
  </w:footnote>
  <w:footnote w:id="52">
    <w:p w14:paraId="1D710FEB" w14:textId="77777777" w:rsidR="00971EEB" w:rsidRPr="00525457" w:rsidRDefault="00971EEB" w:rsidP="00C40912">
      <w:pPr>
        <w:pStyle w:val="Notedebasdepage"/>
      </w:pPr>
      <w:r w:rsidRPr="00525457">
        <w:rPr>
          <w:rStyle w:val="Appelnotedebasdep"/>
          <w:szCs w:val="20"/>
        </w:rPr>
        <w:footnoteRef/>
      </w:r>
      <w:r w:rsidRPr="00525457">
        <w:t xml:space="preserve"> André </w:t>
      </w:r>
      <w:r w:rsidRPr="00525457">
        <w:rPr>
          <w:smallCaps/>
        </w:rPr>
        <w:t>C</w:t>
      </w:r>
      <w:r w:rsidRPr="00866435">
        <w:t>hénier</w:t>
      </w:r>
      <w:r w:rsidRPr="00525457">
        <w:t xml:space="preserve">, « Comme un dernier rayon, comme un dernier </w:t>
      </w:r>
      <w:proofErr w:type="spellStart"/>
      <w:r w:rsidRPr="00525457">
        <w:t>zéphyre</w:t>
      </w:r>
      <w:proofErr w:type="spellEnd"/>
      <w:r w:rsidRPr="00525457">
        <w:t xml:space="preserve"> », in </w:t>
      </w:r>
      <w:r w:rsidRPr="00525457">
        <w:rPr>
          <w:i/>
          <w:iCs/>
        </w:rPr>
        <w:t>Œuvres complètes d’André Chénier</w:t>
      </w:r>
      <w:r w:rsidRPr="00525457">
        <w:t>. t.</w:t>
      </w:r>
      <w:r w:rsidR="00866435">
        <w:t> </w:t>
      </w:r>
      <w:r w:rsidRPr="00525457">
        <w:t>3,</w:t>
      </w:r>
      <w:r w:rsidRPr="00525457">
        <w:rPr>
          <w:i/>
          <w:iCs/>
        </w:rPr>
        <w:t xml:space="preserve"> Élégies, épîtres, odes, iambes, poésies diverses</w:t>
      </w:r>
      <w:r w:rsidRPr="00525457">
        <w:t>, Paris, C.</w:t>
      </w:r>
      <w:r w:rsidR="00866435">
        <w:t> </w:t>
      </w:r>
      <w:r w:rsidRPr="00525457">
        <w:t>Delagrave, 1907, p. 273.</w:t>
      </w:r>
    </w:p>
  </w:footnote>
  <w:footnote w:id="53">
    <w:p w14:paraId="157C6112" w14:textId="77777777" w:rsidR="00971EEB" w:rsidRPr="00CA3F42" w:rsidRDefault="00971EEB" w:rsidP="00C40912">
      <w:pPr>
        <w:pStyle w:val="Notedebasdepage"/>
        <w:rPr>
          <w:lang w:val="nl-BE"/>
        </w:rPr>
      </w:pPr>
      <w:r w:rsidRPr="00525457">
        <w:rPr>
          <w:rStyle w:val="Appelnotedebasdep"/>
          <w:szCs w:val="20"/>
        </w:rPr>
        <w:footnoteRef/>
      </w:r>
      <w:r w:rsidRPr="00CA3F42">
        <w:rPr>
          <w:lang w:val="nl-BE"/>
        </w:rPr>
        <w:t xml:space="preserve"> Auguste </w:t>
      </w:r>
      <w:r w:rsidRPr="00CA3F42">
        <w:rPr>
          <w:smallCaps/>
          <w:lang w:val="nl-BE"/>
        </w:rPr>
        <w:t>B</w:t>
      </w:r>
      <w:r w:rsidRPr="00CA3F42">
        <w:rPr>
          <w:lang w:val="nl-BE"/>
        </w:rPr>
        <w:t xml:space="preserve">arbier, « L’Émeute », in </w:t>
      </w:r>
      <w:r w:rsidRPr="00CA3F42">
        <w:rPr>
          <w:i/>
          <w:lang w:val="nl-BE"/>
        </w:rPr>
        <w:t>Iambes</w:t>
      </w:r>
      <w:r w:rsidRPr="00CA3F42">
        <w:rPr>
          <w:lang w:val="nl-BE"/>
        </w:rPr>
        <w:t xml:space="preserve">, </w:t>
      </w:r>
      <w:r w:rsidRPr="00CA3F42">
        <w:rPr>
          <w:i/>
          <w:lang w:val="nl-BE"/>
        </w:rPr>
        <w:t>op.</w:t>
      </w:r>
      <w:r w:rsidR="00866435" w:rsidRPr="00CA3F42">
        <w:rPr>
          <w:i/>
          <w:lang w:val="nl-BE"/>
        </w:rPr>
        <w:t> </w:t>
      </w:r>
      <w:r w:rsidRPr="00CA3F42">
        <w:rPr>
          <w:i/>
          <w:lang w:val="nl-BE"/>
        </w:rPr>
        <w:t>cit</w:t>
      </w:r>
      <w:r w:rsidRPr="00CA3F42">
        <w:rPr>
          <w:lang w:val="nl-BE"/>
        </w:rPr>
        <w:t>., p. 20-21.</w:t>
      </w:r>
    </w:p>
  </w:footnote>
  <w:footnote w:id="54">
    <w:p w14:paraId="5FA4B9F1" w14:textId="77777777" w:rsidR="00971EEB" w:rsidRPr="00525457" w:rsidRDefault="00971EEB" w:rsidP="00C40912">
      <w:pPr>
        <w:pStyle w:val="Notedebasdepage"/>
        <w:rPr>
          <w:i/>
          <w:iCs/>
        </w:rPr>
      </w:pPr>
      <w:r w:rsidRPr="00525457">
        <w:rPr>
          <w:rStyle w:val="Appelnotedebasdep"/>
          <w:szCs w:val="20"/>
        </w:rPr>
        <w:footnoteRef/>
      </w:r>
      <w:r w:rsidRPr="00525457">
        <w:t xml:space="preserve"> </w:t>
      </w:r>
      <w:r w:rsidRPr="00525457">
        <w:rPr>
          <w:i/>
          <w:iCs/>
        </w:rPr>
        <w:t>Ibid.</w:t>
      </w:r>
    </w:p>
  </w:footnote>
  <w:footnote w:id="55">
    <w:p w14:paraId="4D7E3A8D" w14:textId="77777777" w:rsidR="00971EEB" w:rsidRPr="00525457" w:rsidRDefault="00971EEB" w:rsidP="00C40912">
      <w:pPr>
        <w:pStyle w:val="Notedebasdepage"/>
      </w:pPr>
      <w:r w:rsidRPr="00525457">
        <w:rPr>
          <w:rStyle w:val="Appelnotedebasdep"/>
          <w:szCs w:val="20"/>
        </w:rPr>
        <w:footnoteRef/>
      </w:r>
      <w:r w:rsidRPr="00525457">
        <w:t xml:space="preserve"> Pierre </w:t>
      </w:r>
      <w:r w:rsidRPr="00525457">
        <w:rPr>
          <w:smallCaps/>
        </w:rPr>
        <w:t>R</w:t>
      </w:r>
      <w:r w:rsidRPr="00866435">
        <w:t>osanvallon</w:t>
      </w:r>
      <w:r w:rsidRPr="00525457">
        <w:rPr>
          <w:i/>
          <w:iCs/>
        </w:rPr>
        <w:t>, La Démocratie inachevée</w:t>
      </w:r>
      <w:r w:rsidRPr="00525457">
        <w:t xml:space="preserve">, </w:t>
      </w:r>
      <w:r w:rsidRPr="00525457">
        <w:rPr>
          <w:i/>
          <w:iCs/>
        </w:rPr>
        <w:t xml:space="preserve">op. </w:t>
      </w:r>
      <w:proofErr w:type="spellStart"/>
      <w:r w:rsidRPr="00525457">
        <w:rPr>
          <w:i/>
          <w:iCs/>
        </w:rPr>
        <w:t>cit</w:t>
      </w:r>
      <w:proofErr w:type="spellEnd"/>
      <w:r w:rsidRPr="00525457">
        <w:rPr>
          <w:i/>
          <w:iCs/>
        </w:rPr>
        <w:t>.</w:t>
      </w:r>
      <w:r w:rsidRPr="00525457">
        <w:t>, p. 130.</w:t>
      </w:r>
    </w:p>
  </w:footnote>
  <w:footnote w:id="56">
    <w:p w14:paraId="7E99118E" w14:textId="77777777" w:rsidR="00971EEB" w:rsidRPr="00CA3F42" w:rsidRDefault="00971EEB" w:rsidP="00C40912">
      <w:pPr>
        <w:pStyle w:val="Notedebasdepage"/>
        <w:rPr>
          <w:lang w:val="nl-BE"/>
        </w:rPr>
      </w:pPr>
      <w:r w:rsidRPr="00525457">
        <w:rPr>
          <w:rStyle w:val="Appelnotedebasdep"/>
          <w:szCs w:val="20"/>
        </w:rPr>
        <w:footnoteRef/>
      </w:r>
      <w:r w:rsidRPr="00CA3F42">
        <w:rPr>
          <w:lang w:val="nl-BE"/>
        </w:rPr>
        <w:t xml:space="preserve"> Auguste </w:t>
      </w:r>
      <w:r w:rsidRPr="00CA3F42">
        <w:rPr>
          <w:smallCaps/>
          <w:lang w:val="nl-BE"/>
        </w:rPr>
        <w:t>B</w:t>
      </w:r>
      <w:r w:rsidRPr="00CA3F42">
        <w:rPr>
          <w:lang w:val="nl-BE"/>
        </w:rPr>
        <w:t xml:space="preserve">arbier, « L’Émeute », in </w:t>
      </w:r>
      <w:r w:rsidRPr="00CA3F42">
        <w:rPr>
          <w:i/>
          <w:lang w:val="nl-BE"/>
        </w:rPr>
        <w:t>Iambes</w:t>
      </w:r>
      <w:r w:rsidRPr="00CA3F42">
        <w:rPr>
          <w:lang w:val="nl-BE"/>
        </w:rPr>
        <w:t xml:space="preserve">, </w:t>
      </w:r>
      <w:r w:rsidRPr="00CA3F42">
        <w:rPr>
          <w:i/>
          <w:lang w:val="nl-BE"/>
        </w:rPr>
        <w:t>op. cit</w:t>
      </w:r>
      <w:r w:rsidRPr="00CA3F42">
        <w:rPr>
          <w:lang w:val="nl-BE"/>
        </w:rPr>
        <w:t>., p. 25-26.</w:t>
      </w:r>
    </w:p>
  </w:footnote>
  <w:footnote w:id="57">
    <w:p w14:paraId="514368B9" w14:textId="77777777" w:rsidR="00971EEB" w:rsidRPr="00525457" w:rsidRDefault="00971EEB" w:rsidP="00C40912">
      <w:pPr>
        <w:pStyle w:val="Notedebasdepage"/>
      </w:pPr>
      <w:r w:rsidRPr="00525457">
        <w:rPr>
          <w:rStyle w:val="Appelnotedebasdep"/>
          <w:szCs w:val="20"/>
        </w:rPr>
        <w:footnoteRef/>
      </w:r>
      <w:r w:rsidRPr="00525457">
        <w:t xml:space="preserve"> Auguste </w:t>
      </w:r>
      <w:r w:rsidRPr="00525457">
        <w:rPr>
          <w:smallCaps/>
        </w:rPr>
        <w:t>B</w:t>
      </w:r>
      <w:r w:rsidRPr="00866435">
        <w:t>arbier</w:t>
      </w:r>
      <w:r w:rsidRPr="00525457">
        <w:t xml:space="preserve">, « La Cuve », </w:t>
      </w:r>
      <w:r w:rsidRPr="00CA3F42">
        <w:t>in</w:t>
      </w:r>
      <w:r w:rsidRPr="00525457">
        <w:t xml:space="preserve"> </w:t>
      </w:r>
      <w:r w:rsidRPr="00525457">
        <w:rPr>
          <w:i/>
        </w:rPr>
        <w:t>Iambes</w:t>
      </w:r>
      <w:r w:rsidRPr="00525457">
        <w:t xml:space="preserve">, </w:t>
      </w:r>
      <w:r w:rsidRPr="00525457">
        <w:rPr>
          <w:i/>
        </w:rPr>
        <w:t xml:space="preserve">op. </w:t>
      </w:r>
      <w:proofErr w:type="spellStart"/>
      <w:r w:rsidRPr="00525457">
        <w:rPr>
          <w:i/>
        </w:rPr>
        <w:t>cit</w:t>
      </w:r>
      <w:proofErr w:type="spellEnd"/>
      <w:r w:rsidRPr="00525457">
        <w:t xml:space="preserve">., p. 60. </w:t>
      </w:r>
    </w:p>
  </w:footnote>
  <w:footnote w:id="58">
    <w:p w14:paraId="22157007" w14:textId="77777777" w:rsidR="00971EEB" w:rsidRPr="00525457" w:rsidRDefault="00971EEB" w:rsidP="00C40912">
      <w:pPr>
        <w:pStyle w:val="Notedebasdepage"/>
      </w:pPr>
      <w:r w:rsidRPr="00525457">
        <w:rPr>
          <w:rStyle w:val="Appelnotedebasdep"/>
          <w:szCs w:val="20"/>
        </w:rPr>
        <w:footnoteRef/>
      </w:r>
      <w:r w:rsidRPr="00525457">
        <w:t xml:space="preserve"> </w:t>
      </w:r>
      <w:r w:rsidRPr="00525457">
        <w:rPr>
          <w:i/>
        </w:rPr>
        <w:t>Ibid.</w:t>
      </w:r>
      <w:r w:rsidRPr="00525457">
        <w:t>, p. 62.</w:t>
      </w:r>
    </w:p>
  </w:footnote>
  <w:footnote w:id="59">
    <w:p w14:paraId="2B7788D2" w14:textId="77777777" w:rsidR="00971EEB" w:rsidRPr="00525457" w:rsidRDefault="00971EEB" w:rsidP="00C40912">
      <w:pPr>
        <w:pStyle w:val="Notedebasdepage"/>
      </w:pPr>
      <w:r w:rsidRPr="00525457">
        <w:rPr>
          <w:rStyle w:val="Appelnotedebasdep"/>
          <w:szCs w:val="20"/>
        </w:rPr>
        <w:footnoteRef/>
      </w:r>
      <w:r w:rsidRPr="00525457">
        <w:t xml:space="preserve"> </w:t>
      </w:r>
      <w:r w:rsidRPr="00525457">
        <w:rPr>
          <w:i/>
        </w:rPr>
        <w:t>Ibid.</w:t>
      </w:r>
    </w:p>
  </w:footnote>
  <w:footnote w:id="60">
    <w:p w14:paraId="23C8B6AF" w14:textId="77777777" w:rsidR="00971EEB" w:rsidRPr="00525457" w:rsidRDefault="00971EEB" w:rsidP="00C40912">
      <w:pPr>
        <w:pStyle w:val="Notedebasdepage"/>
      </w:pPr>
      <w:r w:rsidRPr="00525457">
        <w:rPr>
          <w:rStyle w:val="Appelnotedebasdep"/>
          <w:szCs w:val="20"/>
        </w:rPr>
        <w:footnoteRef/>
      </w:r>
      <w:r w:rsidRPr="00525457">
        <w:t xml:space="preserve"> Voir notamment à ce propos </w:t>
      </w:r>
      <w:r w:rsidRPr="00525457">
        <w:rPr>
          <w:i/>
          <w:iCs/>
        </w:rPr>
        <w:t xml:space="preserve">Le Livre des orateurs </w:t>
      </w:r>
      <w:r w:rsidRPr="00525457">
        <w:t>(1836), de Louis de</w:t>
      </w:r>
      <w:r w:rsidR="00866435">
        <w:t> </w:t>
      </w:r>
      <w:r w:rsidRPr="00525457">
        <w:t>Cormenin, dans lequel abondent les filiations entre les orateurs de la Restauration et de la monarchie de Juillet et ceux de la Rome antique.</w:t>
      </w:r>
    </w:p>
  </w:footnote>
  <w:footnote w:id="61">
    <w:p w14:paraId="66151B9B" w14:textId="77777777" w:rsidR="00971EEB" w:rsidRPr="00525457" w:rsidRDefault="00971EEB" w:rsidP="00C40912">
      <w:pPr>
        <w:pStyle w:val="Notedebasdepage"/>
      </w:pPr>
      <w:r w:rsidRPr="00525457">
        <w:rPr>
          <w:rStyle w:val="Appelnotedebasdep"/>
          <w:szCs w:val="20"/>
        </w:rPr>
        <w:footnoteRef/>
      </w:r>
      <w:r w:rsidRPr="00525457">
        <w:t xml:space="preserve"> </w:t>
      </w:r>
      <w:r w:rsidRPr="00525457">
        <w:rPr>
          <w:rFonts w:eastAsia="Calibri"/>
        </w:rPr>
        <w:t xml:space="preserve">Claude </w:t>
      </w:r>
      <w:r w:rsidRPr="00525457">
        <w:rPr>
          <w:rFonts w:eastAsia="Calibri"/>
          <w:smallCaps/>
        </w:rPr>
        <w:t>T</w:t>
      </w:r>
      <w:r w:rsidRPr="00866435">
        <w:rPr>
          <w:rFonts w:eastAsia="Calibri"/>
        </w:rPr>
        <w:t>illier</w:t>
      </w:r>
      <w:r w:rsidRPr="00525457">
        <w:rPr>
          <w:rFonts w:eastAsia="Calibri"/>
        </w:rPr>
        <w:t>, lettre à Louis de Cormenin, 25</w:t>
      </w:r>
      <w:r w:rsidR="00866435">
        <w:rPr>
          <w:rFonts w:eastAsia="Calibri"/>
        </w:rPr>
        <w:t> </w:t>
      </w:r>
      <w:r w:rsidRPr="00525457">
        <w:rPr>
          <w:rFonts w:eastAsia="Calibri"/>
        </w:rPr>
        <w:t>mai</w:t>
      </w:r>
      <w:r w:rsidR="00866435">
        <w:rPr>
          <w:rFonts w:eastAsia="Calibri"/>
        </w:rPr>
        <w:t> </w:t>
      </w:r>
      <w:r w:rsidRPr="00525457">
        <w:rPr>
          <w:rFonts w:eastAsia="Calibri"/>
        </w:rPr>
        <w:t xml:space="preserve">1841, </w:t>
      </w:r>
      <w:r w:rsidRPr="00866435">
        <w:rPr>
          <w:rFonts w:eastAsia="Calibri"/>
          <w:iCs/>
        </w:rPr>
        <w:t>in</w:t>
      </w:r>
      <w:r w:rsidRPr="00525457">
        <w:rPr>
          <w:rFonts w:eastAsia="Calibri"/>
        </w:rPr>
        <w:t xml:space="preserve"> Claude </w:t>
      </w:r>
      <w:r w:rsidRPr="00525457">
        <w:rPr>
          <w:rFonts w:eastAsia="Calibri"/>
          <w:smallCaps/>
        </w:rPr>
        <w:t>T</w:t>
      </w:r>
      <w:r w:rsidRPr="00866435">
        <w:rPr>
          <w:rFonts w:eastAsia="Calibri"/>
        </w:rPr>
        <w:t>illier</w:t>
      </w:r>
      <w:r w:rsidRPr="00525457">
        <w:rPr>
          <w:rFonts w:eastAsia="Calibri"/>
        </w:rPr>
        <w:t xml:space="preserve">, </w:t>
      </w:r>
      <w:r w:rsidRPr="00525457">
        <w:rPr>
          <w:rFonts w:eastAsia="Calibri"/>
          <w:i/>
        </w:rPr>
        <w:t>Pamphlets (1840-1844)</w:t>
      </w:r>
      <w:r w:rsidRPr="00525457">
        <w:rPr>
          <w:rFonts w:eastAsia="Calibri"/>
        </w:rPr>
        <w:t xml:space="preserve">, Marius Gérin (éd.), Paris, </w:t>
      </w:r>
      <w:proofErr w:type="spellStart"/>
      <w:r w:rsidRPr="00525457">
        <w:rPr>
          <w:rFonts w:eastAsia="Calibri"/>
        </w:rPr>
        <w:t>Bertout</w:t>
      </w:r>
      <w:proofErr w:type="spellEnd"/>
      <w:r w:rsidRPr="00525457">
        <w:rPr>
          <w:rFonts w:eastAsia="Calibri"/>
        </w:rPr>
        <w:t>, 1906, p. 52</w:t>
      </w:r>
      <w:r w:rsidRPr="00525457">
        <w:t>.</w:t>
      </w:r>
    </w:p>
  </w:footnote>
  <w:footnote w:id="62">
    <w:p w14:paraId="52D106D0" w14:textId="77777777" w:rsidR="00971EEB" w:rsidRPr="00525457" w:rsidRDefault="00971EEB" w:rsidP="00C40912">
      <w:pPr>
        <w:pStyle w:val="Notedebasdepage"/>
        <w:rPr>
          <w:i/>
          <w:iCs/>
        </w:rPr>
      </w:pPr>
      <w:r w:rsidRPr="00525457">
        <w:rPr>
          <w:rStyle w:val="Appelnotedebasdep"/>
          <w:szCs w:val="20"/>
        </w:rPr>
        <w:footnoteRef/>
      </w:r>
      <w:r w:rsidRPr="00525457">
        <w:t xml:space="preserve"> </w:t>
      </w:r>
      <w:r w:rsidRPr="00525457">
        <w:rPr>
          <w:i/>
          <w:iCs/>
        </w:rPr>
        <w:t>Ibid.</w:t>
      </w:r>
    </w:p>
  </w:footnote>
  <w:footnote w:id="63">
    <w:p w14:paraId="37FF3CEB" w14:textId="77777777" w:rsidR="00971EEB" w:rsidRPr="00525457" w:rsidRDefault="00971EEB" w:rsidP="00C40912">
      <w:pPr>
        <w:pStyle w:val="Notedebasdepage"/>
      </w:pPr>
      <w:r w:rsidRPr="00525457">
        <w:rPr>
          <w:rStyle w:val="Appelnotedebasdep"/>
          <w:szCs w:val="20"/>
        </w:rPr>
        <w:footnoteRef/>
      </w:r>
      <w:r w:rsidRPr="00525457">
        <w:t xml:space="preserve"> Aubin-Louis </w:t>
      </w:r>
      <w:proofErr w:type="spellStart"/>
      <w:r w:rsidRPr="00525457">
        <w:rPr>
          <w:smallCaps/>
        </w:rPr>
        <w:t>M</w:t>
      </w:r>
      <w:r w:rsidRPr="00866435">
        <w:t>illin</w:t>
      </w:r>
      <w:proofErr w:type="spellEnd"/>
      <w:r w:rsidRPr="00525457">
        <w:t xml:space="preserve">, </w:t>
      </w:r>
      <w:r w:rsidRPr="00525457">
        <w:rPr>
          <w:i/>
        </w:rPr>
        <w:t>Dictionnaire des Beaux-Arts</w:t>
      </w:r>
      <w:r w:rsidRPr="00525457">
        <w:t xml:space="preserve">, Paris, </w:t>
      </w:r>
      <w:proofErr w:type="spellStart"/>
      <w:r w:rsidRPr="00525457">
        <w:t>Desray</w:t>
      </w:r>
      <w:proofErr w:type="spellEnd"/>
      <w:r w:rsidRPr="00525457">
        <w:t>, 1806, p. 371.</w:t>
      </w:r>
    </w:p>
  </w:footnote>
  <w:footnote w:id="64">
    <w:p w14:paraId="55D0D7AA" w14:textId="77777777" w:rsidR="00971EEB" w:rsidRPr="00525457" w:rsidRDefault="00971EEB" w:rsidP="00C40912">
      <w:pPr>
        <w:pStyle w:val="Notedebasdepage"/>
      </w:pPr>
      <w:r w:rsidRPr="00525457">
        <w:rPr>
          <w:rStyle w:val="Appelnotedebasdep"/>
          <w:szCs w:val="20"/>
        </w:rPr>
        <w:footnoteRef/>
      </w:r>
      <w:r w:rsidRPr="00525457">
        <w:t xml:space="preserve"> Auguste </w:t>
      </w:r>
      <w:r w:rsidRPr="00525457">
        <w:rPr>
          <w:smallCaps/>
        </w:rPr>
        <w:t>B</w:t>
      </w:r>
      <w:r w:rsidRPr="00866435">
        <w:t>arbier</w:t>
      </w:r>
      <w:r w:rsidRPr="00525457">
        <w:t xml:space="preserve">, « La Cuve », </w:t>
      </w:r>
      <w:r w:rsidRPr="00CA3F42">
        <w:t>in</w:t>
      </w:r>
      <w:r w:rsidRPr="00525457">
        <w:t xml:space="preserve"> </w:t>
      </w:r>
      <w:r w:rsidRPr="00525457">
        <w:rPr>
          <w:i/>
        </w:rPr>
        <w:t>Iambes</w:t>
      </w:r>
      <w:r w:rsidRPr="00525457">
        <w:t xml:space="preserve">, </w:t>
      </w:r>
      <w:r w:rsidRPr="00525457">
        <w:rPr>
          <w:i/>
        </w:rPr>
        <w:t>op.</w:t>
      </w:r>
      <w:r w:rsidR="00866435">
        <w:rPr>
          <w:i/>
        </w:rPr>
        <w:t> </w:t>
      </w:r>
      <w:proofErr w:type="spellStart"/>
      <w:r w:rsidRPr="00525457">
        <w:rPr>
          <w:i/>
        </w:rPr>
        <w:t>cit</w:t>
      </w:r>
      <w:proofErr w:type="spellEnd"/>
      <w:r w:rsidRPr="00525457">
        <w:t>., p. 61.</w:t>
      </w:r>
    </w:p>
  </w:footnote>
  <w:footnote w:id="65">
    <w:p w14:paraId="47EE7BDC" w14:textId="77777777" w:rsidR="00971EEB" w:rsidRPr="00525457" w:rsidRDefault="00971EEB" w:rsidP="00C40912">
      <w:pPr>
        <w:pStyle w:val="Notedebasdepage"/>
      </w:pPr>
      <w:r w:rsidRPr="00525457">
        <w:rPr>
          <w:rStyle w:val="Appelnotedebasdep"/>
          <w:szCs w:val="20"/>
        </w:rPr>
        <w:footnoteRef/>
      </w:r>
      <w:r w:rsidRPr="00525457">
        <w:t xml:space="preserve"> </w:t>
      </w:r>
      <w:r w:rsidRPr="00525457">
        <w:rPr>
          <w:i/>
        </w:rPr>
        <w:t>Ibid.</w:t>
      </w:r>
      <w:r w:rsidRPr="00525457">
        <w:t>, p. 64.</w:t>
      </w:r>
    </w:p>
  </w:footnote>
  <w:footnote w:id="66">
    <w:p w14:paraId="23127E5E" w14:textId="785CAEBB" w:rsidR="00971EEB" w:rsidRPr="00525457" w:rsidRDefault="00971EEB" w:rsidP="00C40912">
      <w:pPr>
        <w:pStyle w:val="Notedebasdepage"/>
      </w:pPr>
      <w:r w:rsidRPr="00525457">
        <w:rPr>
          <w:rStyle w:val="Appelnotedebasdep"/>
          <w:szCs w:val="20"/>
        </w:rPr>
        <w:footnoteRef/>
      </w:r>
      <w:r w:rsidRPr="00525457">
        <w:t xml:space="preserve"> Isabelle </w:t>
      </w:r>
      <w:r w:rsidRPr="00525457">
        <w:rPr>
          <w:smallCaps/>
        </w:rPr>
        <w:t>T</w:t>
      </w:r>
      <w:r w:rsidRPr="00866435">
        <w:t>ournier</w:t>
      </w:r>
      <w:r w:rsidRPr="00525457">
        <w:t xml:space="preserve">, « Le moment Barbier », </w:t>
      </w:r>
      <w:r w:rsidR="00866435">
        <w:t xml:space="preserve">art. cit., </w:t>
      </w:r>
      <w:r w:rsidRPr="00525457">
        <w:t>p. 115.</w:t>
      </w:r>
    </w:p>
  </w:footnote>
  <w:footnote w:id="67">
    <w:p w14:paraId="17868EA7" w14:textId="16A82BE1" w:rsidR="00971EEB" w:rsidRPr="00525457" w:rsidRDefault="00971EEB" w:rsidP="00C40912">
      <w:pPr>
        <w:pStyle w:val="Notedebasdepage"/>
      </w:pPr>
      <w:r w:rsidRPr="00525457">
        <w:rPr>
          <w:rStyle w:val="Appelnotedebasdep"/>
          <w:szCs w:val="20"/>
        </w:rPr>
        <w:footnoteRef/>
      </w:r>
      <w:r w:rsidRPr="00525457">
        <w:t xml:space="preserve"> Barbier puise ainsi en partie son inspiration dans les articles de journaux, dont celui dû à Saint-Marc Girardin et publié dans le </w:t>
      </w:r>
      <w:r w:rsidRPr="00525457">
        <w:rPr>
          <w:i/>
        </w:rPr>
        <w:t>Journal des Débats</w:t>
      </w:r>
      <w:r w:rsidRPr="00525457">
        <w:t xml:space="preserve"> du 16</w:t>
      </w:r>
      <w:r w:rsidR="00866435">
        <w:t> </w:t>
      </w:r>
      <w:r w:rsidRPr="00525457">
        <w:t>août</w:t>
      </w:r>
      <w:r w:rsidR="00866435">
        <w:t> </w:t>
      </w:r>
      <w:r w:rsidRPr="00525457">
        <w:t>1830, qui décrit avec enthousiasme les événements de</w:t>
      </w:r>
      <w:r w:rsidR="00866435">
        <w:t> </w:t>
      </w:r>
      <w:r w:rsidRPr="00525457">
        <w:t xml:space="preserve">1830 (cf. Isabelle </w:t>
      </w:r>
      <w:r w:rsidRPr="00525457">
        <w:rPr>
          <w:smallCaps/>
        </w:rPr>
        <w:t>T</w:t>
      </w:r>
      <w:r w:rsidRPr="00866435">
        <w:t>ournier</w:t>
      </w:r>
      <w:r w:rsidRPr="00525457">
        <w:t xml:space="preserve">, « Le moment Barbier », </w:t>
      </w:r>
      <w:r w:rsidR="00866435" w:rsidRPr="00866435">
        <w:rPr>
          <w:iCs/>
        </w:rPr>
        <w:t>art. cit.,</w:t>
      </w:r>
      <w:r w:rsidRPr="00525457">
        <w:t xml:space="preserve"> p. 106).</w:t>
      </w:r>
    </w:p>
  </w:footnote>
  <w:footnote w:id="68">
    <w:p w14:paraId="201B607B" w14:textId="67C498D2" w:rsidR="00971EEB" w:rsidRPr="00525457" w:rsidRDefault="00971EEB" w:rsidP="00C40912">
      <w:pPr>
        <w:pStyle w:val="Notedebasdepage"/>
        <w:rPr>
          <w:i/>
        </w:rPr>
      </w:pPr>
      <w:r w:rsidRPr="00525457">
        <w:rPr>
          <w:rStyle w:val="Appelnotedebasdep"/>
          <w:szCs w:val="20"/>
        </w:rPr>
        <w:footnoteRef/>
      </w:r>
      <w:r w:rsidRPr="00525457">
        <w:t xml:space="preserve"> Isabelle </w:t>
      </w:r>
      <w:r w:rsidRPr="00525457">
        <w:rPr>
          <w:smallCaps/>
        </w:rPr>
        <w:t>T</w:t>
      </w:r>
      <w:r w:rsidRPr="00866435">
        <w:t>ournier</w:t>
      </w:r>
      <w:r w:rsidRPr="00525457">
        <w:t xml:space="preserve">, « Le moment Barbier », </w:t>
      </w:r>
      <w:r w:rsidR="00866435">
        <w:t xml:space="preserve">art. cit., </w:t>
      </w:r>
      <w:r w:rsidRPr="00525457">
        <w:t>p. 105.</w:t>
      </w:r>
    </w:p>
  </w:footnote>
  <w:footnote w:id="69">
    <w:p w14:paraId="555110EB" w14:textId="77777777" w:rsidR="00971EEB" w:rsidRPr="00525457" w:rsidRDefault="00971EEB" w:rsidP="00C40912">
      <w:pPr>
        <w:pStyle w:val="Notedebasdepage"/>
      </w:pPr>
      <w:r w:rsidRPr="00525457">
        <w:rPr>
          <w:rStyle w:val="Appelnotedebasdep"/>
          <w:szCs w:val="20"/>
        </w:rPr>
        <w:footnoteRef/>
      </w:r>
      <w:r w:rsidRPr="00525457">
        <w:t xml:space="preserve"> Auguste </w:t>
      </w:r>
      <w:r w:rsidRPr="00525457">
        <w:rPr>
          <w:smallCaps/>
        </w:rPr>
        <w:t>B</w:t>
      </w:r>
      <w:r w:rsidRPr="00866435">
        <w:t>arbier</w:t>
      </w:r>
      <w:r w:rsidRPr="00525457">
        <w:t xml:space="preserve">, </w:t>
      </w:r>
      <w:r w:rsidRPr="00525457">
        <w:rPr>
          <w:i/>
        </w:rPr>
        <w:t>Souvenirs personnels et silhouettes contemporaines</w:t>
      </w:r>
      <w:r w:rsidRPr="00525457">
        <w:t xml:space="preserve">, </w:t>
      </w:r>
      <w:r w:rsidRPr="00525457">
        <w:rPr>
          <w:i/>
        </w:rPr>
        <w:t>op.</w:t>
      </w:r>
      <w:r w:rsidR="00866435">
        <w:rPr>
          <w:i/>
        </w:rPr>
        <w:t> </w:t>
      </w:r>
      <w:proofErr w:type="spellStart"/>
      <w:r w:rsidRPr="00525457">
        <w:rPr>
          <w:i/>
        </w:rPr>
        <w:t>cit</w:t>
      </w:r>
      <w:proofErr w:type="spellEnd"/>
      <w:r w:rsidRPr="00525457">
        <w:rPr>
          <w:i/>
        </w:rPr>
        <w:t>.</w:t>
      </w:r>
      <w:r w:rsidRPr="00525457">
        <w:t>, p. 5.</w:t>
      </w:r>
    </w:p>
  </w:footnote>
  <w:footnote w:id="70">
    <w:p w14:paraId="2202F717" w14:textId="16018D9C" w:rsidR="00971EEB" w:rsidRPr="00525457" w:rsidRDefault="00971EEB" w:rsidP="00C40912">
      <w:pPr>
        <w:pStyle w:val="Notedebasdepage"/>
      </w:pPr>
      <w:r w:rsidRPr="00525457">
        <w:rPr>
          <w:rStyle w:val="Appelnotedebasdep"/>
          <w:szCs w:val="20"/>
        </w:rPr>
        <w:footnoteRef/>
      </w:r>
      <w:r w:rsidRPr="00525457">
        <w:t xml:space="preserve"> Isabelle </w:t>
      </w:r>
      <w:r w:rsidRPr="00525457">
        <w:rPr>
          <w:smallCaps/>
        </w:rPr>
        <w:t>T</w:t>
      </w:r>
      <w:r w:rsidRPr="00866435">
        <w:t>ournier</w:t>
      </w:r>
      <w:r w:rsidRPr="00525457">
        <w:t xml:space="preserve">, « Le moment Barbier », </w:t>
      </w:r>
      <w:r w:rsidR="00866435">
        <w:t xml:space="preserve">art. cit., </w:t>
      </w:r>
      <w:r w:rsidRPr="00525457">
        <w:t>p. 108.</w:t>
      </w:r>
    </w:p>
  </w:footnote>
  <w:footnote w:id="71">
    <w:p w14:paraId="66CE0086" w14:textId="77777777" w:rsidR="00971EEB" w:rsidRPr="00525457" w:rsidRDefault="00971EEB" w:rsidP="00C40912">
      <w:pPr>
        <w:pStyle w:val="Notedebasdepage"/>
      </w:pPr>
      <w:r w:rsidRPr="00525457">
        <w:rPr>
          <w:rStyle w:val="Appelnotedebasdep"/>
          <w:szCs w:val="20"/>
        </w:rPr>
        <w:footnoteRef/>
      </w:r>
      <w:r w:rsidRPr="00525457">
        <w:t xml:space="preserve"> Philarète </w:t>
      </w:r>
      <w:r w:rsidRPr="00525457">
        <w:rPr>
          <w:smallCaps/>
        </w:rPr>
        <w:t>C</w:t>
      </w:r>
      <w:r w:rsidRPr="00866435">
        <w:t>hasles</w:t>
      </w:r>
      <w:r w:rsidRPr="00525457">
        <w:t xml:space="preserve">, « Préface des éditeurs », </w:t>
      </w:r>
      <w:r w:rsidRPr="00866435">
        <w:rPr>
          <w:iCs/>
        </w:rPr>
        <w:t>in</w:t>
      </w:r>
      <w:r w:rsidRPr="00525457">
        <w:t xml:space="preserve"> Auguste </w:t>
      </w:r>
      <w:r w:rsidRPr="00525457">
        <w:rPr>
          <w:smallCaps/>
        </w:rPr>
        <w:t>B</w:t>
      </w:r>
      <w:r w:rsidRPr="00866435">
        <w:t>arbier</w:t>
      </w:r>
      <w:r w:rsidRPr="00525457">
        <w:t xml:space="preserve">, </w:t>
      </w:r>
      <w:r w:rsidRPr="00525457">
        <w:rPr>
          <w:i/>
        </w:rPr>
        <w:t>Iambes</w:t>
      </w:r>
      <w:r w:rsidRPr="00525457">
        <w:t>, Paris, Urbain Canel et Ad.</w:t>
      </w:r>
      <w:r w:rsidR="00866435">
        <w:t> </w:t>
      </w:r>
      <w:r w:rsidRPr="00525457">
        <w:t>Guyot, 1832, p. XI-XII.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BC36F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9C4E2B"/>
    <w:multiLevelType w:val="hybridMultilevel"/>
    <w:tmpl w:val="A964EFA6"/>
    <w:lvl w:ilvl="0" w:tplc="596E2F9E">
      <w:start w:val="1"/>
      <w:numFmt w:val="lowerLetter"/>
      <w:pStyle w:val="PUBPListe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FF4CF5"/>
    <w:multiLevelType w:val="hybridMultilevel"/>
    <w:tmpl w:val="53C06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087676"/>
    <w:multiLevelType w:val="hybridMultilevel"/>
    <w:tmpl w:val="89CA779E"/>
    <w:lvl w:ilvl="0" w:tplc="77CE9370">
      <w:start w:val="1"/>
      <w:numFmt w:val="decimal"/>
      <w:pStyle w:val="PUBPListesnumro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07127F"/>
    <w:multiLevelType w:val="multilevel"/>
    <w:tmpl w:val="67D4AB34"/>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B4A0FB0"/>
    <w:multiLevelType w:val="hybridMultilevel"/>
    <w:tmpl w:val="FFEA3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6463B6"/>
    <w:multiLevelType w:val="hybridMultilevel"/>
    <w:tmpl w:val="F6B053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870EB6"/>
    <w:multiLevelType w:val="hybridMultilevel"/>
    <w:tmpl w:val="16309BA2"/>
    <w:lvl w:ilvl="0" w:tplc="17323098">
      <w:start w:val="1"/>
      <w:numFmt w:val="bullet"/>
      <w:pStyle w:val="adpuce1"/>
      <w:lvlText w:val=""/>
      <w:lvlJc w:val="left"/>
      <w:pPr>
        <w:ind w:left="785" w:hanging="360"/>
      </w:pPr>
      <w:rPr>
        <w:rFonts w:ascii="Wingdings" w:hAnsi="Wingdings" w:hint="default"/>
      </w:rPr>
    </w:lvl>
    <w:lvl w:ilvl="1" w:tplc="FC1450B8">
      <w:start w:val="1"/>
      <w:numFmt w:val="bullet"/>
      <w:pStyle w:val="adpuce2"/>
      <w:lvlText w:val="o"/>
      <w:lvlJc w:val="left"/>
      <w:pPr>
        <w:ind w:left="1440" w:hanging="360"/>
      </w:pPr>
      <w:rPr>
        <w:rFonts w:ascii="Courier New" w:hAnsi="Courier New" w:hint="default"/>
      </w:rPr>
    </w:lvl>
    <w:lvl w:ilvl="2" w:tplc="EE442888">
      <w:start w:val="1"/>
      <w:numFmt w:val="bullet"/>
      <w:pStyle w:val="adpuce3"/>
      <w:lvlText w:val=""/>
      <w:lvlJc w:val="left"/>
      <w:pPr>
        <w:ind w:left="2160" w:hanging="360"/>
      </w:pPr>
      <w:rPr>
        <w:rFonts w:ascii="Wingdings" w:hAnsi="Wingdings" w:hint="default"/>
      </w:rPr>
    </w:lvl>
    <w:lvl w:ilvl="3" w:tplc="E5302968">
      <w:start w:val="1"/>
      <w:numFmt w:val="bullet"/>
      <w:pStyle w:val="adpuce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955FB0"/>
    <w:multiLevelType w:val="hybridMultilevel"/>
    <w:tmpl w:val="4BF0A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542555"/>
    <w:multiLevelType w:val="hybridMultilevel"/>
    <w:tmpl w:val="C22E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15E7B"/>
    <w:multiLevelType w:val="hybridMultilevel"/>
    <w:tmpl w:val="3A0A20E0"/>
    <w:lvl w:ilvl="0" w:tplc="AA7493BE">
      <w:start w:val="1"/>
      <w:numFmt w:val="bullet"/>
      <w:pStyle w:val="PUBP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D24FD8"/>
    <w:multiLevelType w:val="hybridMultilevel"/>
    <w:tmpl w:val="05A2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D1D36"/>
    <w:multiLevelType w:val="hybridMultilevel"/>
    <w:tmpl w:val="D490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474BE"/>
    <w:multiLevelType w:val="hybridMultilevel"/>
    <w:tmpl w:val="2472A6E2"/>
    <w:lvl w:ilvl="0" w:tplc="BB44C96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B3869E4"/>
    <w:multiLevelType w:val="hybridMultilevel"/>
    <w:tmpl w:val="5D36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A7330"/>
    <w:multiLevelType w:val="hybridMultilevel"/>
    <w:tmpl w:val="7C8A2F26"/>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0FC1A67"/>
    <w:multiLevelType w:val="multilevel"/>
    <w:tmpl w:val="237A4FD8"/>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1EA364B"/>
    <w:multiLevelType w:val="hybridMultilevel"/>
    <w:tmpl w:val="571E7F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5B02C6"/>
    <w:multiLevelType w:val="hybridMultilevel"/>
    <w:tmpl w:val="12EE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83910"/>
    <w:multiLevelType w:val="hybridMultilevel"/>
    <w:tmpl w:val="B59CB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FF1479"/>
    <w:multiLevelType w:val="hybridMultilevel"/>
    <w:tmpl w:val="17A6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61794"/>
    <w:multiLevelType w:val="hybridMultilevel"/>
    <w:tmpl w:val="9814AE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127D7F"/>
    <w:multiLevelType w:val="hybridMultilevel"/>
    <w:tmpl w:val="6EF2D94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D5472B"/>
    <w:multiLevelType w:val="hybridMultilevel"/>
    <w:tmpl w:val="20000614"/>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73B20F1"/>
    <w:multiLevelType w:val="hybridMultilevel"/>
    <w:tmpl w:val="CCE4C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A20881"/>
    <w:multiLevelType w:val="hybridMultilevel"/>
    <w:tmpl w:val="EEC2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5E2D70"/>
    <w:multiLevelType w:val="hybridMultilevel"/>
    <w:tmpl w:val="5B042AEA"/>
    <w:lvl w:ilvl="0" w:tplc="A62C5900">
      <w:start w:val="1"/>
      <w:numFmt w:val="decimal"/>
      <w:pStyle w:val="adlistenum1"/>
      <w:lvlText w:val="%1."/>
      <w:lvlJc w:val="left"/>
      <w:pPr>
        <w:ind w:left="720" w:hanging="360"/>
      </w:pPr>
    </w:lvl>
    <w:lvl w:ilvl="1" w:tplc="964093E8">
      <w:start w:val="1"/>
      <w:numFmt w:val="lowerLetter"/>
      <w:pStyle w:val="adlistenum2"/>
      <w:lvlText w:val="%2."/>
      <w:lvlJc w:val="left"/>
      <w:pPr>
        <w:ind w:left="1440" w:hanging="360"/>
      </w:pPr>
    </w:lvl>
    <w:lvl w:ilvl="2" w:tplc="A368370E">
      <w:start w:val="1"/>
      <w:numFmt w:val="lowerRoman"/>
      <w:pStyle w:val="adlistenum3"/>
      <w:lvlText w:val="%3."/>
      <w:lvlJc w:val="right"/>
      <w:pPr>
        <w:ind w:left="2340" w:hanging="360"/>
      </w:pPr>
    </w:lvl>
    <w:lvl w:ilvl="3" w:tplc="3D101BC8">
      <w:start w:val="1"/>
      <w:numFmt w:val="decimal"/>
      <w:pStyle w:val="adlistenum4"/>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10172B8"/>
    <w:multiLevelType w:val="multilevel"/>
    <w:tmpl w:val="A6FC8D26"/>
    <w:lvl w:ilvl="0">
      <w:start w:val="2"/>
      <w:numFmt w:val="upperRoman"/>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28" w15:restartNumberingAfterBreak="0">
    <w:nsid w:val="76A02564"/>
    <w:multiLevelType w:val="hybridMultilevel"/>
    <w:tmpl w:val="4A4A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661472">
    <w:abstractNumId w:val="13"/>
  </w:num>
  <w:num w:numId="2" w16cid:durableId="1197350737">
    <w:abstractNumId w:val="16"/>
  </w:num>
  <w:num w:numId="3" w16cid:durableId="1884974943">
    <w:abstractNumId w:val="27"/>
  </w:num>
  <w:num w:numId="4" w16cid:durableId="683676811">
    <w:abstractNumId w:val="4"/>
  </w:num>
  <w:num w:numId="5" w16cid:durableId="361367207">
    <w:abstractNumId w:val="22"/>
  </w:num>
  <w:num w:numId="6" w16cid:durableId="1778405463">
    <w:abstractNumId w:val="10"/>
  </w:num>
  <w:num w:numId="7" w16cid:durableId="73627767">
    <w:abstractNumId w:val="1"/>
  </w:num>
  <w:num w:numId="8" w16cid:durableId="1256354674">
    <w:abstractNumId w:val="3"/>
  </w:num>
  <w:num w:numId="9" w16cid:durableId="1198161699">
    <w:abstractNumId w:val="19"/>
  </w:num>
  <w:num w:numId="10" w16cid:durableId="2009208510">
    <w:abstractNumId w:val="5"/>
  </w:num>
  <w:num w:numId="11" w16cid:durableId="861015076">
    <w:abstractNumId w:val="11"/>
  </w:num>
  <w:num w:numId="12" w16cid:durableId="606235333">
    <w:abstractNumId w:val="28"/>
  </w:num>
  <w:num w:numId="13" w16cid:durableId="341784979">
    <w:abstractNumId w:val="14"/>
  </w:num>
  <w:num w:numId="14" w16cid:durableId="1128085063">
    <w:abstractNumId w:val="25"/>
  </w:num>
  <w:num w:numId="15" w16cid:durableId="2049449243">
    <w:abstractNumId w:val="18"/>
  </w:num>
  <w:num w:numId="16" w16cid:durableId="374744215">
    <w:abstractNumId w:val="24"/>
  </w:num>
  <w:num w:numId="17" w16cid:durableId="1668093685">
    <w:abstractNumId w:val="20"/>
  </w:num>
  <w:num w:numId="18" w16cid:durableId="182132046">
    <w:abstractNumId w:val="12"/>
  </w:num>
  <w:num w:numId="19" w16cid:durableId="2116556498">
    <w:abstractNumId w:val="9"/>
  </w:num>
  <w:num w:numId="20" w16cid:durableId="872309013">
    <w:abstractNumId w:val="26"/>
  </w:num>
  <w:num w:numId="21" w16cid:durableId="1394085700">
    <w:abstractNumId w:val="7"/>
  </w:num>
  <w:num w:numId="22" w16cid:durableId="2015297775">
    <w:abstractNumId w:val="21"/>
  </w:num>
  <w:num w:numId="23" w16cid:durableId="198008935">
    <w:abstractNumId w:val="6"/>
  </w:num>
  <w:num w:numId="24" w16cid:durableId="602766137">
    <w:abstractNumId w:val="0"/>
  </w:num>
  <w:num w:numId="25" w16cid:durableId="1129282158">
    <w:abstractNumId w:val="17"/>
  </w:num>
  <w:num w:numId="26" w16cid:durableId="34157106">
    <w:abstractNumId w:val="15"/>
  </w:num>
  <w:num w:numId="27" w16cid:durableId="1239369493">
    <w:abstractNumId w:val="23"/>
  </w:num>
  <w:num w:numId="28" w16cid:durableId="766537018">
    <w:abstractNumId w:val="2"/>
  </w:num>
  <w:num w:numId="29" w16cid:durableId="9720989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30"/>
    <w:rsid w:val="00070375"/>
    <w:rsid w:val="001C0530"/>
    <w:rsid w:val="00266A2B"/>
    <w:rsid w:val="00373E23"/>
    <w:rsid w:val="003840CB"/>
    <w:rsid w:val="00404051"/>
    <w:rsid w:val="00512A60"/>
    <w:rsid w:val="005A033F"/>
    <w:rsid w:val="005F5D88"/>
    <w:rsid w:val="00636DB0"/>
    <w:rsid w:val="00684907"/>
    <w:rsid w:val="006D3046"/>
    <w:rsid w:val="006F3CE1"/>
    <w:rsid w:val="00725470"/>
    <w:rsid w:val="00797C85"/>
    <w:rsid w:val="00866435"/>
    <w:rsid w:val="008F4A77"/>
    <w:rsid w:val="00971EEB"/>
    <w:rsid w:val="009E003D"/>
    <w:rsid w:val="00A0589B"/>
    <w:rsid w:val="00A96CAD"/>
    <w:rsid w:val="00AA6EA8"/>
    <w:rsid w:val="00B70215"/>
    <w:rsid w:val="00C40912"/>
    <w:rsid w:val="00CA3F42"/>
    <w:rsid w:val="00D132BF"/>
    <w:rsid w:val="00E34C2D"/>
    <w:rsid w:val="00FA4A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8D87"/>
  <w15:chartTrackingRefBased/>
  <w15:docId w15:val="{5E895AC9-3E3F-0B49-A9A8-9A1A1B19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F42"/>
    <w:pPr>
      <w:spacing w:after="160" w:line="259" w:lineRule="auto"/>
      <w:jc w:val="both"/>
    </w:pPr>
    <w:rPr>
      <w:rFonts w:ascii="Times New Roman" w:hAnsi="Times New Roman"/>
      <w:szCs w:val="22"/>
      <w:lang w:val="fr-BE"/>
    </w:rPr>
  </w:style>
  <w:style w:type="paragraph" w:styleId="Titre1">
    <w:name w:val="heading 1"/>
    <w:aliases w:val="Titre 1 (parties)"/>
    <w:next w:val="Normal"/>
    <w:link w:val="Titre1Car"/>
    <w:qFormat/>
    <w:rsid w:val="005F5D88"/>
    <w:pPr>
      <w:keepNext/>
      <w:widowControl w:val="0"/>
      <w:suppressAutoHyphens/>
      <w:spacing w:after="320"/>
      <w:outlineLvl w:val="0"/>
    </w:pPr>
    <w:rPr>
      <w:rFonts w:ascii="Calibri" w:eastAsia="SimSun" w:hAnsi="Calibri" w:cs="Arial"/>
      <w:kern w:val="1"/>
      <w:sz w:val="40"/>
      <w:szCs w:val="32"/>
      <w:lang w:eastAsia="ar-LB" w:bidi="ar-LB"/>
    </w:rPr>
  </w:style>
  <w:style w:type="paragraph" w:styleId="Titre2">
    <w:name w:val="heading 2"/>
    <w:aliases w:val="Titre 2 (chapitres)"/>
    <w:next w:val="Normal"/>
    <w:link w:val="Titre2Car"/>
    <w:qFormat/>
    <w:rsid w:val="005F5D88"/>
    <w:pPr>
      <w:keepNext/>
      <w:widowControl w:val="0"/>
      <w:suppressAutoHyphens/>
      <w:spacing w:before="240" w:after="240"/>
      <w:outlineLvl w:val="1"/>
    </w:pPr>
    <w:rPr>
      <w:rFonts w:ascii="Calibri" w:eastAsia="SimSun" w:hAnsi="Calibri" w:cs="Arial"/>
      <w:sz w:val="36"/>
      <w:szCs w:val="28"/>
      <w:lang w:eastAsia="ar-LB" w:bidi="ar-LB"/>
    </w:rPr>
  </w:style>
  <w:style w:type="paragraph" w:styleId="Titre3">
    <w:name w:val="heading 3"/>
    <w:aliases w:val="Titre 3 (sous parties)"/>
    <w:next w:val="Normal"/>
    <w:link w:val="Titre3Car"/>
    <w:qFormat/>
    <w:rsid w:val="005F5D88"/>
    <w:pPr>
      <w:keepNext/>
      <w:widowControl w:val="0"/>
      <w:suppressAutoHyphens/>
      <w:spacing w:before="240" w:after="240"/>
      <w:outlineLvl w:val="2"/>
    </w:pPr>
    <w:rPr>
      <w:rFonts w:ascii="Calibri" w:eastAsia="SimSun" w:hAnsi="Calibri" w:cs="Calibri"/>
      <w:sz w:val="32"/>
      <w:szCs w:val="32"/>
      <w:lang w:eastAsia="ar-LB" w:bidi="ar-LB"/>
    </w:rPr>
  </w:style>
  <w:style w:type="paragraph" w:styleId="Titre4">
    <w:name w:val="heading 4"/>
    <w:next w:val="Normal"/>
    <w:link w:val="Titre4Car"/>
    <w:qFormat/>
    <w:rsid w:val="005F5D88"/>
    <w:pPr>
      <w:keepNext/>
      <w:widowControl w:val="0"/>
      <w:suppressAutoHyphens/>
      <w:spacing w:before="240" w:after="240"/>
      <w:outlineLvl w:val="3"/>
    </w:pPr>
    <w:rPr>
      <w:rFonts w:ascii="Calibri" w:eastAsia="SimSun" w:hAnsi="Calibri" w:cs="Baghdad"/>
      <w:sz w:val="28"/>
      <w:szCs w:val="28"/>
      <w:lang w:eastAsia="ar-LB" w:bidi="ar-LB"/>
    </w:rPr>
  </w:style>
  <w:style w:type="paragraph" w:styleId="Titre5">
    <w:name w:val="heading 5"/>
    <w:aliases w:val="Titre 5 (alinéas)"/>
    <w:basedOn w:val="Normal"/>
    <w:next w:val="Normal"/>
    <w:link w:val="Titre5Car"/>
    <w:qFormat/>
    <w:rsid w:val="005F5D88"/>
    <w:pPr>
      <w:spacing w:before="240" w:after="240" w:line="240" w:lineRule="auto"/>
      <w:outlineLvl w:val="4"/>
    </w:pPr>
    <w:rPr>
      <w:rFonts w:ascii="Calibri" w:hAnsi="Calibri"/>
      <w:szCs w:val="26"/>
    </w:rPr>
  </w:style>
  <w:style w:type="paragraph" w:styleId="Titre6">
    <w:name w:val="heading 6"/>
    <w:basedOn w:val="Normal"/>
    <w:next w:val="Normal"/>
    <w:link w:val="Titre6Car"/>
    <w:uiPriority w:val="9"/>
    <w:unhideWhenUsed/>
    <w:qFormat/>
    <w:rsid w:val="005F5D88"/>
    <w:pPr>
      <w:spacing w:before="240" w:after="240" w:line="240" w:lineRule="auto"/>
      <w:outlineLvl w:val="5"/>
    </w:pPr>
    <w:rPr>
      <w:rFonts w:ascii="Calibri" w:hAnsi="Calibri" w:cs="Times New Roman"/>
      <w:bCs/>
    </w:rPr>
  </w:style>
  <w:style w:type="paragraph" w:styleId="Titre7">
    <w:name w:val="heading 7"/>
    <w:basedOn w:val="Normal"/>
    <w:next w:val="Normal"/>
    <w:link w:val="Titre7Car"/>
    <w:uiPriority w:val="9"/>
    <w:unhideWhenUsed/>
    <w:qFormat/>
    <w:rsid w:val="005F5D88"/>
    <w:pPr>
      <w:spacing w:line="240" w:lineRule="auto"/>
      <w:outlineLvl w:val="6"/>
    </w:pPr>
    <w:rPr>
      <w:rFonts w:ascii="Calibri" w:hAnsi="Calibri" w:cs="Times New Roman"/>
    </w:rPr>
  </w:style>
  <w:style w:type="paragraph" w:styleId="Titre8">
    <w:name w:val="heading 8"/>
    <w:basedOn w:val="Normal"/>
    <w:next w:val="Normal"/>
    <w:link w:val="Titre8Car"/>
    <w:uiPriority w:val="9"/>
    <w:unhideWhenUsed/>
    <w:qFormat/>
    <w:rsid w:val="005F5D88"/>
    <w:pPr>
      <w:spacing w:line="240" w:lineRule="auto"/>
      <w:outlineLvl w:val="7"/>
    </w:pPr>
    <w:rPr>
      <w:rFonts w:ascii="Calibri" w:hAnsi="Calibri" w:cs="Times New Roman"/>
      <w:i/>
      <w:iCs/>
    </w:rPr>
  </w:style>
  <w:style w:type="paragraph" w:styleId="Titre9">
    <w:name w:val="heading 9"/>
    <w:basedOn w:val="Normal"/>
    <w:next w:val="Normal"/>
    <w:link w:val="Titre9Car"/>
    <w:uiPriority w:val="9"/>
    <w:unhideWhenUsed/>
    <w:qFormat/>
    <w:rsid w:val="005F5D88"/>
    <w:pPr>
      <w:spacing w:line="240" w:lineRule="auto"/>
      <w:outlineLvl w:val="8"/>
    </w:pPr>
    <w:rPr>
      <w:rFonts w:eastAsia="MS Gothic" w:cs="Times New Roman"/>
      <w:i/>
    </w:rPr>
  </w:style>
  <w:style w:type="character" w:default="1" w:styleId="Policepardfaut">
    <w:name w:val="Default Paragraph Font"/>
    <w:uiPriority w:val="1"/>
    <w:semiHidden/>
    <w:unhideWhenUsed/>
    <w:rsid w:val="00CA3F4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CA3F42"/>
  </w:style>
  <w:style w:type="character" w:customStyle="1" w:styleId="petcap">
    <w:name w:val="pet.cap."/>
    <w:basedOn w:val="Policepardfaut"/>
    <w:uiPriority w:val="1"/>
    <w:qFormat/>
    <w:rsid w:val="00AA6EA8"/>
    <w:rPr>
      <w:caps w:val="0"/>
      <w:smallCaps/>
      <w:strike w:val="0"/>
      <w:dstrike w:val="0"/>
      <w:shadow w:val="0"/>
      <w:emboss w:val="0"/>
      <w:imprint w:val="0"/>
      <w:vanish w:val="0"/>
      <w:vertAlign w:val="baseline"/>
    </w:rPr>
  </w:style>
  <w:style w:type="character" w:customStyle="1" w:styleId="Titre1Car">
    <w:name w:val="Titre 1 Car"/>
    <w:aliases w:val="Titre 1 (parties) Car"/>
    <w:link w:val="Titre1"/>
    <w:rsid w:val="005F5D88"/>
    <w:rPr>
      <w:rFonts w:ascii="Calibri" w:eastAsia="SimSun" w:hAnsi="Calibri" w:cs="Arial"/>
      <w:kern w:val="1"/>
      <w:sz w:val="40"/>
      <w:szCs w:val="32"/>
      <w:lang w:eastAsia="ar-LB" w:bidi="ar-LB"/>
    </w:rPr>
  </w:style>
  <w:style w:type="character" w:customStyle="1" w:styleId="Titre2Car">
    <w:name w:val="Titre 2 Car"/>
    <w:aliases w:val="Titre 2 (chapitres) Car"/>
    <w:link w:val="Titre2"/>
    <w:rsid w:val="005F5D88"/>
    <w:rPr>
      <w:rFonts w:ascii="Calibri" w:eastAsia="SimSun" w:hAnsi="Calibri" w:cs="Arial"/>
      <w:sz w:val="36"/>
      <w:szCs w:val="28"/>
      <w:lang w:eastAsia="ar-LB" w:bidi="ar-LB"/>
    </w:rPr>
  </w:style>
  <w:style w:type="character" w:customStyle="1" w:styleId="Titre3Car">
    <w:name w:val="Titre 3 Car"/>
    <w:aliases w:val="Titre 3 (sous parties) Car"/>
    <w:link w:val="Titre3"/>
    <w:rsid w:val="005F5D88"/>
    <w:rPr>
      <w:rFonts w:ascii="Calibri" w:eastAsia="SimSun" w:hAnsi="Calibri" w:cs="Calibri"/>
      <w:sz w:val="32"/>
      <w:szCs w:val="32"/>
      <w:lang w:eastAsia="ar-LB" w:bidi="ar-LB"/>
    </w:rPr>
  </w:style>
  <w:style w:type="character" w:customStyle="1" w:styleId="Titre4Car">
    <w:name w:val="Titre 4 Car"/>
    <w:link w:val="Titre4"/>
    <w:rsid w:val="005F5D88"/>
    <w:rPr>
      <w:rFonts w:ascii="Calibri" w:eastAsia="SimSun" w:hAnsi="Calibri" w:cs="Baghdad"/>
      <w:sz w:val="28"/>
      <w:szCs w:val="28"/>
      <w:lang w:eastAsia="ar-LB" w:bidi="ar-LB"/>
    </w:rPr>
  </w:style>
  <w:style w:type="character" w:customStyle="1" w:styleId="Titre5Car">
    <w:name w:val="Titre 5 Car"/>
    <w:aliases w:val="Titre 5 (alinéas) Car"/>
    <w:link w:val="Titre5"/>
    <w:rsid w:val="005F5D88"/>
    <w:rPr>
      <w:rFonts w:ascii="Calibri" w:eastAsia="MS Mincho" w:hAnsi="Calibri" w:cs="Calibri Light"/>
      <w:szCs w:val="26"/>
      <w:lang w:eastAsia="ar-SA"/>
    </w:rPr>
  </w:style>
  <w:style w:type="character" w:customStyle="1" w:styleId="apple-converted-space">
    <w:name w:val="apple-converted-space"/>
    <w:basedOn w:val="Policepardfaut"/>
    <w:rsid w:val="001C0530"/>
  </w:style>
  <w:style w:type="paragraph" w:styleId="Paragraphedeliste">
    <w:name w:val="List Paragraph"/>
    <w:basedOn w:val="Normal"/>
    <w:uiPriority w:val="34"/>
    <w:qFormat/>
    <w:rsid w:val="005F5D88"/>
    <w:pPr>
      <w:ind w:left="720"/>
    </w:pPr>
  </w:style>
  <w:style w:type="character" w:customStyle="1" w:styleId="a-size-large1">
    <w:name w:val="a-size-large1"/>
    <w:basedOn w:val="Policepardfaut"/>
    <w:rsid w:val="001C0530"/>
    <w:rPr>
      <w:rFonts w:ascii="Arial" w:hAnsi="Arial" w:cs="Arial" w:hint="default"/>
    </w:rPr>
  </w:style>
  <w:style w:type="paragraph" w:styleId="Pieddepage">
    <w:name w:val="footer"/>
    <w:basedOn w:val="Normal"/>
    <w:link w:val="PieddepageCar"/>
    <w:uiPriority w:val="99"/>
    <w:unhideWhenUsed/>
    <w:rsid w:val="001C0530"/>
    <w:pPr>
      <w:tabs>
        <w:tab w:val="center" w:pos="4513"/>
        <w:tab w:val="right" w:pos="9026"/>
      </w:tabs>
    </w:pPr>
  </w:style>
  <w:style w:type="character" w:customStyle="1" w:styleId="PieddepageCar">
    <w:name w:val="Pied de page Car"/>
    <w:basedOn w:val="Policepardfaut"/>
    <w:link w:val="Pieddepage"/>
    <w:uiPriority w:val="99"/>
    <w:rsid w:val="001C0530"/>
    <w:rPr>
      <w:lang w:val="en-GB"/>
    </w:rPr>
  </w:style>
  <w:style w:type="character" w:styleId="Numrodepage">
    <w:name w:val="page number"/>
    <w:basedOn w:val="Policepardfaut"/>
    <w:uiPriority w:val="99"/>
    <w:semiHidden/>
    <w:unhideWhenUsed/>
    <w:rsid w:val="001C0530"/>
  </w:style>
  <w:style w:type="paragraph" w:customStyle="1" w:styleId="Standard">
    <w:name w:val="Standard"/>
    <w:rsid w:val="001C0530"/>
    <w:pPr>
      <w:widowControl w:val="0"/>
      <w:suppressAutoHyphens/>
      <w:autoSpaceDN w:val="0"/>
      <w:textAlignment w:val="baseline"/>
    </w:pPr>
    <w:rPr>
      <w:rFonts w:ascii="Times New Roman" w:eastAsia="Arial Unicode MS" w:hAnsi="Times New Roman" w:cs="Arial Unicode MS"/>
      <w:kern w:val="3"/>
      <w:lang w:eastAsia="zh-CN" w:bidi="hi-IN"/>
    </w:rPr>
  </w:style>
  <w:style w:type="character" w:styleId="lev">
    <w:name w:val="Strong"/>
    <w:basedOn w:val="Policepardfaut"/>
    <w:uiPriority w:val="22"/>
    <w:qFormat/>
    <w:rsid w:val="001C0530"/>
    <w:rPr>
      <w:b/>
      <w:bCs/>
    </w:rPr>
  </w:style>
  <w:style w:type="character" w:styleId="Accentuation">
    <w:name w:val="Emphasis"/>
    <w:basedOn w:val="Policepardfaut"/>
    <w:uiPriority w:val="20"/>
    <w:qFormat/>
    <w:rsid w:val="001C0530"/>
    <w:rPr>
      <w:i/>
      <w:iCs/>
    </w:rPr>
  </w:style>
  <w:style w:type="paragraph" w:styleId="Notedebasdepage">
    <w:name w:val="footnote text"/>
    <w:basedOn w:val="Normal"/>
    <w:link w:val="NotedebasdepageCar"/>
    <w:rsid w:val="005F5D88"/>
    <w:pPr>
      <w:spacing w:line="240" w:lineRule="auto"/>
    </w:pPr>
    <w:rPr>
      <w:sz w:val="20"/>
    </w:rPr>
  </w:style>
  <w:style w:type="character" w:customStyle="1" w:styleId="NotedebasdepageCar">
    <w:name w:val="Note de bas de page Car"/>
    <w:link w:val="Notedebasdepage"/>
    <w:rsid w:val="005F5D88"/>
    <w:rPr>
      <w:rFonts w:ascii="Calibri Light" w:eastAsia="MS Mincho" w:hAnsi="Calibri Light" w:cs="Calibri Light"/>
      <w:sz w:val="20"/>
      <w:szCs w:val="22"/>
      <w:lang w:eastAsia="ar-SA"/>
    </w:rPr>
  </w:style>
  <w:style w:type="paragraph" w:customStyle="1" w:styleId="PUBPnotedebasdepage">
    <w:name w:val="PUBP_note_de_bas_de_page"/>
    <w:basedOn w:val="Normal"/>
    <w:link w:val="PUBPnotedebasdepageCar"/>
    <w:qFormat/>
    <w:rsid w:val="001C0530"/>
    <w:rPr>
      <w:rFonts w:ascii="Times" w:hAnsi="Times"/>
      <w:sz w:val="18"/>
      <w:szCs w:val="18"/>
      <w:lang w:eastAsia="fr-FR"/>
    </w:rPr>
  </w:style>
  <w:style w:type="character" w:customStyle="1" w:styleId="PUBPnotedebasdepageCar">
    <w:name w:val="PUBP_note_de_bas_de_page Car"/>
    <w:link w:val="PUBPnotedebasdepage"/>
    <w:rsid w:val="001C0530"/>
    <w:rPr>
      <w:rFonts w:ascii="Times" w:eastAsia="MS Mincho" w:hAnsi="Times" w:cs="Times New Roman"/>
      <w:sz w:val="18"/>
      <w:szCs w:val="18"/>
      <w:lang w:eastAsia="fr-FR"/>
    </w:rPr>
  </w:style>
  <w:style w:type="character" w:styleId="Appelnotedebasdep">
    <w:name w:val="footnote reference"/>
    <w:basedOn w:val="Policepardfaut"/>
    <w:uiPriority w:val="99"/>
    <w:unhideWhenUsed/>
    <w:rsid w:val="005F5D88"/>
    <w:rPr>
      <w:vertAlign w:val="superscript"/>
    </w:rPr>
  </w:style>
  <w:style w:type="character" w:styleId="Lienhypertexte">
    <w:name w:val="Hyperlink"/>
    <w:basedOn w:val="Policepardfaut"/>
    <w:uiPriority w:val="99"/>
    <w:unhideWhenUsed/>
    <w:rsid w:val="001C0530"/>
    <w:rPr>
      <w:color w:val="0563C1" w:themeColor="hyperlink"/>
      <w:u w:val="single"/>
    </w:rPr>
  </w:style>
  <w:style w:type="paragraph" w:styleId="NormalWeb">
    <w:name w:val="Normal (Web)"/>
    <w:basedOn w:val="Normal"/>
    <w:uiPriority w:val="99"/>
    <w:unhideWhenUsed/>
    <w:rsid w:val="001C0530"/>
    <w:pPr>
      <w:spacing w:before="100" w:beforeAutospacing="1" w:after="100" w:afterAutospacing="1"/>
    </w:pPr>
    <w:rPr>
      <w:lang w:eastAsia="fr-FR"/>
    </w:rPr>
  </w:style>
  <w:style w:type="paragraph" w:customStyle="1" w:styleId="Default">
    <w:name w:val="Default"/>
    <w:rsid w:val="001C0530"/>
    <w:pPr>
      <w:autoSpaceDE w:val="0"/>
      <w:autoSpaceDN w:val="0"/>
      <w:adjustRightInd w:val="0"/>
    </w:pPr>
    <w:rPr>
      <w:rFonts w:ascii="Calibri" w:hAnsi="Calibri" w:cs="Calibri"/>
      <w:color w:val="000000"/>
    </w:rPr>
  </w:style>
  <w:style w:type="character" w:customStyle="1" w:styleId="w">
    <w:name w:val="w"/>
    <w:basedOn w:val="Policepardfaut"/>
    <w:rsid w:val="001C0530"/>
  </w:style>
  <w:style w:type="paragraph" w:customStyle="1" w:styleId="Footnote">
    <w:name w:val="Footnote"/>
    <w:basedOn w:val="Normal"/>
    <w:rsid w:val="001C0530"/>
    <w:pPr>
      <w:widowControl w:val="0"/>
      <w:autoSpaceDN w:val="0"/>
      <w:textAlignment w:val="baseline"/>
    </w:pPr>
    <w:rPr>
      <w:rFonts w:eastAsia="Arial Unicode MS" w:cs="Mangal"/>
      <w:kern w:val="3"/>
      <w:sz w:val="20"/>
      <w:szCs w:val="18"/>
      <w:lang w:eastAsia="zh-CN" w:bidi="hi-IN"/>
    </w:rPr>
  </w:style>
  <w:style w:type="character" w:customStyle="1" w:styleId="Policepardfaut1">
    <w:name w:val="Police par défaut1"/>
    <w:rsid w:val="001C0530"/>
  </w:style>
  <w:style w:type="character" w:customStyle="1" w:styleId="Appelnotedebasdep1">
    <w:name w:val="Appel note de bas de p.1"/>
    <w:basedOn w:val="Policepardfaut1"/>
    <w:rsid w:val="001C0530"/>
    <w:rPr>
      <w:position w:val="0"/>
      <w:vertAlign w:val="superscript"/>
    </w:rPr>
  </w:style>
  <w:style w:type="character" w:styleId="Accentuationlgre">
    <w:name w:val="Subtle Emphasis"/>
    <w:basedOn w:val="Policepardfaut"/>
    <w:uiPriority w:val="19"/>
    <w:qFormat/>
    <w:rsid w:val="001C0530"/>
    <w:rPr>
      <w:i/>
      <w:iCs/>
      <w:color w:val="404040" w:themeColor="text1" w:themeTint="BF"/>
    </w:rPr>
  </w:style>
  <w:style w:type="paragraph" w:styleId="Sansinterligne">
    <w:name w:val="No Spacing"/>
    <w:basedOn w:val="Normal"/>
    <w:uiPriority w:val="1"/>
    <w:qFormat/>
    <w:rsid w:val="001C0530"/>
    <w:pPr>
      <w:ind w:left="851"/>
    </w:pPr>
    <w:rPr>
      <w:sz w:val="20"/>
    </w:rPr>
  </w:style>
  <w:style w:type="paragraph" w:styleId="Corpsdetexte">
    <w:name w:val="Body Text"/>
    <w:basedOn w:val="Normal"/>
    <w:link w:val="CorpsdetexteCar"/>
    <w:uiPriority w:val="99"/>
    <w:rsid w:val="001C0530"/>
    <w:rPr>
      <w:sz w:val="20"/>
      <w:szCs w:val="20"/>
    </w:rPr>
  </w:style>
  <w:style w:type="character" w:customStyle="1" w:styleId="CorpsdetexteCar">
    <w:name w:val="Corps de texte Car"/>
    <w:basedOn w:val="Policepardfaut"/>
    <w:link w:val="Corpsdetexte"/>
    <w:uiPriority w:val="99"/>
    <w:rsid w:val="001C0530"/>
    <w:rPr>
      <w:rFonts w:ascii="Times New Roman" w:eastAsia="Times New Roman" w:hAnsi="Times New Roman" w:cs="Times New Roman"/>
      <w:sz w:val="20"/>
      <w:szCs w:val="20"/>
    </w:rPr>
  </w:style>
  <w:style w:type="character" w:customStyle="1" w:styleId="smallcaps">
    <w:name w:val="smallcaps"/>
    <w:rsid w:val="001C0530"/>
    <w:rPr>
      <w:smallCaps/>
    </w:rPr>
  </w:style>
  <w:style w:type="character" w:customStyle="1" w:styleId="zmsearchresult">
    <w:name w:val="zmsearchresult"/>
    <w:basedOn w:val="Policepardfaut"/>
    <w:rsid w:val="001C0530"/>
  </w:style>
  <w:style w:type="character" w:customStyle="1" w:styleId="st">
    <w:name w:val="st"/>
    <w:basedOn w:val="Policepardfaut"/>
    <w:rsid w:val="001C0530"/>
  </w:style>
  <w:style w:type="paragraph" w:customStyle="1" w:styleId="western">
    <w:name w:val="western"/>
    <w:basedOn w:val="Normal"/>
    <w:rsid w:val="001C0530"/>
    <w:pPr>
      <w:spacing w:before="100" w:beforeAutospacing="1" w:after="142" w:line="276" w:lineRule="auto"/>
    </w:pPr>
    <w:rPr>
      <w:lang w:eastAsia="fr-FR"/>
    </w:rPr>
  </w:style>
  <w:style w:type="character" w:customStyle="1" w:styleId="familyname">
    <w:name w:val="familyname"/>
    <w:rsid w:val="001C0530"/>
  </w:style>
  <w:style w:type="paragraph" w:styleId="PrformatHTML">
    <w:name w:val="HTML Preformatted"/>
    <w:basedOn w:val="Normal"/>
    <w:link w:val="PrformatHTMLCar"/>
    <w:uiPriority w:val="99"/>
    <w:semiHidden/>
    <w:unhideWhenUsed/>
    <w:rsid w:val="001C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semiHidden/>
    <w:rsid w:val="001C0530"/>
    <w:rPr>
      <w:rFonts w:ascii="Courier New" w:eastAsia="Times New Roman" w:hAnsi="Courier New" w:cs="Courier New"/>
      <w:sz w:val="20"/>
      <w:szCs w:val="20"/>
      <w:lang w:eastAsia="fr-FR"/>
    </w:rPr>
  </w:style>
  <w:style w:type="paragraph" w:styleId="Commentaire">
    <w:name w:val="annotation text"/>
    <w:basedOn w:val="Normal"/>
    <w:link w:val="CommentaireCar"/>
    <w:uiPriority w:val="99"/>
    <w:unhideWhenUsed/>
    <w:rsid w:val="001C0530"/>
    <w:rPr>
      <w:rFonts w:ascii="Cambria" w:hAnsi="Cambria"/>
      <w:sz w:val="20"/>
      <w:szCs w:val="20"/>
      <w:lang w:eastAsia="fr-FR"/>
    </w:rPr>
  </w:style>
  <w:style w:type="character" w:customStyle="1" w:styleId="CommentaireCar">
    <w:name w:val="Commentaire Car"/>
    <w:basedOn w:val="Policepardfaut"/>
    <w:link w:val="Commentaire"/>
    <w:uiPriority w:val="99"/>
    <w:rsid w:val="001C0530"/>
    <w:rPr>
      <w:rFonts w:ascii="Cambria" w:eastAsia="MS Mincho" w:hAnsi="Cambria" w:cs="Times New Roman"/>
      <w:sz w:val="20"/>
      <w:szCs w:val="20"/>
      <w:lang w:eastAsia="fr-FR"/>
    </w:rPr>
  </w:style>
  <w:style w:type="character" w:styleId="Rfrenceintense">
    <w:name w:val="Intense Reference"/>
    <w:uiPriority w:val="32"/>
    <w:qFormat/>
    <w:rsid w:val="001C0530"/>
    <w:rPr>
      <w:b/>
      <w:bCs/>
      <w:smallCaps/>
      <w:color w:val="C0504D"/>
      <w:spacing w:val="5"/>
      <w:u w:val="single"/>
    </w:rPr>
  </w:style>
  <w:style w:type="paragraph" w:customStyle="1" w:styleId="PUBPtitrearticle">
    <w:name w:val="PUBP_titre_article"/>
    <w:qFormat/>
    <w:rsid w:val="001C0530"/>
    <w:pPr>
      <w:jc w:val="center"/>
    </w:pPr>
    <w:rPr>
      <w:rFonts w:ascii="Times" w:eastAsia="MS Mincho" w:hAnsi="Times" w:cs="Times New Roman"/>
      <w:b/>
      <w:sz w:val="32"/>
      <w:szCs w:val="32"/>
      <w:lang w:eastAsia="fr-FR"/>
    </w:rPr>
  </w:style>
  <w:style w:type="paragraph" w:customStyle="1" w:styleId="PUBPSous-titrearticle">
    <w:name w:val="PUBP_Sous-titre_article"/>
    <w:basedOn w:val="Normal"/>
    <w:qFormat/>
    <w:rsid w:val="001C0530"/>
    <w:pPr>
      <w:jc w:val="center"/>
    </w:pPr>
    <w:rPr>
      <w:rFonts w:ascii="Times" w:hAnsi="Times"/>
      <w:b/>
      <w:lang w:eastAsia="fr-FR"/>
    </w:rPr>
  </w:style>
  <w:style w:type="paragraph" w:customStyle="1" w:styleId="PUBPNomdelauteur">
    <w:name w:val="PUBP_Nom_de_l'auteur"/>
    <w:basedOn w:val="Normal"/>
    <w:qFormat/>
    <w:rsid w:val="001C0530"/>
    <w:pPr>
      <w:jc w:val="center"/>
    </w:pPr>
    <w:rPr>
      <w:rFonts w:ascii="Times" w:hAnsi="Times"/>
      <w:b/>
      <w:sz w:val="20"/>
      <w:szCs w:val="20"/>
      <w:lang w:eastAsia="fr-FR"/>
    </w:rPr>
  </w:style>
  <w:style w:type="character" w:customStyle="1" w:styleId="PUBPresumsabstractsmotscls">
    <w:name w:val="PUBP_resumés_abstracts_mots_clés"/>
    <w:uiPriority w:val="1"/>
    <w:qFormat/>
    <w:rsid w:val="001C0530"/>
    <w:rPr>
      <w:rFonts w:ascii="Times" w:hAnsi="Times"/>
      <w:b/>
      <w:sz w:val="20"/>
      <w:szCs w:val="20"/>
    </w:rPr>
  </w:style>
  <w:style w:type="paragraph" w:customStyle="1" w:styleId="PUBPtextecorps">
    <w:name w:val="PUBP_texte_corps"/>
    <w:qFormat/>
    <w:rsid w:val="001C0530"/>
    <w:pPr>
      <w:jc w:val="both"/>
    </w:pPr>
    <w:rPr>
      <w:rFonts w:ascii="Times" w:eastAsia="MS Mincho" w:hAnsi="Times" w:cs="Times New Roman"/>
      <w:sz w:val="20"/>
      <w:szCs w:val="20"/>
      <w:lang w:eastAsia="fr-FR"/>
    </w:rPr>
  </w:style>
  <w:style w:type="paragraph" w:customStyle="1" w:styleId="PUBPcitation">
    <w:name w:val="PUBP_citation"/>
    <w:basedOn w:val="Normal"/>
    <w:qFormat/>
    <w:rsid w:val="001C0530"/>
    <w:pPr>
      <w:ind w:left="1416"/>
    </w:pPr>
    <w:rPr>
      <w:rFonts w:ascii="Times" w:hAnsi="Times"/>
      <w:sz w:val="18"/>
      <w:szCs w:val="18"/>
      <w:lang w:eastAsia="fr-FR"/>
    </w:rPr>
  </w:style>
  <w:style w:type="character" w:styleId="Titredulivre">
    <w:name w:val="Book Title"/>
    <w:uiPriority w:val="33"/>
    <w:qFormat/>
    <w:rsid w:val="001C0530"/>
    <w:rPr>
      <w:b/>
      <w:bCs/>
      <w:smallCaps/>
      <w:spacing w:val="5"/>
    </w:rPr>
  </w:style>
  <w:style w:type="paragraph" w:customStyle="1" w:styleId="PUBPpuces">
    <w:name w:val="PUBP_puces"/>
    <w:qFormat/>
    <w:rsid w:val="001C0530"/>
    <w:pPr>
      <w:numPr>
        <w:numId w:val="6"/>
      </w:numPr>
    </w:pPr>
    <w:rPr>
      <w:rFonts w:ascii="Times" w:eastAsia="MS Mincho" w:hAnsi="Times" w:cs="Times New Roman"/>
      <w:sz w:val="20"/>
      <w:szCs w:val="20"/>
      <w:lang w:eastAsia="fr-FR"/>
    </w:rPr>
  </w:style>
  <w:style w:type="paragraph" w:customStyle="1" w:styleId="PUBPtitreniveau1">
    <w:name w:val="PUBP_titre_niveau1"/>
    <w:basedOn w:val="Normal"/>
    <w:qFormat/>
    <w:rsid w:val="001C0530"/>
    <w:pPr>
      <w:spacing w:before="240" w:after="100"/>
    </w:pPr>
    <w:rPr>
      <w:rFonts w:ascii="Times" w:hAnsi="Times"/>
      <w:b/>
      <w:szCs w:val="28"/>
      <w:lang w:eastAsia="fr-FR"/>
    </w:rPr>
  </w:style>
  <w:style w:type="paragraph" w:customStyle="1" w:styleId="PUBPtitreniveau2">
    <w:name w:val="PUBP_titre_niveau2"/>
    <w:qFormat/>
    <w:rsid w:val="001C0530"/>
    <w:pPr>
      <w:spacing w:before="180" w:after="100"/>
      <w:ind w:firstLine="709"/>
      <w:jc w:val="both"/>
    </w:pPr>
    <w:rPr>
      <w:rFonts w:ascii="Times" w:eastAsia="MS Mincho" w:hAnsi="Times" w:cs="Times New Roman"/>
      <w:i/>
      <w:sz w:val="22"/>
      <w:szCs w:val="28"/>
      <w:lang w:eastAsia="fr-FR"/>
    </w:rPr>
  </w:style>
  <w:style w:type="paragraph" w:customStyle="1" w:styleId="PUBPtitreniveau3">
    <w:name w:val="PUBP_titre_niveau3"/>
    <w:qFormat/>
    <w:rsid w:val="001C0530"/>
    <w:pPr>
      <w:ind w:left="708" w:firstLine="708"/>
      <w:jc w:val="both"/>
    </w:pPr>
    <w:rPr>
      <w:rFonts w:ascii="Times" w:eastAsia="MS Mincho" w:hAnsi="Times" w:cs="Times New Roman"/>
      <w:sz w:val="20"/>
      <w:szCs w:val="20"/>
      <w:lang w:eastAsia="fr-FR"/>
    </w:rPr>
  </w:style>
  <w:style w:type="paragraph" w:customStyle="1" w:styleId="PUBPListea">
    <w:name w:val="PUBP_Liste a)"/>
    <w:qFormat/>
    <w:rsid w:val="001C0530"/>
    <w:pPr>
      <w:numPr>
        <w:numId w:val="7"/>
      </w:numPr>
      <w:jc w:val="both"/>
    </w:pPr>
    <w:rPr>
      <w:rFonts w:ascii="Times" w:eastAsia="MS Mincho" w:hAnsi="Times" w:cs="Times New Roman"/>
      <w:sz w:val="20"/>
      <w:szCs w:val="20"/>
      <w:lang w:eastAsia="fr-FR"/>
    </w:rPr>
  </w:style>
  <w:style w:type="paragraph" w:customStyle="1" w:styleId="CHEC-Textecourant">
    <w:name w:val="CHEC - Texte courant"/>
    <w:basedOn w:val="Normal"/>
    <w:uiPriority w:val="99"/>
    <w:rsid w:val="001C0530"/>
    <w:pPr>
      <w:widowControl w:val="0"/>
      <w:autoSpaceDE w:val="0"/>
      <w:autoSpaceDN w:val="0"/>
      <w:adjustRightInd w:val="0"/>
      <w:spacing w:before="140" w:line="288" w:lineRule="auto"/>
      <w:ind w:firstLine="283"/>
      <w:textAlignment w:val="center"/>
    </w:pPr>
    <w:rPr>
      <w:rFonts w:ascii="AGaramondPro-Regular" w:hAnsi="AGaramondPro-Regular" w:cs="AGaramondPro-Regular"/>
      <w:color w:val="000000"/>
      <w:sz w:val="25"/>
      <w:szCs w:val="25"/>
      <w:lang w:eastAsia="fr-FR"/>
    </w:rPr>
  </w:style>
  <w:style w:type="paragraph" w:customStyle="1" w:styleId="PUBPListesnumros">
    <w:name w:val="PUBP_Listes numéros"/>
    <w:qFormat/>
    <w:rsid w:val="001C0530"/>
    <w:pPr>
      <w:numPr>
        <w:numId w:val="8"/>
      </w:numPr>
    </w:pPr>
    <w:rPr>
      <w:rFonts w:ascii="Times" w:eastAsia="MS Mincho" w:hAnsi="Times" w:cs="Times New Roman"/>
      <w:sz w:val="20"/>
      <w:szCs w:val="20"/>
      <w:lang w:eastAsia="fr-FR"/>
    </w:rPr>
  </w:style>
  <w:style w:type="paragraph" w:customStyle="1" w:styleId="CHEC-Notes">
    <w:name w:val="CHEC - Notes"/>
    <w:basedOn w:val="Normal"/>
    <w:uiPriority w:val="99"/>
    <w:rsid w:val="001C0530"/>
    <w:pPr>
      <w:keepNext/>
      <w:widowControl w:val="0"/>
      <w:autoSpaceDE w:val="0"/>
      <w:autoSpaceDN w:val="0"/>
      <w:adjustRightInd w:val="0"/>
      <w:spacing w:before="40" w:line="200" w:lineRule="atLeast"/>
      <w:textAlignment w:val="center"/>
    </w:pPr>
    <w:rPr>
      <w:rFonts w:ascii="AGaramondPro-Regular" w:hAnsi="AGaramondPro-Regular" w:cs="AGaramondPro-Regular"/>
      <w:color w:val="000000"/>
      <w:sz w:val="18"/>
      <w:szCs w:val="18"/>
      <w:lang w:eastAsia="fr-FR"/>
    </w:rPr>
  </w:style>
  <w:style w:type="character" w:customStyle="1" w:styleId="CHEC-Sicles">
    <w:name w:val="CHEC-Siècles"/>
    <w:uiPriority w:val="99"/>
    <w:rsid w:val="001C0530"/>
    <w:rPr>
      <w:smallCaps/>
    </w:rPr>
  </w:style>
  <w:style w:type="paragraph" w:customStyle="1" w:styleId="LITT-Bibliographie">
    <w:name w:val="LITT-Bibliographie"/>
    <w:basedOn w:val="Normal"/>
    <w:uiPriority w:val="99"/>
    <w:rsid w:val="001C0530"/>
    <w:pPr>
      <w:widowControl w:val="0"/>
      <w:tabs>
        <w:tab w:val="left" w:pos="840"/>
      </w:tabs>
      <w:autoSpaceDE w:val="0"/>
      <w:autoSpaceDN w:val="0"/>
      <w:adjustRightInd w:val="0"/>
      <w:spacing w:after="28" w:line="288" w:lineRule="auto"/>
      <w:ind w:left="283" w:hanging="283"/>
      <w:textAlignment w:val="center"/>
    </w:pPr>
    <w:rPr>
      <w:rFonts w:ascii="Times-Roman" w:hAnsi="Times-Roman" w:cs="Times-Roman"/>
      <w:color w:val="000000"/>
      <w:sz w:val="19"/>
      <w:szCs w:val="19"/>
      <w:lang w:eastAsia="fr-FR"/>
    </w:rPr>
  </w:style>
  <w:style w:type="paragraph" w:customStyle="1" w:styleId="LITT-Pagecollection">
    <w:name w:val="LITT-Page collection"/>
    <w:basedOn w:val="Normal"/>
    <w:uiPriority w:val="99"/>
    <w:rsid w:val="001C0530"/>
    <w:pPr>
      <w:widowControl w:val="0"/>
      <w:tabs>
        <w:tab w:val="left" w:pos="840"/>
      </w:tabs>
      <w:autoSpaceDE w:val="0"/>
      <w:autoSpaceDN w:val="0"/>
      <w:adjustRightInd w:val="0"/>
      <w:spacing w:after="68" w:line="288" w:lineRule="auto"/>
      <w:ind w:left="283" w:hanging="283"/>
      <w:textAlignment w:val="center"/>
    </w:pPr>
    <w:rPr>
      <w:rFonts w:ascii="Times-Roman" w:hAnsi="Times-Roman" w:cs="Times-Roman"/>
      <w:color w:val="000000"/>
      <w:sz w:val="18"/>
      <w:szCs w:val="18"/>
      <w:lang w:eastAsia="fr-FR"/>
    </w:rPr>
  </w:style>
  <w:style w:type="paragraph" w:customStyle="1" w:styleId="LITT-Notesdebasdepage">
    <w:name w:val="LITT-Notes de bas de page"/>
    <w:basedOn w:val="Normal"/>
    <w:uiPriority w:val="99"/>
    <w:rsid w:val="001C0530"/>
    <w:pPr>
      <w:widowControl w:val="0"/>
      <w:tabs>
        <w:tab w:val="left" w:pos="840"/>
      </w:tabs>
      <w:autoSpaceDE w:val="0"/>
      <w:autoSpaceDN w:val="0"/>
      <w:adjustRightInd w:val="0"/>
      <w:spacing w:after="40" w:line="196" w:lineRule="atLeast"/>
      <w:textAlignment w:val="center"/>
    </w:pPr>
    <w:rPr>
      <w:rFonts w:ascii="Times-Roman" w:hAnsi="Times-Roman" w:cs="Times-Roman"/>
      <w:color w:val="000000"/>
      <w:sz w:val="16"/>
      <w:szCs w:val="16"/>
      <w:lang w:eastAsia="fr-FR"/>
    </w:rPr>
  </w:style>
  <w:style w:type="paragraph" w:customStyle="1" w:styleId="Titre4sections1">
    <w:name w:val="Titre 4 (sections)1"/>
    <w:basedOn w:val="Normal"/>
    <w:next w:val="Normal"/>
    <w:autoRedefine/>
    <w:uiPriority w:val="9"/>
    <w:unhideWhenUsed/>
    <w:qFormat/>
    <w:rsid w:val="001C0530"/>
    <w:pPr>
      <w:keepNext/>
      <w:keepLines/>
      <w:spacing w:before="120"/>
      <w:ind w:left="1571" w:hanging="360"/>
      <w:outlineLvl w:val="3"/>
    </w:pPr>
    <w:rPr>
      <w:rFonts w:ascii="Cambria" w:hAnsi="Cambria"/>
      <w:b/>
      <w:bCs/>
      <w:iCs/>
      <w:sz w:val="26"/>
    </w:rPr>
  </w:style>
  <w:style w:type="numbering" w:customStyle="1" w:styleId="Aucuneliste1">
    <w:name w:val="Aucune liste1"/>
    <w:next w:val="Aucuneliste"/>
    <w:uiPriority w:val="99"/>
    <w:semiHidden/>
    <w:unhideWhenUsed/>
    <w:rsid w:val="001C0530"/>
  </w:style>
  <w:style w:type="paragraph" w:customStyle="1" w:styleId="Textesansinterligne">
    <w:name w:val="Texte sans interligne"/>
    <w:basedOn w:val="Normal"/>
    <w:qFormat/>
    <w:rsid w:val="001C0530"/>
    <w:rPr>
      <w:rFonts w:eastAsia="Calibri"/>
    </w:rPr>
  </w:style>
  <w:style w:type="paragraph" w:customStyle="1" w:styleId="pigraphe">
    <w:name w:val="épigraphe"/>
    <w:basedOn w:val="Normal"/>
    <w:next w:val="Normal"/>
    <w:qFormat/>
    <w:rsid w:val="001C0530"/>
    <w:pPr>
      <w:ind w:left="5103" w:firstLine="284"/>
    </w:pPr>
    <w:rPr>
      <w:rFonts w:eastAsia="Calibri"/>
      <w:sz w:val="20"/>
    </w:rPr>
  </w:style>
  <w:style w:type="paragraph" w:customStyle="1" w:styleId="notebasdepage">
    <w:name w:val="note bas de page"/>
    <w:basedOn w:val="Notedebasdepage"/>
    <w:autoRedefine/>
    <w:qFormat/>
    <w:rsid w:val="001C0530"/>
    <w:rPr>
      <w:rFonts w:eastAsia="Calibri"/>
      <w:szCs w:val="20"/>
    </w:rPr>
  </w:style>
  <w:style w:type="paragraph" w:customStyle="1" w:styleId="citationvers">
    <w:name w:val="citation vers"/>
    <w:basedOn w:val="Normal"/>
    <w:link w:val="citationversCar"/>
    <w:autoRedefine/>
    <w:qFormat/>
    <w:rsid w:val="001C0530"/>
    <w:pPr>
      <w:ind w:left="1418"/>
    </w:pPr>
    <w:rPr>
      <w:rFonts w:eastAsia="Calibri"/>
    </w:rPr>
  </w:style>
  <w:style w:type="character" w:customStyle="1" w:styleId="citationversCar">
    <w:name w:val="citation vers Car"/>
    <w:basedOn w:val="Policepardfaut"/>
    <w:link w:val="citationvers"/>
    <w:rsid w:val="001C0530"/>
    <w:rPr>
      <w:rFonts w:ascii="Times New Roman" w:eastAsia="Calibri" w:hAnsi="Times New Roman" w:cs="Times New Roman"/>
      <w:sz w:val="22"/>
      <w:szCs w:val="22"/>
    </w:rPr>
  </w:style>
  <w:style w:type="paragraph" w:customStyle="1" w:styleId="TM11">
    <w:name w:val="TM 11"/>
    <w:basedOn w:val="Normal"/>
    <w:next w:val="Normal"/>
    <w:autoRedefine/>
    <w:uiPriority w:val="39"/>
    <w:unhideWhenUsed/>
    <w:qFormat/>
    <w:rsid w:val="001C0530"/>
    <w:pPr>
      <w:spacing w:before="120"/>
    </w:pPr>
    <w:rPr>
      <w:rFonts w:ascii="Calibri" w:eastAsia="Calibri" w:hAnsi="Calibri"/>
      <w:b/>
      <w:bCs/>
      <w:caps/>
      <w:sz w:val="20"/>
      <w:szCs w:val="20"/>
    </w:rPr>
  </w:style>
  <w:style w:type="paragraph" w:customStyle="1" w:styleId="TM21">
    <w:name w:val="TM 21"/>
    <w:basedOn w:val="Normal"/>
    <w:next w:val="Normal"/>
    <w:autoRedefine/>
    <w:uiPriority w:val="39"/>
    <w:unhideWhenUsed/>
    <w:qFormat/>
    <w:rsid w:val="001C0530"/>
    <w:pPr>
      <w:ind w:left="240"/>
    </w:pPr>
    <w:rPr>
      <w:rFonts w:ascii="Calibri" w:eastAsia="Calibri" w:hAnsi="Calibri"/>
      <w:smallCaps/>
      <w:sz w:val="20"/>
      <w:szCs w:val="20"/>
    </w:rPr>
  </w:style>
  <w:style w:type="paragraph" w:customStyle="1" w:styleId="TM31">
    <w:name w:val="TM 31"/>
    <w:basedOn w:val="Normal"/>
    <w:next w:val="Normal"/>
    <w:autoRedefine/>
    <w:uiPriority w:val="39"/>
    <w:unhideWhenUsed/>
    <w:qFormat/>
    <w:rsid w:val="001C0530"/>
    <w:pPr>
      <w:ind w:left="480"/>
    </w:pPr>
    <w:rPr>
      <w:rFonts w:ascii="Calibri" w:eastAsia="Calibri" w:hAnsi="Calibri"/>
      <w:i/>
      <w:iCs/>
      <w:sz w:val="20"/>
      <w:szCs w:val="20"/>
    </w:rPr>
  </w:style>
  <w:style w:type="paragraph" w:styleId="Citation">
    <w:name w:val="Quote"/>
    <w:aliases w:val="Citation détachée"/>
    <w:basedOn w:val="Normal"/>
    <w:next w:val="Normal"/>
    <w:link w:val="CitationCar"/>
    <w:uiPriority w:val="29"/>
    <w:qFormat/>
    <w:rsid w:val="005F5D88"/>
    <w:pPr>
      <w:spacing w:before="160"/>
      <w:ind w:left="720" w:right="720"/>
    </w:pPr>
    <w:rPr>
      <w:i/>
      <w:iCs/>
      <w:color w:val="404040" w:themeColor="text1" w:themeTint="BF"/>
    </w:rPr>
  </w:style>
  <w:style w:type="character" w:customStyle="1" w:styleId="CitationCar">
    <w:name w:val="Citation Car"/>
    <w:aliases w:val="Citation détachée Car"/>
    <w:basedOn w:val="Policepardfaut"/>
    <w:link w:val="Citation"/>
    <w:uiPriority w:val="29"/>
    <w:rsid w:val="005F5D88"/>
    <w:rPr>
      <w:rFonts w:ascii="Calibri Light" w:eastAsia="MS Mincho" w:hAnsi="Calibri Light" w:cs="Calibri Light"/>
      <w:i/>
      <w:iCs/>
      <w:color w:val="404040" w:themeColor="text1" w:themeTint="BF"/>
      <w:sz w:val="22"/>
      <w:szCs w:val="22"/>
      <w:lang w:eastAsia="ar-SA"/>
    </w:rPr>
  </w:style>
  <w:style w:type="paragraph" w:customStyle="1" w:styleId="Citationintense1">
    <w:name w:val="Citation intense1"/>
    <w:basedOn w:val="Normal"/>
    <w:next w:val="Normal"/>
    <w:uiPriority w:val="30"/>
    <w:qFormat/>
    <w:rsid w:val="001C0530"/>
    <w:pPr>
      <w:pBdr>
        <w:bottom w:val="single" w:sz="4" w:space="4" w:color="4F81BD"/>
      </w:pBdr>
      <w:spacing w:before="200" w:after="280"/>
      <w:ind w:left="936" w:right="936"/>
    </w:pPr>
    <w:rPr>
      <w:rFonts w:eastAsia="Calibri"/>
      <w:b/>
      <w:bCs/>
      <w:i/>
      <w:iCs/>
      <w:color w:val="4F81BD"/>
    </w:rPr>
  </w:style>
  <w:style w:type="character" w:customStyle="1" w:styleId="CitationintenseCar">
    <w:name w:val="Citation intense Car"/>
    <w:basedOn w:val="Policepardfaut"/>
    <w:link w:val="Citationintense"/>
    <w:uiPriority w:val="30"/>
    <w:rsid w:val="005F5D88"/>
    <w:rPr>
      <w:rFonts w:asciiTheme="majorHAnsi" w:eastAsiaTheme="majorEastAsia" w:hAnsiTheme="majorHAnsi" w:cstheme="majorBidi"/>
      <w:color w:val="4472C4" w:themeColor="accent1"/>
      <w:sz w:val="28"/>
      <w:szCs w:val="28"/>
      <w:lang w:eastAsia="ar-SA"/>
    </w:rPr>
  </w:style>
  <w:style w:type="character" w:customStyle="1" w:styleId="Emphaseintense1">
    <w:name w:val="Emphase intense1"/>
    <w:basedOn w:val="Policepardfaut"/>
    <w:uiPriority w:val="21"/>
    <w:qFormat/>
    <w:rsid w:val="001C0530"/>
    <w:rPr>
      <w:b/>
      <w:bCs/>
      <w:i/>
      <w:iCs/>
      <w:color w:val="4F81BD"/>
    </w:rPr>
  </w:style>
  <w:style w:type="paragraph" w:customStyle="1" w:styleId="En-ttedetabledesmatires1">
    <w:name w:val="En-tête de table des matières1"/>
    <w:basedOn w:val="Titre1"/>
    <w:next w:val="Normal"/>
    <w:uiPriority w:val="39"/>
    <w:unhideWhenUsed/>
    <w:qFormat/>
    <w:rsid w:val="001C0530"/>
    <w:pPr>
      <w:spacing w:before="480" w:line="276" w:lineRule="auto"/>
      <w:outlineLvl w:val="9"/>
    </w:pPr>
    <w:rPr>
      <w:rFonts w:ascii="Cambria" w:eastAsia="Times New Roman" w:hAnsi="Cambria" w:cs="Times New Roman"/>
      <w:bCs/>
      <w:color w:val="365F91"/>
      <w:sz w:val="28"/>
      <w:szCs w:val="28"/>
      <w:lang w:eastAsia="fr-FR"/>
    </w:rPr>
  </w:style>
  <w:style w:type="table" w:styleId="Grilledutableau">
    <w:name w:val="Table Grid"/>
    <w:basedOn w:val="TableauNormal"/>
    <w:uiPriority w:val="39"/>
    <w:rsid w:val="001C053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C0530"/>
    <w:rPr>
      <w:rFonts w:ascii="Tahoma" w:eastAsia="Calibri" w:hAnsi="Tahoma" w:cs="Tahoma"/>
      <w:sz w:val="16"/>
      <w:szCs w:val="16"/>
    </w:rPr>
  </w:style>
  <w:style w:type="character" w:customStyle="1" w:styleId="TextedebullesCar">
    <w:name w:val="Texte de bulles Car"/>
    <w:basedOn w:val="Policepardfaut"/>
    <w:link w:val="Textedebulles"/>
    <w:uiPriority w:val="99"/>
    <w:semiHidden/>
    <w:rsid w:val="001C0530"/>
    <w:rPr>
      <w:rFonts w:ascii="Tahoma" w:eastAsia="Calibri" w:hAnsi="Tahoma" w:cs="Tahoma"/>
      <w:sz w:val="16"/>
      <w:szCs w:val="16"/>
    </w:rPr>
  </w:style>
  <w:style w:type="paragraph" w:styleId="En-tte">
    <w:name w:val="header"/>
    <w:basedOn w:val="Normal"/>
    <w:link w:val="En-tteCar"/>
    <w:uiPriority w:val="99"/>
    <w:unhideWhenUsed/>
    <w:rsid w:val="001C0530"/>
    <w:pPr>
      <w:tabs>
        <w:tab w:val="center" w:pos="4536"/>
        <w:tab w:val="right" w:pos="9072"/>
      </w:tabs>
    </w:pPr>
    <w:rPr>
      <w:rFonts w:eastAsia="Calibri"/>
    </w:rPr>
  </w:style>
  <w:style w:type="character" w:customStyle="1" w:styleId="En-tteCar">
    <w:name w:val="En-tête Car"/>
    <w:basedOn w:val="Policepardfaut"/>
    <w:link w:val="En-tte"/>
    <w:uiPriority w:val="99"/>
    <w:rsid w:val="001C0530"/>
    <w:rPr>
      <w:rFonts w:ascii="Times New Roman" w:eastAsia="Calibri" w:hAnsi="Times New Roman" w:cs="Times New Roman"/>
      <w:szCs w:val="22"/>
    </w:rPr>
  </w:style>
  <w:style w:type="character" w:customStyle="1" w:styleId="Titre4Car1">
    <w:name w:val="Titre 4 Car1"/>
    <w:basedOn w:val="Policepardfaut"/>
    <w:uiPriority w:val="9"/>
    <w:semiHidden/>
    <w:rsid w:val="001C0530"/>
    <w:rPr>
      <w:rFonts w:asciiTheme="majorHAnsi" w:eastAsiaTheme="majorEastAsia" w:hAnsiTheme="majorHAnsi" w:cstheme="majorBidi"/>
      <w:b/>
      <w:bCs/>
      <w:i/>
      <w:iCs/>
      <w:color w:val="4472C4" w:themeColor="accent1"/>
      <w:sz w:val="24"/>
      <w:szCs w:val="24"/>
    </w:rPr>
  </w:style>
  <w:style w:type="paragraph" w:styleId="Citationintense">
    <w:name w:val="Intense Quote"/>
    <w:basedOn w:val="Normal"/>
    <w:next w:val="Normal"/>
    <w:link w:val="CitationintenseCar"/>
    <w:uiPriority w:val="30"/>
    <w:qFormat/>
    <w:rsid w:val="005F5D8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tionintenseCar1">
    <w:name w:val="Citation intense Car1"/>
    <w:basedOn w:val="Policepardfaut"/>
    <w:uiPriority w:val="30"/>
    <w:rsid w:val="001C0530"/>
    <w:rPr>
      <w:rFonts w:ascii="Times New Roman" w:eastAsia="Times New Roman" w:hAnsi="Times New Roman" w:cs="Times New Roman"/>
      <w:i/>
      <w:iCs/>
      <w:color w:val="4472C4" w:themeColor="accent1"/>
      <w:lang w:val="en-GB" w:eastAsia="en-GB"/>
    </w:rPr>
  </w:style>
  <w:style w:type="character" w:customStyle="1" w:styleId="IntenseQuoteChar1">
    <w:name w:val="Intense Quote Char1"/>
    <w:basedOn w:val="Policepardfaut"/>
    <w:uiPriority w:val="30"/>
    <w:rsid w:val="001C0530"/>
    <w:rPr>
      <w:rFonts w:ascii="Times New Roman" w:eastAsia="Times New Roman" w:hAnsi="Times New Roman" w:cs="Times New Roman"/>
      <w:i/>
      <w:iCs/>
      <w:color w:val="4472C4" w:themeColor="accent1"/>
      <w:lang w:eastAsia="en-GB"/>
    </w:rPr>
  </w:style>
  <w:style w:type="character" w:styleId="Accentuationintense">
    <w:name w:val="Intense Emphasis"/>
    <w:basedOn w:val="Policepardfaut"/>
    <w:uiPriority w:val="21"/>
    <w:rsid w:val="001C0530"/>
    <w:rPr>
      <w:b/>
      <w:bCs/>
      <w:i/>
      <w:iCs/>
      <w:color w:val="4472C4" w:themeColor="accent1"/>
    </w:rPr>
  </w:style>
  <w:style w:type="character" w:styleId="Marquedecommentaire">
    <w:name w:val="annotation reference"/>
    <w:basedOn w:val="Policepardfaut"/>
    <w:uiPriority w:val="99"/>
    <w:semiHidden/>
    <w:unhideWhenUsed/>
    <w:rsid w:val="001C0530"/>
    <w:rPr>
      <w:sz w:val="16"/>
      <w:szCs w:val="16"/>
    </w:rPr>
  </w:style>
  <w:style w:type="paragraph" w:styleId="Objetducommentaire">
    <w:name w:val="annotation subject"/>
    <w:basedOn w:val="Commentaire"/>
    <w:next w:val="Commentaire"/>
    <w:link w:val="ObjetducommentaireCar"/>
    <w:uiPriority w:val="99"/>
    <w:semiHidden/>
    <w:unhideWhenUsed/>
    <w:rsid w:val="001C0530"/>
    <w:rPr>
      <w:b/>
      <w:bCs/>
    </w:rPr>
  </w:style>
  <w:style w:type="character" w:customStyle="1" w:styleId="ObjetducommentaireCar">
    <w:name w:val="Objet du commentaire Car"/>
    <w:basedOn w:val="CommentaireCar"/>
    <w:link w:val="Objetducommentaire"/>
    <w:uiPriority w:val="99"/>
    <w:semiHidden/>
    <w:rsid w:val="001C0530"/>
    <w:rPr>
      <w:rFonts w:ascii="Cambria" w:eastAsia="MS Mincho" w:hAnsi="Cambria" w:cs="Times New Roman"/>
      <w:b/>
      <w:bCs/>
      <w:sz w:val="20"/>
      <w:szCs w:val="20"/>
      <w:lang w:eastAsia="fr-FR"/>
    </w:rPr>
  </w:style>
  <w:style w:type="character" w:customStyle="1" w:styleId="Carpredefinitoparagrafo1">
    <w:name w:val="Car. predefinito paragrafo1"/>
    <w:uiPriority w:val="99"/>
    <w:rsid w:val="001C0530"/>
  </w:style>
  <w:style w:type="character" w:styleId="Textedelespacerserv">
    <w:name w:val="Placeholder Text"/>
    <w:basedOn w:val="Policepardfaut"/>
    <w:uiPriority w:val="99"/>
    <w:semiHidden/>
    <w:rsid w:val="001C0530"/>
    <w:rPr>
      <w:color w:val="808080"/>
    </w:rPr>
  </w:style>
  <w:style w:type="character" w:customStyle="1" w:styleId="UnresolvedMention1">
    <w:name w:val="Unresolved Mention1"/>
    <w:basedOn w:val="Policepardfaut"/>
    <w:uiPriority w:val="99"/>
    <w:semiHidden/>
    <w:unhideWhenUsed/>
    <w:rsid w:val="001C0530"/>
    <w:rPr>
      <w:color w:val="605E5C"/>
      <w:shd w:val="clear" w:color="auto" w:fill="E1DFDD"/>
    </w:rPr>
  </w:style>
  <w:style w:type="character" w:styleId="Rfrencelgre">
    <w:name w:val="Subtle Reference"/>
    <w:basedOn w:val="Policepardfaut"/>
    <w:uiPriority w:val="31"/>
    <w:qFormat/>
    <w:rsid w:val="001C0530"/>
    <w:rPr>
      <w:smallCaps/>
      <w:color w:val="5A5A5A" w:themeColor="text1" w:themeTint="A5"/>
    </w:rPr>
  </w:style>
  <w:style w:type="character" w:customStyle="1" w:styleId="dropcap">
    <w:name w:val="dropcap"/>
    <w:basedOn w:val="Policepardfaut"/>
    <w:rsid w:val="001C0530"/>
  </w:style>
  <w:style w:type="paragraph" w:styleId="z-Hautduformulaire">
    <w:name w:val="HTML Top of Form"/>
    <w:basedOn w:val="Normal"/>
    <w:next w:val="Normal"/>
    <w:link w:val="z-HautduformulaireCar"/>
    <w:hidden/>
    <w:uiPriority w:val="99"/>
    <w:semiHidden/>
    <w:unhideWhenUsed/>
    <w:rsid w:val="001C0530"/>
    <w:pPr>
      <w:pBdr>
        <w:bottom w:val="single" w:sz="6" w:space="1" w:color="auto"/>
      </w:pBdr>
      <w:jc w:val="center"/>
    </w:pPr>
    <w:rPr>
      <w:rFonts w:ascii="Arial"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1C0530"/>
    <w:rPr>
      <w:rFonts w:ascii="Arial" w:eastAsia="Times New Roman" w:hAnsi="Arial" w:cs="Arial"/>
      <w:vanish/>
      <w:sz w:val="16"/>
      <w:szCs w:val="16"/>
      <w:lang w:eastAsia="fr-FR"/>
    </w:rPr>
  </w:style>
  <w:style w:type="character" w:customStyle="1" w:styleId="exinputblock">
    <w:name w:val="ex_input_block"/>
    <w:basedOn w:val="Policepardfaut"/>
    <w:rsid w:val="001C0530"/>
  </w:style>
  <w:style w:type="paragraph" w:styleId="z-Basduformulaire">
    <w:name w:val="HTML Bottom of Form"/>
    <w:basedOn w:val="Normal"/>
    <w:next w:val="Normal"/>
    <w:link w:val="z-BasduformulaireCar"/>
    <w:hidden/>
    <w:uiPriority w:val="99"/>
    <w:semiHidden/>
    <w:unhideWhenUsed/>
    <w:rsid w:val="001C0530"/>
    <w:pPr>
      <w:pBdr>
        <w:top w:val="single" w:sz="6" w:space="1" w:color="auto"/>
      </w:pBdr>
      <w:jc w:val="center"/>
    </w:pPr>
    <w:rPr>
      <w:rFonts w:ascii="Arial"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1C0530"/>
    <w:rPr>
      <w:rFonts w:ascii="Arial" w:eastAsia="Times New Roman" w:hAnsi="Arial" w:cs="Arial"/>
      <w:vanish/>
      <w:sz w:val="16"/>
      <w:szCs w:val="16"/>
      <w:lang w:eastAsia="fr-FR"/>
    </w:rPr>
  </w:style>
  <w:style w:type="paragraph" w:customStyle="1" w:styleId="intro">
    <w:name w:val="intro"/>
    <w:basedOn w:val="Normal"/>
    <w:rsid w:val="001C0530"/>
    <w:pPr>
      <w:spacing w:before="100" w:beforeAutospacing="1" w:after="100" w:afterAutospacing="1"/>
    </w:pPr>
    <w:rPr>
      <w:lang w:eastAsia="fr-FR"/>
    </w:rPr>
  </w:style>
  <w:style w:type="paragraph" w:customStyle="1" w:styleId="titrebdo">
    <w:name w:val="titrebdo"/>
    <w:basedOn w:val="Normal"/>
    <w:rsid w:val="001C0530"/>
    <w:pPr>
      <w:spacing w:before="100" w:beforeAutospacing="1" w:after="100" w:afterAutospacing="1"/>
    </w:pPr>
    <w:rPr>
      <w:lang w:eastAsia="fr-FR"/>
    </w:rPr>
  </w:style>
  <w:style w:type="paragraph" w:customStyle="1" w:styleId="texte">
    <w:name w:val="texte"/>
    <w:basedOn w:val="Normal"/>
    <w:rsid w:val="001C0530"/>
    <w:pPr>
      <w:spacing w:before="100" w:beforeAutospacing="1" w:after="100" w:afterAutospacing="1"/>
    </w:pPr>
    <w:rPr>
      <w:lang w:eastAsia="fr-FR"/>
    </w:rPr>
  </w:style>
  <w:style w:type="paragraph" w:customStyle="1" w:styleId="minutes">
    <w:name w:val="minutes"/>
    <w:basedOn w:val="Corpsdetexte"/>
    <w:rsid w:val="001C0530"/>
    <w:pPr>
      <w:spacing w:before="100" w:after="100" w:line="180" w:lineRule="atLeast"/>
      <w:ind w:left="357"/>
    </w:pPr>
    <w:rPr>
      <w:rFonts w:ascii="Arial" w:hAnsi="Arial"/>
      <w:spacing w:val="-5"/>
      <w:lang w:val="fr-CA" w:eastAsia="fr-FR"/>
    </w:rPr>
  </w:style>
  <w:style w:type="character" w:customStyle="1" w:styleId="heureverte">
    <w:name w:val="heureverte"/>
    <w:basedOn w:val="Policepardfaut"/>
    <w:rsid w:val="001C0530"/>
  </w:style>
  <w:style w:type="character" w:customStyle="1" w:styleId="heureviolette">
    <w:name w:val="heureviolette"/>
    <w:basedOn w:val="Policepardfaut"/>
    <w:rsid w:val="001C0530"/>
  </w:style>
  <w:style w:type="character" w:customStyle="1" w:styleId="csport1">
    <w:name w:val="csport1"/>
    <w:basedOn w:val="Policepardfaut"/>
    <w:rsid w:val="001C0530"/>
  </w:style>
  <w:style w:type="character" w:customStyle="1" w:styleId="tlfcdefinition">
    <w:name w:val="tlf_cdefinition"/>
    <w:basedOn w:val="Policepardfaut"/>
    <w:rsid w:val="001C0530"/>
  </w:style>
  <w:style w:type="character" w:customStyle="1" w:styleId="tlfcsynonime">
    <w:name w:val="tlf_csynonime"/>
    <w:basedOn w:val="Policepardfaut"/>
    <w:rsid w:val="001C0530"/>
  </w:style>
  <w:style w:type="character" w:customStyle="1" w:styleId="tlfcexemple">
    <w:name w:val="tlf_cexemple"/>
    <w:basedOn w:val="Policepardfaut"/>
    <w:rsid w:val="001C0530"/>
  </w:style>
  <w:style w:type="character" w:customStyle="1" w:styleId="tlfcauteur">
    <w:name w:val="tlf_cauteur"/>
    <w:basedOn w:val="Policepardfaut"/>
    <w:rsid w:val="001C0530"/>
  </w:style>
  <w:style w:type="character" w:customStyle="1" w:styleId="tlfsmallcaps">
    <w:name w:val="tlf_smallcaps"/>
    <w:basedOn w:val="Policepardfaut"/>
    <w:rsid w:val="001C0530"/>
  </w:style>
  <w:style w:type="character" w:customStyle="1" w:styleId="tlfctitre">
    <w:name w:val="tlf_ctitre"/>
    <w:basedOn w:val="Policepardfaut"/>
    <w:rsid w:val="001C0530"/>
  </w:style>
  <w:style w:type="character" w:customStyle="1" w:styleId="tlfcdate">
    <w:name w:val="tlf_cdate"/>
    <w:basedOn w:val="Policepardfaut"/>
    <w:rsid w:val="001C0530"/>
  </w:style>
  <w:style w:type="character" w:customStyle="1" w:styleId="sxpl1">
    <w:name w:val="s_xpl1"/>
    <w:basedOn w:val="Policepardfaut"/>
    <w:rsid w:val="001C0530"/>
    <w:rPr>
      <w:b w:val="0"/>
      <w:bCs w:val="0"/>
      <w:i/>
      <w:iCs/>
      <w:strike w:val="0"/>
      <w:dstrike w:val="0"/>
      <w:u w:val="none"/>
      <w:effect w:val="none"/>
    </w:rPr>
  </w:style>
  <w:style w:type="character" w:styleId="CitationHTML">
    <w:name w:val="HTML Cite"/>
    <w:basedOn w:val="Policepardfaut"/>
    <w:uiPriority w:val="99"/>
    <w:semiHidden/>
    <w:unhideWhenUsed/>
    <w:rsid w:val="001C0530"/>
    <w:rPr>
      <w:i/>
      <w:iCs/>
    </w:rPr>
  </w:style>
  <w:style w:type="character" w:customStyle="1" w:styleId="placeholderend">
    <w:name w:val="placeholder_end"/>
    <w:basedOn w:val="Policepardfaut"/>
    <w:rsid w:val="001C0530"/>
  </w:style>
  <w:style w:type="character" w:customStyle="1" w:styleId="example">
    <w:name w:val="example"/>
    <w:basedOn w:val="Policepardfaut"/>
    <w:rsid w:val="001C0530"/>
  </w:style>
  <w:style w:type="character" w:styleId="AcronymeHTML">
    <w:name w:val="HTML Acronym"/>
    <w:basedOn w:val="Policepardfaut"/>
    <w:uiPriority w:val="99"/>
    <w:semiHidden/>
    <w:unhideWhenUsed/>
    <w:rsid w:val="001C0530"/>
  </w:style>
  <w:style w:type="character" w:customStyle="1" w:styleId="mw-headline">
    <w:name w:val="mw-headline"/>
    <w:basedOn w:val="Policepardfaut"/>
    <w:rsid w:val="001C0530"/>
  </w:style>
  <w:style w:type="character" w:customStyle="1" w:styleId="mw-editsection">
    <w:name w:val="mw-editsection"/>
    <w:basedOn w:val="Policepardfaut"/>
    <w:rsid w:val="001C0530"/>
  </w:style>
  <w:style w:type="character" w:customStyle="1" w:styleId="mw-editsection-bracket">
    <w:name w:val="mw-editsection-bracket"/>
    <w:basedOn w:val="Policepardfaut"/>
    <w:rsid w:val="001C0530"/>
  </w:style>
  <w:style w:type="character" w:customStyle="1" w:styleId="mw-editsection-divider">
    <w:name w:val="mw-editsection-divider"/>
    <w:basedOn w:val="Policepardfaut"/>
    <w:rsid w:val="001C0530"/>
  </w:style>
  <w:style w:type="paragraph" w:customStyle="1" w:styleId="bodytext">
    <w:name w:val="bodytext"/>
    <w:basedOn w:val="Normal"/>
    <w:rsid w:val="001C0530"/>
    <w:pPr>
      <w:spacing w:before="100" w:beforeAutospacing="1" w:after="100" w:afterAutospacing="1"/>
    </w:pPr>
    <w:rPr>
      <w:lang w:eastAsia="fr-FR"/>
    </w:rPr>
  </w:style>
  <w:style w:type="character" w:customStyle="1" w:styleId="subject">
    <w:name w:val="subject"/>
    <w:basedOn w:val="Policepardfaut"/>
    <w:rsid w:val="001C0530"/>
  </w:style>
  <w:style w:type="character" w:customStyle="1" w:styleId="idiomproverb">
    <w:name w:val="idiom_proverb"/>
    <w:basedOn w:val="Policepardfaut"/>
    <w:rsid w:val="001C0530"/>
  </w:style>
  <w:style w:type="character" w:customStyle="1" w:styleId="person">
    <w:name w:val="person"/>
    <w:basedOn w:val="Policepardfaut"/>
    <w:rsid w:val="001C0530"/>
  </w:style>
  <w:style w:type="character" w:customStyle="1" w:styleId="a-size-large">
    <w:name w:val="a-size-large"/>
    <w:basedOn w:val="Policepardfaut"/>
    <w:rsid w:val="001C0530"/>
  </w:style>
  <w:style w:type="character" w:customStyle="1" w:styleId="a-size-medium">
    <w:name w:val="a-size-medium"/>
    <w:basedOn w:val="Policepardfaut"/>
    <w:rsid w:val="001C0530"/>
  </w:style>
  <w:style w:type="character" w:customStyle="1" w:styleId="author">
    <w:name w:val="author"/>
    <w:basedOn w:val="Policepardfaut"/>
    <w:rsid w:val="001C0530"/>
  </w:style>
  <w:style w:type="character" w:customStyle="1" w:styleId="feminine">
    <w:name w:val="feminine"/>
    <w:basedOn w:val="Policepardfaut"/>
    <w:rsid w:val="001C0530"/>
  </w:style>
  <w:style w:type="character" w:customStyle="1" w:styleId="collocator">
    <w:name w:val="collocator"/>
    <w:basedOn w:val="Policepardfaut"/>
    <w:rsid w:val="001C0530"/>
  </w:style>
  <w:style w:type="character" w:customStyle="1" w:styleId="TextedebullesCar1">
    <w:name w:val="Texte de bulles Car1"/>
    <w:basedOn w:val="Policepardfaut"/>
    <w:uiPriority w:val="99"/>
    <w:semiHidden/>
    <w:rsid w:val="001C0530"/>
    <w:rPr>
      <w:rFonts w:ascii="Segoe UI" w:eastAsia="Times New Roman" w:hAnsi="Segoe UI" w:cs="Segoe UI"/>
      <w:sz w:val="18"/>
      <w:szCs w:val="18"/>
      <w:lang w:eastAsia="fr-FR"/>
    </w:rPr>
  </w:style>
  <w:style w:type="paragraph" w:styleId="TM1">
    <w:name w:val="toc 1"/>
    <w:basedOn w:val="Normal"/>
    <w:next w:val="Normal"/>
    <w:autoRedefine/>
    <w:uiPriority w:val="39"/>
    <w:unhideWhenUsed/>
    <w:qFormat/>
    <w:rsid w:val="001C0530"/>
    <w:pPr>
      <w:tabs>
        <w:tab w:val="right" w:leader="dot" w:pos="9010"/>
      </w:tabs>
      <w:spacing w:after="100"/>
    </w:pPr>
    <w:rPr>
      <w:rFonts w:ascii="Calibri" w:hAnsi="Calibri"/>
    </w:rPr>
  </w:style>
  <w:style w:type="paragraph" w:styleId="Explorateurdedocuments">
    <w:name w:val="Document Map"/>
    <w:basedOn w:val="Normal"/>
    <w:link w:val="ExplorateurdedocumentsCar"/>
    <w:uiPriority w:val="99"/>
    <w:semiHidden/>
    <w:unhideWhenUsed/>
    <w:rsid w:val="001C0530"/>
    <w:rPr>
      <w:rFonts w:ascii="Tahoma" w:eastAsia="Calibri" w:hAnsi="Tahoma" w:cs="Tahoma"/>
      <w:sz w:val="16"/>
      <w:szCs w:val="16"/>
    </w:rPr>
  </w:style>
  <w:style w:type="character" w:customStyle="1" w:styleId="ExplorateurdedocumentsCar">
    <w:name w:val="Explorateur de documents Car"/>
    <w:basedOn w:val="Policepardfaut"/>
    <w:link w:val="Explorateurdedocuments"/>
    <w:uiPriority w:val="99"/>
    <w:semiHidden/>
    <w:rsid w:val="001C0530"/>
    <w:rPr>
      <w:rFonts w:ascii="Tahoma" w:eastAsia="Calibri" w:hAnsi="Tahoma" w:cs="Tahoma"/>
      <w:sz w:val="16"/>
      <w:szCs w:val="16"/>
    </w:rPr>
  </w:style>
  <w:style w:type="character" w:customStyle="1" w:styleId="editsection">
    <w:name w:val="editsection"/>
    <w:basedOn w:val="Policepardfaut"/>
    <w:rsid w:val="001C0530"/>
  </w:style>
  <w:style w:type="character" w:customStyle="1" w:styleId="citation0">
    <w:name w:val="citation"/>
    <w:basedOn w:val="Policepardfaut"/>
    <w:rsid w:val="001C0530"/>
  </w:style>
  <w:style w:type="character" w:customStyle="1" w:styleId="citecrochet">
    <w:name w:val="cite_crochet"/>
    <w:basedOn w:val="Policepardfaut"/>
    <w:rsid w:val="001C0530"/>
  </w:style>
  <w:style w:type="character" w:customStyle="1" w:styleId="NotedefinCar">
    <w:name w:val="Note de fin Car"/>
    <w:link w:val="Notedefin"/>
    <w:rsid w:val="005F5D88"/>
    <w:rPr>
      <w:rFonts w:ascii="Calibri Light" w:eastAsia="MS Mincho" w:hAnsi="Calibri Light" w:cs="Calibri Light"/>
      <w:sz w:val="22"/>
      <w:szCs w:val="22"/>
      <w:lang w:eastAsia="ar-SA"/>
    </w:rPr>
  </w:style>
  <w:style w:type="paragraph" w:styleId="Notedefin">
    <w:name w:val="endnote text"/>
    <w:basedOn w:val="Normal"/>
    <w:link w:val="NotedefinCar"/>
    <w:rsid w:val="005F5D88"/>
  </w:style>
  <w:style w:type="character" w:customStyle="1" w:styleId="NotedefinCar1">
    <w:name w:val="Note de fin Car1"/>
    <w:basedOn w:val="Policepardfaut"/>
    <w:uiPriority w:val="99"/>
    <w:semiHidden/>
    <w:rsid w:val="001C0530"/>
    <w:rPr>
      <w:rFonts w:ascii="Times New Roman" w:eastAsia="Times New Roman" w:hAnsi="Times New Roman" w:cs="Times New Roman"/>
      <w:sz w:val="20"/>
      <w:szCs w:val="20"/>
      <w:lang w:val="en-GB" w:eastAsia="en-GB"/>
    </w:rPr>
  </w:style>
  <w:style w:type="character" w:customStyle="1" w:styleId="EndnoteTextChar1">
    <w:name w:val="Endnote Text Char1"/>
    <w:basedOn w:val="Policepardfaut"/>
    <w:uiPriority w:val="99"/>
    <w:semiHidden/>
    <w:rsid w:val="001C0530"/>
    <w:rPr>
      <w:rFonts w:ascii="Times New Roman" w:eastAsia="Times New Roman" w:hAnsi="Times New Roman" w:cs="Times New Roman"/>
      <w:sz w:val="20"/>
      <w:szCs w:val="20"/>
      <w:lang w:eastAsia="en-GB"/>
    </w:rPr>
  </w:style>
  <w:style w:type="character" w:customStyle="1" w:styleId="corps">
    <w:name w:val="corps"/>
    <w:basedOn w:val="Policepardfaut"/>
    <w:rsid w:val="001C0530"/>
  </w:style>
  <w:style w:type="character" w:customStyle="1" w:styleId="cartoucheh1">
    <w:name w:val="cartoucheh1"/>
    <w:basedOn w:val="Policepardfaut"/>
    <w:rsid w:val="001C0530"/>
  </w:style>
  <w:style w:type="character" w:customStyle="1" w:styleId="cartoucheh2">
    <w:name w:val="cartoucheh2"/>
    <w:basedOn w:val="Policepardfaut"/>
    <w:rsid w:val="001C0530"/>
  </w:style>
  <w:style w:type="character" w:customStyle="1" w:styleId="cartouchep">
    <w:name w:val="cartouchep"/>
    <w:basedOn w:val="Policepardfaut"/>
    <w:rsid w:val="001C0530"/>
  </w:style>
  <w:style w:type="character" w:customStyle="1" w:styleId="cartoucheh5">
    <w:name w:val="cartoucheh5"/>
    <w:basedOn w:val="Policepardfaut"/>
    <w:rsid w:val="001C0530"/>
  </w:style>
  <w:style w:type="character" w:customStyle="1" w:styleId="lienauteur">
    <w:name w:val="lienauteur"/>
    <w:basedOn w:val="Policepardfaut"/>
    <w:rsid w:val="001C0530"/>
  </w:style>
  <w:style w:type="character" w:customStyle="1" w:styleId="lettrine">
    <w:name w:val="lettrine"/>
    <w:basedOn w:val="Policepardfaut"/>
    <w:rsid w:val="001C0530"/>
  </w:style>
  <w:style w:type="paragraph" w:customStyle="1" w:styleId="outilsarticles">
    <w:name w:val="outils_articles"/>
    <w:basedOn w:val="Normal"/>
    <w:rsid w:val="001C0530"/>
    <w:pPr>
      <w:spacing w:before="100" w:beforeAutospacing="1" w:after="100" w:afterAutospacing="1"/>
    </w:pPr>
    <w:rPr>
      <w:lang w:eastAsia="fr-FR"/>
    </w:rPr>
  </w:style>
  <w:style w:type="character" w:customStyle="1" w:styleId="citer">
    <w:name w:val="citer"/>
    <w:basedOn w:val="Policepardfaut"/>
    <w:rsid w:val="001C0530"/>
  </w:style>
  <w:style w:type="paragraph" w:customStyle="1" w:styleId="spip">
    <w:name w:val="spip"/>
    <w:basedOn w:val="Normal"/>
    <w:rsid w:val="001C0530"/>
    <w:pPr>
      <w:spacing w:before="100" w:beforeAutospacing="1" w:after="100" w:afterAutospacing="1"/>
    </w:pPr>
    <w:rPr>
      <w:lang w:eastAsia="fr-FR"/>
    </w:rPr>
  </w:style>
  <w:style w:type="character" w:customStyle="1" w:styleId="spipsurligne1">
    <w:name w:val="spip_surligne1"/>
    <w:basedOn w:val="Policepardfaut"/>
    <w:rsid w:val="001C0530"/>
    <w:rPr>
      <w:shd w:val="clear" w:color="auto" w:fill="FFFF66"/>
    </w:rPr>
  </w:style>
  <w:style w:type="paragraph" w:customStyle="1" w:styleId="cse-status">
    <w:name w:val="cse-status"/>
    <w:basedOn w:val="Normal"/>
    <w:rsid w:val="001C0530"/>
    <w:pPr>
      <w:spacing w:before="150" w:after="150"/>
      <w:ind w:left="150" w:right="150"/>
    </w:pPr>
    <w:rPr>
      <w:color w:val="676767"/>
      <w:sz w:val="17"/>
      <w:szCs w:val="17"/>
      <w:lang w:eastAsia="fr-FR"/>
    </w:rPr>
  </w:style>
  <w:style w:type="character" w:customStyle="1" w:styleId="romain1">
    <w:name w:val="romain1"/>
    <w:basedOn w:val="Policepardfaut"/>
    <w:rsid w:val="001C0530"/>
    <w:rPr>
      <w:smallCaps/>
    </w:rPr>
  </w:style>
  <w:style w:type="character" w:customStyle="1" w:styleId="romain">
    <w:name w:val="romain"/>
    <w:basedOn w:val="Policepardfaut"/>
    <w:rsid w:val="001C0530"/>
  </w:style>
  <w:style w:type="paragraph" w:customStyle="1" w:styleId="reference">
    <w:name w:val="reference"/>
    <w:basedOn w:val="Normal"/>
    <w:rsid w:val="001C0530"/>
    <w:pPr>
      <w:spacing w:before="100" w:beforeAutospacing="1" w:after="100" w:afterAutospacing="1"/>
      <w:textAlignment w:val="top"/>
    </w:pPr>
    <w:rPr>
      <w:sz w:val="19"/>
      <w:szCs w:val="19"/>
      <w:lang w:eastAsia="fr-FR"/>
    </w:rPr>
  </w:style>
  <w:style w:type="character" w:customStyle="1" w:styleId="citecrochet1">
    <w:name w:val="cite_crochet1"/>
    <w:basedOn w:val="Policepardfaut"/>
    <w:rsid w:val="001C0530"/>
    <w:rPr>
      <w:vanish/>
      <w:webHidden w:val="0"/>
      <w:specVanish w:val="0"/>
    </w:rPr>
  </w:style>
  <w:style w:type="character" w:customStyle="1" w:styleId="needref">
    <w:name w:val="need_ref"/>
    <w:basedOn w:val="Policepardfaut"/>
    <w:rsid w:val="001C0530"/>
  </w:style>
  <w:style w:type="paragraph" w:styleId="Retraitcorpsdetexte">
    <w:name w:val="Body Text Indent"/>
    <w:basedOn w:val="Normal"/>
    <w:link w:val="RetraitcorpsdetexteCar"/>
    <w:rsid w:val="001C0530"/>
    <w:pPr>
      <w:ind w:left="705"/>
    </w:pPr>
    <w:rPr>
      <w:sz w:val="28"/>
      <w:lang w:eastAsia="fr-FR"/>
    </w:rPr>
  </w:style>
  <w:style w:type="character" w:customStyle="1" w:styleId="RetraitcorpsdetexteCar">
    <w:name w:val="Retrait corps de texte Car"/>
    <w:basedOn w:val="Policepardfaut"/>
    <w:link w:val="Retraitcorpsdetexte"/>
    <w:rsid w:val="001C0530"/>
    <w:rPr>
      <w:rFonts w:ascii="Times New Roman" w:eastAsia="Times New Roman" w:hAnsi="Times New Roman" w:cs="Times New Roman"/>
      <w:sz w:val="28"/>
      <w:lang w:eastAsia="fr-FR"/>
    </w:rPr>
  </w:style>
  <w:style w:type="paragraph" w:styleId="Textebrut">
    <w:name w:val="Plain Text"/>
    <w:basedOn w:val="Normal"/>
    <w:link w:val="TextebrutCar"/>
    <w:rsid w:val="001C0530"/>
    <w:rPr>
      <w:rFonts w:ascii="Courier New" w:hAnsi="Courier New" w:cs="Courier New"/>
      <w:sz w:val="20"/>
      <w:szCs w:val="20"/>
      <w:lang w:val="es-ES" w:eastAsia="es-ES" w:bidi="hi-IN"/>
    </w:rPr>
  </w:style>
  <w:style w:type="character" w:customStyle="1" w:styleId="TextebrutCar">
    <w:name w:val="Texte brut Car"/>
    <w:basedOn w:val="Policepardfaut"/>
    <w:link w:val="Textebrut"/>
    <w:rsid w:val="001C0530"/>
    <w:rPr>
      <w:rFonts w:ascii="Courier New" w:eastAsia="Times New Roman" w:hAnsi="Courier New" w:cs="Courier New"/>
      <w:sz w:val="20"/>
      <w:szCs w:val="20"/>
      <w:lang w:val="es-ES" w:eastAsia="es-ES" w:bidi="hi-IN"/>
    </w:rPr>
  </w:style>
  <w:style w:type="character" w:customStyle="1" w:styleId="super">
    <w:name w:val="super"/>
    <w:basedOn w:val="Policepardfaut"/>
    <w:rsid w:val="001C0530"/>
  </w:style>
  <w:style w:type="character" w:customStyle="1" w:styleId="vcard">
    <w:name w:val="vcard"/>
    <w:basedOn w:val="Policepardfaut"/>
    <w:rsid w:val="001C0530"/>
  </w:style>
  <w:style w:type="character" w:customStyle="1" w:styleId="superscript">
    <w:name w:val="superscript"/>
    <w:basedOn w:val="Policepardfaut"/>
    <w:rsid w:val="001C0530"/>
  </w:style>
  <w:style w:type="character" w:customStyle="1" w:styleId="textecorps">
    <w:name w:val="textecorps"/>
    <w:basedOn w:val="Policepardfaut"/>
    <w:rsid w:val="001C0530"/>
  </w:style>
  <w:style w:type="paragraph" w:customStyle="1" w:styleId="Pa4">
    <w:name w:val="Pa4"/>
    <w:basedOn w:val="Default"/>
    <w:next w:val="Default"/>
    <w:uiPriority w:val="99"/>
    <w:rsid w:val="001C0530"/>
    <w:pPr>
      <w:spacing w:line="221" w:lineRule="atLeast"/>
    </w:pPr>
    <w:rPr>
      <w:rFonts w:ascii="Myriad Pro" w:hAnsi="Myriad Pro" w:cstheme="minorBidi"/>
      <w:color w:val="auto"/>
    </w:rPr>
  </w:style>
  <w:style w:type="paragraph" w:customStyle="1" w:styleId="Sansinterligne1">
    <w:name w:val="Sans interligne1"/>
    <w:next w:val="Sansinterligne"/>
    <w:uiPriority w:val="1"/>
    <w:qFormat/>
    <w:rsid w:val="001C0530"/>
    <w:rPr>
      <w:sz w:val="22"/>
      <w:szCs w:val="22"/>
    </w:rPr>
  </w:style>
  <w:style w:type="character" w:customStyle="1" w:styleId="explaceholder">
    <w:name w:val="ex_placeholder"/>
    <w:basedOn w:val="Policepardfaut"/>
    <w:rsid w:val="001C0530"/>
  </w:style>
  <w:style w:type="character" w:customStyle="1" w:styleId="idocblockitemize">
    <w:name w:val="idocblockitemize"/>
    <w:basedOn w:val="Policepardfaut"/>
    <w:rsid w:val="001C0530"/>
  </w:style>
  <w:style w:type="character" w:customStyle="1" w:styleId="imcchoice">
    <w:name w:val="imcchoice"/>
    <w:basedOn w:val="Policepardfaut"/>
    <w:rsid w:val="001C0530"/>
  </w:style>
  <w:style w:type="character" w:customStyle="1" w:styleId="ui-hole">
    <w:name w:val="ui-hole"/>
    <w:basedOn w:val="Policepardfaut"/>
    <w:rsid w:val="001C0530"/>
  </w:style>
  <w:style w:type="paragraph" w:customStyle="1" w:styleId="footnote0">
    <w:name w:val="footnote"/>
    <w:basedOn w:val="Normal"/>
    <w:rsid w:val="001C0530"/>
    <w:pPr>
      <w:spacing w:before="100" w:beforeAutospacing="1" w:after="100" w:afterAutospacing="1"/>
    </w:pPr>
    <w:rPr>
      <w:lang w:val="fr-CI" w:eastAsia="fr-CI"/>
    </w:rPr>
  </w:style>
  <w:style w:type="character" w:customStyle="1" w:styleId="caps">
    <w:name w:val="caps"/>
    <w:basedOn w:val="Policepardfaut"/>
    <w:rsid w:val="001C0530"/>
  </w:style>
  <w:style w:type="paragraph" w:customStyle="1" w:styleId="alinea">
    <w:name w:val="alinea"/>
    <w:basedOn w:val="Normal"/>
    <w:rsid w:val="001C0530"/>
    <w:pPr>
      <w:spacing w:before="100" w:beforeAutospacing="1" w:after="100" w:afterAutospacing="1"/>
    </w:pPr>
    <w:rPr>
      <w:lang w:val="fr-CI" w:eastAsia="fr-CI"/>
    </w:rPr>
  </w:style>
  <w:style w:type="character" w:customStyle="1" w:styleId="sujet">
    <w:name w:val="sujet"/>
    <w:basedOn w:val="Policepardfaut"/>
    <w:rsid w:val="001C0530"/>
  </w:style>
  <w:style w:type="character" w:customStyle="1" w:styleId="lang-de">
    <w:name w:val="lang-de"/>
    <w:basedOn w:val="Policepardfaut"/>
    <w:rsid w:val="001C0530"/>
  </w:style>
  <w:style w:type="paragraph" w:customStyle="1" w:styleId="m9170446101209431967p1">
    <w:name w:val="m_9170446101209431967p1"/>
    <w:basedOn w:val="Normal"/>
    <w:rsid w:val="001C0530"/>
    <w:pPr>
      <w:spacing w:before="100" w:beforeAutospacing="1" w:after="100" w:afterAutospacing="1"/>
    </w:pPr>
    <w:rPr>
      <w:rFonts w:eastAsiaTheme="minorEastAsia"/>
      <w:lang w:eastAsia="fr-FR"/>
    </w:rPr>
  </w:style>
  <w:style w:type="paragraph" w:styleId="Rvision">
    <w:name w:val="Revision"/>
    <w:hidden/>
    <w:uiPriority w:val="99"/>
    <w:semiHidden/>
    <w:rsid w:val="001C0530"/>
    <w:rPr>
      <w:lang w:val="en-GB"/>
    </w:rPr>
  </w:style>
  <w:style w:type="character" w:styleId="Mentionnonrsolue">
    <w:name w:val="Unresolved Mention"/>
    <w:basedOn w:val="Policepardfaut"/>
    <w:uiPriority w:val="99"/>
    <w:semiHidden/>
    <w:unhideWhenUsed/>
    <w:rsid w:val="001C0530"/>
    <w:rPr>
      <w:color w:val="605E5C"/>
      <w:shd w:val="clear" w:color="auto" w:fill="E1DFDD"/>
    </w:rPr>
  </w:style>
  <w:style w:type="character" w:customStyle="1" w:styleId="Titre6Car">
    <w:name w:val="Titre 6 Car"/>
    <w:link w:val="Titre6"/>
    <w:uiPriority w:val="9"/>
    <w:rsid w:val="005F5D88"/>
    <w:rPr>
      <w:rFonts w:ascii="Calibri" w:eastAsia="MS Mincho" w:hAnsi="Calibri" w:cs="Times New Roman"/>
      <w:bCs/>
      <w:sz w:val="22"/>
      <w:szCs w:val="22"/>
      <w:lang w:eastAsia="ar-SA"/>
    </w:rPr>
  </w:style>
  <w:style w:type="character" w:customStyle="1" w:styleId="Titre7Car">
    <w:name w:val="Titre 7 Car"/>
    <w:link w:val="Titre7"/>
    <w:uiPriority w:val="9"/>
    <w:rsid w:val="005F5D88"/>
    <w:rPr>
      <w:rFonts w:ascii="Calibri" w:eastAsia="MS Mincho" w:hAnsi="Calibri" w:cs="Times New Roman"/>
      <w:sz w:val="22"/>
      <w:szCs w:val="22"/>
      <w:lang w:eastAsia="ar-SA"/>
    </w:rPr>
  </w:style>
  <w:style w:type="character" w:customStyle="1" w:styleId="Titre8Car">
    <w:name w:val="Titre 8 Car"/>
    <w:link w:val="Titre8"/>
    <w:uiPriority w:val="9"/>
    <w:rsid w:val="005F5D88"/>
    <w:rPr>
      <w:rFonts w:ascii="Calibri" w:eastAsia="MS Mincho" w:hAnsi="Calibri" w:cs="Times New Roman"/>
      <w:i/>
      <w:iCs/>
      <w:sz w:val="22"/>
      <w:szCs w:val="22"/>
      <w:lang w:eastAsia="ar-SA"/>
    </w:rPr>
  </w:style>
  <w:style w:type="character" w:customStyle="1" w:styleId="Titre9Car">
    <w:name w:val="Titre 9 Car"/>
    <w:link w:val="Titre9"/>
    <w:uiPriority w:val="9"/>
    <w:rsid w:val="005F5D88"/>
    <w:rPr>
      <w:rFonts w:ascii="Calibri Light" w:eastAsia="MS Gothic" w:hAnsi="Calibri Light" w:cs="Times New Roman"/>
      <w:i/>
      <w:sz w:val="22"/>
      <w:szCs w:val="22"/>
      <w:lang w:eastAsia="ar-SA"/>
    </w:rPr>
  </w:style>
  <w:style w:type="paragraph" w:customStyle="1" w:styleId="adadresse">
    <w:name w:val="adadresse"/>
    <w:rsid w:val="005F5D88"/>
    <w:pPr>
      <w:suppressAutoHyphens/>
    </w:pPr>
    <w:rPr>
      <w:rFonts w:ascii="Arial" w:eastAsia="Times New Roman" w:hAnsi="Arial" w:cs="Arial"/>
      <w:kern w:val="1"/>
      <w:sz w:val="20"/>
      <w:szCs w:val="32"/>
      <w:lang w:eastAsia="ar-SA"/>
    </w:rPr>
  </w:style>
  <w:style w:type="paragraph" w:customStyle="1" w:styleId="adannexe">
    <w:name w:val="adannexe"/>
    <w:qFormat/>
    <w:rsid w:val="005F5D88"/>
    <w:rPr>
      <w:rFonts w:ascii="Junicode" w:eastAsia="MS Mincho" w:hAnsi="Junicode" w:cs="Cambria"/>
      <w:lang w:eastAsia="ar-SA"/>
    </w:rPr>
  </w:style>
  <w:style w:type="paragraph" w:customStyle="1" w:styleId="adauteur">
    <w:name w:val="adauteur"/>
    <w:rsid w:val="005F5D88"/>
    <w:pPr>
      <w:pBdr>
        <w:right w:val="single" w:sz="4" w:space="4" w:color="auto"/>
      </w:pBdr>
      <w:suppressAutoHyphens/>
      <w:spacing w:before="60" w:after="60"/>
      <w:jc w:val="right"/>
    </w:pPr>
    <w:rPr>
      <w:rFonts w:ascii="Calibri" w:eastAsia="Times New Roman" w:hAnsi="Calibri" w:cs="Arial MT"/>
      <w:szCs w:val="20"/>
      <w:lang w:eastAsia="ar-SA"/>
    </w:rPr>
  </w:style>
  <w:style w:type="paragraph" w:customStyle="1" w:styleId="adauteursect">
    <w:name w:val="adauteursect"/>
    <w:autoRedefine/>
    <w:rsid w:val="005F5D88"/>
    <w:pPr>
      <w:pBdr>
        <w:left w:val="single" w:sz="4" w:space="4" w:color="auto"/>
      </w:pBdr>
      <w:shd w:val="clear" w:color="auto" w:fill="DEB887"/>
      <w:suppressAutoHyphens/>
      <w:spacing w:before="120" w:after="120"/>
      <w:ind w:left="284"/>
    </w:pPr>
    <w:rPr>
      <w:rFonts w:ascii="Calibri Light" w:eastAsia="Times New Roman" w:hAnsi="Calibri Light" w:cs="Times New Roman"/>
      <w:sz w:val="22"/>
      <w:szCs w:val="20"/>
      <w:lang w:eastAsia="fr-FR"/>
    </w:rPr>
  </w:style>
  <w:style w:type="paragraph" w:customStyle="1" w:styleId="adbiblio">
    <w:name w:val="adbiblio"/>
    <w:rsid w:val="005F5D88"/>
    <w:pPr>
      <w:suppressAutoHyphens/>
      <w:spacing w:before="120" w:after="120"/>
      <w:ind w:left="851" w:hanging="284"/>
      <w:jc w:val="both"/>
    </w:pPr>
    <w:rPr>
      <w:rFonts w:ascii="Calibri Light" w:eastAsia="Times New Roman" w:hAnsi="Calibri Light" w:cs="Times New Roman"/>
      <w:sz w:val="22"/>
      <w:szCs w:val="20"/>
      <w:lang w:eastAsia="ar-SA"/>
    </w:rPr>
  </w:style>
  <w:style w:type="character" w:customStyle="1" w:styleId="adCAancrill">
    <w:name w:val="adCAancrill"/>
    <w:uiPriority w:val="1"/>
    <w:qFormat/>
    <w:rsid w:val="005F5D88"/>
    <w:rPr>
      <w:color w:val="404040"/>
    </w:rPr>
  </w:style>
  <w:style w:type="character" w:customStyle="1" w:styleId="adCAcitation">
    <w:name w:val="adCAcitation"/>
    <w:rsid w:val="005F5D88"/>
  </w:style>
  <w:style w:type="character" w:customStyle="1" w:styleId="adCAcitationlangalt">
    <w:name w:val="adCAcitationlangalt"/>
    <w:uiPriority w:val="1"/>
    <w:qFormat/>
    <w:rsid w:val="005F5D88"/>
    <w:rPr>
      <w:color w:val="365F91"/>
    </w:rPr>
  </w:style>
  <w:style w:type="character" w:customStyle="1" w:styleId="adCAcredits">
    <w:name w:val="adCAcredits"/>
    <w:uiPriority w:val="1"/>
    <w:qFormat/>
    <w:rsid w:val="005F5D88"/>
    <w:rPr>
      <w:color w:val="7F7F7F"/>
    </w:rPr>
  </w:style>
  <w:style w:type="character" w:customStyle="1" w:styleId="adCAdidascalie">
    <w:name w:val="adCAdidascalie"/>
    <w:rsid w:val="005F5D88"/>
    <w:rPr>
      <w:rFonts w:ascii="Junicode" w:hAnsi="Junicode" w:cs="Junicode"/>
      <w:sz w:val="22"/>
    </w:rPr>
  </w:style>
  <w:style w:type="character" w:customStyle="1" w:styleId="adCAdroitsill">
    <w:name w:val="adCAdroitsill"/>
    <w:uiPriority w:val="1"/>
    <w:qFormat/>
    <w:rsid w:val="005F5D88"/>
    <w:rPr>
      <w:color w:val="1D1B11"/>
    </w:rPr>
  </w:style>
  <w:style w:type="character" w:customStyle="1" w:styleId="adCAetymologie">
    <w:name w:val="adCAetymologie"/>
    <w:uiPriority w:val="1"/>
    <w:qFormat/>
    <w:rsid w:val="005F5D88"/>
    <w:rPr>
      <w:color w:val="595959"/>
    </w:rPr>
  </w:style>
  <w:style w:type="character" w:customStyle="1" w:styleId="adCAlocuteur">
    <w:name w:val="adCAlocuteur"/>
    <w:rsid w:val="005F5D88"/>
    <w:rPr>
      <w:rFonts w:ascii="Junicode" w:hAnsi="Junicode" w:cs="Junicode"/>
      <w:color w:val="auto"/>
      <w:sz w:val="24"/>
      <w:u w:val="single"/>
    </w:rPr>
  </w:style>
  <w:style w:type="character" w:customStyle="1" w:styleId="adCAneutral">
    <w:name w:val="adCAneutral"/>
    <w:uiPriority w:val="1"/>
    <w:qFormat/>
    <w:rsid w:val="005F5D88"/>
    <w:rPr>
      <w:color w:val="808080"/>
    </w:rPr>
  </w:style>
  <w:style w:type="character" w:customStyle="1" w:styleId="adCAnum">
    <w:name w:val="adCAnum"/>
    <w:rsid w:val="005F5D88"/>
  </w:style>
  <w:style w:type="character" w:customStyle="1" w:styleId="adCAnumill">
    <w:name w:val="adCAnumill"/>
    <w:uiPriority w:val="1"/>
    <w:qFormat/>
    <w:rsid w:val="005F5D88"/>
    <w:rPr>
      <w:color w:val="984806"/>
    </w:rPr>
  </w:style>
  <w:style w:type="character" w:customStyle="1" w:styleId="adCAnumVers">
    <w:name w:val="adCAnumVers"/>
    <w:uiPriority w:val="1"/>
    <w:qFormat/>
    <w:rsid w:val="005F5D88"/>
    <w:rPr>
      <w:color w:val="7F7F7F"/>
    </w:rPr>
  </w:style>
  <w:style w:type="character" w:customStyle="1" w:styleId="adCAouvragedate">
    <w:name w:val="adCAouvrage_date"/>
    <w:rsid w:val="005F5D88"/>
    <w:rPr>
      <w:color w:val="808080"/>
    </w:rPr>
  </w:style>
  <w:style w:type="character" w:customStyle="1" w:styleId="adCARecensAuteur">
    <w:name w:val="adCARecensAuteur"/>
    <w:uiPriority w:val="1"/>
    <w:qFormat/>
    <w:rsid w:val="005F5D88"/>
    <w:rPr>
      <w:color w:val="595959"/>
    </w:rPr>
  </w:style>
  <w:style w:type="character" w:customStyle="1" w:styleId="adCARecensDate">
    <w:name w:val="adCARecensDate"/>
    <w:uiPriority w:val="1"/>
    <w:qFormat/>
    <w:rsid w:val="005F5D88"/>
    <w:rPr>
      <w:color w:val="595959"/>
    </w:rPr>
  </w:style>
  <w:style w:type="character" w:customStyle="1" w:styleId="adCARecensTitre">
    <w:name w:val="adCARecensTitre"/>
    <w:uiPriority w:val="1"/>
    <w:qFormat/>
    <w:rsid w:val="005F5D88"/>
    <w:rPr>
      <w:i w:val="0"/>
      <w:color w:val="595959"/>
    </w:rPr>
  </w:style>
  <w:style w:type="character" w:customStyle="1" w:styleId="adCAsource">
    <w:name w:val="adCAsource"/>
    <w:rsid w:val="005F5D88"/>
    <w:rPr>
      <w:color w:val="000090"/>
    </w:rPr>
  </w:style>
  <w:style w:type="character" w:customStyle="1" w:styleId="adCAterme">
    <w:name w:val="adCAterme"/>
    <w:uiPriority w:val="1"/>
    <w:qFormat/>
    <w:rsid w:val="005F5D88"/>
    <w:rPr>
      <w:color w:val="595959"/>
    </w:rPr>
  </w:style>
  <w:style w:type="character" w:customStyle="1" w:styleId="adCAtranscription">
    <w:name w:val="adCAtranscription"/>
    <w:uiPriority w:val="1"/>
    <w:qFormat/>
    <w:rsid w:val="005F5D88"/>
    <w:rPr>
      <w:color w:val="1F497D"/>
    </w:rPr>
  </w:style>
  <w:style w:type="paragraph" w:customStyle="1" w:styleId="adcellule">
    <w:name w:val="adcellule"/>
    <w:rsid w:val="005F5D88"/>
    <w:pPr>
      <w:suppressAutoHyphens/>
    </w:pPr>
    <w:rPr>
      <w:rFonts w:ascii="Myriad Pro" w:eastAsia="Times New Roman" w:hAnsi="Myriad Pro" w:cs="Times New Roman"/>
      <w:sz w:val="20"/>
      <w:szCs w:val="20"/>
      <w:lang w:eastAsia="ar-SA"/>
    </w:rPr>
  </w:style>
  <w:style w:type="paragraph" w:customStyle="1" w:styleId="adchapo">
    <w:name w:val="adchapo"/>
    <w:qFormat/>
    <w:rsid w:val="005F5D88"/>
    <w:pPr>
      <w:spacing w:before="360" w:after="360" w:line="360" w:lineRule="auto"/>
      <w:jc w:val="both"/>
    </w:pPr>
    <w:rPr>
      <w:rFonts w:ascii="Calibri Light" w:eastAsia="SimSun" w:hAnsi="Calibri Light" w:cs="Arial"/>
      <w:color w:val="808080" w:themeColor="background1" w:themeShade="80"/>
      <w:kern w:val="1"/>
      <w:sz w:val="26"/>
      <w:szCs w:val="32"/>
      <w:lang w:eastAsia="ar-LB" w:bidi="ar-LB"/>
    </w:rPr>
  </w:style>
  <w:style w:type="paragraph" w:customStyle="1" w:styleId="adcitinv">
    <w:name w:val="adcit_inv"/>
    <w:rsid w:val="005F5D88"/>
    <w:pPr>
      <w:suppressAutoHyphens/>
      <w:ind w:left="1134" w:right="1134"/>
      <w:jc w:val="right"/>
    </w:pPr>
    <w:rPr>
      <w:rFonts w:ascii="Times New Roman" w:eastAsia="Times New Roman" w:hAnsi="Times New Roman" w:cs="Baghdad"/>
      <w:sz w:val="16"/>
      <w:szCs w:val="20"/>
      <w:lang w:val="ar-SA" w:eastAsia="ar-LB" w:bidi="ar-LB"/>
    </w:rPr>
  </w:style>
  <w:style w:type="paragraph" w:customStyle="1" w:styleId="adcitationital">
    <w:name w:val="adcitationital"/>
    <w:rsid w:val="005F5D88"/>
    <w:pPr>
      <w:suppressAutoHyphens/>
      <w:spacing w:before="240" w:after="240" w:line="360" w:lineRule="auto"/>
      <w:ind w:left="567"/>
      <w:jc w:val="both"/>
    </w:pPr>
    <w:rPr>
      <w:rFonts w:ascii="Calibri Light" w:eastAsia="Times New Roman" w:hAnsi="Calibri Light" w:cs="Arial MT"/>
      <w:color w:val="767171" w:themeColor="background2" w:themeShade="80"/>
      <w:sz w:val="21"/>
      <w:szCs w:val="20"/>
      <w:lang w:val="en-GB" w:eastAsia="ar-SA"/>
    </w:rPr>
  </w:style>
  <w:style w:type="paragraph" w:customStyle="1" w:styleId="adcitationrom">
    <w:name w:val="adcitationrom"/>
    <w:rsid w:val="005F5D88"/>
    <w:pPr>
      <w:suppressAutoHyphens/>
      <w:spacing w:before="240" w:after="240" w:line="360" w:lineRule="auto"/>
      <w:ind w:left="567"/>
      <w:jc w:val="both"/>
    </w:pPr>
    <w:rPr>
      <w:rFonts w:ascii="Calibri Light" w:eastAsia="Times New Roman" w:hAnsi="Calibri Light" w:cs="Arial MT"/>
      <w:sz w:val="21"/>
      <w:szCs w:val="20"/>
      <w:lang w:eastAsia="ar-SA"/>
    </w:rPr>
  </w:style>
  <w:style w:type="paragraph" w:customStyle="1" w:styleId="adcode">
    <w:name w:val="adcode"/>
    <w:rsid w:val="005F5D88"/>
    <w:pPr>
      <w:suppressAutoHyphens/>
      <w:spacing w:before="240" w:after="240"/>
      <w:ind w:left="567" w:right="1134"/>
    </w:pPr>
    <w:rPr>
      <w:rFonts w:ascii="Courier" w:eastAsia="Times New Roman" w:hAnsi="Courier" w:cs="Times"/>
      <w:color w:val="000000" w:themeColor="text1"/>
      <w:kern w:val="1"/>
      <w:sz w:val="21"/>
      <w:szCs w:val="32"/>
      <w:lang w:eastAsia="ar-SA"/>
    </w:rPr>
  </w:style>
  <w:style w:type="paragraph" w:customStyle="1" w:styleId="adcollaborateur">
    <w:name w:val="adcollaborateur"/>
    <w:rsid w:val="005F5D88"/>
    <w:pPr>
      <w:pBdr>
        <w:right w:val="single" w:sz="4" w:space="4" w:color="auto"/>
      </w:pBdr>
      <w:suppressAutoHyphens/>
      <w:spacing w:before="60" w:after="60"/>
      <w:jc w:val="right"/>
    </w:pPr>
    <w:rPr>
      <w:rFonts w:ascii="Calibri" w:eastAsia="Times New Roman" w:hAnsi="Calibri" w:cs="Arial"/>
      <w:kern w:val="1"/>
      <w:szCs w:val="32"/>
      <w:lang w:eastAsia="ar-SA"/>
    </w:rPr>
  </w:style>
  <w:style w:type="paragraph" w:customStyle="1" w:styleId="adcontinued-para">
    <w:name w:val="adcontinued-para"/>
    <w:qFormat/>
    <w:rsid w:val="005F5D88"/>
    <w:pPr>
      <w:spacing w:after="120" w:line="264" w:lineRule="auto"/>
    </w:pPr>
    <w:rPr>
      <w:rFonts w:ascii="Calibri Light" w:eastAsia="MS Mincho" w:hAnsi="Calibri Light" w:cs="Calibri Light"/>
      <w:sz w:val="22"/>
      <w:szCs w:val="22"/>
      <w:lang w:eastAsia="ar-SA"/>
    </w:rPr>
  </w:style>
  <w:style w:type="paragraph" w:customStyle="1" w:styleId="adcredits-sources-ill">
    <w:name w:val="adcredits-sources-ill"/>
    <w:qFormat/>
    <w:rsid w:val="005F5D88"/>
    <w:pPr>
      <w:spacing w:before="120" w:after="120"/>
      <w:ind w:left="567" w:right="567"/>
    </w:pPr>
    <w:rPr>
      <w:rFonts w:ascii="Calibri Light" w:eastAsia="SimSun" w:hAnsi="Calibri Light" w:cs="Arial"/>
      <w:kern w:val="1"/>
      <w:sz w:val="21"/>
      <w:szCs w:val="32"/>
      <w:lang w:eastAsia="ar-LB" w:bidi="ar-LB"/>
    </w:rPr>
  </w:style>
  <w:style w:type="paragraph" w:customStyle="1" w:styleId="adcreditsill">
    <w:name w:val="adcreditsill"/>
    <w:qFormat/>
    <w:rsid w:val="005F5D88"/>
    <w:rPr>
      <w:rFonts w:ascii="Junicode" w:eastAsia="SimSun" w:hAnsi="Junicode" w:cs="Arial"/>
      <w:kern w:val="1"/>
      <w:sz w:val="28"/>
      <w:szCs w:val="32"/>
      <w:lang w:eastAsia="ar-LB" w:bidi="ar-LB"/>
    </w:rPr>
  </w:style>
  <w:style w:type="paragraph" w:customStyle="1" w:styleId="addedicace">
    <w:name w:val="addedicace"/>
    <w:rsid w:val="005F5D88"/>
    <w:pPr>
      <w:suppressAutoHyphens/>
      <w:spacing w:before="240" w:after="240"/>
      <w:ind w:left="1134"/>
      <w:jc w:val="right"/>
    </w:pPr>
    <w:rPr>
      <w:rFonts w:ascii="Calibri Light" w:eastAsia="MS Mincho" w:hAnsi="Calibri Light" w:cs="Minion Pro"/>
      <w:sz w:val="22"/>
      <w:lang w:eastAsia="ar-SA"/>
    </w:rPr>
  </w:style>
  <w:style w:type="paragraph" w:customStyle="1" w:styleId="addefinition">
    <w:name w:val="addefinition"/>
    <w:qFormat/>
    <w:rsid w:val="005F5D88"/>
    <w:pPr>
      <w:ind w:left="340"/>
    </w:pPr>
    <w:rPr>
      <w:rFonts w:ascii="Junicode" w:eastAsia="SimSun" w:hAnsi="Junicode" w:cs="Arial"/>
      <w:kern w:val="1"/>
      <w:szCs w:val="32"/>
      <w:lang w:eastAsia="ar-LB" w:bidi="ar-LB"/>
    </w:rPr>
  </w:style>
  <w:style w:type="paragraph" w:customStyle="1" w:styleId="addescmedia">
    <w:name w:val="addescmedia"/>
    <w:qFormat/>
    <w:rsid w:val="005F5D88"/>
    <w:pPr>
      <w:spacing w:before="120" w:after="120"/>
      <w:ind w:left="567" w:right="567"/>
      <w:jc w:val="center"/>
    </w:pPr>
    <w:rPr>
      <w:rFonts w:ascii="Calibri" w:eastAsia="MS Mincho" w:hAnsi="Calibri" w:cs="Cambria"/>
      <w:sz w:val="22"/>
      <w:lang w:eastAsia="ar-SA"/>
    </w:rPr>
  </w:style>
  <w:style w:type="paragraph" w:customStyle="1" w:styleId="addescriptill">
    <w:name w:val="addescriptill"/>
    <w:qFormat/>
    <w:rsid w:val="005F5D88"/>
    <w:rPr>
      <w:rFonts w:ascii="Junicode" w:eastAsia="SimSun" w:hAnsi="Junicode" w:cs="Arial"/>
      <w:kern w:val="1"/>
      <w:szCs w:val="32"/>
      <w:lang w:eastAsia="ar-LB" w:bidi="ar-LB"/>
    </w:rPr>
  </w:style>
  <w:style w:type="paragraph" w:customStyle="1" w:styleId="addidascalie">
    <w:name w:val="addidascalie"/>
    <w:rsid w:val="005F5D88"/>
    <w:pPr>
      <w:suppressAutoHyphens/>
      <w:adjustRightInd w:val="0"/>
      <w:spacing w:before="120" w:after="60" w:line="360" w:lineRule="auto"/>
      <w:ind w:left="567"/>
    </w:pPr>
    <w:rPr>
      <w:rFonts w:ascii="Calibri Light" w:eastAsia="Times New Roman" w:hAnsi="Calibri Light" w:cs="Junicode"/>
      <w:sz w:val="22"/>
      <w:szCs w:val="20"/>
      <w:lang w:eastAsia="ar-SA"/>
    </w:rPr>
  </w:style>
  <w:style w:type="paragraph" w:customStyle="1" w:styleId="addroitsill">
    <w:name w:val="addroitsill"/>
    <w:qFormat/>
    <w:rsid w:val="005F5D88"/>
    <w:rPr>
      <w:rFonts w:ascii="Junicode" w:eastAsia="SimSun" w:hAnsi="Junicode" w:cs="Arial"/>
      <w:kern w:val="1"/>
      <w:szCs w:val="32"/>
      <w:lang w:eastAsia="ar-LB" w:bidi="ar-LB"/>
    </w:rPr>
  </w:style>
  <w:style w:type="paragraph" w:customStyle="1" w:styleId="adencFocus">
    <w:name w:val="adencFocus"/>
    <w:qFormat/>
    <w:rsid w:val="005F5D88"/>
    <w:pPr>
      <w:spacing w:line="360" w:lineRule="auto"/>
      <w:jc w:val="center"/>
    </w:pPr>
    <w:rPr>
      <w:rFonts w:ascii="Myriad Pro" w:eastAsia="MS Mincho" w:hAnsi="Myriad Pro" w:cs="Cambria"/>
      <w:lang w:eastAsia="ar-SA"/>
    </w:rPr>
  </w:style>
  <w:style w:type="paragraph" w:customStyle="1" w:styleId="adepigrapheB">
    <w:name w:val="adepigrapheB"/>
    <w:next w:val="Normal"/>
    <w:qFormat/>
    <w:rsid w:val="005F5D88"/>
    <w:pPr>
      <w:spacing w:before="120" w:after="120"/>
      <w:ind w:right="2268"/>
    </w:pPr>
    <w:rPr>
      <w:rFonts w:ascii="Calibri Light" w:eastAsia="Times New Roman" w:hAnsi="Calibri Light" w:cs="Times New Roman"/>
      <w:sz w:val="22"/>
      <w:szCs w:val="22"/>
      <w:lang w:eastAsia="ar-SA"/>
    </w:rPr>
  </w:style>
  <w:style w:type="paragraph" w:customStyle="1" w:styleId="adepigrapheF">
    <w:name w:val="adepigrapheF"/>
    <w:rsid w:val="005F5D88"/>
    <w:pPr>
      <w:suppressAutoHyphens/>
      <w:spacing w:before="240" w:after="360"/>
      <w:ind w:right="2268"/>
    </w:pPr>
    <w:rPr>
      <w:rFonts w:ascii="Calibri Light" w:eastAsia="Times New Roman" w:hAnsi="Calibri Light" w:cs="Times New Roman"/>
      <w:sz w:val="22"/>
      <w:szCs w:val="22"/>
      <w:lang w:eastAsia="ar-SA"/>
    </w:rPr>
  </w:style>
  <w:style w:type="paragraph" w:customStyle="1" w:styleId="adexemple">
    <w:name w:val="adexemple"/>
    <w:rsid w:val="005F5D88"/>
    <w:pPr>
      <w:suppressAutoHyphens/>
      <w:ind w:left="1701"/>
    </w:pPr>
    <w:rPr>
      <w:rFonts w:ascii="Minion Pro" w:eastAsia="Times New Roman" w:hAnsi="Minion Pro" w:cs="Junicode"/>
      <w:szCs w:val="20"/>
      <w:lang w:eastAsia="ar-SA"/>
    </w:rPr>
  </w:style>
  <w:style w:type="paragraph" w:customStyle="1" w:styleId="adexempleref">
    <w:name w:val="adexempleref"/>
    <w:rsid w:val="005F5D88"/>
    <w:pPr>
      <w:suppressAutoHyphens/>
      <w:spacing w:after="120"/>
      <w:ind w:left="1701"/>
    </w:pPr>
    <w:rPr>
      <w:rFonts w:ascii="Minion Pro" w:eastAsia="Times New Roman" w:hAnsi="Minion Pro" w:cs="Junicode"/>
      <w:sz w:val="22"/>
      <w:szCs w:val="22"/>
      <w:lang w:eastAsia="ar-SA"/>
    </w:rPr>
  </w:style>
  <w:style w:type="paragraph" w:customStyle="1" w:styleId="adexempletrad">
    <w:name w:val="adexempletrad"/>
    <w:rsid w:val="005F5D88"/>
    <w:pPr>
      <w:suppressAutoHyphens/>
      <w:ind w:left="1701"/>
    </w:pPr>
    <w:rPr>
      <w:rFonts w:ascii="Minion Pro" w:eastAsia="Times New Roman" w:hAnsi="Minion Pro" w:cs="Junicode"/>
      <w:szCs w:val="20"/>
      <w:lang w:eastAsia="ar-SA"/>
    </w:rPr>
  </w:style>
  <w:style w:type="paragraph" w:customStyle="1" w:styleId="adexergue">
    <w:name w:val="adexergue"/>
    <w:basedOn w:val="adcitationrom"/>
    <w:rsid w:val="005F5D88"/>
    <w:pPr>
      <w:ind w:left="0"/>
      <w:jc w:val="right"/>
    </w:pPr>
    <w:rPr>
      <w:smallCaps/>
      <w:sz w:val="18"/>
    </w:rPr>
  </w:style>
  <w:style w:type="paragraph" w:customStyle="1" w:styleId="adglose">
    <w:name w:val="adglose"/>
    <w:rsid w:val="005F5D88"/>
    <w:pPr>
      <w:suppressAutoHyphens/>
      <w:ind w:left="1701"/>
    </w:pPr>
    <w:rPr>
      <w:rFonts w:ascii="Minion Pro" w:eastAsia="Times New Roman" w:hAnsi="Minion Pro" w:cs="Junicode"/>
      <w:szCs w:val="20"/>
      <w:lang w:eastAsia="ar-SA"/>
    </w:rPr>
  </w:style>
  <w:style w:type="paragraph" w:customStyle="1" w:styleId="adinclusion">
    <w:name w:val="adinclusion"/>
    <w:rsid w:val="005F5D88"/>
    <w:pPr>
      <w:pBdr>
        <w:top w:val="single" w:sz="4" w:space="1" w:color="auto"/>
        <w:bottom w:val="single" w:sz="4" w:space="1" w:color="auto"/>
      </w:pBdr>
      <w:suppressAutoHyphens/>
      <w:spacing w:before="240" w:after="240"/>
    </w:pPr>
    <w:rPr>
      <w:rFonts w:ascii="Calibri" w:eastAsia="MS Mincho" w:hAnsi="Calibri" w:cs="Cambria"/>
      <w:b/>
      <w:sz w:val="20"/>
      <w:lang w:eastAsia="ar-SA"/>
    </w:rPr>
  </w:style>
  <w:style w:type="paragraph" w:customStyle="1" w:styleId="adinstitution">
    <w:name w:val="adinstitution"/>
    <w:rsid w:val="005F5D88"/>
    <w:pPr>
      <w:suppressAutoHyphens/>
      <w:jc w:val="right"/>
    </w:pPr>
    <w:rPr>
      <w:rFonts w:ascii="Myriad Pro" w:eastAsia="Times New Roman" w:hAnsi="Myriad Pro" w:cs="Arial MT"/>
      <w:szCs w:val="20"/>
      <w:lang w:eastAsia="ar-SA"/>
    </w:rPr>
  </w:style>
  <w:style w:type="paragraph" w:customStyle="1" w:styleId="adlegendefigtab">
    <w:name w:val="adlegendefigtab"/>
    <w:rsid w:val="005F5D88"/>
    <w:pPr>
      <w:suppressAutoHyphens/>
      <w:spacing w:before="120" w:after="120"/>
      <w:ind w:left="567" w:right="567"/>
      <w:jc w:val="both"/>
    </w:pPr>
    <w:rPr>
      <w:rFonts w:ascii="Calibri Light" w:eastAsia="Times New Roman" w:hAnsi="Calibri Light" w:cs="Junicode"/>
      <w:sz w:val="21"/>
      <w:szCs w:val="20"/>
      <w:lang w:eastAsia="ar-SA"/>
    </w:rPr>
  </w:style>
  <w:style w:type="paragraph" w:customStyle="1" w:styleId="adlignevers">
    <w:name w:val="adlignevers"/>
    <w:rsid w:val="005F5D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line="360" w:lineRule="auto"/>
      <w:ind w:left="567"/>
    </w:pPr>
    <w:rPr>
      <w:rFonts w:ascii="Calibri Light" w:eastAsia="Times New Roman" w:hAnsi="Calibri Light" w:cs="Junicode"/>
      <w:sz w:val="22"/>
      <w:lang w:eastAsia="ar-SA"/>
    </w:rPr>
  </w:style>
  <w:style w:type="paragraph" w:customStyle="1" w:styleId="adlistenum1">
    <w:name w:val="adlistenum1"/>
    <w:qFormat/>
    <w:rsid w:val="005F5D88"/>
    <w:pPr>
      <w:numPr>
        <w:numId w:val="20"/>
      </w:numPr>
      <w:spacing w:before="120" w:after="120"/>
      <w:jc w:val="both"/>
    </w:pPr>
    <w:rPr>
      <w:rFonts w:ascii="Minion Pro" w:eastAsia="Times New Roman" w:hAnsi="Minion Pro" w:cs="Times New Roman"/>
      <w:szCs w:val="20"/>
      <w:lang w:eastAsia="fr-FR"/>
    </w:rPr>
  </w:style>
  <w:style w:type="paragraph" w:customStyle="1" w:styleId="adlistenum2">
    <w:name w:val="adlistenum2"/>
    <w:qFormat/>
    <w:rsid w:val="005F5D88"/>
    <w:pPr>
      <w:numPr>
        <w:ilvl w:val="1"/>
        <w:numId w:val="20"/>
      </w:numPr>
    </w:pPr>
    <w:rPr>
      <w:rFonts w:ascii="Minion Pro" w:eastAsia="Times New Roman" w:hAnsi="Minion Pro" w:cs="Times New Roman"/>
      <w:sz w:val="20"/>
      <w:szCs w:val="20"/>
      <w:lang w:eastAsia="fr-FR"/>
    </w:rPr>
  </w:style>
  <w:style w:type="paragraph" w:customStyle="1" w:styleId="adlistenum3">
    <w:name w:val="adlistenum3"/>
    <w:qFormat/>
    <w:rsid w:val="005F5D88"/>
    <w:pPr>
      <w:numPr>
        <w:ilvl w:val="2"/>
        <w:numId w:val="20"/>
      </w:numPr>
    </w:pPr>
    <w:rPr>
      <w:rFonts w:ascii="Minion Pro" w:eastAsia="Times New Roman" w:hAnsi="Minion Pro" w:cs="Times New Roman"/>
      <w:sz w:val="20"/>
      <w:szCs w:val="20"/>
      <w:lang w:eastAsia="fr-FR"/>
    </w:rPr>
  </w:style>
  <w:style w:type="paragraph" w:customStyle="1" w:styleId="adlistenum4">
    <w:name w:val="adlistenum4"/>
    <w:qFormat/>
    <w:rsid w:val="005F5D88"/>
    <w:pPr>
      <w:numPr>
        <w:ilvl w:val="3"/>
        <w:numId w:val="20"/>
      </w:numPr>
    </w:pPr>
    <w:rPr>
      <w:rFonts w:ascii="Minion Pro" w:eastAsia="Times New Roman" w:hAnsi="Minion Pro" w:cs="Times New Roman"/>
      <w:sz w:val="20"/>
      <w:szCs w:val="20"/>
      <w:lang w:eastAsia="fr-FR"/>
    </w:rPr>
  </w:style>
  <w:style w:type="paragraph" w:customStyle="1" w:styleId="adlocalnote">
    <w:name w:val="adlocalnote"/>
    <w:basedOn w:val="Notedebasdepage"/>
    <w:rsid w:val="005F5D88"/>
    <w:rPr>
      <w:rFonts w:eastAsia="Times New Roman" w:cs="Times New Roman"/>
      <w:color w:val="000080"/>
    </w:rPr>
  </w:style>
  <w:style w:type="paragraph" w:customStyle="1" w:styleId="adlocalnoteediteur">
    <w:name w:val="adlocalnoteediteur"/>
    <w:basedOn w:val="Notedebasdepage"/>
    <w:rsid w:val="005F5D88"/>
    <w:rPr>
      <w:rFonts w:eastAsia="Times New Roman" w:cs="Times New Roman"/>
      <w:color w:val="000080"/>
    </w:rPr>
  </w:style>
  <w:style w:type="paragraph" w:customStyle="1" w:styleId="adlocalnoteredaction">
    <w:name w:val="adlocalnoteredaction"/>
    <w:basedOn w:val="Notedebasdepage"/>
    <w:rsid w:val="005F5D88"/>
    <w:rPr>
      <w:rFonts w:eastAsia="Times New Roman" w:cs="Times New Roman"/>
      <w:color w:val="008000"/>
    </w:rPr>
  </w:style>
  <w:style w:type="paragraph" w:customStyle="1" w:styleId="admail">
    <w:name w:val="admail"/>
    <w:rsid w:val="005F5D88"/>
    <w:pPr>
      <w:pBdr>
        <w:right w:val="single" w:sz="4" w:space="4" w:color="auto"/>
      </w:pBdr>
      <w:suppressAutoHyphens/>
      <w:spacing w:before="60" w:after="60"/>
      <w:jc w:val="right"/>
    </w:pPr>
    <w:rPr>
      <w:rFonts w:ascii="Calibri" w:eastAsia="Times New Roman" w:hAnsi="Calibri" w:cs="Arial"/>
      <w:kern w:val="1"/>
      <w:szCs w:val="32"/>
      <w:lang w:eastAsia="ar-SA"/>
    </w:rPr>
  </w:style>
  <w:style w:type="paragraph" w:customStyle="1" w:styleId="admotscles">
    <w:name w:val="admotscles"/>
    <w:rsid w:val="005F5D88"/>
    <w:pPr>
      <w:suppressAutoHyphens/>
      <w:spacing w:before="240" w:after="120"/>
      <w:ind w:left="284"/>
    </w:pPr>
    <w:rPr>
      <w:rFonts w:ascii="Calibri" w:eastAsia="Times New Roman" w:hAnsi="Calibri" w:cs="Minion Pro"/>
      <w:sz w:val="22"/>
      <w:szCs w:val="20"/>
      <w:lang w:eastAsia="ar-SA"/>
    </w:rPr>
  </w:style>
  <w:style w:type="paragraph" w:customStyle="1" w:styleId="admotsclesinv">
    <w:name w:val="admotscles_inv"/>
    <w:rsid w:val="005F5D88"/>
    <w:pPr>
      <w:suppressAutoHyphens/>
      <w:jc w:val="right"/>
    </w:pPr>
    <w:rPr>
      <w:rFonts w:ascii="Myriad Pro" w:eastAsia="Times New Roman" w:hAnsi="Myriad Pro" w:cs="Baghdad"/>
      <w:kern w:val="1"/>
      <w:szCs w:val="32"/>
      <w:lang w:val="ar-SA" w:eastAsia="ar-LB" w:bidi="ar-LB"/>
    </w:rPr>
  </w:style>
  <w:style w:type="paragraph" w:customStyle="1" w:styleId="admotsclesital">
    <w:name w:val="admotsclesital"/>
    <w:rsid w:val="005F5D88"/>
    <w:pPr>
      <w:suppressAutoHyphens/>
      <w:spacing w:before="240" w:after="120"/>
      <w:ind w:left="284"/>
    </w:pPr>
    <w:rPr>
      <w:rFonts w:ascii="Calibri" w:eastAsia="Times New Roman" w:hAnsi="Calibri" w:cs="Minion Pro"/>
      <w:sz w:val="22"/>
      <w:szCs w:val="20"/>
      <w:lang w:val="en-GB" w:eastAsia="ar-SA"/>
    </w:rPr>
  </w:style>
  <w:style w:type="paragraph" w:customStyle="1" w:styleId="adnoteinv">
    <w:name w:val="adnote_inv"/>
    <w:rsid w:val="005F5D88"/>
    <w:pPr>
      <w:suppressAutoHyphens/>
      <w:jc w:val="right"/>
    </w:pPr>
    <w:rPr>
      <w:rFonts w:ascii="Times New Roman" w:eastAsia="Times New Roman" w:hAnsi="Times New Roman" w:cs="Times New Roman"/>
      <w:lang w:val="ar-SA" w:eastAsia="ar-SA"/>
    </w:rPr>
  </w:style>
  <w:style w:type="paragraph" w:customStyle="1" w:styleId="adouvrageauteur">
    <w:name w:val="adouvrage_auteur"/>
    <w:rsid w:val="005F5D88"/>
    <w:pPr>
      <w:suppressAutoHyphens/>
    </w:pPr>
    <w:rPr>
      <w:rFonts w:ascii="Minion Pro" w:eastAsia="Times New Roman" w:hAnsi="Minion Pro" w:cs="Times New Roman"/>
      <w:sz w:val="20"/>
      <w:szCs w:val="20"/>
      <w:lang w:eastAsia="fr-FR"/>
    </w:rPr>
  </w:style>
  <w:style w:type="character" w:customStyle="1" w:styleId="adouvragedate">
    <w:name w:val="adouvrage_date"/>
    <w:rsid w:val="005F5D88"/>
    <w:rPr>
      <w:color w:val="808080"/>
    </w:rPr>
  </w:style>
  <w:style w:type="paragraph" w:customStyle="1" w:styleId="adouvragerefbibliofull">
    <w:name w:val="adouvrage_refbibliofull"/>
    <w:qFormat/>
    <w:rsid w:val="005F5D88"/>
    <w:pPr>
      <w:pBdr>
        <w:top w:val="single" w:sz="4" w:space="8" w:color="auto"/>
      </w:pBdr>
      <w:spacing w:before="240" w:line="360" w:lineRule="auto"/>
    </w:pPr>
    <w:rPr>
      <w:rFonts w:ascii="Times" w:eastAsia="Times New Roman" w:hAnsi="Times" w:cs="Times New Roman"/>
      <w:szCs w:val="20"/>
      <w:lang w:eastAsia="fr-FR"/>
    </w:rPr>
  </w:style>
  <w:style w:type="paragraph" w:customStyle="1" w:styleId="adouvragereference">
    <w:name w:val="adouvrage_reference"/>
    <w:rsid w:val="005F5D88"/>
    <w:pPr>
      <w:suppressAutoHyphens/>
      <w:spacing w:after="120"/>
    </w:pPr>
    <w:rPr>
      <w:rFonts w:ascii="Minion Pro" w:eastAsia="Times New Roman" w:hAnsi="Minion Pro" w:cs="Times New Roman"/>
      <w:sz w:val="20"/>
      <w:szCs w:val="20"/>
      <w:lang w:eastAsia="fr-FR"/>
    </w:rPr>
  </w:style>
  <w:style w:type="paragraph" w:customStyle="1" w:styleId="adouvragetitre">
    <w:name w:val="adouvrage_titre"/>
    <w:qFormat/>
    <w:rsid w:val="005F5D88"/>
    <w:pPr>
      <w:widowControl w:val="0"/>
      <w:suppressAutoHyphens/>
    </w:pPr>
    <w:rPr>
      <w:rFonts w:ascii="Minion Pro" w:eastAsia="Times New Roman" w:hAnsi="Minion Pro" w:cs="Times New Roman"/>
      <w:sz w:val="20"/>
      <w:szCs w:val="20"/>
      <w:lang w:eastAsia="fr-FR"/>
    </w:rPr>
  </w:style>
  <w:style w:type="paragraph" w:customStyle="1" w:styleId="adpuce1">
    <w:name w:val="adpuce1"/>
    <w:qFormat/>
    <w:rsid w:val="005F5D88"/>
    <w:pPr>
      <w:numPr>
        <w:numId w:val="21"/>
      </w:numPr>
      <w:spacing w:before="120" w:after="120"/>
      <w:jc w:val="both"/>
    </w:pPr>
    <w:rPr>
      <w:rFonts w:ascii="Minion Pro" w:eastAsia="Times New Roman" w:hAnsi="Minion Pro" w:cs="Times New Roman"/>
      <w:szCs w:val="20"/>
      <w:lang w:eastAsia="fr-FR"/>
    </w:rPr>
  </w:style>
  <w:style w:type="paragraph" w:customStyle="1" w:styleId="adpuce2">
    <w:name w:val="adpuce2"/>
    <w:qFormat/>
    <w:rsid w:val="005F5D88"/>
    <w:pPr>
      <w:numPr>
        <w:ilvl w:val="1"/>
        <w:numId w:val="21"/>
      </w:numPr>
      <w:spacing w:after="120"/>
    </w:pPr>
    <w:rPr>
      <w:rFonts w:ascii="Minion Pro" w:eastAsia="Times New Roman" w:hAnsi="Minion Pro" w:cs="Times New Roman"/>
      <w:szCs w:val="20"/>
      <w:lang w:eastAsia="fr-FR"/>
    </w:rPr>
  </w:style>
  <w:style w:type="paragraph" w:customStyle="1" w:styleId="adpuce3">
    <w:name w:val="adpuce3"/>
    <w:qFormat/>
    <w:rsid w:val="005F5D88"/>
    <w:pPr>
      <w:numPr>
        <w:ilvl w:val="2"/>
        <w:numId w:val="21"/>
      </w:numPr>
    </w:pPr>
    <w:rPr>
      <w:rFonts w:ascii="Minion Pro" w:eastAsia="Times New Roman" w:hAnsi="Minion Pro" w:cs="Times New Roman"/>
      <w:szCs w:val="20"/>
      <w:lang w:eastAsia="fr-FR"/>
    </w:rPr>
  </w:style>
  <w:style w:type="paragraph" w:customStyle="1" w:styleId="adpuce4">
    <w:name w:val="adpuce4"/>
    <w:qFormat/>
    <w:rsid w:val="005F5D88"/>
    <w:pPr>
      <w:numPr>
        <w:ilvl w:val="3"/>
        <w:numId w:val="21"/>
      </w:numPr>
    </w:pPr>
    <w:rPr>
      <w:rFonts w:ascii="Minion Pro" w:eastAsia="Times New Roman" w:hAnsi="Minion Pro" w:cs="Times New Roman"/>
      <w:sz w:val="20"/>
      <w:szCs w:val="20"/>
      <w:lang w:eastAsia="fr-FR"/>
    </w:rPr>
  </w:style>
  <w:style w:type="paragraph" w:customStyle="1" w:styleId="adquestion">
    <w:name w:val="adquestion"/>
    <w:rsid w:val="005F5D88"/>
    <w:pPr>
      <w:suppressAutoHyphens/>
      <w:ind w:firstLine="709"/>
    </w:pPr>
    <w:rPr>
      <w:rFonts w:ascii="Minion Pro" w:eastAsia="Times New Roman" w:hAnsi="Minion Pro" w:cs="Times"/>
      <w:kern w:val="1"/>
      <w:szCs w:val="32"/>
      <w:lang w:eastAsia="ar-SA"/>
    </w:rPr>
  </w:style>
  <w:style w:type="paragraph" w:customStyle="1" w:styleId="adrecensiontitrebiblio">
    <w:name w:val="adrecension_titre_biblio"/>
    <w:qFormat/>
    <w:rsid w:val="005F5D88"/>
    <w:rPr>
      <w:rFonts w:ascii="Minion Pro" w:eastAsia="MS Mincho" w:hAnsi="Minion Pro" w:cs="Cambria"/>
      <w:sz w:val="28"/>
      <w:lang w:eastAsia="ar-SA"/>
    </w:rPr>
  </w:style>
  <w:style w:type="paragraph" w:customStyle="1" w:styleId="adrecension-biblio">
    <w:name w:val="adrecension-biblio"/>
    <w:qFormat/>
    <w:rsid w:val="005F5D88"/>
    <w:rPr>
      <w:rFonts w:ascii="Minion Pro" w:eastAsia="Times New Roman" w:hAnsi="Minion Pro" w:cs="Times New Roman"/>
      <w:szCs w:val="20"/>
      <w:lang w:val="es-ES" w:eastAsia="ar-SA"/>
    </w:rPr>
  </w:style>
  <w:style w:type="paragraph" w:customStyle="1" w:styleId="adremerciements">
    <w:name w:val="adremerciements"/>
    <w:rsid w:val="005F5D88"/>
    <w:pPr>
      <w:suppressAutoHyphens/>
      <w:spacing w:before="120" w:after="120"/>
      <w:ind w:left="1134"/>
      <w:jc w:val="right"/>
    </w:pPr>
    <w:rPr>
      <w:rFonts w:ascii="Calibri Light" w:eastAsia="Times New Roman" w:hAnsi="Calibri Light" w:cs="Times"/>
      <w:kern w:val="1"/>
      <w:sz w:val="22"/>
      <w:szCs w:val="32"/>
      <w:lang w:eastAsia="ar-SA"/>
    </w:rPr>
  </w:style>
  <w:style w:type="paragraph" w:customStyle="1" w:styleId="adreplique">
    <w:name w:val="adreplique"/>
    <w:rsid w:val="005F5D88"/>
    <w:pPr>
      <w:suppressAutoHyphens/>
      <w:ind w:left="851" w:hanging="284"/>
      <w:jc w:val="both"/>
    </w:pPr>
    <w:rPr>
      <w:rFonts w:ascii="Calibri Light" w:eastAsia="Times New Roman" w:hAnsi="Calibri Light" w:cs="Junicode"/>
      <w:sz w:val="22"/>
      <w:szCs w:val="20"/>
      <w:lang w:eastAsia="ar-SA"/>
    </w:rPr>
  </w:style>
  <w:style w:type="paragraph" w:customStyle="1" w:styleId="adreponse">
    <w:name w:val="adreponse"/>
    <w:rsid w:val="005F5D88"/>
    <w:pPr>
      <w:suppressAutoHyphens/>
      <w:ind w:firstLine="709"/>
    </w:pPr>
    <w:rPr>
      <w:rFonts w:ascii="Minion Pro" w:eastAsia="Times New Roman" w:hAnsi="Minion Pro" w:cs="Times"/>
      <w:kern w:val="1"/>
      <w:szCs w:val="32"/>
      <w:lang w:eastAsia="ar-SA"/>
    </w:rPr>
  </w:style>
  <w:style w:type="paragraph" w:customStyle="1" w:styleId="adresume">
    <w:name w:val="adresume"/>
    <w:rsid w:val="005F5D88"/>
    <w:pPr>
      <w:suppressAutoHyphens/>
      <w:spacing w:before="240" w:after="240"/>
      <w:ind w:left="284"/>
    </w:pPr>
    <w:rPr>
      <w:rFonts w:ascii="Calibri" w:eastAsia="Times New Roman" w:hAnsi="Calibri" w:cs="Minion Pro"/>
      <w:sz w:val="22"/>
      <w:szCs w:val="20"/>
      <w:lang w:eastAsia="ar-SA"/>
    </w:rPr>
  </w:style>
  <w:style w:type="paragraph" w:customStyle="1" w:styleId="adresumeinv">
    <w:name w:val="adresume_inv"/>
    <w:rsid w:val="005F5D88"/>
    <w:pPr>
      <w:suppressAutoHyphens/>
      <w:jc w:val="right"/>
    </w:pPr>
    <w:rPr>
      <w:rFonts w:ascii="Minion Pro" w:eastAsia="Times New Roman" w:hAnsi="Minion Pro" w:cs="Baghdad"/>
      <w:kern w:val="1"/>
      <w:szCs w:val="32"/>
      <w:lang w:val="ar-SA" w:eastAsia="ar-LB" w:bidi="ar-LB"/>
    </w:rPr>
  </w:style>
  <w:style w:type="paragraph" w:customStyle="1" w:styleId="adresumeital">
    <w:name w:val="adresumeital"/>
    <w:rsid w:val="005F5D88"/>
    <w:pPr>
      <w:suppressAutoHyphens/>
      <w:spacing w:before="240" w:after="240"/>
      <w:ind w:left="284"/>
    </w:pPr>
    <w:rPr>
      <w:rFonts w:ascii="Calibri" w:eastAsia="Times New Roman" w:hAnsi="Calibri" w:cs="Minion Pro"/>
      <w:sz w:val="22"/>
      <w:szCs w:val="20"/>
      <w:lang w:val="en-GB" w:eastAsia="ar-SA"/>
    </w:rPr>
  </w:style>
  <w:style w:type="paragraph" w:customStyle="1" w:styleId="adseparateur">
    <w:name w:val="adseparateur"/>
    <w:rsid w:val="005F5D88"/>
    <w:pPr>
      <w:suppressAutoHyphens/>
      <w:spacing w:before="360" w:after="360"/>
      <w:jc w:val="center"/>
    </w:pPr>
    <w:rPr>
      <w:rFonts w:ascii="Calibri Light" w:eastAsia="Times New Roman" w:hAnsi="Calibri Light" w:cs="Arial"/>
      <w:kern w:val="1"/>
      <w:szCs w:val="32"/>
      <w:lang w:eastAsia="ar-SA"/>
    </w:rPr>
  </w:style>
  <w:style w:type="paragraph" w:customStyle="1" w:styleId="adsource">
    <w:name w:val="adsource"/>
    <w:qFormat/>
    <w:rsid w:val="005F5D88"/>
    <w:rPr>
      <w:rFonts w:ascii="Junicode" w:eastAsia="SimSun" w:hAnsi="Junicode" w:cs="Arial"/>
      <w:kern w:val="1"/>
      <w:szCs w:val="32"/>
      <w:lang w:eastAsia="ar-LB" w:bidi="ar-LB"/>
    </w:rPr>
  </w:style>
  <w:style w:type="paragraph" w:customStyle="1" w:styleId="adSousTitre">
    <w:name w:val="adSousTitre"/>
    <w:rsid w:val="005F5D88"/>
    <w:pPr>
      <w:suppressAutoHyphens/>
      <w:spacing w:after="240"/>
      <w:ind w:left="284"/>
    </w:pPr>
    <w:rPr>
      <w:rFonts w:ascii="Calibri" w:eastAsia="Times New Roman" w:hAnsi="Calibri" w:cs="Arial"/>
      <w:kern w:val="1"/>
      <w:sz w:val="32"/>
      <w:szCs w:val="32"/>
      <w:lang w:eastAsia="ar-SA"/>
    </w:rPr>
  </w:style>
  <w:style w:type="paragraph" w:customStyle="1" w:styleId="adsoustitreinv">
    <w:name w:val="adsoustitre_inv"/>
    <w:rsid w:val="005F5D88"/>
    <w:pPr>
      <w:suppressAutoHyphens/>
      <w:jc w:val="right"/>
    </w:pPr>
    <w:rPr>
      <w:rFonts w:ascii="Myriad Pro" w:eastAsia="Times New Roman" w:hAnsi="Myriad Pro" w:cs="Arial"/>
      <w:kern w:val="1"/>
      <w:sz w:val="32"/>
      <w:szCs w:val="32"/>
      <w:lang w:val="ar-SA" w:eastAsia="ar-SA"/>
    </w:rPr>
  </w:style>
  <w:style w:type="paragraph" w:customStyle="1" w:styleId="adsurtitre">
    <w:name w:val="adsurtitre"/>
    <w:qFormat/>
    <w:rsid w:val="005F5D88"/>
    <w:rPr>
      <w:rFonts w:ascii="Myriad Pro" w:eastAsia="SimSun" w:hAnsi="Myriad Pro" w:cs="Arial"/>
      <w:kern w:val="1"/>
      <w:sz w:val="32"/>
      <w:szCs w:val="32"/>
      <w:lang w:eastAsia="ar-LB" w:bidi="ar-LB"/>
    </w:rPr>
  </w:style>
  <w:style w:type="paragraph" w:customStyle="1" w:styleId="adtexteinv">
    <w:name w:val="adtexte_inv"/>
    <w:rsid w:val="005F5D88"/>
    <w:pPr>
      <w:suppressAutoHyphens/>
      <w:jc w:val="right"/>
    </w:pPr>
    <w:rPr>
      <w:rFonts w:ascii="Times New Roman" w:eastAsia="Times New Roman" w:hAnsi="Times New Roman" w:cs="Times New Roman"/>
      <w:szCs w:val="20"/>
      <w:lang w:val="ar-SA" w:eastAsia="ar-SA"/>
    </w:rPr>
  </w:style>
  <w:style w:type="paragraph" w:customStyle="1" w:styleId="adtitreinv">
    <w:name w:val="adtitre_inv"/>
    <w:rsid w:val="005F5D88"/>
    <w:pPr>
      <w:suppressAutoHyphens/>
      <w:jc w:val="right"/>
    </w:pPr>
    <w:rPr>
      <w:rFonts w:ascii="Myriad Pro" w:eastAsia="Times New Roman" w:hAnsi="Myriad Pro" w:cs="Arial"/>
      <w:kern w:val="1"/>
      <w:sz w:val="32"/>
      <w:szCs w:val="32"/>
      <w:lang w:val="ar-SA" w:eastAsia="ar-SA"/>
    </w:rPr>
  </w:style>
  <w:style w:type="paragraph" w:customStyle="1" w:styleId="adtitrefigure">
    <w:name w:val="adtitrefigure"/>
    <w:rsid w:val="005F5D88"/>
    <w:pPr>
      <w:suppressAutoHyphens/>
      <w:spacing w:before="120" w:after="120"/>
      <w:ind w:left="567" w:right="567"/>
      <w:jc w:val="center"/>
    </w:pPr>
    <w:rPr>
      <w:rFonts w:ascii="Calibri" w:eastAsia="Times New Roman" w:hAnsi="Calibri" w:cs="Junicode"/>
      <w:sz w:val="22"/>
      <w:szCs w:val="20"/>
      <w:lang w:eastAsia="ar-SA"/>
    </w:rPr>
  </w:style>
  <w:style w:type="paragraph" w:customStyle="1" w:styleId="adtitretableau">
    <w:name w:val="adtitretableau"/>
    <w:rsid w:val="005F5D88"/>
    <w:pPr>
      <w:suppressAutoHyphens/>
      <w:spacing w:before="120" w:after="120"/>
      <w:ind w:left="567" w:right="567"/>
      <w:jc w:val="center"/>
    </w:pPr>
    <w:rPr>
      <w:rFonts w:ascii="Calibri" w:eastAsia="Times New Roman" w:hAnsi="Calibri" w:cs="Arial"/>
      <w:sz w:val="22"/>
      <w:szCs w:val="20"/>
      <w:lang w:eastAsia="ar-SA"/>
    </w:rPr>
  </w:style>
  <w:style w:type="paragraph" w:customStyle="1" w:styleId="adTitreTraduit">
    <w:name w:val="adTitreTraduit"/>
    <w:rsid w:val="005F5D88"/>
    <w:pPr>
      <w:suppressAutoHyphens/>
      <w:spacing w:after="240"/>
      <w:ind w:left="284"/>
    </w:pPr>
    <w:rPr>
      <w:rFonts w:ascii="Calibri" w:eastAsia="Times New Roman" w:hAnsi="Calibri" w:cs="Arial"/>
      <w:kern w:val="1"/>
      <w:sz w:val="32"/>
      <w:szCs w:val="32"/>
      <w:lang w:eastAsia="ar-SA"/>
    </w:rPr>
  </w:style>
  <w:style w:type="paragraph" w:customStyle="1" w:styleId="advers">
    <w:name w:val="advers"/>
    <w:qFormat/>
    <w:rsid w:val="005F5D88"/>
    <w:pPr>
      <w:spacing w:before="120" w:line="360" w:lineRule="auto"/>
      <w:ind w:left="1134"/>
      <w:contextualSpacing/>
    </w:pPr>
    <w:rPr>
      <w:rFonts w:ascii="Calibri Light" w:eastAsia="MS Mincho" w:hAnsi="Calibri Light" w:cs="Cambria"/>
      <w:sz w:val="22"/>
      <w:lang w:eastAsia="ar-SA"/>
    </w:rPr>
  </w:style>
  <w:style w:type="paragraph" w:customStyle="1" w:styleId="adversinv">
    <w:name w:val="advers_inv"/>
    <w:qFormat/>
    <w:rsid w:val="005F5D88"/>
    <w:pPr>
      <w:jc w:val="right"/>
    </w:pPr>
    <w:rPr>
      <w:rFonts w:ascii="Times New Roman" w:eastAsia="MS Mincho" w:hAnsi="Times New Roman" w:cs="Cambria"/>
      <w:lang w:val="ar-SA" w:eastAsia="ar-SA"/>
    </w:rPr>
  </w:style>
  <w:style w:type="paragraph" w:customStyle="1" w:styleId="continued-para">
    <w:name w:val="continued-para"/>
    <w:basedOn w:val="Normal"/>
    <w:qFormat/>
    <w:rsid w:val="005F5D88"/>
  </w:style>
  <w:style w:type="paragraph" w:customStyle="1" w:styleId="Titre2-sous-rubrique">
    <w:name w:val="Titre 2-sous-rubrique"/>
    <w:rsid w:val="005F5D88"/>
    <w:pPr>
      <w:spacing w:before="360" w:after="240"/>
    </w:pPr>
    <w:rPr>
      <w:rFonts w:ascii="Calibri" w:eastAsia="SimSun" w:hAnsi="Calibri" w:cs="Cambria"/>
      <w:bCs/>
      <w:sz w:val="36"/>
      <w:szCs w:val="28"/>
      <w:lang w:eastAsia="ar-SA"/>
    </w:rPr>
  </w:style>
  <w:style w:type="paragraph" w:customStyle="1" w:styleId="Titre-recension">
    <w:name w:val="Titre-recension"/>
    <w:basedOn w:val="Titre1"/>
    <w:rsid w:val="005F5D88"/>
    <w:rPr>
      <w:rFonts w:ascii="Minion Pro" w:eastAsia="Times New Roman" w:hAnsi="Minion Pro" w:cs="Times New Roman"/>
      <w:kern w:val="0"/>
      <w:sz w:val="28"/>
      <w:szCs w:val="20"/>
      <w:lang w:eastAsia="fr-FR" w:bidi="ar-SA"/>
    </w:rPr>
  </w:style>
  <w:style w:type="paragraph" w:customStyle="1" w:styleId="Titre-section-annexe">
    <w:name w:val="Titre-section-annexe"/>
    <w:qFormat/>
    <w:rsid w:val="005F5D88"/>
    <w:pPr>
      <w:spacing w:before="360" w:after="240"/>
    </w:pPr>
    <w:rPr>
      <w:rFonts w:ascii="Calibri" w:eastAsia="SimSun" w:hAnsi="Calibri" w:cs="Arial"/>
      <w:sz w:val="36"/>
      <w:szCs w:val="28"/>
      <w:lang w:eastAsia="ar-LB" w:bidi="ar-LB"/>
    </w:rPr>
  </w:style>
  <w:style w:type="paragraph" w:customStyle="1" w:styleId="Titre-section-biblio">
    <w:name w:val="Titre-section-biblio"/>
    <w:qFormat/>
    <w:rsid w:val="005F5D88"/>
    <w:pPr>
      <w:spacing w:before="360" w:after="240"/>
    </w:pPr>
    <w:rPr>
      <w:rFonts w:ascii="Calibri" w:eastAsia="SimSun" w:hAnsi="Calibri" w:cs="Arial"/>
      <w:sz w:val="36"/>
      <w:szCs w:val="28"/>
      <w:lang w:eastAsia="ar-LB" w:bidi="ar-LB"/>
    </w:rPr>
  </w:style>
  <w:style w:type="paragraph" w:styleId="Titre">
    <w:name w:val="Title"/>
    <w:basedOn w:val="Normal"/>
    <w:next w:val="Normal"/>
    <w:link w:val="TitreCar"/>
    <w:uiPriority w:val="10"/>
    <w:qFormat/>
    <w:rsid w:val="005F5D88"/>
    <w:rPr>
      <w:rFonts w:asciiTheme="majorHAnsi" w:eastAsiaTheme="majorEastAsia" w:hAnsiTheme="majorHAnsi" w:cstheme="majorBidi"/>
      <w:color w:val="4472C4" w:themeColor="accent1"/>
      <w:spacing w:val="-10"/>
      <w:sz w:val="56"/>
      <w:szCs w:val="56"/>
    </w:rPr>
  </w:style>
  <w:style w:type="character" w:customStyle="1" w:styleId="TitreCar">
    <w:name w:val="Titre Car"/>
    <w:basedOn w:val="Policepardfaut"/>
    <w:link w:val="Titre"/>
    <w:uiPriority w:val="10"/>
    <w:rsid w:val="005F5D88"/>
    <w:rPr>
      <w:rFonts w:asciiTheme="majorHAnsi" w:eastAsiaTheme="majorEastAsia" w:hAnsiTheme="majorHAnsi" w:cstheme="majorBidi"/>
      <w:color w:val="4472C4" w:themeColor="accent1"/>
      <w:spacing w:val="-10"/>
      <w:sz w:val="56"/>
      <w:szCs w:val="56"/>
      <w:lang w:eastAsia="ar-SA"/>
    </w:rPr>
  </w:style>
  <w:style w:type="paragraph" w:styleId="Sous-titre">
    <w:name w:val="Subtitle"/>
    <w:basedOn w:val="Normal"/>
    <w:next w:val="Normal"/>
    <w:link w:val="Sous-titreCar"/>
    <w:uiPriority w:val="11"/>
    <w:qFormat/>
    <w:rsid w:val="005F5D88"/>
    <w:pPr>
      <w:numPr>
        <w:ilvl w:val="1"/>
      </w:numPr>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5F5D88"/>
    <w:rPr>
      <w:rFonts w:asciiTheme="majorHAnsi" w:eastAsiaTheme="majorEastAsia" w:hAnsiTheme="majorHAnsi" w:cstheme="majorBidi"/>
      <w:sz w:val="22"/>
      <w:szCs w:val="22"/>
      <w:lang w:eastAsia="ar-SA"/>
    </w:rPr>
  </w:style>
  <w:style w:type="character" w:styleId="Appeldenotedefin">
    <w:name w:val="endnote reference"/>
    <w:basedOn w:val="Policepardfaut"/>
    <w:uiPriority w:val="99"/>
    <w:semiHidden/>
    <w:unhideWhenUsed/>
    <w:rsid w:val="005F5D88"/>
    <w:rPr>
      <w:vertAlign w:val="superscript"/>
    </w:rPr>
  </w:style>
  <w:style w:type="paragraph" w:styleId="Listepuces">
    <w:name w:val="List Bullet"/>
    <w:basedOn w:val="Normal"/>
    <w:uiPriority w:val="99"/>
    <w:unhideWhenUsed/>
    <w:rsid w:val="005F5D88"/>
    <w:pPr>
      <w:numPr>
        <w:numId w:val="24"/>
      </w:numPr>
    </w:pPr>
  </w:style>
  <w:style w:type="paragraph" w:customStyle="1" w:styleId="adtex">
    <w:name w:val="adtex"/>
    <w:qFormat/>
    <w:rsid w:val="005F5D88"/>
    <w:pPr>
      <w:spacing w:after="120" w:line="264" w:lineRule="auto"/>
    </w:pPr>
    <w:rPr>
      <w:rFonts w:ascii="Courier New" w:eastAsia="MS Mincho" w:hAnsi="Courier New" w:cs="Cambria"/>
      <w:sz w:val="22"/>
      <w:szCs w:val="26"/>
      <w:lang w:eastAsia="ar-SA"/>
    </w:rPr>
  </w:style>
  <w:style w:type="character" w:customStyle="1" w:styleId="adCAtex">
    <w:name w:val="adCAtex"/>
    <w:basedOn w:val="Policepardfaut"/>
    <w:uiPriority w:val="1"/>
    <w:qFormat/>
    <w:rsid w:val="005F5D88"/>
    <w:rPr>
      <w:rFonts w:ascii="Courier New" w:hAnsi="Courier New"/>
      <w:sz w:val="22"/>
    </w:rPr>
  </w:style>
  <w:style w:type="paragraph" w:customStyle="1" w:styleId="admml">
    <w:name w:val="admml"/>
    <w:qFormat/>
    <w:rsid w:val="005F5D88"/>
    <w:pPr>
      <w:spacing w:after="120" w:line="264" w:lineRule="auto"/>
    </w:pPr>
    <w:rPr>
      <w:rFonts w:ascii="Courier New" w:eastAsia="MS Mincho" w:hAnsi="Courier New" w:cs="Cambria"/>
      <w:sz w:val="22"/>
      <w:szCs w:val="26"/>
      <w:lang w:eastAsia="ar-SA"/>
    </w:rPr>
  </w:style>
  <w:style w:type="character" w:customStyle="1" w:styleId="adCAmml">
    <w:name w:val="adCAmml"/>
    <w:uiPriority w:val="1"/>
    <w:qFormat/>
    <w:rsid w:val="005F5D88"/>
    <w:rPr>
      <w:rFonts w:ascii="Courier New" w:hAnsi="Courier New"/>
      <w:sz w:val="22"/>
    </w:rPr>
  </w:style>
  <w:style w:type="paragraph" w:customStyle="1" w:styleId="adauteurs">
    <w:name w:val="adauteurs"/>
    <w:qFormat/>
    <w:rsid w:val="005F5D88"/>
    <w:pPr>
      <w:pBdr>
        <w:right w:val="single" w:sz="4" w:space="4" w:color="auto"/>
      </w:pBdr>
      <w:spacing w:before="60" w:after="60"/>
      <w:jc w:val="right"/>
    </w:pPr>
    <w:rPr>
      <w:rFonts w:ascii="Calibri" w:eastAsia="Times New Roman" w:hAnsi="Calibri" w:cs="Arial MT"/>
      <w:color w:val="000000" w:themeColor="text1"/>
      <w:szCs w:val="20"/>
      <w:lang w:eastAsia="ar-SA"/>
    </w:rPr>
  </w:style>
  <w:style w:type="paragraph" w:customStyle="1" w:styleId="adcollaborateurs">
    <w:name w:val="adcollaborateurs"/>
    <w:qFormat/>
    <w:rsid w:val="005F5D88"/>
    <w:pPr>
      <w:pBdr>
        <w:right w:val="single" w:sz="4" w:space="4" w:color="auto"/>
      </w:pBdr>
      <w:spacing w:before="60" w:after="60"/>
      <w:jc w:val="right"/>
    </w:pPr>
    <w:rPr>
      <w:rFonts w:ascii="Calibri" w:eastAsia="Times New Roman" w:hAnsi="Calibri" w:cs="Arial MT"/>
      <w:szCs w:val="20"/>
      <w:lang w:val="fr-BE" w:eastAsia="ar-SA"/>
    </w:rPr>
  </w:style>
  <w:style w:type="character" w:customStyle="1" w:styleId="adCAauteur">
    <w:name w:val="adCAauteur"/>
    <w:basedOn w:val="Policepardfaut"/>
    <w:uiPriority w:val="1"/>
    <w:qFormat/>
    <w:rsid w:val="005F5D88"/>
    <w:rPr>
      <w:color w:val="943634"/>
    </w:rPr>
  </w:style>
  <w:style w:type="character" w:customStyle="1" w:styleId="adCAaffiliation">
    <w:name w:val="adCAaffiliation"/>
    <w:basedOn w:val="Policepardfaut"/>
    <w:uiPriority w:val="1"/>
    <w:qFormat/>
    <w:rsid w:val="005F5D88"/>
    <w:rPr>
      <w:color w:val="5B9BD5" w:themeColor="accent5"/>
    </w:rPr>
  </w:style>
  <w:style w:type="paragraph" w:customStyle="1" w:styleId="adarcheoA-AnneeOP">
    <w:name w:val="adarcheoA-AnneeOP"/>
    <w:qFormat/>
    <w:rsid w:val="005F5D88"/>
    <w:pPr>
      <w:shd w:val="clear" w:color="auto" w:fill="9EBCF2"/>
      <w:spacing w:before="120" w:line="480" w:lineRule="auto"/>
    </w:pPr>
    <w:rPr>
      <w:rFonts w:ascii="CMU Bright Roman" w:eastAsia="MS Mincho" w:hAnsi="CMU Bright Roman" w:cs="Cambria"/>
      <w:szCs w:val="26"/>
      <w:lang w:eastAsia="ar-SA"/>
    </w:rPr>
  </w:style>
  <w:style w:type="paragraph" w:customStyle="1" w:styleId="adarcheoA-AutNat">
    <w:name w:val="adarcheoA-AutNat"/>
    <w:basedOn w:val="Normal"/>
    <w:qFormat/>
    <w:rsid w:val="005F5D88"/>
    <w:pPr>
      <w:shd w:val="clear" w:color="auto" w:fill="B8CEF7"/>
    </w:pPr>
    <w:rPr>
      <w:rFonts w:ascii="CMU Bright Roman" w:hAnsi="CMU Bright Roman"/>
      <w:szCs w:val="26"/>
    </w:rPr>
  </w:style>
  <w:style w:type="paragraph" w:customStyle="1" w:styleId="adarcheoA-Equipe">
    <w:name w:val="adarcheoA-Equipe"/>
    <w:basedOn w:val="Normal"/>
    <w:qFormat/>
    <w:rsid w:val="005F5D88"/>
    <w:pPr>
      <w:shd w:val="clear" w:color="auto" w:fill="B8CEF7"/>
    </w:pPr>
    <w:rPr>
      <w:rFonts w:ascii="CMU Bright Roman" w:eastAsia="Times New Roman" w:hAnsi="CMU Bright Roman" w:cs="Arial MT"/>
      <w:szCs w:val="20"/>
    </w:rPr>
  </w:style>
  <w:style w:type="paragraph" w:customStyle="1" w:styleId="adarcheoA-IDmission">
    <w:name w:val="adarcheoA-IDmission"/>
    <w:qFormat/>
    <w:rsid w:val="005F5D88"/>
    <w:pPr>
      <w:shd w:val="clear" w:color="auto" w:fill="DBDBDB" w:themeFill="accent3" w:themeFillTint="66"/>
      <w:spacing w:before="120" w:after="120" w:line="276" w:lineRule="auto"/>
    </w:pPr>
    <w:rPr>
      <w:rFonts w:ascii="CMU Bright Roman" w:eastAsia="MS Mincho" w:hAnsi="CMU Bright Roman" w:cs="Cambria"/>
      <w:lang w:eastAsia="ar-SA"/>
    </w:rPr>
  </w:style>
  <w:style w:type="paragraph" w:customStyle="1" w:styleId="adarcheoA-IDmissionEFA">
    <w:name w:val="adarcheoA-IDmissionEFA"/>
    <w:qFormat/>
    <w:rsid w:val="005F5D88"/>
    <w:pPr>
      <w:shd w:val="clear" w:color="auto" w:fill="9EBCF2"/>
      <w:spacing w:before="120" w:after="120" w:line="276" w:lineRule="auto"/>
    </w:pPr>
    <w:rPr>
      <w:rFonts w:ascii="CMU Bright Roman" w:eastAsia="MS Mincho" w:hAnsi="CMU Bright Roman" w:cs="Cambria"/>
      <w:lang w:eastAsia="ar-SA"/>
    </w:rPr>
  </w:style>
  <w:style w:type="paragraph" w:customStyle="1" w:styleId="adarcheoA-MCPactols">
    <w:name w:val="adarcheoA-MCPactols"/>
    <w:basedOn w:val="Normal"/>
    <w:autoRedefine/>
    <w:qFormat/>
    <w:rsid w:val="005F5D88"/>
    <w:pPr>
      <w:shd w:val="clear" w:color="auto" w:fill="7D99CE"/>
    </w:pPr>
    <w:rPr>
      <w:rFonts w:ascii="CMU Bright Roman" w:hAnsi="CMU Bright Roman"/>
      <w:color w:val="404040" w:themeColor="text1" w:themeTint="BF"/>
    </w:rPr>
  </w:style>
  <w:style w:type="character" w:customStyle="1" w:styleId="adCAArcheoresponsable">
    <w:name w:val="adCAArcheoresponsable"/>
    <w:qFormat/>
    <w:rsid w:val="005F5D88"/>
    <w:rPr>
      <w:color w:val="943634"/>
    </w:rPr>
  </w:style>
  <w:style w:type="paragraph" w:customStyle="1" w:styleId="adlien-donnees">
    <w:name w:val="adlien-donnees"/>
    <w:basedOn w:val="Normal"/>
    <w:qFormat/>
    <w:rsid w:val="005F5D88"/>
    <w:pPr>
      <w:shd w:val="clear" w:color="auto" w:fill="F0F8FF"/>
      <w:spacing w:before="240"/>
      <w:ind w:left="284"/>
    </w:pPr>
    <w:rPr>
      <w:rFonts w:cs="Times New Roman"/>
      <w:bCs/>
      <w:lang w:eastAsia="fr-FR"/>
    </w:rPr>
  </w:style>
  <w:style w:type="paragraph" w:customStyle="1" w:styleId="adlien-publication">
    <w:name w:val="adlien-publication"/>
    <w:qFormat/>
    <w:rsid w:val="005F5D88"/>
    <w:pPr>
      <w:shd w:val="clear" w:color="auto" w:fill="F0F8FF"/>
      <w:spacing w:line="360" w:lineRule="auto"/>
    </w:pPr>
    <w:rPr>
      <w:rFonts w:ascii="CMU Bright Roman" w:eastAsia="MS Mincho" w:hAnsi="CMU Bright Roman" w:cs="Times New Roman"/>
      <w:bCs/>
      <w:lang w:eastAsia="fr-FR"/>
    </w:rPr>
  </w:style>
  <w:style w:type="paragraph" w:customStyle="1" w:styleId="adorg-fin">
    <w:name w:val="adorg-fin"/>
    <w:qFormat/>
    <w:rsid w:val="005F5D88"/>
    <w:pPr>
      <w:shd w:val="clear" w:color="auto" w:fill="E3FFFF"/>
      <w:spacing w:before="360" w:after="120" w:line="360" w:lineRule="auto"/>
      <w:ind w:left="284"/>
    </w:pPr>
    <w:rPr>
      <w:rFonts w:ascii="Calibri" w:eastAsia="MS Mincho" w:hAnsi="Calibri" w:cs="Times New Roman"/>
      <w:sz w:val="22"/>
      <w:lang w:val="fr-BE" w:eastAsia="ar-SA"/>
    </w:rPr>
  </w:style>
  <w:style w:type="paragraph" w:customStyle="1" w:styleId="adorg-part">
    <w:name w:val="adorg-part"/>
    <w:qFormat/>
    <w:rsid w:val="005F5D88"/>
    <w:pPr>
      <w:shd w:val="clear" w:color="auto" w:fill="E3FFFF"/>
      <w:spacing w:after="120" w:line="360" w:lineRule="auto"/>
      <w:ind w:left="284"/>
      <w:contextualSpacing/>
    </w:pPr>
    <w:rPr>
      <w:rFonts w:ascii="Calibri" w:eastAsia="MS Mincho" w:hAnsi="Calibri" w:cs="Times New Roman"/>
      <w:sz w:val="22"/>
      <w:lang w:val="fr-BE" w:eastAsia="ar-SA"/>
    </w:rPr>
  </w:style>
  <w:style w:type="character" w:customStyle="1" w:styleId="adCAFunder">
    <w:name w:val="adCAFunder"/>
    <w:basedOn w:val="Policepardfaut"/>
    <w:uiPriority w:val="1"/>
    <w:qFormat/>
    <w:rsid w:val="005F5D88"/>
    <w:rPr>
      <w:color w:val="FFC000" w:themeColor="accent4"/>
    </w:rPr>
  </w:style>
  <w:style w:type="character" w:customStyle="1" w:styleId="adCAFundRef">
    <w:name w:val="adCAFundRef"/>
    <w:basedOn w:val="Policepardfaut"/>
    <w:uiPriority w:val="1"/>
    <w:qFormat/>
    <w:rsid w:val="005F5D88"/>
    <w:rPr>
      <w:color w:val="BF8F00" w:themeColor="accent4" w:themeShade="BF"/>
    </w:rPr>
  </w:style>
  <w:style w:type="paragraph" w:customStyle="1" w:styleId="adarcheoA-PorteurOP">
    <w:name w:val="adarcheoA-PorteurOP"/>
    <w:qFormat/>
    <w:rsid w:val="005F5D88"/>
    <w:pPr>
      <w:shd w:val="clear" w:color="auto" w:fill="B8CEF7"/>
      <w:spacing w:after="200" w:line="360" w:lineRule="auto"/>
    </w:pPr>
    <w:rPr>
      <w:rFonts w:ascii="CMU Bright Roman" w:eastAsia="MS Mincho" w:hAnsi="CMU Bright Roman" w:cs="Cambria"/>
      <w:color w:val="000000" w:themeColor="text1"/>
      <w:lang w:eastAsia="ar-SA"/>
    </w:rPr>
  </w:style>
  <w:style w:type="paragraph" w:customStyle="1" w:styleId="adlien-publications">
    <w:name w:val="adlien-publications"/>
    <w:qFormat/>
    <w:rsid w:val="005F5D88"/>
    <w:pPr>
      <w:shd w:val="clear" w:color="auto" w:fill="F0F8FF"/>
      <w:spacing w:before="120" w:after="240" w:line="360" w:lineRule="auto"/>
      <w:ind w:left="284"/>
    </w:pPr>
    <w:rPr>
      <w:rFonts w:ascii="Calibri Light" w:eastAsia="MS Mincho" w:hAnsi="Calibri Light" w:cs="Times New Roman"/>
      <w:bCs/>
      <w:sz w:val="22"/>
      <w:lang w:eastAsia="fr-FR"/>
    </w:rPr>
  </w:style>
  <w:style w:type="paragraph" w:customStyle="1" w:styleId="adarcheoA-DatesOP">
    <w:name w:val="adarcheoA-DatesOP"/>
    <w:qFormat/>
    <w:rsid w:val="005F5D88"/>
    <w:pPr>
      <w:shd w:val="clear" w:color="auto" w:fill="9EBCF2"/>
      <w:spacing w:before="120" w:line="480" w:lineRule="auto"/>
    </w:pPr>
    <w:rPr>
      <w:rFonts w:ascii="CMU Bright Roman" w:eastAsia="MS Mincho" w:hAnsi="CMU Bright Roman" w:cs="Cambria"/>
      <w:szCs w:val="26"/>
      <w:lang w:eastAsia="ar-SA"/>
    </w:rPr>
  </w:style>
  <w:style w:type="paragraph" w:customStyle="1" w:styleId="Titre2-rubrique">
    <w:name w:val="Titre 2-rubrique"/>
    <w:basedOn w:val="Titre2"/>
    <w:autoRedefine/>
    <w:qFormat/>
    <w:rsid w:val="005F5D88"/>
    <w:pPr>
      <w:spacing w:before="300" w:after="200" w:line="300" w:lineRule="exact"/>
      <w:ind w:firstLine="284"/>
    </w:pPr>
    <w:rPr>
      <w:rFonts w:ascii="Minion Pro" w:hAnsi="Minion Pro" w:cs="Cambria"/>
      <w:b/>
      <w:sz w:val="32"/>
      <w:lang w:eastAsia="ar-SA" w:bidi="ar-SA"/>
    </w:rPr>
  </w:style>
  <w:style w:type="paragraph" w:customStyle="1" w:styleId="Titre3-notice">
    <w:name w:val="Titre 3-notice"/>
    <w:basedOn w:val="Titre3"/>
    <w:qFormat/>
    <w:rsid w:val="005F5D88"/>
    <w:pPr>
      <w:spacing w:before="200" w:after="0" w:line="276" w:lineRule="auto"/>
      <w:ind w:firstLine="284"/>
    </w:pPr>
    <w:rPr>
      <w:rFonts w:ascii="Minion Pro" w:hAnsi="Minion Pro"/>
      <w:sz w:val="28"/>
      <w:szCs w:val="20"/>
    </w:rPr>
  </w:style>
  <w:style w:type="character" w:customStyle="1" w:styleId="adCAArcheocoordinateur">
    <w:name w:val="adCAArcheocoordinateur"/>
    <w:uiPriority w:val="1"/>
    <w:qFormat/>
    <w:rsid w:val="005F5D88"/>
    <w:rPr>
      <w:rFonts w:ascii="Minion Pro" w:hAnsi="Minion Pro"/>
      <w:b/>
      <w:color w:val="E36C0A"/>
      <w:sz w:val="22"/>
    </w:rPr>
  </w:style>
  <w:style w:type="character" w:customStyle="1" w:styleId="adCAArcheoredacteur">
    <w:name w:val="adCAArcheoredacteur"/>
    <w:uiPriority w:val="1"/>
    <w:qFormat/>
    <w:rsid w:val="005F5D88"/>
    <w:rPr>
      <w:color w:val="943634"/>
    </w:rPr>
  </w:style>
  <w:style w:type="paragraph" w:customStyle="1" w:styleId="adArcheoIDpatriarche">
    <w:name w:val="adArcheoIDpatriarche"/>
    <w:qFormat/>
    <w:rsid w:val="005F5D88"/>
    <w:pPr>
      <w:spacing w:before="120" w:after="120" w:line="276" w:lineRule="auto"/>
      <w:ind w:firstLine="340"/>
    </w:pPr>
    <w:rPr>
      <w:rFonts w:ascii="Minion Pro" w:eastAsia="MS Mincho" w:hAnsi="Minion Pro" w:cs="Cambria"/>
      <w:lang w:eastAsia="ar-SA"/>
    </w:rPr>
  </w:style>
  <w:style w:type="paragraph" w:customStyle="1" w:styleId="adArcheorapport">
    <w:name w:val="adArcheorapport"/>
    <w:qFormat/>
    <w:rsid w:val="005F5D88"/>
    <w:pPr>
      <w:spacing w:before="120" w:after="120"/>
      <w:ind w:firstLine="340"/>
    </w:pPr>
    <w:rPr>
      <w:rFonts w:ascii="Minion Pro" w:eastAsia="MS Mincho" w:hAnsi="Minion Pro" w:cs="Cambria"/>
      <w:lang w:eastAsia="ar-SA"/>
    </w:rPr>
  </w:style>
  <w:style w:type="paragraph" w:customStyle="1" w:styleId="adArcheoorg">
    <w:name w:val="adArcheoorg"/>
    <w:qFormat/>
    <w:rsid w:val="005F5D88"/>
    <w:pPr>
      <w:spacing w:after="200" w:line="276" w:lineRule="auto"/>
      <w:ind w:firstLine="340"/>
    </w:pPr>
    <w:rPr>
      <w:rFonts w:ascii="Minion Pro" w:eastAsia="MS Mincho" w:hAnsi="Minion Pro" w:cs="Cambria"/>
      <w:lang w:eastAsia="ar-SA"/>
    </w:rPr>
  </w:style>
  <w:style w:type="paragraph" w:customStyle="1" w:styleId="adArcheoOpNature">
    <w:name w:val="adArcheoOpNature"/>
    <w:basedOn w:val="Normal"/>
    <w:autoRedefine/>
    <w:qFormat/>
    <w:rsid w:val="005F5D88"/>
    <w:pPr>
      <w:spacing w:after="200" w:line="276" w:lineRule="auto"/>
      <w:ind w:firstLine="284"/>
    </w:pPr>
    <w:rPr>
      <w:color w:val="538135" w:themeColor="accent6" w:themeShade="BF"/>
      <w:sz w:val="20"/>
    </w:rPr>
  </w:style>
  <w:style w:type="paragraph" w:customStyle="1" w:styleId="adArcheorenvoi">
    <w:name w:val="adArcheorenvoi"/>
    <w:basedOn w:val="Normal"/>
    <w:qFormat/>
    <w:rsid w:val="005F5D88"/>
  </w:style>
  <w:style w:type="paragraph" w:customStyle="1" w:styleId="adArcheomcindex">
    <w:name w:val="adArcheomcindex"/>
    <w:basedOn w:val="Normal"/>
    <w:autoRedefine/>
    <w:qFormat/>
    <w:rsid w:val="005F5D88"/>
    <w:pPr>
      <w:spacing w:after="200" w:line="276" w:lineRule="auto"/>
      <w:ind w:left="284"/>
    </w:pPr>
    <w:rPr>
      <w:color w:val="404040" w:themeColor="text1" w:themeTint="BF"/>
      <w:sz w:val="20"/>
    </w:rPr>
  </w:style>
  <w:style w:type="paragraph" w:customStyle="1" w:styleId="adArcheochrono">
    <w:name w:val="adArcheochrono"/>
    <w:qFormat/>
    <w:rsid w:val="005F5D88"/>
    <w:pPr>
      <w:spacing w:before="120" w:after="120"/>
      <w:ind w:firstLine="340"/>
    </w:pPr>
    <w:rPr>
      <w:rFonts w:ascii="Minion Pro" w:eastAsia="MS Mincho" w:hAnsi="Minion Pro" w:cs="Cambria"/>
      <w:color w:val="BF8F00" w:themeColor="accent4" w:themeShade="BF"/>
      <w:sz w:val="20"/>
      <w:lang w:eastAsia="ar-SA"/>
    </w:rPr>
  </w:style>
  <w:style w:type="paragraph" w:customStyle="1" w:styleId="adArcheosoustitre">
    <w:name w:val="adArcheosoustitre"/>
    <w:qFormat/>
    <w:rsid w:val="005F5D88"/>
    <w:pPr>
      <w:spacing w:after="120"/>
      <w:ind w:firstLine="284"/>
    </w:pPr>
    <w:rPr>
      <w:rFonts w:ascii="Myriad Pro" w:eastAsia="Times New Roman" w:hAnsi="Myriad Pro"/>
      <w:kern w:val="2"/>
      <w:sz w:val="28"/>
      <w:szCs w:val="32"/>
      <w:lang w:eastAsia="ar-SA"/>
    </w:rPr>
  </w:style>
  <w:style w:type="paragraph" w:customStyle="1" w:styleId="adArcheoautorites">
    <w:name w:val="adArcheoautorites"/>
    <w:qFormat/>
    <w:rsid w:val="005F5D88"/>
    <w:pPr>
      <w:spacing w:before="120" w:after="120"/>
    </w:pPr>
    <w:rPr>
      <w:rFonts w:ascii="Minion Pro" w:eastAsia="Times New Roman" w:hAnsi="Minion Pro" w:cs="Arial MT"/>
      <w:szCs w:val="20"/>
      <w:lang w:eastAsia="ar-SA"/>
    </w:rPr>
  </w:style>
  <w:style w:type="character" w:customStyle="1" w:styleId="adCAArcheoauteurresp">
    <w:name w:val="adCAArcheoauteurresp"/>
    <w:uiPriority w:val="1"/>
    <w:qFormat/>
    <w:rsid w:val="005F5D88"/>
    <w:rPr>
      <w:color w:val="538135" w:themeColor="accent6" w:themeShade="BF"/>
    </w:rPr>
  </w:style>
  <w:style w:type="paragraph" w:customStyle="1" w:styleId="adArcheoOpAnnee">
    <w:name w:val="adArcheoOpAnnee"/>
    <w:qFormat/>
    <w:rsid w:val="005F5D88"/>
    <w:pPr>
      <w:spacing w:line="480" w:lineRule="auto"/>
      <w:ind w:left="340"/>
    </w:pPr>
    <w:rPr>
      <w:rFonts w:ascii="Minion Pro" w:eastAsia="MS Mincho" w:hAnsi="Minion Pro" w:cs="Cambria"/>
      <w:szCs w:val="26"/>
      <w:lang w:eastAsia="ar-SA"/>
    </w:rPr>
  </w:style>
  <w:style w:type="paragraph" w:customStyle="1" w:styleId="adArcheobiblio">
    <w:name w:val="adArcheobiblio"/>
    <w:qFormat/>
    <w:rsid w:val="005F5D88"/>
    <w:pPr>
      <w:spacing w:line="360" w:lineRule="auto"/>
      <w:ind w:left="680"/>
    </w:pPr>
    <w:rPr>
      <w:rFonts w:ascii="Minion Pro" w:eastAsia="Times New Roman" w:hAnsi="Minion Pro" w:cs="Times New Roman"/>
      <w:szCs w:val="20"/>
      <w:lang w:eastAsia="ar-SA"/>
    </w:rPr>
  </w:style>
  <w:style w:type="paragraph" w:customStyle="1" w:styleId="adrattachement">
    <w:name w:val="adrattachement"/>
    <w:qFormat/>
    <w:rsid w:val="005F5D88"/>
    <w:pPr>
      <w:pBdr>
        <w:right w:val="single" w:sz="4" w:space="4" w:color="auto"/>
      </w:pBdr>
      <w:spacing w:before="60" w:after="60"/>
      <w:jc w:val="right"/>
    </w:pPr>
    <w:rPr>
      <w:rFonts w:ascii="Calibri" w:eastAsia="MS Mincho" w:hAnsi="Calibri" w:cs="Cambria"/>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8B622-5550-4345-9E7B-A7B1AB25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5936</Words>
  <Characters>32649</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Tardif</dc:creator>
  <cp:keywords/>
  <dc:description/>
  <cp:lastModifiedBy>Laetitia SAINTES</cp:lastModifiedBy>
  <cp:revision>2</cp:revision>
  <dcterms:created xsi:type="dcterms:W3CDTF">2022-04-11T17:01:00Z</dcterms:created>
  <dcterms:modified xsi:type="dcterms:W3CDTF">2022-04-11T17:01:00Z</dcterms:modified>
</cp:coreProperties>
</file>