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33A43" w14:textId="1E70845B" w:rsidR="00962997" w:rsidRDefault="00962997" w:rsidP="00736B52">
      <w:pPr>
        <w:overflowPunct/>
        <w:autoSpaceDE/>
        <w:autoSpaceDN/>
        <w:adjustRightInd/>
        <w:spacing w:line="240" w:lineRule="auto"/>
        <w:ind w:right="543"/>
        <w:textAlignment w:val="auto"/>
        <w:rPr>
          <w:rFonts w:ascii="Calibri" w:eastAsia="Calibri" w:hAnsi="Calibri" w:cs="Arial"/>
          <w:b/>
          <w:caps/>
          <w:sz w:val="26"/>
          <w:szCs w:val="26"/>
        </w:rPr>
      </w:pPr>
    </w:p>
    <w:p w14:paraId="36AEC6C0" w14:textId="3FB5D9BC" w:rsidR="009A129F" w:rsidRPr="009A129F" w:rsidRDefault="00736B52" w:rsidP="009A129F">
      <w:pPr>
        <w:overflowPunct/>
        <w:autoSpaceDE/>
        <w:autoSpaceDN/>
        <w:adjustRightInd/>
        <w:spacing w:line="240" w:lineRule="auto"/>
        <w:ind w:left="567" w:right="543"/>
        <w:textAlignment w:val="auto"/>
        <w:rPr>
          <w:rFonts w:ascii="Calibri" w:eastAsia="Calibri" w:hAnsi="Calibri" w:cs="Arial"/>
          <w:b/>
          <w:caps/>
          <w:sz w:val="26"/>
          <w:szCs w:val="26"/>
        </w:rPr>
      </w:pPr>
      <w:r>
        <w:rPr>
          <w:rFonts w:ascii="Calibri" w:eastAsia="Calibri" w:hAnsi="Calibri" w:cs="Arial"/>
          <w:b/>
          <w:caps/>
          <w:sz w:val="26"/>
          <w:szCs w:val="26"/>
        </w:rPr>
        <w:t xml:space="preserve">Quantification of </w:t>
      </w:r>
      <w:r w:rsidR="005E70E0">
        <w:rPr>
          <w:rFonts w:ascii="Calibri" w:eastAsia="Calibri" w:hAnsi="Calibri" w:cs="Arial"/>
          <w:b/>
          <w:caps/>
          <w:sz w:val="26"/>
          <w:szCs w:val="26"/>
        </w:rPr>
        <w:t xml:space="preserve">micropollutant </w:t>
      </w:r>
      <w:r>
        <w:rPr>
          <w:rFonts w:ascii="Calibri" w:eastAsia="Calibri" w:hAnsi="Calibri" w:cs="Arial"/>
          <w:b/>
          <w:caps/>
          <w:sz w:val="26"/>
          <w:szCs w:val="26"/>
        </w:rPr>
        <w:t>removal mechanisms in vertical-flow constructed wetlands</w:t>
      </w:r>
      <w:r w:rsidR="001F492F">
        <w:rPr>
          <w:rFonts w:ascii="Calibri" w:eastAsia="Calibri" w:hAnsi="Calibri" w:cs="Arial"/>
          <w:b/>
          <w:caps/>
          <w:sz w:val="26"/>
          <w:szCs w:val="26"/>
        </w:rPr>
        <w:t xml:space="preserve">: outcome of the </w:t>
      </w:r>
      <w:r w:rsidR="001F492F">
        <w:rPr>
          <w:rFonts w:ascii="Calibri" w:eastAsia="Calibri" w:hAnsi="Calibri" w:cs="Arial"/>
          <w:b/>
          <w:caps/>
          <w:sz w:val="26"/>
          <w:szCs w:val="26"/>
        </w:rPr>
        <w:t>‘emisûre’</w:t>
      </w:r>
      <w:r w:rsidR="001F492F">
        <w:rPr>
          <w:rFonts w:ascii="Calibri" w:eastAsia="Calibri" w:hAnsi="Calibri" w:cs="Arial"/>
          <w:b/>
          <w:caps/>
          <w:sz w:val="26"/>
          <w:szCs w:val="26"/>
        </w:rPr>
        <w:t xml:space="preserve"> project</w:t>
      </w:r>
    </w:p>
    <w:p w14:paraId="6A0B863F" w14:textId="0D717BFB" w:rsidR="009A129F" w:rsidRPr="009A129F" w:rsidRDefault="00736B52" w:rsidP="009A129F">
      <w:pPr>
        <w:overflowPunct/>
        <w:autoSpaceDE/>
        <w:autoSpaceDN/>
        <w:adjustRightInd/>
        <w:spacing w:before="80" w:line="240" w:lineRule="auto"/>
        <w:ind w:left="567" w:right="543"/>
        <w:textAlignment w:val="auto"/>
        <w:rPr>
          <w:rFonts w:ascii="Calibri" w:hAnsi="Calibri"/>
          <w:i/>
          <w:szCs w:val="22"/>
        </w:rPr>
      </w:pPr>
      <w:r>
        <w:rPr>
          <w:rFonts w:ascii="Calibri" w:hAnsi="Calibri"/>
          <w:b/>
          <w:i/>
          <w:szCs w:val="22"/>
        </w:rPr>
        <w:t>Hana Brunhoferova</w:t>
      </w:r>
      <w:r w:rsidR="009A129F" w:rsidRPr="00EB3BC1">
        <w:rPr>
          <w:rFonts w:ascii="Calibri" w:hAnsi="Calibri"/>
          <w:b/>
          <w:i/>
          <w:szCs w:val="22"/>
          <w:vertAlign w:val="superscript"/>
        </w:rPr>
        <w:t>1</w:t>
      </w:r>
      <w:r w:rsidR="00A26369">
        <w:rPr>
          <w:rFonts w:ascii="Calibri" w:hAnsi="Calibri"/>
          <w:b/>
          <w:i/>
          <w:szCs w:val="22"/>
          <w:vertAlign w:val="superscript"/>
        </w:rPr>
        <w:t>,*</w:t>
      </w:r>
      <w:r w:rsidR="009A129F" w:rsidRPr="009A129F">
        <w:rPr>
          <w:rFonts w:ascii="Calibri" w:hAnsi="Calibri"/>
          <w:i/>
          <w:szCs w:val="22"/>
        </w:rPr>
        <w:t>,</w:t>
      </w:r>
      <w:r>
        <w:rPr>
          <w:rFonts w:ascii="Calibri" w:hAnsi="Calibri"/>
          <w:i/>
          <w:szCs w:val="22"/>
        </w:rPr>
        <w:t xml:space="preserve"> Silvia Venditti</w:t>
      </w:r>
      <w:r w:rsidR="00EB3BC1" w:rsidRPr="00EB3BC1">
        <w:rPr>
          <w:rFonts w:ascii="Calibri" w:hAnsi="Calibri"/>
          <w:i/>
          <w:szCs w:val="22"/>
          <w:vertAlign w:val="superscript"/>
        </w:rPr>
        <w:t>1</w:t>
      </w:r>
      <w:r w:rsidR="009A129F" w:rsidRPr="009A129F">
        <w:rPr>
          <w:rFonts w:ascii="Calibri" w:hAnsi="Calibri"/>
          <w:i/>
          <w:szCs w:val="22"/>
        </w:rPr>
        <w:t xml:space="preserve">, </w:t>
      </w:r>
      <w:r>
        <w:rPr>
          <w:rFonts w:ascii="Calibri" w:hAnsi="Calibri"/>
          <w:i/>
          <w:szCs w:val="22"/>
        </w:rPr>
        <w:t>Joachim Hansen</w:t>
      </w:r>
    </w:p>
    <w:p w14:paraId="65DB4011" w14:textId="77777777" w:rsidR="00736B52" w:rsidRPr="00736B52" w:rsidRDefault="00A26369" w:rsidP="00736B52">
      <w:pPr>
        <w:overflowPunct/>
        <w:autoSpaceDE/>
        <w:autoSpaceDN/>
        <w:adjustRightInd/>
        <w:spacing w:line="240" w:lineRule="auto"/>
        <w:ind w:left="567" w:right="543" w:firstLine="142"/>
        <w:textAlignment w:val="auto"/>
        <w:rPr>
          <w:rFonts w:ascii="Calibri" w:hAnsi="Calibri"/>
          <w:sz w:val="18"/>
          <w:szCs w:val="18"/>
          <w:lang w:val="de-DE"/>
        </w:rPr>
      </w:pPr>
      <w:r w:rsidRPr="00736B52">
        <w:rPr>
          <w:rFonts w:ascii="Calibri" w:hAnsi="Calibri"/>
          <w:sz w:val="18"/>
          <w:szCs w:val="18"/>
          <w:vertAlign w:val="superscript"/>
          <w:lang w:val="de-DE"/>
        </w:rPr>
        <w:t xml:space="preserve">1 </w:t>
      </w:r>
      <w:r w:rsidR="00736B52" w:rsidRPr="00736B52">
        <w:rPr>
          <w:rFonts w:ascii="Calibri" w:hAnsi="Calibri"/>
          <w:sz w:val="18"/>
          <w:szCs w:val="18"/>
          <w:lang w:val="de-DE"/>
        </w:rPr>
        <w:t xml:space="preserve">Urban </w:t>
      </w:r>
      <w:proofErr w:type="spellStart"/>
      <w:r w:rsidR="00736B52" w:rsidRPr="00736B52">
        <w:rPr>
          <w:rFonts w:ascii="Calibri" w:hAnsi="Calibri"/>
          <w:sz w:val="18"/>
          <w:szCs w:val="18"/>
          <w:lang w:val="de-DE"/>
        </w:rPr>
        <w:t>Water</w:t>
      </w:r>
      <w:proofErr w:type="spellEnd"/>
      <w:r w:rsidR="00736B52" w:rsidRPr="00736B52">
        <w:rPr>
          <w:rFonts w:ascii="Calibri" w:hAnsi="Calibri"/>
          <w:sz w:val="18"/>
          <w:szCs w:val="18"/>
          <w:lang w:val="de-DE"/>
        </w:rPr>
        <w:t xml:space="preserve"> Management Group, </w:t>
      </w:r>
      <w:proofErr w:type="spellStart"/>
      <w:r w:rsidR="00736B52" w:rsidRPr="00736B52">
        <w:rPr>
          <w:rFonts w:ascii="Calibri" w:hAnsi="Calibri"/>
          <w:sz w:val="18"/>
          <w:szCs w:val="18"/>
          <w:lang w:val="de-DE"/>
        </w:rPr>
        <w:t>Université</w:t>
      </w:r>
      <w:proofErr w:type="spellEnd"/>
      <w:r w:rsidR="00736B52" w:rsidRPr="00736B52">
        <w:rPr>
          <w:rFonts w:ascii="Calibri" w:hAnsi="Calibri"/>
          <w:sz w:val="18"/>
          <w:szCs w:val="18"/>
          <w:lang w:val="de-DE"/>
        </w:rPr>
        <w:t xml:space="preserve"> du Luxembourg, Campus Kirchberg</w:t>
      </w:r>
    </w:p>
    <w:p w14:paraId="572A0F34" w14:textId="2735BDD8" w:rsidR="009A129F" w:rsidRPr="00736B52" w:rsidRDefault="00736B52" w:rsidP="00736B52">
      <w:pPr>
        <w:overflowPunct/>
        <w:autoSpaceDE/>
        <w:autoSpaceDN/>
        <w:adjustRightInd/>
        <w:spacing w:line="240" w:lineRule="auto"/>
        <w:ind w:left="567" w:right="543" w:firstLine="142"/>
        <w:textAlignment w:val="auto"/>
        <w:rPr>
          <w:rFonts w:ascii="Calibri" w:hAnsi="Calibri"/>
          <w:sz w:val="18"/>
          <w:szCs w:val="18"/>
          <w:lang w:val="de-DE"/>
        </w:rPr>
      </w:pPr>
      <w:r w:rsidRPr="00736B52">
        <w:rPr>
          <w:rFonts w:ascii="Calibri" w:hAnsi="Calibri"/>
          <w:sz w:val="18"/>
          <w:szCs w:val="18"/>
          <w:lang w:val="de-DE"/>
        </w:rPr>
        <w:t xml:space="preserve">6, </w:t>
      </w:r>
      <w:proofErr w:type="spellStart"/>
      <w:r w:rsidRPr="00736B52">
        <w:rPr>
          <w:rFonts w:ascii="Calibri" w:hAnsi="Calibri"/>
          <w:sz w:val="18"/>
          <w:szCs w:val="18"/>
          <w:lang w:val="de-DE"/>
        </w:rPr>
        <w:t>rue</w:t>
      </w:r>
      <w:proofErr w:type="spellEnd"/>
      <w:r w:rsidRPr="00736B52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736B52">
        <w:rPr>
          <w:rFonts w:ascii="Calibri" w:hAnsi="Calibri"/>
          <w:sz w:val="18"/>
          <w:szCs w:val="18"/>
          <w:lang w:val="de-DE"/>
        </w:rPr>
        <w:t>Coudenhove</w:t>
      </w:r>
      <w:proofErr w:type="spellEnd"/>
      <w:r w:rsidRPr="00736B52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736B52">
        <w:rPr>
          <w:rFonts w:ascii="Calibri" w:hAnsi="Calibri"/>
          <w:sz w:val="18"/>
          <w:szCs w:val="18"/>
          <w:lang w:val="de-DE"/>
        </w:rPr>
        <w:t>Kalergi</w:t>
      </w:r>
      <w:proofErr w:type="spellEnd"/>
      <w:r w:rsidRPr="00736B52">
        <w:rPr>
          <w:rFonts w:ascii="Calibri" w:hAnsi="Calibri"/>
          <w:sz w:val="18"/>
          <w:szCs w:val="18"/>
          <w:lang w:val="de-DE"/>
        </w:rPr>
        <w:t>, L 1359 Luxembourg</w:t>
      </w:r>
    </w:p>
    <w:p w14:paraId="0903E5C9" w14:textId="7D426BC7" w:rsidR="00A26369" w:rsidRPr="00736B52" w:rsidRDefault="00A26369" w:rsidP="009A129F">
      <w:pPr>
        <w:overflowPunct/>
        <w:autoSpaceDE/>
        <w:autoSpaceDN/>
        <w:adjustRightInd/>
        <w:spacing w:line="240" w:lineRule="auto"/>
        <w:ind w:left="567" w:right="543" w:firstLine="142"/>
        <w:textAlignment w:val="auto"/>
        <w:rPr>
          <w:rFonts w:ascii="Calibri" w:hAnsi="Calibri"/>
          <w:sz w:val="18"/>
          <w:szCs w:val="18"/>
          <w:lang w:val="de-DE"/>
        </w:rPr>
      </w:pPr>
      <w:r w:rsidRPr="00736B52">
        <w:rPr>
          <w:rFonts w:ascii="Calibri" w:hAnsi="Calibri"/>
          <w:sz w:val="18"/>
          <w:szCs w:val="18"/>
          <w:lang w:val="de-DE"/>
        </w:rPr>
        <w:t>*</w:t>
      </w:r>
      <w:r w:rsidR="00736B52" w:rsidRPr="00736B52">
        <w:rPr>
          <w:rFonts w:ascii="Calibri" w:hAnsi="Calibri"/>
          <w:sz w:val="18"/>
          <w:szCs w:val="18"/>
          <w:lang w:val="de-DE"/>
        </w:rPr>
        <w:t>hana.brunhoferova@uni.lu</w:t>
      </w:r>
    </w:p>
    <w:p w14:paraId="03962273" w14:textId="77777777" w:rsidR="009A129F" w:rsidRPr="00736B52" w:rsidRDefault="009A129F" w:rsidP="009A129F">
      <w:pPr>
        <w:overflowPunct/>
        <w:autoSpaceDE/>
        <w:autoSpaceDN/>
        <w:adjustRightInd/>
        <w:spacing w:line="240" w:lineRule="auto"/>
        <w:ind w:left="567" w:right="543"/>
        <w:textAlignment w:val="auto"/>
        <w:rPr>
          <w:rFonts w:ascii="Calibri" w:hAnsi="Calibri"/>
          <w:szCs w:val="22"/>
          <w:lang w:val="de-DE"/>
        </w:rPr>
      </w:pPr>
    </w:p>
    <w:p w14:paraId="31B4401D" w14:textId="3E798DB2" w:rsidR="009A129F" w:rsidRPr="00736B52" w:rsidRDefault="00736B52" w:rsidP="009A129F">
      <w:pPr>
        <w:overflowPunct/>
        <w:autoSpaceDE/>
        <w:autoSpaceDN/>
        <w:adjustRightInd/>
        <w:spacing w:line="240" w:lineRule="auto"/>
        <w:ind w:left="567" w:right="543"/>
        <w:textAlignment w:val="auto"/>
        <w:rPr>
          <w:rFonts w:ascii="Calibri" w:hAnsi="Calibri"/>
          <w:b/>
          <w:sz w:val="20"/>
          <w:szCs w:val="22"/>
          <w:lang w:val="de-DE"/>
        </w:rPr>
      </w:pPr>
      <w:r w:rsidRPr="00736B52">
        <w:rPr>
          <w:rFonts w:ascii="Calibri" w:hAnsi="Calibri"/>
          <w:b/>
          <w:sz w:val="20"/>
          <w:szCs w:val="22"/>
          <w:lang w:val="de-DE"/>
        </w:rPr>
        <w:t>Abstract</w:t>
      </w:r>
      <w:r w:rsidR="009A129F" w:rsidRPr="00736B52">
        <w:rPr>
          <w:rFonts w:ascii="Calibri" w:hAnsi="Calibri"/>
          <w:b/>
          <w:sz w:val="20"/>
          <w:szCs w:val="22"/>
          <w:lang w:val="de-DE"/>
        </w:rPr>
        <w:t>.</w:t>
      </w:r>
    </w:p>
    <w:p w14:paraId="1E416282" w14:textId="6B91D61B" w:rsidR="00B82151" w:rsidRDefault="00736B52" w:rsidP="00B82151">
      <w:pPr>
        <w:overflowPunct/>
        <w:autoSpaceDE/>
        <w:autoSpaceDN/>
        <w:adjustRightInd/>
        <w:spacing w:line="240" w:lineRule="auto"/>
        <w:ind w:left="567" w:right="543"/>
        <w:jc w:val="both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The aim of the current research is to quantify mechanisms in vertical-flow constructed wetlands contributing on the removal of </w:t>
      </w:r>
      <w:proofErr w:type="spellStart"/>
      <w:r>
        <w:rPr>
          <w:rFonts w:ascii="Calibri" w:hAnsi="Calibri"/>
          <w:szCs w:val="22"/>
        </w:rPr>
        <w:t>micropollutants</w:t>
      </w:r>
      <w:proofErr w:type="spellEnd"/>
      <w:r>
        <w:rPr>
          <w:rFonts w:ascii="Calibri" w:hAnsi="Calibri"/>
          <w:szCs w:val="22"/>
        </w:rPr>
        <w:t xml:space="preserve"> from </w:t>
      </w:r>
      <w:r w:rsidR="00AA5337">
        <w:rPr>
          <w:rFonts w:ascii="Calibri" w:hAnsi="Calibri"/>
          <w:szCs w:val="22"/>
        </w:rPr>
        <w:t>wastewater</w:t>
      </w:r>
      <w:r w:rsidR="00EE5A3A">
        <w:rPr>
          <w:rFonts w:ascii="Calibri" w:hAnsi="Calibri"/>
          <w:szCs w:val="22"/>
        </w:rPr>
        <w:t xml:space="preserve"> effluents</w:t>
      </w:r>
      <w:r w:rsidR="00AA5337">
        <w:rPr>
          <w:rFonts w:ascii="Calibri" w:hAnsi="Calibri"/>
          <w:szCs w:val="22"/>
        </w:rPr>
        <w:t>. This intent</w:t>
      </w:r>
      <w:r w:rsidR="00EE5A3A">
        <w:rPr>
          <w:rFonts w:ascii="Calibri" w:hAnsi="Calibri"/>
          <w:szCs w:val="22"/>
        </w:rPr>
        <w:t xml:space="preserve"> raised from the</w:t>
      </w:r>
      <w:r w:rsidR="00291671">
        <w:rPr>
          <w:rFonts w:ascii="Calibri" w:hAnsi="Calibri"/>
          <w:szCs w:val="22"/>
        </w:rPr>
        <w:t xml:space="preserve"> impressive</w:t>
      </w:r>
      <w:r>
        <w:rPr>
          <w:rFonts w:ascii="Calibri" w:hAnsi="Calibri"/>
          <w:szCs w:val="22"/>
        </w:rPr>
        <w:t xml:space="preserve"> results of </w:t>
      </w:r>
      <w:r w:rsidR="00EA1EF0">
        <w:rPr>
          <w:rFonts w:ascii="Calibri" w:hAnsi="Calibri"/>
          <w:szCs w:val="22"/>
        </w:rPr>
        <w:t>con</w:t>
      </w:r>
      <w:r w:rsidR="00B82151">
        <w:rPr>
          <w:rFonts w:ascii="Calibri" w:hAnsi="Calibri"/>
          <w:szCs w:val="22"/>
        </w:rPr>
        <w:t>structed wetlands in lab scale (</w:t>
      </w:r>
      <w:proofErr w:type="spellStart"/>
      <w:r>
        <w:rPr>
          <w:rFonts w:ascii="Calibri" w:hAnsi="Calibri"/>
          <w:szCs w:val="22"/>
        </w:rPr>
        <w:t>lysimeters</w:t>
      </w:r>
      <w:proofErr w:type="spellEnd"/>
      <w:r w:rsidR="00B82151">
        <w:rPr>
          <w:rFonts w:ascii="Calibri" w:hAnsi="Calibri"/>
          <w:szCs w:val="22"/>
        </w:rPr>
        <w:t>)</w:t>
      </w:r>
      <w:r>
        <w:rPr>
          <w:rFonts w:ascii="Calibri" w:hAnsi="Calibri"/>
          <w:szCs w:val="22"/>
        </w:rPr>
        <w:t xml:space="preserve"> treating synthetic wastewater and constructed wetlands treating wastewater effluents from two wastewat</w:t>
      </w:r>
      <w:r w:rsidR="005E70E0">
        <w:rPr>
          <w:rFonts w:ascii="Calibri" w:hAnsi="Calibri"/>
          <w:szCs w:val="22"/>
        </w:rPr>
        <w:t xml:space="preserve">er treatment plants </w:t>
      </w:r>
      <w:r w:rsidR="00EA1EF0">
        <w:rPr>
          <w:rFonts w:ascii="Calibri" w:hAnsi="Calibri"/>
          <w:szCs w:val="22"/>
        </w:rPr>
        <w:t>(</w:t>
      </w:r>
      <w:r w:rsidR="002A5FD6">
        <w:rPr>
          <w:rFonts w:ascii="Calibri" w:hAnsi="Calibri"/>
          <w:szCs w:val="22"/>
        </w:rPr>
        <w:t>with 4 300 </w:t>
      </w:r>
      <w:r w:rsidR="005E70E0">
        <w:rPr>
          <w:rFonts w:ascii="Calibri" w:hAnsi="Calibri"/>
          <w:szCs w:val="22"/>
        </w:rPr>
        <w:t>PE</w:t>
      </w:r>
      <w:r w:rsidR="00EA1EF0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and </w:t>
      </w:r>
      <w:r w:rsidR="002A5FD6">
        <w:rPr>
          <w:rFonts w:ascii="Calibri" w:hAnsi="Calibri"/>
          <w:szCs w:val="22"/>
        </w:rPr>
        <w:t>20 000 </w:t>
      </w:r>
      <w:r w:rsidR="005E70E0">
        <w:rPr>
          <w:rFonts w:ascii="Calibri" w:hAnsi="Calibri"/>
          <w:szCs w:val="22"/>
        </w:rPr>
        <w:t>PE</w:t>
      </w:r>
      <w:r w:rsidR="00EE5A3A">
        <w:rPr>
          <w:rFonts w:ascii="Calibri" w:hAnsi="Calibri"/>
          <w:szCs w:val="22"/>
        </w:rPr>
        <w:t xml:space="preserve"> respectively, located</w:t>
      </w:r>
      <w:r w:rsidR="005E70E0">
        <w:rPr>
          <w:rFonts w:ascii="Calibri" w:hAnsi="Calibri"/>
          <w:szCs w:val="22"/>
        </w:rPr>
        <w:t xml:space="preserve"> in</w:t>
      </w:r>
      <w:r>
        <w:rPr>
          <w:rFonts w:ascii="Calibri" w:hAnsi="Calibri"/>
          <w:szCs w:val="22"/>
        </w:rPr>
        <w:t xml:space="preserve"> Luxemb</w:t>
      </w:r>
      <w:r w:rsidR="00B82151">
        <w:rPr>
          <w:rFonts w:ascii="Calibri" w:hAnsi="Calibri"/>
          <w:szCs w:val="22"/>
        </w:rPr>
        <w:t>ourg</w:t>
      </w:r>
      <w:r w:rsidR="001F492F">
        <w:rPr>
          <w:rFonts w:ascii="Calibri" w:hAnsi="Calibri"/>
          <w:szCs w:val="22"/>
        </w:rPr>
        <w:t xml:space="preserve"> (</w:t>
      </w:r>
      <w:proofErr w:type="spellStart"/>
      <w:r w:rsidR="001F492F">
        <w:rPr>
          <w:rFonts w:ascii="Calibri" w:hAnsi="Calibri"/>
          <w:szCs w:val="22"/>
        </w:rPr>
        <w:t>Interreg</w:t>
      </w:r>
      <w:proofErr w:type="spellEnd"/>
      <w:r w:rsidR="001F492F">
        <w:rPr>
          <w:rFonts w:ascii="Calibri" w:hAnsi="Calibri"/>
          <w:szCs w:val="22"/>
        </w:rPr>
        <w:t xml:space="preserve"> Project, </w:t>
      </w:r>
      <w:proofErr w:type="spellStart"/>
      <w:r w:rsidR="001F492F">
        <w:rPr>
          <w:rFonts w:ascii="Calibri" w:hAnsi="Calibri"/>
          <w:szCs w:val="22"/>
        </w:rPr>
        <w:t>EmiS</w:t>
      </w:r>
      <w:proofErr w:type="spellEnd"/>
      <w:r w:rsidR="001F492F">
        <w:rPr>
          <w:rFonts w:ascii="Calibri" w:hAnsi="Calibri"/>
          <w:szCs w:val="22"/>
          <w:lang w:val="en-GB"/>
        </w:rPr>
        <w:t>û</w:t>
      </w:r>
      <w:bookmarkStart w:id="0" w:name="_GoBack"/>
      <w:bookmarkEnd w:id="0"/>
      <w:r w:rsidR="0001634A">
        <w:rPr>
          <w:rFonts w:ascii="Calibri" w:hAnsi="Calibri"/>
          <w:szCs w:val="22"/>
        </w:rPr>
        <w:t>re</w:t>
      </w:r>
      <w:r w:rsidR="00B82151">
        <w:rPr>
          <w:rFonts w:ascii="Calibri" w:hAnsi="Calibri"/>
          <w:szCs w:val="22"/>
        </w:rPr>
        <w:t xml:space="preserve">). </w:t>
      </w:r>
      <w:r w:rsidR="00EE5A3A" w:rsidRPr="00EE5A3A">
        <w:rPr>
          <w:rFonts w:ascii="Calibri" w:hAnsi="Calibri"/>
          <w:szCs w:val="22"/>
        </w:rPr>
        <w:t>The developed approach consists on consequent steps aiming to target each individual mechanism via minimi</w:t>
      </w:r>
      <w:r w:rsidR="00EE5A3A">
        <w:rPr>
          <w:rFonts w:ascii="Calibri" w:hAnsi="Calibri"/>
          <w:szCs w:val="22"/>
        </w:rPr>
        <w:t xml:space="preserve">zing the impact of the others: </w:t>
      </w:r>
    </w:p>
    <w:p w14:paraId="58DA495D" w14:textId="77777777" w:rsidR="00EE5A3A" w:rsidRDefault="00EE5A3A" w:rsidP="00B82151">
      <w:pPr>
        <w:overflowPunct/>
        <w:autoSpaceDE/>
        <w:autoSpaceDN/>
        <w:adjustRightInd/>
        <w:spacing w:line="240" w:lineRule="auto"/>
        <w:ind w:left="567" w:right="543"/>
        <w:jc w:val="both"/>
        <w:textAlignment w:val="auto"/>
        <w:rPr>
          <w:rFonts w:ascii="Calibri" w:hAnsi="Calibri"/>
          <w:szCs w:val="22"/>
        </w:rPr>
      </w:pPr>
    </w:p>
    <w:p w14:paraId="180A3BA4" w14:textId="35EA13CE" w:rsidR="005E70E0" w:rsidRDefault="00906DBE" w:rsidP="00906DB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spacing w:line="240" w:lineRule="auto"/>
        <w:ind w:left="540" w:right="566" w:hanging="27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To determine </w:t>
      </w:r>
      <w:r w:rsidRPr="00906DBE">
        <w:rPr>
          <w:rFonts w:ascii="Calibri" w:hAnsi="Calibri"/>
          <w:b/>
          <w:szCs w:val="22"/>
        </w:rPr>
        <w:t>the</w:t>
      </w:r>
      <w:r w:rsidR="00B82151" w:rsidRPr="00906DBE">
        <w:rPr>
          <w:rFonts w:ascii="Calibri" w:hAnsi="Calibri"/>
          <w:b/>
          <w:szCs w:val="22"/>
        </w:rPr>
        <w:t xml:space="preserve"> adsorption potential of selected substrates</w:t>
      </w:r>
      <w:r w:rsidR="00B82151" w:rsidRPr="005E70E0">
        <w:rPr>
          <w:rFonts w:ascii="Calibri" w:hAnsi="Calibri"/>
          <w:szCs w:val="22"/>
        </w:rPr>
        <w:t xml:space="preserve">, an adsorption </w:t>
      </w:r>
      <w:r w:rsidR="00EE5A3A">
        <w:rPr>
          <w:rFonts w:ascii="Calibri" w:hAnsi="Calibri"/>
          <w:szCs w:val="22"/>
        </w:rPr>
        <w:t xml:space="preserve">test </w:t>
      </w:r>
      <w:r w:rsidR="00B82151" w:rsidRPr="005E70E0">
        <w:rPr>
          <w:rFonts w:ascii="Calibri" w:hAnsi="Calibri"/>
          <w:szCs w:val="22"/>
        </w:rPr>
        <w:t xml:space="preserve">on packed bed columns </w:t>
      </w:r>
      <w:proofErr w:type="gramStart"/>
      <w:r w:rsidR="00B82151" w:rsidRPr="005E70E0">
        <w:rPr>
          <w:rFonts w:ascii="Calibri" w:hAnsi="Calibri"/>
          <w:szCs w:val="22"/>
        </w:rPr>
        <w:t>is being carried out</w:t>
      </w:r>
      <w:proofErr w:type="gramEnd"/>
      <w:r w:rsidR="00B82151" w:rsidRPr="005E70E0">
        <w:rPr>
          <w:rFonts w:ascii="Calibri" w:hAnsi="Calibri"/>
          <w:szCs w:val="22"/>
        </w:rPr>
        <w:t xml:space="preserve">. Adsorption on </w:t>
      </w:r>
      <w:r w:rsidR="00EE5841" w:rsidRPr="005E70E0">
        <w:rPr>
          <w:rFonts w:ascii="Calibri" w:hAnsi="Calibri"/>
          <w:szCs w:val="22"/>
        </w:rPr>
        <w:t xml:space="preserve">packed-bed </w:t>
      </w:r>
      <w:r w:rsidR="00B82151" w:rsidRPr="005E70E0">
        <w:rPr>
          <w:rFonts w:ascii="Calibri" w:hAnsi="Calibri"/>
          <w:szCs w:val="22"/>
        </w:rPr>
        <w:t xml:space="preserve">columns is </w:t>
      </w:r>
      <w:r w:rsidR="00EE5A3A">
        <w:rPr>
          <w:rFonts w:ascii="Calibri" w:hAnsi="Calibri"/>
          <w:szCs w:val="22"/>
        </w:rPr>
        <w:t xml:space="preserve">a </w:t>
      </w:r>
      <w:r w:rsidR="00B82151" w:rsidRPr="005E70E0">
        <w:rPr>
          <w:rFonts w:ascii="Calibri" w:hAnsi="Calibri"/>
          <w:szCs w:val="22"/>
        </w:rPr>
        <w:t xml:space="preserve">commonly used technology </w:t>
      </w:r>
      <w:r w:rsidR="006510C5">
        <w:rPr>
          <w:rFonts w:ascii="Calibri" w:hAnsi="Calibri"/>
          <w:szCs w:val="22"/>
        </w:rPr>
        <w:t>for treatment</w:t>
      </w:r>
      <w:r w:rsidR="00B82151" w:rsidRPr="005E70E0">
        <w:rPr>
          <w:rFonts w:ascii="Calibri" w:hAnsi="Calibri"/>
          <w:szCs w:val="22"/>
        </w:rPr>
        <w:t xml:space="preserve"> of wastewater </w:t>
      </w:r>
      <w:proofErr w:type="gramStart"/>
      <w:r w:rsidR="00B82151" w:rsidRPr="005E70E0">
        <w:rPr>
          <w:rFonts w:ascii="Calibri" w:hAnsi="Calibri"/>
          <w:szCs w:val="22"/>
        </w:rPr>
        <w:t>effluents,</w:t>
      </w:r>
      <w:proofErr w:type="gramEnd"/>
      <w:r w:rsidR="00B82151" w:rsidRPr="005E70E0">
        <w:rPr>
          <w:rFonts w:ascii="Calibri" w:hAnsi="Calibri"/>
          <w:szCs w:val="22"/>
        </w:rPr>
        <w:t xml:space="preserve"> th</w:t>
      </w:r>
      <w:r w:rsidR="00EE5841" w:rsidRPr="005E70E0">
        <w:rPr>
          <w:rFonts w:ascii="Calibri" w:hAnsi="Calibri"/>
          <w:szCs w:val="22"/>
        </w:rPr>
        <w:t>erefore data coming from a lab</w:t>
      </w:r>
      <w:r w:rsidR="00B82151" w:rsidRPr="005E70E0">
        <w:rPr>
          <w:rFonts w:ascii="Calibri" w:hAnsi="Calibri"/>
          <w:szCs w:val="22"/>
        </w:rPr>
        <w:t xml:space="preserve"> scale could be useful for possible further upscaling. Moreover, the results will offer </w:t>
      </w:r>
      <w:r w:rsidR="00EE5A3A">
        <w:rPr>
          <w:rFonts w:ascii="Calibri" w:hAnsi="Calibri"/>
          <w:szCs w:val="22"/>
        </w:rPr>
        <w:t xml:space="preserve">a </w:t>
      </w:r>
      <w:r w:rsidR="00B82151" w:rsidRPr="005E70E0">
        <w:rPr>
          <w:rFonts w:ascii="Calibri" w:hAnsi="Calibri"/>
          <w:szCs w:val="22"/>
        </w:rPr>
        <w:t xml:space="preserve">comparison with the results of the </w:t>
      </w:r>
      <w:proofErr w:type="spellStart"/>
      <w:r w:rsidR="00B82151" w:rsidRPr="005E70E0">
        <w:rPr>
          <w:rFonts w:ascii="Calibri" w:hAnsi="Calibri"/>
          <w:szCs w:val="22"/>
        </w:rPr>
        <w:t>lysimeters</w:t>
      </w:r>
      <w:proofErr w:type="spellEnd"/>
      <w:r w:rsidR="00EE5A3A">
        <w:rPr>
          <w:rFonts w:ascii="Calibri" w:hAnsi="Calibri"/>
          <w:szCs w:val="22"/>
        </w:rPr>
        <w:t xml:space="preserve"> to understand the impact of the water matrix</w:t>
      </w:r>
      <w:r w:rsidR="00B82151" w:rsidRPr="005E70E0">
        <w:rPr>
          <w:rFonts w:ascii="Calibri" w:hAnsi="Calibri"/>
          <w:szCs w:val="22"/>
        </w:rPr>
        <w:t xml:space="preserve">. Adsorption kinetics tests </w:t>
      </w:r>
      <w:proofErr w:type="gramStart"/>
      <w:r w:rsidR="00B82151" w:rsidRPr="005E70E0">
        <w:rPr>
          <w:rFonts w:ascii="Calibri" w:hAnsi="Calibri"/>
          <w:szCs w:val="22"/>
        </w:rPr>
        <w:t>are carried out</w:t>
      </w:r>
      <w:proofErr w:type="gramEnd"/>
      <w:r w:rsidR="00B82151" w:rsidRPr="005E70E0">
        <w:rPr>
          <w:rFonts w:ascii="Calibri" w:hAnsi="Calibri"/>
          <w:szCs w:val="22"/>
        </w:rPr>
        <w:t xml:space="preserve"> for completed description of the adsorption process. </w:t>
      </w:r>
      <w:r w:rsidR="00837288">
        <w:rPr>
          <w:rFonts w:ascii="Calibri" w:hAnsi="Calibri"/>
          <w:szCs w:val="22"/>
        </w:rPr>
        <w:t>The results from the first measurement campaigns showed a</w:t>
      </w:r>
      <w:r w:rsidR="00EE5A3A">
        <w:rPr>
          <w:rFonts w:ascii="Calibri" w:hAnsi="Calibri"/>
          <w:szCs w:val="22"/>
        </w:rPr>
        <w:t xml:space="preserve"> high adsorption efficiency for the column with sand mixed with</w:t>
      </w:r>
      <w:r w:rsidR="00837288">
        <w:rPr>
          <w:rFonts w:ascii="Calibri" w:hAnsi="Calibri"/>
          <w:szCs w:val="22"/>
        </w:rPr>
        <w:t xml:space="preserve"> activated </w:t>
      </w:r>
      <w:proofErr w:type="spellStart"/>
      <w:r w:rsidR="00837288">
        <w:rPr>
          <w:rFonts w:ascii="Calibri" w:hAnsi="Calibri"/>
          <w:szCs w:val="22"/>
        </w:rPr>
        <w:t>biochar</w:t>
      </w:r>
      <w:proofErr w:type="spellEnd"/>
      <w:r w:rsidR="00837288">
        <w:rPr>
          <w:rFonts w:ascii="Calibri" w:hAnsi="Calibri"/>
          <w:szCs w:val="22"/>
        </w:rPr>
        <w:t xml:space="preserve"> 15</w:t>
      </w:r>
      <w:r>
        <w:rPr>
          <w:rFonts w:ascii="Calibri" w:hAnsi="Calibri"/>
          <w:szCs w:val="22"/>
        </w:rPr>
        <w:t> </w:t>
      </w:r>
      <w:r w:rsidR="00837288">
        <w:rPr>
          <w:rFonts w:ascii="Calibri" w:hAnsi="Calibri"/>
          <w:szCs w:val="22"/>
        </w:rPr>
        <w:t xml:space="preserve">% (more than </w:t>
      </w:r>
      <w:r>
        <w:rPr>
          <w:rFonts w:ascii="Calibri" w:hAnsi="Calibri"/>
          <w:szCs w:val="22"/>
        </w:rPr>
        <w:t xml:space="preserve">70 % </w:t>
      </w:r>
      <w:r w:rsidR="00EE5A3A">
        <w:rPr>
          <w:rFonts w:ascii="Calibri" w:hAnsi="Calibri"/>
          <w:szCs w:val="22"/>
        </w:rPr>
        <w:t>removal in case of</w:t>
      </w:r>
      <w:r>
        <w:rPr>
          <w:rFonts w:ascii="Calibri" w:hAnsi="Calibri"/>
          <w:szCs w:val="22"/>
        </w:rPr>
        <w:t xml:space="preserve"> 20 out of 27 comp</w:t>
      </w:r>
      <w:r w:rsidR="00837288">
        <w:rPr>
          <w:rFonts w:ascii="Calibri" w:hAnsi="Calibri"/>
          <w:szCs w:val="22"/>
        </w:rPr>
        <w:t>ounds), at columns with sand and sand and zeolite 15</w:t>
      </w:r>
      <w:r>
        <w:rPr>
          <w:rFonts w:ascii="Calibri" w:hAnsi="Calibri"/>
          <w:szCs w:val="22"/>
        </w:rPr>
        <w:t xml:space="preserve"> % </w:t>
      </w:r>
      <w:r w:rsidR="00E66486">
        <w:rPr>
          <w:rFonts w:ascii="Calibri" w:hAnsi="Calibri"/>
          <w:szCs w:val="22"/>
        </w:rPr>
        <w:t xml:space="preserve">is detected </w:t>
      </w:r>
      <w:r w:rsidR="00837288">
        <w:rPr>
          <w:rFonts w:ascii="Calibri" w:hAnsi="Calibri"/>
          <w:szCs w:val="22"/>
        </w:rPr>
        <w:t>deso</w:t>
      </w:r>
      <w:r>
        <w:rPr>
          <w:rFonts w:ascii="Calibri" w:hAnsi="Calibri"/>
          <w:szCs w:val="22"/>
        </w:rPr>
        <w:t>rption of</w:t>
      </w:r>
      <w:r w:rsidR="00837288">
        <w:rPr>
          <w:rFonts w:ascii="Calibri" w:hAnsi="Calibri"/>
          <w:szCs w:val="22"/>
        </w:rPr>
        <w:t xml:space="preserve"> some compounds. This behavior </w:t>
      </w:r>
      <w:proofErr w:type="gramStart"/>
      <w:r w:rsidR="00837288">
        <w:rPr>
          <w:rFonts w:ascii="Calibri" w:hAnsi="Calibri"/>
          <w:szCs w:val="22"/>
        </w:rPr>
        <w:t>is observed</w:t>
      </w:r>
      <w:proofErr w:type="gramEnd"/>
      <w:r w:rsidR="00837288">
        <w:rPr>
          <w:rFonts w:ascii="Calibri" w:hAnsi="Calibri"/>
          <w:szCs w:val="22"/>
        </w:rPr>
        <w:t xml:space="preserve"> during </w:t>
      </w:r>
      <w:r w:rsidR="00EE5A3A">
        <w:rPr>
          <w:rFonts w:ascii="Calibri" w:hAnsi="Calibri"/>
          <w:szCs w:val="22"/>
        </w:rPr>
        <w:t xml:space="preserve">batch </w:t>
      </w:r>
      <w:r w:rsidR="00837288">
        <w:rPr>
          <w:rFonts w:ascii="Calibri" w:hAnsi="Calibri"/>
          <w:szCs w:val="22"/>
        </w:rPr>
        <w:t>kinetic experiments as well.</w:t>
      </w:r>
    </w:p>
    <w:p w14:paraId="73D79BF4" w14:textId="740EAFA0" w:rsidR="005E70E0" w:rsidRDefault="00B82151" w:rsidP="00906DB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spacing w:line="240" w:lineRule="auto"/>
        <w:ind w:left="540" w:right="566" w:hanging="270"/>
        <w:jc w:val="both"/>
        <w:rPr>
          <w:rFonts w:ascii="Calibri" w:hAnsi="Calibri"/>
          <w:szCs w:val="22"/>
        </w:rPr>
      </w:pPr>
      <w:r w:rsidRPr="005E70E0">
        <w:rPr>
          <w:rFonts w:ascii="Calibri" w:hAnsi="Calibri"/>
          <w:szCs w:val="22"/>
        </w:rPr>
        <w:t xml:space="preserve">To evaluate </w:t>
      </w:r>
      <w:r w:rsidRPr="00906DBE">
        <w:rPr>
          <w:rFonts w:ascii="Calibri" w:hAnsi="Calibri"/>
          <w:b/>
          <w:szCs w:val="22"/>
        </w:rPr>
        <w:t xml:space="preserve">the potential of selected </w:t>
      </w:r>
      <w:proofErr w:type="spellStart"/>
      <w:r w:rsidRPr="00906DBE">
        <w:rPr>
          <w:rFonts w:ascii="Calibri" w:hAnsi="Calibri"/>
          <w:b/>
          <w:szCs w:val="22"/>
        </w:rPr>
        <w:t>macrophytes</w:t>
      </w:r>
      <w:proofErr w:type="spellEnd"/>
      <w:r w:rsidRPr="00906DBE">
        <w:rPr>
          <w:rFonts w:ascii="Calibri" w:hAnsi="Calibri"/>
          <w:b/>
          <w:szCs w:val="22"/>
        </w:rPr>
        <w:t xml:space="preserve"> to uptake </w:t>
      </w:r>
      <w:proofErr w:type="spellStart"/>
      <w:r w:rsidRPr="00906DBE">
        <w:rPr>
          <w:rFonts w:ascii="Calibri" w:hAnsi="Calibri"/>
          <w:b/>
          <w:szCs w:val="22"/>
        </w:rPr>
        <w:t>micropollutants</w:t>
      </w:r>
      <w:proofErr w:type="spellEnd"/>
      <w:r w:rsidRPr="005E70E0">
        <w:rPr>
          <w:rFonts w:ascii="Calibri" w:hAnsi="Calibri"/>
          <w:szCs w:val="22"/>
        </w:rPr>
        <w:t xml:space="preserve">, phytoremediation experiments in hydroponic conditions </w:t>
      </w:r>
      <w:proofErr w:type="gramStart"/>
      <w:r w:rsidRPr="005E70E0">
        <w:rPr>
          <w:rFonts w:ascii="Calibri" w:hAnsi="Calibri"/>
          <w:szCs w:val="22"/>
        </w:rPr>
        <w:t>were carried out</w:t>
      </w:r>
      <w:proofErr w:type="gramEnd"/>
      <w:r w:rsidRPr="005E70E0">
        <w:rPr>
          <w:rFonts w:ascii="Calibri" w:hAnsi="Calibri"/>
          <w:szCs w:val="22"/>
        </w:rPr>
        <w:t xml:space="preserve">. </w:t>
      </w:r>
      <w:r w:rsidR="0064245D" w:rsidRPr="005E70E0">
        <w:rPr>
          <w:rFonts w:ascii="Calibri" w:hAnsi="Calibri"/>
          <w:szCs w:val="22"/>
        </w:rPr>
        <w:t xml:space="preserve">For evaluation and consequent comparison of plants’ potential for </w:t>
      </w:r>
      <w:proofErr w:type="spellStart"/>
      <w:r w:rsidR="0064245D" w:rsidRPr="005E70E0">
        <w:rPr>
          <w:rFonts w:ascii="Calibri" w:hAnsi="Calibri"/>
          <w:szCs w:val="22"/>
        </w:rPr>
        <w:t>micropollutants</w:t>
      </w:r>
      <w:proofErr w:type="spellEnd"/>
      <w:r w:rsidR="0064245D" w:rsidRPr="005E70E0">
        <w:rPr>
          <w:rFonts w:ascii="Calibri" w:hAnsi="Calibri"/>
          <w:szCs w:val="22"/>
        </w:rPr>
        <w:t>’ uptake, fresh plants which did not treat any wastewater and plants taken from a</w:t>
      </w:r>
      <w:r w:rsidR="005E70E0">
        <w:rPr>
          <w:rFonts w:ascii="Calibri" w:hAnsi="Calibri"/>
          <w:szCs w:val="22"/>
        </w:rPr>
        <w:t>n established</w:t>
      </w:r>
      <w:r w:rsidR="0064245D" w:rsidRPr="005E70E0">
        <w:rPr>
          <w:rFonts w:ascii="Calibri" w:hAnsi="Calibri"/>
          <w:szCs w:val="22"/>
        </w:rPr>
        <w:t xml:space="preserve"> construc</w:t>
      </w:r>
      <w:r w:rsidR="005E70E0">
        <w:rPr>
          <w:rFonts w:ascii="Calibri" w:hAnsi="Calibri"/>
          <w:szCs w:val="22"/>
        </w:rPr>
        <w:t>ted wetland</w:t>
      </w:r>
      <w:r w:rsidR="000478AB" w:rsidRPr="005E70E0">
        <w:rPr>
          <w:rFonts w:ascii="Calibri" w:hAnsi="Calibri"/>
          <w:szCs w:val="22"/>
        </w:rPr>
        <w:t xml:space="preserve"> </w:t>
      </w:r>
      <w:r w:rsidR="0064245D" w:rsidRPr="005E70E0">
        <w:rPr>
          <w:rFonts w:ascii="Calibri" w:hAnsi="Calibri"/>
          <w:szCs w:val="22"/>
        </w:rPr>
        <w:t xml:space="preserve">used previously for treatment of wastewater effluent are investigated. </w:t>
      </w:r>
      <w:r w:rsidR="00837288">
        <w:rPr>
          <w:rFonts w:ascii="Calibri" w:hAnsi="Calibri"/>
          <w:szCs w:val="22"/>
        </w:rPr>
        <w:t>Among all studied plants</w:t>
      </w:r>
      <w:r w:rsidR="00906DBE">
        <w:rPr>
          <w:rFonts w:ascii="Calibri" w:hAnsi="Calibri"/>
          <w:szCs w:val="22"/>
        </w:rPr>
        <w:t>,</w:t>
      </w:r>
      <w:r w:rsidR="00837288">
        <w:rPr>
          <w:rFonts w:ascii="Calibri" w:hAnsi="Calibri"/>
          <w:szCs w:val="22"/>
        </w:rPr>
        <w:t xml:space="preserve"> </w:t>
      </w:r>
      <w:proofErr w:type="spellStart"/>
      <w:r w:rsidR="00837288" w:rsidRPr="00906DBE">
        <w:rPr>
          <w:rFonts w:ascii="Calibri" w:hAnsi="Calibri"/>
          <w:i/>
          <w:szCs w:val="22"/>
        </w:rPr>
        <w:t>Lythrum</w:t>
      </w:r>
      <w:proofErr w:type="spellEnd"/>
      <w:r w:rsidR="00837288" w:rsidRPr="00906DBE">
        <w:rPr>
          <w:rFonts w:ascii="Calibri" w:hAnsi="Calibri"/>
          <w:i/>
          <w:szCs w:val="22"/>
        </w:rPr>
        <w:t xml:space="preserve"> </w:t>
      </w:r>
      <w:proofErr w:type="spellStart"/>
      <w:r w:rsidR="00837288" w:rsidRPr="00906DBE">
        <w:rPr>
          <w:rFonts w:ascii="Calibri" w:hAnsi="Calibri"/>
          <w:i/>
          <w:szCs w:val="22"/>
        </w:rPr>
        <w:t>salicaria</w:t>
      </w:r>
      <w:proofErr w:type="spellEnd"/>
      <w:r w:rsidR="00837288">
        <w:rPr>
          <w:rFonts w:ascii="Calibri" w:hAnsi="Calibri"/>
          <w:szCs w:val="22"/>
        </w:rPr>
        <w:t xml:space="preserve"> seems to be most promis</w:t>
      </w:r>
      <w:r w:rsidR="00906DBE">
        <w:rPr>
          <w:rFonts w:ascii="Calibri" w:hAnsi="Calibri"/>
          <w:szCs w:val="22"/>
        </w:rPr>
        <w:t>ing, having potential to remove</w:t>
      </w:r>
      <w:r w:rsidR="00837288">
        <w:rPr>
          <w:rFonts w:ascii="Calibri" w:hAnsi="Calibri"/>
          <w:szCs w:val="22"/>
        </w:rPr>
        <w:t xml:space="preserve"> 25 out of 27 compounds with more than 20 %.</w:t>
      </w:r>
    </w:p>
    <w:p w14:paraId="16D64018" w14:textId="14269364" w:rsidR="002A0988" w:rsidRPr="005E70E0" w:rsidRDefault="0064245D" w:rsidP="00906DB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spacing w:line="240" w:lineRule="auto"/>
        <w:ind w:left="540" w:right="566" w:hanging="270"/>
        <w:jc w:val="both"/>
        <w:rPr>
          <w:rFonts w:ascii="Calibri" w:hAnsi="Calibri"/>
          <w:szCs w:val="22"/>
        </w:rPr>
      </w:pPr>
      <w:r w:rsidRPr="005E70E0">
        <w:rPr>
          <w:rFonts w:ascii="Calibri" w:hAnsi="Calibri"/>
          <w:szCs w:val="22"/>
        </w:rPr>
        <w:t>For</w:t>
      </w:r>
      <w:r w:rsidR="000478AB" w:rsidRPr="005E70E0">
        <w:rPr>
          <w:rFonts w:ascii="Calibri" w:hAnsi="Calibri"/>
          <w:szCs w:val="22"/>
        </w:rPr>
        <w:t xml:space="preserve"> </w:t>
      </w:r>
      <w:r w:rsidR="00EE5A3A">
        <w:rPr>
          <w:rFonts w:ascii="Calibri" w:hAnsi="Calibri"/>
          <w:szCs w:val="22"/>
        </w:rPr>
        <w:t xml:space="preserve">the </w:t>
      </w:r>
      <w:r w:rsidR="000478AB" w:rsidRPr="005E70E0">
        <w:rPr>
          <w:rFonts w:ascii="Calibri" w:hAnsi="Calibri"/>
          <w:szCs w:val="22"/>
        </w:rPr>
        <w:t>assessment of</w:t>
      </w:r>
      <w:r w:rsidRPr="005E70E0">
        <w:rPr>
          <w:rFonts w:ascii="Calibri" w:hAnsi="Calibri"/>
          <w:szCs w:val="22"/>
        </w:rPr>
        <w:t xml:space="preserve"> </w:t>
      </w:r>
      <w:r w:rsidRPr="00906DBE">
        <w:rPr>
          <w:rFonts w:ascii="Calibri" w:hAnsi="Calibri"/>
          <w:b/>
          <w:szCs w:val="22"/>
        </w:rPr>
        <w:t>bioremediation</w:t>
      </w:r>
      <w:r w:rsidRPr="008110B0">
        <w:rPr>
          <w:rFonts w:ascii="Calibri" w:hAnsi="Calibri"/>
          <w:szCs w:val="22"/>
        </w:rPr>
        <w:t>,</w:t>
      </w:r>
      <w:r w:rsidRPr="005E70E0">
        <w:rPr>
          <w:rFonts w:ascii="Calibri" w:hAnsi="Calibri"/>
          <w:szCs w:val="22"/>
        </w:rPr>
        <w:t xml:space="preserve"> </w:t>
      </w:r>
      <w:r w:rsidR="000478AB" w:rsidRPr="005E70E0">
        <w:rPr>
          <w:rFonts w:ascii="Calibri" w:hAnsi="Calibri"/>
          <w:szCs w:val="22"/>
        </w:rPr>
        <w:t xml:space="preserve">experiments with </w:t>
      </w:r>
      <w:r w:rsidRPr="005E70E0">
        <w:rPr>
          <w:rFonts w:ascii="Calibri" w:hAnsi="Calibri"/>
          <w:szCs w:val="22"/>
        </w:rPr>
        <w:t xml:space="preserve">emergent </w:t>
      </w:r>
      <w:proofErr w:type="spellStart"/>
      <w:r w:rsidRPr="005E70E0">
        <w:rPr>
          <w:rFonts w:ascii="Calibri" w:hAnsi="Calibri"/>
          <w:szCs w:val="22"/>
        </w:rPr>
        <w:t>macrophytes</w:t>
      </w:r>
      <w:proofErr w:type="spellEnd"/>
      <w:r w:rsidRPr="005E70E0">
        <w:rPr>
          <w:rFonts w:ascii="Calibri" w:hAnsi="Calibri"/>
          <w:szCs w:val="22"/>
        </w:rPr>
        <w:t xml:space="preserve"> from</w:t>
      </w:r>
      <w:r w:rsidR="008110B0">
        <w:rPr>
          <w:rFonts w:ascii="Calibri" w:hAnsi="Calibri"/>
          <w:szCs w:val="22"/>
        </w:rPr>
        <w:t xml:space="preserve"> an</w:t>
      </w:r>
      <w:r w:rsidR="005E70E0">
        <w:rPr>
          <w:rFonts w:ascii="Calibri" w:hAnsi="Calibri"/>
          <w:szCs w:val="22"/>
        </w:rPr>
        <w:t xml:space="preserve"> established</w:t>
      </w:r>
      <w:r w:rsidRPr="005E70E0">
        <w:rPr>
          <w:rFonts w:ascii="Calibri" w:hAnsi="Calibri"/>
          <w:szCs w:val="22"/>
        </w:rPr>
        <w:t xml:space="preserve"> constructed wetland</w:t>
      </w:r>
      <w:r w:rsidR="000478AB" w:rsidRPr="005E70E0">
        <w:rPr>
          <w:rFonts w:ascii="Calibri" w:hAnsi="Calibri"/>
          <w:szCs w:val="22"/>
        </w:rPr>
        <w:t xml:space="preserve"> with presence of</w:t>
      </w:r>
      <w:r w:rsidRPr="005E70E0">
        <w:rPr>
          <w:rFonts w:ascii="Calibri" w:hAnsi="Calibri"/>
          <w:szCs w:val="22"/>
        </w:rPr>
        <w:t xml:space="preserve"> rhizosphere</w:t>
      </w:r>
      <w:r w:rsidR="000478AB" w:rsidRPr="005E70E0">
        <w:rPr>
          <w:rFonts w:ascii="Calibri" w:hAnsi="Calibri"/>
          <w:szCs w:val="22"/>
        </w:rPr>
        <w:t xml:space="preserve"> in semi-hydroponic conditions</w:t>
      </w:r>
      <w:r w:rsidRPr="005E70E0">
        <w:rPr>
          <w:rFonts w:ascii="Calibri" w:hAnsi="Calibri"/>
          <w:szCs w:val="22"/>
        </w:rPr>
        <w:t xml:space="preserve"> </w:t>
      </w:r>
      <w:proofErr w:type="gramStart"/>
      <w:r w:rsidRPr="005E70E0">
        <w:rPr>
          <w:rFonts w:ascii="Calibri" w:hAnsi="Calibri"/>
          <w:szCs w:val="22"/>
        </w:rPr>
        <w:t>are carried out</w:t>
      </w:r>
      <w:proofErr w:type="gramEnd"/>
      <w:r w:rsidRPr="005E70E0">
        <w:rPr>
          <w:rFonts w:ascii="Calibri" w:hAnsi="Calibri"/>
          <w:szCs w:val="22"/>
        </w:rPr>
        <w:t>. Results of the bioremediation experiment will</w:t>
      </w:r>
      <w:r w:rsidR="006A2969" w:rsidRPr="005E70E0">
        <w:rPr>
          <w:rFonts w:ascii="Calibri" w:hAnsi="Calibri"/>
          <w:szCs w:val="22"/>
        </w:rPr>
        <w:t>, besides the information about the bioremediation potential itself,</w:t>
      </w:r>
      <w:r w:rsidRPr="005E70E0">
        <w:rPr>
          <w:rFonts w:ascii="Calibri" w:hAnsi="Calibri"/>
          <w:szCs w:val="22"/>
        </w:rPr>
        <w:t xml:space="preserve"> allow </w:t>
      </w:r>
      <w:proofErr w:type="gramStart"/>
      <w:r w:rsidR="008110B0">
        <w:rPr>
          <w:rFonts w:ascii="Calibri" w:hAnsi="Calibri"/>
          <w:szCs w:val="22"/>
        </w:rPr>
        <w:t>to compare</w:t>
      </w:r>
      <w:proofErr w:type="gramEnd"/>
      <w:r w:rsidRPr="005E70E0">
        <w:rPr>
          <w:rFonts w:ascii="Calibri" w:hAnsi="Calibri"/>
          <w:szCs w:val="22"/>
        </w:rPr>
        <w:t xml:space="preserve"> the </w:t>
      </w:r>
      <w:proofErr w:type="spellStart"/>
      <w:r w:rsidR="002A0988" w:rsidRPr="005E70E0">
        <w:rPr>
          <w:rFonts w:ascii="Calibri" w:hAnsi="Calibri"/>
          <w:szCs w:val="22"/>
        </w:rPr>
        <w:t>micropollutants</w:t>
      </w:r>
      <w:proofErr w:type="spellEnd"/>
      <w:r w:rsidR="002A0988" w:rsidRPr="005E70E0">
        <w:rPr>
          <w:rFonts w:ascii="Calibri" w:hAnsi="Calibri"/>
          <w:szCs w:val="22"/>
        </w:rPr>
        <w:t xml:space="preserve">’ removal </w:t>
      </w:r>
      <w:r w:rsidRPr="005E70E0">
        <w:rPr>
          <w:rFonts w:ascii="Calibri" w:hAnsi="Calibri"/>
          <w:szCs w:val="22"/>
        </w:rPr>
        <w:t xml:space="preserve">potential of the </w:t>
      </w:r>
      <w:proofErr w:type="spellStart"/>
      <w:r w:rsidRPr="005E70E0">
        <w:rPr>
          <w:rFonts w:ascii="Calibri" w:hAnsi="Calibri"/>
          <w:szCs w:val="22"/>
        </w:rPr>
        <w:t>macrophytes</w:t>
      </w:r>
      <w:proofErr w:type="spellEnd"/>
      <w:r w:rsidRPr="005E70E0">
        <w:rPr>
          <w:rFonts w:ascii="Calibri" w:hAnsi="Calibri"/>
          <w:szCs w:val="22"/>
        </w:rPr>
        <w:t xml:space="preserve"> in combination with symbiotic relati</w:t>
      </w:r>
      <w:r w:rsidR="008110B0">
        <w:rPr>
          <w:rFonts w:ascii="Calibri" w:hAnsi="Calibri"/>
          <w:szCs w:val="22"/>
        </w:rPr>
        <w:t>ons of the rhizosphere with the</w:t>
      </w:r>
      <w:r w:rsidR="000478AB" w:rsidRPr="005E70E0">
        <w:rPr>
          <w:rFonts w:ascii="Calibri" w:hAnsi="Calibri"/>
          <w:szCs w:val="22"/>
        </w:rPr>
        <w:t xml:space="preserve"> </w:t>
      </w:r>
      <w:r w:rsidRPr="005E70E0">
        <w:rPr>
          <w:rFonts w:ascii="Calibri" w:hAnsi="Calibri"/>
          <w:szCs w:val="22"/>
        </w:rPr>
        <w:t xml:space="preserve">potential of the </w:t>
      </w:r>
      <w:proofErr w:type="spellStart"/>
      <w:r w:rsidRPr="005E70E0">
        <w:rPr>
          <w:rFonts w:ascii="Calibri" w:hAnsi="Calibri"/>
          <w:szCs w:val="22"/>
        </w:rPr>
        <w:t>macrophytes</w:t>
      </w:r>
      <w:proofErr w:type="spellEnd"/>
      <w:r w:rsidRPr="005E70E0">
        <w:rPr>
          <w:rFonts w:ascii="Calibri" w:hAnsi="Calibri"/>
          <w:szCs w:val="22"/>
        </w:rPr>
        <w:t xml:space="preserve"> themselves</w:t>
      </w:r>
      <w:r w:rsidR="00EA1EF0" w:rsidRPr="005E70E0">
        <w:rPr>
          <w:rFonts w:ascii="Calibri" w:hAnsi="Calibri"/>
          <w:szCs w:val="22"/>
        </w:rPr>
        <w:t xml:space="preserve"> during the phytoremediation exp</w:t>
      </w:r>
      <w:r w:rsidR="00EE5841" w:rsidRPr="005E70E0">
        <w:rPr>
          <w:rFonts w:ascii="Calibri" w:hAnsi="Calibri"/>
          <w:szCs w:val="22"/>
        </w:rPr>
        <w:t>e</w:t>
      </w:r>
      <w:r w:rsidR="00EA1EF0" w:rsidRPr="005E70E0">
        <w:rPr>
          <w:rFonts w:ascii="Calibri" w:hAnsi="Calibri"/>
          <w:szCs w:val="22"/>
        </w:rPr>
        <w:t>riment</w:t>
      </w:r>
      <w:r w:rsidRPr="005E70E0">
        <w:rPr>
          <w:rFonts w:ascii="Calibri" w:hAnsi="Calibri"/>
          <w:szCs w:val="22"/>
        </w:rPr>
        <w:t xml:space="preserve">. </w:t>
      </w:r>
      <w:r w:rsidR="002A0988" w:rsidRPr="005E70E0">
        <w:rPr>
          <w:rFonts w:ascii="Calibri" w:hAnsi="Calibri"/>
          <w:szCs w:val="22"/>
        </w:rPr>
        <w:t xml:space="preserve">A substantial focus on rhizosphere </w:t>
      </w:r>
      <w:proofErr w:type="gramStart"/>
      <w:r w:rsidR="002A0988" w:rsidRPr="005E70E0">
        <w:rPr>
          <w:rFonts w:ascii="Calibri" w:hAnsi="Calibri"/>
          <w:szCs w:val="22"/>
        </w:rPr>
        <w:t>is given</w:t>
      </w:r>
      <w:proofErr w:type="gramEnd"/>
      <w:r w:rsidR="002A0988" w:rsidRPr="005E70E0">
        <w:rPr>
          <w:rFonts w:ascii="Calibri" w:hAnsi="Calibri"/>
          <w:szCs w:val="22"/>
        </w:rPr>
        <w:t>, as that is an active reaction zone where the physicochemical and biological processes take place and are prompted by the synergy of plants, microorganisms, soil and pollutants</w:t>
      </w:r>
      <w:r w:rsidR="00EA1EF0" w:rsidRPr="005E70E0">
        <w:rPr>
          <w:rFonts w:ascii="Calibri" w:hAnsi="Calibri"/>
          <w:szCs w:val="22"/>
        </w:rPr>
        <w:t>.</w:t>
      </w:r>
      <w:r w:rsidR="000478AB" w:rsidRPr="005E70E0">
        <w:rPr>
          <w:rFonts w:ascii="Calibri" w:hAnsi="Calibri"/>
          <w:szCs w:val="22"/>
        </w:rPr>
        <w:t xml:space="preserve"> Moreover, t</w:t>
      </w:r>
      <w:r w:rsidR="0056707D" w:rsidRPr="005E70E0">
        <w:rPr>
          <w:rFonts w:ascii="Calibri" w:hAnsi="Calibri"/>
          <w:szCs w:val="22"/>
        </w:rPr>
        <w:t>he presence of symbiotically acting fungi (</w:t>
      </w:r>
      <w:proofErr w:type="spellStart"/>
      <w:r w:rsidR="0056707D" w:rsidRPr="005E70E0">
        <w:rPr>
          <w:rFonts w:ascii="Calibri" w:hAnsi="Calibri"/>
          <w:szCs w:val="22"/>
        </w:rPr>
        <w:t>arbuscular</w:t>
      </w:r>
      <w:proofErr w:type="spellEnd"/>
      <w:r w:rsidR="0056707D" w:rsidRPr="005E70E0">
        <w:rPr>
          <w:rFonts w:ascii="Calibri" w:hAnsi="Calibri"/>
          <w:szCs w:val="22"/>
        </w:rPr>
        <w:t xml:space="preserve"> mycorrhiza</w:t>
      </w:r>
      <w:r w:rsidR="008110B0">
        <w:rPr>
          <w:rFonts w:ascii="Calibri" w:hAnsi="Calibri"/>
          <w:szCs w:val="22"/>
        </w:rPr>
        <w:t xml:space="preserve"> (AM)</w:t>
      </w:r>
      <w:r w:rsidR="0056707D" w:rsidRPr="005E70E0">
        <w:rPr>
          <w:rFonts w:ascii="Calibri" w:hAnsi="Calibri"/>
          <w:szCs w:val="22"/>
        </w:rPr>
        <w:t xml:space="preserve">) in the roots of studied </w:t>
      </w:r>
      <w:proofErr w:type="spellStart"/>
      <w:r w:rsidR="0056707D" w:rsidRPr="005E70E0">
        <w:rPr>
          <w:rFonts w:ascii="Calibri" w:hAnsi="Calibri"/>
          <w:szCs w:val="22"/>
        </w:rPr>
        <w:t>macrophytes</w:t>
      </w:r>
      <w:proofErr w:type="spellEnd"/>
      <w:r w:rsidR="0056707D" w:rsidRPr="005E70E0">
        <w:rPr>
          <w:rFonts w:ascii="Calibri" w:hAnsi="Calibri"/>
          <w:szCs w:val="22"/>
        </w:rPr>
        <w:t xml:space="preserve"> </w:t>
      </w:r>
      <w:proofErr w:type="gramStart"/>
      <w:r w:rsidR="0056707D" w:rsidRPr="005E70E0">
        <w:rPr>
          <w:rFonts w:ascii="Calibri" w:hAnsi="Calibri"/>
          <w:szCs w:val="22"/>
        </w:rPr>
        <w:t>was confirmed</w:t>
      </w:r>
      <w:proofErr w:type="gramEnd"/>
      <w:r w:rsidR="0056707D" w:rsidRPr="005E70E0">
        <w:rPr>
          <w:rFonts w:ascii="Calibri" w:hAnsi="Calibri"/>
          <w:szCs w:val="22"/>
        </w:rPr>
        <w:t>.</w:t>
      </w:r>
      <w:r w:rsidR="00837288">
        <w:rPr>
          <w:rFonts w:ascii="Calibri" w:hAnsi="Calibri"/>
          <w:szCs w:val="22"/>
        </w:rPr>
        <w:t xml:space="preserve"> It was found, that highest affinity for colonization by AM has </w:t>
      </w:r>
      <w:r w:rsidR="00837288" w:rsidRPr="008110B0">
        <w:rPr>
          <w:rFonts w:ascii="Calibri" w:hAnsi="Calibri"/>
          <w:i/>
          <w:szCs w:val="22"/>
        </w:rPr>
        <w:t xml:space="preserve">Iris </w:t>
      </w:r>
      <w:proofErr w:type="spellStart"/>
      <w:r w:rsidR="00837288" w:rsidRPr="008110B0">
        <w:rPr>
          <w:rFonts w:ascii="Calibri" w:hAnsi="Calibri"/>
          <w:i/>
          <w:szCs w:val="22"/>
        </w:rPr>
        <w:t>pseudacorus</w:t>
      </w:r>
      <w:proofErr w:type="spellEnd"/>
      <w:r w:rsidR="00837288">
        <w:rPr>
          <w:rFonts w:ascii="Calibri" w:hAnsi="Calibri"/>
          <w:szCs w:val="22"/>
        </w:rPr>
        <w:t xml:space="preserve">, followed by </w:t>
      </w:r>
      <w:proofErr w:type="spellStart"/>
      <w:r w:rsidR="00837288" w:rsidRPr="008110B0">
        <w:rPr>
          <w:rFonts w:ascii="Calibri" w:hAnsi="Calibri"/>
          <w:i/>
          <w:szCs w:val="22"/>
        </w:rPr>
        <w:t>Phragmites</w:t>
      </w:r>
      <w:proofErr w:type="spellEnd"/>
      <w:r w:rsidR="00837288" w:rsidRPr="008110B0">
        <w:rPr>
          <w:rFonts w:ascii="Calibri" w:hAnsi="Calibri"/>
          <w:i/>
          <w:szCs w:val="22"/>
        </w:rPr>
        <w:t xml:space="preserve"> </w:t>
      </w:r>
      <w:proofErr w:type="spellStart"/>
      <w:r w:rsidR="00837288" w:rsidRPr="008110B0">
        <w:rPr>
          <w:rFonts w:ascii="Calibri" w:hAnsi="Calibri"/>
          <w:i/>
          <w:szCs w:val="22"/>
        </w:rPr>
        <w:t>australis</w:t>
      </w:r>
      <w:proofErr w:type="spellEnd"/>
      <w:r w:rsidR="00837288">
        <w:rPr>
          <w:rFonts w:ascii="Calibri" w:hAnsi="Calibri"/>
          <w:szCs w:val="22"/>
        </w:rPr>
        <w:t xml:space="preserve"> and </w:t>
      </w:r>
      <w:proofErr w:type="spellStart"/>
      <w:r w:rsidR="00837288" w:rsidRPr="008110B0">
        <w:rPr>
          <w:rFonts w:ascii="Calibri" w:hAnsi="Calibri"/>
          <w:i/>
          <w:szCs w:val="22"/>
        </w:rPr>
        <w:t>Lythrum</w:t>
      </w:r>
      <w:proofErr w:type="spellEnd"/>
      <w:r w:rsidR="00837288" w:rsidRPr="008110B0">
        <w:rPr>
          <w:rFonts w:ascii="Calibri" w:hAnsi="Calibri"/>
          <w:i/>
          <w:szCs w:val="22"/>
        </w:rPr>
        <w:t xml:space="preserve"> </w:t>
      </w:r>
      <w:proofErr w:type="spellStart"/>
      <w:r w:rsidR="00837288" w:rsidRPr="008110B0">
        <w:rPr>
          <w:rFonts w:ascii="Calibri" w:hAnsi="Calibri"/>
          <w:i/>
          <w:szCs w:val="22"/>
        </w:rPr>
        <w:t>salicaria</w:t>
      </w:r>
      <w:proofErr w:type="spellEnd"/>
      <w:r w:rsidR="00837288" w:rsidRPr="008110B0">
        <w:rPr>
          <w:rFonts w:ascii="Calibri" w:hAnsi="Calibri"/>
          <w:i/>
          <w:szCs w:val="22"/>
        </w:rPr>
        <w:t>.</w:t>
      </w:r>
      <w:r w:rsidR="000478AB" w:rsidRPr="005E70E0">
        <w:rPr>
          <w:rFonts w:ascii="Calibri" w:hAnsi="Calibri"/>
          <w:szCs w:val="22"/>
        </w:rPr>
        <w:t xml:space="preserve"> For determination of the present</w:t>
      </w:r>
      <w:r w:rsidR="00EA1EF0" w:rsidRPr="005E70E0">
        <w:rPr>
          <w:rFonts w:ascii="Calibri" w:hAnsi="Calibri"/>
          <w:szCs w:val="22"/>
        </w:rPr>
        <w:t xml:space="preserve"> bacteria, targeted approach of amplicon sequencing </w:t>
      </w:r>
      <w:proofErr w:type="gramStart"/>
      <w:r w:rsidR="00EA1EF0" w:rsidRPr="005E70E0">
        <w:rPr>
          <w:rFonts w:ascii="Calibri" w:hAnsi="Calibri"/>
          <w:szCs w:val="22"/>
        </w:rPr>
        <w:t>will be performed</w:t>
      </w:r>
      <w:proofErr w:type="gramEnd"/>
      <w:r w:rsidR="00EA1EF0" w:rsidRPr="005E70E0">
        <w:rPr>
          <w:rFonts w:ascii="Calibri" w:hAnsi="Calibri"/>
          <w:szCs w:val="22"/>
        </w:rPr>
        <w:t>.</w:t>
      </w:r>
      <w:r w:rsidR="00837288">
        <w:rPr>
          <w:rFonts w:ascii="Calibri" w:hAnsi="Calibri"/>
          <w:szCs w:val="22"/>
        </w:rPr>
        <w:t xml:space="preserve"> </w:t>
      </w:r>
    </w:p>
    <w:p w14:paraId="5E7025DC" w14:textId="721C954E" w:rsidR="009A129F" w:rsidRPr="00B82151" w:rsidRDefault="009A129F" w:rsidP="002A0988">
      <w:pPr>
        <w:overflowPunct/>
        <w:autoSpaceDE/>
        <w:autoSpaceDN/>
        <w:adjustRightInd/>
        <w:spacing w:line="240" w:lineRule="auto"/>
        <w:ind w:right="543"/>
        <w:textAlignment w:val="auto"/>
        <w:rPr>
          <w:rFonts w:ascii="Calibri" w:hAnsi="Calibri"/>
          <w:szCs w:val="22"/>
        </w:rPr>
      </w:pPr>
    </w:p>
    <w:p w14:paraId="0F694A2F" w14:textId="776A84A5" w:rsidR="009A129F" w:rsidRPr="009A129F" w:rsidRDefault="009A129F" w:rsidP="0088223E">
      <w:pPr>
        <w:overflowPunct/>
        <w:autoSpaceDE/>
        <w:autoSpaceDN/>
        <w:adjustRightInd/>
        <w:spacing w:line="240" w:lineRule="auto"/>
        <w:ind w:left="567" w:right="543"/>
        <w:textAlignment w:val="auto"/>
        <w:rPr>
          <w:rFonts w:ascii="Calibri" w:hAnsi="Calibri" w:cs="Arial"/>
          <w:sz w:val="20"/>
        </w:rPr>
      </w:pPr>
      <w:r w:rsidRPr="00A26369">
        <w:rPr>
          <w:rFonts w:ascii="Calibri" w:hAnsi="Calibri" w:cs="Arial"/>
          <w:sz w:val="20"/>
          <w:u w:val="single"/>
        </w:rPr>
        <w:t xml:space="preserve">BIO </w:t>
      </w:r>
      <w:r w:rsidR="00A26369" w:rsidRPr="00A26369">
        <w:rPr>
          <w:rFonts w:ascii="Calibri" w:hAnsi="Calibri" w:cs="Arial"/>
          <w:sz w:val="20"/>
          <w:u w:val="single"/>
        </w:rPr>
        <w:t xml:space="preserve">of Presenter </w:t>
      </w:r>
      <w:r w:rsidRPr="00A26369">
        <w:rPr>
          <w:rFonts w:ascii="Calibri" w:hAnsi="Calibri" w:cs="Arial"/>
          <w:sz w:val="20"/>
          <w:u w:val="single"/>
        </w:rPr>
        <w:t>(50-word maximum)</w:t>
      </w:r>
      <w:r w:rsidRPr="00A26369">
        <w:rPr>
          <w:rFonts w:ascii="Calibri" w:hAnsi="Calibri" w:cs="Arial"/>
          <w:sz w:val="20"/>
        </w:rPr>
        <w:t xml:space="preserve">: </w:t>
      </w:r>
    </w:p>
    <w:p w14:paraId="554F97B5" w14:textId="5DAF2333" w:rsidR="009A129F" w:rsidRDefault="00EA1EF0" w:rsidP="009A129F">
      <w:pPr>
        <w:overflowPunct/>
        <w:autoSpaceDE/>
        <w:autoSpaceDN/>
        <w:adjustRightInd/>
        <w:spacing w:line="240" w:lineRule="auto"/>
        <w:ind w:left="567" w:right="543"/>
        <w:textAlignment w:val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Hana </w:t>
      </w:r>
      <w:proofErr w:type="spellStart"/>
      <w:r>
        <w:rPr>
          <w:rFonts w:ascii="Calibri" w:hAnsi="Calibri" w:cs="Arial"/>
          <w:sz w:val="20"/>
        </w:rPr>
        <w:t>Brunhoferova</w:t>
      </w:r>
      <w:proofErr w:type="spellEnd"/>
      <w:r>
        <w:rPr>
          <w:rFonts w:ascii="Calibri" w:hAnsi="Calibri" w:cs="Arial"/>
          <w:sz w:val="20"/>
        </w:rPr>
        <w:t xml:space="preserve"> is in her third year of PhD at the University of Luxembourg. The main topic of her PhD research is quantification of the removal mechanisms in constructed wetlands. </w:t>
      </w:r>
      <w:r w:rsidR="000478AB">
        <w:rPr>
          <w:rFonts w:ascii="Calibri" w:hAnsi="Calibri" w:cs="Arial"/>
          <w:sz w:val="20"/>
        </w:rPr>
        <w:t>Among her other research interests belongs application</w:t>
      </w:r>
      <w:r w:rsidR="00EE5841">
        <w:rPr>
          <w:rFonts w:ascii="Calibri" w:hAnsi="Calibri" w:cs="Arial"/>
          <w:sz w:val="20"/>
        </w:rPr>
        <w:t xml:space="preserve"> </w:t>
      </w:r>
      <w:r w:rsidR="000478AB">
        <w:rPr>
          <w:rFonts w:ascii="Calibri" w:hAnsi="Calibri" w:cs="Arial"/>
          <w:sz w:val="20"/>
        </w:rPr>
        <w:t xml:space="preserve">of </w:t>
      </w:r>
      <w:r w:rsidR="00EE5841">
        <w:rPr>
          <w:rFonts w:ascii="Calibri" w:hAnsi="Calibri" w:cs="Arial"/>
          <w:sz w:val="20"/>
        </w:rPr>
        <w:t>nature-based solution</w:t>
      </w:r>
      <w:r w:rsidR="006A2969">
        <w:rPr>
          <w:rFonts w:ascii="Calibri" w:hAnsi="Calibri" w:cs="Arial"/>
          <w:sz w:val="20"/>
        </w:rPr>
        <w:t>s</w:t>
      </w:r>
      <w:r w:rsidR="00EE5841">
        <w:rPr>
          <w:rFonts w:ascii="Calibri" w:hAnsi="Calibri" w:cs="Arial"/>
          <w:sz w:val="20"/>
        </w:rPr>
        <w:t xml:space="preserve"> </w:t>
      </w:r>
      <w:r w:rsidR="000478AB">
        <w:rPr>
          <w:rFonts w:ascii="Calibri" w:hAnsi="Calibri" w:cs="Arial"/>
          <w:sz w:val="20"/>
        </w:rPr>
        <w:t>in the urban environment</w:t>
      </w:r>
      <w:r w:rsidR="00EE5841">
        <w:rPr>
          <w:rFonts w:ascii="Calibri" w:hAnsi="Calibri" w:cs="Arial"/>
          <w:sz w:val="20"/>
        </w:rPr>
        <w:t>.</w:t>
      </w:r>
    </w:p>
    <w:p w14:paraId="77A20436" w14:textId="6E6B6095" w:rsidR="00EE5841" w:rsidRPr="009A129F" w:rsidRDefault="00EE5841" w:rsidP="00EE5841">
      <w:pPr>
        <w:overflowPunct/>
        <w:autoSpaceDE/>
        <w:autoSpaceDN/>
        <w:adjustRightInd/>
        <w:spacing w:line="240" w:lineRule="auto"/>
        <w:ind w:right="543"/>
        <w:textAlignment w:val="auto"/>
        <w:rPr>
          <w:rFonts w:ascii="Calibri" w:hAnsi="Calibri" w:cs="Arial"/>
          <w:sz w:val="20"/>
        </w:rPr>
      </w:pPr>
    </w:p>
    <w:sectPr w:rsidR="00EE5841" w:rsidRPr="009A129F" w:rsidSect="00DE1A6B">
      <w:headerReference w:type="default" r:id="rId8"/>
      <w:pgSz w:w="11906" w:h="16838"/>
      <w:pgMar w:top="226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3F88" w14:textId="77777777" w:rsidR="002E437C" w:rsidRDefault="002E437C" w:rsidP="00DE1A6B">
      <w:pPr>
        <w:spacing w:line="240" w:lineRule="auto"/>
      </w:pPr>
      <w:r>
        <w:separator/>
      </w:r>
    </w:p>
  </w:endnote>
  <w:endnote w:type="continuationSeparator" w:id="0">
    <w:p w14:paraId="30F478A8" w14:textId="77777777" w:rsidR="002E437C" w:rsidRDefault="002E437C" w:rsidP="00DE1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U Passata">
    <w:altName w:val="Segoe Script"/>
    <w:charset w:val="00"/>
    <w:family w:val="swiss"/>
    <w:pitch w:val="variable"/>
    <w:sig w:usb0="00000001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4B344" w14:textId="77777777" w:rsidR="002E437C" w:rsidRDefault="002E437C" w:rsidP="00DE1A6B">
      <w:pPr>
        <w:spacing w:line="240" w:lineRule="auto"/>
      </w:pPr>
      <w:r>
        <w:separator/>
      </w:r>
    </w:p>
  </w:footnote>
  <w:footnote w:type="continuationSeparator" w:id="0">
    <w:p w14:paraId="4B2A04E3" w14:textId="77777777" w:rsidR="002E437C" w:rsidRDefault="002E437C" w:rsidP="00DE1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13E5" w14:textId="79914210" w:rsidR="00DE1A6B" w:rsidRPr="00842147" w:rsidRDefault="00842147" w:rsidP="00842147">
    <w:pPr>
      <w:pStyle w:val="Header"/>
      <w:spacing w:after="120"/>
      <w:ind w:left="3402" w:hanging="141"/>
      <w:rPr>
        <w:rFonts w:ascii="AU Passata" w:hAnsi="AU Passata"/>
        <w:b/>
        <w:sz w:val="36"/>
      </w:rPr>
    </w:pPr>
    <w:r>
      <w:rPr>
        <w:rFonts w:ascii="AU Passata" w:hAnsi="AU Passata"/>
        <w:b/>
        <w:noProof/>
        <w:sz w:val="36"/>
      </w:rPr>
      <w:drawing>
        <wp:anchor distT="0" distB="0" distL="114300" distR="114300" simplePos="0" relativeHeight="251658240" behindDoc="0" locked="0" layoutInCell="1" allowOverlap="1" wp14:anchorId="00900F15" wp14:editId="23CD3A2B">
          <wp:simplePos x="0" y="0"/>
          <wp:positionH relativeFrom="column">
            <wp:posOffset>-211455</wp:posOffset>
          </wp:positionH>
          <wp:positionV relativeFrom="paragraph">
            <wp:posOffset>79815</wp:posOffset>
          </wp:positionV>
          <wp:extent cx="2195462" cy="819639"/>
          <wp:effectExtent l="0" t="0" r="1905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462" cy="8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U Passata" w:hAnsi="AU Passata"/>
        <w:b/>
        <w:sz w:val="36"/>
      </w:rPr>
      <w:t>9</w:t>
    </w:r>
    <w:r w:rsidR="00DE1A6B" w:rsidRPr="00DE1A6B">
      <w:rPr>
        <w:rFonts w:ascii="AU Passata" w:hAnsi="AU Passata"/>
        <w:b/>
        <w:sz w:val="36"/>
        <w:vertAlign w:val="superscript"/>
      </w:rPr>
      <w:t>th</w:t>
    </w:r>
    <w:r w:rsidR="00DE1A6B">
      <w:rPr>
        <w:rFonts w:ascii="AU Passata" w:hAnsi="AU Passata"/>
        <w:b/>
        <w:sz w:val="36"/>
      </w:rPr>
      <w:t xml:space="preserve"> </w:t>
    </w:r>
    <w:r w:rsidR="00DE1A6B" w:rsidRPr="00DE1A6B">
      <w:rPr>
        <w:rFonts w:ascii="AU Passata" w:hAnsi="AU Passata"/>
        <w:b/>
        <w:sz w:val="36"/>
      </w:rPr>
      <w:t>International Symposium on Wetland Pollutant Dynamics and Control</w:t>
    </w:r>
    <w:r>
      <w:rPr>
        <w:rFonts w:ascii="AU Passata" w:hAnsi="AU Passata"/>
        <w:b/>
        <w:sz w:val="36"/>
      </w:rPr>
      <w:tab/>
      <w:t>Sept.</w:t>
    </w:r>
    <w:r w:rsidR="00DE1A6B" w:rsidRPr="00DE1A6B">
      <w:rPr>
        <w:rFonts w:ascii="AU Passata" w:hAnsi="AU Passata"/>
        <w:b/>
        <w:sz w:val="24"/>
      </w:rPr>
      <w:t xml:space="preserve"> 1</w:t>
    </w:r>
    <w:r>
      <w:rPr>
        <w:rFonts w:ascii="AU Passata" w:hAnsi="AU Passata"/>
        <w:b/>
        <w:sz w:val="24"/>
      </w:rPr>
      <w:t>3</w:t>
    </w:r>
    <w:r w:rsidR="00DE1A6B" w:rsidRPr="00DE1A6B">
      <w:rPr>
        <w:rFonts w:ascii="AU Passata" w:hAnsi="AU Passata"/>
        <w:b/>
        <w:sz w:val="24"/>
      </w:rPr>
      <w:t>-</w:t>
    </w:r>
    <w:r>
      <w:rPr>
        <w:rFonts w:ascii="AU Passata" w:hAnsi="AU Passata"/>
        <w:b/>
        <w:sz w:val="24"/>
      </w:rPr>
      <w:t>17</w:t>
    </w:r>
    <w:r w:rsidR="00DE1A6B" w:rsidRPr="00DE1A6B">
      <w:rPr>
        <w:rFonts w:ascii="AU Passata" w:hAnsi="AU Passata"/>
        <w:b/>
        <w:sz w:val="24"/>
      </w:rPr>
      <w:t>, 20</w:t>
    </w:r>
    <w:r>
      <w:rPr>
        <w:rFonts w:ascii="AU Passata" w:hAnsi="AU Passata"/>
        <w:b/>
        <w:sz w:val="24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0AF"/>
    <w:multiLevelType w:val="hybridMultilevel"/>
    <w:tmpl w:val="AB045AB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B22FB7"/>
    <w:multiLevelType w:val="hybridMultilevel"/>
    <w:tmpl w:val="661A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6B"/>
    <w:rsid w:val="0001634A"/>
    <w:rsid w:val="000478AB"/>
    <w:rsid w:val="00180CAF"/>
    <w:rsid w:val="001F492F"/>
    <w:rsid w:val="00291671"/>
    <w:rsid w:val="002A0988"/>
    <w:rsid w:val="002A5FD6"/>
    <w:rsid w:val="002E437C"/>
    <w:rsid w:val="00472C4F"/>
    <w:rsid w:val="005519FE"/>
    <w:rsid w:val="0056707D"/>
    <w:rsid w:val="005E70E0"/>
    <w:rsid w:val="0064245D"/>
    <w:rsid w:val="006510C5"/>
    <w:rsid w:val="006A2969"/>
    <w:rsid w:val="006C2708"/>
    <w:rsid w:val="00736B52"/>
    <w:rsid w:val="007925ED"/>
    <w:rsid w:val="007C67AA"/>
    <w:rsid w:val="008110B0"/>
    <w:rsid w:val="00837288"/>
    <w:rsid w:val="00842147"/>
    <w:rsid w:val="00856847"/>
    <w:rsid w:val="0088223E"/>
    <w:rsid w:val="00906DBE"/>
    <w:rsid w:val="00962997"/>
    <w:rsid w:val="009A129F"/>
    <w:rsid w:val="00A26369"/>
    <w:rsid w:val="00A51058"/>
    <w:rsid w:val="00A9449A"/>
    <w:rsid w:val="00AA5337"/>
    <w:rsid w:val="00B82151"/>
    <w:rsid w:val="00BA6E78"/>
    <w:rsid w:val="00C5315A"/>
    <w:rsid w:val="00CF7898"/>
    <w:rsid w:val="00DE1A6B"/>
    <w:rsid w:val="00E66486"/>
    <w:rsid w:val="00EA1EF0"/>
    <w:rsid w:val="00EB3BC1"/>
    <w:rsid w:val="00EE5841"/>
    <w:rsid w:val="00E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0B0CA9"/>
  <w15:chartTrackingRefBased/>
  <w15:docId w15:val="{25BAA151-A45D-404E-A55F-A151B64E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6B"/>
    <w:pPr>
      <w:overflowPunct w:val="0"/>
      <w:autoSpaceDE w:val="0"/>
      <w:autoSpaceDN w:val="0"/>
      <w:adjustRightInd w:val="0"/>
      <w:spacing w:after="0" w:line="255" w:lineRule="exact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A6B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A6B"/>
  </w:style>
  <w:style w:type="paragraph" w:styleId="Footer">
    <w:name w:val="footer"/>
    <w:basedOn w:val="Normal"/>
    <w:link w:val="FooterChar"/>
    <w:uiPriority w:val="99"/>
    <w:unhideWhenUsed/>
    <w:rsid w:val="00DE1A6B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A6B"/>
  </w:style>
  <w:style w:type="character" w:customStyle="1" w:styleId="Heading2Char">
    <w:name w:val="Heading 2 Char"/>
    <w:basedOn w:val="DefaultParagraphFont"/>
    <w:link w:val="Heading2"/>
    <w:uiPriority w:val="9"/>
    <w:rsid w:val="00736B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E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8CDD-1A28-4B53-9D4D-95AD7ED6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hbrix</dc:creator>
  <cp:keywords/>
  <dc:description/>
  <cp:lastModifiedBy>Hana BRUNHOFEROVA</cp:lastModifiedBy>
  <cp:revision>12</cp:revision>
  <dcterms:created xsi:type="dcterms:W3CDTF">2021-02-08T19:13:00Z</dcterms:created>
  <dcterms:modified xsi:type="dcterms:W3CDTF">2021-04-13T14:21:00Z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484fcd3a-f579-3625-b127-68388fefca6b</vt:lpwstr>
  </property>
  <property fmtid="{D5CDD505-2E9C-101B-9397-08002B2CF9AE}" pid="4" name="Mendeley Citation Style_1">
    <vt:lpwstr>https://csl.mendeley.com/styles/528953231/apa</vt:lpwstr>
  </property>
</Properties>
</file>