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1E0C8" w14:textId="77777777" w:rsidR="007512BF" w:rsidRPr="006A3C43" w:rsidRDefault="007512BF" w:rsidP="001D60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9199E" w14:textId="77777777" w:rsidR="00AA3166" w:rsidRPr="006A3C43" w:rsidRDefault="007512BF" w:rsidP="001D60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43">
        <w:rPr>
          <w:rFonts w:ascii="Times New Roman" w:hAnsi="Times New Roman" w:cs="Times New Roman"/>
          <w:b/>
          <w:sz w:val="24"/>
          <w:szCs w:val="24"/>
        </w:rPr>
        <w:t xml:space="preserve">Old Monarchies in Old Europe. </w:t>
      </w:r>
      <w:r w:rsidR="00AA3166" w:rsidRPr="006A3C43">
        <w:rPr>
          <w:rFonts w:ascii="Times New Roman" w:hAnsi="Times New Roman" w:cs="Times New Roman"/>
          <w:b/>
          <w:sz w:val="24"/>
          <w:szCs w:val="24"/>
        </w:rPr>
        <w:t>Anything</w:t>
      </w:r>
      <w:r w:rsidR="004C76C4" w:rsidRPr="006A3C43">
        <w:rPr>
          <w:rFonts w:ascii="Times New Roman" w:hAnsi="Times New Roman" w:cs="Times New Roman"/>
          <w:b/>
          <w:sz w:val="24"/>
          <w:szCs w:val="24"/>
        </w:rPr>
        <w:t xml:space="preserve"> new? </w:t>
      </w:r>
    </w:p>
    <w:p w14:paraId="5A28AEBE" w14:textId="77777777" w:rsidR="007512BF" w:rsidRPr="006A3C43" w:rsidRDefault="004C76C4" w:rsidP="001D60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43">
        <w:rPr>
          <w:rFonts w:ascii="Times New Roman" w:hAnsi="Times New Roman" w:cs="Times New Roman"/>
          <w:b/>
          <w:sz w:val="24"/>
          <w:szCs w:val="24"/>
        </w:rPr>
        <w:t>An Appetizer</w:t>
      </w:r>
      <w:r w:rsidR="00CD2684" w:rsidRPr="006A3C43">
        <w:rPr>
          <w:rFonts w:ascii="Times New Roman" w:hAnsi="Times New Roman" w:cs="Times New Roman"/>
          <w:b/>
          <w:sz w:val="24"/>
          <w:szCs w:val="24"/>
        </w:rPr>
        <w:t>, with special reference to Liechtenstein</w:t>
      </w:r>
    </w:p>
    <w:p w14:paraId="65C4A1E3" w14:textId="77777777" w:rsidR="008210C4" w:rsidRPr="006A3C43" w:rsidRDefault="008210C4" w:rsidP="001D60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2405C" w14:textId="77777777" w:rsidR="003700F4" w:rsidRPr="006A3C43" w:rsidRDefault="003700F4" w:rsidP="0003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1BA96B" w14:textId="003CA884" w:rsidR="003700F4" w:rsidRPr="006A3C43" w:rsidRDefault="00031DC5" w:rsidP="00FB05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3C43">
        <w:rPr>
          <w:rFonts w:ascii="Times New Roman" w:hAnsi="Times New Roman" w:cs="Times New Roman"/>
          <w:sz w:val="24"/>
          <w:szCs w:val="24"/>
        </w:rPr>
        <w:t xml:space="preserve">From the perspective of foreign observers </w:t>
      </w:r>
      <w:r w:rsidR="00BD0461" w:rsidRPr="006A3C43">
        <w:rPr>
          <w:rFonts w:ascii="Times New Roman" w:hAnsi="Times New Roman" w:cs="Times New Roman"/>
          <w:sz w:val="24"/>
          <w:szCs w:val="24"/>
        </w:rPr>
        <w:t>familiar with</w:t>
      </w:r>
      <w:r w:rsidR="008217CF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Pr="006A3C43">
        <w:rPr>
          <w:rFonts w:ascii="Times New Roman" w:hAnsi="Times New Roman" w:cs="Times New Roman"/>
          <w:sz w:val="24"/>
          <w:szCs w:val="24"/>
        </w:rPr>
        <w:t xml:space="preserve">republican systems, </w:t>
      </w:r>
      <w:r w:rsidR="004C76C4" w:rsidRPr="006A3C43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6A3C43">
        <w:rPr>
          <w:rFonts w:ascii="Times New Roman" w:hAnsi="Times New Roman" w:cs="Times New Roman"/>
          <w:sz w:val="24"/>
          <w:szCs w:val="24"/>
        </w:rPr>
        <w:t xml:space="preserve">monarchies </w:t>
      </w:r>
      <w:r w:rsidR="008217CF" w:rsidRPr="006A3C43">
        <w:rPr>
          <w:rFonts w:ascii="Times New Roman" w:hAnsi="Times New Roman" w:cs="Times New Roman"/>
          <w:sz w:val="24"/>
          <w:szCs w:val="24"/>
        </w:rPr>
        <w:t>m</w:t>
      </w:r>
      <w:r w:rsidR="00DE5FBA" w:rsidRPr="006A3C43">
        <w:rPr>
          <w:rFonts w:ascii="Times New Roman" w:hAnsi="Times New Roman" w:cs="Times New Roman"/>
          <w:sz w:val="24"/>
          <w:szCs w:val="24"/>
        </w:rPr>
        <w:t>ay</w:t>
      </w:r>
      <w:r w:rsidR="008217CF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Pr="006A3C43">
        <w:rPr>
          <w:rFonts w:ascii="Times New Roman" w:hAnsi="Times New Roman" w:cs="Times New Roman"/>
          <w:sz w:val="24"/>
          <w:szCs w:val="24"/>
        </w:rPr>
        <w:t xml:space="preserve">appear as </w:t>
      </w:r>
      <w:r w:rsidR="006A3C43">
        <w:rPr>
          <w:rFonts w:ascii="Times New Roman" w:hAnsi="Times New Roman" w:cs="Times New Roman"/>
          <w:sz w:val="24"/>
          <w:szCs w:val="24"/>
        </w:rPr>
        <w:t xml:space="preserve">a </w:t>
      </w:r>
      <w:r w:rsidR="00506A4F" w:rsidRPr="006A3C43">
        <w:rPr>
          <w:rFonts w:ascii="Times New Roman" w:hAnsi="Times New Roman" w:cs="Times New Roman"/>
          <w:sz w:val="24"/>
          <w:szCs w:val="24"/>
        </w:rPr>
        <w:t>strange</w:t>
      </w:r>
      <w:r w:rsidR="005D3571" w:rsidRPr="006A3C43">
        <w:rPr>
          <w:rFonts w:ascii="Times New Roman" w:hAnsi="Times New Roman" w:cs="Times New Roman"/>
          <w:sz w:val="24"/>
          <w:szCs w:val="24"/>
        </w:rPr>
        <w:t xml:space="preserve">, yet </w:t>
      </w:r>
      <w:r w:rsidR="008217CF" w:rsidRPr="006A3C43">
        <w:rPr>
          <w:rFonts w:ascii="Times New Roman" w:hAnsi="Times New Roman" w:cs="Times New Roman"/>
          <w:sz w:val="24"/>
          <w:szCs w:val="24"/>
        </w:rPr>
        <w:t xml:space="preserve">deliciously old-fashioned </w:t>
      </w:r>
      <w:r w:rsidR="001E3271" w:rsidRPr="006A3C43">
        <w:rPr>
          <w:rFonts w:ascii="Times New Roman" w:hAnsi="Times New Roman" w:cs="Times New Roman"/>
          <w:sz w:val="24"/>
          <w:szCs w:val="24"/>
        </w:rPr>
        <w:t>subject-matter</w:t>
      </w:r>
      <w:r w:rsidR="00FB0597" w:rsidRPr="006A3C43">
        <w:rPr>
          <w:rFonts w:ascii="Times New Roman" w:hAnsi="Times New Roman" w:cs="Times New Roman"/>
          <w:sz w:val="24"/>
          <w:szCs w:val="24"/>
        </w:rPr>
        <w:t>. A totally different world</w:t>
      </w:r>
      <w:r w:rsidR="008217CF" w:rsidRPr="006A3C43">
        <w:rPr>
          <w:rFonts w:ascii="Times New Roman" w:hAnsi="Times New Roman" w:cs="Times New Roman"/>
          <w:sz w:val="24"/>
          <w:szCs w:val="24"/>
        </w:rPr>
        <w:t>, made up of pomp, legal intricacies (Bagehot</w:t>
      </w:r>
      <w:r w:rsidR="0051323B" w:rsidRPr="006A3C43">
        <w:rPr>
          <w:rFonts w:ascii="Times New Roman" w:hAnsi="Times New Roman" w:cs="Times New Roman"/>
          <w:sz w:val="24"/>
          <w:szCs w:val="24"/>
        </w:rPr>
        <w:t>’s famous distinction between the</w:t>
      </w:r>
      <w:r w:rsidR="008C3639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8217CF" w:rsidRPr="006A3C43">
        <w:rPr>
          <w:rFonts w:ascii="Times New Roman" w:hAnsi="Times New Roman" w:cs="Times New Roman"/>
          <w:sz w:val="24"/>
          <w:szCs w:val="24"/>
        </w:rPr>
        <w:t>“</w:t>
      </w:r>
      <w:r w:rsidR="005D3571" w:rsidRPr="006A3C43">
        <w:rPr>
          <w:rFonts w:ascii="Times New Roman" w:hAnsi="Times New Roman" w:cs="Times New Roman"/>
          <w:sz w:val="24"/>
          <w:szCs w:val="24"/>
        </w:rPr>
        <w:t>d</w:t>
      </w:r>
      <w:r w:rsidR="008C3639" w:rsidRPr="006A3C43">
        <w:rPr>
          <w:rFonts w:ascii="Times New Roman" w:hAnsi="Times New Roman" w:cs="Times New Roman"/>
          <w:sz w:val="24"/>
          <w:szCs w:val="24"/>
        </w:rPr>
        <w:t>ignified</w:t>
      </w:r>
      <w:r w:rsidR="005D3571" w:rsidRPr="006A3C43">
        <w:rPr>
          <w:rFonts w:ascii="Times New Roman" w:hAnsi="Times New Roman" w:cs="Times New Roman"/>
          <w:sz w:val="24"/>
          <w:szCs w:val="24"/>
        </w:rPr>
        <w:t xml:space="preserve"> part” </w:t>
      </w:r>
      <w:r w:rsidR="008C3639" w:rsidRPr="006A3C43">
        <w:rPr>
          <w:rFonts w:ascii="Times New Roman" w:hAnsi="Times New Roman" w:cs="Times New Roman"/>
          <w:sz w:val="24"/>
          <w:szCs w:val="24"/>
        </w:rPr>
        <w:t xml:space="preserve">and </w:t>
      </w:r>
      <w:r w:rsidR="0051323B" w:rsidRPr="006A3C43">
        <w:rPr>
          <w:rFonts w:ascii="Times New Roman" w:hAnsi="Times New Roman" w:cs="Times New Roman"/>
          <w:sz w:val="24"/>
          <w:szCs w:val="24"/>
        </w:rPr>
        <w:t xml:space="preserve">the </w:t>
      </w:r>
      <w:r w:rsidR="008C3639" w:rsidRPr="006A3C43">
        <w:rPr>
          <w:rFonts w:ascii="Times New Roman" w:hAnsi="Times New Roman" w:cs="Times New Roman"/>
          <w:sz w:val="24"/>
          <w:szCs w:val="24"/>
        </w:rPr>
        <w:t xml:space="preserve">“efficient part” </w:t>
      </w:r>
      <w:r w:rsidR="005D3571" w:rsidRPr="006A3C43">
        <w:rPr>
          <w:rFonts w:ascii="Times New Roman" w:hAnsi="Times New Roman" w:cs="Times New Roman"/>
          <w:sz w:val="24"/>
          <w:szCs w:val="24"/>
        </w:rPr>
        <w:t xml:space="preserve">of the Constitution) and scandals regarding the </w:t>
      </w:r>
      <w:r w:rsidR="00A365B7" w:rsidRPr="006A3C43">
        <w:rPr>
          <w:rFonts w:ascii="Times New Roman" w:hAnsi="Times New Roman" w:cs="Times New Roman"/>
          <w:sz w:val="24"/>
          <w:szCs w:val="24"/>
        </w:rPr>
        <w:t>r</w:t>
      </w:r>
      <w:r w:rsidR="005D3571" w:rsidRPr="006A3C43">
        <w:rPr>
          <w:rFonts w:ascii="Times New Roman" w:hAnsi="Times New Roman" w:cs="Times New Roman"/>
          <w:sz w:val="24"/>
          <w:szCs w:val="24"/>
        </w:rPr>
        <w:t>oyals’ private li</w:t>
      </w:r>
      <w:r w:rsidR="00780636" w:rsidRPr="006A3C43">
        <w:rPr>
          <w:rFonts w:ascii="Times New Roman" w:hAnsi="Times New Roman" w:cs="Times New Roman"/>
          <w:sz w:val="24"/>
          <w:szCs w:val="24"/>
        </w:rPr>
        <w:t>ves</w:t>
      </w:r>
      <w:r w:rsidR="005D3571" w:rsidRPr="006A3C43">
        <w:rPr>
          <w:rFonts w:ascii="Times New Roman" w:hAnsi="Times New Roman" w:cs="Times New Roman"/>
          <w:sz w:val="24"/>
          <w:szCs w:val="24"/>
        </w:rPr>
        <w:t>.</w:t>
      </w:r>
      <w:r w:rsidR="00905FEE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703887" w:rsidRPr="006A3C43">
        <w:rPr>
          <w:rFonts w:ascii="Times New Roman" w:hAnsi="Times New Roman" w:cs="Times New Roman"/>
          <w:sz w:val="24"/>
          <w:szCs w:val="24"/>
        </w:rPr>
        <w:t xml:space="preserve">Yet, </w:t>
      </w:r>
      <w:r w:rsidR="00FD6416" w:rsidRPr="006A3C43">
        <w:rPr>
          <w:rFonts w:ascii="Times New Roman" w:hAnsi="Times New Roman" w:cs="Times New Roman"/>
          <w:sz w:val="24"/>
          <w:szCs w:val="24"/>
        </w:rPr>
        <w:t>in t</w:t>
      </w:r>
      <w:r w:rsidR="00F72A39" w:rsidRPr="006A3C43">
        <w:rPr>
          <w:rFonts w:ascii="Times New Roman" w:hAnsi="Times New Roman" w:cs="Times New Roman"/>
          <w:sz w:val="24"/>
          <w:szCs w:val="24"/>
        </w:rPr>
        <w:t xml:space="preserve">he </w:t>
      </w:r>
      <w:r w:rsidR="00DE5FBA" w:rsidRPr="006A3C43">
        <w:rPr>
          <w:rFonts w:ascii="Times New Roman" w:hAnsi="Times New Roman" w:cs="Times New Roman"/>
          <w:sz w:val="24"/>
          <w:szCs w:val="24"/>
        </w:rPr>
        <w:t>so-called</w:t>
      </w:r>
      <w:r w:rsidR="00F72A39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DE5FBA" w:rsidRPr="006A3C43">
        <w:rPr>
          <w:rFonts w:ascii="Times New Roman" w:hAnsi="Times New Roman" w:cs="Times New Roman"/>
          <w:sz w:val="24"/>
          <w:szCs w:val="24"/>
        </w:rPr>
        <w:t>“</w:t>
      </w:r>
      <w:r w:rsidR="00F72A39" w:rsidRPr="006A3C43">
        <w:rPr>
          <w:rFonts w:ascii="Times New Roman" w:hAnsi="Times New Roman" w:cs="Times New Roman"/>
          <w:sz w:val="24"/>
          <w:szCs w:val="24"/>
        </w:rPr>
        <w:t>Global Constitutional Law</w:t>
      </w:r>
      <w:r w:rsidR="00DE5FBA" w:rsidRPr="006A3C43">
        <w:rPr>
          <w:rFonts w:ascii="Times New Roman" w:hAnsi="Times New Roman" w:cs="Times New Roman"/>
          <w:sz w:val="24"/>
          <w:szCs w:val="24"/>
        </w:rPr>
        <w:t>”</w:t>
      </w:r>
      <w:r w:rsidR="001D60C2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BF3B59" w:rsidRPr="006A3C43">
        <w:rPr>
          <w:rFonts w:ascii="Times New Roman" w:hAnsi="Times New Roman" w:cs="Times New Roman"/>
          <w:sz w:val="24"/>
          <w:szCs w:val="24"/>
        </w:rPr>
        <w:t>literature, this</w:t>
      </w:r>
      <w:r w:rsidR="00546680" w:rsidRPr="006A3C43">
        <w:rPr>
          <w:rFonts w:ascii="Times New Roman" w:hAnsi="Times New Roman" w:cs="Times New Roman"/>
          <w:sz w:val="24"/>
          <w:szCs w:val="24"/>
        </w:rPr>
        <w:t xml:space="preserve"> topic is </w:t>
      </w:r>
      <w:r w:rsidR="007C3955" w:rsidRPr="006A3C43">
        <w:rPr>
          <w:rFonts w:ascii="Times New Roman" w:hAnsi="Times New Roman" w:cs="Times New Roman"/>
          <w:sz w:val="24"/>
          <w:szCs w:val="24"/>
        </w:rPr>
        <w:t xml:space="preserve">quite </w:t>
      </w:r>
      <w:r w:rsidR="00546680" w:rsidRPr="006A3C43">
        <w:rPr>
          <w:rFonts w:ascii="Times New Roman" w:hAnsi="Times New Roman" w:cs="Times New Roman"/>
          <w:sz w:val="24"/>
          <w:szCs w:val="24"/>
        </w:rPr>
        <w:t xml:space="preserve">a blank spot. </w:t>
      </w:r>
      <w:r w:rsidR="00FB0597" w:rsidRPr="006A3C43">
        <w:rPr>
          <w:rFonts w:ascii="Times New Roman" w:hAnsi="Times New Roman" w:cs="Times New Roman"/>
          <w:sz w:val="24"/>
          <w:szCs w:val="24"/>
        </w:rPr>
        <w:t>N</w:t>
      </w:r>
      <w:r w:rsidR="00F72A39" w:rsidRPr="006A3C43">
        <w:rPr>
          <w:rFonts w:ascii="Times New Roman" w:hAnsi="Times New Roman" w:cs="Times New Roman"/>
          <w:sz w:val="24"/>
          <w:szCs w:val="24"/>
        </w:rPr>
        <w:t xml:space="preserve">one of </w:t>
      </w:r>
      <w:r w:rsidR="00DE5FBA" w:rsidRPr="006A3C43">
        <w:rPr>
          <w:rFonts w:ascii="Times New Roman" w:hAnsi="Times New Roman" w:cs="Times New Roman"/>
          <w:sz w:val="24"/>
          <w:szCs w:val="24"/>
        </w:rPr>
        <w:t>its</w:t>
      </w:r>
      <w:r w:rsidR="00500C26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F72A39" w:rsidRPr="006A3C43">
        <w:rPr>
          <w:rFonts w:ascii="Times New Roman" w:hAnsi="Times New Roman" w:cs="Times New Roman"/>
          <w:sz w:val="24"/>
          <w:szCs w:val="24"/>
        </w:rPr>
        <w:t xml:space="preserve">handbooks dedicate a chapter or section specifically to monarchies, just as if </w:t>
      </w:r>
      <w:r w:rsidR="007D0928" w:rsidRPr="006A3C43">
        <w:rPr>
          <w:rFonts w:ascii="Times New Roman" w:hAnsi="Times New Roman" w:cs="Times New Roman"/>
          <w:sz w:val="24"/>
          <w:szCs w:val="24"/>
        </w:rPr>
        <w:t xml:space="preserve">all major issues related to that </w:t>
      </w:r>
      <w:r w:rsidR="00361A36" w:rsidRPr="006A3C43">
        <w:rPr>
          <w:rFonts w:ascii="Times New Roman" w:hAnsi="Times New Roman" w:cs="Times New Roman"/>
          <w:sz w:val="24"/>
          <w:szCs w:val="24"/>
        </w:rPr>
        <w:t xml:space="preserve">governance </w:t>
      </w:r>
      <w:r w:rsidR="007D0928" w:rsidRPr="006A3C43">
        <w:rPr>
          <w:rFonts w:ascii="Times New Roman" w:hAnsi="Times New Roman" w:cs="Times New Roman"/>
          <w:sz w:val="24"/>
          <w:szCs w:val="24"/>
        </w:rPr>
        <w:t>system</w:t>
      </w:r>
      <w:r w:rsidR="00361A36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F91291">
        <w:rPr>
          <w:rFonts w:ascii="Times New Roman" w:hAnsi="Times New Roman" w:cs="Times New Roman"/>
          <w:sz w:val="24"/>
          <w:szCs w:val="24"/>
        </w:rPr>
        <w:t xml:space="preserve">– </w:t>
      </w:r>
      <w:r w:rsidR="0095671B" w:rsidRPr="006A3C43">
        <w:rPr>
          <w:rFonts w:ascii="Times New Roman" w:hAnsi="Times New Roman" w:cs="Times New Roman"/>
          <w:sz w:val="24"/>
          <w:szCs w:val="24"/>
        </w:rPr>
        <w:t>its</w:t>
      </w:r>
      <w:r w:rsidR="00361A36" w:rsidRPr="006A3C43">
        <w:rPr>
          <w:rFonts w:ascii="Times New Roman" w:hAnsi="Times New Roman" w:cs="Times New Roman"/>
          <w:sz w:val="24"/>
          <w:szCs w:val="24"/>
        </w:rPr>
        <w:t xml:space="preserve"> process of democratization</w:t>
      </w:r>
      <w:r w:rsidR="00F91291">
        <w:rPr>
          <w:rFonts w:ascii="Times New Roman" w:hAnsi="Times New Roman" w:cs="Times New Roman"/>
          <w:sz w:val="24"/>
          <w:szCs w:val="24"/>
        </w:rPr>
        <w:t xml:space="preserve"> –</w:t>
      </w:r>
      <w:r w:rsidR="00361A36" w:rsidRPr="006A3C43">
        <w:rPr>
          <w:rFonts w:ascii="Times New Roman" w:hAnsi="Times New Roman" w:cs="Times New Roman"/>
          <w:sz w:val="24"/>
          <w:szCs w:val="24"/>
        </w:rPr>
        <w:t xml:space="preserve"> h</w:t>
      </w:r>
      <w:r w:rsidR="00F72A39" w:rsidRPr="006A3C43">
        <w:rPr>
          <w:rFonts w:ascii="Times New Roman" w:hAnsi="Times New Roman" w:cs="Times New Roman"/>
          <w:sz w:val="24"/>
          <w:szCs w:val="24"/>
        </w:rPr>
        <w:t xml:space="preserve">ad been definitively </w:t>
      </w:r>
      <w:r w:rsidR="00361A36" w:rsidRPr="006A3C43">
        <w:rPr>
          <w:rFonts w:ascii="Times New Roman" w:hAnsi="Times New Roman" w:cs="Times New Roman"/>
          <w:sz w:val="24"/>
          <w:szCs w:val="24"/>
        </w:rPr>
        <w:t>settled</w:t>
      </w:r>
      <w:r w:rsidR="00F72A39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FB0597" w:rsidRPr="006A3C43">
        <w:rPr>
          <w:rFonts w:ascii="Times New Roman" w:hAnsi="Times New Roman" w:cs="Times New Roman"/>
          <w:sz w:val="24"/>
          <w:szCs w:val="24"/>
        </w:rPr>
        <w:t xml:space="preserve">at the </w:t>
      </w:r>
      <w:r w:rsidR="00C6402A" w:rsidRPr="006A3C43">
        <w:rPr>
          <w:rFonts w:ascii="Times New Roman" w:hAnsi="Times New Roman" w:cs="Times New Roman"/>
          <w:sz w:val="24"/>
          <w:szCs w:val="24"/>
        </w:rPr>
        <w:t>dawn of 20</w:t>
      </w:r>
      <w:r w:rsidR="00FB0597" w:rsidRPr="006A3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B0597" w:rsidRPr="006A3C43">
        <w:rPr>
          <w:rFonts w:ascii="Times New Roman" w:hAnsi="Times New Roman" w:cs="Times New Roman"/>
          <w:sz w:val="24"/>
          <w:szCs w:val="24"/>
        </w:rPr>
        <w:t xml:space="preserve"> century</w:t>
      </w:r>
      <w:r w:rsidR="00F91291" w:rsidRPr="00CA53E1">
        <w:rPr>
          <w:rFonts w:ascii="Times New Roman" w:hAnsi="Times New Roman" w:cs="Times New Roman"/>
          <w:sz w:val="24"/>
          <w:szCs w:val="24"/>
        </w:rPr>
        <w:t>.</w:t>
      </w:r>
      <w:r w:rsidR="007C3955" w:rsidRPr="00CA53E1">
        <w:rPr>
          <w:rFonts w:ascii="Times New Roman" w:hAnsi="Times New Roman" w:cs="Times New Roman"/>
          <w:sz w:val="24"/>
          <w:szCs w:val="24"/>
        </w:rPr>
        <w:t xml:space="preserve"> As if o</w:t>
      </w:r>
      <w:r w:rsidR="002D59F7" w:rsidRPr="00CA53E1">
        <w:rPr>
          <w:rFonts w:ascii="Times New Roman" w:hAnsi="Times New Roman" w:cs="Times New Roman"/>
          <w:sz w:val="24"/>
          <w:szCs w:val="24"/>
        </w:rPr>
        <w:t xml:space="preserve">n </w:t>
      </w:r>
      <w:r w:rsidR="006F3FB8">
        <w:rPr>
          <w:rFonts w:ascii="Times New Roman" w:hAnsi="Times New Roman" w:cs="Times New Roman"/>
          <w:sz w:val="24"/>
          <w:szCs w:val="24"/>
        </w:rPr>
        <w:t>academic</w:t>
      </w:r>
      <w:r w:rsidR="002D59F7" w:rsidRPr="00CA53E1">
        <w:rPr>
          <w:rFonts w:ascii="Times New Roman" w:hAnsi="Times New Roman" w:cs="Times New Roman"/>
          <w:sz w:val="24"/>
          <w:szCs w:val="24"/>
        </w:rPr>
        <w:t xml:space="preserve"> level, e</w:t>
      </w:r>
      <w:r w:rsidR="007D0928" w:rsidRPr="00CA53E1">
        <w:rPr>
          <w:rFonts w:ascii="Times New Roman" w:hAnsi="Times New Roman" w:cs="Times New Roman"/>
          <w:sz w:val="24"/>
          <w:szCs w:val="24"/>
        </w:rPr>
        <w:t xml:space="preserve">verything worth being said </w:t>
      </w:r>
      <w:r w:rsidR="00E31145" w:rsidRPr="00CA53E1">
        <w:rPr>
          <w:rFonts w:ascii="Times New Roman" w:hAnsi="Times New Roman" w:cs="Times New Roman"/>
          <w:sz w:val="24"/>
          <w:szCs w:val="24"/>
        </w:rPr>
        <w:t xml:space="preserve">on monarchies </w:t>
      </w:r>
      <w:r w:rsidR="00361A36" w:rsidRPr="00CA53E1">
        <w:rPr>
          <w:rFonts w:ascii="Times New Roman" w:hAnsi="Times New Roman" w:cs="Times New Roman"/>
          <w:sz w:val="24"/>
          <w:szCs w:val="24"/>
        </w:rPr>
        <w:t>ha</w:t>
      </w:r>
      <w:r w:rsidR="007C3955" w:rsidRPr="00CA53E1">
        <w:rPr>
          <w:rFonts w:ascii="Times New Roman" w:hAnsi="Times New Roman" w:cs="Times New Roman"/>
          <w:sz w:val="24"/>
          <w:szCs w:val="24"/>
        </w:rPr>
        <w:t>d</w:t>
      </w:r>
      <w:r w:rsidR="00361A36" w:rsidRPr="00CA53E1">
        <w:rPr>
          <w:rFonts w:ascii="Times New Roman" w:hAnsi="Times New Roman" w:cs="Times New Roman"/>
          <w:sz w:val="24"/>
          <w:szCs w:val="24"/>
        </w:rPr>
        <w:t xml:space="preserve"> </w:t>
      </w:r>
      <w:r w:rsidR="007C3955" w:rsidRPr="00CA53E1">
        <w:rPr>
          <w:rFonts w:ascii="Times New Roman" w:hAnsi="Times New Roman" w:cs="Times New Roman"/>
          <w:sz w:val="24"/>
          <w:szCs w:val="24"/>
        </w:rPr>
        <w:t xml:space="preserve">already </w:t>
      </w:r>
      <w:r w:rsidR="007D0928" w:rsidRPr="00CA53E1">
        <w:rPr>
          <w:rFonts w:ascii="Times New Roman" w:hAnsi="Times New Roman" w:cs="Times New Roman"/>
          <w:sz w:val="24"/>
          <w:szCs w:val="24"/>
        </w:rPr>
        <w:t>been said</w:t>
      </w:r>
      <w:r w:rsidR="00F91291" w:rsidRPr="00CA53E1">
        <w:rPr>
          <w:rFonts w:ascii="Times New Roman" w:hAnsi="Times New Roman" w:cs="Times New Roman"/>
          <w:sz w:val="24"/>
          <w:szCs w:val="24"/>
        </w:rPr>
        <w:t xml:space="preserve"> in</w:t>
      </w:r>
      <w:r w:rsidR="006F3FB8">
        <w:rPr>
          <w:rFonts w:ascii="Times New Roman" w:hAnsi="Times New Roman" w:cs="Times New Roman"/>
          <w:sz w:val="24"/>
          <w:szCs w:val="24"/>
        </w:rPr>
        <w:t xml:space="preserve"> the</w:t>
      </w:r>
      <w:r w:rsidR="00F91291" w:rsidRPr="00CA53E1">
        <w:rPr>
          <w:rFonts w:ascii="Times New Roman" w:hAnsi="Times New Roman" w:cs="Times New Roman"/>
          <w:sz w:val="24"/>
          <w:szCs w:val="24"/>
        </w:rPr>
        <w:t xml:space="preserve"> </w:t>
      </w:r>
      <w:r w:rsidR="006F3FB8">
        <w:rPr>
          <w:rFonts w:ascii="Times New Roman" w:hAnsi="Times New Roman" w:cs="Times New Roman"/>
          <w:sz w:val="24"/>
          <w:szCs w:val="24"/>
        </w:rPr>
        <w:t>19</w:t>
      </w:r>
      <w:r w:rsidR="006F3FB8" w:rsidRPr="006F3F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3FB8">
        <w:rPr>
          <w:rFonts w:ascii="Times New Roman" w:hAnsi="Times New Roman" w:cs="Times New Roman"/>
          <w:sz w:val="24"/>
          <w:szCs w:val="24"/>
        </w:rPr>
        <w:t xml:space="preserve"> century literature and</w:t>
      </w:r>
      <w:r w:rsidR="00F91291" w:rsidRPr="00CA53E1">
        <w:rPr>
          <w:rFonts w:ascii="Times New Roman" w:hAnsi="Times New Roman" w:cs="Times New Roman"/>
          <w:sz w:val="24"/>
          <w:szCs w:val="24"/>
        </w:rPr>
        <w:t xml:space="preserve"> </w:t>
      </w:r>
      <w:r w:rsidR="007C3955" w:rsidRPr="00CA53E1">
        <w:rPr>
          <w:rFonts w:ascii="Times New Roman" w:hAnsi="Times New Roman" w:cs="Times New Roman"/>
          <w:sz w:val="24"/>
          <w:szCs w:val="24"/>
        </w:rPr>
        <w:t>c</w:t>
      </w:r>
      <w:r w:rsidR="007512BF" w:rsidRPr="00CA53E1">
        <w:rPr>
          <w:rFonts w:ascii="Times New Roman" w:hAnsi="Times New Roman" w:cs="Times New Roman"/>
          <w:sz w:val="24"/>
          <w:szCs w:val="24"/>
        </w:rPr>
        <w:t xml:space="preserve">ontemporary </w:t>
      </w:r>
      <w:r w:rsidR="00F31465" w:rsidRPr="00CA53E1">
        <w:rPr>
          <w:rFonts w:ascii="Times New Roman" w:hAnsi="Times New Roman" w:cs="Times New Roman"/>
          <w:sz w:val="24"/>
          <w:szCs w:val="24"/>
        </w:rPr>
        <w:t xml:space="preserve">issues of monarchies </w:t>
      </w:r>
      <w:r w:rsidR="008C3639" w:rsidRPr="00CA53E1">
        <w:rPr>
          <w:rFonts w:ascii="Times New Roman" w:hAnsi="Times New Roman" w:cs="Times New Roman"/>
          <w:sz w:val="24"/>
          <w:szCs w:val="24"/>
        </w:rPr>
        <w:t>w</w:t>
      </w:r>
      <w:r w:rsidR="00CA53E1">
        <w:rPr>
          <w:rFonts w:ascii="Times New Roman" w:hAnsi="Times New Roman" w:cs="Times New Roman"/>
          <w:sz w:val="24"/>
          <w:szCs w:val="24"/>
        </w:rPr>
        <w:t>ere</w:t>
      </w:r>
      <w:r w:rsidR="00F31465" w:rsidRPr="00CA53E1">
        <w:rPr>
          <w:rFonts w:ascii="Times New Roman" w:hAnsi="Times New Roman" w:cs="Times New Roman"/>
          <w:sz w:val="24"/>
          <w:szCs w:val="24"/>
        </w:rPr>
        <w:t xml:space="preserve"> just similar to those of</w:t>
      </w:r>
      <w:r w:rsidR="00F815D3" w:rsidRPr="00CA53E1">
        <w:rPr>
          <w:rFonts w:ascii="Times New Roman" w:hAnsi="Times New Roman" w:cs="Times New Roman"/>
          <w:sz w:val="24"/>
          <w:szCs w:val="24"/>
        </w:rPr>
        <w:t xml:space="preserve"> </w:t>
      </w:r>
      <w:r w:rsidR="00AD4010" w:rsidRPr="00CA53E1">
        <w:rPr>
          <w:rFonts w:ascii="Times New Roman" w:hAnsi="Times New Roman" w:cs="Times New Roman"/>
          <w:sz w:val="24"/>
          <w:szCs w:val="24"/>
        </w:rPr>
        <w:t>r</w:t>
      </w:r>
      <w:r w:rsidR="00F31465" w:rsidRPr="00CA53E1">
        <w:rPr>
          <w:rFonts w:ascii="Times New Roman" w:hAnsi="Times New Roman" w:cs="Times New Roman"/>
          <w:sz w:val="24"/>
          <w:szCs w:val="24"/>
        </w:rPr>
        <w:t>epublics.</w:t>
      </w:r>
    </w:p>
    <w:p w14:paraId="1B3F36DB" w14:textId="77777777" w:rsidR="00361A36" w:rsidRPr="006A3C43" w:rsidRDefault="00361A36" w:rsidP="0003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82B63" w14:textId="72759162" w:rsidR="00026943" w:rsidRPr="005D1C57" w:rsidRDefault="00C876AF" w:rsidP="00026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3C43">
        <w:rPr>
          <w:rFonts w:ascii="Times New Roman" w:hAnsi="Times New Roman" w:cs="Times New Roman"/>
          <w:sz w:val="24"/>
          <w:szCs w:val="24"/>
        </w:rPr>
        <w:t>S</w:t>
      </w:r>
      <w:r w:rsidR="00026943" w:rsidRPr="006A3C43">
        <w:rPr>
          <w:rFonts w:ascii="Times New Roman" w:hAnsi="Times New Roman" w:cs="Times New Roman"/>
          <w:sz w:val="24"/>
          <w:szCs w:val="24"/>
        </w:rPr>
        <w:t xml:space="preserve">uch </w:t>
      </w:r>
      <w:r w:rsidR="008C7D60" w:rsidRPr="006A3C43">
        <w:rPr>
          <w:rFonts w:ascii="Times New Roman" w:hAnsi="Times New Roman" w:cs="Times New Roman"/>
          <w:sz w:val="24"/>
          <w:szCs w:val="24"/>
        </w:rPr>
        <w:t>assumptions</w:t>
      </w:r>
      <w:r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8C3639" w:rsidRPr="006A3C43">
        <w:rPr>
          <w:rFonts w:ascii="Times New Roman" w:hAnsi="Times New Roman" w:cs="Times New Roman"/>
          <w:sz w:val="24"/>
          <w:szCs w:val="24"/>
        </w:rPr>
        <w:t xml:space="preserve">are, </w:t>
      </w:r>
      <w:r w:rsidR="00FD6416" w:rsidRPr="006A3C43">
        <w:rPr>
          <w:rFonts w:ascii="Times New Roman" w:hAnsi="Times New Roman" w:cs="Times New Roman"/>
          <w:sz w:val="24"/>
          <w:szCs w:val="24"/>
        </w:rPr>
        <w:t>however</w:t>
      </w:r>
      <w:r w:rsidRPr="006A3C43">
        <w:rPr>
          <w:rFonts w:ascii="Times New Roman" w:hAnsi="Times New Roman" w:cs="Times New Roman"/>
          <w:sz w:val="24"/>
          <w:szCs w:val="24"/>
        </w:rPr>
        <w:t>, t</w:t>
      </w:r>
      <w:r w:rsidR="00026943" w:rsidRPr="006A3C43">
        <w:rPr>
          <w:rFonts w:ascii="Times New Roman" w:hAnsi="Times New Roman" w:cs="Times New Roman"/>
          <w:sz w:val="24"/>
          <w:szCs w:val="24"/>
        </w:rPr>
        <w:t>o a large extent</w:t>
      </w:r>
      <w:r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813A21" w:rsidRPr="006A3C43">
        <w:rPr>
          <w:rFonts w:ascii="Times New Roman" w:hAnsi="Times New Roman" w:cs="Times New Roman"/>
          <w:sz w:val="24"/>
          <w:szCs w:val="24"/>
        </w:rPr>
        <w:t xml:space="preserve">erroneous. </w:t>
      </w:r>
      <w:r w:rsidR="00AC5EC9" w:rsidRPr="006A3C43">
        <w:rPr>
          <w:rFonts w:ascii="Times New Roman" w:hAnsi="Times New Roman" w:cs="Times New Roman"/>
          <w:sz w:val="24"/>
          <w:szCs w:val="24"/>
        </w:rPr>
        <w:t>In this post, I shall a)</w:t>
      </w:r>
      <w:r w:rsidR="00813A21" w:rsidRPr="006A3C43">
        <w:rPr>
          <w:rFonts w:ascii="Times New Roman" w:hAnsi="Times New Roman" w:cs="Times New Roman"/>
          <w:sz w:val="24"/>
          <w:szCs w:val="24"/>
        </w:rPr>
        <w:t xml:space="preserve"> pr</w:t>
      </w:r>
      <w:r w:rsidR="00FD6416" w:rsidRPr="006A3C43">
        <w:rPr>
          <w:rFonts w:ascii="Times New Roman" w:hAnsi="Times New Roman" w:cs="Times New Roman"/>
          <w:sz w:val="24"/>
          <w:szCs w:val="24"/>
        </w:rPr>
        <w:t>esent</w:t>
      </w:r>
      <w:r w:rsidR="00AC5EC9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813A21" w:rsidRPr="006A3C43">
        <w:rPr>
          <w:rFonts w:ascii="Times New Roman" w:hAnsi="Times New Roman" w:cs="Times New Roman"/>
          <w:sz w:val="24"/>
          <w:szCs w:val="24"/>
        </w:rPr>
        <w:t>a fresh</w:t>
      </w:r>
      <w:r w:rsidR="005109E5" w:rsidRPr="006A3C43">
        <w:rPr>
          <w:rFonts w:ascii="Times New Roman" w:hAnsi="Times New Roman" w:cs="Times New Roman"/>
          <w:sz w:val="24"/>
          <w:szCs w:val="24"/>
        </w:rPr>
        <w:t>, necessarily incomplete</w:t>
      </w:r>
      <w:r w:rsidR="00813A21" w:rsidRPr="006A3C43">
        <w:rPr>
          <w:rFonts w:ascii="Times New Roman" w:hAnsi="Times New Roman" w:cs="Times New Roman"/>
          <w:sz w:val="24"/>
          <w:szCs w:val="24"/>
        </w:rPr>
        <w:t xml:space="preserve"> look into th</w:t>
      </w:r>
      <w:r w:rsidR="00AC5EC9" w:rsidRPr="006A3C43">
        <w:rPr>
          <w:rFonts w:ascii="Times New Roman" w:hAnsi="Times New Roman" w:cs="Times New Roman"/>
          <w:sz w:val="24"/>
          <w:szCs w:val="24"/>
        </w:rPr>
        <w:t>e</w:t>
      </w:r>
      <w:r w:rsidR="00813A21" w:rsidRPr="006A3C43">
        <w:rPr>
          <w:rFonts w:ascii="Times New Roman" w:hAnsi="Times New Roman" w:cs="Times New Roman"/>
          <w:sz w:val="24"/>
          <w:szCs w:val="24"/>
        </w:rPr>
        <w:t xml:space="preserve"> </w:t>
      </w:r>
      <w:r w:rsidR="006A481C" w:rsidRPr="006A3C43">
        <w:rPr>
          <w:rFonts w:ascii="Times New Roman" w:hAnsi="Times New Roman" w:cs="Times New Roman"/>
          <w:sz w:val="24"/>
          <w:szCs w:val="24"/>
        </w:rPr>
        <w:t xml:space="preserve">quite </w:t>
      </w:r>
      <w:r w:rsidR="00AC5EC9" w:rsidRPr="006A3C43">
        <w:rPr>
          <w:rFonts w:ascii="Times New Roman" w:hAnsi="Times New Roman" w:cs="Times New Roman"/>
          <w:sz w:val="24"/>
          <w:szCs w:val="24"/>
        </w:rPr>
        <w:t>dynamic</w:t>
      </w:r>
      <w:r w:rsidR="00813A21" w:rsidRPr="006A3C43">
        <w:rPr>
          <w:rFonts w:ascii="Times New Roman" w:hAnsi="Times New Roman" w:cs="Times New Roman"/>
          <w:sz w:val="24"/>
          <w:szCs w:val="24"/>
        </w:rPr>
        <w:t>,</w:t>
      </w:r>
      <w:r w:rsidR="00AC5EC9" w:rsidRPr="006A3C43">
        <w:rPr>
          <w:rFonts w:ascii="Times New Roman" w:hAnsi="Times New Roman" w:cs="Times New Roman"/>
          <w:sz w:val="24"/>
          <w:szCs w:val="24"/>
        </w:rPr>
        <w:t xml:space="preserve"> and fascinating</w:t>
      </w:r>
      <w:r w:rsidR="00813A21" w:rsidRPr="006A3C43">
        <w:rPr>
          <w:rFonts w:ascii="Times New Roman" w:hAnsi="Times New Roman" w:cs="Times New Roman"/>
          <w:sz w:val="24"/>
          <w:szCs w:val="24"/>
        </w:rPr>
        <w:t>,</w:t>
      </w:r>
      <w:r w:rsidR="00AC5EC9" w:rsidRPr="006A3C43">
        <w:rPr>
          <w:rFonts w:ascii="Times New Roman" w:hAnsi="Times New Roman" w:cs="Times New Roman"/>
          <w:sz w:val="24"/>
          <w:szCs w:val="24"/>
        </w:rPr>
        <w:t xml:space="preserve"> research </w:t>
      </w:r>
      <w:r w:rsidR="000E5035" w:rsidRPr="006A3C43">
        <w:rPr>
          <w:rFonts w:ascii="Times New Roman" w:hAnsi="Times New Roman" w:cs="Times New Roman"/>
          <w:sz w:val="24"/>
          <w:szCs w:val="24"/>
        </w:rPr>
        <w:t>field</w:t>
      </w:r>
      <w:r w:rsidR="00673E77" w:rsidRPr="006A3C43">
        <w:rPr>
          <w:rFonts w:ascii="Times New Roman" w:hAnsi="Times New Roman" w:cs="Times New Roman"/>
          <w:sz w:val="24"/>
          <w:szCs w:val="24"/>
        </w:rPr>
        <w:t xml:space="preserve"> of </w:t>
      </w:r>
      <w:r w:rsidR="00AC5EC9" w:rsidRPr="006A3C43">
        <w:rPr>
          <w:rFonts w:ascii="Times New Roman" w:hAnsi="Times New Roman" w:cs="Times New Roman"/>
          <w:sz w:val="24"/>
          <w:szCs w:val="24"/>
        </w:rPr>
        <w:t xml:space="preserve">European </w:t>
      </w:r>
      <w:r w:rsidR="00AD4010" w:rsidRPr="006A3C43">
        <w:rPr>
          <w:rFonts w:ascii="Times New Roman" w:hAnsi="Times New Roman" w:cs="Times New Roman"/>
          <w:sz w:val="24"/>
          <w:szCs w:val="24"/>
        </w:rPr>
        <w:t>m</w:t>
      </w:r>
      <w:r w:rsidR="00AC5EC9" w:rsidRPr="006A3C43">
        <w:rPr>
          <w:rFonts w:ascii="Times New Roman" w:hAnsi="Times New Roman" w:cs="Times New Roman"/>
          <w:sz w:val="24"/>
          <w:szCs w:val="24"/>
        </w:rPr>
        <w:t>onarchies</w:t>
      </w:r>
      <w:r w:rsidR="007C3955" w:rsidRPr="006A3C43">
        <w:rPr>
          <w:rFonts w:ascii="Times New Roman" w:hAnsi="Times New Roman" w:cs="Times New Roman"/>
          <w:sz w:val="24"/>
          <w:szCs w:val="24"/>
        </w:rPr>
        <w:t>;</w:t>
      </w:r>
      <w:r w:rsidR="00AC5EC9" w:rsidRPr="006A3C43">
        <w:rPr>
          <w:rFonts w:ascii="Times New Roman" w:hAnsi="Times New Roman" w:cs="Times New Roman"/>
          <w:sz w:val="24"/>
          <w:szCs w:val="24"/>
        </w:rPr>
        <w:t xml:space="preserve"> b) </w:t>
      </w:r>
      <w:r w:rsidR="00FD6416" w:rsidRPr="00CA53E1">
        <w:rPr>
          <w:rFonts w:ascii="Times New Roman" w:hAnsi="Times New Roman" w:cs="Times New Roman"/>
          <w:sz w:val="24"/>
          <w:szCs w:val="24"/>
        </w:rPr>
        <w:t>situate</w:t>
      </w:r>
      <w:r w:rsidR="00F91291" w:rsidRPr="00CA53E1">
        <w:rPr>
          <w:rFonts w:ascii="Times New Roman" w:hAnsi="Times New Roman" w:cs="Times New Roman"/>
          <w:sz w:val="24"/>
          <w:szCs w:val="24"/>
        </w:rPr>
        <w:t>,</w:t>
      </w:r>
      <w:r w:rsidRPr="00CA53E1">
        <w:rPr>
          <w:rFonts w:ascii="Times New Roman" w:hAnsi="Times New Roman" w:cs="Times New Roman"/>
          <w:sz w:val="24"/>
          <w:szCs w:val="24"/>
        </w:rPr>
        <w:t xml:space="preserve"> </w:t>
      </w:r>
      <w:r w:rsidR="00F91291" w:rsidRPr="00CA53E1">
        <w:rPr>
          <w:rFonts w:ascii="Times New Roman" w:hAnsi="Times New Roman" w:cs="Times New Roman"/>
          <w:sz w:val="24"/>
          <w:szCs w:val="24"/>
        </w:rPr>
        <w:t xml:space="preserve">in </w:t>
      </w:r>
      <w:r w:rsidRPr="00CA53E1">
        <w:rPr>
          <w:rFonts w:ascii="Times New Roman" w:hAnsi="Times New Roman" w:cs="Times New Roman"/>
          <w:sz w:val="24"/>
          <w:szCs w:val="24"/>
        </w:rPr>
        <w:t>particular</w:t>
      </w:r>
      <w:r w:rsidR="00F91291" w:rsidRPr="00CA53E1">
        <w:rPr>
          <w:rFonts w:ascii="Times New Roman" w:hAnsi="Times New Roman" w:cs="Times New Roman"/>
          <w:sz w:val="24"/>
          <w:szCs w:val="24"/>
        </w:rPr>
        <w:t>, t</w:t>
      </w:r>
      <w:r w:rsidRPr="00CA53E1">
        <w:rPr>
          <w:rFonts w:ascii="Times New Roman" w:hAnsi="Times New Roman" w:cs="Times New Roman"/>
          <w:sz w:val="24"/>
          <w:szCs w:val="24"/>
        </w:rPr>
        <w:t xml:space="preserve">he intriguing example of the </w:t>
      </w:r>
      <w:r w:rsidR="0051323B" w:rsidRPr="00CA53E1">
        <w:rPr>
          <w:rFonts w:ascii="Times New Roman" w:hAnsi="Times New Roman" w:cs="Times New Roman"/>
          <w:sz w:val="24"/>
          <w:szCs w:val="24"/>
        </w:rPr>
        <w:t xml:space="preserve">1921 </w:t>
      </w:r>
      <w:r w:rsidRPr="00CA53E1">
        <w:rPr>
          <w:rFonts w:ascii="Times New Roman" w:hAnsi="Times New Roman" w:cs="Times New Roman"/>
          <w:sz w:val="24"/>
          <w:szCs w:val="24"/>
        </w:rPr>
        <w:t>Constitution of Liechtenstein</w:t>
      </w:r>
      <w:r w:rsidR="003D6AC3" w:rsidRPr="00CA53E1">
        <w:rPr>
          <w:rFonts w:ascii="Times New Roman" w:hAnsi="Times New Roman" w:cs="Times New Roman"/>
          <w:sz w:val="24"/>
          <w:szCs w:val="24"/>
        </w:rPr>
        <w:t>, as modified</w:t>
      </w:r>
      <w:r w:rsidR="00097380" w:rsidRPr="00CA53E1">
        <w:rPr>
          <w:rFonts w:ascii="Times New Roman" w:hAnsi="Times New Roman" w:cs="Times New Roman"/>
          <w:sz w:val="24"/>
          <w:szCs w:val="24"/>
        </w:rPr>
        <w:t xml:space="preserve"> in</w:t>
      </w:r>
      <w:r w:rsidR="003D6AC3" w:rsidRPr="00CA53E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section14469" w:history="1">
        <w:r w:rsidR="003D6AC3" w:rsidRPr="00CA53E1">
          <w:rPr>
            <w:rStyle w:val="Hyperlink"/>
            <w:rFonts w:ascii="Times New Roman" w:hAnsi="Times New Roman" w:cs="Times New Roman"/>
            <w:sz w:val="24"/>
            <w:szCs w:val="24"/>
          </w:rPr>
          <w:t>2003</w:t>
        </w:r>
      </w:hyperlink>
      <w:r w:rsidRPr="00CA53E1">
        <w:rPr>
          <w:rFonts w:ascii="Times New Roman" w:hAnsi="Times New Roman" w:cs="Times New Roman"/>
          <w:sz w:val="24"/>
          <w:szCs w:val="24"/>
        </w:rPr>
        <w:t>, a</w:t>
      </w:r>
      <w:r w:rsidR="00CA53E1">
        <w:rPr>
          <w:rFonts w:ascii="Times New Roman" w:hAnsi="Times New Roman" w:cs="Times New Roman"/>
          <w:sz w:val="24"/>
          <w:szCs w:val="24"/>
        </w:rPr>
        <w:t xml:space="preserve"> </w:t>
      </w:r>
      <w:r w:rsidRPr="00CA53E1">
        <w:rPr>
          <w:rFonts w:ascii="Times New Roman" w:hAnsi="Times New Roman" w:cs="Times New Roman"/>
          <w:sz w:val="24"/>
          <w:szCs w:val="24"/>
        </w:rPr>
        <w:t>must for whoever is keen to grasp the varieties of monarchies</w:t>
      </w:r>
      <w:r w:rsidR="00813A21" w:rsidRPr="00CA53E1">
        <w:rPr>
          <w:rFonts w:ascii="Times New Roman" w:hAnsi="Times New Roman" w:cs="Times New Roman"/>
          <w:sz w:val="24"/>
          <w:szCs w:val="24"/>
        </w:rPr>
        <w:t xml:space="preserve"> in the world</w:t>
      </w:r>
      <w:r w:rsidRPr="00CA53E1">
        <w:rPr>
          <w:rFonts w:ascii="Times New Roman" w:hAnsi="Times New Roman" w:cs="Times New Roman"/>
          <w:sz w:val="24"/>
          <w:szCs w:val="24"/>
        </w:rPr>
        <w:t>, but which, unfortunately, is far too often</w:t>
      </w:r>
      <w:r w:rsidRPr="005D1C57">
        <w:rPr>
          <w:rFonts w:ascii="Times New Roman" w:hAnsi="Times New Roman" w:cs="Times New Roman"/>
          <w:sz w:val="24"/>
          <w:szCs w:val="24"/>
        </w:rPr>
        <w:t xml:space="preserve"> ignored.</w:t>
      </w:r>
    </w:p>
    <w:p w14:paraId="17156386" w14:textId="2C04BFDF" w:rsidR="00C876AF" w:rsidRDefault="00C876AF" w:rsidP="00026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418B14" w14:textId="20757512" w:rsidR="003A7041" w:rsidRPr="003A7041" w:rsidRDefault="003A7041" w:rsidP="000269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041">
        <w:rPr>
          <w:rFonts w:ascii="Times New Roman" w:hAnsi="Times New Roman" w:cs="Times New Roman"/>
          <w:b/>
          <w:sz w:val="24"/>
          <w:szCs w:val="24"/>
        </w:rPr>
        <w:t>Legal Antiquarianism</w:t>
      </w:r>
      <w:r w:rsidR="00D10810">
        <w:rPr>
          <w:rFonts w:ascii="Times New Roman" w:hAnsi="Times New Roman" w:cs="Times New Roman"/>
          <w:b/>
          <w:sz w:val="24"/>
          <w:szCs w:val="24"/>
        </w:rPr>
        <w:t xml:space="preserve"> of Monarchies</w:t>
      </w:r>
      <w:r w:rsidRPr="003A7041">
        <w:rPr>
          <w:rFonts w:ascii="Times New Roman" w:hAnsi="Times New Roman" w:cs="Times New Roman"/>
          <w:b/>
          <w:sz w:val="24"/>
          <w:szCs w:val="24"/>
        </w:rPr>
        <w:t>: House Laws</w:t>
      </w:r>
    </w:p>
    <w:p w14:paraId="10707216" w14:textId="77777777" w:rsidR="003A7041" w:rsidRPr="005D1C57" w:rsidRDefault="003A7041" w:rsidP="000269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256006" w14:textId="151F6223" w:rsidR="008F7267" w:rsidRDefault="00546680" w:rsidP="00A34E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1C57">
        <w:rPr>
          <w:rFonts w:ascii="Times New Roman" w:hAnsi="Times New Roman" w:cs="Times New Roman"/>
          <w:sz w:val="24"/>
          <w:szCs w:val="24"/>
        </w:rPr>
        <w:t>It is true</w:t>
      </w:r>
      <w:r w:rsidR="00AA3166" w:rsidRPr="005D1C57">
        <w:rPr>
          <w:rFonts w:ascii="Times New Roman" w:hAnsi="Times New Roman" w:cs="Times New Roman"/>
          <w:sz w:val="24"/>
          <w:szCs w:val="24"/>
        </w:rPr>
        <w:t xml:space="preserve"> that</w:t>
      </w:r>
      <w:r w:rsidRPr="005D1C57">
        <w:rPr>
          <w:rFonts w:ascii="Times New Roman" w:hAnsi="Times New Roman" w:cs="Times New Roman"/>
          <w:sz w:val="24"/>
          <w:szCs w:val="24"/>
        </w:rPr>
        <w:t xml:space="preserve"> t</w:t>
      </w:r>
      <w:r w:rsidR="00AA3166" w:rsidRPr="005D1C57">
        <w:rPr>
          <w:rFonts w:ascii="Times New Roman" w:hAnsi="Times New Roman" w:cs="Times New Roman"/>
          <w:sz w:val="24"/>
          <w:szCs w:val="24"/>
        </w:rPr>
        <w:t>oday’s</w:t>
      </w:r>
      <w:r w:rsidRPr="005D1C57">
        <w:rPr>
          <w:rFonts w:ascii="Times New Roman" w:hAnsi="Times New Roman" w:cs="Times New Roman"/>
          <w:sz w:val="24"/>
          <w:szCs w:val="24"/>
        </w:rPr>
        <w:t xml:space="preserve"> monarchies</w:t>
      </w:r>
      <w:r w:rsidR="00AA3166" w:rsidRPr="005D1C57">
        <w:rPr>
          <w:rFonts w:ascii="Times New Roman" w:hAnsi="Times New Roman" w:cs="Times New Roman"/>
          <w:sz w:val="24"/>
          <w:szCs w:val="24"/>
        </w:rPr>
        <w:t xml:space="preserve"> are largely informed by </w:t>
      </w:r>
      <w:r w:rsidR="00026943" w:rsidRPr="005D1C57">
        <w:rPr>
          <w:rFonts w:ascii="Times New Roman" w:hAnsi="Times New Roman" w:cs="Times New Roman"/>
          <w:sz w:val="24"/>
          <w:szCs w:val="24"/>
        </w:rPr>
        <w:t>ancient</w:t>
      </w:r>
      <w:r w:rsidR="00AA3166" w:rsidRPr="005D1C57">
        <w:rPr>
          <w:rFonts w:ascii="Times New Roman" w:hAnsi="Times New Roman" w:cs="Times New Roman"/>
          <w:sz w:val="24"/>
          <w:szCs w:val="24"/>
        </w:rPr>
        <w:t xml:space="preserve">, </w:t>
      </w:r>
      <w:r w:rsidR="003D6AC3" w:rsidRPr="005D1C57">
        <w:rPr>
          <w:rFonts w:ascii="Times New Roman" w:hAnsi="Times New Roman" w:cs="Times New Roman"/>
          <w:sz w:val="24"/>
          <w:szCs w:val="24"/>
        </w:rPr>
        <w:t xml:space="preserve">supposedly </w:t>
      </w:r>
      <w:r w:rsidR="00AA3166" w:rsidRPr="005D1C57">
        <w:rPr>
          <w:rFonts w:ascii="Times New Roman" w:hAnsi="Times New Roman" w:cs="Times New Roman"/>
          <w:sz w:val="24"/>
          <w:szCs w:val="24"/>
        </w:rPr>
        <w:t>“venerable”</w:t>
      </w:r>
      <w:r w:rsidR="00026943" w:rsidRPr="005D1C57">
        <w:rPr>
          <w:rFonts w:ascii="Times New Roman" w:hAnsi="Times New Roman" w:cs="Times New Roman"/>
          <w:sz w:val="24"/>
          <w:szCs w:val="24"/>
        </w:rPr>
        <w:t xml:space="preserve"> 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legal </w:t>
      </w:r>
      <w:r w:rsidR="00026943" w:rsidRPr="005D1C57">
        <w:rPr>
          <w:rFonts w:ascii="Times New Roman" w:hAnsi="Times New Roman" w:cs="Times New Roman"/>
          <w:sz w:val="24"/>
          <w:szCs w:val="24"/>
        </w:rPr>
        <w:t>solutions</w:t>
      </w:r>
      <w:r w:rsidR="00AA3166" w:rsidRPr="005D1C57">
        <w:rPr>
          <w:rFonts w:ascii="Times New Roman" w:hAnsi="Times New Roman" w:cs="Times New Roman"/>
          <w:sz w:val="24"/>
          <w:szCs w:val="24"/>
        </w:rPr>
        <w:t xml:space="preserve">. </w:t>
      </w:r>
      <w:r w:rsidR="00AC5EC9" w:rsidRPr="005D1C57">
        <w:rPr>
          <w:rFonts w:ascii="Times New Roman" w:hAnsi="Times New Roman" w:cs="Times New Roman"/>
          <w:sz w:val="24"/>
          <w:szCs w:val="24"/>
        </w:rPr>
        <w:t>Many</w:t>
      </w:r>
      <w:r w:rsidR="00AA3166" w:rsidRPr="005D1C57">
        <w:rPr>
          <w:rFonts w:ascii="Times New Roman" w:hAnsi="Times New Roman" w:cs="Times New Roman"/>
          <w:sz w:val="24"/>
          <w:szCs w:val="24"/>
        </w:rPr>
        <w:t xml:space="preserve"> people </w:t>
      </w:r>
      <w:r w:rsidR="00322DC6" w:rsidRPr="005D1C57">
        <w:rPr>
          <w:rFonts w:ascii="Times New Roman" w:hAnsi="Times New Roman" w:cs="Times New Roman"/>
          <w:sz w:val="24"/>
          <w:szCs w:val="24"/>
        </w:rPr>
        <w:t>might not even be aware of</w:t>
      </w:r>
      <w:r w:rsidR="00AA3166" w:rsidRPr="005D1C57">
        <w:rPr>
          <w:rFonts w:ascii="Times New Roman" w:hAnsi="Times New Roman" w:cs="Times New Roman"/>
          <w:sz w:val="24"/>
          <w:szCs w:val="24"/>
        </w:rPr>
        <w:t xml:space="preserve"> all 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of </w:t>
      </w:r>
      <w:r w:rsidR="00AA3166" w:rsidRPr="005D1C57">
        <w:rPr>
          <w:rFonts w:ascii="Times New Roman" w:hAnsi="Times New Roman" w:cs="Times New Roman"/>
          <w:sz w:val="24"/>
          <w:szCs w:val="24"/>
        </w:rPr>
        <w:t>th</w:t>
      </w:r>
      <w:r w:rsidR="00CF4C53" w:rsidRPr="005D1C57">
        <w:rPr>
          <w:rFonts w:ascii="Times New Roman" w:hAnsi="Times New Roman" w:cs="Times New Roman"/>
          <w:sz w:val="24"/>
          <w:szCs w:val="24"/>
        </w:rPr>
        <w:t>em</w:t>
      </w:r>
      <w:r w:rsidR="003D6AC3" w:rsidRPr="005D1C57">
        <w:rPr>
          <w:rFonts w:ascii="Times New Roman" w:hAnsi="Times New Roman" w:cs="Times New Roman"/>
          <w:sz w:val="24"/>
          <w:szCs w:val="24"/>
        </w:rPr>
        <w:t xml:space="preserve">. </w:t>
      </w:r>
      <w:r w:rsidR="00CF4C53" w:rsidRPr="005D1C57">
        <w:rPr>
          <w:rFonts w:ascii="Times New Roman" w:hAnsi="Times New Roman" w:cs="Times New Roman"/>
          <w:sz w:val="24"/>
          <w:szCs w:val="24"/>
        </w:rPr>
        <w:t>A</w:t>
      </w:r>
      <w:r w:rsidR="003D6AC3" w:rsidRPr="005D1C57">
        <w:rPr>
          <w:rFonts w:ascii="Times New Roman" w:hAnsi="Times New Roman" w:cs="Times New Roman"/>
          <w:sz w:val="24"/>
          <w:szCs w:val="24"/>
        </w:rPr>
        <w:t xml:space="preserve"> good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 example is </w:t>
      </w:r>
      <w:r w:rsidR="00322DC6" w:rsidRPr="005D1C57">
        <w:rPr>
          <w:rFonts w:ascii="Times New Roman" w:hAnsi="Times New Roman" w:cs="Times New Roman"/>
          <w:sz w:val="24"/>
          <w:szCs w:val="24"/>
        </w:rPr>
        <w:t>the legal source called “</w:t>
      </w:r>
      <w:proofErr w:type="spellStart"/>
      <w:r w:rsidR="009633F4" w:rsidRPr="005D1C57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5D1C57">
        <w:rPr>
          <w:rFonts w:ascii="Times New Roman" w:hAnsi="Times New Roman" w:cs="Times New Roman"/>
          <w:i/>
          <w:sz w:val="24"/>
          <w:szCs w:val="24"/>
        </w:rPr>
        <w:instrText>HYPERLINK "https://archive.org/details/modernesfrstenr00rehmgoog"</w:instrText>
      </w:r>
      <w:r w:rsidR="009633F4" w:rsidRPr="005D1C57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322DC6" w:rsidRPr="005D1C57">
        <w:rPr>
          <w:rStyle w:val="Hyperlink"/>
          <w:rFonts w:ascii="Times New Roman" w:hAnsi="Times New Roman" w:cs="Times New Roman"/>
          <w:i/>
          <w:sz w:val="24"/>
          <w:szCs w:val="24"/>
        </w:rPr>
        <w:t>Fürstenrecht</w:t>
      </w:r>
      <w:proofErr w:type="spellEnd"/>
      <w:r w:rsidR="00322DC6" w:rsidRPr="005D1C57">
        <w:rPr>
          <w:rStyle w:val="Hyperlink"/>
          <w:rFonts w:ascii="Times New Roman" w:hAnsi="Times New Roman" w:cs="Times New Roman"/>
          <w:sz w:val="24"/>
          <w:szCs w:val="24"/>
        </w:rPr>
        <w:t>”</w:t>
      </w:r>
      <w:r w:rsidR="009633F4" w:rsidRPr="005D1C57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044A9C" w:rsidRPr="005D1C57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322DC6" w:rsidRPr="005D1C57">
        <w:rPr>
          <w:rFonts w:ascii="Times New Roman" w:hAnsi="Times New Roman" w:cs="Times New Roman"/>
          <w:sz w:val="24"/>
          <w:szCs w:val="24"/>
        </w:rPr>
        <w:t>(the princes’ law) or “</w:t>
      </w:r>
      <w:proofErr w:type="spellStart"/>
      <w:r w:rsidR="009633F4" w:rsidRPr="005D1C57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5D1C57">
        <w:rPr>
          <w:rFonts w:ascii="Times New Roman" w:hAnsi="Times New Roman" w:cs="Times New Roman"/>
          <w:i/>
          <w:sz w:val="24"/>
          <w:szCs w:val="24"/>
        </w:rPr>
        <w:instrText>HYPERLINK "https://www.deutsche-digitale-bibliothek.de/item/PS4BRQED7E5HDFN5YYJPENE7OVPV4ZEZ"</w:instrText>
      </w:r>
      <w:r w:rsidR="009633F4" w:rsidRPr="005D1C57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322DC6" w:rsidRPr="005D1C57">
        <w:rPr>
          <w:rStyle w:val="Hyperlink"/>
          <w:rFonts w:ascii="Times New Roman" w:hAnsi="Times New Roman" w:cs="Times New Roman"/>
          <w:i/>
          <w:sz w:val="24"/>
          <w:szCs w:val="24"/>
        </w:rPr>
        <w:t>Haus</w:t>
      </w:r>
      <w:r w:rsidR="001F502D" w:rsidRPr="005D1C57">
        <w:rPr>
          <w:rStyle w:val="Hyperlink"/>
          <w:rFonts w:ascii="Times New Roman" w:hAnsi="Times New Roman" w:cs="Times New Roman"/>
          <w:i/>
          <w:sz w:val="24"/>
          <w:szCs w:val="24"/>
        </w:rPr>
        <w:t>gesetze</w:t>
      </w:r>
      <w:proofErr w:type="spellEnd"/>
      <w:r w:rsidR="009633F4" w:rsidRPr="005D1C57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322DC6" w:rsidRPr="005D1C57">
        <w:rPr>
          <w:rFonts w:ascii="Times New Roman" w:hAnsi="Times New Roman" w:cs="Times New Roman"/>
          <w:sz w:val="24"/>
          <w:szCs w:val="24"/>
        </w:rPr>
        <w:t>” (law</w:t>
      </w:r>
      <w:r w:rsidR="001F502D" w:rsidRPr="005D1C57">
        <w:rPr>
          <w:rFonts w:ascii="Times New Roman" w:hAnsi="Times New Roman" w:cs="Times New Roman"/>
          <w:sz w:val="24"/>
          <w:szCs w:val="24"/>
        </w:rPr>
        <w:t>s of the reigning house</w:t>
      </w:r>
      <w:r w:rsidR="007C3955" w:rsidRPr="005D1C57">
        <w:rPr>
          <w:rFonts w:ascii="Times New Roman" w:hAnsi="Times New Roman" w:cs="Times New Roman"/>
          <w:sz w:val="24"/>
          <w:szCs w:val="24"/>
        </w:rPr>
        <w:t>/</w:t>
      </w:r>
      <w:r w:rsidR="001F502D" w:rsidRPr="005D1C57">
        <w:rPr>
          <w:rFonts w:ascii="Times New Roman" w:hAnsi="Times New Roman" w:cs="Times New Roman"/>
          <w:sz w:val="24"/>
          <w:szCs w:val="24"/>
        </w:rPr>
        <w:t>family</w:t>
      </w:r>
      <w:r w:rsidR="00322DC6" w:rsidRPr="005D1C57">
        <w:rPr>
          <w:rFonts w:ascii="Times New Roman" w:hAnsi="Times New Roman" w:cs="Times New Roman"/>
          <w:sz w:val="24"/>
          <w:szCs w:val="24"/>
        </w:rPr>
        <w:t>)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, </w:t>
      </w:r>
      <w:r w:rsidR="001F502D" w:rsidRPr="005D1C57">
        <w:rPr>
          <w:rFonts w:ascii="Times New Roman" w:hAnsi="Times New Roman" w:cs="Times New Roman"/>
          <w:sz w:val="24"/>
          <w:szCs w:val="24"/>
        </w:rPr>
        <w:t>expressions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 which are ignored </w:t>
      </w:r>
      <w:r w:rsidR="007C3955" w:rsidRPr="005D1C57">
        <w:rPr>
          <w:rFonts w:ascii="Times New Roman" w:hAnsi="Times New Roman" w:cs="Times New Roman"/>
          <w:sz w:val="24"/>
          <w:szCs w:val="24"/>
        </w:rPr>
        <w:t>by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 </w:t>
      </w:r>
      <w:r w:rsidR="0051323B" w:rsidRPr="005D1C57">
        <w:rPr>
          <w:rFonts w:ascii="Times New Roman" w:hAnsi="Times New Roman" w:cs="Times New Roman"/>
          <w:sz w:val="24"/>
          <w:szCs w:val="24"/>
        </w:rPr>
        <w:t>many</w:t>
      </w:r>
      <w:r w:rsidR="00CF4C53" w:rsidRPr="005D1C57">
        <w:rPr>
          <w:rFonts w:ascii="Times New Roman" w:hAnsi="Times New Roman" w:cs="Times New Roman"/>
          <w:sz w:val="24"/>
          <w:szCs w:val="24"/>
        </w:rPr>
        <w:t xml:space="preserve"> global/comparative constitutional law</w:t>
      </w:r>
      <w:r w:rsidR="00673E77" w:rsidRPr="005D1C57">
        <w:rPr>
          <w:rFonts w:ascii="Times New Roman" w:hAnsi="Times New Roman" w:cs="Times New Roman"/>
          <w:sz w:val="24"/>
          <w:szCs w:val="24"/>
        </w:rPr>
        <w:t xml:space="preserve"> scholars</w:t>
      </w:r>
      <w:r w:rsidR="00CF4C53" w:rsidRPr="005D1C57">
        <w:rPr>
          <w:rFonts w:ascii="Times New Roman" w:hAnsi="Times New Roman" w:cs="Times New Roman"/>
          <w:sz w:val="24"/>
          <w:szCs w:val="24"/>
        </w:rPr>
        <w:t>.</w:t>
      </w:r>
      <w:r w:rsidR="001F502D" w:rsidRPr="005D1C57">
        <w:rPr>
          <w:rFonts w:ascii="Times New Roman" w:hAnsi="Times New Roman" w:cs="Times New Roman"/>
          <w:sz w:val="24"/>
          <w:szCs w:val="24"/>
        </w:rPr>
        <w:t xml:space="preserve"> The existence of this source g</w:t>
      </w:r>
      <w:r w:rsidR="008F53F3" w:rsidRPr="005D1C57">
        <w:rPr>
          <w:rFonts w:ascii="Times New Roman" w:hAnsi="Times New Roman" w:cs="Times New Roman"/>
          <w:sz w:val="24"/>
          <w:szCs w:val="24"/>
        </w:rPr>
        <w:t>oes back</w:t>
      </w:r>
      <w:r w:rsidR="00044A9C" w:rsidRPr="005D1C57">
        <w:rPr>
          <w:rFonts w:ascii="Times New Roman" w:hAnsi="Times New Roman" w:cs="Times New Roman"/>
          <w:sz w:val="24"/>
          <w:szCs w:val="24"/>
        </w:rPr>
        <w:t xml:space="preserve"> to the </w:t>
      </w:r>
      <w:r w:rsidR="008F7267">
        <w:rPr>
          <w:rFonts w:ascii="Times New Roman" w:hAnsi="Times New Roman" w:cs="Times New Roman"/>
          <w:sz w:val="24"/>
          <w:szCs w:val="24"/>
        </w:rPr>
        <w:t>Holy</w:t>
      </w:r>
      <w:r w:rsidR="00D2132F" w:rsidRPr="005D1C57">
        <w:rPr>
          <w:rFonts w:ascii="Times New Roman" w:hAnsi="Times New Roman" w:cs="Times New Roman"/>
          <w:sz w:val="24"/>
          <w:szCs w:val="24"/>
        </w:rPr>
        <w:t xml:space="preserve"> </w:t>
      </w:r>
      <w:r w:rsidR="00AB5F3E" w:rsidRPr="005D1C57">
        <w:rPr>
          <w:rFonts w:ascii="Times New Roman" w:hAnsi="Times New Roman" w:cs="Times New Roman"/>
          <w:sz w:val="24"/>
          <w:szCs w:val="24"/>
        </w:rPr>
        <w:t>Roman Empire</w:t>
      </w:r>
      <w:r w:rsidR="00044A9C" w:rsidRPr="005D1C57">
        <w:rPr>
          <w:rFonts w:ascii="Times New Roman" w:hAnsi="Times New Roman" w:cs="Times New Roman"/>
          <w:sz w:val="24"/>
          <w:szCs w:val="24"/>
        </w:rPr>
        <w:t>, when, in</w:t>
      </w:r>
      <w:r w:rsidR="008F53F3" w:rsidRPr="005D1C57">
        <w:rPr>
          <w:rFonts w:ascii="Times New Roman" w:hAnsi="Times New Roman" w:cs="Times New Roman"/>
          <w:sz w:val="24"/>
          <w:szCs w:val="24"/>
        </w:rPr>
        <w:t xml:space="preserve"> the </w:t>
      </w:r>
      <w:r w:rsidR="00A34730" w:rsidRPr="005D1C57">
        <w:rPr>
          <w:rFonts w:ascii="Times New Roman" w:hAnsi="Times New Roman" w:cs="Times New Roman"/>
          <w:sz w:val="24"/>
          <w:szCs w:val="24"/>
        </w:rPr>
        <w:t>14</w:t>
      </w:r>
      <w:r w:rsidR="00A34730" w:rsidRPr="005D1C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34730" w:rsidRPr="005D1C57">
        <w:rPr>
          <w:rFonts w:ascii="Times New Roman" w:hAnsi="Times New Roman" w:cs="Times New Roman"/>
          <w:sz w:val="24"/>
          <w:szCs w:val="24"/>
        </w:rPr>
        <w:t xml:space="preserve"> century</w:t>
      </w:r>
      <w:r w:rsidR="00044A9C" w:rsidRPr="005D1C57">
        <w:rPr>
          <w:rFonts w:ascii="Times New Roman" w:hAnsi="Times New Roman" w:cs="Times New Roman"/>
          <w:sz w:val="24"/>
          <w:szCs w:val="24"/>
        </w:rPr>
        <w:t>,</w:t>
      </w:r>
      <w:r w:rsidR="008F53F3" w:rsidRPr="005D1C57">
        <w:rPr>
          <w:rFonts w:ascii="Times New Roman" w:hAnsi="Times New Roman" w:cs="Times New Roman"/>
          <w:sz w:val="24"/>
          <w:szCs w:val="24"/>
        </w:rPr>
        <w:t xml:space="preserve"> </w:t>
      </w:r>
      <w:r w:rsidR="001F502D" w:rsidRPr="005D1C57">
        <w:rPr>
          <w:rFonts w:ascii="Times New Roman" w:hAnsi="Times New Roman" w:cs="Times New Roman"/>
          <w:sz w:val="24"/>
          <w:szCs w:val="24"/>
        </w:rPr>
        <w:t xml:space="preserve">the </w:t>
      </w:r>
      <w:r w:rsidR="00A34730" w:rsidRPr="005D1C57">
        <w:rPr>
          <w:rFonts w:ascii="Times New Roman" w:hAnsi="Times New Roman" w:cs="Times New Roman"/>
          <w:sz w:val="24"/>
          <w:szCs w:val="24"/>
        </w:rPr>
        <w:t>reigning families</w:t>
      </w:r>
      <w:r w:rsidR="001F502D" w:rsidRPr="005D1C57">
        <w:rPr>
          <w:rFonts w:ascii="Times New Roman" w:hAnsi="Times New Roman" w:cs="Times New Roman"/>
          <w:sz w:val="24"/>
          <w:szCs w:val="24"/>
        </w:rPr>
        <w:t xml:space="preserve"> succeeded t</w:t>
      </w:r>
      <w:r w:rsidR="00F50E1D" w:rsidRPr="005D1C57">
        <w:rPr>
          <w:rFonts w:ascii="Times New Roman" w:hAnsi="Times New Roman" w:cs="Times New Roman"/>
          <w:sz w:val="24"/>
          <w:szCs w:val="24"/>
        </w:rPr>
        <w:t xml:space="preserve">o </w:t>
      </w:r>
      <w:r w:rsidR="007C3B3A" w:rsidRPr="005D1C57">
        <w:rPr>
          <w:rFonts w:ascii="Times New Roman" w:hAnsi="Times New Roman" w:cs="Times New Roman"/>
          <w:sz w:val="24"/>
          <w:szCs w:val="24"/>
        </w:rPr>
        <w:t>enact</w:t>
      </w:r>
      <w:r w:rsidR="00F50E1D" w:rsidRPr="005D1C57">
        <w:rPr>
          <w:rFonts w:ascii="Times New Roman" w:hAnsi="Times New Roman" w:cs="Times New Roman"/>
          <w:sz w:val="24"/>
          <w:szCs w:val="24"/>
        </w:rPr>
        <w:t xml:space="preserve"> their own special</w:t>
      </w:r>
      <w:r w:rsidR="005A73D9" w:rsidRPr="005D1C57">
        <w:rPr>
          <w:rFonts w:ascii="Times New Roman" w:hAnsi="Times New Roman" w:cs="Times New Roman"/>
          <w:sz w:val="24"/>
          <w:szCs w:val="24"/>
        </w:rPr>
        <w:t xml:space="preserve"> </w:t>
      </w:r>
      <w:r w:rsidR="00F50E1D" w:rsidRPr="005D1C57">
        <w:rPr>
          <w:rFonts w:ascii="Times New Roman" w:hAnsi="Times New Roman" w:cs="Times New Roman"/>
          <w:sz w:val="24"/>
          <w:szCs w:val="24"/>
        </w:rPr>
        <w:t xml:space="preserve">rules regarding both private law and public law matters (succession to the throne, titles, regency, the </w:t>
      </w:r>
      <w:r w:rsidR="007C3955" w:rsidRPr="005D1C57">
        <w:rPr>
          <w:rFonts w:ascii="Times New Roman" w:hAnsi="Times New Roman" w:cs="Times New Roman"/>
          <w:sz w:val="24"/>
          <w:szCs w:val="24"/>
        </w:rPr>
        <w:t xml:space="preserve">family’s </w:t>
      </w:r>
      <w:r w:rsidR="00F50E1D" w:rsidRPr="005D1C57">
        <w:rPr>
          <w:rFonts w:ascii="Times New Roman" w:hAnsi="Times New Roman" w:cs="Times New Roman"/>
          <w:sz w:val="24"/>
          <w:szCs w:val="24"/>
        </w:rPr>
        <w:t xml:space="preserve">fortune, marriages, adoption, </w:t>
      </w:r>
      <w:r w:rsidR="00AB5F3E" w:rsidRPr="005D1C57">
        <w:rPr>
          <w:rFonts w:ascii="Times New Roman" w:hAnsi="Times New Roman" w:cs="Times New Roman"/>
          <w:sz w:val="24"/>
          <w:szCs w:val="24"/>
        </w:rPr>
        <w:t xml:space="preserve">the leadership of </w:t>
      </w:r>
      <w:r w:rsidR="007C3955" w:rsidRPr="005D1C57">
        <w:rPr>
          <w:rFonts w:ascii="Times New Roman" w:hAnsi="Times New Roman" w:cs="Times New Roman"/>
          <w:sz w:val="24"/>
          <w:szCs w:val="24"/>
        </w:rPr>
        <w:t>the</w:t>
      </w:r>
      <w:r w:rsidR="00AB5F3E" w:rsidRPr="005D1C57">
        <w:rPr>
          <w:rFonts w:ascii="Times New Roman" w:hAnsi="Times New Roman" w:cs="Times New Roman"/>
          <w:sz w:val="24"/>
          <w:szCs w:val="24"/>
        </w:rPr>
        <w:t xml:space="preserve"> head</w:t>
      </w:r>
      <w:r w:rsidR="007C3955" w:rsidRPr="005D1C57">
        <w:rPr>
          <w:rFonts w:ascii="Times New Roman" w:hAnsi="Times New Roman" w:cs="Times New Roman"/>
          <w:sz w:val="24"/>
          <w:szCs w:val="24"/>
        </w:rPr>
        <w:t xml:space="preserve"> of the house</w:t>
      </w:r>
      <w:r w:rsidR="00AB5F3E" w:rsidRPr="005D1C57">
        <w:rPr>
          <w:rFonts w:ascii="Times New Roman" w:hAnsi="Times New Roman" w:cs="Times New Roman"/>
          <w:sz w:val="24"/>
          <w:szCs w:val="24"/>
        </w:rPr>
        <w:t xml:space="preserve">, </w:t>
      </w:r>
      <w:r w:rsidR="00F50E1D" w:rsidRPr="005D1C57">
        <w:rPr>
          <w:rFonts w:ascii="Times New Roman" w:hAnsi="Times New Roman" w:cs="Times New Roman"/>
          <w:sz w:val="24"/>
          <w:szCs w:val="24"/>
        </w:rPr>
        <w:t xml:space="preserve">disciplinary </w:t>
      </w:r>
      <w:r w:rsidR="00AB5F3E" w:rsidRPr="005D1C57">
        <w:rPr>
          <w:rFonts w:ascii="Times New Roman" w:hAnsi="Times New Roman" w:cs="Times New Roman"/>
          <w:sz w:val="24"/>
          <w:szCs w:val="24"/>
        </w:rPr>
        <w:t>rules, internal “judicial” appeals</w:t>
      </w:r>
      <w:r w:rsidR="00F50E1D" w:rsidRPr="005D1C57">
        <w:rPr>
          <w:rFonts w:ascii="Times New Roman" w:hAnsi="Times New Roman" w:cs="Times New Roman"/>
          <w:sz w:val="24"/>
          <w:szCs w:val="24"/>
        </w:rPr>
        <w:t xml:space="preserve">). </w:t>
      </w:r>
      <w:r w:rsidR="00AB5F3E" w:rsidRPr="005D1C57">
        <w:rPr>
          <w:rFonts w:ascii="Times New Roman" w:hAnsi="Times New Roman" w:cs="Times New Roman"/>
          <w:sz w:val="24"/>
          <w:szCs w:val="24"/>
        </w:rPr>
        <w:t xml:space="preserve">In </w:t>
      </w:r>
      <w:r w:rsidR="00513712">
        <w:rPr>
          <w:rFonts w:ascii="Times New Roman" w:hAnsi="Times New Roman" w:cs="Times New Roman"/>
          <w:sz w:val="24"/>
          <w:szCs w:val="24"/>
        </w:rPr>
        <w:t xml:space="preserve">the </w:t>
      </w:r>
      <w:r w:rsidR="00AB5F3E" w:rsidRPr="000947EA">
        <w:rPr>
          <w:rFonts w:ascii="Times New Roman" w:hAnsi="Times New Roman" w:cs="Times New Roman"/>
          <w:sz w:val="24"/>
          <w:szCs w:val="24"/>
        </w:rPr>
        <w:t>19</w:t>
      </w:r>
      <w:r w:rsidR="00AB5F3E" w:rsidRPr="000947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5F3E" w:rsidRPr="000947EA">
        <w:rPr>
          <w:rFonts w:ascii="Times New Roman" w:hAnsi="Times New Roman" w:cs="Times New Roman"/>
          <w:sz w:val="24"/>
          <w:szCs w:val="24"/>
        </w:rPr>
        <w:t xml:space="preserve"> century, </w:t>
      </w:r>
      <w:r w:rsidR="00BD14C3" w:rsidRPr="000947EA">
        <w:rPr>
          <w:rFonts w:ascii="Times New Roman" w:hAnsi="Times New Roman" w:cs="Times New Roman"/>
          <w:sz w:val="24"/>
          <w:szCs w:val="24"/>
        </w:rPr>
        <w:t xml:space="preserve">the autonomy of </w:t>
      </w:r>
      <w:r w:rsidR="005A73D9" w:rsidRPr="000947EA">
        <w:rPr>
          <w:rFonts w:ascii="Times New Roman" w:hAnsi="Times New Roman" w:cs="Times New Roman"/>
          <w:sz w:val="24"/>
          <w:szCs w:val="24"/>
        </w:rPr>
        <w:t>reigning</w:t>
      </w:r>
      <w:r w:rsidR="00BD14C3" w:rsidRPr="000947EA">
        <w:rPr>
          <w:rFonts w:ascii="Times New Roman" w:hAnsi="Times New Roman" w:cs="Times New Roman"/>
          <w:sz w:val="24"/>
          <w:szCs w:val="24"/>
        </w:rPr>
        <w:t xml:space="preserve"> houses</w:t>
      </w:r>
      <w:r w:rsidR="00C7478A" w:rsidRPr="000947EA">
        <w:rPr>
          <w:rFonts w:ascii="Times New Roman" w:hAnsi="Times New Roman" w:cs="Times New Roman"/>
          <w:sz w:val="24"/>
          <w:szCs w:val="24"/>
        </w:rPr>
        <w:t xml:space="preserve">, whose </w:t>
      </w:r>
      <w:r w:rsidR="0002095B">
        <w:rPr>
          <w:rFonts w:ascii="Times New Roman" w:hAnsi="Times New Roman" w:cs="Times New Roman"/>
          <w:sz w:val="24"/>
          <w:szCs w:val="24"/>
        </w:rPr>
        <w:t xml:space="preserve">so-called </w:t>
      </w:r>
      <w:r w:rsidR="00C7478A" w:rsidRPr="000947EA">
        <w:rPr>
          <w:rFonts w:ascii="Times New Roman" w:hAnsi="Times New Roman" w:cs="Times New Roman"/>
          <w:sz w:val="24"/>
          <w:szCs w:val="24"/>
        </w:rPr>
        <w:t xml:space="preserve">“internal” rules remained traditionally secret, </w:t>
      </w:r>
      <w:r w:rsidR="00BD14C3" w:rsidRPr="000947EA">
        <w:rPr>
          <w:rFonts w:ascii="Times New Roman" w:hAnsi="Times New Roman" w:cs="Times New Roman"/>
          <w:sz w:val="24"/>
          <w:szCs w:val="24"/>
        </w:rPr>
        <w:t>did not square easily with the new ideals of Enlightenment</w:t>
      </w:r>
      <w:r w:rsidR="005A73D9" w:rsidRPr="000947EA">
        <w:rPr>
          <w:rFonts w:ascii="Times New Roman" w:hAnsi="Times New Roman" w:cs="Times New Roman"/>
          <w:sz w:val="24"/>
          <w:szCs w:val="24"/>
        </w:rPr>
        <w:t>; b</w:t>
      </w:r>
      <w:r w:rsidR="00BD14C3" w:rsidRPr="000947EA">
        <w:rPr>
          <w:rFonts w:ascii="Times New Roman" w:hAnsi="Times New Roman" w:cs="Times New Roman"/>
          <w:sz w:val="24"/>
          <w:szCs w:val="24"/>
        </w:rPr>
        <w:t xml:space="preserve">ut </w:t>
      </w:r>
      <w:r w:rsidR="004B125F" w:rsidRPr="000947EA">
        <w:rPr>
          <w:rFonts w:ascii="Times New Roman" w:hAnsi="Times New Roman" w:cs="Times New Roman"/>
          <w:sz w:val="24"/>
          <w:szCs w:val="24"/>
        </w:rPr>
        <w:t xml:space="preserve">its existence </w:t>
      </w:r>
      <w:r w:rsidR="00BD14C3" w:rsidRPr="000947EA">
        <w:rPr>
          <w:rFonts w:ascii="Times New Roman" w:hAnsi="Times New Roman" w:cs="Times New Roman"/>
          <w:sz w:val="24"/>
          <w:szCs w:val="24"/>
        </w:rPr>
        <w:t xml:space="preserve">was </w:t>
      </w:r>
      <w:r w:rsidR="004B125F" w:rsidRPr="000947EA">
        <w:rPr>
          <w:rFonts w:ascii="Times New Roman" w:hAnsi="Times New Roman" w:cs="Times New Roman"/>
          <w:sz w:val="24"/>
          <w:szCs w:val="24"/>
        </w:rPr>
        <w:t xml:space="preserve">upheld, or implemented, </w:t>
      </w:r>
      <w:r w:rsidR="00FB084D" w:rsidRPr="000947EA">
        <w:rPr>
          <w:rFonts w:ascii="Times New Roman" w:hAnsi="Times New Roman" w:cs="Times New Roman"/>
          <w:sz w:val="24"/>
          <w:szCs w:val="24"/>
        </w:rPr>
        <w:t xml:space="preserve">in all </w:t>
      </w:r>
      <w:hyperlink r:id="rId9" w:history="1">
        <w:r w:rsidR="00FB084D" w:rsidRPr="005D1C57">
          <w:rPr>
            <w:rStyle w:val="Hyperlink"/>
            <w:rFonts w:ascii="Times New Roman" w:hAnsi="Times New Roman" w:cs="Times New Roman"/>
            <w:sz w:val="24"/>
            <w:szCs w:val="24"/>
          </w:rPr>
          <w:t>German Constitutions</w:t>
        </w:r>
      </w:hyperlink>
      <w:r w:rsidR="00FB084D" w:rsidRPr="000947EA">
        <w:rPr>
          <w:rFonts w:ascii="Times New Roman" w:hAnsi="Times New Roman" w:cs="Times New Roman"/>
          <w:sz w:val="24"/>
          <w:szCs w:val="24"/>
        </w:rPr>
        <w:t xml:space="preserve"> and </w:t>
      </w:r>
      <w:r w:rsidR="004B125F" w:rsidRPr="000947EA">
        <w:rPr>
          <w:rFonts w:ascii="Times New Roman" w:hAnsi="Times New Roman" w:cs="Times New Roman"/>
          <w:sz w:val="24"/>
          <w:szCs w:val="24"/>
        </w:rPr>
        <w:t xml:space="preserve">in many </w:t>
      </w:r>
      <w:r w:rsidR="00FB084D" w:rsidRPr="000947EA">
        <w:rPr>
          <w:rFonts w:ascii="Times New Roman" w:hAnsi="Times New Roman" w:cs="Times New Roman"/>
          <w:sz w:val="24"/>
          <w:szCs w:val="24"/>
        </w:rPr>
        <w:t>monarchies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="004B125F" w:rsidRPr="000947EA">
        <w:rPr>
          <w:rFonts w:ascii="Times New Roman" w:hAnsi="Times New Roman" w:cs="Times New Roman"/>
          <w:sz w:val="24"/>
          <w:szCs w:val="24"/>
        </w:rPr>
        <w:t>in Europe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 (</w:t>
      </w:r>
      <w:r w:rsidR="00C7478A" w:rsidRPr="000947EA">
        <w:rPr>
          <w:rFonts w:ascii="Times New Roman" w:hAnsi="Times New Roman" w:cs="Times New Roman"/>
          <w:sz w:val="24"/>
          <w:szCs w:val="24"/>
        </w:rPr>
        <w:t xml:space="preserve">with some 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exceptions </w:t>
      </w:r>
      <w:r w:rsidR="00C7478A" w:rsidRPr="000947EA">
        <w:rPr>
          <w:rFonts w:ascii="Times New Roman" w:hAnsi="Times New Roman" w:cs="Times New Roman"/>
          <w:sz w:val="24"/>
          <w:szCs w:val="24"/>
        </w:rPr>
        <w:t xml:space="preserve">like </w:t>
      </w:r>
      <w:r w:rsidR="00C374DF" w:rsidRPr="000947EA">
        <w:rPr>
          <w:rFonts w:ascii="Times New Roman" w:hAnsi="Times New Roman" w:cs="Times New Roman"/>
          <w:sz w:val="24"/>
          <w:szCs w:val="24"/>
        </w:rPr>
        <w:t xml:space="preserve">the 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UK, Belgium, Denmark) </w:t>
      </w:r>
      <w:r w:rsidR="00AC01C8" w:rsidRPr="000947EA">
        <w:rPr>
          <w:rFonts w:ascii="Times New Roman" w:hAnsi="Times New Roman" w:cs="Times New Roman"/>
          <w:sz w:val="24"/>
          <w:szCs w:val="24"/>
        </w:rPr>
        <w:t>or</w:t>
      </w:r>
      <w:r w:rsidR="004B125F" w:rsidRPr="000947EA">
        <w:rPr>
          <w:rFonts w:ascii="Times New Roman" w:hAnsi="Times New Roman" w:cs="Times New Roman"/>
          <w:sz w:val="24"/>
          <w:szCs w:val="24"/>
        </w:rPr>
        <w:t xml:space="preserve"> in the world (e</w:t>
      </w:r>
      <w:r w:rsidR="00C7478A" w:rsidRPr="000947EA">
        <w:rPr>
          <w:rFonts w:ascii="Times New Roman" w:hAnsi="Times New Roman" w:cs="Times New Roman"/>
          <w:sz w:val="24"/>
          <w:szCs w:val="24"/>
        </w:rPr>
        <w:t>.</w:t>
      </w:r>
      <w:r w:rsidR="004B125F" w:rsidRPr="000947EA">
        <w:rPr>
          <w:rFonts w:ascii="Times New Roman" w:hAnsi="Times New Roman" w:cs="Times New Roman"/>
          <w:sz w:val="24"/>
          <w:szCs w:val="24"/>
        </w:rPr>
        <w:t>g</w:t>
      </w:r>
      <w:r w:rsidR="00C7478A" w:rsidRPr="000947EA">
        <w:rPr>
          <w:rFonts w:ascii="Times New Roman" w:hAnsi="Times New Roman" w:cs="Times New Roman"/>
          <w:sz w:val="24"/>
          <w:szCs w:val="24"/>
        </w:rPr>
        <w:t>.</w:t>
      </w:r>
      <w:r w:rsidR="004B125F" w:rsidRPr="000947EA">
        <w:rPr>
          <w:rFonts w:ascii="Times New Roman" w:hAnsi="Times New Roman" w:cs="Times New Roman"/>
          <w:sz w:val="24"/>
          <w:szCs w:val="24"/>
        </w:rPr>
        <w:t xml:space="preserve"> Const</w:t>
      </w:r>
      <w:r w:rsidR="002D0874" w:rsidRPr="000947EA">
        <w:rPr>
          <w:rFonts w:ascii="Times New Roman" w:hAnsi="Times New Roman" w:cs="Times New Roman"/>
          <w:sz w:val="24"/>
          <w:szCs w:val="24"/>
        </w:rPr>
        <w:t>itution of Japan</w:t>
      </w:r>
      <w:r w:rsidR="002D0874" w:rsidRPr="005D1C57">
        <w:rPr>
          <w:rFonts w:ascii="Times New Roman" w:hAnsi="Times New Roman" w:cs="Times New Roman"/>
          <w:sz w:val="24"/>
          <w:szCs w:val="24"/>
        </w:rPr>
        <w:t>,</w:t>
      </w:r>
      <w:r w:rsidR="004B125F" w:rsidRPr="005D1C57">
        <w:rPr>
          <w:rFonts w:ascii="Times New Roman" w:hAnsi="Times New Roman" w:cs="Times New Roman"/>
          <w:sz w:val="24"/>
          <w:szCs w:val="24"/>
        </w:rPr>
        <w:t xml:space="preserve"> </w:t>
      </w:r>
      <w:r w:rsidR="004B125F" w:rsidRPr="000947EA">
        <w:rPr>
          <w:rFonts w:ascii="Times New Roman" w:hAnsi="Times New Roman" w:cs="Times New Roman"/>
          <w:sz w:val="24"/>
          <w:szCs w:val="24"/>
        </w:rPr>
        <w:t>1889, art</w:t>
      </w:r>
      <w:r w:rsidR="002D0874" w:rsidRPr="000947EA">
        <w:rPr>
          <w:rFonts w:ascii="Times New Roman" w:hAnsi="Times New Roman" w:cs="Times New Roman"/>
          <w:sz w:val="24"/>
          <w:szCs w:val="24"/>
        </w:rPr>
        <w:t>icle</w:t>
      </w:r>
      <w:r w:rsidR="007C3B3A" w:rsidRPr="000947EA">
        <w:rPr>
          <w:rFonts w:ascii="Times New Roman" w:hAnsi="Times New Roman" w:cs="Times New Roman"/>
          <w:sz w:val="24"/>
          <w:szCs w:val="24"/>
        </w:rPr>
        <w:t xml:space="preserve"> 2</w:t>
      </w:r>
      <w:r w:rsidR="004B125F" w:rsidRPr="000947EA">
        <w:rPr>
          <w:rFonts w:ascii="Times New Roman" w:hAnsi="Times New Roman" w:cs="Times New Roman"/>
          <w:sz w:val="24"/>
          <w:szCs w:val="24"/>
        </w:rPr>
        <w:t>).</w:t>
      </w:r>
    </w:p>
    <w:p w14:paraId="35FEDCF1" w14:textId="77777777" w:rsidR="008F7267" w:rsidRDefault="008F7267" w:rsidP="00A34E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97D2B7" w14:textId="63E3D46F" w:rsidR="00F50E1D" w:rsidRPr="000947EA" w:rsidRDefault="004B125F" w:rsidP="00A34E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47EA">
        <w:rPr>
          <w:rFonts w:ascii="Times New Roman" w:hAnsi="Times New Roman" w:cs="Times New Roman"/>
          <w:sz w:val="24"/>
          <w:szCs w:val="24"/>
        </w:rPr>
        <w:t xml:space="preserve">Today, among the ten European monarchies to be considered </w:t>
      </w:r>
      <w:r w:rsidR="000947EA">
        <w:rPr>
          <w:rFonts w:ascii="Times New Roman" w:hAnsi="Times New Roman" w:cs="Times New Roman"/>
          <w:sz w:val="24"/>
          <w:szCs w:val="24"/>
        </w:rPr>
        <w:t>–</w:t>
      </w:r>
      <w:r w:rsidR="003D6AC3"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Pr="000947EA">
        <w:rPr>
          <w:rFonts w:ascii="Times New Roman" w:hAnsi="Times New Roman" w:cs="Times New Roman"/>
          <w:sz w:val="24"/>
          <w:szCs w:val="24"/>
        </w:rPr>
        <w:t>Vatican is not a hereditary monarchy</w:t>
      </w:r>
      <w:r w:rsidR="000947EA">
        <w:rPr>
          <w:rFonts w:ascii="Times New Roman" w:hAnsi="Times New Roman" w:cs="Times New Roman"/>
          <w:sz w:val="24"/>
          <w:szCs w:val="24"/>
        </w:rPr>
        <w:t xml:space="preserve">, </w:t>
      </w:r>
      <w:r w:rsidRPr="000947EA">
        <w:rPr>
          <w:rFonts w:ascii="Times New Roman" w:hAnsi="Times New Roman" w:cs="Times New Roman"/>
          <w:sz w:val="24"/>
          <w:szCs w:val="24"/>
        </w:rPr>
        <w:t>Andorra is not a monarchy at all</w:t>
      </w:r>
      <w:r w:rsidR="003D6AC3"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="000947EA">
        <w:rPr>
          <w:rFonts w:ascii="Times New Roman" w:hAnsi="Times New Roman" w:cs="Times New Roman"/>
          <w:sz w:val="24"/>
          <w:szCs w:val="24"/>
        </w:rPr>
        <w:t>–</w:t>
      </w:r>
      <w:r w:rsidRPr="00094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7EA">
        <w:rPr>
          <w:rFonts w:ascii="Times New Roman" w:hAnsi="Times New Roman" w:cs="Times New Roman"/>
          <w:i/>
          <w:sz w:val="24"/>
          <w:szCs w:val="24"/>
        </w:rPr>
        <w:t>Hausgesetze</w:t>
      </w:r>
      <w:proofErr w:type="spellEnd"/>
      <w:r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are still </w:t>
      </w:r>
      <w:r w:rsidR="005A73D9" w:rsidRPr="000947EA">
        <w:rPr>
          <w:rFonts w:ascii="Times New Roman" w:hAnsi="Times New Roman" w:cs="Times New Roman"/>
          <w:sz w:val="24"/>
          <w:szCs w:val="24"/>
        </w:rPr>
        <w:t xml:space="preserve">solidly embedded </w:t>
      </w:r>
      <w:r w:rsidR="002B7923" w:rsidRPr="000947EA">
        <w:rPr>
          <w:rFonts w:ascii="Times New Roman" w:hAnsi="Times New Roman" w:cs="Times New Roman"/>
          <w:sz w:val="24"/>
          <w:szCs w:val="24"/>
        </w:rPr>
        <w:t xml:space="preserve">in 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the legal systems of </w:t>
      </w:r>
      <w:hyperlink r:id="rId10" w:history="1">
        <w:r w:rsidRPr="005D1C57">
          <w:rPr>
            <w:rStyle w:val="Hyperlink"/>
            <w:rFonts w:ascii="Times New Roman" w:hAnsi="Times New Roman" w:cs="Times New Roman"/>
            <w:sz w:val="24"/>
            <w:szCs w:val="24"/>
          </w:rPr>
          <w:t>Liechtenstein</w:t>
        </w:r>
      </w:hyperlink>
      <w:r w:rsidR="000947EA">
        <w:rPr>
          <w:rFonts w:ascii="Times New Roman" w:hAnsi="Times New Roman" w:cs="Times New Roman"/>
          <w:sz w:val="24"/>
          <w:szCs w:val="24"/>
        </w:rPr>
        <w:t>,</w:t>
      </w:r>
      <w:r w:rsidRPr="000947E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53F89" w:rsidRPr="000947EA">
          <w:rPr>
            <w:rStyle w:val="Hyperlink"/>
            <w:rFonts w:ascii="Times New Roman" w:hAnsi="Times New Roman" w:cs="Times New Roman"/>
            <w:sz w:val="24"/>
            <w:szCs w:val="24"/>
          </w:rPr>
          <w:t>Monaco</w:t>
        </w:r>
      </w:hyperlink>
      <w:r w:rsidR="00B53F89" w:rsidRPr="000947EA">
        <w:rPr>
          <w:rFonts w:ascii="Times New Roman" w:hAnsi="Times New Roman" w:cs="Times New Roman"/>
          <w:sz w:val="24"/>
          <w:szCs w:val="24"/>
        </w:rPr>
        <w:t xml:space="preserve"> and</w:t>
      </w:r>
      <w:r w:rsidR="002B7923" w:rsidRPr="000947EA">
        <w:rPr>
          <w:rFonts w:ascii="Times New Roman" w:hAnsi="Times New Roman" w:cs="Times New Roman"/>
          <w:sz w:val="24"/>
          <w:szCs w:val="24"/>
        </w:rPr>
        <w:t>, with some qualifications, in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947EA">
          <w:rPr>
            <w:rStyle w:val="Hyperlink"/>
            <w:rFonts w:ascii="Times New Roman" w:hAnsi="Times New Roman" w:cs="Times New Roman"/>
            <w:sz w:val="24"/>
            <w:szCs w:val="24"/>
          </w:rPr>
          <w:t>Luxembourg</w:t>
        </w:r>
      </w:hyperlink>
      <w:r w:rsidR="002B7923" w:rsidRPr="000947EA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="002B7923" w:rsidRPr="000947EA">
          <w:rPr>
            <w:rStyle w:val="Hyperlink"/>
            <w:rFonts w:ascii="Times New Roman" w:hAnsi="Times New Roman" w:cs="Times New Roman"/>
            <w:sz w:val="24"/>
            <w:szCs w:val="24"/>
          </w:rPr>
          <w:t>a current reform of the Constitution aims to abolish th</w:t>
        </w:r>
        <w:r w:rsidR="007C3B3A" w:rsidRPr="000947E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ose family laws which, until 2012, had </w:t>
        </w:r>
        <w:r w:rsidR="005A73D9" w:rsidRPr="000947EA">
          <w:rPr>
            <w:rStyle w:val="Hyperlink"/>
            <w:rFonts w:ascii="Times New Roman" w:hAnsi="Times New Roman" w:cs="Times New Roman"/>
            <w:sz w:val="24"/>
            <w:szCs w:val="24"/>
          </w:rPr>
          <w:t>remained secret</w:t>
        </w:r>
      </w:hyperlink>
      <w:r w:rsidR="005A73D9" w:rsidRPr="000947EA">
        <w:rPr>
          <w:rFonts w:ascii="Times New Roman" w:hAnsi="Times New Roman" w:cs="Times New Roman"/>
          <w:sz w:val="24"/>
          <w:szCs w:val="24"/>
        </w:rPr>
        <w:t xml:space="preserve">). </w:t>
      </w:r>
      <w:r w:rsidR="00B53F89" w:rsidRPr="000947EA">
        <w:rPr>
          <w:rFonts w:ascii="Times New Roman" w:hAnsi="Times New Roman" w:cs="Times New Roman"/>
          <w:sz w:val="24"/>
          <w:szCs w:val="24"/>
        </w:rPr>
        <w:t>Assessing their position in the hierarchy of norms (beneath the Constitution, at the same level, or even above as in Luxembourg during 19</w:t>
      </w:r>
      <w:r w:rsidR="00B53F89" w:rsidRPr="000947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 century) is a rather tricky matter</w:t>
      </w:r>
      <w:r w:rsidR="00104015" w:rsidRPr="000947EA">
        <w:rPr>
          <w:rFonts w:ascii="Times New Roman" w:hAnsi="Times New Roman" w:cs="Times New Roman"/>
          <w:sz w:val="24"/>
          <w:szCs w:val="24"/>
        </w:rPr>
        <w:t>, which may even give rise to debates opposing monism and dualism</w:t>
      </w:r>
      <w:r w:rsidR="00B53F89" w:rsidRPr="000947EA">
        <w:rPr>
          <w:rFonts w:ascii="Times New Roman" w:hAnsi="Times New Roman" w:cs="Times New Roman"/>
          <w:sz w:val="24"/>
          <w:szCs w:val="24"/>
        </w:rPr>
        <w:t>. In Liechtenstein,</w:t>
      </w:r>
      <w:r w:rsidR="00104015"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="005A73D9" w:rsidRPr="000947EA">
        <w:rPr>
          <w:rFonts w:ascii="Times New Roman" w:hAnsi="Times New Roman" w:cs="Times New Roman"/>
          <w:sz w:val="24"/>
          <w:szCs w:val="24"/>
        </w:rPr>
        <w:t>t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B53F89" w:rsidRPr="000947EA">
        <w:rPr>
          <w:rFonts w:ascii="Times New Roman" w:hAnsi="Times New Roman" w:cs="Times New Roman"/>
          <w:i/>
          <w:sz w:val="24"/>
          <w:szCs w:val="24"/>
        </w:rPr>
        <w:t>Hausgesetz</w:t>
      </w:r>
      <w:proofErr w:type="spellEnd"/>
      <w:r w:rsidR="00B53F89" w:rsidRPr="000947EA">
        <w:rPr>
          <w:rFonts w:ascii="Times New Roman" w:hAnsi="Times New Roman" w:cs="Times New Roman"/>
          <w:sz w:val="24"/>
          <w:szCs w:val="24"/>
        </w:rPr>
        <w:t xml:space="preserve"> of 1993 </w:t>
      </w:r>
      <w:hyperlink r:id="rId14" w:history="1">
        <w:r w:rsidR="00B53F89" w:rsidRPr="00387812">
          <w:rPr>
            <w:rStyle w:val="Hyperlink"/>
            <w:rFonts w:ascii="Times New Roman" w:hAnsi="Times New Roman" w:cs="Times New Roman"/>
            <w:sz w:val="24"/>
            <w:szCs w:val="24"/>
          </w:rPr>
          <w:t>(</w:t>
        </w:r>
        <w:r w:rsidR="00B802E7" w:rsidRPr="00387812">
          <w:rPr>
            <w:rStyle w:val="Hyperlink"/>
            <w:rFonts w:ascii="Times New Roman" w:hAnsi="Times New Roman" w:cs="Times New Roman"/>
            <w:sz w:val="24"/>
            <w:szCs w:val="24"/>
          </w:rPr>
          <w:t>article</w:t>
        </w:r>
        <w:r w:rsidR="00B802E7" w:rsidRPr="00387812">
          <w:rPr>
            <w:rStyle w:val="Hyperlink"/>
            <w:rFonts w:ascii="Times New Roman" w:hAnsi="Times New Roman" w:cs="Times New Roman"/>
          </w:rPr>
          <w:t xml:space="preserve"> 18</w:t>
        </w:r>
      </w:hyperlink>
      <w:r w:rsidR="00B53F89" w:rsidRPr="000947EA">
        <w:rPr>
          <w:rFonts w:ascii="Times New Roman" w:hAnsi="Times New Roman" w:cs="Times New Roman"/>
          <w:sz w:val="24"/>
          <w:szCs w:val="24"/>
        </w:rPr>
        <w:t>) claims to be immunized against any</w:t>
      </w:r>
      <w:r w:rsidR="00B802E7" w:rsidRPr="000947EA">
        <w:rPr>
          <w:rFonts w:ascii="Times New Roman" w:hAnsi="Times New Roman" w:cs="Times New Roman"/>
          <w:sz w:val="24"/>
          <w:szCs w:val="24"/>
        </w:rPr>
        <w:t xml:space="preserve"> external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 change</w:t>
      </w:r>
      <w:r w:rsidR="005A73D9" w:rsidRPr="000947EA">
        <w:rPr>
          <w:rFonts w:ascii="Times New Roman" w:hAnsi="Times New Roman" w:cs="Times New Roman"/>
          <w:sz w:val="24"/>
          <w:szCs w:val="24"/>
        </w:rPr>
        <w:t>s (</w:t>
      </w:r>
      <w:r w:rsidR="00B53F89" w:rsidRPr="000947EA">
        <w:rPr>
          <w:rFonts w:ascii="Times New Roman" w:hAnsi="Times New Roman" w:cs="Times New Roman"/>
          <w:sz w:val="24"/>
          <w:szCs w:val="24"/>
        </w:rPr>
        <w:t xml:space="preserve">by the Constitution or international </w:t>
      </w:r>
      <w:r w:rsidR="00B53F89" w:rsidRPr="000947EA">
        <w:rPr>
          <w:rFonts w:ascii="Times New Roman" w:hAnsi="Times New Roman" w:cs="Times New Roman"/>
          <w:sz w:val="24"/>
          <w:szCs w:val="24"/>
        </w:rPr>
        <w:lastRenderedPageBreak/>
        <w:t>treaties</w:t>
      </w:r>
      <w:r w:rsidR="005A73D9" w:rsidRPr="000947EA">
        <w:rPr>
          <w:rFonts w:ascii="Times New Roman" w:hAnsi="Times New Roman" w:cs="Times New Roman"/>
          <w:sz w:val="24"/>
          <w:szCs w:val="24"/>
        </w:rPr>
        <w:t>), a</w:t>
      </w:r>
      <w:r w:rsidR="008C7D60"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="0051323B" w:rsidRPr="000947EA">
        <w:rPr>
          <w:rFonts w:ascii="Times New Roman" w:hAnsi="Times New Roman" w:cs="Times New Roman"/>
          <w:sz w:val="24"/>
          <w:szCs w:val="24"/>
        </w:rPr>
        <w:t>statement</w:t>
      </w:r>
      <w:r w:rsidR="005A73D9" w:rsidRPr="000947EA">
        <w:rPr>
          <w:rFonts w:ascii="Times New Roman" w:hAnsi="Times New Roman" w:cs="Times New Roman"/>
          <w:sz w:val="24"/>
          <w:szCs w:val="24"/>
        </w:rPr>
        <w:t xml:space="preserve"> which</w:t>
      </w:r>
      <w:r w:rsidR="008C7D60" w:rsidRPr="000947EA">
        <w:rPr>
          <w:rFonts w:ascii="Times New Roman" w:hAnsi="Times New Roman" w:cs="Times New Roman"/>
          <w:sz w:val="24"/>
          <w:szCs w:val="24"/>
        </w:rPr>
        <w:t xml:space="preserve"> is</w:t>
      </w:r>
      <w:r w:rsidR="005A73D9" w:rsidRPr="000947E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A73D9" w:rsidRPr="000947E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not </w:t>
        </w:r>
        <w:r w:rsidR="008C7D60" w:rsidRPr="000947EA">
          <w:rPr>
            <w:rStyle w:val="Hyperlink"/>
            <w:rFonts w:ascii="Times New Roman" w:hAnsi="Times New Roman" w:cs="Times New Roman"/>
            <w:sz w:val="24"/>
            <w:szCs w:val="24"/>
          </w:rPr>
          <w:t>uncontroversial</w:t>
        </w:r>
      </w:hyperlink>
      <w:r w:rsidR="008C7D60" w:rsidRPr="000947EA">
        <w:rPr>
          <w:rFonts w:ascii="Times New Roman" w:hAnsi="Times New Roman" w:cs="Times New Roman"/>
          <w:sz w:val="24"/>
          <w:szCs w:val="24"/>
        </w:rPr>
        <w:t xml:space="preserve">. </w:t>
      </w:r>
      <w:r w:rsidR="003D6AC3" w:rsidRPr="000947EA">
        <w:rPr>
          <w:rFonts w:ascii="Times New Roman" w:hAnsi="Times New Roman" w:cs="Times New Roman"/>
          <w:sz w:val="24"/>
          <w:szCs w:val="24"/>
        </w:rPr>
        <w:t xml:space="preserve">Generally speaking, </w:t>
      </w:r>
      <w:proofErr w:type="spellStart"/>
      <w:r w:rsidR="002B7923" w:rsidRPr="000947EA">
        <w:rPr>
          <w:rFonts w:ascii="Times New Roman" w:hAnsi="Times New Roman" w:cs="Times New Roman"/>
          <w:i/>
          <w:sz w:val="24"/>
          <w:szCs w:val="24"/>
        </w:rPr>
        <w:t>Hausgesetze</w:t>
      </w:r>
      <w:proofErr w:type="spellEnd"/>
      <w:r w:rsidR="002B7923" w:rsidRPr="000947EA">
        <w:rPr>
          <w:rFonts w:ascii="Times New Roman" w:hAnsi="Times New Roman" w:cs="Times New Roman"/>
          <w:sz w:val="24"/>
          <w:szCs w:val="24"/>
        </w:rPr>
        <w:t xml:space="preserve"> are</w:t>
      </w:r>
      <w:r w:rsidR="00104015" w:rsidRPr="000947EA">
        <w:rPr>
          <w:rFonts w:ascii="Times New Roman" w:hAnsi="Times New Roman" w:cs="Times New Roman"/>
          <w:sz w:val="24"/>
          <w:szCs w:val="24"/>
        </w:rPr>
        <w:t xml:space="preserve"> a</w:t>
      </w:r>
      <w:r w:rsidR="008C7D60" w:rsidRPr="000947EA">
        <w:rPr>
          <w:rFonts w:ascii="Times New Roman" w:hAnsi="Times New Roman" w:cs="Times New Roman"/>
          <w:sz w:val="24"/>
          <w:szCs w:val="24"/>
        </w:rPr>
        <w:t xml:space="preserve"> complex, </w:t>
      </w:r>
      <w:r w:rsidR="00104015" w:rsidRPr="000947EA">
        <w:rPr>
          <w:rFonts w:ascii="Times New Roman" w:hAnsi="Times New Roman" w:cs="Times New Roman"/>
          <w:sz w:val="24"/>
          <w:szCs w:val="24"/>
        </w:rPr>
        <w:t xml:space="preserve">often-forgotten </w:t>
      </w:r>
      <w:r w:rsidR="00592892" w:rsidRPr="000947EA">
        <w:rPr>
          <w:rFonts w:ascii="Times New Roman" w:hAnsi="Times New Roman" w:cs="Times New Roman"/>
          <w:sz w:val="24"/>
          <w:szCs w:val="24"/>
        </w:rPr>
        <w:t xml:space="preserve">element </w:t>
      </w:r>
      <w:r w:rsidR="007C3B3A" w:rsidRPr="000947EA">
        <w:rPr>
          <w:rFonts w:ascii="Times New Roman" w:hAnsi="Times New Roman" w:cs="Times New Roman"/>
          <w:sz w:val="24"/>
          <w:szCs w:val="24"/>
        </w:rPr>
        <w:t>in debate</w:t>
      </w:r>
      <w:r w:rsidR="00BF7111" w:rsidRPr="000947EA">
        <w:rPr>
          <w:rFonts w:ascii="Times New Roman" w:hAnsi="Times New Roman" w:cs="Times New Roman"/>
          <w:sz w:val="24"/>
          <w:szCs w:val="24"/>
        </w:rPr>
        <w:t>s</w:t>
      </w:r>
      <w:r w:rsidR="007C3B3A" w:rsidRPr="000947EA">
        <w:rPr>
          <w:rFonts w:ascii="Times New Roman" w:hAnsi="Times New Roman" w:cs="Times New Roman"/>
          <w:sz w:val="24"/>
          <w:szCs w:val="24"/>
        </w:rPr>
        <w:t xml:space="preserve"> on the real powers of monarchs and/or of </w:t>
      </w:r>
      <w:r w:rsidR="00104015" w:rsidRPr="000947EA">
        <w:rPr>
          <w:rFonts w:ascii="Times New Roman" w:hAnsi="Times New Roman" w:cs="Times New Roman"/>
          <w:sz w:val="24"/>
          <w:szCs w:val="24"/>
        </w:rPr>
        <w:t>reigning houses</w:t>
      </w:r>
      <w:r w:rsidR="00BF7111" w:rsidRPr="000947EA">
        <w:rPr>
          <w:rFonts w:ascii="Times New Roman" w:hAnsi="Times New Roman" w:cs="Times New Roman"/>
          <w:sz w:val="24"/>
          <w:szCs w:val="24"/>
        </w:rPr>
        <w:t>, and in debates on legal sources and hierarchy of norms</w:t>
      </w:r>
      <w:r w:rsidR="00104015" w:rsidRPr="000947EA">
        <w:rPr>
          <w:rFonts w:ascii="Times New Roman" w:hAnsi="Times New Roman" w:cs="Times New Roman"/>
          <w:sz w:val="24"/>
          <w:szCs w:val="24"/>
        </w:rPr>
        <w:t>.</w:t>
      </w:r>
    </w:p>
    <w:p w14:paraId="1D7B7174" w14:textId="77777777" w:rsidR="00F50E1D" w:rsidRPr="000947EA" w:rsidRDefault="00F50E1D" w:rsidP="00A34E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BC20BF" w14:textId="4C806963" w:rsidR="00D5060F" w:rsidRPr="000947EA" w:rsidRDefault="005A73D9" w:rsidP="006D4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47EA">
        <w:rPr>
          <w:rFonts w:ascii="Times New Roman" w:hAnsi="Times New Roman" w:cs="Times New Roman"/>
          <w:sz w:val="24"/>
          <w:szCs w:val="24"/>
        </w:rPr>
        <w:t>B</w:t>
      </w:r>
      <w:r w:rsidR="007C3B3A" w:rsidRPr="000947EA">
        <w:rPr>
          <w:rFonts w:ascii="Times New Roman" w:hAnsi="Times New Roman" w:cs="Times New Roman"/>
          <w:sz w:val="24"/>
          <w:szCs w:val="24"/>
        </w:rPr>
        <w:t>eyond this</w:t>
      </w:r>
      <w:r w:rsidR="006D4823" w:rsidRPr="000947EA">
        <w:rPr>
          <w:rFonts w:ascii="Times New Roman" w:hAnsi="Times New Roman" w:cs="Times New Roman"/>
          <w:sz w:val="24"/>
          <w:szCs w:val="24"/>
        </w:rPr>
        <w:t xml:space="preserve"> </w:t>
      </w:r>
      <w:r w:rsidR="007C3B3A" w:rsidRPr="000947EA">
        <w:rPr>
          <w:rFonts w:ascii="Times New Roman" w:hAnsi="Times New Roman" w:cs="Times New Roman"/>
          <w:sz w:val="24"/>
          <w:szCs w:val="24"/>
        </w:rPr>
        <w:t>legal antiquarianism</w:t>
      </w:r>
      <w:r w:rsidR="00D10810">
        <w:rPr>
          <w:rFonts w:ascii="Times New Roman" w:hAnsi="Times New Roman" w:cs="Times New Roman"/>
          <w:sz w:val="24"/>
          <w:szCs w:val="24"/>
        </w:rPr>
        <w:t xml:space="preserve">, </w:t>
      </w:r>
      <w:r w:rsidR="006D4823" w:rsidRPr="000947EA">
        <w:rPr>
          <w:rFonts w:ascii="Times New Roman" w:hAnsi="Times New Roman" w:cs="Times New Roman"/>
          <w:sz w:val="24"/>
          <w:szCs w:val="24"/>
        </w:rPr>
        <w:t xml:space="preserve">European monarchies are undergoing – some more, others less – major </w:t>
      </w:r>
      <w:r w:rsidR="003D6AC3" w:rsidRPr="000947EA">
        <w:rPr>
          <w:rFonts w:ascii="Times New Roman" w:hAnsi="Times New Roman" w:cs="Times New Roman"/>
          <w:sz w:val="24"/>
          <w:szCs w:val="24"/>
        </w:rPr>
        <w:t>changes</w:t>
      </w:r>
      <w:r w:rsidR="006D4823" w:rsidRPr="000947EA">
        <w:rPr>
          <w:rFonts w:ascii="Times New Roman" w:hAnsi="Times New Roman" w:cs="Times New Roman"/>
          <w:sz w:val="24"/>
          <w:szCs w:val="24"/>
        </w:rPr>
        <w:t xml:space="preserve">. The modernization process is not over: new paths are </w:t>
      </w:r>
      <w:r w:rsidR="005109E5" w:rsidRPr="000947EA">
        <w:rPr>
          <w:rFonts w:ascii="Times New Roman" w:hAnsi="Times New Roman" w:cs="Times New Roman"/>
          <w:sz w:val="24"/>
          <w:szCs w:val="24"/>
        </w:rPr>
        <w:t xml:space="preserve">being </w:t>
      </w:r>
      <w:r w:rsidR="006D4823" w:rsidRPr="000947EA">
        <w:rPr>
          <w:rFonts w:ascii="Times New Roman" w:hAnsi="Times New Roman" w:cs="Times New Roman"/>
          <w:sz w:val="24"/>
          <w:szCs w:val="24"/>
        </w:rPr>
        <w:t>explored. It is this mixture of old, sometimes very old, and new, even radically new solutions which sparks the observers’ curiosity.</w:t>
      </w:r>
    </w:p>
    <w:p w14:paraId="0340FC4F" w14:textId="2133C56E" w:rsidR="00C23EB4" w:rsidRDefault="00C23EB4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29CF92" w14:textId="28C5DE7E" w:rsidR="003A7041" w:rsidRPr="003A7041" w:rsidRDefault="003A7041" w:rsidP="00D6655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041">
        <w:rPr>
          <w:rFonts w:ascii="Times New Roman" w:hAnsi="Times New Roman" w:cs="Times New Roman"/>
          <w:b/>
          <w:sz w:val="24"/>
          <w:szCs w:val="24"/>
        </w:rPr>
        <w:t>The First Facet of Modernization of Monarchies: The Power Question</w:t>
      </w:r>
    </w:p>
    <w:p w14:paraId="10944BA2" w14:textId="77777777" w:rsidR="003A7041" w:rsidRPr="000947EA" w:rsidRDefault="003A7041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1C09A9" w14:textId="3DC09262" w:rsidR="00C04069" w:rsidRPr="00663591" w:rsidRDefault="00886E0B" w:rsidP="0088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47EA">
        <w:rPr>
          <w:rFonts w:ascii="Times New Roman" w:hAnsi="Times New Roman" w:cs="Times New Roman"/>
          <w:sz w:val="24"/>
          <w:szCs w:val="24"/>
        </w:rPr>
        <w:t xml:space="preserve">Regarding </w:t>
      </w:r>
      <w:r w:rsidR="000845D6" w:rsidRPr="000947EA">
        <w:rPr>
          <w:rFonts w:ascii="Times New Roman" w:hAnsi="Times New Roman" w:cs="Times New Roman"/>
          <w:sz w:val="24"/>
          <w:szCs w:val="24"/>
        </w:rPr>
        <w:t xml:space="preserve">the </w:t>
      </w:r>
      <w:r w:rsidRPr="000947EA">
        <w:rPr>
          <w:rFonts w:ascii="Times New Roman" w:hAnsi="Times New Roman" w:cs="Times New Roman"/>
          <w:sz w:val="24"/>
          <w:szCs w:val="24"/>
        </w:rPr>
        <w:t>separation of powers,</w:t>
      </w:r>
      <w:r w:rsidR="00F9624F" w:rsidRPr="000947EA">
        <w:rPr>
          <w:rFonts w:ascii="Times New Roman" w:hAnsi="Times New Roman" w:cs="Times New Roman"/>
          <w:sz w:val="24"/>
          <w:szCs w:val="24"/>
        </w:rPr>
        <w:t xml:space="preserve"> t</w:t>
      </w:r>
      <w:r w:rsidRPr="000947EA">
        <w:rPr>
          <w:rFonts w:ascii="Times New Roman" w:hAnsi="Times New Roman" w:cs="Times New Roman"/>
          <w:sz w:val="24"/>
          <w:szCs w:val="24"/>
        </w:rPr>
        <w:t>he classic techni</w:t>
      </w:r>
      <w:r w:rsidR="00AC01C8" w:rsidRPr="000947EA">
        <w:rPr>
          <w:rFonts w:ascii="Times New Roman" w:hAnsi="Times New Roman" w:cs="Times New Roman"/>
          <w:sz w:val="24"/>
          <w:szCs w:val="24"/>
        </w:rPr>
        <w:t>que</w:t>
      </w:r>
      <w:r w:rsidR="00F9624F" w:rsidRPr="000947EA">
        <w:rPr>
          <w:rFonts w:ascii="Times New Roman" w:hAnsi="Times New Roman" w:cs="Times New Roman"/>
          <w:sz w:val="24"/>
          <w:szCs w:val="24"/>
        </w:rPr>
        <w:t xml:space="preserve"> of eroding the monarchs’ discretion </w:t>
      </w:r>
      <w:r w:rsidRPr="000947EA">
        <w:rPr>
          <w:rFonts w:ascii="Times New Roman" w:hAnsi="Times New Roman" w:cs="Times New Roman"/>
          <w:sz w:val="24"/>
          <w:szCs w:val="24"/>
        </w:rPr>
        <w:t>amounts to what I call the “two-voices-normativity</w:t>
      </w:r>
      <w:r w:rsidR="00457554" w:rsidRPr="000947EA">
        <w:rPr>
          <w:rFonts w:ascii="Times New Roman" w:hAnsi="Times New Roman" w:cs="Times New Roman"/>
          <w:sz w:val="24"/>
          <w:szCs w:val="24"/>
        </w:rPr>
        <w:t>-</w:t>
      </w:r>
      <w:r w:rsidRPr="000947EA">
        <w:rPr>
          <w:rFonts w:ascii="Times New Roman" w:hAnsi="Times New Roman" w:cs="Times New Roman"/>
          <w:sz w:val="24"/>
          <w:szCs w:val="24"/>
        </w:rPr>
        <w:t xml:space="preserve">solution”: it is based on the coexistence and contradiction between, on the one </w:t>
      </w:r>
      <w:r w:rsidR="00B433E5" w:rsidRPr="000947EA">
        <w:rPr>
          <w:rFonts w:ascii="Times New Roman" w:hAnsi="Times New Roman" w:cs="Times New Roman"/>
          <w:sz w:val="24"/>
          <w:szCs w:val="24"/>
        </w:rPr>
        <w:t>hand</w:t>
      </w:r>
      <w:r w:rsidRPr="000947EA">
        <w:rPr>
          <w:rFonts w:ascii="Times New Roman" w:hAnsi="Times New Roman" w:cs="Times New Roman"/>
          <w:sz w:val="24"/>
          <w:szCs w:val="24"/>
        </w:rPr>
        <w:t xml:space="preserve">, a first series of legal norms that grant a </w:t>
      </w:r>
      <w:r w:rsidR="00696FE3" w:rsidRPr="000947EA">
        <w:rPr>
          <w:rFonts w:ascii="Times New Roman" w:hAnsi="Times New Roman" w:cs="Times New Roman"/>
          <w:sz w:val="24"/>
          <w:szCs w:val="24"/>
        </w:rPr>
        <w:t xml:space="preserve">large </w:t>
      </w:r>
      <w:r w:rsidRPr="000947EA">
        <w:rPr>
          <w:rFonts w:ascii="Times New Roman" w:hAnsi="Times New Roman" w:cs="Times New Roman"/>
          <w:sz w:val="24"/>
          <w:szCs w:val="24"/>
        </w:rPr>
        <w:t xml:space="preserve">variety of competencies to the </w:t>
      </w:r>
      <w:r w:rsidR="007C775D">
        <w:rPr>
          <w:rFonts w:ascii="Times New Roman" w:hAnsi="Times New Roman" w:cs="Times New Roman"/>
          <w:sz w:val="24"/>
          <w:szCs w:val="24"/>
        </w:rPr>
        <w:t>m</w:t>
      </w:r>
      <w:r w:rsidR="00296865" w:rsidRPr="000947EA">
        <w:rPr>
          <w:rFonts w:ascii="Times New Roman" w:hAnsi="Times New Roman" w:cs="Times New Roman"/>
          <w:sz w:val="24"/>
          <w:szCs w:val="24"/>
        </w:rPr>
        <w:t xml:space="preserve">onarch as </w:t>
      </w:r>
      <w:r w:rsidRPr="000947EA">
        <w:rPr>
          <w:rFonts w:ascii="Times New Roman" w:hAnsi="Times New Roman" w:cs="Times New Roman"/>
          <w:sz w:val="24"/>
          <w:szCs w:val="24"/>
        </w:rPr>
        <w:t>state organ and, on the other, a second series of norms of diverse nature, legal or non-legal</w:t>
      </w:r>
      <w:r w:rsidR="00663591">
        <w:rPr>
          <w:rFonts w:ascii="Times New Roman" w:hAnsi="Times New Roman" w:cs="Times New Roman"/>
          <w:sz w:val="24"/>
          <w:szCs w:val="24"/>
        </w:rPr>
        <w:t xml:space="preserve">, </w:t>
      </w:r>
      <w:r w:rsidR="00696FE3" w:rsidRPr="000947EA">
        <w:rPr>
          <w:rFonts w:ascii="Times New Roman" w:hAnsi="Times New Roman" w:cs="Times New Roman"/>
          <w:sz w:val="24"/>
          <w:szCs w:val="24"/>
        </w:rPr>
        <w:t xml:space="preserve">whose aim is to </w:t>
      </w:r>
      <w:r w:rsidR="00A97B82" w:rsidRPr="000947EA">
        <w:rPr>
          <w:rFonts w:ascii="Times New Roman" w:hAnsi="Times New Roman" w:cs="Times New Roman"/>
          <w:sz w:val="24"/>
          <w:szCs w:val="24"/>
        </w:rPr>
        <w:t xml:space="preserve">restrain or </w:t>
      </w:r>
      <w:r w:rsidR="00AC01C8" w:rsidRPr="000947EA">
        <w:rPr>
          <w:rFonts w:ascii="Times New Roman" w:hAnsi="Times New Roman" w:cs="Times New Roman"/>
          <w:sz w:val="24"/>
          <w:szCs w:val="24"/>
        </w:rPr>
        <w:t>abolish</w:t>
      </w:r>
      <w:r w:rsidRPr="000947EA">
        <w:rPr>
          <w:rFonts w:ascii="Times New Roman" w:hAnsi="Times New Roman" w:cs="Times New Roman"/>
          <w:sz w:val="24"/>
          <w:szCs w:val="24"/>
        </w:rPr>
        <w:t xml:space="preserve"> the discretion</w:t>
      </w:r>
      <w:r w:rsidR="005A73D9" w:rsidRPr="000947EA">
        <w:rPr>
          <w:rFonts w:ascii="Times New Roman" w:hAnsi="Times New Roman" w:cs="Times New Roman"/>
          <w:sz w:val="24"/>
          <w:szCs w:val="24"/>
        </w:rPr>
        <w:t xml:space="preserve"> of the incumbent of the throne. </w:t>
      </w:r>
      <w:r w:rsidRPr="000947EA">
        <w:rPr>
          <w:rFonts w:ascii="Times New Roman" w:hAnsi="Times New Roman" w:cs="Times New Roman"/>
          <w:sz w:val="24"/>
          <w:szCs w:val="24"/>
        </w:rPr>
        <w:t xml:space="preserve">The </w:t>
      </w:r>
      <w:r w:rsidR="00AC01C8" w:rsidRPr="000947EA">
        <w:rPr>
          <w:rFonts w:ascii="Times New Roman" w:hAnsi="Times New Roman" w:cs="Times New Roman"/>
          <w:sz w:val="24"/>
          <w:szCs w:val="24"/>
        </w:rPr>
        <w:t>latter</w:t>
      </w:r>
      <w:r w:rsidRPr="00663591">
        <w:rPr>
          <w:rFonts w:ascii="Times New Roman" w:hAnsi="Times New Roman" w:cs="Times New Roman"/>
          <w:sz w:val="24"/>
          <w:szCs w:val="24"/>
        </w:rPr>
        <w:t xml:space="preserve"> signs </w:t>
      </w:r>
      <w:r w:rsidR="00B433E5" w:rsidRPr="00663591">
        <w:rPr>
          <w:rFonts w:ascii="Times New Roman" w:hAnsi="Times New Roman" w:cs="Times New Roman"/>
          <w:sz w:val="24"/>
          <w:szCs w:val="24"/>
        </w:rPr>
        <w:t xml:space="preserve">many legal </w:t>
      </w:r>
      <w:r w:rsidR="000C466D" w:rsidRPr="00663591">
        <w:rPr>
          <w:rFonts w:ascii="Times New Roman" w:hAnsi="Times New Roman" w:cs="Times New Roman"/>
          <w:sz w:val="24"/>
          <w:szCs w:val="24"/>
        </w:rPr>
        <w:t>texts but</w:t>
      </w:r>
      <w:r w:rsidRPr="00663591">
        <w:rPr>
          <w:rFonts w:ascii="Times New Roman" w:hAnsi="Times New Roman" w:cs="Times New Roman"/>
          <w:sz w:val="24"/>
          <w:szCs w:val="24"/>
        </w:rPr>
        <w:t xml:space="preserve"> is not supposed to decide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. </w:t>
      </w:r>
      <w:r w:rsidR="00BF7111" w:rsidRPr="00663591">
        <w:rPr>
          <w:rFonts w:ascii="Times New Roman" w:hAnsi="Times New Roman" w:cs="Times New Roman"/>
          <w:sz w:val="24"/>
          <w:szCs w:val="24"/>
        </w:rPr>
        <w:t>Applied</w:t>
      </w:r>
      <w:r w:rsidR="00457554" w:rsidRPr="00663591">
        <w:rPr>
          <w:rFonts w:ascii="Times New Roman" w:hAnsi="Times New Roman" w:cs="Times New Roman"/>
          <w:sz w:val="24"/>
          <w:szCs w:val="24"/>
        </w:rPr>
        <w:t xml:space="preserve"> in </w:t>
      </w:r>
      <w:r w:rsidR="00663591">
        <w:rPr>
          <w:rFonts w:ascii="Times New Roman" w:hAnsi="Times New Roman" w:cs="Times New Roman"/>
          <w:sz w:val="24"/>
          <w:szCs w:val="24"/>
        </w:rPr>
        <w:t>al</w:t>
      </w:r>
      <w:r w:rsidR="00457554" w:rsidRPr="00663591">
        <w:rPr>
          <w:rFonts w:ascii="Times New Roman" w:hAnsi="Times New Roman" w:cs="Times New Roman"/>
          <w:sz w:val="24"/>
          <w:szCs w:val="24"/>
        </w:rPr>
        <w:t xml:space="preserve">most </w:t>
      </w:r>
      <w:r w:rsidR="00663591">
        <w:rPr>
          <w:rFonts w:ascii="Times New Roman" w:hAnsi="Times New Roman" w:cs="Times New Roman"/>
          <w:sz w:val="24"/>
          <w:szCs w:val="24"/>
        </w:rPr>
        <w:t xml:space="preserve">all </w:t>
      </w:r>
      <w:r w:rsidR="00457554" w:rsidRPr="00663591">
        <w:rPr>
          <w:rFonts w:ascii="Times New Roman" w:hAnsi="Times New Roman" w:cs="Times New Roman"/>
          <w:sz w:val="24"/>
          <w:szCs w:val="24"/>
        </w:rPr>
        <w:t>European monarchies, t</w:t>
      </w:r>
      <w:r w:rsidRPr="00663591">
        <w:rPr>
          <w:rFonts w:ascii="Times New Roman" w:hAnsi="Times New Roman" w:cs="Times New Roman"/>
          <w:sz w:val="24"/>
          <w:szCs w:val="24"/>
        </w:rPr>
        <w:t xml:space="preserve">his </w:t>
      </w:r>
      <w:r w:rsidR="000F778C" w:rsidRPr="00663591">
        <w:rPr>
          <w:rFonts w:ascii="Times New Roman" w:hAnsi="Times New Roman" w:cs="Times New Roman"/>
          <w:sz w:val="24"/>
          <w:szCs w:val="24"/>
        </w:rPr>
        <w:t>approach</w:t>
      </w:r>
      <w:r w:rsidRPr="00663591">
        <w:rPr>
          <w:rFonts w:ascii="Times New Roman" w:hAnsi="Times New Roman" w:cs="Times New Roman"/>
          <w:sz w:val="24"/>
          <w:szCs w:val="24"/>
        </w:rPr>
        <w:t xml:space="preserve"> is</w:t>
      </w:r>
      <w:r w:rsidR="00696FE3" w:rsidRPr="00663591">
        <w:rPr>
          <w:rFonts w:ascii="Times New Roman" w:hAnsi="Times New Roman" w:cs="Times New Roman"/>
          <w:sz w:val="24"/>
          <w:szCs w:val="24"/>
        </w:rPr>
        <w:t>, however,</w:t>
      </w:r>
      <w:r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696FE3" w:rsidRPr="00663591">
        <w:rPr>
          <w:rFonts w:ascii="Times New Roman" w:hAnsi="Times New Roman" w:cs="Times New Roman"/>
          <w:sz w:val="24"/>
          <w:szCs w:val="24"/>
        </w:rPr>
        <w:t>not entirely water</w:t>
      </w:r>
      <w:r w:rsidR="000C466D" w:rsidRPr="00663591">
        <w:rPr>
          <w:rFonts w:ascii="Times New Roman" w:hAnsi="Times New Roman" w:cs="Times New Roman"/>
          <w:sz w:val="24"/>
          <w:szCs w:val="24"/>
        </w:rPr>
        <w:t>tight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. The </w:t>
      </w:r>
      <w:r w:rsidR="00663591">
        <w:rPr>
          <w:rFonts w:ascii="Times New Roman" w:hAnsi="Times New Roman" w:cs="Times New Roman"/>
          <w:sz w:val="24"/>
          <w:szCs w:val="24"/>
        </w:rPr>
        <w:t>content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 of the s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econd type of norm </w:t>
      </w:r>
      <w:r w:rsidR="00696FE3" w:rsidRPr="00663591">
        <w:rPr>
          <w:rFonts w:ascii="Times New Roman" w:hAnsi="Times New Roman" w:cs="Times New Roman"/>
          <w:sz w:val="24"/>
          <w:szCs w:val="24"/>
        </w:rPr>
        <w:t>may be all but clear</w:t>
      </w:r>
      <w:r w:rsidR="00457554" w:rsidRPr="00663591">
        <w:rPr>
          <w:rFonts w:ascii="Times New Roman" w:hAnsi="Times New Roman" w:cs="Times New Roman"/>
          <w:sz w:val="24"/>
          <w:szCs w:val="24"/>
        </w:rPr>
        <w:t>,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A634D7" w:rsidRPr="00663591">
        <w:rPr>
          <w:rFonts w:ascii="Times New Roman" w:hAnsi="Times New Roman" w:cs="Times New Roman"/>
          <w:sz w:val="24"/>
          <w:szCs w:val="24"/>
        </w:rPr>
        <w:t>as shows the uncertainty, in various jurisdiction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s </w:t>
      </w:r>
      <w:r w:rsidR="00663591">
        <w:rPr>
          <w:rFonts w:ascii="Times New Roman" w:hAnsi="Times New Roman" w:cs="Times New Roman"/>
          <w:sz w:val="24"/>
          <w:szCs w:val="24"/>
        </w:rPr>
        <w:t xml:space="preserve">(in particular in the UK), 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whether the monarch should never refuse royal assent or could/should do so on demand of the government. To illustrate the </w:t>
      </w:r>
      <w:r w:rsidRPr="00663591">
        <w:rPr>
          <w:rFonts w:ascii="Times New Roman" w:hAnsi="Times New Roman" w:cs="Times New Roman"/>
          <w:sz w:val="24"/>
          <w:szCs w:val="24"/>
        </w:rPr>
        <w:t>pitfalls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457554" w:rsidRPr="00663591">
        <w:rPr>
          <w:rFonts w:ascii="Times New Roman" w:hAnsi="Times New Roman" w:cs="Times New Roman"/>
          <w:sz w:val="24"/>
          <w:szCs w:val="24"/>
        </w:rPr>
        <w:t>a</w:t>
      </w:r>
      <w:r w:rsidRPr="00663591">
        <w:rPr>
          <w:rFonts w:ascii="Times New Roman" w:hAnsi="Times New Roman" w:cs="Times New Roman"/>
          <w:sz w:val="24"/>
          <w:szCs w:val="24"/>
        </w:rPr>
        <w:t>nd surprises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 of this </w:t>
      </w:r>
      <w:r w:rsidR="00A97B82" w:rsidRPr="00663591">
        <w:rPr>
          <w:rFonts w:ascii="Times New Roman" w:hAnsi="Times New Roman" w:cs="Times New Roman"/>
          <w:sz w:val="24"/>
          <w:szCs w:val="24"/>
        </w:rPr>
        <w:t>traditional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 system, </w:t>
      </w:r>
      <w:r w:rsidRPr="00663591">
        <w:rPr>
          <w:rFonts w:ascii="Times New Roman" w:hAnsi="Times New Roman" w:cs="Times New Roman"/>
          <w:sz w:val="24"/>
          <w:szCs w:val="24"/>
        </w:rPr>
        <w:t xml:space="preserve">I </w:t>
      </w:r>
      <w:r w:rsidR="00F9624F" w:rsidRPr="00663591">
        <w:rPr>
          <w:rFonts w:ascii="Times New Roman" w:hAnsi="Times New Roman" w:cs="Times New Roman"/>
          <w:sz w:val="24"/>
          <w:szCs w:val="24"/>
        </w:rPr>
        <w:t>also</w:t>
      </w:r>
      <w:r w:rsidRPr="00663591">
        <w:rPr>
          <w:rFonts w:ascii="Times New Roman" w:hAnsi="Times New Roman" w:cs="Times New Roman"/>
          <w:sz w:val="24"/>
          <w:szCs w:val="24"/>
        </w:rPr>
        <w:t xml:space="preserve"> refer</w:t>
      </w:r>
      <w:r w:rsidR="0051323B" w:rsidRPr="00663591">
        <w:rPr>
          <w:rFonts w:ascii="Times New Roman" w:hAnsi="Times New Roman" w:cs="Times New Roman"/>
          <w:sz w:val="24"/>
          <w:szCs w:val="24"/>
        </w:rPr>
        <w:t xml:space="preserve"> briefly</w:t>
      </w:r>
      <w:r w:rsidRPr="00663591">
        <w:rPr>
          <w:rFonts w:ascii="Times New Roman" w:hAnsi="Times New Roman" w:cs="Times New Roman"/>
          <w:sz w:val="24"/>
          <w:szCs w:val="24"/>
        </w:rPr>
        <w:t xml:space="preserve"> to events 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such as </w:t>
      </w:r>
      <w:hyperlink r:id="rId16" w:history="1">
        <w:r w:rsidR="00A634D7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the veto of Queen Juliana of Netherlands</w:t>
        </w:r>
      </w:hyperlink>
      <w:r w:rsidR="0031633F" w:rsidRPr="00663591">
        <w:rPr>
          <w:rFonts w:ascii="Times New Roman" w:hAnsi="Times New Roman" w:cs="Times New Roman"/>
          <w:sz w:val="24"/>
          <w:szCs w:val="24"/>
        </w:rPr>
        <w:t xml:space="preserve"> (at the time undisclosed) 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 in 1972</w:t>
      </w:r>
      <w:r w:rsidR="00715D9E" w:rsidRPr="00663591">
        <w:rPr>
          <w:rFonts w:ascii="Times New Roman" w:hAnsi="Times New Roman" w:cs="Times New Roman"/>
          <w:sz w:val="24"/>
          <w:szCs w:val="24"/>
        </w:rPr>
        <w:t xml:space="preserve">, 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the creation of a totally new understanding of </w:t>
      </w:r>
      <w:r w:rsidR="000F778C" w:rsidRPr="00663591">
        <w:rPr>
          <w:rFonts w:ascii="Times New Roman" w:hAnsi="Times New Roman" w:cs="Times New Roman"/>
          <w:sz w:val="24"/>
          <w:szCs w:val="24"/>
        </w:rPr>
        <w:t>denial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 of royal assent by King Baudo</w:t>
      </w:r>
      <w:r w:rsidR="006E743A" w:rsidRPr="00663591">
        <w:rPr>
          <w:rFonts w:ascii="Times New Roman" w:hAnsi="Times New Roman" w:cs="Times New Roman"/>
          <w:sz w:val="24"/>
          <w:szCs w:val="24"/>
        </w:rPr>
        <w:t>u</w:t>
      </w:r>
      <w:r w:rsidR="00A634D7" w:rsidRPr="00663591">
        <w:rPr>
          <w:rFonts w:ascii="Times New Roman" w:hAnsi="Times New Roman" w:cs="Times New Roman"/>
          <w:sz w:val="24"/>
          <w:szCs w:val="24"/>
        </w:rPr>
        <w:t>in in 1990</w:t>
      </w:r>
      <w:r w:rsidR="00715D9E" w:rsidRPr="00663591">
        <w:rPr>
          <w:rFonts w:ascii="Times New Roman" w:hAnsi="Times New Roman" w:cs="Times New Roman"/>
          <w:sz w:val="24"/>
          <w:szCs w:val="24"/>
        </w:rPr>
        <w:t xml:space="preserve"> or</w:t>
      </w:r>
      <w:r w:rsidR="00A634D7" w:rsidRPr="0066359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634D7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the still mysterious veto of Grand-Duke Henri of Luxembourg in 2008</w:t>
        </w:r>
      </w:hyperlink>
      <w:r w:rsidR="00696FE3" w:rsidRPr="00663591">
        <w:rPr>
          <w:rFonts w:ascii="Times New Roman" w:hAnsi="Times New Roman" w:cs="Times New Roman"/>
          <w:sz w:val="24"/>
          <w:szCs w:val="24"/>
        </w:rPr>
        <w:t>.</w:t>
      </w:r>
    </w:p>
    <w:p w14:paraId="21AB839F" w14:textId="77777777" w:rsidR="00C04069" w:rsidRPr="00663591" w:rsidRDefault="00C04069" w:rsidP="0088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E53278" w14:textId="780164C9" w:rsidR="00435D61" w:rsidRPr="00663591" w:rsidRDefault="00457554" w:rsidP="0088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3591">
        <w:rPr>
          <w:rFonts w:ascii="Times New Roman" w:hAnsi="Times New Roman" w:cs="Times New Roman"/>
          <w:sz w:val="24"/>
          <w:szCs w:val="24"/>
        </w:rPr>
        <w:t xml:space="preserve">Today, the two-voices-normativity-solution is contested in Europe in two ways. One the one </w:t>
      </w:r>
      <w:r w:rsidR="00B433E5" w:rsidRPr="00663591">
        <w:rPr>
          <w:rFonts w:ascii="Times New Roman" w:hAnsi="Times New Roman" w:cs="Times New Roman"/>
          <w:sz w:val="24"/>
          <w:szCs w:val="24"/>
        </w:rPr>
        <w:t>hand</w:t>
      </w:r>
      <w:r w:rsidRPr="00663591">
        <w:rPr>
          <w:rFonts w:ascii="Times New Roman" w:hAnsi="Times New Roman" w:cs="Times New Roman"/>
          <w:sz w:val="24"/>
          <w:szCs w:val="24"/>
        </w:rPr>
        <w:t xml:space="preserve">, in 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order to make things </w:t>
      </w:r>
      <w:r w:rsidR="00A97B82" w:rsidRPr="00663591">
        <w:rPr>
          <w:rFonts w:ascii="Times New Roman" w:hAnsi="Times New Roman" w:cs="Times New Roman"/>
          <w:sz w:val="24"/>
          <w:szCs w:val="24"/>
        </w:rPr>
        <w:t xml:space="preserve">as </w:t>
      </w:r>
      <w:r w:rsidR="00F9624F" w:rsidRPr="00663591">
        <w:rPr>
          <w:rFonts w:ascii="Times New Roman" w:hAnsi="Times New Roman" w:cs="Times New Roman"/>
          <w:sz w:val="24"/>
          <w:szCs w:val="24"/>
        </w:rPr>
        <w:t>plain</w:t>
      </w:r>
      <w:r w:rsidRPr="00663591">
        <w:rPr>
          <w:rFonts w:ascii="Times New Roman" w:hAnsi="Times New Roman" w:cs="Times New Roman"/>
          <w:sz w:val="24"/>
          <w:szCs w:val="24"/>
        </w:rPr>
        <w:t xml:space="preserve"> and democratic</w:t>
      </w:r>
      <w:r w:rsidR="00A97B82" w:rsidRPr="00663591">
        <w:rPr>
          <w:rFonts w:ascii="Times New Roman" w:hAnsi="Times New Roman" w:cs="Times New Roman"/>
          <w:sz w:val="24"/>
          <w:szCs w:val="24"/>
        </w:rPr>
        <w:t xml:space="preserve"> as possible</w:t>
      </w:r>
      <w:r w:rsidR="00696FE3" w:rsidRPr="00663591">
        <w:rPr>
          <w:rFonts w:ascii="Times New Roman" w:hAnsi="Times New Roman" w:cs="Times New Roman"/>
          <w:sz w:val="24"/>
          <w:szCs w:val="24"/>
        </w:rPr>
        <w:t xml:space="preserve">, Sweden invented, in 1974, </w:t>
      </w:r>
      <w:r w:rsidR="00886E0B" w:rsidRPr="00663591">
        <w:rPr>
          <w:rFonts w:ascii="Times New Roman" w:hAnsi="Times New Roman" w:cs="Times New Roman"/>
          <w:sz w:val="24"/>
          <w:szCs w:val="24"/>
        </w:rPr>
        <w:t xml:space="preserve">a 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radically </w:t>
      </w:r>
      <w:r w:rsidR="00886E0B" w:rsidRPr="00663591">
        <w:rPr>
          <w:rFonts w:ascii="Times New Roman" w:hAnsi="Times New Roman" w:cs="Times New Roman"/>
          <w:sz w:val="24"/>
          <w:szCs w:val="24"/>
        </w:rPr>
        <w:t>new</w:t>
      </w:r>
      <w:r w:rsidRPr="00663591">
        <w:rPr>
          <w:rFonts w:ascii="Times New Roman" w:hAnsi="Times New Roman" w:cs="Times New Roman"/>
          <w:sz w:val="24"/>
          <w:szCs w:val="24"/>
        </w:rPr>
        <w:t xml:space="preserve"> model, the</w:t>
      </w:r>
      <w:r w:rsidR="00A97B82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886E0B" w:rsidRPr="00663591">
        <w:rPr>
          <w:rFonts w:ascii="Times New Roman" w:hAnsi="Times New Roman" w:cs="Times New Roman"/>
          <w:sz w:val="24"/>
          <w:szCs w:val="24"/>
        </w:rPr>
        <w:t>“Swedish Model”</w:t>
      </w:r>
      <w:r w:rsidRPr="0066359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9624F" w:rsidRPr="0066359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9624F" w:rsidRPr="00663591">
        <w:rPr>
          <w:rFonts w:ascii="Times New Roman" w:hAnsi="Times New Roman" w:cs="Times New Roman"/>
          <w:sz w:val="24"/>
          <w:szCs w:val="24"/>
        </w:rPr>
        <w:t xml:space="preserve"> King does</w:t>
      </w:r>
      <w:r w:rsidR="00D8292B">
        <w:rPr>
          <w:rFonts w:ascii="Times New Roman" w:hAnsi="Times New Roman" w:cs="Times New Roman"/>
          <w:sz w:val="24"/>
          <w:szCs w:val="24"/>
        </w:rPr>
        <w:t xml:space="preserve"> </w:t>
      </w:r>
      <w:r w:rsidR="006151E8" w:rsidRPr="00663591">
        <w:rPr>
          <w:rFonts w:ascii="Times New Roman" w:hAnsi="Times New Roman" w:cs="Times New Roman"/>
          <w:sz w:val="24"/>
          <w:szCs w:val="24"/>
        </w:rPr>
        <w:t>not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 sign</w:t>
      </w:r>
      <w:r w:rsidR="006151E8" w:rsidRPr="00663591">
        <w:rPr>
          <w:rFonts w:ascii="Times New Roman" w:hAnsi="Times New Roman" w:cs="Times New Roman"/>
          <w:sz w:val="24"/>
          <w:szCs w:val="24"/>
        </w:rPr>
        <w:t xml:space="preserve"> anything</w:t>
      </w:r>
      <w:r w:rsidR="00F9624F" w:rsidRPr="00663591">
        <w:rPr>
          <w:rFonts w:ascii="Times New Roman" w:hAnsi="Times New Roman" w:cs="Times New Roman"/>
          <w:sz w:val="24"/>
          <w:szCs w:val="24"/>
        </w:rPr>
        <w:t>; the organ that decides</w:t>
      </w:r>
      <w:r w:rsidR="00715D9E" w:rsidRPr="00663591">
        <w:rPr>
          <w:rFonts w:ascii="Times New Roman" w:hAnsi="Times New Roman" w:cs="Times New Roman"/>
          <w:sz w:val="24"/>
          <w:szCs w:val="24"/>
        </w:rPr>
        <w:t xml:space="preserve"> (Parliament, government)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 is also the one that </w:t>
      </w:r>
      <w:r w:rsidR="00D8292B">
        <w:rPr>
          <w:rFonts w:ascii="Times New Roman" w:hAnsi="Times New Roman" w:cs="Times New Roman"/>
          <w:sz w:val="24"/>
          <w:szCs w:val="24"/>
        </w:rPr>
        <w:t xml:space="preserve">formally </w:t>
      </w:r>
      <w:r w:rsidR="0051323B" w:rsidRPr="00663591">
        <w:rPr>
          <w:rFonts w:ascii="Times New Roman" w:hAnsi="Times New Roman" w:cs="Times New Roman"/>
          <w:sz w:val="24"/>
          <w:szCs w:val="24"/>
        </w:rPr>
        <w:t>enacts</w:t>
      </w:r>
      <w:r w:rsidR="00F9624F" w:rsidRPr="00663591">
        <w:rPr>
          <w:rFonts w:ascii="Times New Roman" w:hAnsi="Times New Roman" w:cs="Times New Roman"/>
          <w:sz w:val="24"/>
          <w:szCs w:val="24"/>
        </w:rPr>
        <w:t>. On the</w:t>
      </w:r>
      <w:r w:rsidRPr="00663591">
        <w:rPr>
          <w:rFonts w:ascii="Times New Roman" w:hAnsi="Times New Roman" w:cs="Times New Roman"/>
          <w:sz w:val="24"/>
          <w:szCs w:val="24"/>
        </w:rPr>
        <w:t xml:space="preserve"> other </w:t>
      </w:r>
      <w:r w:rsidR="00B433E5" w:rsidRPr="00663591">
        <w:rPr>
          <w:rFonts w:ascii="Times New Roman" w:hAnsi="Times New Roman" w:cs="Times New Roman"/>
          <w:sz w:val="24"/>
          <w:szCs w:val="24"/>
        </w:rPr>
        <w:t>hand, there</w:t>
      </w:r>
      <w:r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are the </w:t>
      </w:r>
      <w:r w:rsidR="00BF7111" w:rsidRPr="00663591">
        <w:rPr>
          <w:rFonts w:ascii="Times New Roman" w:hAnsi="Times New Roman" w:cs="Times New Roman"/>
          <w:sz w:val="24"/>
          <w:szCs w:val="24"/>
        </w:rPr>
        <w:t xml:space="preserve">current </w:t>
      </w:r>
      <w:r w:rsidR="00C04069" w:rsidRPr="00663591">
        <w:rPr>
          <w:rFonts w:ascii="Times New Roman" w:hAnsi="Times New Roman" w:cs="Times New Roman"/>
          <w:sz w:val="24"/>
          <w:szCs w:val="24"/>
        </w:rPr>
        <w:t>Constitutions of Liechtenstein</w:t>
      </w:r>
      <w:r w:rsidR="00F16AC9" w:rsidRPr="00663591">
        <w:rPr>
          <w:rFonts w:ascii="Times New Roman" w:hAnsi="Times New Roman" w:cs="Times New Roman"/>
          <w:sz w:val="24"/>
          <w:szCs w:val="24"/>
        </w:rPr>
        <w:t xml:space="preserve"> (1921/2003)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 and Monaco</w:t>
      </w:r>
      <w:r w:rsidR="001B17AD" w:rsidRPr="00663591">
        <w:rPr>
          <w:rFonts w:ascii="Times New Roman" w:hAnsi="Times New Roman" w:cs="Times New Roman"/>
          <w:sz w:val="24"/>
          <w:szCs w:val="24"/>
        </w:rPr>
        <w:t xml:space="preserve"> (1962)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 which </w:t>
      </w:r>
      <w:r w:rsidR="00F9624F" w:rsidRPr="00663591">
        <w:rPr>
          <w:rFonts w:ascii="Times New Roman" w:hAnsi="Times New Roman" w:cs="Times New Roman"/>
          <w:sz w:val="24"/>
          <w:szCs w:val="24"/>
        </w:rPr>
        <w:t>still grant</w:t>
      </w:r>
      <w:r w:rsidR="002D70EC" w:rsidRPr="00663591">
        <w:rPr>
          <w:rFonts w:ascii="Times New Roman" w:hAnsi="Times New Roman" w:cs="Times New Roman"/>
          <w:sz w:val="24"/>
          <w:szCs w:val="24"/>
        </w:rPr>
        <w:t>, systematically,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 a political role to the monarch</w:t>
      </w:r>
      <w:r w:rsidR="00715D9E" w:rsidRPr="00663591">
        <w:rPr>
          <w:rFonts w:ascii="Times New Roman" w:hAnsi="Times New Roman" w:cs="Times New Roman"/>
          <w:sz w:val="24"/>
          <w:szCs w:val="24"/>
        </w:rPr>
        <w:t>. Th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e </w:t>
      </w:r>
      <w:r w:rsidR="007C775D">
        <w:rPr>
          <w:rFonts w:ascii="Times New Roman" w:hAnsi="Times New Roman" w:cs="Times New Roman"/>
          <w:sz w:val="24"/>
          <w:szCs w:val="24"/>
        </w:rPr>
        <w:t>P</w:t>
      </w:r>
      <w:r w:rsidR="00611490" w:rsidRPr="00663591">
        <w:rPr>
          <w:rFonts w:ascii="Times New Roman" w:hAnsi="Times New Roman" w:cs="Times New Roman"/>
          <w:sz w:val="24"/>
          <w:szCs w:val="24"/>
        </w:rPr>
        <w:t>rince</w:t>
      </w:r>
      <w:r w:rsidR="00C04069" w:rsidRPr="00663591">
        <w:rPr>
          <w:rFonts w:ascii="Times New Roman" w:hAnsi="Times New Roman" w:cs="Times New Roman"/>
          <w:sz w:val="24"/>
          <w:szCs w:val="24"/>
        </w:rPr>
        <w:t>, in both principalities,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 sign</w:t>
      </w:r>
      <w:r w:rsidR="00F16AC9" w:rsidRPr="00663591">
        <w:rPr>
          <w:rFonts w:ascii="Times New Roman" w:hAnsi="Times New Roman" w:cs="Times New Roman"/>
          <w:sz w:val="24"/>
          <w:szCs w:val="24"/>
        </w:rPr>
        <w:t>s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756269" w:rsidRPr="00663591">
        <w:rPr>
          <w:rFonts w:ascii="Times New Roman" w:hAnsi="Times New Roman" w:cs="Times New Roman"/>
          <w:sz w:val="24"/>
          <w:szCs w:val="24"/>
        </w:rPr>
        <w:t>legally binding documents</w:t>
      </w:r>
      <w:r w:rsidR="00F9624F" w:rsidRPr="00663591">
        <w:rPr>
          <w:rFonts w:ascii="Times New Roman" w:hAnsi="Times New Roman" w:cs="Times New Roman"/>
          <w:sz w:val="24"/>
          <w:szCs w:val="24"/>
        </w:rPr>
        <w:t xml:space="preserve"> and, also, decides upon the matter</w:t>
      </w:r>
      <w:r w:rsidR="00C04069" w:rsidRPr="00663591">
        <w:rPr>
          <w:rFonts w:ascii="Times New Roman" w:hAnsi="Times New Roman" w:cs="Times New Roman"/>
          <w:sz w:val="24"/>
          <w:szCs w:val="24"/>
        </w:rPr>
        <w:t>. T</w:t>
      </w:r>
      <w:r w:rsidR="00611490" w:rsidRPr="00663591">
        <w:rPr>
          <w:rFonts w:ascii="Times New Roman" w:hAnsi="Times New Roman" w:cs="Times New Roman"/>
          <w:sz w:val="24"/>
          <w:szCs w:val="24"/>
        </w:rPr>
        <w:t>he rule of countersignature plays a minor role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. The Prince 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may, </w:t>
      </w:r>
      <w:r w:rsidR="00BF7111" w:rsidRPr="00663591">
        <w:rPr>
          <w:rFonts w:ascii="Times New Roman" w:hAnsi="Times New Roman" w:cs="Times New Roman"/>
          <w:sz w:val="24"/>
          <w:szCs w:val="24"/>
        </w:rPr>
        <w:t>at his whim</w:t>
      </w:r>
      <w:r w:rsidR="00611490" w:rsidRPr="00663591">
        <w:rPr>
          <w:rFonts w:ascii="Times New Roman" w:hAnsi="Times New Roman" w:cs="Times New Roman"/>
          <w:sz w:val="24"/>
          <w:szCs w:val="24"/>
        </w:rPr>
        <w:t>, dismiss the government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 (</w:t>
      </w:r>
      <w:r w:rsidR="00C63273" w:rsidRPr="00663591">
        <w:rPr>
          <w:rFonts w:ascii="Times New Roman" w:hAnsi="Times New Roman" w:cs="Times New Roman"/>
          <w:sz w:val="24"/>
          <w:szCs w:val="24"/>
        </w:rPr>
        <w:t xml:space="preserve">Li: </w:t>
      </w:r>
      <w:r w:rsidR="000F778C" w:rsidRPr="00663591">
        <w:rPr>
          <w:rFonts w:ascii="Times New Roman" w:hAnsi="Times New Roman" w:cs="Times New Roman"/>
          <w:sz w:val="24"/>
          <w:szCs w:val="24"/>
        </w:rPr>
        <w:t>a</w:t>
      </w:r>
      <w:r w:rsidR="00C63273" w:rsidRPr="00663591">
        <w:rPr>
          <w:rFonts w:ascii="Times New Roman" w:hAnsi="Times New Roman" w:cs="Times New Roman"/>
          <w:sz w:val="24"/>
          <w:szCs w:val="24"/>
        </w:rPr>
        <w:t>rt</w:t>
      </w:r>
      <w:r w:rsidR="00674349" w:rsidRPr="00663591">
        <w:rPr>
          <w:rFonts w:ascii="Times New Roman" w:hAnsi="Times New Roman" w:cs="Times New Roman"/>
          <w:sz w:val="24"/>
          <w:szCs w:val="24"/>
        </w:rPr>
        <w:t>icle</w:t>
      </w:r>
      <w:r w:rsidR="00C63273" w:rsidRPr="00663591">
        <w:rPr>
          <w:rFonts w:ascii="Times New Roman" w:hAnsi="Times New Roman" w:cs="Times New Roman"/>
          <w:sz w:val="24"/>
          <w:szCs w:val="24"/>
        </w:rPr>
        <w:t xml:space="preserve"> 80; Mc: </w:t>
      </w:r>
      <w:r w:rsidR="000F778C" w:rsidRPr="00663591">
        <w:rPr>
          <w:rFonts w:ascii="Times New Roman" w:hAnsi="Times New Roman" w:cs="Times New Roman"/>
          <w:sz w:val="24"/>
          <w:szCs w:val="24"/>
        </w:rPr>
        <w:t>a</w:t>
      </w:r>
      <w:r w:rsidR="00C63273" w:rsidRPr="00663591">
        <w:rPr>
          <w:rFonts w:ascii="Times New Roman" w:hAnsi="Times New Roman" w:cs="Times New Roman"/>
          <w:sz w:val="24"/>
          <w:szCs w:val="24"/>
        </w:rPr>
        <w:t>rt</w:t>
      </w:r>
      <w:r w:rsidR="00674349" w:rsidRPr="00663591">
        <w:rPr>
          <w:rFonts w:ascii="Times New Roman" w:hAnsi="Times New Roman" w:cs="Times New Roman"/>
          <w:sz w:val="24"/>
          <w:szCs w:val="24"/>
        </w:rPr>
        <w:t>icles</w:t>
      </w:r>
      <w:r w:rsidR="00C63273" w:rsidRPr="00663591">
        <w:rPr>
          <w:rFonts w:ascii="Times New Roman" w:hAnsi="Times New Roman" w:cs="Times New Roman"/>
          <w:sz w:val="24"/>
          <w:szCs w:val="24"/>
        </w:rPr>
        <w:t xml:space="preserve"> 46 and 50</w:t>
      </w:r>
      <w:r w:rsidR="00C04069" w:rsidRPr="00663591">
        <w:rPr>
          <w:rFonts w:ascii="Times New Roman" w:hAnsi="Times New Roman" w:cs="Times New Roman"/>
          <w:sz w:val="24"/>
          <w:szCs w:val="24"/>
        </w:rPr>
        <w:t>)</w:t>
      </w:r>
      <w:r w:rsidR="00A97B82" w:rsidRPr="00663591">
        <w:rPr>
          <w:rFonts w:ascii="Times New Roman" w:hAnsi="Times New Roman" w:cs="Times New Roman"/>
          <w:sz w:val="24"/>
          <w:szCs w:val="24"/>
        </w:rPr>
        <w:t>.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 He still has the personal prerogative to refuse his assent to bills</w:t>
      </w:r>
      <w:r w:rsidR="001B17AD" w:rsidRPr="00663591">
        <w:rPr>
          <w:rFonts w:ascii="Times New Roman" w:hAnsi="Times New Roman" w:cs="Times New Roman"/>
          <w:sz w:val="24"/>
          <w:szCs w:val="24"/>
        </w:rPr>
        <w:t xml:space="preserve"> approved by Parliament</w:t>
      </w:r>
      <w:r w:rsidR="00C804AB" w:rsidRPr="00663591">
        <w:rPr>
          <w:rFonts w:ascii="Times New Roman" w:hAnsi="Times New Roman" w:cs="Times New Roman"/>
          <w:sz w:val="24"/>
          <w:szCs w:val="24"/>
        </w:rPr>
        <w:t xml:space="preserve"> (Li: </w:t>
      </w:r>
      <w:r w:rsidR="000F778C" w:rsidRPr="00663591">
        <w:rPr>
          <w:rFonts w:ascii="Times New Roman" w:hAnsi="Times New Roman" w:cs="Times New Roman"/>
          <w:sz w:val="24"/>
          <w:szCs w:val="24"/>
        </w:rPr>
        <w:t>a</w:t>
      </w:r>
      <w:r w:rsidR="00C804AB" w:rsidRPr="00663591">
        <w:rPr>
          <w:rFonts w:ascii="Times New Roman" w:hAnsi="Times New Roman" w:cs="Times New Roman"/>
          <w:sz w:val="24"/>
          <w:szCs w:val="24"/>
        </w:rPr>
        <w:t>rt</w:t>
      </w:r>
      <w:r w:rsidR="00674349" w:rsidRPr="00663591">
        <w:rPr>
          <w:rFonts w:ascii="Times New Roman" w:hAnsi="Times New Roman" w:cs="Times New Roman"/>
          <w:sz w:val="24"/>
          <w:szCs w:val="24"/>
        </w:rPr>
        <w:t>icles</w:t>
      </w:r>
      <w:r w:rsidR="00C804AB" w:rsidRPr="00663591">
        <w:rPr>
          <w:rFonts w:ascii="Times New Roman" w:hAnsi="Times New Roman" w:cs="Times New Roman"/>
          <w:sz w:val="24"/>
          <w:szCs w:val="24"/>
        </w:rPr>
        <w:t xml:space="preserve"> 9 and 65; Mc: </w:t>
      </w:r>
      <w:r w:rsidR="000F778C" w:rsidRPr="00663591">
        <w:rPr>
          <w:rFonts w:ascii="Times New Roman" w:hAnsi="Times New Roman" w:cs="Times New Roman"/>
          <w:sz w:val="24"/>
          <w:szCs w:val="24"/>
        </w:rPr>
        <w:t>a</w:t>
      </w:r>
      <w:r w:rsidR="00C804AB" w:rsidRPr="00663591">
        <w:rPr>
          <w:rFonts w:ascii="Times New Roman" w:hAnsi="Times New Roman" w:cs="Times New Roman"/>
          <w:sz w:val="24"/>
          <w:szCs w:val="24"/>
        </w:rPr>
        <w:t>rt</w:t>
      </w:r>
      <w:r w:rsidR="00674349" w:rsidRPr="00663591">
        <w:rPr>
          <w:rFonts w:ascii="Times New Roman" w:hAnsi="Times New Roman" w:cs="Times New Roman"/>
          <w:sz w:val="24"/>
          <w:szCs w:val="24"/>
        </w:rPr>
        <w:t>icle</w:t>
      </w:r>
      <w:r w:rsidR="00C804AB" w:rsidRPr="00663591">
        <w:rPr>
          <w:rFonts w:ascii="Times New Roman" w:hAnsi="Times New Roman" w:cs="Times New Roman"/>
          <w:sz w:val="24"/>
          <w:szCs w:val="24"/>
        </w:rPr>
        <w:t xml:space="preserve"> 66)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, a </w:t>
      </w:r>
      <w:r w:rsidR="00611490" w:rsidRPr="00D8292B">
        <w:rPr>
          <w:rFonts w:ascii="Times New Roman" w:hAnsi="Times New Roman" w:cs="Times New Roman"/>
          <w:sz w:val="24"/>
          <w:szCs w:val="24"/>
        </w:rPr>
        <w:t>prerogative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 which, in contrast to Monaco, the </w:t>
      </w:r>
      <w:proofErr w:type="spellStart"/>
      <w:r w:rsidR="00611490" w:rsidRPr="00663591">
        <w:rPr>
          <w:rFonts w:ascii="Times New Roman" w:hAnsi="Times New Roman" w:cs="Times New Roman"/>
          <w:i/>
          <w:sz w:val="24"/>
          <w:szCs w:val="24"/>
        </w:rPr>
        <w:t>Fürst</w:t>
      </w:r>
      <w:proofErr w:type="spellEnd"/>
      <w:r w:rsidR="00611490" w:rsidRPr="00663591">
        <w:rPr>
          <w:rFonts w:ascii="Times New Roman" w:hAnsi="Times New Roman" w:cs="Times New Roman"/>
          <w:sz w:val="24"/>
          <w:szCs w:val="24"/>
        </w:rPr>
        <w:t xml:space="preserve"> of Liechtenstein </w:t>
      </w:r>
      <w:r w:rsidR="00673E77" w:rsidRPr="00663591">
        <w:rPr>
          <w:rFonts w:ascii="Times New Roman" w:hAnsi="Times New Roman" w:cs="Times New Roman"/>
          <w:sz w:val="24"/>
          <w:szCs w:val="24"/>
        </w:rPr>
        <w:t xml:space="preserve">has </w:t>
      </w:r>
      <w:hyperlink r:id="rId18" w:history="1">
        <w:r w:rsidR="00611490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>use</w:t>
        </w:r>
        <w:r w:rsidR="00C804AB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611490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or threatened to use several </w:t>
        </w:r>
        <w:r w:rsidR="00FF5BA6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>times</w:t>
        </w:r>
        <w:r w:rsidR="00A97B82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C804AB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>since 1</w:t>
        </w:r>
        <w:r w:rsidR="00FF440A" w:rsidRPr="00D8292B">
          <w:rPr>
            <w:rStyle w:val="Hyperlink"/>
            <w:rFonts w:ascii="Times New Roman" w:hAnsi="Times New Roman" w:cs="Times New Roman"/>
            <w:sz w:val="24"/>
            <w:szCs w:val="24"/>
          </w:rPr>
          <w:t>921</w:t>
        </w:r>
      </w:hyperlink>
      <w:r w:rsidR="00FF5BA6" w:rsidRPr="00663591">
        <w:rPr>
          <w:rFonts w:ascii="Times New Roman" w:hAnsi="Times New Roman" w:cs="Times New Roman"/>
          <w:sz w:val="24"/>
          <w:szCs w:val="24"/>
        </w:rPr>
        <w:t>.</w:t>
      </w:r>
    </w:p>
    <w:p w14:paraId="32CDF8EA" w14:textId="77777777" w:rsidR="00435D61" w:rsidRPr="00663591" w:rsidRDefault="00435D61" w:rsidP="0088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D30240" w14:textId="3B3964CD" w:rsidR="00886E0B" w:rsidRPr="00594DEC" w:rsidRDefault="00715D9E" w:rsidP="0088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3591">
        <w:rPr>
          <w:rFonts w:ascii="Times New Roman" w:hAnsi="Times New Roman" w:cs="Times New Roman"/>
          <w:sz w:val="24"/>
          <w:szCs w:val="24"/>
        </w:rPr>
        <w:t>E</w:t>
      </w:r>
      <w:r w:rsidR="00C04069" w:rsidRPr="00663591">
        <w:rPr>
          <w:rFonts w:ascii="Times New Roman" w:hAnsi="Times New Roman" w:cs="Times New Roman"/>
          <w:sz w:val="24"/>
          <w:szCs w:val="24"/>
        </w:rPr>
        <w:t>ach of these t</w:t>
      </w:r>
      <w:r w:rsidR="00FF5BA6" w:rsidRPr="00663591">
        <w:rPr>
          <w:rFonts w:ascii="Times New Roman" w:hAnsi="Times New Roman" w:cs="Times New Roman"/>
          <w:sz w:val="24"/>
          <w:szCs w:val="24"/>
        </w:rPr>
        <w:t xml:space="preserve">wo 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“political” </w:t>
      </w:r>
      <w:r w:rsidR="00FF5BA6" w:rsidRPr="00663591">
        <w:rPr>
          <w:rFonts w:ascii="Times New Roman" w:hAnsi="Times New Roman" w:cs="Times New Roman"/>
          <w:sz w:val="24"/>
          <w:szCs w:val="24"/>
        </w:rPr>
        <w:t xml:space="preserve">monarchies </w:t>
      </w:r>
      <w:r w:rsidR="00C04069" w:rsidRPr="00663591">
        <w:rPr>
          <w:rFonts w:ascii="Times New Roman" w:hAnsi="Times New Roman" w:cs="Times New Roman"/>
          <w:sz w:val="24"/>
          <w:szCs w:val="24"/>
        </w:rPr>
        <w:t>has</w:t>
      </w:r>
      <w:r w:rsidRPr="00663591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its own </w:t>
      </w:r>
      <w:r w:rsidR="001B17AD" w:rsidRPr="00663591">
        <w:rPr>
          <w:rFonts w:ascii="Times New Roman" w:hAnsi="Times New Roman" w:cs="Times New Roman"/>
          <w:sz w:val="24"/>
          <w:szCs w:val="24"/>
        </w:rPr>
        <w:t>identity</w:t>
      </w:r>
      <w:r w:rsidR="00C04069" w:rsidRPr="00663591">
        <w:rPr>
          <w:rFonts w:ascii="Times New Roman" w:hAnsi="Times New Roman" w:cs="Times New Roman"/>
          <w:sz w:val="24"/>
          <w:szCs w:val="24"/>
        </w:rPr>
        <w:t xml:space="preserve">. </w:t>
      </w:r>
      <w:r w:rsidR="00FF5BA6" w:rsidRPr="00663591">
        <w:rPr>
          <w:rFonts w:ascii="Times New Roman" w:hAnsi="Times New Roman" w:cs="Times New Roman"/>
          <w:sz w:val="24"/>
          <w:szCs w:val="24"/>
        </w:rPr>
        <w:t>In Vaduz, but not in Monaco, the government is accountable also to Parliament</w:t>
      </w:r>
      <w:r w:rsidR="00FF440A" w:rsidRPr="00663591">
        <w:rPr>
          <w:rFonts w:ascii="Times New Roman" w:hAnsi="Times New Roman" w:cs="Times New Roman"/>
          <w:sz w:val="24"/>
          <w:szCs w:val="24"/>
        </w:rPr>
        <w:t xml:space="preserve"> (</w:t>
      </w:r>
      <w:r w:rsidR="00FF440A" w:rsidRPr="00663591">
        <w:rPr>
          <w:rFonts w:ascii="Times New Roman" w:hAnsi="Times New Roman" w:cs="Times New Roman"/>
          <w:i/>
          <w:sz w:val="24"/>
          <w:szCs w:val="24"/>
        </w:rPr>
        <w:t>Landtag</w:t>
      </w:r>
      <w:r w:rsidR="00FF440A" w:rsidRPr="00663591">
        <w:rPr>
          <w:rFonts w:ascii="Times New Roman" w:hAnsi="Times New Roman" w:cs="Times New Roman"/>
          <w:sz w:val="24"/>
          <w:szCs w:val="24"/>
        </w:rPr>
        <w:t>), the latter playing also a key role in its appointment (</w:t>
      </w:r>
      <w:r w:rsidR="000F778C" w:rsidRPr="00663591">
        <w:rPr>
          <w:rFonts w:ascii="Times New Roman" w:hAnsi="Times New Roman" w:cs="Times New Roman"/>
          <w:sz w:val="24"/>
          <w:szCs w:val="24"/>
        </w:rPr>
        <w:t>a</w:t>
      </w:r>
      <w:r w:rsidR="00FF440A" w:rsidRPr="00663591">
        <w:rPr>
          <w:rFonts w:ascii="Times New Roman" w:hAnsi="Times New Roman" w:cs="Times New Roman"/>
          <w:sz w:val="24"/>
          <w:szCs w:val="24"/>
        </w:rPr>
        <w:t>rt</w:t>
      </w:r>
      <w:r w:rsidR="00E43838" w:rsidRPr="00663591">
        <w:rPr>
          <w:rFonts w:ascii="Times New Roman" w:hAnsi="Times New Roman" w:cs="Times New Roman"/>
          <w:sz w:val="24"/>
          <w:szCs w:val="24"/>
        </w:rPr>
        <w:t>icles</w:t>
      </w:r>
      <w:r w:rsidR="00FF440A" w:rsidRPr="00663591">
        <w:rPr>
          <w:rFonts w:ascii="Times New Roman" w:hAnsi="Times New Roman" w:cs="Times New Roman"/>
          <w:sz w:val="24"/>
          <w:szCs w:val="24"/>
        </w:rPr>
        <w:t xml:space="preserve"> 79 and 80)</w:t>
      </w:r>
      <w:r w:rsidR="00FF5BA6" w:rsidRPr="00663591">
        <w:rPr>
          <w:rFonts w:ascii="Times New Roman" w:hAnsi="Times New Roman" w:cs="Times New Roman"/>
          <w:sz w:val="24"/>
          <w:szCs w:val="24"/>
        </w:rPr>
        <w:t xml:space="preserve">. 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Whereas Monaco remains, to a certain extent, stuck in 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classic </w:t>
      </w:r>
      <w:r w:rsidR="00FF5BA6" w:rsidRPr="00663591">
        <w:rPr>
          <w:rFonts w:ascii="Times New Roman" w:hAnsi="Times New Roman" w:cs="Times New Roman"/>
          <w:sz w:val="24"/>
          <w:szCs w:val="24"/>
        </w:rPr>
        <w:t xml:space="preserve">authoritarian </w:t>
      </w:r>
      <w:r w:rsidR="00611490" w:rsidRPr="00663591">
        <w:rPr>
          <w:rFonts w:ascii="Times New Roman" w:hAnsi="Times New Roman" w:cs="Times New Roman"/>
          <w:sz w:val="24"/>
          <w:szCs w:val="24"/>
        </w:rPr>
        <w:t>19</w:t>
      </w:r>
      <w:r w:rsidR="00611490" w:rsidRPr="006635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 century</w:t>
      </w:r>
      <w:r w:rsidR="00FF5BA6" w:rsidRPr="00663591">
        <w:rPr>
          <w:rFonts w:ascii="Times New Roman" w:hAnsi="Times New Roman" w:cs="Times New Roman"/>
          <w:sz w:val="24"/>
          <w:szCs w:val="24"/>
        </w:rPr>
        <w:t xml:space="preserve"> solutions </w:t>
      </w:r>
      <w:r w:rsidR="000F778C" w:rsidRPr="00663591">
        <w:rPr>
          <w:rFonts w:ascii="Times New Roman" w:hAnsi="Times New Roman" w:cs="Times New Roman"/>
          <w:sz w:val="24"/>
          <w:szCs w:val="24"/>
        </w:rPr>
        <w:t xml:space="preserve">- </w:t>
      </w:r>
      <w:r w:rsidR="00FF5BA6" w:rsidRPr="00663591">
        <w:rPr>
          <w:rFonts w:ascii="Times New Roman" w:hAnsi="Times New Roman" w:cs="Times New Roman"/>
          <w:sz w:val="24"/>
          <w:szCs w:val="24"/>
        </w:rPr>
        <w:t>a key debate is, still, MPs’ right to initiate legislation</w:t>
      </w:r>
      <w:r w:rsidR="00FF440A" w:rsidRPr="00663591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="00280E20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articles 66 and 67</w:t>
        </w:r>
      </w:hyperlink>
      <w:r w:rsidR="000F778C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D8292B">
        <w:rPr>
          <w:rFonts w:ascii="Times New Roman" w:hAnsi="Times New Roman" w:cs="Times New Roman"/>
          <w:sz w:val="24"/>
          <w:szCs w:val="24"/>
        </w:rPr>
        <w:t>–</w:t>
      </w:r>
      <w:r w:rsidR="00611490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FF5BA6" w:rsidRPr="00663591">
        <w:rPr>
          <w:rFonts w:ascii="Times New Roman" w:hAnsi="Times New Roman" w:cs="Times New Roman"/>
          <w:sz w:val="24"/>
          <w:szCs w:val="24"/>
        </w:rPr>
        <w:t>the Liechtenstein Constitution, since its reform (some would say</w:t>
      </w:r>
      <w:r w:rsidR="00594DEC">
        <w:rPr>
          <w:rFonts w:ascii="Times New Roman" w:hAnsi="Times New Roman" w:cs="Times New Roman"/>
          <w:sz w:val="24"/>
          <w:szCs w:val="24"/>
        </w:rPr>
        <w:t xml:space="preserve">, </w:t>
      </w:r>
      <w:r w:rsidR="00FF5BA6" w:rsidRPr="00663591">
        <w:rPr>
          <w:rFonts w:ascii="Times New Roman" w:hAnsi="Times New Roman" w:cs="Times New Roman"/>
          <w:sz w:val="24"/>
          <w:szCs w:val="24"/>
        </w:rPr>
        <w:t>“backsliding”) of 2003, is a</w:t>
      </w:r>
      <w:r w:rsidR="00CA0583" w:rsidRPr="00663591">
        <w:rPr>
          <w:rFonts w:ascii="Times New Roman" w:hAnsi="Times New Roman" w:cs="Times New Roman"/>
          <w:sz w:val="24"/>
          <w:szCs w:val="24"/>
        </w:rPr>
        <w:t xml:space="preserve"> much more</w:t>
      </w:r>
      <w:r w:rsidR="00FF5BA6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7D78A9" w:rsidRPr="00663591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FF5BA6" w:rsidRPr="00663591">
        <w:rPr>
          <w:rFonts w:ascii="Times New Roman" w:hAnsi="Times New Roman" w:cs="Times New Roman"/>
          <w:sz w:val="24"/>
          <w:szCs w:val="24"/>
        </w:rPr>
        <w:t>m</w:t>
      </w:r>
      <w:r w:rsidR="00886E0B" w:rsidRPr="00663591">
        <w:rPr>
          <w:rFonts w:ascii="Times New Roman" w:hAnsi="Times New Roman" w:cs="Times New Roman"/>
          <w:sz w:val="24"/>
          <w:szCs w:val="24"/>
        </w:rPr>
        <w:t>ixture</w:t>
      </w:r>
      <w:r w:rsidR="007D78A9" w:rsidRPr="00663591">
        <w:rPr>
          <w:rFonts w:ascii="Times New Roman" w:hAnsi="Times New Roman" w:cs="Times New Roman"/>
          <w:sz w:val="24"/>
          <w:szCs w:val="24"/>
        </w:rPr>
        <w:t xml:space="preserve"> of old and new</w:t>
      </w:r>
      <w:r w:rsidR="00435D61" w:rsidRPr="00663591">
        <w:rPr>
          <w:rFonts w:ascii="Times New Roman" w:hAnsi="Times New Roman" w:cs="Times New Roman"/>
          <w:sz w:val="24"/>
          <w:szCs w:val="24"/>
        </w:rPr>
        <w:t xml:space="preserve"> ideas</w:t>
      </w:r>
      <w:r w:rsidR="007D78A9" w:rsidRPr="00663591">
        <w:rPr>
          <w:rFonts w:ascii="Times New Roman" w:hAnsi="Times New Roman" w:cs="Times New Roman"/>
          <w:sz w:val="24"/>
          <w:szCs w:val="24"/>
        </w:rPr>
        <w:t xml:space="preserve">. </w:t>
      </w:r>
      <w:r w:rsidR="00C54FC2" w:rsidRPr="00663591">
        <w:rPr>
          <w:rFonts w:ascii="Times New Roman" w:hAnsi="Times New Roman" w:cs="Times New Roman"/>
          <w:sz w:val="24"/>
          <w:szCs w:val="24"/>
        </w:rPr>
        <w:t>I</w:t>
      </w:r>
      <w:r w:rsidR="007D78A9" w:rsidRPr="00663591">
        <w:rPr>
          <w:rFonts w:ascii="Times New Roman" w:hAnsi="Times New Roman" w:cs="Times New Roman"/>
          <w:sz w:val="24"/>
          <w:szCs w:val="24"/>
        </w:rPr>
        <w:t>t confirms</w:t>
      </w:r>
      <w:r w:rsidR="00C54FC2" w:rsidRPr="00663591">
        <w:rPr>
          <w:rFonts w:ascii="Times New Roman" w:hAnsi="Times New Roman" w:cs="Times New Roman"/>
          <w:sz w:val="24"/>
          <w:szCs w:val="24"/>
        </w:rPr>
        <w:t>, and reinforces,</w:t>
      </w:r>
      <w:r w:rsidR="007D78A9" w:rsidRPr="00663591">
        <w:rPr>
          <w:rFonts w:ascii="Times New Roman" w:hAnsi="Times New Roman" w:cs="Times New Roman"/>
          <w:sz w:val="24"/>
          <w:szCs w:val="24"/>
        </w:rPr>
        <w:t xml:space="preserve"> a </w:t>
      </w:r>
      <w:r w:rsidR="00C54FC2" w:rsidRPr="00663591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7D78A9" w:rsidRPr="00663591">
        <w:rPr>
          <w:rFonts w:ascii="Times New Roman" w:hAnsi="Times New Roman" w:cs="Times New Roman"/>
          <w:sz w:val="24"/>
          <w:szCs w:val="24"/>
        </w:rPr>
        <w:t>dualist setting</w:t>
      </w:r>
      <w:r w:rsidR="002A054E" w:rsidRPr="00663591">
        <w:rPr>
          <w:rFonts w:ascii="Times New Roman" w:hAnsi="Times New Roman" w:cs="Times New Roman"/>
          <w:sz w:val="24"/>
          <w:szCs w:val="24"/>
        </w:rPr>
        <w:t xml:space="preserve"> (</w:t>
      </w:r>
      <w:r w:rsidR="000F778C" w:rsidRPr="00663591">
        <w:rPr>
          <w:rFonts w:ascii="Times New Roman" w:hAnsi="Times New Roman" w:cs="Times New Roman"/>
          <w:sz w:val="24"/>
          <w:szCs w:val="24"/>
        </w:rPr>
        <w:t>a</w:t>
      </w:r>
      <w:r w:rsidR="002A054E" w:rsidRPr="00663591">
        <w:rPr>
          <w:rFonts w:ascii="Times New Roman" w:hAnsi="Times New Roman" w:cs="Times New Roman"/>
          <w:sz w:val="24"/>
          <w:szCs w:val="24"/>
        </w:rPr>
        <w:t>rt</w:t>
      </w:r>
      <w:r w:rsidR="008E20C6" w:rsidRPr="00663591">
        <w:rPr>
          <w:rFonts w:ascii="Times New Roman" w:hAnsi="Times New Roman" w:cs="Times New Roman"/>
          <w:sz w:val="24"/>
          <w:szCs w:val="24"/>
        </w:rPr>
        <w:t>icle</w:t>
      </w:r>
      <w:r w:rsidR="002A054E" w:rsidRPr="00663591">
        <w:rPr>
          <w:rFonts w:ascii="Times New Roman" w:hAnsi="Times New Roman" w:cs="Times New Roman"/>
          <w:sz w:val="24"/>
          <w:szCs w:val="24"/>
        </w:rPr>
        <w:t xml:space="preserve"> 2)</w:t>
      </w:r>
      <w:r w:rsidR="00C54FC2" w:rsidRPr="00663591">
        <w:rPr>
          <w:rFonts w:ascii="Times New Roman" w:hAnsi="Times New Roman" w:cs="Times New Roman"/>
          <w:sz w:val="24"/>
          <w:szCs w:val="24"/>
        </w:rPr>
        <w:t>. Yet, i</w:t>
      </w:r>
      <w:r w:rsidR="00AB5BA3" w:rsidRPr="00663591">
        <w:rPr>
          <w:rFonts w:ascii="Times New Roman" w:hAnsi="Times New Roman" w:cs="Times New Roman"/>
          <w:sz w:val="24"/>
          <w:szCs w:val="24"/>
        </w:rPr>
        <w:t xml:space="preserve">nterestingly, </w:t>
      </w:r>
      <w:r w:rsidR="00CA0583" w:rsidRPr="00663591">
        <w:rPr>
          <w:rFonts w:ascii="Times New Roman" w:hAnsi="Times New Roman" w:cs="Times New Roman"/>
          <w:sz w:val="24"/>
          <w:szCs w:val="24"/>
        </w:rPr>
        <w:t>the strengthening of the monarchical element in the ordinary political process is legitimized ultimatel</w:t>
      </w:r>
      <w:r w:rsidR="000F778C" w:rsidRPr="00663591">
        <w:rPr>
          <w:rFonts w:ascii="Times New Roman" w:hAnsi="Times New Roman" w:cs="Times New Roman"/>
          <w:sz w:val="24"/>
          <w:szCs w:val="24"/>
        </w:rPr>
        <w:t>y</w:t>
      </w:r>
      <w:r w:rsidR="00CA0583" w:rsidRPr="00663591">
        <w:rPr>
          <w:rFonts w:ascii="Times New Roman" w:hAnsi="Times New Roman" w:cs="Times New Roman"/>
          <w:sz w:val="24"/>
          <w:szCs w:val="24"/>
        </w:rPr>
        <w:t xml:space="preserve"> by </w:t>
      </w:r>
      <w:r w:rsidR="00F0297C">
        <w:rPr>
          <w:rFonts w:ascii="Times New Roman" w:hAnsi="Times New Roman" w:cs="Times New Roman"/>
          <w:sz w:val="24"/>
          <w:szCs w:val="24"/>
        </w:rPr>
        <w:t>a</w:t>
      </w:r>
      <w:r w:rsidR="00CD3B6A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CA0583" w:rsidRPr="00663591">
        <w:rPr>
          <w:rFonts w:ascii="Times New Roman" w:hAnsi="Times New Roman" w:cs="Times New Roman"/>
          <w:sz w:val="24"/>
          <w:szCs w:val="24"/>
        </w:rPr>
        <w:t xml:space="preserve">last </w:t>
      </w:r>
      <w:r w:rsidR="009575F9" w:rsidRPr="00663591">
        <w:rPr>
          <w:rFonts w:ascii="Times New Roman" w:hAnsi="Times New Roman" w:cs="Times New Roman"/>
          <w:sz w:val="24"/>
          <w:szCs w:val="24"/>
        </w:rPr>
        <w:t>say</w:t>
      </w:r>
      <w:r w:rsidR="00CA0583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9575F9" w:rsidRPr="00663591">
        <w:rPr>
          <w:rFonts w:ascii="Times New Roman" w:hAnsi="Times New Roman" w:cs="Times New Roman"/>
          <w:sz w:val="24"/>
          <w:szCs w:val="24"/>
        </w:rPr>
        <w:t xml:space="preserve">of </w:t>
      </w:r>
      <w:r w:rsidR="00CA0583" w:rsidRPr="00663591">
        <w:rPr>
          <w:rFonts w:ascii="Times New Roman" w:hAnsi="Times New Roman" w:cs="Times New Roman"/>
          <w:sz w:val="24"/>
          <w:szCs w:val="24"/>
        </w:rPr>
        <w:t>the people</w:t>
      </w:r>
      <w:r w:rsidR="00F0297C">
        <w:rPr>
          <w:rFonts w:ascii="Times New Roman" w:hAnsi="Times New Roman" w:cs="Times New Roman"/>
          <w:sz w:val="24"/>
          <w:szCs w:val="24"/>
        </w:rPr>
        <w:t>, that, however, is rather hypothetical in practice</w:t>
      </w:r>
      <w:r w:rsidR="00CA0583" w:rsidRPr="00663591">
        <w:rPr>
          <w:rFonts w:ascii="Times New Roman" w:hAnsi="Times New Roman" w:cs="Times New Roman"/>
          <w:sz w:val="24"/>
          <w:szCs w:val="24"/>
        </w:rPr>
        <w:t xml:space="preserve">. </w:t>
      </w:r>
      <w:r w:rsidR="00CD3B6A" w:rsidRPr="00663591">
        <w:rPr>
          <w:rFonts w:ascii="Times New Roman" w:hAnsi="Times New Roman" w:cs="Times New Roman"/>
          <w:sz w:val="24"/>
          <w:szCs w:val="24"/>
        </w:rPr>
        <w:t xml:space="preserve">Article 96 </w:t>
      </w:r>
      <w:r w:rsidR="00A9747D" w:rsidRPr="00663591">
        <w:rPr>
          <w:rFonts w:ascii="Times New Roman" w:hAnsi="Times New Roman" w:cs="Times New Roman"/>
          <w:sz w:val="24"/>
          <w:szCs w:val="24"/>
        </w:rPr>
        <w:t xml:space="preserve">of the </w:t>
      </w:r>
      <w:r w:rsidR="00CD3B6A" w:rsidRPr="00663591">
        <w:rPr>
          <w:rFonts w:ascii="Times New Roman" w:hAnsi="Times New Roman" w:cs="Times New Roman"/>
          <w:sz w:val="24"/>
          <w:szCs w:val="24"/>
        </w:rPr>
        <w:t>Cons</w:t>
      </w:r>
      <w:r w:rsidR="00594DEC">
        <w:rPr>
          <w:rFonts w:ascii="Times New Roman" w:hAnsi="Times New Roman" w:cs="Times New Roman"/>
          <w:sz w:val="24"/>
          <w:szCs w:val="24"/>
        </w:rPr>
        <w:t>t</w:t>
      </w:r>
      <w:r w:rsidR="00A9747D" w:rsidRPr="00663591">
        <w:rPr>
          <w:rFonts w:ascii="Times New Roman" w:hAnsi="Times New Roman" w:cs="Times New Roman"/>
          <w:sz w:val="24"/>
          <w:szCs w:val="24"/>
        </w:rPr>
        <w:t>itution</w:t>
      </w:r>
      <w:r w:rsidR="00AB5BA3" w:rsidRPr="00663591">
        <w:rPr>
          <w:rFonts w:ascii="Times New Roman" w:hAnsi="Times New Roman" w:cs="Times New Roman"/>
          <w:sz w:val="24"/>
          <w:szCs w:val="24"/>
        </w:rPr>
        <w:t xml:space="preserve"> provides for</w:t>
      </w:r>
      <w:r w:rsidR="00CD3B6A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CD3B6A" w:rsidRPr="00663591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AB5BA3" w:rsidRPr="00663591">
        <w:rPr>
          <w:rFonts w:ascii="Times New Roman" w:hAnsi="Times New Roman" w:cs="Times New Roman"/>
          <w:sz w:val="24"/>
          <w:szCs w:val="24"/>
        </w:rPr>
        <w:t xml:space="preserve">possible </w:t>
      </w:r>
      <w:r w:rsidR="00CD3B6A" w:rsidRPr="00663591">
        <w:rPr>
          <w:rFonts w:ascii="Times New Roman" w:hAnsi="Times New Roman" w:cs="Times New Roman"/>
          <w:sz w:val="24"/>
          <w:szCs w:val="24"/>
        </w:rPr>
        <w:t xml:space="preserve">referendum </w:t>
      </w:r>
      <w:r w:rsidR="00AB5BA3" w:rsidRPr="00663591">
        <w:rPr>
          <w:rFonts w:ascii="Times New Roman" w:hAnsi="Times New Roman" w:cs="Times New Roman"/>
          <w:sz w:val="24"/>
          <w:szCs w:val="24"/>
        </w:rPr>
        <w:t>in order to a</w:t>
      </w:r>
      <w:r w:rsidR="00CD3B6A" w:rsidRPr="00663591">
        <w:rPr>
          <w:rFonts w:ascii="Times New Roman" w:hAnsi="Times New Roman" w:cs="Times New Roman"/>
          <w:sz w:val="24"/>
          <w:szCs w:val="24"/>
        </w:rPr>
        <w:t xml:space="preserve">rbitrate a conflict between </w:t>
      </w:r>
      <w:proofErr w:type="spellStart"/>
      <w:r w:rsidR="00CD3B6A" w:rsidRPr="00663591">
        <w:rPr>
          <w:rFonts w:ascii="Times New Roman" w:hAnsi="Times New Roman" w:cs="Times New Roman"/>
          <w:i/>
          <w:sz w:val="24"/>
          <w:szCs w:val="24"/>
        </w:rPr>
        <w:t>Fürst</w:t>
      </w:r>
      <w:proofErr w:type="spellEnd"/>
      <w:r w:rsidR="00CD3B6A" w:rsidRPr="00663591">
        <w:rPr>
          <w:rFonts w:ascii="Times New Roman" w:hAnsi="Times New Roman" w:cs="Times New Roman"/>
          <w:sz w:val="24"/>
          <w:szCs w:val="24"/>
        </w:rPr>
        <w:t xml:space="preserve"> and </w:t>
      </w:r>
      <w:r w:rsidR="00CD3B6A" w:rsidRPr="00663591">
        <w:rPr>
          <w:rFonts w:ascii="Times New Roman" w:hAnsi="Times New Roman" w:cs="Times New Roman"/>
          <w:i/>
          <w:sz w:val="24"/>
          <w:szCs w:val="24"/>
        </w:rPr>
        <w:t>Landtag</w:t>
      </w:r>
      <w:r w:rsidR="00CD3B6A" w:rsidRPr="00663591">
        <w:rPr>
          <w:rFonts w:ascii="Times New Roman" w:hAnsi="Times New Roman" w:cs="Times New Roman"/>
          <w:sz w:val="24"/>
          <w:szCs w:val="24"/>
        </w:rPr>
        <w:t xml:space="preserve"> on the recruitment for a judicial position. </w:t>
      </w:r>
      <w:r w:rsidR="00AB5BA3" w:rsidRPr="00663591">
        <w:rPr>
          <w:rFonts w:ascii="Times New Roman" w:hAnsi="Times New Roman" w:cs="Times New Roman"/>
          <w:sz w:val="24"/>
          <w:szCs w:val="24"/>
        </w:rPr>
        <w:t>More radically, a</w:t>
      </w:r>
      <w:r w:rsidR="00AC01C8" w:rsidRPr="00663591">
        <w:rPr>
          <w:rFonts w:ascii="Times New Roman" w:hAnsi="Times New Roman" w:cs="Times New Roman"/>
          <w:sz w:val="24"/>
          <w:szCs w:val="24"/>
        </w:rPr>
        <w:t>rticle</w:t>
      </w:r>
      <w:r w:rsidR="00A715D4" w:rsidRPr="00663591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715D4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113 </w:t>
        </w:r>
        <w:r w:rsidR="00A9747D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of the </w:t>
        </w:r>
        <w:r w:rsidR="00A715D4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Const</w:t>
        </w:r>
        <w:r w:rsidR="00A9747D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itution</w:t>
        </w:r>
      </w:hyperlink>
      <w:r w:rsidR="00AB5BA3" w:rsidRPr="00663591">
        <w:rPr>
          <w:rFonts w:ascii="Times New Roman" w:hAnsi="Times New Roman" w:cs="Times New Roman"/>
          <w:sz w:val="24"/>
          <w:szCs w:val="24"/>
        </w:rPr>
        <w:t xml:space="preserve"> empowers </w:t>
      </w:r>
      <w:r w:rsidR="00A715D4" w:rsidRPr="00663591">
        <w:rPr>
          <w:rFonts w:ascii="Times New Roman" w:hAnsi="Times New Roman" w:cs="Times New Roman"/>
          <w:sz w:val="24"/>
          <w:szCs w:val="24"/>
        </w:rPr>
        <w:t xml:space="preserve">1500 </w:t>
      </w:r>
      <w:r w:rsidR="00FF29C9" w:rsidRPr="00663591">
        <w:rPr>
          <w:rFonts w:ascii="Times New Roman" w:hAnsi="Times New Roman" w:cs="Times New Roman"/>
          <w:sz w:val="24"/>
          <w:szCs w:val="24"/>
        </w:rPr>
        <w:t>citizens</w:t>
      </w:r>
      <w:r w:rsidR="00AB5BA3" w:rsidRPr="00663591">
        <w:rPr>
          <w:rFonts w:ascii="Times New Roman" w:hAnsi="Times New Roman" w:cs="Times New Roman"/>
          <w:sz w:val="24"/>
          <w:szCs w:val="24"/>
        </w:rPr>
        <w:t xml:space="preserve"> to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0F778C" w:rsidRPr="00663591">
        <w:rPr>
          <w:rFonts w:ascii="Times New Roman" w:hAnsi="Times New Roman" w:cs="Times New Roman"/>
          <w:sz w:val="24"/>
          <w:szCs w:val="24"/>
        </w:rPr>
        <w:t>launch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a referendum </w:t>
      </w:r>
      <w:r w:rsidR="00AB5BA3" w:rsidRPr="00663591">
        <w:rPr>
          <w:rFonts w:ascii="Times New Roman" w:hAnsi="Times New Roman" w:cs="Times New Roman"/>
          <w:sz w:val="24"/>
          <w:szCs w:val="24"/>
        </w:rPr>
        <w:t>on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the introduction of a Republican Constitution, without being </w:t>
      </w:r>
      <w:r w:rsidRPr="00663591">
        <w:rPr>
          <w:rFonts w:ascii="Times New Roman" w:hAnsi="Times New Roman" w:cs="Times New Roman"/>
          <w:sz w:val="24"/>
          <w:szCs w:val="24"/>
        </w:rPr>
        <w:t xml:space="preserve">subject to princely </w:t>
      </w:r>
      <w:r w:rsidR="000F778C" w:rsidRPr="00663591">
        <w:rPr>
          <w:rFonts w:ascii="Times New Roman" w:hAnsi="Times New Roman" w:cs="Times New Roman"/>
          <w:sz w:val="24"/>
          <w:szCs w:val="24"/>
        </w:rPr>
        <w:t>sanction</w:t>
      </w:r>
      <w:r w:rsidRPr="00663591">
        <w:rPr>
          <w:rFonts w:ascii="Times New Roman" w:hAnsi="Times New Roman" w:cs="Times New Roman"/>
          <w:sz w:val="24"/>
          <w:szCs w:val="24"/>
        </w:rPr>
        <w:t xml:space="preserve"> 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(thus, the </w:t>
      </w:r>
      <w:proofErr w:type="spellStart"/>
      <w:r w:rsidR="00FF29C9" w:rsidRPr="00663591">
        <w:rPr>
          <w:rFonts w:ascii="Times New Roman" w:hAnsi="Times New Roman" w:cs="Times New Roman"/>
          <w:i/>
          <w:sz w:val="24"/>
          <w:szCs w:val="24"/>
        </w:rPr>
        <w:t>Kompetenz-Kompetenz</w:t>
      </w:r>
      <w:proofErr w:type="spellEnd"/>
      <w:r w:rsidR="00FF29C9" w:rsidRPr="00663591">
        <w:rPr>
          <w:rFonts w:ascii="Times New Roman" w:hAnsi="Times New Roman" w:cs="Times New Roman"/>
          <w:sz w:val="24"/>
          <w:szCs w:val="24"/>
        </w:rPr>
        <w:t xml:space="preserve"> or, to put it differently, the </w:t>
      </w:r>
      <w:r w:rsidR="00EC2530" w:rsidRPr="00663591">
        <w:rPr>
          <w:rFonts w:ascii="Times New Roman" w:hAnsi="Times New Roman" w:cs="Times New Roman"/>
          <w:sz w:val="24"/>
          <w:szCs w:val="24"/>
        </w:rPr>
        <w:t>“</w:t>
      </w:r>
      <w:r w:rsidR="00FF29C9" w:rsidRPr="00663591">
        <w:rPr>
          <w:rFonts w:ascii="Times New Roman" w:hAnsi="Times New Roman" w:cs="Times New Roman"/>
          <w:sz w:val="24"/>
          <w:szCs w:val="24"/>
        </w:rPr>
        <w:t>sovereignty</w:t>
      </w:r>
      <w:r w:rsidR="00EC2530" w:rsidRPr="00663591">
        <w:rPr>
          <w:rFonts w:ascii="Times New Roman" w:hAnsi="Times New Roman" w:cs="Times New Roman"/>
          <w:sz w:val="24"/>
          <w:szCs w:val="24"/>
        </w:rPr>
        <w:t>”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belongs in that re</w:t>
      </w:r>
      <w:r w:rsidR="001B17AD" w:rsidRPr="00663591">
        <w:rPr>
          <w:rFonts w:ascii="Times New Roman" w:hAnsi="Times New Roman" w:cs="Times New Roman"/>
          <w:sz w:val="24"/>
          <w:szCs w:val="24"/>
        </w:rPr>
        <w:t>gard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to the </w:t>
      </w:r>
      <w:r w:rsidRPr="00663591">
        <w:rPr>
          <w:rFonts w:ascii="Times New Roman" w:hAnsi="Times New Roman" w:cs="Times New Roman"/>
          <w:i/>
          <w:sz w:val="24"/>
          <w:szCs w:val="24"/>
        </w:rPr>
        <w:t>Volk</w:t>
      </w:r>
      <w:r w:rsidR="001B17AD" w:rsidRPr="00663591">
        <w:rPr>
          <w:rFonts w:ascii="Times New Roman" w:hAnsi="Times New Roman" w:cs="Times New Roman"/>
          <w:sz w:val="24"/>
          <w:szCs w:val="24"/>
        </w:rPr>
        <w:t xml:space="preserve"> exclusively,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notwithstanding the wording of </w:t>
      </w:r>
      <w:r w:rsidR="00C0115B" w:rsidRPr="00663591">
        <w:rPr>
          <w:rFonts w:ascii="Times New Roman" w:hAnsi="Times New Roman" w:cs="Times New Roman"/>
          <w:sz w:val="24"/>
          <w:szCs w:val="24"/>
        </w:rPr>
        <w:t>a</w:t>
      </w:r>
      <w:r w:rsidR="00AC01C8" w:rsidRPr="00663591">
        <w:rPr>
          <w:rFonts w:ascii="Times New Roman" w:hAnsi="Times New Roman" w:cs="Times New Roman"/>
          <w:sz w:val="24"/>
          <w:szCs w:val="24"/>
        </w:rPr>
        <w:t>rticle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 2 </w:t>
      </w:r>
      <w:r w:rsidR="00A9747D" w:rsidRPr="00663591">
        <w:rPr>
          <w:rFonts w:ascii="Times New Roman" w:hAnsi="Times New Roman" w:cs="Times New Roman"/>
          <w:sz w:val="24"/>
          <w:szCs w:val="24"/>
        </w:rPr>
        <w:t xml:space="preserve">of the </w:t>
      </w:r>
      <w:r w:rsidR="00FF29C9" w:rsidRPr="00663591">
        <w:rPr>
          <w:rFonts w:ascii="Times New Roman" w:hAnsi="Times New Roman" w:cs="Times New Roman"/>
          <w:sz w:val="24"/>
          <w:szCs w:val="24"/>
        </w:rPr>
        <w:t>Const</w:t>
      </w:r>
      <w:r w:rsidR="00A9747D" w:rsidRPr="00663591">
        <w:rPr>
          <w:rFonts w:ascii="Times New Roman" w:hAnsi="Times New Roman" w:cs="Times New Roman"/>
          <w:sz w:val="24"/>
          <w:szCs w:val="24"/>
        </w:rPr>
        <w:t>itution</w:t>
      </w:r>
      <w:r w:rsidR="00FF29C9" w:rsidRPr="00663591">
        <w:rPr>
          <w:rFonts w:ascii="Times New Roman" w:hAnsi="Times New Roman" w:cs="Times New Roman"/>
          <w:sz w:val="24"/>
          <w:szCs w:val="24"/>
        </w:rPr>
        <w:t xml:space="preserve">). </w:t>
      </w:r>
      <w:r w:rsidR="00CD3B6A" w:rsidRPr="00663591">
        <w:rPr>
          <w:rFonts w:ascii="Times New Roman" w:hAnsi="Times New Roman" w:cs="Times New Roman"/>
          <w:sz w:val="24"/>
          <w:szCs w:val="24"/>
        </w:rPr>
        <w:t>Furthermore, in contradiction</w:t>
      </w:r>
      <w:r w:rsidR="00334E50" w:rsidRPr="00663591">
        <w:rPr>
          <w:rFonts w:ascii="Times New Roman" w:hAnsi="Times New Roman" w:cs="Times New Roman"/>
          <w:sz w:val="24"/>
          <w:szCs w:val="24"/>
        </w:rPr>
        <w:t xml:space="preserve"> to the classic rule of immunity, the Prince is also politically accountable, not to Parliament, but</w:t>
      </w:r>
      <w:r w:rsidR="00A715D4" w:rsidRPr="00663591">
        <w:rPr>
          <w:rFonts w:ascii="Times New Roman" w:hAnsi="Times New Roman" w:cs="Times New Roman"/>
          <w:sz w:val="24"/>
          <w:szCs w:val="24"/>
        </w:rPr>
        <w:t>, first,</w:t>
      </w:r>
      <w:r w:rsidR="00334E50" w:rsidRPr="00663591">
        <w:rPr>
          <w:rFonts w:ascii="Times New Roman" w:hAnsi="Times New Roman" w:cs="Times New Roman"/>
          <w:sz w:val="24"/>
          <w:szCs w:val="24"/>
        </w:rPr>
        <w:t xml:space="preserve"> to his </w:t>
      </w:r>
      <w:r w:rsidR="00372711" w:rsidRPr="00663591">
        <w:rPr>
          <w:rFonts w:ascii="Times New Roman" w:hAnsi="Times New Roman" w:cs="Times New Roman"/>
          <w:sz w:val="24"/>
          <w:szCs w:val="24"/>
        </w:rPr>
        <w:t>family</w:t>
      </w:r>
      <w:r w:rsidR="00334E50" w:rsidRPr="00663591"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history="1">
        <w:r w:rsidR="00C0115B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on behalf of</w:t>
        </w:r>
        <w:r w:rsidR="002E7018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372711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AC01C8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>rticle</w:t>
        </w:r>
        <w:r w:rsidR="002E7018" w:rsidRPr="0066359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14 of the 1993 </w:t>
        </w:r>
        <w:proofErr w:type="spellStart"/>
        <w:r w:rsidR="002E7018" w:rsidRPr="0066359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Hausgesetz</w:t>
        </w:r>
        <w:proofErr w:type="spellEnd"/>
      </w:hyperlink>
      <w:r w:rsidR="002E7018" w:rsidRPr="00594DEC">
        <w:rPr>
          <w:rFonts w:ascii="Times New Roman" w:hAnsi="Times New Roman" w:cs="Times New Roman"/>
          <w:sz w:val="24"/>
          <w:szCs w:val="24"/>
        </w:rPr>
        <w:t xml:space="preserve">, </w:t>
      </w:r>
      <w:r w:rsidR="00A97B82" w:rsidRPr="00594DEC">
        <w:rPr>
          <w:rFonts w:ascii="Times New Roman" w:hAnsi="Times New Roman" w:cs="Times New Roman"/>
          <w:sz w:val="24"/>
          <w:szCs w:val="24"/>
        </w:rPr>
        <w:t>the Family Council</w:t>
      </w:r>
      <w:r w:rsidR="002E7018" w:rsidRPr="00594DEC">
        <w:rPr>
          <w:rFonts w:ascii="Times New Roman" w:hAnsi="Times New Roman" w:cs="Times New Roman"/>
          <w:sz w:val="24"/>
          <w:szCs w:val="24"/>
        </w:rPr>
        <w:t xml:space="preserve"> may </w:t>
      </w:r>
      <w:r w:rsidR="001B17AD" w:rsidRPr="00594DEC">
        <w:rPr>
          <w:rFonts w:ascii="Times New Roman" w:hAnsi="Times New Roman" w:cs="Times New Roman"/>
          <w:sz w:val="24"/>
          <w:szCs w:val="24"/>
        </w:rPr>
        <w:t>dismiss t</w:t>
      </w:r>
      <w:r w:rsidRPr="00594DEC">
        <w:rPr>
          <w:rFonts w:ascii="Times New Roman" w:hAnsi="Times New Roman" w:cs="Times New Roman"/>
          <w:sz w:val="24"/>
          <w:szCs w:val="24"/>
        </w:rPr>
        <w:t>h</w:t>
      </w:r>
      <w:r w:rsidR="002E7018" w:rsidRPr="00594DE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E7018" w:rsidRPr="00594DEC">
        <w:rPr>
          <w:rFonts w:ascii="Times New Roman" w:hAnsi="Times New Roman" w:cs="Times New Roman"/>
          <w:i/>
          <w:sz w:val="24"/>
          <w:szCs w:val="24"/>
        </w:rPr>
        <w:t>Fürst</w:t>
      </w:r>
      <w:proofErr w:type="spellEnd"/>
      <w:r w:rsidR="00334E50" w:rsidRPr="00594DEC">
        <w:rPr>
          <w:rFonts w:ascii="Times New Roman" w:hAnsi="Times New Roman" w:cs="Times New Roman"/>
          <w:sz w:val="24"/>
          <w:szCs w:val="24"/>
        </w:rPr>
        <w:t>)</w:t>
      </w:r>
      <w:r w:rsidR="00A715D4" w:rsidRPr="00594DEC">
        <w:rPr>
          <w:rFonts w:ascii="Times New Roman" w:hAnsi="Times New Roman" w:cs="Times New Roman"/>
          <w:sz w:val="24"/>
          <w:szCs w:val="24"/>
        </w:rPr>
        <w:t xml:space="preserve"> and, second</w:t>
      </w:r>
      <w:r w:rsidR="00E913A7" w:rsidRPr="00594DEC">
        <w:rPr>
          <w:rFonts w:ascii="Times New Roman" w:hAnsi="Times New Roman" w:cs="Times New Roman"/>
          <w:sz w:val="24"/>
          <w:szCs w:val="24"/>
        </w:rPr>
        <w:t>ly</w:t>
      </w:r>
      <w:r w:rsidR="00A715D4" w:rsidRPr="00594DEC">
        <w:rPr>
          <w:rFonts w:ascii="Times New Roman" w:hAnsi="Times New Roman" w:cs="Times New Roman"/>
          <w:sz w:val="24"/>
          <w:szCs w:val="24"/>
        </w:rPr>
        <w:t xml:space="preserve">, </w:t>
      </w:r>
      <w:r w:rsidR="00334E50" w:rsidRPr="00594DEC">
        <w:rPr>
          <w:rFonts w:ascii="Times New Roman" w:hAnsi="Times New Roman" w:cs="Times New Roman"/>
          <w:sz w:val="24"/>
          <w:szCs w:val="24"/>
        </w:rPr>
        <w:t xml:space="preserve">in some way, to 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the </w:t>
      </w:r>
      <w:r w:rsidR="001B17AD" w:rsidRPr="00594DEC">
        <w:rPr>
          <w:rFonts w:ascii="Times New Roman" w:hAnsi="Times New Roman" w:cs="Times New Roman"/>
          <w:i/>
          <w:sz w:val="24"/>
          <w:szCs w:val="24"/>
        </w:rPr>
        <w:t>Volk</w:t>
      </w:r>
      <w:r w:rsidR="00334E50" w:rsidRPr="00594DEC">
        <w:rPr>
          <w:rFonts w:ascii="Times New Roman" w:hAnsi="Times New Roman" w:cs="Times New Roman"/>
          <w:sz w:val="24"/>
          <w:szCs w:val="24"/>
        </w:rPr>
        <w:t xml:space="preserve">. </w:t>
      </w:r>
      <w:r w:rsidR="00A715D4" w:rsidRPr="00594DEC">
        <w:rPr>
          <w:rFonts w:ascii="Times New Roman" w:hAnsi="Times New Roman" w:cs="Times New Roman"/>
          <w:sz w:val="24"/>
          <w:szCs w:val="24"/>
        </w:rPr>
        <w:t xml:space="preserve">Indeed, </w:t>
      </w:r>
      <w:r w:rsidR="00E913A7" w:rsidRPr="00594DEC">
        <w:rPr>
          <w:rFonts w:ascii="Times New Roman" w:hAnsi="Times New Roman" w:cs="Times New Roman"/>
          <w:sz w:val="24"/>
          <w:szCs w:val="24"/>
        </w:rPr>
        <w:t>1500 citizens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334E50" w:rsidRPr="00594DEC">
        <w:rPr>
          <w:rFonts w:ascii="Times New Roman" w:hAnsi="Times New Roman" w:cs="Times New Roman"/>
          <w:sz w:val="24"/>
          <w:szCs w:val="24"/>
        </w:rPr>
        <w:t xml:space="preserve">may </w:t>
      </w:r>
      <w:r w:rsidR="00C0115B" w:rsidRPr="00594DEC">
        <w:rPr>
          <w:rFonts w:ascii="Times New Roman" w:hAnsi="Times New Roman" w:cs="Times New Roman"/>
          <w:sz w:val="24"/>
          <w:szCs w:val="24"/>
        </w:rPr>
        <w:t>trigger</w:t>
      </w:r>
      <w:r w:rsidR="00334E50" w:rsidRPr="00594DEC">
        <w:rPr>
          <w:rFonts w:ascii="Times New Roman" w:hAnsi="Times New Roman" w:cs="Times New Roman"/>
          <w:sz w:val="24"/>
          <w:szCs w:val="24"/>
        </w:rPr>
        <w:t xml:space="preserve"> a referendum of no-confidence against the Prince</w:t>
      </w:r>
      <w:r w:rsidR="00E913A7" w:rsidRPr="00594DEC">
        <w:rPr>
          <w:rFonts w:ascii="Times New Roman" w:hAnsi="Times New Roman" w:cs="Times New Roman"/>
          <w:sz w:val="24"/>
          <w:szCs w:val="24"/>
        </w:rPr>
        <w:t xml:space="preserve"> (</w:t>
      </w:r>
      <w:hyperlink r:id="rId22" w:history="1">
        <w:r w:rsidR="00372711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E913A7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rt</w:t>
        </w:r>
        <w:r w:rsidR="00380079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icle</w:t>
        </w:r>
        <w:r w:rsidR="00E913A7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13ter </w:t>
        </w:r>
        <w:r w:rsidR="00380079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of the </w:t>
        </w:r>
        <w:r w:rsidR="00E913A7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Const</w:t>
        </w:r>
        <w:r w:rsidR="00380079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itution</w:t>
        </w:r>
      </w:hyperlink>
      <w:r w:rsidR="00E913A7" w:rsidRPr="00594DEC">
        <w:rPr>
          <w:rFonts w:ascii="Times New Roman" w:hAnsi="Times New Roman" w:cs="Times New Roman"/>
          <w:sz w:val="24"/>
          <w:szCs w:val="24"/>
        </w:rPr>
        <w:t>)</w:t>
      </w:r>
      <w:r w:rsidR="00673E77" w:rsidRPr="00594DEC">
        <w:rPr>
          <w:rFonts w:ascii="Times New Roman" w:hAnsi="Times New Roman" w:cs="Times New Roman"/>
          <w:sz w:val="24"/>
          <w:szCs w:val="24"/>
        </w:rPr>
        <w:t>. If</w:t>
      </w:r>
      <w:r w:rsidR="00334E50" w:rsidRPr="00594DEC">
        <w:rPr>
          <w:rFonts w:ascii="Times New Roman" w:hAnsi="Times New Roman" w:cs="Times New Roman"/>
          <w:sz w:val="24"/>
          <w:szCs w:val="24"/>
        </w:rPr>
        <w:t xml:space="preserve"> approved, the referendum would</w:t>
      </w:r>
      <w:r w:rsidR="00C0115B" w:rsidRPr="00594DEC">
        <w:rPr>
          <w:rFonts w:ascii="Times New Roman" w:hAnsi="Times New Roman" w:cs="Times New Roman"/>
          <w:sz w:val="24"/>
          <w:szCs w:val="24"/>
        </w:rPr>
        <w:t>, however,</w:t>
      </w:r>
      <w:r w:rsidR="00334E50" w:rsidRPr="00594DEC">
        <w:rPr>
          <w:rFonts w:ascii="Times New Roman" w:hAnsi="Times New Roman" w:cs="Times New Roman"/>
          <w:sz w:val="24"/>
          <w:szCs w:val="24"/>
        </w:rPr>
        <w:t xml:space="preserve"> not lead automatically to </w:t>
      </w:r>
      <w:r w:rsidR="005109E5" w:rsidRPr="00594DEC">
        <w:rPr>
          <w:rFonts w:ascii="Times New Roman" w:hAnsi="Times New Roman" w:cs="Times New Roman"/>
          <w:sz w:val="24"/>
          <w:szCs w:val="24"/>
        </w:rPr>
        <w:t xml:space="preserve">the latter’s </w:t>
      </w:r>
      <w:r w:rsidR="00334E50" w:rsidRPr="00594DEC">
        <w:rPr>
          <w:rFonts w:ascii="Times New Roman" w:hAnsi="Times New Roman" w:cs="Times New Roman"/>
          <w:sz w:val="24"/>
          <w:szCs w:val="24"/>
        </w:rPr>
        <w:t>dismissal</w:t>
      </w:r>
      <w:r w:rsidR="00372711" w:rsidRPr="00594DEC">
        <w:rPr>
          <w:rFonts w:ascii="Times New Roman" w:hAnsi="Times New Roman" w:cs="Times New Roman"/>
          <w:sz w:val="24"/>
          <w:szCs w:val="24"/>
        </w:rPr>
        <w:t xml:space="preserve">. As stated by </w:t>
      </w:r>
      <w:hyperlink r:id="rId23" w:history="1">
        <w:r w:rsidR="00372711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AC01C8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rticle</w:t>
        </w:r>
        <w:r w:rsidR="002E7018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16 of the</w:t>
        </w:r>
        <w:r w:rsidR="005109E5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E913A7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House Law</w:t>
        </w:r>
      </w:hyperlink>
      <w:r w:rsidR="005109E5" w:rsidRPr="00594DEC">
        <w:rPr>
          <w:rFonts w:ascii="Times New Roman" w:hAnsi="Times New Roman" w:cs="Times New Roman"/>
          <w:sz w:val="24"/>
          <w:szCs w:val="24"/>
        </w:rPr>
        <w:t xml:space="preserve">, it </w:t>
      </w:r>
      <w:r w:rsidR="00372711" w:rsidRPr="00594DEC">
        <w:rPr>
          <w:rFonts w:ascii="Times New Roman" w:hAnsi="Times New Roman" w:cs="Times New Roman"/>
          <w:sz w:val="24"/>
          <w:szCs w:val="24"/>
        </w:rPr>
        <w:t>would be</w:t>
      </w:r>
      <w:r w:rsidR="00A97B82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2E7018" w:rsidRPr="00594DEC">
        <w:rPr>
          <w:rFonts w:ascii="Times New Roman" w:hAnsi="Times New Roman" w:cs="Times New Roman"/>
          <w:sz w:val="24"/>
          <w:szCs w:val="24"/>
        </w:rPr>
        <w:t xml:space="preserve">up to all (male) </w:t>
      </w:r>
      <w:r w:rsidR="00334E50" w:rsidRPr="00594DEC">
        <w:rPr>
          <w:rFonts w:ascii="Times New Roman" w:hAnsi="Times New Roman" w:cs="Times New Roman"/>
          <w:sz w:val="24"/>
          <w:szCs w:val="24"/>
        </w:rPr>
        <w:t>members of the Princely House to decide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 upon the</w:t>
      </w:r>
      <w:r w:rsidR="00AB6100" w:rsidRPr="00594DEC">
        <w:rPr>
          <w:rFonts w:ascii="Times New Roman" w:hAnsi="Times New Roman" w:cs="Times New Roman"/>
          <w:sz w:val="24"/>
          <w:szCs w:val="24"/>
        </w:rPr>
        <w:t xml:space="preserve"> matter</w:t>
      </w:r>
      <w:r w:rsidR="00334E50" w:rsidRPr="00594DEC">
        <w:rPr>
          <w:rFonts w:ascii="Times New Roman" w:hAnsi="Times New Roman" w:cs="Times New Roman"/>
          <w:sz w:val="24"/>
          <w:szCs w:val="24"/>
        </w:rPr>
        <w:t>.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372711" w:rsidRPr="00594DEC">
        <w:rPr>
          <w:rFonts w:ascii="Times New Roman" w:hAnsi="Times New Roman" w:cs="Times New Roman"/>
          <w:sz w:val="24"/>
          <w:szCs w:val="24"/>
        </w:rPr>
        <w:t>But, i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f </w:t>
      </w:r>
      <w:r w:rsidR="00372711" w:rsidRPr="00594DEC">
        <w:rPr>
          <w:rFonts w:ascii="Times New Roman" w:hAnsi="Times New Roman" w:cs="Times New Roman"/>
          <w:sz w:val="24"/>
          <w:szCs w:val="24"/>
        </w:rPr>
        <w:t>t</w:t>
      </w:r>
      <w:r w:rsidR="003C48BA" w:rsidRPr="00594DEC">
        <w:rPr>
          <w:rFonts w:ascii="Times New Roman" w:hAnsi="Times New Roman" w:cs="Times New Roman"/>
          <w:sz w:val="24"/>
          <w:szCs w:val="24"/>
        </w:rPr>
        <w:t>he majority of the people</w:t>
      </w:r>
      <w:r w:rsidR="00372711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9575F9" w:rsidRPr="00594DEC">
        <w:rPr>
          <w:rFonts w:ascii="Times New Roman" w:hAnsi="Times New Roman" w:cs="Times New Roman"/>
          <w:sz w:val="24"/>
          <w:szCs w:val="24"/>
        </w:rPr>
        <w:t xml:space="preserve">would </w:t>
      </w:r>
      <w:r w:rsidR="00372711" w:rsidRPr="00594DEC">
        <w:rPr>
          <w:rFonts w:ascii="Times New Roman" w:hAnsi="Times New Roman" w:cs="Times New Roman"/>
          <w:sz w:val="24"/>
          <w:szCs w:val="24"/>
        </w:rPr>
        <w:t xml:space="preserve">express </w:t>
      </w:r>
      <w:r w:rsidR="00C0115B" w:rsidRPr="00594DEC">
        <w:rPr>
          <w:rFonts w:ascii="Times New Roman" w:hAnsi="Times New Roman" w:cs="Times New Roman"/>
          <w:sz w:val="24"/>
          <w:szCs w:val="24"/>
        </w:rPr>
        <w:t>their</w:t>
      </w:r>
      <w:r w:rsidR="00372711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C54FC2" w:rsidRPr="00594DEC">
        <w:rPr>
          <w:rFonts w:ascii="Times New Roman" w:hAnsi="Times New Roman" w:cs="Times New Roman"/>
          <w:sz w:val="24"/>
          <w:szCs w:val="24"/>
        </w:rPr>
        <w:t>d</w:t>
      </w:r>
      <w:r w:rsidR="00372711" w:rsidRPr="00594DEC">
        <w:rPr>
          <w:rFonts w:ascii="Times New Roman" w:hAnsi="Times New Roman" w:cs="Times New Roman"/>
          <w:sz w:val="24"/>
          <w:szCs w:val="24"/>
        </w:rPr>
        <w:t>istrust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, the House may well be inclined to sacrifice the reigning </w:t>
      </w:r>
      <w:proofErr w:type="spellStart"/>
      <w:r w:rsidR="003C48BA" w:rsidRPr="00594DEC">
        <w:rPr>
          <w:rFonts w:ascii="Times New Roman" w:hAnsi="Times New Roman" w:cs="Times New Roman"/>
          <w:i/>
          <w:sz w:val="24"/>
          <w:szCs w:val="24"/>
        </w:rPr>
        <w:t>Fürst</w:t>
      </w:r>
      <w:proofErr w:type="spellEnd"/>
      <w:r w:rsidR="003C48BA" w:rsidRPr="00594DEC">
        <w:rPr>
          <w:rFonts w:ascii="Times New Roman" w:hAnsi="Times New Roman" w:cs="Times New Roman"/>
          <w:sz w:val="24"/>
          <w:szCs w:val="24"/>
        </w:rPr>
        <w:t xml:space="preserve"> in order to save the </w:t>
      </w:r>
      <w:r w:rsidR="00E913A7" w:rsidRPr="00594DEC">
        <w:rPr>
          <w:rFonts w:ascii="Times New Roman" w:hAnsi="Times New Roman" w:cs="Times New Roman"/>
          <w:sz w:val="24"/>
          <w:szCs w:val="24"/>
        </w:rPr>
        <w:t>throne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. </w:t>
      </w:r>
      <w:r w:rsidR="00372711" w:rsidRPr="00594DEC">
        <w:rPr>
          <w:rFonts w:ascii="Times New Roman" w:hAnsi="Times New Roman" w:cs="Times New Roman"/>
          <w:sz w:val="24"/>
          <w:szCs w:val="24"/>
        </w:rPr>
        <w:t>From an historical and comparative point of view, this system of accountability of the monarch is unique: i</w:t>
      </w:r>
      <w:r w:rsidR="003C48BA" w:rsidRPr="00594DEC">
        <w:rPr>
          <w:rFonts w:ascii="Times New Roman" w:hAnsi="Times New Roman" w:cs="Times New Roman"/>
          <w:sz w:val="24"/>
          <w:szCs w:val="24"/>
        </w:rPr>
        <w:t>t</w:t>
      </w:r>
      <w:r w:rsidR="00507580" w:rsidRPr="00594DEC">
        <w:rPr>
          <w:rFonts w:ascii="Times New Roman" w:hAnsi="Times New Roman" w:cs="Times New Roman"/>
          <w:sz w:val="24"/>
          <w:szCs w:val="24"/>
        </w:rPr>
        <w:t xml:space="preserve"> i</w:t>
      </w:r>
      <w:r w:rsidR="003C48BA" w:rsidRPr="00594DEC">
        <w:rPr>
          <w:rFonts w:ascii="Times New Roman" w:hAnsi="Times New Roman" w:cs="Times New Roman"/>
          <w:sz w:val="24"/>
          <w:szCs w:val="24"/>
        </w:rPr>
        <w:t>s a</w:t>
      </w:r>
      <w:r w:rsidR="00372711" w:rsidRPr="00594DEC">
        <w:rPr>
          <w:rFonts w:ascii="Times New Roman" w:hAnsi="Times New Roman" w:cs="Times New Roman"/>
          <w:sz w:val="24"/>
          <w:szCs w:val="24"/>
        </w:rPr>
        <w:t xml:space="preserve"> surprising </w:t>
      </w:r>
      <w:r w:rsidR="00C54FC2" w:rsidRPr="00594DEC">
        <w:rPr>
          <w:rFonts w:ascii="Times New Roman" w:hAnsi="Times New Roman" w:cs="Times New Roman"/>
          <w:sz w:val="24"/>
          <w:szCs w:val="24"/>
        </w:rPr>
        <w:t>combination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 of the Swiss spirit of direct democracy</w:t>
      </w:r>
      <w:r w:rsidR="00C0115B" w:rsidRPr="00594DEC">
        <w:rPr>
          <w:rFonts w:ascii="Times New Roman" w:hAnsi="Times New Roman" w:cs="Times New Roman"/>
          <w:sz w:val="24"/>
          <w:szCs w:val="24"/>
        </w:rPr>
        <w:t xml:space="preserve"> (recall)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 and the Austrian precedent of 1848, when the Imperial House pushed </w:t>
      </w:r>
      <w:r w:rsidR="00E913A7" w:rsidRPr="00594DEC">
        <w:rPr>
          <w:rFonts w:ascii="Times New Roman" w:hAnsi="Times New Roman" w:cs="Times New Roman"/>
          <w:i/>
          <w:sz w:val="24"/>
          <w:szCs w:val="24"/>
        </w:rPr>
        <w:t>Kaiser</w:t>
      </w:r>
      <w:r w:rsidR="00E913A7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3C48BA" w:rsidRPr="00594DEC">
        <w:rPr>
          <w:rFonts w:ascii="Times New Roman" w:hAnsi="Times New Roman" w:cs="Times New Roman"/>
          <w:sz w:val="24"/>
          <w:szCs w:val="24"/>
        </w:rPr>
        <w:t>Ferdinand I, and his brother, to abdicat</w:t>
      </w:r>
      <w:r w:rsidR="00372711" w:rsidRPr="00594DEC">
        <w:rPr>
          <w:rFonts w:ascii="Times New Roman" w:hAnsi="Times New Roman" w:cs="Times New Roman"/>
          <w:sz w:val="24"/>
          <w:szCs w:val="24"/>
        </w:rPr>
        <w:t>e</w:t>
      </w:r>
      <w:r w:rsidR="003C48BA" w:rsidRPr="00594DEC">
        <w:rPr>
          <w:rFonts w:ascii="Times New Roman" w:hAnsi="Times New Roman" w:cs="Times New Roman"/>
          <w:sz w:val="24"/>
          <w:szCs w:val="24"/>
        </w:rPr>
        <w:t xml:space="preserve"> in favor of </w:t>
      </w:r>
      <w:r w:rsidR="0071129F" w:rsidRPr="00594DEC">
        <w:rPr>
          <w:rFonts w:ascii="Times New Roman" w:hAnsi="Times New Roman" w:cs="Times New Roman"/>
          <w:sz w:val="24"/>
          <w:szCs w:val="24"/>
        </w:rPr>
        <w:t xml:space="preserve">the younger </w:t>
      </w:r>
      <w:r w:rsidR="00D2132F" w:rsidRPr="00594DEC">
        <w:rPr>
          <w:rFonts w:ascii="Times New Roman" w:hAnsi="Times New Roman" w:cs="Times New Roman"/>
          <w:sz w:val="24"/>
          <w:szCs w:val="24"/>
        </w:rPr>
        <w:t xml:space="preserve">Franz </w:t>
      </w:r>
      <w:r w:rsidR="003C48BA" w:rsidRPr="00594DEC">
        <w:rPr>
          <w:rFonts w:ascii="Times New Roman" w:hAnsi="Times New Roman" w:cs="Times New Roman"/>
          <w:sz w:val="24"/>
          <w:szCs w:val="24"/>
        </w:rPr>
        <w:t>Joseph.</w:t>
      </w:r>
    </w:p>
    <w:p w14:paraId="140A118B" w14:textId="3A5E82D7" w:rsidR="00031194" w:rsidRDefault="00031194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CE5815" w14:textId="55E6EC24" w:rsidR="00D10810" w:rsidRPr="00D10810" w:rsidRDefault="00D10810" w:rsidP="00D6655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810">
        <w:rPr>
          <w:rFonts w:ascii="Times New Roman" w:hAnsi="Times New Roman" w:cs="Times New Roman"/>
          <w:b/>
          <w:sz w:val="24"/>
          <w:szCs w:val="24"/>
        </w:rPr>
        <w:t>The Second Facet of Modernization: Royals as Human Rights Holders</w:t>
      </w:r>
    </w:p>
    <w:p w14:paraId="77FCDA2A" w14:textId="77777777" w:rsidR="00D10810" w:rsidRPr="00594DEC" w:rsidRDefault="00D10810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2B97C8" w14:textId="77777777" w:rsidR="008F7267" w:rsidRDefault="00905FEE" w:rsidP="00EA15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4DEC">
        <w:rPr>
          <w:rFonts w:ascii="Times New Roman" w:hAnsi="Times New Roman" w:cs="Times New Roman"/>
          <w:sz w:val="24"/>
          <w:szCs w:val="24"/>
        </w:rPr>
        <w:t>To achieve this</w:t>
      </w:r>
      <w:r w:rsidR="00EF3CC1" w:rsidRPr="00594DEC">
        <w:rPr>
          <w:rFonts w:ascii="Times New Roman" w:hAnsi="Times New Roman" w:cs="Times New Roman"/>
          <w:sz w:val="24"/>
          <w:szCs w:val="24"/>
        </w:rPr>
        <w:t xml:space="preserve"> overall picture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 of current European monarchies</w:t>
      </w:r>
      <w:r w:rsidR="00EF3CC1" w:rsidRPr="00594DEC">
        <w:rPr>
          <w:rFonts w:ascii="Times New Roman" w:hAnsi="Times New Roman" w:cs="Times New Roman"/>
          <w:sz w:val="24"/>
          <w:szCs w:val="24"/>
        </w:rPr>
        <w:t xml:space="preserve">, one also needs to 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study </w:t>
      </w:r>
      <w:r w:rsidR="0071129F" w:rsidRPr="00594DEC">
        <w:rPr>
          <w:rFonts w:ascii="Times New Roman" w:hAnsi="Times New Roman" w:cs="Times New Roman"/>
          <w:sz w:val="24"/>
          <w:szCs w:val="24"/>
        </w:rPr>
        <w:t xml:space="preserve">the human rights </w:t>
      </w:r>
      <w:r w:rsidR="00EF3CC1" w:rsidRPr="00594DEC">
        <w:rPr>
          <w:rFonts w:ascii="Times New Roman" w:hAnsi="Times New Roman" w:cs="Times New Roman"/>
          <w:sz w:val="24"/>
          <w:szCs w:val="24"/>
        </w:rPr>
        <w:t>dimension</w:t>
      </w:r>
      <w:r w:rsidR="0071129F" w:rsidRPr="00594DEC">
        <w:rPr>
          <w:rFonts w:ascii="Times New Roman" w:hAnsi="Times New Roman" w:cs="Times New Roman"/>
          <w:sz w:val="24"/>
          <w:szCs w:val="24"/>
        </w:rPr>
        <w:t>, a facet of modernization of monarchies which</w:t>
      </w:r>
      <w:r w:rsidRPr="00594DEC">
        <w:rPr>
          <w:rFonts w:ascii="Times New Roman" w:hAnsi="Times New Roman" w:cs="Times New Roman"/>
          <w:sz w:val="24"/>
          <w:szCs w:val="24"/>
        </w:rPr>
        <w:t xml:space="preserve">, </w:t>
      </w:r>
      <w:r w:rsidR="0071129F" w:rsidRPr="00594DEC">
        <w:rPr>
          <w:rFonts w:ascii="Times New Roman" w:hAnsi="Times New Roman" w:cs="Times New Roman"/>
          <w:sz w:val="24"/>
          <w:szCs w:val="24"/>
        </w:rPr>
        <w:t>often</w:t>
      </w:r>
      <w:r w:rsidRPr="00594DEC">
        <w:rPr>
          <w:rFonts w:ascii="Times New Roman" w:hAnsi="Times New Roman" w:cs="Times New Roman"/>
          <w:sz w:val="24"/>
          <w:szCs w:val="24"/>
        </w:rPr>
        <w:t xml:space="preserve">, is </w:t>
      </w:r>
      <w:r w:rsidR="001B17AD" w:rsidRPr="00594DEC">
        <w:rPr>
          <w:rFonts w:ascii="Times New Roman" w:hAnsi="Times New Roman" w:cs="Times New Roman"/>
          <w:sz w:val="24"/>
          <w:szCs w:val="24"/>
        </w:rPr>
        <w:t>overlooked</w:t>
      </w:r>
      <w:r w:rsidRPr="00594DEC">
        <w:rPr>
          <w:rFonts w:ascii="Times New Roman" w:hAnsi="Times New Roman" w:cs="Times New Roman"/>
          <w:sz w:val="24"/>
          <w:szCs w:val="24"/>
        </w:rPr>
        <w:t xml:space="preserve">. </w:t>
      </w:r>
      <w:r w:rsidR="00720617" w:rsidRPr="00594DEC">
        <w:rPr>
          <w:rFonts w:ascii="Times New Roman" w:hAnsi="Times New Roman" w:cs="Times New Roman"/>
          <w:sz w:val="24"/>
          <w:szCs w:val="24"/>
        </w:rPr>
        <w:t xml:space="preserve">Are all </w:t>
      </w:r>
      <w:r w:rsidR="008757F7" w:rsidRPr="00594DEC">
        <w:rPr>
          <w:rFonts w:ascii="Times New Roman" w:hAnsi="Times New Roman" w:cs="Times New Roman"/>
          <w:sz w:val="24"/>
          <w:szCs w:val="24"/>
        </w:rPr>
        <w:t>r</w:t>
      </w:r>
      <w:r w:rsidR="00720617" w:rsidRPr="00594DEC">
        <w:rPr>
          <w:rFonts w:ascii="Times New Roman" w:hAnsi="Times New Roman" w:cs="Times New Roman"/>
          <w:sz w:val="24"/>
          <w:szCs w:val="24"/>
        </w:rPr>
        <w:t xml:space="preserve">oyals including the monarch, as individuals, holders of </w:t>
      </w:r>
      <w:r w:rsidR="0047389E" w:rsidRPr="00594DEC">
        <w:rPr>
          <w:rFonts w:ascii="Times New Roman" w:hAnsi="Times New Roman" w:cs="Times New Roman"/>
          <w:sz w:val="24"/>
          <w:szCs w:val="24"/>
        </w:rPr>
        <w:t>fundamental</w:t>
      </w:r>
      <w:r w:rsidR="00720617" w:rsidRPr="00594DEC">
        <w:rPr>
          <w:rFonts w:ascii="Times New Roman" w:hAnsi="Times New Roman" w:cs="Times New Roman"/>
          <w:sz w:val="24"/>
          <w:szCs w:val="24"/>
        </w:rPr>
        <w:t xml:space="preserve"> rights? </w:t>
      </w:r>
      <w:r w:rsidR="00565BD1" w:rsidRPr="00594DEC">
        <w:rPr>
          <w:rFonts w:ascii="Times New Roman" w:hAnsi="Times New Roman" w:cs="Times New Roman"/>
          <w:sz w:val="24"/>
          <w:szCs w:val="24"/>
        </w:rPr>
        <w:t>The question is not entirely new – the French Revolution and some famous 19</w:t>
      </w:r>
      <w:r w:rsidR="00565BD1" w:rsidRPr="00594D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5BD1" w:rsidRPr="00594DEC">
        <w:rPr>
          <w:rFonts w:ascii="Times New Roman" w:hAnsi="Times New Roman" w:cs="Times New Roman"/>
          <w:sz w:val="24"/>
          <w:szCs w:val="24"/>
        </w:rPr>
        <w:t xml:space="preserve"> century liberals like the German</w:t>
      </w:r>
      <w:r w:rsidR="00F16AC9" w:rsidRPr="00594DEC">
        <w:rPr>
          <w:rFonts w:ascii="Times New Roman" w:hAnsi="Times New Roman" w:cs="Times New Roman"/>
          <w:sz w:val="24"/>
          <w:szCs w:val="24"/>
        </w:rPr>
        <w:t>s</w:t>
      </w:r>
      <w:r w:rsidR="00565BD1" w:rsidRPr="00594DEC">
        <w:rPr>
          <w:rFonts w:ascii="Times New Roman" w:hAnsi="Times New Roman" w:cs="Times New Roman"/>
          <w:sz w:val="24"/>
          <w:szCs w:val="24"/>
        </w:rPr>
        <w:t xml:space="preserve"> Robert </w:t>
      </w:r>
      <w:proofErr w:type="spellStart"/>
      <w:r w:rsidR="00565BD1" w:rsidRPr="00594DEC">
        <w:rPr>
          <w:rFonts w:ascii="Times New Roman" w:hAnsi="Times New Roman" w:cs="Times New Roman"/>
          <w:sz w:val="24"/>
          <w:szCs w:val="24"/>
        </w:rPr>
        <w:t>Mohl</w:t>
      </w:r>
      <w:proofErr w:type="spellEnd"/>
      <w:r w:rsidR="00F16AC9" w:rsidRPr="00594DEC">
        <w:rPr>
          <w:rFonts w:ascii="Times New Roman" w:hAnsi="Times New Roman" w:cs="Times New Roman"/>
          <w:sz w:val="24"/>
          <w:szCs w:val="24"/>
        </w:rPr>
        <w:t xml:space="preserve">, Hermann Schulze </w:t>
      </w:r>
      <w:r w:rsidR="00E913A7" w:rsidRPr="00594DEC">
        <w:rPr>
          <w:rFonts w:ascii="Times New Roman" w:hAnsi="Times New Roman" w:cs="Times New Roman"/>
          <w:sz w:val="24"/>
          <w:szCs w:val="24"/>
        </w:rPr>
        <w:t>or</w:t>
      </w:r>
      <w:r w:rsidR="00F16AC9" w:rsidRPr="00594DEC">
        <w:rPr>
          <w:rFonts w:ascii="Times New Roman" w:hAnsi="Times New Roman" w:cs="Times New Roman"/>
          <w:sz w:val="24"/>
          <w:szCs w:val="24"/>
        </w:rPr>
        <w:t xml:space="preserve"> Hermann Rehm</w:t>
      </w:r>
      <w:r w:rsidR="008B1C85" w:rsidRPr="00594DEC">
        <w:rPr>
          <w:rFonts w:ascii="Times New Roman" w:hAnsi="Times New Roman" w:cs="Times New Roman"/>
          <w:sz w:val="24"/>
          <w:szCs w:val="24"/>
        </w:rPr>
        <w:t xml:space="preserve"> gave, at least regarding (male) princes, a positive answer. </w:t>
      </w:r>
      <w:r w:rsidR="00565BD1" w:rsidRPr="00594DEC">
        <w:rPr>
          <w:rFonts w:ascii="Times New Roman" w:hAnsi="Times New Roman" w:cs="Times New Roman"/>
          <w:sz w:val="24"/>
          <w:szCs w:val="24"/>
        </w:rPr>
        <w:t>Conservative authors, however, firmly rejected such thesis, which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 would have subverted the s</w:t>
      </w:r>
      <w:r w:rsidRPr="00594DEC">
        <w:rPr>
          <w:rFonts w:ascii="Times New Roman" w:hAnsi="Times New Roman" w:cs="Times New Roman"/>
          <w:sz w:val="24"/>
          <w:szCs w:val="24"/>
        </w:rPr>
        <w:t>trict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 disciplinary regime inside r</w:t>
      </w:r>
      <w:r w:rsidRPr="00594DEC">
        <w:rPr>
          <w:rFonts w:ascii="Times New Roman" w:hAnsi="Times New Roman" w:cs="Times New Roman"/>
          <w:sz w:val="24"/>
          <w:szCs w:val="24"/>
        </w:rPr>
        <w:t>eigning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 families. To</w:t>
      </w:r>
      <w:r w:rsidR="00565BD1" w:rsidRPr="00594DEC">
        <w:rPr>
          <w:rFonts w:ascii="Times New Roman" w:hAnsi="Times New Roman" w:cs="Times New Roman"/>
          <w:sz w:val="24"/>
          <w:szCs w:val="24"/>
        </w:rPr>
        <w:t>day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, even monarchs </w:t>
      </w:r>
      <w:r w:rsidR="00EF3CC1" w:rsidRPr="00594DEC">
        <w:rPr>
          <w:rFonts w:ascii="Times New Roman" w:hAnsi="Times New Roman" w:cs="Times New Roman"/>
          <w:sz w:val="24"/>
          <w:szCs w:val="24"/>
        </w:rPr>
        <w:t xml:space="preserve">happen to 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claim some </w:t>
      </w:r>
      <w:r w:rsidR="008B1C85" w:rsidRPr="00594DEC">
        <w:rPr>
          <w:rFonts w:ascii="Times New Roman" w:hAnsi="Times New Roman" w:cs="Times New Roman"/>
          <w:sz w:val="24"/>
          <w:szCs w:val="24"/>
        </w:rPr>
        <w:t xml:space="preserve">of those </w:t>
      </w:r>
      <w:r w:rsidR="0047389E" w:rsidRPr="00594DEC">
        <w:rPr>
          <w:rFonts w:ascii="Times New Roman" w:hAnsi="Times New Roman" w:cs="Times New Roman"/>
          <w:sz w:val="24"/>
          <w:szCs w:val="24"/>
        </w:rPr>
        <w:t>rights, as did Baudo</w:t>
      </w:r>
      <w:r w:rsidR="00BF7111" w:rsidRPr="00594DEC">
        <w:rPr>
          <w:rFonts w:ascii="Times New Roman" w:hAnsi="Times New Roman" w:cs="Times New Roman"/>
          <w:sz w:val="24"/>
          <w:szCs w:val="24"/>
        </w:rPr>
        <w:t>u</w:t>
      </w:r>
      <w:r w:rsidR="0047389E" w:rsidRPr="00594DEC">
        <w:rPr>
          <w:rFonts w:ascii="Times New Roman" w:hAnsi="Times New Roman" w:cs="Times New Roman"/>
          <w:sz w:val="24"/>
          <w:szCs w:val="24"/>
        </w:rPr>
        <w:t>in in 1990 (freedom of conscience)</w:t>
      </w:r>
      <w:r w:rsidR="001B17AD" w:rsidRPr="00594DEC">
        <w:rPr>
          <w:rFonts w:ascii="Times New Roman" w:hAnsi="Times New Roman" w:cs="Times New Roman"/>
          <w:sz w:val="24"/>
          <w:szCs w:val="24"/>
        </w:rPr>
        <w:t>, Hans-Adam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1B17AD" w:rsidRPr="00594DEC">
        <w:rPr>
          <w:rFonts w:ascii="Times New Roman" w:hAnsi="Times New Roman" w:cs="Times New Roman"/>
          <w:sz w:val="24"/>
          <w:szCs w:val="24"/>
        </w:rPr>
        <w:t>in 200</w:t>
      </w:r>
      <w:r w:rsidR="002E6510" w:rsidRPr="00594DEC">
        <w:rPr>
          <w:rFonts w:ascii="Times New Roman" w:hAnsi="Times New Roman" w:cs="Times New Roman"/>
          <w:sz w:val="24"/>
          <w:szCs w:val="24"/>
        </w:rPr>
        <w:t>2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 (right to initiate a refer</w:t>
      </w:r>
      <w:r w:rsidR="003162C5" w:rsidRPr="00594DEC">
        <w:rPr>
          <w:rFonts w:ascii="Times New Roman" w:hAnsi="Times New Roman" w:cs="Times New Roman"/>
          <w:sz w:val="24"/>
          <w:szCs w:val="24"/>
        </w:rPr>
        <w:t>endum)</w:t>
      </w:r>
      <w:r w:rsidR="001B17AD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47389E" w:rsidRPr="00594DEC">
        <w:rPr>
          <w:rFonts w:ascii="Times New Roman" w:hAnsi="Times New Roman" w:cs="Times New Roman"/>
          <w:sz w:val="24"/>
          <w:szCs w:val="24"/>
        </w:rPr>
        <w:t>or Henri</w:t>
      </w:r>
      <w:r w:rsidR="003162C5" w:rsidRPr="00594DEC">
        <w:rPr>
          <w:rFonts w:ascii="Times New Roman" w:hAnsi="Times New Roman" w:cs="Times New Roman"/>
          <w:sz w:val="24"/>
          <w:szCs w:val="24"/>
        </w:rPr>
        <w:t>, in Luxembourg,</w:t>
      </w:r>
      <w:r w:rsidR="0047389E" w:rsidRPr="00594DEC">
        <w:rPr>
          <w:rFonts w:ascii="Times New Roman" w:hAnsi="Times New Roman" w:cs="Times New Roman"/>
          <w:sz w:val="24"/>
          <w:szCs w:val="24"/>
        </w:rPr>
        <w:t xml:space="preserve"> in 2004 (right to vote). </w:t>
      </w:r>
    </w:p>
    <w:p w14:paraId="22F042E7" w14:textId="77777777" w:rsidR="008F7267" w:rsidRDefault="008F7267" w:rsidP="00EA15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4FAF20" w14:textId="126AB6B7" w:rsidR="007D5EEF" w:rsidRPr="00634294" w:rsidRDefault="0047389E" w:rsidP="00EA15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4DEC">
        <w:rPr>
          <w:rFonts w:ascii="Times New Roman" w:hAnsi="Times New Roman" w:cs="Times New Roman"/>
          <w:sz w:val="24"/>
          <w:szCs w:val="24"/>
        </w:rPr>
        <w:t xml:space="preserve">Constitutions and/or human rights treaties never, or very rarely, </w:t>
      </w:r>
      <w:r w:rsidR="005A0249" w:rsidRPr="00594DEC">
        <w:rPr>
          <w:rFonts w:ascii="Times New Roman" w:hAnsi="Times New Roman" w:cs="Times New Roman"/>
          <w:sz w:val="24"/>
          <w:szCs w:val="24"/>
        </w:rPr>
        <w:t>address specifically the situation of</w:t>
      </w:r>
      <w:r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8757F7" w:rsidRPr="00594DEC">
        <w:rPr>
          <w:rFonts w:ascii="Times New Roman" w:hAnsi="Times New Roman" w:cs="Times New Roman"/>
          <w:sz w:val="24"/>
          <w:szCs w:val="24"/>
        </w:rPr>
        <w:t>r</w:t>
      </w:r>
      <w:r w:rsidRPr="00594DEC">
        <w:rPr>
          <w:rFonts w:ascii="Times New Roman" w:hAnsi="Times New Roman" w:cs="Times New Roman"/>
          <w:sz w:val="24"/>
          <w:szCs w:val="24"/>
        </w:rPr>
        <w:t>oyals</w:t>
      </w:r>
      <w:r w:rsidR="008B1C85" w:rsidRPr="00594DEC">
        <w:rPr>
          <w:rFonts w:ascii="Times New Roman" w:hAnsi="Times New Roman" w:cs="Times New Roman"/>
          <w:sz w:val="24"/>
          <w:szCs w:val="24"/>
        </w:rPr>
        <w:t>, a silence which may be interpreted as an impli</w:t>
      </w:r>
      <w:r w:rsidR="009A7002" w:rsidRPr="00594DEC">
        <w:rPr>
          <w:rFonts w:ascii="Times New Roman" w:hAnsi="Times New Roman" w:cs="Times New Roman"/>
          <w:sz w:val="24"/>
          <w:szCs w:val="24"/>
        </w:rPr>
        <w:t xml:space="preserve">cit </w:t>
      </w:r>
      <w:r w:rsidR="008B1C85" w:rsidRPr="00594DEC">
        <w:rPr>
          <w:rFonts w:ascii="Times New Roman" w:hAnsi="Times New Roman" w:cs="Times New Roman"/>
          <w:sz w:val="24"/>
          <w:szCs w:val="24"/>
        </w:rPr>
        <w:t xml:space="preserve">inclusion. </w:t>
      </w:r>
      <w:r w:rsidRPr="00594DEC">
        <w:rPr>
          <w:rFonts w:ascii="Times New Roman" w:hAnsi="Times New Roman" w:cs="Times New Roman"/>
          <w:sz w:val="24"/>
          <w:szCs w:val="24"/>
        </w:rPr>
        <w:t xml:space="preserve">The </w:t>
      </w:r>
      <w:r w:rsidR="00EF3CC1" w:rsidRPr="00594DEC">
        <w:rPr>
          <w:rFonts w:ascii="Times New Roman" w:hAnsi="Times New Roman" w:cs="Times New Roman"/>
          <w:sz w:val="24"/>
          <w:szCs w:val="24"/>
        </w:rPr>
        <w:t>transformative (</w:t>
      </w:r>
      <w:r w:rsidRPr="00594DEC">
        <w:rPr>
          <w:rFonts w:ascii="Times New Roman" w:hAnsi="Times New Roman" w:cs="Times New Roman"/>
          <w:sz w:val="24"/>
          <w:szCs w:val="24"/>
        </w:rPr>
        <w:t>explosive</w:t>
      </w:r>
      <w:r w:rsidR="00EF3CC1" w:rsidRPr="00594DEC">
        <w:rPr>
          <w:rFonts w:ascii="Times New Roman" w:hAnsi="Times New Roman" w:cs="Times New Roman"/>
          <w:sz w:val="24"/>
          <w:szCs w:val="24"/>
        </w:rPr>
        <w:t>)</w:t>
      </w:r>
      <w:r w:rsidRPr="00594DEC">
        <w:rPr>
          <w:rFonts w:ascii="Times New Roman" w:hAnsi="Times New Roman" w:cs="Times New Roman"/>
          <w:sz w:val="24"/>
          <w:szCs w:val="24"/>
        </w:rPr>
        <w:t xml:space="preserve"> potential of this i</w:t>
      </w:r>
      <w:r w:rsidR="003162C5" w:rsidRPr="00594DEC">
        <w:rPr>
          <w:rFonts w:ascii="Times New Roman" w:hAnsi="Times New Roman" w:cs="Times New Roman"/>
          <w:sz w:val="24"/>
          <w:szCs w:val="24"/>
        </w:rPr>
        <w:t>nclusion</w:t>
      </w:r>
      <w:r w:rsidRPr="00594DEC">
        <w:rPr>
          <w:rFonts w:ascii="Times New Roman" w:hAnsi="Times New Roman" w:cs="Times New Roman"/>
          <w:sz w:val="24"/>
          <w:szCs w:val="24"/>
        </w:rPr>
        <w:t xml:space="preserve"> is developing, slowly but surely.</w:t>
      </w:r>
      <w:r w:rsidR="005A0249" w:rsidRPr="00594DEC">
        <w:rPr>
          <w:rFonts w:ascii="Times New Roman" w:hAnsi="Times New Roman" w:cs="Times New Roman"/>
          <w:sz w:val="24"/>
          <w:szCs w:val="24"/>
        </w:rPr>
        <w:t xml:space="preserve"> Gender equality is </w:t>
      </w:r>
      <w:r w:rsidR="00EF3CC1" w:rsidRPr="00594DEC">
        <w:rPr>
          <w:rFonts w:ascii="Times New Roman" w:hAnsi="Times New Roman" w:cs="Times New Roman"/>
          <w:sz w:val="24"/>
          <w:szCs w:val="24"/>
        </w:rPr>
        <w:t>one</w:t>
      </w:r>
      <w:r w:rsidR="005A0249" w:rsidRPr="00594DEC">
        <w:rPr>
          <w:rFonts w:ascii="Times New Roman" w:hAnsi="Times New Roman" w:cs="Times New Roman"/>
          <w:sz w:val="24"/>
          <w:szCs w:val="24"/>
        </w:rPr>
        <w:t xml:space="preserve"> example: in most European </w:t>
      </w:r>
      <w:r w:rsidR="009575F9" w:rsidRPr="00594DEC">
        <w:rPr>
          <w:rFonts w:ascii="Times New Roman" w:hAnsi="Times New Roman" w:cs="Times New Roman"/>
          <w:sz w:val="24"/>
          <w:szCs w:val="24"/>
        </w:rPr>
        <w:t>m</w:t>
      </w:r>
      <w:r w:rsidR="005A0249" w:rsidRPr="00594DEC">
        <w:rPr>
          <w:rFonts w:ascii="Times New Roman" w:hAnsi="Times New Roman" w:cs="Times New Roman"/>
          <w:sz w:val="24"/>
          <w:szCs w:val="24"/>
        </w:rPr>
        <w:t xml:space="preserve">onarchies </w:t>
      </w:r>
      <w:r w:rsidR="00E2452D" w:rsidRPr="00594DEC">
        <w:rPr>
          <w:rFonts w:ascii="Times New Roman" w:hAnsi="Times New Roman" w:cs="Times New Roman"/>
          <w:sz w:val="24"/>
          <w:szCs w:val="24"/>
        </w:rPr>
        <w:t>male predominance is over. E</w:t>
      </w:r>
      <w:r w:rsidR="005A0249" w:rsidRPr="00594DEC">
        <w:rPr>
          <w:rFonts w:ascii="Times New Roman" w:hAnsi="Times New Roman" w:cs="Times New Roman"/>
          <w:sz w:val="24"/>
          <w:szCs w:val="24"/>
        </w:rPr>
        <w:t>xception</w:t>
      </w:r>
      <w:r w:rsidR="00E2452D" w:rsidRPr="00594DEC">
        <w:rPr>
          <w:rFonts w:ascii="Times New Roman" w:hAnsi="Times New Roman" w:cs="Times New Roman"/>
          <w:sz w:val="24"/>
          <w:szCs w:val="24"/>
        </w:rPr>
        <w:t>s are Monaco (art</w:t>
      </w:r>
      <w:r w:rsidR="007756A4" w:rsidRPr="00594DEC">
        <w:rPr>
          <w:rFonts w:ascii="Times New Roman" w:hAnsi="Times New Roman" w:cs="Times New Roman"/>
          <w:sz w:val="24"/>
          <w:szCs w:val="24"/>
        </w:rPr>
        <w:t>icle</w:t>
      </w:r>
      <w:r w:rsidR="00E2452D" w:rsidRPr="00594DEC">
        <w:rPr>
          <w:rFonts w:ascii="Times New Roman" w:hAnsi="Times New Roman" w:cs="Times New Roman"/>
          <w:sz w:val="24"/>
          <w:szCs w:val="24"/>
        </w:rPr>
        <w:t xml:space="preserve"> 10 </w:t>
      </w:r>
      <w:r w:rsidR="007756A4" w:rsidRPr="00594DEC">
        <w:rPr>
          <w:rFonts w:ascii="Times New Roman" w:hAnsi="Times New Roman" w:cs="Times New Roman"/>
          <w:sz w:val="24"/>
          <w:szCs w:val="24"/>
        </w:rPr>
        <w:t xml:space="preserve">of the </w:t>
      </w:r>
      <w:r w:rsidR="00E2452D" w:rsidRPr="00594DEC">
        <w:rPr>
          <w:rFonts w:ascii="Times New Roman" w:hAnsi="Times New Roman" w:cs="Times New Roman"/>
          <w:sz w:val="24"/>
          <w:szCs w:val="24"/>
        </w:rPr>
        <w:t>Const</w:t>
      </w:r>
      <w:r w:rsidR="007756A4" w:rsidRPr="00594DEC">
        <w:rPr>
          <w:rFonts w:ascii="Times New Roman" w:hAnsi="Times New Roman" w:cs="Times New Roman"/>
          <w:sz w:val="24"/>
          <w:szCs w:val="24"/>
        </w:rPr>
        <w:t>itution</w:t>
      </w:r>
      <w:r w:rsidR="00E2452D" w:rsidRPr="00594DEC">
        <w:rPr>
          <w:rFonts w:ascii="Times New Roman" w:hAnsi="Times New Roman" w:cs="Times New Roman"/>
          <w:sz w:val="24"/>
          <w:szCs w:val="24"/>
        </w:rPr>
        <w:t xml:space="preserve">) and, more radically, </w:t>
      </w:r>
      <w:r w:rsidR="005A0249" w:rsidRPr="00594DEC">
        <w:rPr>
          <w:rFonts w:ascii="Times New Roman" w:hAnsi="Times New Roman" w:cs="Times New Roman"/>
          <w:sz w:val="24"/>
          <w:szCs w:val="24"/>
        </w:rPr>
        <w:t>Liechtenstein</w:t>
      </w:r>
      <w:r w:rsidR="00E2452D" w:rsidRPr="00594DEC">
        <w:rPr>
          <w:rFonts w:ascii="Times New Roman" w:hAnsi="Times New Roman" w:cs="Times New Roman"/>
          <w:sz w:val="24"/>
          <w:szCs w:val="24"/>
        </w:rPr>
        <w:t xml:space="preserve">. In Vaduz, </w:t>
      </w:r>
      <w:r w:rsidR="005A0249" w:rsidRPr="00594DEC">
        <w:rPr>
          <w:rFonts w:ascii="Times New Roman" w:hAnsi="Times New Roman" w:cs="Times New Roman"/>
          <w:sz w:val="24"/>
          <w:szCs w:val="24"/>
        </w:rPr>
        <w:t xml:space="preserve">it is the </w:t>
      </w:r>
      <w:proofErr w:type="spellStart"/>
      <w:r w:rsidR="005A0249" w:rsidRPr="00594DEC">
        <w:rPr>
          <w:rFonts w:ascii="Times New Roman" w:hAnsi="Times New Roman" w:cs="Times New Roman"/>
          <w:i/>
          <w:sz w:val="24"/>
          <w:szCs w:val="24"/>
        </w:rPr>
        <w:t>Hausgesetz</w:t>
      </w:r>
      <w:proofErr w:type="spellEnd"/>
      <w:r w:rsidR="005A0249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642B0E" w:rsidRPr="00594DEC">
        <w:rPr>
          <w:rFonts w:ascii="Times New Roman" w:hAnsi="Times New Roman" w:cs="Times New Roman"/>
          <w:sz w:val="24"/>
          <w:szCs w:val="24"/>
        </w:rPr>
        <w:t>(Art</w:t>
      </w:r>
      <w:r w:rsidR="00443ED9" w:rsidRPr="00594DEC">
        <w:rPr>
          <w:rFonts w:ascii="Times New Roman" w:hAnsi="Times New Roman" w:cs="Times New Roman"/>
          <w:sz w:val="24"/>
          <w:szCs w:val="24"/>
        </w:rPr>
        <w:t>icles</w:t>
      </w:r>
      <w:r w:rsidR="00642B0E" w:rsidRPr="00594DEC">
        <w:rPr>
          <w:rFonts w:ascii="Times New Roman" w:hAnsi="Times New Roman" w:cs="Times New Roman"/>
          <w:sz w:val="24"/>
          <w:szCs w:val="24"/>
        </w:rPr>
        <w:t xml:space="preserve"> 9 and 12), </w:t>
      </w:r>
      <w:r w:rsidR="005A0249" w:rsidRPr="00594DEC">
        <w:rPr>
          <w:rFonts w:ascii="Times New Roman" w:hAnsi="Times New Roman" w:cs="Times New Roman"/>
          <w:sz w:val="24"/>
          <w:szCs w:val="24"/>
        </w:rPr>
        <w:t xml:space="preserve">which </w:t>
      </w:r>
      <w:r w:rsidR="00EC2530" w:rsidRPr="00594DEC">
        <w:rPr>
          <w:rFonts w:ascii="Times New Roman" w:hAnsi="Times New Roman" w:cs="Times New Roman"/>
          <w:sz w:val="24"/>
          <w:szCs w:val="24"/>
        </w:rPr>
        <w:t xml:space="preserve">absolutely </w:t>
      </w:r>
      <w:r w:rsidR="00E2452D" w:rsidRPr="00594DEC">
        <w:rPr>
          <w:rFonts w:ascii="Times New Roman" w:hAnsi="Times New Roman" w:cs="Times New Roman"/>
          <w:sz w:val="24"/>
          <w:szCs w:val="24"/>
        </w:rPr>
        <w:t xml:space="preserve">excludes all female </w:t>
      </w:r>
      <w:r w:rsidR="008757F7" w:rsidRPr="00594DEC">
        <w:rPr>
          <w:rFonts w:ascii="Times New Roman" w:hAnsi="Times New Roman" w:cs="Times New Roman"/>
          <w:sz w:val="24"/>
          <w:szCs w:val="24"/>
        </w:rPr>
        <w:t>r</w:t>
      </w:r>
      <w:r w:rsidR="00E2452D" w:rsidRPr="00594DEC">
        <w:rPr>
          <w:rFonts w:ascii="Times New Roman" w:hAnsi="Times New Roman" w:cs="Times New Roman"/>
          <w:sz w:val="24"/>
          <w:szCs w:val="24"/>
        </w:rPr>
        <w:t xml:space="preserve">oyals </w:t>
      </w:r>
      <w:r w:rsidR="008757F7" w:rsidRPr="00594DEC">
        <w:rPr>
          <w:rFonts w:ascii="Times New Roman" w:hAnsi="Times New Roman" w:cs="Times New Roman"/>
          <w:sz w:val="24"/>
          <w:szCs w:val="24"/>
        </w:rPr>
        <w:t xml:space="preserve">both </w:t>
      </w:r>
      <w:r w:rsidR="00E2452D" w:rsidRPr="00594DEC">
        <w:rPr>
          <w:rFonts w:ascii="Times New Roman" w:hAnsi="Times New Roman" w:cs="Times New Roman"/>
          <w:sz w:val="24"/>
          <w:szCs w:val="24"/>
        </w:rPr>
        <w:t xml:space="preserve">from the governance of the House and from access to the throne. </w:t>
      </w:r>
      <w:r w:rsidR="003162C5" w:rsidRPr="00594DEC">
        <w:rPr>
          <w:rFonts w:ascii="Times New Roman" w:hAnsi="Times New Roman" w:cs="Times New Roman"/>
          <w:sz w:val="24"/>
          <w:szCs w:val="24"/>
        </w:rPr>
        <w:t>V</w:t>
      </w:r>
      <w:r w:rsidR="00905FEE" w:rsidRPr="00594DEC">
        <w:rPr>
          <w:rFonts w:ascii="Times New Roman" w:hAnsi="Times New Roman" w:cs="Times New Roman"/>
          <w:sz w:val="24"/>
          <w:szCs w:val="24"/>
        </w:rPr>
        <w:t>arious o</w:t>
      </w:r>
      <w:r w:rsidR="0040521B" w:rsidRPr="00594DEC">
        <w:rPr>
          <w:rFonts w:ascii="Times New Roman" w:hAnsi="Times New Roman" w:cs="Times New Roman"/>
          <w:sz w:val="24"/>
          <w:szCs w:val="24"/>
        </w:rPr>
        <w:t>ther issues are popping</w:t>
      </w:r>
      <w:r w:rsidR="00EF3CC1" w:rsidRPr="00594DEC">
        <w:rPr>
          <w:rFonts w:ascii="Times New Roman" w:hAnsi="Times New Roman" w:cs="Times New Roman"/>
          <w:sz w:val="24"/>
          <w:szCs w:val="24"/>
        </w:rPr>
        <w:t xml:space="preserve"> up</w:t>
      </w:r>
      <w:r w:rsidR="0040521B" w:rsidRPr="00594DEC">
        <w:rPr>
          <w:rFonts w:ascii="Times New Roman" w:hAnsi="Times New Roman" w:cs="Times New Roman"/>
          <w:sz w:val="24"/>
          <w:szCs w:val="24"/>
        </w:rPr>
        <w:t xml:space="preserve"> or </w:t>
      </w:r>
      <w:r w:rsidR="00905FEE" w:rsidRPr="00594DEC">
        <w:rPr>
          <w:rFonts w:ascii="Times New Roman" w:hAnsi="Times New Roman" w:cs="Times New Roman"/>
          <w:sz w:val="24"/>
          <w:szCs w:val="24"/>
        </w:rPr>
        <w:t xml:space="preserve">are </w:t>
      </w:r>
      <w:r w:rsidR="0040521B" w:rsidRPr="00594DEC">
        <w:rPr>
          <w:rFonts w:ascii="Times New Roman" w:hAnsi="Times New Roman" w:cs="Times New Roman"/>
          <w:sz w:val="24"/>
          <w:szCs w:val="24"/>
        </w:rPr>
        <w:t xml:space="preserve">doomed to pop up. 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Is the traditional rule of the monarch’s immunity compatible with </w:t>
      </w:r>
      <w:r w:rsidR="00AC01C8" w:rsidRPr="00594DEC">
        <w:rPr>
          <w:rFonts w:ascii="Times New Roman" w:hAnsi="Times New Roman" w:cs="Times New Roman"/>
          <w:sz w:val="24"/>
          <w:szCs w:val="24"/>
        </w:rPr>
        <w:t>Article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6 of the E</w:t>
      </w:r>
      <w:r w:rsidR="003162C5" w:rsidRPr="00594DEC">
        <w:rPr>
          <w:rFonts w:ascii="Times New Roman" w:hAnsi="Times New Roman" w:cs="Times New Roman"/>
          <w:sz w:val="24"/>
          <w:szCs w:val="24"/>
        </w:rPr>
        <w:t>uropean Convention on Human Rights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? </w:t>
      </w:r>
      <w:r w:rsidR="00EA15C0" w:rsidRPr="008F7267">
        <w:rPr>
          <w:rFonts w:ascii="Times New Roman" w:hAnsi="Times New Roman" w:cs="Times New Roman"/>
          <w:sz w:val="24"/>
          <w:szCs w:val="24"/>
        </w:rPr>
        <w:t xml:space="preserve">Is the criminal offense of </w:t>
      </w:r>
      <w:r w:rsidR="00EA15C0" w:rsidRPr="008F7267">
        <w:rPr>
          <w:rFonts w:ascii="Times New Roman" w:hAnsi="Times New Roman" w:cs="Times New Roman"/>
          <w:i/>
          <w:sz w:val="24"/>
          <w:szCs w:val="24"/>
        </w:rPr>
        <w:t>lèse-majesté</w:t>
      </w:r>
      <w:r w:rsidR="003162C5" w:rsidRPr="008F7267">
        <w:rPr>
          <w:rFonts w:ascii="Times New Roman" w:hAnsi="Times New Roman" w:cs="Times New Roman"/>
          <w:sz w:val="24"/>
          <w:szCs w:val="24"/>
        </w:rPr>
        <w:t xml:space="preserve"> </w:t>
      </w:r>
      <w:r w:rsidR="00EA15C0" w:rsidRPr="008F7267">
        <w:rPr>
          <w:rFonts w:ascii="Times New Roman" w:hAnsi="Times New Roman" w:cs="Times New Roman"/>
          <w:sz w:val="24"/>
          <w:szCs w:val="24"/>
        </w:rPr>
        <w:t xml:space="preserve">compatible with freedom of </w:t>
      </w:r>
      <w:r w:rsidR="00EC2530" w:rsidRPr="008F7267">
        <w:rPr>
          <w:rFonts w:ascii="Times New Roman" w:hAnsi="Times New Roman" w:cs="Times New Roman"/>
          <w:sz w:val="24"/>
          <w:szCs w:val="24"/>
        </w:rPr>
        <w:t>expression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? </w:t>
      </w:r>
      <w:r w:rsidR="008F7267">
        <w:rPr>
          <w:rFonts w:ascii="Times New Roman" w:hAnsi="Times New Roman" w:cs="Times New Roman"/>
          <w:sz w:val="24"/>
          <w:szCs w:val="24"/>
        </w:rPr>
        <w:t xml:space="preserve">The </w:t>
      </w:r>
      <w:hyperlink r:id="rId24" w:history="1">
        <w:r w:rsidR="008F7267" w:rsidRPr="008F7267">
          <w:rPr>
            <w:rStyle w:val="Hyperlink"/>
            <w:rFonts w:ascii="Times New Roman" w:hAnsi="Times New Roman" w:cs="Times New Roman"/>
            <w:sz w:val="24"/>
            <w:szCs w:val="24"/>
          </w:rPr>
          <w:t>Belgium Constitutional Court denied it recently</w:t>
        </w:r>
      </w:hyperlink>
      <w:r w:rsidR="008F7267">
        <w:rPr>
          <w:rFonts w:ascii="Times New Roman" w:hAnsi="Times New Roman" w:cs="Times New Roman"/>
          <w:sz w:val="24"/>
          <w:szCs w:val="24"/>
        </w:rPr>
        <w:t xml:space="preserve">. </w:t>
      </w:r>
      <w:r w:rsidR="00D33DF2" w:rsidRPr="00594DEC">
        <w:rPr>
          <w:rFonts w:ascii="Times New Roman" w:hAnsi="Times New Roman" w:cs="Times New Roman"/>
          <w:sz w:val="24"/>
          <w:szCs w:val="24"/>
        </w:rPr>
        <w:t>Does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the </w:t>
      </w:r>
      <w:r w:rsidR="00EF3CC1" w:rsidRPr="00594DEC">
        <w:rPr>
          <w:rFonts w:ascii="Times New Roman" w:hAnsi="Times New Roman" w:cs="Times New Roman"/>
          <w:sz w:val="24"/>
          <w:szCs w:val="24"/>
        </w:rPr>
        <w:t xml:space="preserve">compulsory </w:t>
      </w:r>
      <w:r w:rsidR="00270DF0" w:rsidRPr="00594DEC">
        <w:rPr>
          <w:rFonts w:ascii="Times New Roman" w:hAnsi="Times New Roman" w:cs="Times New Roman"/>
          <w:sz w:val="24"/>
          <w:szCs w:val="24"/>
        </w:rPr>
        <w:t>belonging of royals</w:t>
      </w:r>
      <w:r w:rsidR="00EF3CC1" w:rsidRPr="00594DEC">
        <w:rPr>
          <w:rFonts w:ascii="Times New Roman" w:hAnsi="Times New Roman" w:cs="Times New Roman"/>
          <w:sz w:val="24"/>
          <w:szCs w:val="24"/>
        </w:rPr>
        <w:t xml:space="preserve"> to </w:t>
      </w:r>
      <w:r w:rsidR="00270DF0" w:rsidRPr="00594DEC">
        <w:rPr>
          <w:rFonts w:ascii="Times New Roman" w:hAnsi="Times New Roman" w:cs="Times New Roman"/>
          <w:sz w:val="24"/>
          <w:szCs w:val="24"/>
        </w:rPr>
        <w:t xml:space="preserve">the </w:t>
      </w:r>
      <w:r w:rsidR="00C0115B" w:rsidRPr="00594DEC">
        <w:rPr>
          <w:rFonts w:ascii="Times New Roman" w:hAnsi="Times New Roman" w:cs="Times New Roman"/>
          <w:sz w:val="24"/>
          <w:szCs w:val="24"/>
        </w:rPr>
        <w:t xml:space="preserve">state </w:t>
      </w:r>
      <w:r w:rsidR="00270DF0" w:rsidRPr="00594DEC">
        <w:rPr>
          <w:rFonts w:ascii="Times New Roman" w:hAnsi="Times New Roman" w:cs="Times New Roman"/>
          <w:sz w:val="24"/>
          <w:szCs w:val="24"/>
        </w:rPr>
        <w:t xml:space="preserve">church </w:t>
      </w:r>
      <w:r w:rsidR="00EA15C0" w:rsidRPr="00594DEC">
        <w:rPr>
          <w:rFonts w:ascii="Times New Roman" w:hAnsi="Times New Roman" w:cs="Times New Roman"/>
          <w:sz w:val="24"/>
          <w:szCs w:val="24"/>
        </w:rPr>
        <w:t>com</w:t>
      </w:r>
      <w:r w:rsidR="00D33DF2" w:rsidRPr="00594DEC">
        <w:rPr>
          <w:rFonts w:ascii="Times New Roman" w:hAnsi="Times New Roman" w:cs="Times New Roman"/>
          <w:sz w:val="24"/>
          <w:szCs w:val="24"/>
        </w:rPr>
        <w:t xml:space="preserve">ply 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with freedom of conscience? </w:t>
      </w:r>
      <w:r w:rsidR="00D33DF2" w:rsidRPr="00594DEC">
        <w:rPr>
          <w:rFonts w:ascii="Times New Roman" w:hAnsi="Times New Roman" w:cs="Times New Roman"/>
          <w:sz w:val="24"/>
          <w:szCs w:val="24"/>
        </w:rPr>
        <w:t>Does th</w:t>
      </w:r>
      <w:r w:rsidR="00D2132F" w:rsidRPr="00594DEC">
        <w:rPr>
          <w:rFonts w:ascii="Times New Roman" w:hAnsi="Times New Roman" w:cs="Times New Roman"/>
          <w:sz w:val="24"/>
          <w:szCs w:val="24"/>
        </w:rPr>
        <w:t>e consort of the monarch have the</w:t>
      </w:r>
      <w:r w:rsidR="00D33DF2" w:rsidRPr="00594DEC">
        <w:rPr>
          <w:rFonts w:ascii="Times New Roman" w:hAnsi="Times New Roman" w:cs="Times New Roman"/>
          <w:sz w:val="24"/>
          <w:szCs w:val="24"/>
        </w:rPr>
        <w:t xml:space="preserve"> right to openly criticize the political situation of the countr</w:t>
      </w:r>
      <w:r w:rsidR="00C0115B" w:rsidRPr="00594DEC">
        <w:rPr>
          <w:rFonts w:ascii="Times New Roman" w:hAnsi="Times New Roman" w:cs="Times New Roman"/>
          <w:sz w:val="24"/>
          <w:szCs w:val="24"/>
        </w:rPr>
        <w:t xml:space="preserve">y, a topic which is </w:t>
      </w:r>
      <w:r w:rsidR="00AC2E3E">
        <w:rPr>
          <w:rFonts w:ascii="Times New Roman" w:hAnsi="Times New Roman" w:cs="Times New Roman"/>
          <w:sz w:val="24"/>
          <w:szCs w:val="24"/>
        </w:rPr>
        <w:t xml:space="preserve">currently </w:t>
      </w:r>
      <w:r w:rsidR="009575F9" w:rsidRPr="00594DEC">
        <w:rPr>
          <w:rFonts w:ascii="Times New Roman" w:hAnsi="Times New Roman" w:cs="Times New Roman"/>
          <w:sz w:val="24"/>
          <w:szCs w:val="24"/>
        </w:rPr>
        <w:t>quite sensitive</w:t>
      </w:r>
      <w:r w:rsidR="00D33DF2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AC2E3E">
        <w:rPr>
          <w:rFonts w:ascii="Times New Roman" w:hAnsi="Times New Roman" w:cs="Times New Roman"/>
          <w:sz w:val="24"/>
          <w:szCs w:val="24"/>
        </w:rPr>
        <w:t>in</w:t>
      </w:r>
      <w:r w:rsidR="00C0115B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D33DF2" w:rsidRPr="00594DEC">
        <w:rPr>
          <w:rFonts w:ascii="Times New Roman" w:hAnsi="Times New Roman" w:cs="Times New Roman"/>
          <w:sz w:val="24"/>
          <w:szCs w:val="24"/>
        </w:rPr>
        <w:t xml:space="preserve">Luxembourg? </w:t>
      </w:r>
      <w:r w:rsidR="00EA15C0" w:rsidRPr="00594DEC">
        <w:rPr>
          <w:rFonts w:ascii="Times New Roman" w:hAnsi="Times New Roman" w:cs="Times New Roman"/>
          <w:sz w:val="24"/>
          <w:szCs w:val="24"/>
        </w:rPr>
        <w:t>How do</w:t>
      </w:r>
      <w:r w:rsidR="00D33DF2" w:rsidRPr="00594DEC">
        <w:rPr>
          <w:rFonts w:ascii="Times New Roman" w:hAnsi="Times New Roman" w:cs="Times New Roman"/>
          <w:sz w:val="24"/>
          <w:szCs w:val="24"/>
        </w:rPr>
        <w:t>es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the ancient rule</w:t>
      </w:r>
      <w:r w:rsidR="00D33DF2" w:rsidRPr="00594DEC">
        <w:rPr>
          <w:rFonts w:ascii="Times New Roman" w:hAnsi="Times New Roman" w:cs="Times New Roman"/>
          <w:sz w:val="24"/>
          <w:szCs w:val="24"/>
        </w:rPr>
        <w:t xml:space="preserve"> of authorization of </w:t>
      </w:r>
      <w:r w:rsidR="00EA15C0" w:rsidRPr="00594DEC">
        <w:rPr>
          <w:rFonts w:ascii="Times New Roman" w:hAnsi="Times New Roman" w:cs="Times New Roman"/>
          <w:sz w:val="24"/>
          <w:szCs w:val="24"/>
        </w:rPr>
        <w:t>marriages</w:t>
      </w:r>
      <w:r w:rsidR="009A7002" w:rsidRPr="00594DEC">
        <w:rPr>
          <w:rFonts w:ascii="Times New Roman" w:hAnsi="Times New Roman" w:cs="Times New Roman"/>
          <w:sz w:val="24"/>
          <w:szCs w:val="24"/>
        </w:rPr>
        <w:t xml:space="preserve">, and even the more restrictive rule of </w:t>
      </w:r>
      <w:proofErr w:type="spellStart"/>
      <w:r w:rsidR="009A7002" w:rsidRPr="00594DEC">
        <w:rPr>
          <w:rFonts w:ascii="Times New Roman" w:hAnsi="Times New Roman" w:cs="Times New Roman"/>
          <w:i/>
          <w:sz w:val="24"/>
          <w:szCs w:val="24"/>
        </w:rPr>
        <w:t>Ebenbürtigkeit</w:t>
      </w:r>
      <w:proofErr w:type="spellEnd"/>
      <w:r w:rsidR="009A7002" w:rsidRPr="00594DEC">
        <w:rPr>
          <w:rFonts w:ascii="Times New Roman" w:hAnsi="Times New Roman" w:cs="Times New Roman"/>
          <w:sz w:val="24"/>
          <w:szCs w:val="24"/>
        </w:rPr>
        <w:t xml:space="preserve"> (equal rank), </w:t>
      </w:r>
      <w:r w:rsidR="00EA15C0" w:rsidRPr="00594DEC">
        <w:rPr>
          <w:rFonts w:ascii="Times New Roman" w:hAnsi="Times New Roman" w:cs="Times New Roman"/>
          <w:sz w:val="24"/>
          <w:szCs w:val="24"/>
        </w:rPr>
        <w:t>square with freedom of marriage?</w:t>
      </w:r>
      <w:r w:rsidR="00C571B6" w:rsidRPr="00594DEC">
        <w:rPr>
          <w:rFonts w:ascii="Times New Roman" w:hAnsi="Times New Roman" w:cs="Times New Roman"/>
          <w:sz w:val="24"/>
          <w:szCs w:val="24"/>
        </w:rPr>
        <w:t xml:space="preserve"> Are </w:t>
      </w:r>
      <w:r w:rsidR="008757F7" w:rsidRPr="00594DEC">
        <w:rPr>
          <w:rFonts w:ascii="Times New Roman" w:hAnsi="Times New Roman" w:cs="Times New Roman"/>
          <w:sz w:val="24"/>
          <w:szCs w:val="24"/>
        </w:rPr>
        <w:t>r</w:t>
      </w:r>
      <w:r w:rsidR="00C571B6" w:rsidRPr="00594DEC">
        <w:rPr>
          <w:rFonts w:ascii="Times New Roman" w:hAnsi="Times New Roman" w:cs="Times New Roman"/>
          <w:sz w:val="24"/>
          <w:szCs w:val="24"/>
        </w:rPr>
        <w:t>oyals entitled to same-sex marriages</w:t>
      </w:r>
      <w:r w:rsidR="009575F9" w:rsidRPr="00594DEC">
        <w:rPr>
          <w:rFonts w:ascii="Times New Roman" w:hAnsi="Times New Roman" w:cs="Times New Roman"/>
          <w:sz w:val="24"/>
          <w:szCs w:val="24"/>
        </w:rPr>
        <w:t xml:space="preserve"> as </w:t>
      </w:r>
      <w:r w:rsidR="00DB59BB">
        <w:rPr>
          <w:rFonts w:ascii="Times New Roman" w:hAnsi="Times New Roman" w:cs="Times New Roman"/>
          <w:sz w:val="24"/>
          <w:szCs w:val="24"/>
        </w:rPr>
        <w:t xml:space="preserve">the </w:t>
      </w:r>
      <w:r w:rsidR="009575F9" w:rsidRPr="00594DEC">
        <w:rPr>
          <w:rFonts w:ascii="Times New Roman" w:hAnsi="Times New Roman" w:cs="Times New Roman"/>
          <w:sz w:val="24"/>
          <w:szCs w:val="24"/>
        </w:rPr>
        <w:t xml:space="preserve">Dutch </w:t>
      </w:r>
      <w:r w:rsidR="00DB59BB">
        <w:rPr>
          <w:rFonts w:ascii="Times New Roman" w:hAnsi="Times New Roman" w:cs="Times New Roman"/>
          <w:sz w:val="24"/>
          <w:szCs w:val="24"/>
        </w:rPr>
        <w:t>prime minister</w:t>
      </w:r>
      <w:r w:rsidR="006A2F7A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6A2F7A" w:rsidRPr="006A2F7A">
          <w:rPr>
            <w:rStyle w:val="Hyperlink"/>
            <w:rFonts w:ascii="Times New Roman" w:hAnsi="Times New Roman" w:cs="Times New Roman"/>
            <w:sz w:val="24"/>
            <w:szCs w:val="24"/>
          </w:rPr>
          <w:t>recently</w:t>
        </w:r>
        <w:r w:rsidR="009575F9" w:rsidRPr="006A2F7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</w:t>
        </w:r>
        <w:r w:rsidR="00DB59BB" w:rsidRPr="006A2F7A">
          <w:rPr>
            <w:rStyle w:val="Hyperlink"/>
            <w:rFonts w:ascii="Times New Roman" w:hAnsi="Times New Roman" w:cs="Times New Roman"/>
            <w:sz w:val="24"/>
            <w:szCs w:val="24"/>
          </w:rPr>
          <w:t>ffirmed</w:t>
        </w:r>
      </w:hyperlink>
      <w:r w:rsidR="00DB59BB">
        <w:rPr>
          <w:rFonts w:ascii="Times New Roman" w:hAnsi="Times New Roman" w:cs="Times New Roman"/>
          <w:sz w:val="24"/>
          <w:szCs w:val="24"/>
        </w:rPr>
        <w:t xml:space="preserve"> </w:t>
      </w:r>
      <w:r w:rsidR="006A2F7A">
        <w:rPr>
          <w:rFonts w:ascii="Times New Roman" w:hAnsi="Times New Roman" w:cs="Times New Roman"/>
          <w:sz w:val="24"/>
          <w:szCs w:val="24"/>
        </w:rPr>
        <w:t xml:space="preserve">(see his official </w:t>
      </w:r>
      <w:hyperlink r:id="rId26" w:history="1">
        <w:r w:rsidR="006A2F7A" w:rsidRPr="006A2F7A">
          <w:rPr>
            <w:rStyle w:val="Hyperlink"/>
            <w:rFonts w:ascii="Times New Roman" w:hAnsi="Times New Roman" w:cs="Times New Roman"/>
            <w:sz w:val="24"/>
            <w:szCs w:val="24"/>
          </w:rPr>
          <w:t>statement of 12 October</w:t>
        </w:r>
        <w:r w:rsidR="00DB59BB" w:rsidRPr="006A2F7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2021</w:t>
        </w:r>
      </w:hyperlink>
      <w:r w:rsidR="006A2F7A">
        <w:rPr>
          <w:rFonts w:ascii="Times New Roman" w:hAnsi="Times New Roman" w:cs="Times New Roman"/>
          <w:sz w:val="24"/>
          <w:szCs w:val="24"/>
        </w:rPr>
        <w:t>)</w:t>
      </w:r>
      <w:r w:rsidR="00BE17DA" w:rsidRPr="00634294">
        <w:rPr>
          <w:rFonts w:ascii="Times New Roman" w:hAnsi="Times New Roman" w:cs="Times New Roman"/>
          <w:sz w:val="24"/>
          <w:szCs w:val="24"/>
        </w:rPr>
        <w:t>, a</w:t>
      </w:r>
      <w:r w:rsidR="00B433E5" w:rsidRPr="00634294">
        <w:rPr>
          <w:rFonts w:ascii="Times New Roman" w:hAnsi="Times New Roman" w:cs="Times New Roman"/>
          <w:sz w:val="24"/>
          <w:szCs w:val="24"/>
        </w:rPr>
        <w:t xml:space="preserve"> perspective</w:t>
      </w:r>
      <w:r w:rsidR="00BE17DA" w:rsidRPr="00634294">
        <w:rPr>
          <w:rFonts w:ascii="Times New Roman" w:hAnsi="Times New Roman" w:cs="Times New Roman"/>
          <w:sz w:val="24"/>
          <w:szCs w:val="24"/>
        </w:rPr>
        <w:t xml:space="preserve"> which the house laws in Liechtenstein or Luxembourg </w:t>
      </w:r>
      <w:r w:rsidR="00B433E5" w:rsidRPr="00634294">
        <w:rPr>
          <w:rFonts w:ascii="Times New Roman" w:hAnsi="Times New Roman" w:cs="Times New Roman"/>
          <w:sz w:val="24"/>
          <w:szCs w:val="24"/>
        </w:rPr>
        <w:t xml:space="preserve">clearly </w:t>
      </w:r>
      <w:r w:rsidR="00BE17DA" w:rsidRPr="00634294">
        <w:rPr>
          <w:rFonts w:ascii="Times New Roman" w:hAnsi="Times New Roman" w:cs="Times New Roman"/>
          <w:sz w:val="24"/>
          <w:szCs w:val="24"/>
        </w:rPr>
        <w:t>exclude</w:t>
      </w:r>
      <w:r w:rsidR="00C571B6" w:rsidRPr="00634294">
        <w:rPr>
          <w:rFonts w:ascii="Times New Roman" w:hAnsi="Times New Roman" w:cs="Times New Roman"/>
          <w:sz w:val="24"/>
          <w:szCs w:val="24"/>
        </w:rPr>
        <w:t>?</w:t>
      </w:r>
    </w:p>
    <w:p w14:paraId="48FE5037" w14:textId="77777777" w:rsidR="007D5EEF" w:rsidRPr="00634294" w:rsidRDefault="007D5EEF" w:rsidP="00EA15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5835E8" w14:textId="0835B8CF" w:rsidR="00EA15C0" w:rsidRPr="00594DEC" w:rsidRDefault="009A7002" w:rsidP="00EA15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34294">
        <w:rPr>
          <w:rFonts w:ascii="Times New Roman" w:hAnsi="Times New Roman" w:cs="Times New Roman"/>
          <w:sz w:val="24"/>
          <w:szCs w:val="24"/>
        </w:rPr>
        <w:t xml:space="preserve">In this context the question of the political </w:t>
      </w:r>
      <w:r w:rsidR="00EA15C0" w:rsidRPr="00634294">
        <w:rPr>
          <w:rFonts w:ascii="Times New Roman" w:hAnsi="Times New Roman" w:cs="Times New Roman"/>
          <w:sz w:val="24"/>
          <w:szCs w:val="24"/>
        </w:rPr>
        <w:t>righ</w:t>
      </w:r>
      <w:r w:rsidRPr="00634294">
        <w:rPr>
          <w:rFonts w:ascii="Times New Roman" w:hAnsi="Times New Roman" w:cs="Times New Roman"/>
          <w:sz w:val="24"/>
          <w:szCs w:val="24"/>
        </w:rPr>
        <w:t>ts also arose</w:t>
      </w:r>
      <w:r w:rsidR="00EF3CC1" w:rsidRPr="00634294">
        <w:rPr>
          <w:rFonts w:ascii="Times New Roman" w:hAnsi="Times New Roman" w:cs="Times New Roman"/>
          <w:sz w:val="24"/>
          <w:szCs w:val="24"/>
        </w:rPr>
        <w:t>, in particular in Liechtenstein</w:t>
      </w:r>
      <w:r w:rsidRPr="00634294">
        <w:rPr>
          <w:rFonts w:ascii="Times New Roman" w:hAnsi="Times New Roman" w:cs="Times New Roman"/>
          <w:sz w:val="24"/>
          <w:szCs w:val="24"/>
        </w:rPr>
        <w:t xml:space="preserve">. In a republic, obviously, the </w:t>
      </w:r>
      <w:r w:rsidR="00C0115B" w:rsidRPr="0063429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Pr="00634294">
        <w:rPr>
          <w:rFonts w:ascii="Times New Roman" w:hAnsi="Times New Roman" w:cs="Times New Roman"/>
          <w:sz w:val="24"/>
          <w:szCs w:val="24"/>
        </w:rPr>
        <w:t>presiden</w:t>
      </w:r>
      <w:r w:rsidR="00C0115B" w:rsidRPr="00634294">
        <w:rPr>
          <w:rFonts w:ascii="Times New Roman" w:hAnsi="Times New Roman" w:cs="Times New Roman"/>
          <w:sz w:val="24"/>
          <w:szCs w:val="24"/>
        </w:rPr>
        <w:t>cy</w:t>
      </w:r>
      <w:r w:rsidRPr="00634294">
        <w:rPr>
          <w:rFonts w:ascii="Times New Roman" w:hAnsi="Times New Roman" w:cs="Times New Roman"/>
          <w:sz w:val="24"/>
          <w:szCs w:val="24"/>
        </w:rPr>
        <w:t xml:space="preserve">, as individual, </w:t>
      </w:r>
      <w:r w:rsidR="00C0115B" w:rsidRPr="00634294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634294">
        <w:rPr>
          <w:rFonts w:ascii="Times New Roman" w:hAnsi="Times New Roman" w:cs="Times New Roman"/>
          <w:sz w:val="24"/>
          <w:szCs w:val="24"/>
        </w:rPr>
        <w:t>her</w:t>
      </w:r>
      <w:r w:rsidR="00DC5B6D" w:rsidRPr="00634294">
        <w:rPr>
          <w:rFonts w:ascii="Times New Roman" w:hAnsi="Times New Roman" w:cs="Times New Roman"/>
          <w:sz w:val="24"/>
          <w:szCs w:val="24"/>
        </w:rPr>
        <w:t>/his</w:t>
      </w:r>
      <w:r w:rsidRPr="00634294">
        <w:rPr>
          <w:rFonts w:ascii="Times New Roman" w:hAnsi="Times New Roman" w:cs="Times New Roman"/>
          <w:sz w:val="24"/>
          <w:szCs w:val="24"/>
        </w:rPr>
        <w:t xml:space="preserve"> partner and all other family members are entitled to vote and even to stand for election. </w:t>
      </w:r>
      <w:hyperlink r:id="rId27" w:history="1">
        <w:r w:rsidRPr="006342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What about </w:t>
        </w:r>
        <w:r w:rsidR="008757F7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oyals in monarchies</w:t>
        </w:r>
      </w:hyperlink>
      <w:r w:rsidRPr="00634294">
        <w:rPr>
          <w:rFonts w:ascii="Times New Roman" w:hAnsi="Times New Roman" w:cs="Times New Roman"/>
          <w:sz w:val="24"/>
          <w:szCs w:val="24"/>
        </w:rPr>
        <w:t xml:space="preserve">? </w:t>
      </w:r>
      <w:r w:rsidR="00EF3CC1" w:rsidRPr="00634294">
        <w:rPr>
          <w:rFonts w:ascii="Times New Roman" w:hAnsi="Times New Roman" w:cs="Times New Roman"/>
          <w:sz w:val="24"/>
          <w:szCs w:val="24"/>
        </w:rPr>
        <w:t xml:space="preserve">In </w:t>
      </w:r>
      <w:r w:rsidR="00B433E5" w:rsidRPr="00634294">
        <w:rPr>
          <w:rFonts w:ascii="Times New Roman" w:hAnsi="Times New Roman" w:cs="Times New Roman"/>
          <w:sz w:val="24"/>
          <w:szCs w:val="24"/>
        </w:rPr>
        <w:t xml:space="preserve">the </w:t>
      </w:r>
      <w:r w:rsidR="00EF3CC1" w:rsidRPr="00634294">
        <w:rPr>
          <w:rFonts w:ascii="Times New Roman" w:hAnsi="Times New Roman" w:cs="Times New Roman"/>
          <w:sz w:val="24"/>
          <w:szCs w:val="24"/>
        </w:rPr>
        <w:t>19</w:t>
      </w:r>
      <w:r w:rsidR="00EF3CC1" w:rsidRPr="006342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3CC1" w:rsidRPr="00634294">
        <w:rPr>
          <w:rFonts w:ascii="Times New Roman" w:hAnsi="Times New Roman" w:cs="Times New Roman"/>
          <w:sz w:val="24"/>
          <w:szCs w:val="24"/>
        </w:rPr>
        <w:t xml:space="preserve"> century, dualism amply justified their (implicit) exclusion. </w:t>
      </w:r>
      <w:r w:rsidR="008A3C2F" w:rsidRPr="00634294">
        <w:rPr>
          <w:rFonts w:ascii="Times New Roman" w:hAnsi="Times New Roman" w:cs="Times New Roman"/>
          <w:sz w:val="24"/>
          <w:szCs w:val="24"/>
        </w:rPr>
        <w:t>Today, i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n some monarchies, all or some </w:t>
      </w:r>
      <w:r w:rsidR="00A365B7" w:rsidRPr="00634294">
        <w:rPr>
          <w:rFonts w:ascii="Times New Roman" w:hAnsi="Times New Roman" w:cs="Times New Roman"/>
          <w:sz w:val="24"/>
          <w:szCs w:val="24"/>
        </w:rPr>
        <w:t>r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oyals are </w:t>
      </w:r>
      <w:r w:rsidR="008A3C2F" w:rsidRPr="00634294">
        <w:rPr>
          <w:rFonts w:ascii="Times New Roman" w:hAnsi="Times New Roman" w:cs="Times New Roman"/>
          <w:sz w:val="24"/>
          <w:szCs w:val="24"/>
        </w:rPr>
        <w:t xml:space="preserve">still 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barred from </w:t>
      </w:r>
      <w:r w:rsidR="00BE17DA" w:rsidRPr="00634294">
        <w:rPr>
          <w:rFonts w:ascii="Times New Roman" w:hAnsi="Times New Roman" w:cs="Times New Roman"/>
          <w:sz w:val="24"/>
          <w:szCs w:val="24"/>
        </w:rPr>
        <w:t>civic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 rights, on </w:t>
      </w:r>
      <w:r w:rsidR="008A3C2F" w:rsidRPr="00634294">
        <w:rPr>
          <w:rFonts w:ascii="Times New Roman" w:hAnsi="Times New Roman" w:cs="Times New Roman"/>
          <w:sz w:val="24"/>
          <w:szCs w:val="24"/>
        </w:rPr>
        <w:t xml:space="preserve">the basis of the </w:t>
      </w:r>
      <w:r w:rsidR="003162C5" w:rsidRPr="00634294">
        <w:rPr>
          <w:rFonts w:ascii="Times New Roman" w:hAnsi="Times New Roman" w:cs="Times New Roman"/>
          <w:sz w:val="24"/>
          <w:szCs w:val="24"/>
        </w:rPr>
        <w:t xml:space="preserve">malleable </w:t>
      </w:r>
      <w:r w:rsidR="008A3C2F" w:rsidRPr="00634294">
        <w:rPr>
          <w:rFonts w:ascii="Times New Roman" w:hAnsi="Times New Roman" w:cs="Times New Roman"/>
          <w:sz w:val="24"/>
          <w:szCs w:val="24"/>
        </w:rPr>
        <w:t xml:space="preserve">principle of 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“neutrality” (Denmark, Japan, UK; </w:t>
      </w:r>
      <w:hyperlink r:id="rId28" w:history="1">
        <w:r w:rsidR="00DC5B6D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see also the debate in 2019 in Thailand</w:t>
        </w:r>
      </w:hyperlink>
      <w:r w:rsidR="00DC5B6D" w:rsidRPr="00634294">
        <w:rPr>
          <w:rFonts w:ascii="Times New Roman" w:hAnsi="Times New Roman" w:cs="Times New Roman"/>
          <w:sz w:val="24"/>
          <w:szCs w:val="24"/>
        </w:rPr>
        <w:t xml:space="preserve">). Yet, in </w:t>
      </w:r>
      <w:r w:rsidR="00EF3CC1" w:rsidRPr="00634294">
        <w:rPr>
          <w:rFonts w:ascii="Times New Roman" w:hAnsi="Times New Roman" w:cs="Times New Roman"/>
          <w:sz w:val="24"/>
          <w:szCs w:val="24"/>
        </w:rPr>
        <w:t>most European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 monarchies, the opposite view prevails</w:t>
      </w:r>
      <w:r w:rsidR="00EF3CC1" w:rsidRPr="00634294">
        <w:rPr>
          <w:rFonts w:ascii="Times New Roman" w:hAnsi="Times New Roman" w:cs="Times New Roman"/>
          <w:sz w:val="24"/>
          <w:szCs w:val="24"/>
        </w:rPr>
        <w:t xml:space="preserve"> currently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. </w:t>
      </w:r>
      <w:r w:rsidR="00EA15C0" w:rsidRPr="00634294">
        <w:rPr>
          <w:rFonts w:ascii="Times New Roman" w:hAnsi="Times New Roman" w:cs="Times New Roman"/>
          <w:sz w:val="24"/>
          <w:szCs w:val="24"/>
        </w:rPr>
        <w:t>The intellectual father of th</w:t>
      </w:r>
      <w:r w:rsidR="003162C5" w:rsidRPr="00634294">
        <w:rPr>
          <w:rFonts w:ascii="Times New Roman" w:hAnsi="Times New Roman" w:cs="Times New Roman"/>
          <w:sz w:val="24"/>
          <w:szCs w:val="24"/>
        </w:rPr>
        <w:t>at</w:t>
      </w:r>
      <w:r w:rsidR="003C369D" w:rsidRPr="00634294">
        <w:rPr>
          <w:rFonts w:ascii="Times New Roman" w:hAnsi="Times New Roman" w:cs="Times New Roman"/>
          <w:sz w:val="24"/>
          <w:szCs w:val="24"/>
        </w:rPr>
        <w:t xml:space="preserve"> new</w:t>
      </w:r>
      <w:r w:rsidR="003162C5" w:rsidRPr="00634294">
        <w:rPr>
          <w:rFonts w:ascii="Times New Roman" w:hAnsi="Times New Roman" w:cs="Times New Roman"/>
          <w:sz w:val="24"/>
          <w:szCs w:val="24"/>
        </w:rPr>
        <w:t xml:space="preserve"> </w:t>
      </w:r>
      <w:r w:rsidR="00BE17DA" w:rsidRPr="00634294">
        <w:rPr>
          <w:rFonts w:ascii="Times New Roman" w:hAnsi="Times New Roman" w:cs="Times New Roman"/>
          <w:sz w:val="24"/>
          <w:szCs w:val="24"/>
        </w:rPr>
        <w:t>inclusi</w:t>
      </w:r>
      <w:r w:rsidR="003C369D" w:rsidRPr="00634294">
        <w:rPr>
          <w:rFonts w:ascii="Times New Roman" w:hAnsi="Times New Roman" w:cs="Times New Roman"/>
          <w:sz w:val="24"/>
          <w:szCs w:val="24"/>
        </w:rPr>
        <w:t>ve trend</w:t>
      </w:r>
      <w:r w:rsidR="00DC5B6D" w:rsidRPr="00634294">
        <w:rPr>
          <w:rFonts w:ascii="Times New Roman" w:hAnsi="Times New Roman" w:cs="Times New Roman"/>
          <w:sz w:val="24"/>
          <w:szCs w:val="24"/>
        </w:rPr>
        <w:t xml:space="preserve"> </w:t>
      </w:r>
      <w:r w:rsidR="00EA15C0" w:rsidRPr="00634294">
        <w:rPr>
          <w:rFonts w:ascii="Times New Roman" w:hAnsi="Times New Roman" w:cs="Times New Roman"/>
          <w:sz w:val="24"/>
          <w:szCs w:val="24"/>
        </w:rPr>
        <w:t xml:space="preserve">was </w:t>
      </w:r>
      <w:hyperlink r:id="rId29" w:history="1">
        <w:r w:rsidR="00EA15C0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Siey</w:t>
        </w:r>
        <w:r w:rsidR="003162C5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è</w:t>
        </w:r>
        <w:r w:rsidR="00EA15C0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  <w:r w:rsidR="00EA15C0" w:rsidRPr="00594DEC">
        <w:rPr>
          <w:rFonts w:ascii="Times New Roman" w:hAnsi="Times New Roman" w:cs="Times New Roman"/>
          <w:sz w:val="24"/>
          <w:szCs w:val="24"/>
        </w:rPr>
        <w:t xml:space="preserve"> in 1789</w:t>
      </w:r>
      <w:r w:rsidR="00EA15C0" w:rsidRPr="00634294">
        <w:rPr>
          <w:rFonts w:ascii="Times New Roman" w:hAnsi="Times New Roman" w:cs="Times New Roman"/>
          <w:sz w:val="24"/>
          <w:szCs w:val="24"/>
        </w:rPr>
        <w:t xml:space="preserve">; the forerunner, in practice, were the Netherlands </w:t>
      </w:r>
      <w:r w:rsidR="00035C39" w:rsidRPr="00634294">
        <w:rPr>
          <w:rFonts w:ascii="Times New Roman" w:hAnsi="Times New Roman" w:cs="Times New Roman"/>
          <w:sz w:val="24"/>
          <w:szCs w:val="24"/>
        </w:rPr>
        <w:t>after 1917/19</w:t>
      </w:r>
      <w:r w:rsidR="00D33DF2" w:rsidRPr="00634294">
        <w:rPr>
          <w:rFonts w:ascii="Times New Roman" w:hAnsi="Times New Roman" w:cs="Times New Roman"/>
          <w:sz w:val="24"/>
          <w:szCs w:val="24"/>
        </w:rPr>
        <w:t xml:space="preserve">, followed by </w:t>
      </w:r>
      <w:r w:rsidR="00035C39" w:rsidRPr="00634294">
        <w:rPr>
          <w:rFonts w:ascii="Times New Roman" w:hAnsi="Times New Roman" w:cs="Times New Roman"/>
          <w:sz w:val="24"/>
          <w:szCs w:val="24"/>
        </w:rPr>
        <w:t>Luxembourg in 1945 (</w:t>
      </w:r>
      <w:hyperlink r:id="rId30" w:history="1">
        <w:r w:rsidR="00035C39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regarding only some </w:t>
        </w:r>
        <w:r w:rsidR="00A365B7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035C39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oyals, but not the </w:t>
        </w:r>
        <w:r w:rsidR="00A365B7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g</w:t>
        </w:r>
        <w:r w:rsidR="00035C39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rand-</w:t>
        </w:r>
        <w:r w:rsidR="00A365B7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035C39" w:rsidRPr="00634294">
          <w:rPr>
            <w:rStyle w:val="Hyperlink"/>
            <w:rFonts w:ascii="Times New Roman" w:hAnsi="Times New Roman" w:cs="Times New Roman"/>
            <w:sz w:val="24"/>
            <w:szCs w:val="24"/>
          </w:rPr>
          <w:t>uke, nor his wife</w:t>
        </w:r>
      </w:hyperlink>
      <w:r w:rsidR="00035C39" w:rsidRPr="00594DEC">
        <w:rPr>
          <w:rFonts w:ascii="Times New Roman" w:hAnsi="Times New Roman" w:cs="Times New Roman"/>
          <w:sz w:val="24"/>
          <w:szCs w:val="24"/>
        </w:rPr>
        <w:t xml:space="preserve">), </w:t>
      </w:r>
      <w:r w:rsidR="00D33DF2" w:rsidRPr="00594DEC">
        <w:rPr>
          <w:rFonts w:ascii="Times New Roman" w:hAnsi="Times New Roman" w:cs="Times New Roman"/>
          <w:sz w:val="24"/>
          <w:szCs w:val="24"/>
        </w:rPr>
        <w:t>Italy</w:t>
      </w:r>
      <w:r w:rsidR="00035C39" w:rsidRPr="00594DEC">
        <w:rPr>
          <w:rFonts w:ascii="Times New Roman" w:hAnsi="Times New Roman" w:cs="Times New Roman"/>
          <w:sz w:val="24"/>
          <w:szCs w:val="24"/>
        </w:rPr>
        <w:t xml:space="preserve"> (1946)</w:t>
      </w:r>
      <w:r w:rsidR="00D33DF2" w:rsidRPr="00594DEC">
        <w:rPr>
          <w:rFonts w:ascii="Times New Roman" w:hAnsi="Times New Roman" w:cs="Times New Roman"/>
          <w:sz w:val="24"/>
          <w:szCs w:val="24"/>
        </w:rPr>
        <w:t>, Spain, Sweden</w:t>
      </w:r>
      <w:r w:rsidR="00BE17DA" w:rsidRPr="00594DEC">
        <w:rPr>
          <w:rFonts w:ascii="Times New Roman" w:hAnsi="Times New Roman" w:cs="Times New Roman"/>
          <w:sz w:val="24"/>
          <w:szCs w:val="24"/>
        </w:rPr>
        <w:t>, Belgium</w:t>
      </w:r>
      <w:r w:rsidR="008A3C2F" w:rsidRPr="00594DEC">
        <w:rPr>
          <w:rFonts w:ascii="Times New Roman" w:hAnsi="Times New Roman" w:cs="Times New Roman"/>
          <w:sz w:val="24"/>
          <w:szCs w:val="24"/>
        </w:rPr>
        <w:t xml:space="preserve"> and Norway. 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In Liechtenstein, </w:t>
      </w:r>
      <w:r w:rsidR="00D40C95" w:rsidRPr="00594DEC">
        <w:rPr>
          <w:rFonts w:ascii="Times New Roman" w:hAnsi="Times New Roman" w:cs="Times New Roman"/>
          <w:sz w:val="24"/>
          <w:szCs w:val="24"/>
        </w:rPr>
        <w:t>in 200</w:t>
      </w:r>
      <w:r w:rsidR="002E6510" w:rsidRPr="00594DEC">
        <w:rPr>
          <w:rFonts w:ascii="Times New Roman" w:hAnsi="Times New Roman" w:cs="Times New Roman"/>
          <w:sz w:val="24"/>
          <w:szCs w:val="24"/>
        </w:rPr>
        <w:t>2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, notwithstanding the dualist system, </w:t>
      </w:r>
      <w:r w:rsidR="00EA15C0" w:rsidRPr="00594DEC">
        <w:rPr>
          <w:rFonts w:ascii="Times New Roman" w:hAnsi="Times New Roman" w:cs="Times New Roman"/>
          <w:sz w:val="24"/>
          <w:szCs w:val="24"/>
        </w:rPr>
        <w:t>Hans-Adam and his son, Alois</w:t>
      </w:r>
      <w:r w:rsidR="00DC5B6D" w:rsidRPr="00594DEC">
        <w:rPr>
          <w:rFonts w:ascii="Times New Roman" w:hAnsi="Times New Roman" w:cs="Times New Roman"/>
          <w:sz w:val="24"/>
          <w:szCs w:val="24"/>
        </w:rPr>
        <w:t>, su</w:t>
      </w:r>
      <w:r w:rsidR="00EA15C0" w:rsidRPr="00594DEC">
        <w:rPr>
          <w:rFonts w:ascii="Times New Roman" w:hAnsi="Times New Roman" w:cs="Times New Roman"/>
          <w:sz w:val="24"/>
          <w:szCs w:val="24"/>
        </w:rPr>
        <w:t>ccessfully claimed</w:t>
      </w:r>
      <w:r w:rsidR="005D2CD8" w:rsidRPr="00594DEC">
        <w:rPr>
          <w:rFonts w:ascii="Times New Roman" w:hAnsi="Times New Roman" w:cs="Times New Roman"/>
          <w:sz w:val="24"/>
          <w:szCs w:val="24"/>
        </w:rPr>
        <w:t xml:space="preserve"> their political rights as ordinary citizens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with the approval of the Administrative Court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634294">
        <w:rPr>
          <w:rFonts w:ascii="Times New Roman" w:hAnsi="Times New Roman" w:cs="Times New Roman"/>
          <w:sz w:val="24"/>
          <w:szCs w:val="24"/>
        </w:rPr>
        <w:t>–</w:t>
      </w:r>
      <w:r w:rsidR="002E6510" w:rsidRPr="00594DEC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D40C95" w:rsidRPr="00594DEC">
          <w:rPr>
            <w:rStyle w:val="Hyperlink"/>
            <w:rFonts w:ascii="Times New Roman" w:hAnsi="Times New Roman" w:cs="Times New Roman"/>
            <w:sz w:val="24"/>
            <w:szCs w:val="24"/>
          </w:rPr>
          <w:t>the first judicial precedent on this matter in the world</w:t>
        </w:r>
      </w:hyperlink>
      <w:r w:rsidR="00D40C95" w:rsidRPr="00594DEC">
        <w:rPr>
          <w:rFonts w:ascii="Times New Roman" w:hAnsi="Times New Roman" w:cs="Times New Roman"/>
          <w:sz w:val="24"/>
          <w:szCs w:val="24"/>
        </w:rPr>
        <w:t>. T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hus, </w:t>
      </w:r>
      <w:r w:rsidR="008A3C2F" w:rsidRPr="00594DEC">
        <w:rPr>
          <w:rFonts w:ascii="Times New Roman" w:hAnsi="Times New Roman" w:cs="Times New Roman"/>
          <w:sz w:val="24"/>
          <w:szCs w:val="24"/>
        </w:rPr>
        <w:t xml:space="preserve">with the support of other </w:t>
      </w:r>
      <w:r w:rsidR="00A3676B" w:rsidRPr="00594DEC">
        <w:rPr>
          <w:rFonts w:ascii="Times New Roman" w:hAnsi="Times New Roman" w:cs="Times New Roman"/>
          <w:sz w:val="24"/>
          <w:szCs w:val="24"/>
        </w:rPr>
        <w:t>citizens</w:t>
      </w:r>
      <w:r w:rsidR="008A3C2F" w:rsidRPr="00594DEC">
        <w:rPr>
          <w:rFonts w:ascii="Times New Roman" w:hAnsi="Times New Roman" w:cs="Times New Roman"/>
          <w:sz w:val="24"/>
          <w:szCs w:val="24"/>
        </w:rPr>
        <w:t xml:space="preserve">, 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they 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were </w:t>
      </w:r>
      <w:r w:rsidR="00D40C95" w:rsidRPr="00594DEC">
        <w:rPr>
          <w:rFonts w:ascii="Times New Roman" w:hAnsi="Times New Roman" w:cs="Times New Roman"/>
          <w:sz w:val="24"/>
          <w:szCs w:val="24"/>
        </w:rPr>
        <w:t>entitled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t</w:t>
      </w:r>
      <w:r w:rsidR="008C06EE" w:rsidRPr="00594DEC">
        <w:rPr>
          <w:rFonts w:ascii="Times New Roman" w:hAnsi="Times New Roman" w:cs="Times New Roman"/>
          <w:sz w:val="24"/>
          <w:szCs w:val="24"/>
        </w:rPr>
        <w:t xml:space="preserve">o submit to </w:t>
      </w:r>
      <w:r w:rsidR="00A3676B" w:rsidRPr="00594DEC">
        <w:rPr>
          <w:rFonts w:ascii="Times New Roman" w:hAnsi="Times New Roman" w:cs="Times New Roman"/>
          <w:sz w:val="24"/>
          <w:szCs w:val="24"/>
        </w:rPr>
        <w:t xml:space="preserve">a </w:t>
      </w:r>
      <w:r w:rsidR="008C06EE" w:rsidRPr="00594DEC">
        <w:rPr>
          <w:rFonts w:ascii="Times New Roman" w:hAnsi="Times New Roman" w:cs="Times New Roman"/>
          <w:sz w:val="24"/>
          <w:szCs w:val="24"/>
        </w:rPr>
        <w:t xml:space="preserve">(successful) 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referendum </w:t>
      </w:r>
      <w:r w:rsidR="008C03FF">
        <w:rPr>
          <w:rFonts w:ascii="Times New Roman" w:hAnsi="Times New Roman" w:cs="Times New Roman"/>
          <w:sz w:val="24"/>
          <w:szCs w:val="24"/>
        </w:rPr>
        <w:t>–</w:t>
      </w:r>
      <w:r w:rsidR="008C06EE" w:rsidRPr="00594DEC">
        <w:rPr>
          <w:rFonts w:ascii="Times New Roman" w:hAnsi="Times New Roman" w:cs="Times New Roman"/>
          <w:sz w:val="24"/>
          <w:szCs w:val="24"/>
        </w:rPr>
        <w:t xml:space="preserve"> 64.3 % of </w:t>
      </w:r>
      <w:r w:rsidR="00435D61" w:rsidRPr="00594DEC">
        <w:rPr>
          <w:rFonts w:ascii="Times New Roman" w:hAnsi="Times New Roman" w:cs="Times New Roman"/>
          <w:sz w:val="24"/>
          <w:szCs w:val="24"/>
        </w:rPr>
        <w:t>Yes-votes</w:t>
      </w:r>
      <w:r w:rsidR="008C06EE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8C03FF">
        <w:rPr>
          <w:rFonts w:ascii="Times New Roman" w:hAnsi="Times New Roman" w:cs="Times New Roman"/>
          <w:sz w:val="24"/>
          <w:szCs w:val="24"/>
        </w:rPr>
        <w:t>–</w:t>
      </w:r>
      <w:r w:rsidR="008C06EE" w:rsidRPr="00594DEC">
        <w:rPr>
          <w:rFonts w:ascii="Times New Roman" w:hAnsi="Times New Roman" w:cs="Times New Roman"/>
          <w:sz w:val="24"/>
          <w:szCs w:val="24"/>
        </w:rPr>
        <w:t xml:space="preserve"> </w:t>
      </w:r>
      <w:r w:rsidR="00EA15C0" w:rsidRPr="00594DEC">
        <w:rPr>
          <w:rFonts w:ascii="Times New Roman" w:hAnsi="Times New Roman" w:cs="Times New Roman"/>
          <w:sz w:val="24"/>
          <w:szCs w:val="24"/>
        </w:rPr>
        <w:t>the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ir </w:t>
      </w:r>
      <w:r w:rsidR="008A3C2F" w:rsidRPr="00594DEC">
        <w:rPr>
          <w:rFonts w:ascii="Times New Roman" w:hAnsi="Times New Roman" w:cs="Times New Roman"/>
          <w:sz w:val="24"/>
          <w:szCs w:val="24"/>
        </w:rPr>
        <w:t xml:space="preserve">controversial 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reform draft of the Constitution, </w:t>
      </w:r>
      <w:r w:rsidR="00270DF0" w:rsidRPr="00594DEC">
        <w:rPr>
          <w:rFonts w:ascii="Times New Roman" w:hAnsi="Times New Roman" w:cs="Times New Roman"/>
          <w:sz w:val="24"/>
          <w:szCs w:val="24"/>
        </w:rPr>
        <w:t>that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had been </w:t>
      </w:r>
      <w:r w:rsidR="00390A86" w:rsidRPr="00594DEC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blocked </w:t>
      </w:r>
      <w:r w:rsidR="008C06EE" w:rsidRPr="00594DEC">
        <w:rPr>
          <w:rFonts w:ascii="Times New Roman" w:hAnsi="Times New Roman" w:cs="Times New Roman"/>
          <w:sz w:val="24"/>
          <w:szCs w:val="24"/>
        </w:rPr>
        <w:t>in</w:t>
      </w:r>
      <w:r w:rsidR="00EA15C0" w:rsidRPr="00594DEC">
        <w:rPr>
          <w:rFonts w:ascii="Times New Roman" w:hAnsi="Times New Roman" w:cs="Times New Roman"/>
          <w:sz w:val="24"/>
          <w:szCs w:val="24"/>
        </w:rPr>
        <w:t xml:space="preserve"> Parliamen</w:t>
      </w:r>
      <w:r w:rsidR="008C06EE" w:rsidRPr="00594DEC">
        <w:rPr>
          <w:rFonts w:ascii="Times New Roman" w:hAnsi="Times New Roman" w:cs="Times New Roman"/>
          <w:sz w:val="24"/>
          <w:szCs w:val="24"/>
        </w:rPr>
        <w:t>t</w:t>
      </w:r>
      <w:r w:rsidR="00EA15C0" w:rsidRPr="00594DEC">
        <w:rPr>
          <w:rFonts w:ascii="Times New Roman" w:hAnsi="Times New Roman" w:cs="Times New Roman"/>
          <w:sz w:val="24"/>
          <w:szCs w:val="24"/>
        </w:rPr>
        <w:t>.</w:t>
      </w:r>
    </w:p>
    <w:p w14:paraId="5618DCA6" w14:textId="77777777" w:rsidR="00D40C95" w:rsidRPr="00594DEC" w:rsidRDefault="00D40C95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86C7D5" w14:textId="25B61F58" w:rsidR="00324E9D" w:rsidRPr="00594DEC" w:rsidRDefault="00905FEE" w:rsidP="00324E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4DEC">
        <w:rPr>
          <w:rFonts w:ascii="Times New Roman" w:hAnsi="Times New Roman" w:cs="Times New Roman"/>
          <w:sz w:val="24"/>
          <w:szCs w:val="24"/>
        </w:rPr>
        <w:t>I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n light of </w:t>
      </w:r>
      <w:r w:rsidR="000258FE" w:rsidRPr="00594DEC">
        <w:rPr>
          <w:rFonts w:ascii="Times New Roman" w:hAnsi="Times New Roman" w:cs="Times New Roman"/>
          <w:sz w:val="24"/>
          <w:szCs w:val="24"/>
        </w:rPr>
        <w:t xml:space="preserve">all </w:t>
      </w:r>
      <w:r w:rsidR="00D40C95" w:rsidRPr="00594DEC">
        <w:rPr>
          <w:rFonts w:ascii="Times New Roman" w:hAnsi="Times New Roman" w:cs="Times New Roman"/>
          <w:sz w:val="24"/>
          <w:szCs w:val="24"/>
        </w:rPr>
        <w:t>these observations</w:t>
      </w:r>
      <w:r w:rsidR="00A3676B" w:rsidRPr="00594DEC">
        <w:rPr>
          <w:rFonts w:ascii="Times New Roman" w:hAnsi="Times New Roman" w:cs="Times New Roman"/>
          <w:sz w:val="24"/>
          <w:szCs w:val="24"/>
        </w:rPr>
        <w:t>,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 and of some others I have not mentioned, </w:t>
      </w:r>
      <w:r w:rsidR="000258FE" w:rsidRPr="00594DEC">
        <w:rPr>
          <w:rFonts w:ascii="Times New Roman" w:hAnsi="Times New Roman" w:cs="Times New Roman"/>
          <w:sz w:val="24"/>
          <w:szCs w:val="24"/>
        </w:rPr>
        <w:t xml:space="preserve">it appears that “Old” </w:t>
      </w:r>
      <w:r w:rsidR="00D40C95" w:rsidRPr="00594DEC">
        <w:rPr>
          <w:rFonts w:ascii="Times New Roman" w:hAnsi="Times New Roman" w:cs="Times New Roman"/>
          <w:sz w:val="24"/>
          <w:szCs w:val="24"/>
        </w:rPr>
        <w:t xml:space="preserve">European monarchies </w:t>
      </w:r>
      <w:r w:rsidR="00A3676B" w:rsidRPr="00594DEC">
        <w:rPr>
          <w:rFonts w:ascii="Times New Roman" w:hAnsi="Times New Roman" w:cs="Times New Roman"/>
          <w:sz w:val="24"/>
          <w:szCs w:val="24"/>
        </w:rPr>
        <w:t>form q</w:t>
      </w:r>
      <w:r w:rsidR="008A3C2F" w:rsidRPr="00594DEC">
        <w:rPr>
          <w:rFonts w:ascii="Times New Roman" w:hAnsi="Times New Roman" w:cs="Times New Roman"/>
          <w:sz w:val="24"/>
          <w:szCs w:val="24"/>
        </w:rPr>
        <w:t xml:space="preserve">uite </w:t>
      </w:r>
      <w:r w:rsidR="000258FE" w:rsidRPr="00594DEC">
        <w:rPr>
          <w:rFonts w:ascii="Times New Roman" w:hAnsi="Times New Roman" w:cs="Times New Roman"/>
          <w:sz w:val="24"/>
          <w:szCs w:val="24"/>
        </w:rPr>
        <w:t xml:space="preserve">a </w:t>
      </w:r>
      <w:r w:rsidR="008A3C2F" w:rsidRPr="00594DEC">
        <w:rPr>
          <w:rFonts w:ascii="Times New Roman" w:hAnsi="Times New Roman" w:cs="Times New Roman"/>
          <w:sz w:val="24"/>
          <w:szCs w:val="24"/>
        </w:rPr>
        <w:t>lively research field</w:t>
      </w:r>
      <w:r w:rsidR="00A3676B" w:rsidRPr="00594DEC">
        <w:rPr>
          <w:rFonts w:ascii="Times New Roman" w:hAnsi="Times New Roman" w:cs="Times New Roman"/>
          <w:sz w:val="24"/>
          <w:szCs w:val="24"/>
        </w:rPr>
        <w:t>, calling for n</w:t>
      </w:r>
      <w:r w:rsidR="008C03FF">
        <w:rPr>
          <w:rFonts w:ascii="Times New Roman" w:hAnsi="Times New Roman" w:cs="Times New Roman"/>
          <w:sz w:val="24"/>
          <w:szCs w:val="24"/>
        </w:rPr>
        <w:t>e</w:t>
      </w:r>
      <w:r w:rsidR="00A3676B" w:rsidRPr="00594DEC">
        <w:rPr>
          <w:rFonts w:ascii="Times New Roman" w:hAnsi="Times New Roman" w:cs="Times New Roman"/>
          <w:sz w:val="24"/>
          <w:szCs w:val="24"/>
        </w:rPr>
        <w:t>w academic insights</w:t>
      </w:r>
      <w:r w:rsidR="008A72AF" w:rsidRPr="00594DEC">
        <w:rPr>
          <w:rFonts w:ascii="Times New Roman" w:hAnsi="Times New Roman" w:cs="Times New Roman"/>
          <w:sz w:val="24"/>
          <w:szCs w:val="24"/>
        </w:rPr>
        <w:t xml:space="preserve">. </w:t>
      </w:r>
      <w:r w:rsidR="00642B0E" w:rsidRPr="00594DEC">
        <w:rPr>
          <w:rFonts w:ascii="Times New Roman" w:hAnsi="Times New Roman" w:cs="Times New Roman"/>
          <w:sz w:val="24"/>
          <w:szCs w:val="24"/>
        </w:rPr>
        <w:t>In</w:t>
      </w:r>
      <w:r w:rsidR="008A72AF" w:rsidRPr="00594DEC">
        <w:rPr>
          <w:rFonts w:ascii="Times New Roman" w:hAnsi="Times New Roman" w:cs="Times New Roman"/>
          <w:sz w:val="24"/>
          <w:szCs w:val="24"/>
        </w:rPr>
        <w:t xml:space="preserve"> this regard, the global constitutional law literature </w:t>
      </w:r>
      <w:r w:rsidR="003B177E" w:rsidRPr="00594DEC">
        <w:rPr>
          <w:rFonts w:ascii="Times New Roman" w:hAnsi="Times New Roman" w:cs="Times New Roman"/>
          <w:sz w:val="24"/>
          <w:szCs w:val="24"/>
        </w:rPr>
        <w:t xml:space="preserve">needs to take </w:t>
      </w:r>
      <w:r w:rsidR="00A85AD3" w:rsidRPr="00594DEC">
        <w:rPr>
          <w:rFonts w:ascii="Times New Roman" w:hAnsi="Times New Roman" w:cs="Times New Roman"/>
          <w:sz w:val="24"/>
          <w:szCs w:val="24"/>
        </w:rPr>
        <w:t>monarchies into account for it to be truly global.</w:t>
      </w:r>
    </w:p>
    <w:p w14:paraId="1E76AAE8" w14:textId="77777777" w:rsidR="00324E9D" w:rsidRPr="00594DEC" w:rsidRDefault="00324E9D" w:rsidP="00324E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C4874" w14:textId="1BF81744" w:rsidR="00324E9D" w:rsidRPr="00594DEC" w:rsidRDefault="00324E9D" w:rsidP="00594D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4DEC">
        <w:rPr>
          <w:rFonts w:ascii="Times New Roman" w:hAnsi="Times New Roman" w:cs="Times New Roman"/>
          <w:i/>
          <w:iCs/>
          <w:sz w:val="24"/>
          <w:szCs w:val="24"/>
        </w:rPr>
        <w:t xml:space="preserve">Luc </w:t>
      </w:r>
      <w:proofErr w:type="spellStart"/>
      <w:r w:rsidRPr="00594DEC">
        <w:rPr>
          <w:rFonts w:ascii="Times New Roman" w:hAnsi="Times New Roman" w:cs="Times New Roman"/>
          <w:i/>
          <w:iCs/>
          <w:sz w:val="24"/>
          <w:szCs w:val="24"/>
        </w:rPr>
        <w:t>Heuschling</w:t>
      </w:r>
      <w:proofErr w:type="spellEnd"/>
      <w:r w:rsidRPr="00594DEC">
        <w:rPr>
          <w:rFonts w:ascii="Times New Roman" w:hAnsi="Times New Roman" w:cs="Times New Roman"/>
          <w:i/>
          <w:iCs/>
          <w:sz w:val="24"/>
          <w:szCs w:val="24"/>
        </w:rPr>
        <w:t xml:space="preserve"> is Professor of Constitutional Law,</w:t>
      </w:r>
      <w:r w:rsidR="008C0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4DEC">
        <w:rPr>
          <w:rFonts w:ascii="Times New Roman" w:hAnsi="Times New Roman" w:cs="Times New Roman"/>
          <w:i/>
          <w:iCs/>
          <w:sz w:val="24"/>
          <w:szCs w:val="24"/>
        </w:rPr>
        <w:t>University of Luxembourg</w:t>
      </w:r>
    </w:p>
    <w:p w14:paraId="4AE1BCAF" w14:textId="77777777" w:rsidR="00833F49" w:rsidRPr="00594DEC" w:rsidRDefault="00833F49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3E1709" w14:textId="77777777" w:rsidR="00833F49" w:rsidRPr="00276B4F" w:rsidRDefault="00833F49" w:rsidP="00594DE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B4F">
        <w:rPr>
          <w:rFonts w:ascii="Times New Roman" w:hAnsi="Times New Roman" w:cs="Times New Roman"/>
          <w:sz w:val="24"/>
          <w:szCs w:val="24"/>
        </w:rPr>
        <w:t xml:space="preserve">Suggested Citation: Luc </w:t>
      </w:r>
      <w:proofErr w:type="spellStart"/>
      <w:r w:rsidRPr="00276B4F">
        <w:rPr>
          <w:rFonts w:ascii="Times New Roman" w:hAnsi="Times New Roman" w:cs="Times New Roman"/>
          <w:sz w:val="24"/>
          <w:szCs w:val="24"/>
        </w:rPr>
        <w:t>Heuschling</w:t>
      </w:r>
      <w:proofErr w:type="spellEnd"/>
      <w:r w:rsidRPr="00276B4F">
        <w:rPr>
          <w:rFonts w:ascii="Times New Roman" w:hAnsi="Times New Roman" w:cs="Times New Roman"/>
          <w:sz w:val="24"/>
          <w:szCs w:val="24"/>
        </w:rPr>
        <w:t>, ‘</w:t>
      </w:r>
      <w:r w:rsidRPr="00276B4F">
        <w:rPr>
          <w:rFonts w:ascii="Times New Roman" w:hAnsi="Times New Roman" w:cs="Times New Roman"/>
          <w:bCs/>
          <w:sz w:val="24"/>
          <w:szCs w:val="24"/>
        </w:rPr>
        <w:t xml:space="preserve">Old Monarchies in Old Europe. Anything new? </w:t>
      </w:r>
    </w:p>
    <w:p w14:paraId="2D8DAF12" w14:textId="3A37DC0E" w:rsidR="00833F49" w:rsidRPr="00276B4F" w:rsidRDefault="00833F49" w:rsidP="00594D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B4F">
        <w:rPr>
          <w:rFonts w:ascii="Times New Roman" w:hAnsi="Times New Roman" w:cs="Times New Roman"/>
          <w:bCs/>
          <w:sz w:val="24"/>
          <w:szCs w:val="24"/>
        </w:rPr>
        <w:t>An Appetizer, with special reference to Liechtenstein’</w:t>
      </w:r>
      <w:r w:rsidRPr="00276B4F">
        <w:rPr>
          <w:rFonts w:ascii="Times New Roman" w:hAnsi="Times New Roman" w:cs="Times New Roman"/>
          <w:sz w:val="24"/>
          <w:szCs w:val="24"/>
        </w:rPr>
        <w:t xml:space="preserve"> IACL-AIDC Blog (</w:t>
      </w:r>
      <w:r w:rsidR="00276B4F" w:rsidRPr="00276B4F">
        <w:rPr>
          <w:rFonts w:ascii="Times New Roman" w:hAnsi="Times New Roman" w:cs="Times New Roman"/>
          <w:sz w:val="24"/>
          <w:szCs w:val="24"/>
        </w:rPr>
        <w:t>16</w:t>
      </w:r>
      <w:r w:rsidR="00BE29ED" w:rsidRPr="00276B4F">
        <w:rPr>
          <w:rFonts w:ascii="Times New Roman" w:hAnsi="Times New Roman" w:cs="Times New Roman"/>
          <w:sz w:val="24"/>
          <w:szCs w:val="24"/>
        </w:rPr>
        <w:t>/</w:t>
      </w:r>
      <w:r w:rsidR="00276B4F" w:rsidRPr="00276B4F">
        <w:rPr>
          <w:rFonts w:ascii="Times New Roman" w:hAnsi="Times New Roman" w:cs="Times New Roman"/>
          <w:sz w:val="24"/>
          <w:szCs w:val="24"/>
        </w:rPr>
        <w:t>December</w:t>
      </w:r>
      <w:r w:rsidR="00BE29ED" w:rsidRPr="00276B4F">
        <w:rPr>
          <w:rFonts w:ascii="Times New Roman" w:hAnsi="Times New Roman" w:cs="Times New Roman"/>
          <w:sz w:val="24"/>
          <w:szCs w:val="24"/>
        </w:rPr>
        <w:t>/</w:t>
      </w:r>
      <w:r w:rsidR="00276B4F" w:rsidRPr="00276B4F">
        <w:rPr>
          <w:rFonts w:ascii="Times New Roman" w:hAnsi="Times New Roman" w:cs="Times New Roman"/>
          <w:sz w:val="24"/>
          <w:szCs w:val="24"/>
        </w:rPr>
        <w:t>2021</w:t>
      </w:r>
      <w:r w:rsidRPr="00276B4F">
        <w:rPr>
          <w:rFonts w:ascii="Times New Roman" w:hAnsi="Times New Roman" w:cs="Times New Roman"/>
          <w:sz w:val="24"/>
          <w:szCs w:val="24"/>
        </w:rPr>
        <w:t>)</w:t>
      </w:r>
    </w:p>
    <w:p w14:paraId="2F81FF16" w14:textId="79421FED" w:rsidR="00833F49" w:rsidRPr="00276B4F" w:rsidRDefault="00276B4F" w:rsidP="00833F4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276B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https://blog-iacl-aidc.org/centenary-constitution-liechtenstein/2021/12/16/old-monarchies-in-old-europe-anything-new-an-appetizer-with-special-reference-to-liechtenstein</w:t>
        </w:r>
      </w:hyperlink>
      <w:bookmarkStart w:id="0" w:name="_GoBack"/>
      <w:bookmarkEnd w:id="0"/>
    </w:p>
    <w:p w14:paraId="470A6044" w14:textId="77777777" w:rsidR="00833F49" w:rsidRPr="00594DEC" w:rsidRDefault="00833F49" w:rsidP="00594D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67E164" w14:textId="77777777" w:rsidR="00324E9D" w:rsidRPr="00594DEC" w:rsidRDefault="00324E9D" w:rsidP="00D66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24E9D" w:rsidRPr="0059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9DF5" w16cex:dateUtc="2021-12-06T03:34:00Z"/>
  <w16cex:commentExtensible w16cex:durableId="2559C3DA" w16cex:dateUtc="2021-12-07T00:28:00Z"/>
  <w16cex:commentExtensible w16cex:durableId="2558AA46" w16cex:dateUtc="2021-12-06T04:27:00Z"/>
  <w16cex:commentExtensible w16cex:durableId="2558AA74" w16cex:dateUtc="2021-12-06T04:27:00Z"/>
  <w16cex:commentExtensible w16cex:durableId="2559C722" w16cex:dateUtc="2021-12-07T00:42:00Z"/>
  <w16cex:commentExtensible w16cex:durableId="2559C789" w16cex:dateUtc="2021-12-07T00:44:00Z"/>
  <w16cex:commentExtensible w16cex:durableId="2559C79F" w16cex:dateUtc="2021-12-07T00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EA73" w14:textId="77777777" w:rsidR="00B6095C" w:rsidRDefault="00B6095C" w:rsidP="00097380">
      <w:pPr>
        <w:spacing w:after="0" w:line="240" w:lineRule="auto"/>
      </w:pPr>
      <w:r>
        <w:separator/>
      </w:r>
    </w:p>
  </w:endnote>
  <w:endnote w:type="continuationSeparator" w:id="0">
    <w:p w14:paraId="2EB1C574" w14:textId="77777777" w:rsidR="00B6095C" w:rsidRDefault="00B6095C" w:rsidP="0009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22DD" w14:textId="77777777" w:rsidR="00B6095C" w:rsidRDefault="00B6095C" w:rsidP="00097380">
      <w:pPr>
        <w:spacing w:after="0" w:line="240" w:lineRule="auto"/>
      </w:pPr>
      <w:r>
        <w:separator/>
      </w:r>
    </w:p>
  </w:footnote>
  <w:footnote w:type="continuationSeparator" w:id="0">
    <w:p w14:paraId="4D459904" w14:textId="77777777" w:rsidR="00B6095C" w:rsidRDefault="00B6095C" w:rsidP="0009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70591"/>
    <w:multiLevelType w:val="hybridMultilevel"/>
    <w:tmpl w:val="6A802AC8"/>
    <w:lvl w:ilvl="0" w:tplc="EF821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72"/>
    <w:rsid w:val="00007AE2"/>
    <w:rsid w:val="0002095B"/>
    <w:rsid w:val="000258FE"/>
    <w:rsid w:val="00026943"/>
    <w:rsid w:val="00031194"/>
    <w:rsid w:val="0003121C"/>
    <w:rsid w:val="00031DC5"/>
    <w:rsid w:val="00035C39"/>
    <w:rsid w:val="00044A9C"/>
    <w:rsid w:val="000621D6"/>
    <w:rsid w:val="000845D6"/>
    <w:rsid w:val="000947EA"/>
    <w:rsid w:val="00096F82"/>
    <w:rsid w:val="00097380"/>
    <w:rsid w:val="000A2BDF"/>
    <w:rsid w:val="000C466D"/>
    <w:rsid w:val="000D16C6"/>
    <w:rsid w:val="000E5035"/>
    <w:rsid w:val="000F778C"/>
    <w:rsid w:val="00104015"/>
    <w:rsid w:val="001261F4"/>
    <w:rsid w:val="00142D7D"/>
    <w:rsid w:val="0014692A"/>
    <w:rsid w:val="001517F2"/>
    <w:rsid w:val="00163905"/>
    <w:rsid w:val="00185AA4"/>
    <w:rsid w:val="00196EAF"/>
    <w:rsid w:val="001977D7"/>
    <w:rsid w:val="001B17AD"/>
    <w:rsid w:val="001C4ABC"/>
    <w:rsid w:val="001C5D45"/>
    <w:rsid w:val="001C7EB2"/>
    <w:rsid w:val="001D15FF"/>
    <w:rsid w:val="001D60C2"/>
    <w:rsid w:val="001E3271"/>
    <w:rsid w:val="001F502D"/>
    <w:rsid w:val="002062FB"/>
    <w:rsid w:val="00207D16"/>
    <w:rsid w:val="0021790F"/>
    <w:rsid w:val="0024273C"/>
    <w:rsid w:val="00250B9C"/>
    <w:rsid w:val="00270DF0"/>
    <w:rsid w:val="00276B4F"/>
    <w:rsid w:val="00277250"/>
    <w:rsid w:val="00280E20"/>
    <w:rsid w:val="00296865"/>
    <w:rsid w:val="002A054E"/>
    <w:rsid w:val="002A2041"/>
    <w:rsid w:val="002A324F"/>
    <w:rsid w:val="002B7923"/>
    <w:rsid w:val="002D0874"/>
    <w:rsid w:val="002D59F7"/>
    <w:rsid w:val="002D70EC"/>
    <w:rsid w:val="002E6510"/>
    <w:rsid w:val="002E7018"/>
    <w:rsid w:val="00315D36"/>
    <w:rsid w:val="003162C5"/>
    <w:rsid w:val="0031633F"/>
    <w:rsid w:val="00322DC6"/>
    <w:rsid w:val="00324E9D"/>
    <w:rsid w:val="00334E50"/>
    <w:rsid w:val="00361A36"/>
    <w:rsid w:val="003633D1"/>
    <w:rsid w:val="003700F4"/>
    <w:rsid w:val="00372711"/>
    <w:rsid w:val="00380079"/>
    <w:rsid w:val="00385B32"/>
    <w:rsid w:val="00387812"/>
    <w:rsid w:val="00390A86"/>
    <w:rsid w:val="003A5B61"/>
    <w:rsid w:val="003A7041"/>
    <w:rsid w:val="003B177E"/>
    <w:rsid w:val="003C369D"/>
    <w:rsid w:val="003C48BA"/>
    <w:rsid w:val="003D6AC3"/>
    <w:rsid w:val="003E69F5"/>
    <w:rsid w:val="0040521B"/>
    <w:rsid w:val="00407441"/>
    <w:rsid w:val="00423B95"/>
    <w:rsid w:val="00430737"/>
    <w:rsid w:val="00435D61"/>
    <w:rsid w:val="0044271A"/>
    <w:rsid w:val="00443ED9"/>
    <w:rsid w:val="00457554"/>
    <w:rsid w:val="0047389E"/>
    <w:rsid w:val="004A09D4"/>
    <w:rsid w:val="004B125F"/>
    <w:rsid w:val="004B1486"/>
    <w:rsid w:val="004C76C4"/>
    <w:rsid w:val="004D0955"/>
    <w:rsid w:val="004D7AE0"/>
    <w:rsid w:val="004F5372"/>
    <w:rsid w:val="00500C26"/>
    <w:rsid w:val="00506A4F"/>
    <w:rsid w:val="00507580"/>
    <w:rsid w:val="005109E5"/>
    <w:rsid w:val="00511313"/>
    <w:rsid w:val="0051323B"/>
    <w:rsid w:val="00513712"/>
    <w:rsid w:val="00546680"/>
    <w:rsid w:val="0056523D"/>
    <w:rsid w:val="00565BD1"/>
    <w:rsid w:val="00573DDF"/>
    <w:rsid w:val="00592892"/>
    <w:rsid w:val="005944DB"/>
    <w:rsid w:val="00594DEC"/>
    <w:rsid w:val="005A0249"/>
    <w:rsid w:val="005A73D9"/>
    <w:rsid w:val="005A7584"/>
    <w:rsid w:val="005B14B3"/>
    <w:rsid w:val="005B6900"/>
    <w:rsid w:val="005C4F51"/>
    <w:rsid w:val="005D1C57"/>
    <w:rsid w:val="005D2CD8"/>
    <w:rsid w:val="005D3571"/>
    <w:rsid w:val="005E297A"/>
    <w:rsid w:val="00611490"/>
    <w:rsid w:val="006151E8"/>
    <w:rsid w:val="00634294"/>
    <w:rsid w:val="00642B0E"/>
    <w:rsid w:val="00663591"/>
    <w:rsid w:val="00673E77"/>
    <w:rsid w:val="00674349"/>
    <w:rsid w:val="00696FE3"/>
    <w:rsid w:val="006A11C1"/>
    <w:rsid w:val="006A2F7A"/>
    <w:rsid w:val="006A3C43"/>
    <w:rsid w:val="006A481C"/>
    <w:rsid w:val="006B21BA"/>
    <w:rsid w:val="006C06A4"/>
    <w:rsid w:val="006D4823"/>
    <w:rsid w:val="006E2AAB"/>
    <w:rsid w:val="006E5B0F"/>
    <w:rsid w:val="006E743A"/>
    <w:rsid w:val="006F3FB8"/>
    <w:rsid w:val="00703887"/>
    <w:rsid w:val="0071129F"/>
    <w:rsid w:val="00715D9E"/>
    <w:rsid w:val="00720617"/>
    <w:rsid w:val="007208CB"/>
    <w:rsid w:val="007512BF"/>
    <w:rsid w:val="00755A4B"/>
    <w:rsid w:val="00756269"/>
    <w:rsid w:val="007756A4"/>
    <w:rsid w:val="00780636"/>
    <w:rsid w:val="0079728A"/>
    <w:rsid w:val="007C3955"/>
    <w:rsid w:val="007C3B3A"/>
    <w:rsid w:val="007C775D"/>
    <w:rsid w:val="007D0928"/>
    <w:rsid w:val="007D5EEF"/>
    <w:rsid w:val="007D78A9"/>
    <w:rsid w:val="007E7A53"/>
    <w:rsid w:val="00813A21"/>
    <w:rsid w:val="008210C4"/>
    <w:rsid w:val="008217CF"/>
    <w:rsid w:val="00833F49"/>
    <w:rsid w:val="00836F3E"/>
    <w:rsid w:val="00855E36"/>
    <w:rsid w:val="008757F7"/>
    <w:rsid w:val="008758CF"/>
    <w:rsid w:val="00886E0B"/>
    <w:rsid w:val="0089307E"/>
    <w:rsid w:val="00897EB6"/>
    <w:rsid w:val="008A0C26"/>
    <w:rsid w:val="008A3C2F"/>
    <w:rsid w:val="008A72AF"/>
    <w:rsid w:val="008B1C85"/>
    <w:rsid w:val="008B6D33"/>
    <w:rsid w:val="008C03FF"/>
    <w:rsid w:val="008C06EE"/>
    <w:rsid w:val="008C3639"/>
    <w:rsid w:val="008C7D60"/>
    <w:rsid w:val="008E20C6"/>
    <w:rsid w:val="008F53F3"/>
    <w:rsid w:val="008F7267"/>
    <w:rsid w:val="00905FEE"/>
    <w:rsid w:val="00920B2F"/>
    <w:rsid w:val="0093727E"/>
    <w:rsid w:val="0095671B"/>
    <w:rsid w:val="009575F9"/>
    <w:rsid w:val="009633F4"/>
    <w:rsid w:val="009902FD"/>
    <w:rsid w:val="00991247"/>
    <w:rsid w:val="009A7002"/>
    <w:rsid w:val="009B1B08"/>
    <w:rsid w:val="009B25AE"/>
    <w:rsid w:val="009C308C"/>
    <w:rsid w:val="009D7FF1"/>
    <w:rsid w:val="00A167B5"/>
    <w:rsid w:val="00A27C2D"/>
    <w:rsid w:val="00A34730"/>
    <w:rsid w:val="00A34EC3"/>
    <w:rsid w:val="00A365B7"/>
    <w:rsid w:val="00A3676B"/>
    <w:rsid w:val="00A634D7"/>
    <w:rsid w:val="00A65133"/>
    <w:rsid w:val="00A715D4"/>
    <w:rsid w:val="00A85AD3"/>
    <w:rsid w:val="00A9747D"/>
    <w:rsid w:val="00A97B82"/>
    <w:rsid w:val="00AA3166"/>
    <w:rsid w:val="00AB5BA3"/>
    <w:rsid w:val="00AB5F3E"/>
    <w:rsid w:val="00AB6100"/>
    <w:rsid w:val="00AB6D76"/>
    <w:rsid w:val="00AC01C8"/>
    <w:rsid w:val="00AC2E3E"/>
    <w:rsid w:val="00AC5EC9"/>
    <w:rsid w:val="00AD4010"/>
    <w:rsid w:val="00AD550F"/>
    <w:rsid w:val="00AE35E3"/>
    <w:rsid w:val="00AE3DBD"/>
    <w:rsid w:val="00B02835"/>
    <w:rsid w:val="00B07A32"/>
    <w:rsid w:val="00B14B65"/>
    <w:rsid w:val="00B16AC3"/>
    <w:rsid w:val="00B433E5"/>
    <w:rsid w:val="00B53F89"/>
    <w:rsid w:val="00B6095C"/>
    <w:rsid w:val="00B802E7"/>
    <w:rsid w:val="00BB7DB3"/>
    <w:rsid w:val="00BD0461"/>
    <w:rsid w:val="00BD14C3"/>
    <w:rsid w:val="00BE17DA"/>
    <w:rsid w:val="00BE29ED"/>
    <w:rsid w:val="00BF3B59"/>
    <w:rsid w:val="00BF7111"/>
    <w:rsid w:val="00C0115B"/>
    <w:rsid w:val="00C04069"/>
    <w:rsid w:val="00C11DD0"/>
    <w:rsid w:val="00C20F1D"/>
    <w:rsid w:val="00C23EB4"/>
    <w:rsid w:val="00C374DF"/>
    <w:rsid w:val="00C4357E"/>
    <w:rsid w:val="00C54FC2"/>
    <w:rsid w:val="00C571B6"/>
    <w:rsid w:val="00C63273"/>
    <w:rsid w:val="00C6402A"/>
    <w:rsid w:val="00C7478A"/>
    <w:rsid w:val="00C75B13"/>
    <w:rsid w:val="00C7672D"/>
    <w:rsid w:val="00C804AB"/>
    <w:rsid w:val="00C874FA"/>
    <w:rsid w:val="00C876AF"/>
    <w:rsid w:val="00C90A24"/>
    <w:rsid w:val="00C954C8"/>
    <w:rsid w:val="00CA0583"/>
    <w:rsid w:val="00CA53E1"/>
    <w:rsid w:val="00CA7B5C"/>
    <w:rsid w:val="00CC1FD6"/>
    <w:rsid w:val="00CC423A"/>
    <w:rsid w:val="00CC7BAB"/>
    <w:rsid w:val="00CD2684"/>
    <w:rsid w:val="00CD3B6A"/>
    <w:rsid w:val="00CE4534"/>
    <w:rsid w:val="00CE7A86"/>
    <w:rsid w:val="00CF4C53"/>
    <w:rsid w:val="00D10810"/>
    <w:rsid w:val="00D2132F"/>
    <w:rsid w:val="00D33DF2"/>
    <w:rsid w:val="00D40C95"/>
    <w:rsid w:val="00D5060F"/>
    <w:rsid w:val="00D66557"/>
    <w:rsid w:val="00D76F8F"/>
    <w:rsid w:val="00D8292B"/>
    <w:rsid w:val="00DB59BB"/>
    <w:rsid w:val="00DC5B6D"/>
    <w:rsid w:val="00DE5FBA"/>
    <w:rsid w:val="00E2358F"/>
    <w:rsid w:val="00E2452D"/>
    <w:rsid w:val="00E31145"/>
    <w:rsid w:val="00E3735D"/>
    <w:rsid w:val="00E43838"/>
    <w:rsid w:val="00E50BCF"/>
    <w:rsid w:val="00E60F0F"/>
    <w:rsid w:val="00E72302"/>
    <w:rsid w:val="00E913A7"/>
    <w:rsid w:val="00E913F9"/>
    <w:rsid w:val="00EA0B5E"/>
    <w:rsid w:val="00EA15C0"/>
    <w:rsid w:val="00EA6D00"/>
    <w:rsid w:val="00EB46CB"/>
    <w:rsid w:val="00EC2530"/>
    <w:rsid w:val="00EC72A1"/>
    <w:rsid w:val="00EF3CC1"/>
    <w:rsid w:val="00EF6B1C"/>
    <w:rsid w:val="00F0297C"/>
    <w:rsid w:val="00F05F28"/>
    <w:rsid w:val="00F16AC9"/>
    <w:rsid w:val="00F25C36"/>
    <w:rsid w:val="00F25DD5"/>
    <w:rsid w:val="00F31465"/>
    <w:rsid w:val="00F42AAE"/>
    <w:rsid w:val="00F47C16"/>
    <w:rsid w:val="00F50E1D"/>
    <w:rsid w:val="00F53F3F"/>
    <w:rsid w:val="00F72A39"/>
    <w:rsid w:val="00F815D3"/>
    <w:rsid w:val="00F91291"/>
    <w:rsid w:val="00F923B6"/>
    <w:rsid w:val="00F9624F"/>
    <w:rsid w:val="00F973B6"/>
    <w:rsid w:val="00FA46DF"/>
    <w:rsid w:val="00FA6F07"/>
    <w:rsid w:val="00FB0597"/>
    <w:rsid w:val="00FB084D"/>
    <w:rsid w:val="00FC345B"/>
    <w:rsid w:val="00FD4AAD"/>
    <w:rsid w:val="00FD5B53"/>
    <w:rsid w:val="00FD6416"/>
    <w:rsid w:val="00FE4716"/>
    <w:rsid w:val="00FE6CBD"/>
    <w:rsid w:val="00FF29C9"/>
    <w:rsid w:val="00FF440A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012EC"/>
  <w15:chartTrackingRefBased/>
  <w15:docId w15:val="{222186A8-23BF-466C-80D0-72ED9C2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DC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73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3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3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5D3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B25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5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1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77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2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bilu.uni.lu/handle/10993/16046" TargetMode="External"/><Relationship Id="rId18" Type="http://schemas.openxmlformats.org/officeDocument/2006/relationships/hyperlink" Target="https://verfassung.li/Art._9" TargetMode="External"/><Relationship Id="rId26" Type="http://schemas.openxmlformats.org/officeDocument/2006/relationships/hyperlink" Target="https://www.rijksoverheid.nl/ministeries/ministerie-van-algemene-zaken/documenten/kamerstukken/2021/10/12/antwoorden-op-kamervragen-over-begrip-wettige-nakomelingen-en-over-boek-amalia-de-plicht-roep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esetze.li/konso/199310000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egilux.public.lu/eli/etat/adm/memorial/2012/51" TargetMode="External"/><Relationship Id="rId17" Type="http://schemas.openxmlformats.org/officeDocument/2006/relationships/hyperlink" Target="https://orbilu.uni.lu/handle/10993/42544" TargetMode="External"/><Relationship Id="rId25" Type="http://schemas.openxmlformats.org/officeDocument/2006/relationships/hyperlink" Target="https://nos.nl/artikel/2401389-rutte-amalia-kan-ook-koningin-worden-als-ze-met-een-vrouw-trouw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loomsbury.com/uk/role-of-monarchy-in-modern-democracy-9781509931033/" TargetMode="External"/><Relationship Id="rId20" Type="http://schemas.openxmlformats.org/officeDocument/2006/relationships/hyperlink" Target="https://verfassung.li/Art._113" TargetMode="External"/><Relationship Id="rId29" Type="http://schemas.openxmlformats.org/officeDocument/2006/relationships/hyperlink" Target="https://www.persee.fr/doc/arcpa_0000-0000_1875_num_8_1_4952_t2_0592_0000_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monaco.mc/305/legismclois.nsf/ViewTNC/C648C8AEF12665D3C1257E62002EEDDB!OpenDocument" TargetMode="External"/><Relationship Id="rId24" Type="http://schemas.openxmlformats.org/officeDocument/2006/relationships/hyperlink" Target="https://www.const-court.be/public/f/2021/2021-157f.pdf" TargetMode="External"/><Relationship Id="rId32" Type="http://schemas.openxmlformats.org/officeDocument/2006/relationships/hyperlink" Target="https://blog-iacl-aidc.org/centenary-constitution-liechtenstein/2021/12/16/old-monarchies-in-old-europe-anything-new-an-appetizer-with-special-reference-to-liechtenste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echtenstein-institut.li/application/files/2915/7434/9857/LIB_017.pdf" TargetMode="External"/><Relationship Id="rId23" Type="http://schemas.openxmlformats.org/officeDocument/2006/relationships/hyperlink" Target="https://www.gesetze.li/konso/1993100000" TargetMode="External"/><Relationship Id="rId28" Type="http://schemas.openxmlformats.org/officeDocument/2006/relationships/hyperlink" Target="https://www.reuters.com/article/us-thailand-election-idUSKCN1Q000L" TargetMode="External"/><Relationship Id="rId10" Type="http://schemas.openxmlformats.org/officeDocument/2006/relationships/hyperlink" Target="https://www.gesetze.li/konso/1993.100" TargetMode="External"/><Relationship Id="rId19" Type="http://schemas.openxmlformats.org/officeDocument/2006/relationships/hyperlink" Target="https://catalogue.bnf.fr/ark:/12148/cb45163698h" TargetMode="External"/><Relationship Id="rId31" Type="http://schemas.openxmlformats.org/officeDocument/2006/relationships/hyperlink" Target="https://www.gerichtsentscheidungen.li/default.aspx?z=ekI9dveaG0dHQaBsndrqqtCKMBS4oarb5mNUwenQrDHP1pWAlmeZKyGdu3q6Hh73nQ0b9DPJcBpkthiI0F6NRpkfu1GyZjv3jGU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hlt.mpg.de/1994716/volume241" TargetMode="External"/><Relationship Id="rId14" Type="http://schemas.openxmlformats.org/officeDocument/2006/relationships/hyperlink" Target="https://www.gesetze.li/konso/1993.100" TargetMode="External"/><Relationship Id="rId22" Type="http://schemas.openxmlformats.org/officeDocument/2006/relationships/hyperlink" Target="https://verfassung.li/Art._13ter" TargetMode="External"/><Relationship Id="rId27" Type="http://schemas.openxmlformats.org/officeDocument/2006/relationships/hyperlink" Target="https://orbilu.uni.lu/handle/10993/47026" TargetMode="External"/><Relationship Id="rId30" Type="http://schemas.openxmlformats.org/officeDocument/2006/relationships/hyperlink" Target="https://www.larcier.com/fr/le-citoyen-monarque-2013-9782879743448.html" TargetMode="External"/><Relationship Id="rId35" Type="http://schemas.microsoft.com/office/2018/08/relationships/commentsExtensible" Target="commentsExtensible.xml"/><Relationship Id="rId8" Type="http://schemas.openxmlformats.org/officeDocument/2006/relationships/hyperlink" Target="https://www.regierung.li/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43DE-FBF7-4567-8D37-6F9809B3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2354</Words>
  <Characters>13420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HEUSCHLING</dc:creator>
  <cp:keywords/>
  <dc:description/>
  <cp:lastModifiedBy>Luc HEUSCHLING</cp:lastModifiedBy>
  <cp:revision>12</cp:revision>
  <dcterms:created xsi:type="dcterms:W3CDTF">2021-12-09T18:03:00Z</dcterms:created>
  <dcterms:modified xsi:type="dcterms:W3CDTF">2021-12-28T15:23:00Z</dcterms:modified>
</cp:coreProperties>
</file>