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BF811" w14:textId="70866B40" w:rsidR="00040281" w:rsidRPr="0025222B" w:rsidRDefault="00787DD7" w:rsidP="00040281">
      <w:pPr>
        <w:spacing w:after="100" w:afterAutospacing="1" w:line="48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SI: </w:t>
      </w:r>
      <w:r w:rsidRPr="00787DD7">
        <w:rPr>
          <w:rFonts w:ascii="Times New Roman" w:hAnsi="Times New Roman"/>
          <w:b/>
          <w:bCs/>
          <w:color w:val="000000"/>
          <w:sz w:val="28"/>
          <w:szCs w:val="28"/>
        </w:rPr>
        <w:t>Near surface defects: Cause of deficit between internal and external open-circ</w:t>
      </w:r>
      <w:r>
        <w:rPr>
          <w:rFonts w:ascii="Times New Roman" w:hAnsi="Times New Roman"/>
          <w:b/>
          <w:bCs/>
          <w:color w:val="000000"/>
          <w:sz w:val="28"/>
          <w:szCs w:val="28"/>
        </w:rPr>
        <w:t>uit voltage in solar cells</w:t>
      </w:r>
    </w:p>
    <w:p w14:paraId="66B3C498" w14:textId="43BE120A" w:rsidR="00E00A5C" w:rsidRPr="0025222B" w:rsidRDefault="00E00A5C" w:rsidP="00E00A5C">
      <w:pPr>
        <w:spacing w:after="100" w:afterAutospacing="1" w:line="480" w:lineRule="auto"/>
        <w:jc w:val="both"/>
        <w:rPr>
          <w:rFonts w:ascii="Times New Roman" w:hAnsi="Times New Roman"/>
          <w:sz w:val="24"/>
          <w:szCs w:val="24"/>
        </w:rPr>
      </w:pPr>
      <w:r w:rsidRPr="0025222B">
        <w:rPr>
          <w:rFonts w:ascii="Times New Roman" w:hAnsi="Times New Roman"/>
          <w:sz w:val="24"/>
          <w:szCs w:val="24"/>
          <w:u w:val="single"/>
        </w:rPr>
        <w:t>Mohit Sood*</w:t>
      </w:r>
      <w:r w:rsidRPr="0025222B">
        <w:rPr>
          <w:rFonts w:ascii="Times New Roman" w:hAnsi="Times New Roman"/>
          <w:sz w:val="24"/>
          <w:szCs w:val="24"/>
          <w:u w:val="single"/>
          <w:vertAlign w:val="superscript"/>
        </w:rPr>
        <w:t>1</w:t>
      </w:r>
      <w:r w:rsidRPr="0025222B">
        <w:rPr>
          <w:rFonts w:ascii="Times New Roman" w:hAnsi="Times New Roman"/>
          <w:sz w:val="24"/>
          <w:szCs w:val="24"/>
        </w:rPr>
        <w:t>, Aleksander Urbaniak</w:t>
      </w:r>
      <w:r w:rsidRPr="0025222B">
        <w:rPr>
          <w:rFonts w:ascii="Times New Roman" w:hAnsi="Times New Roman"/>
          <w:sz w:val="24"/>
          <w:szCs w:val="24"/>
          <w:vertAlign w:val="superscript"/>
        </w:rPr>
        <w:t>2</w:t>
      </w:r>
      <w:r>
        <w:rPr>
          <w:rFonts w:ascii="Times New Roman" w:hAnsi="Times New Roman"/>
          <w:sz w:val="24"/>
          <w:szCs w:val="24"/>
        </w:rPr>
        <w:t xml:space="preserve">, Christian </w:t>
      </w:r>
      <w:proofErr w:type="spellStart"/>
      <w:r w:rsidRPr="00DD0536">
        <w:rPr>
          <w:rFonts w:ascii="Times New Roman" w:hAnsi="Times New Roman"/>
          <w:sz w:val="24"/>
          <w:szCs w:val="24"/>
        </w:rPr>
        <w:t>Kameni</w:t>
      </w:r>
      <w:proofErr w:type="spellEnd"/>
      <w:r w:rsidRPr="00DD0536">
        <w:rPr>
          <w:rFonts w:ascii="Times New Roman" w:hAnsi="Times New Roman"/>
          <w:sz w:val="24"/>
          <w:szCs w:val="24"/>
        </w:rPr>
        <w:t xml:space="preserve"> Boumenou</w:t>
      </w:r>
      <w:r>
        <w:rPr>
          <w:rFonts w:ascii="Times New Roman" w:hAnsi="Times New Roman"/>
          <w:sz w:val="24"/>
          <w:szCs w:val="24"/>
          <w:vertAlign w:val="superscript"/>
        </w:rPr>
        <w:t>1</w:t>
      </w:r>
      <w:r>
        <w:rPr>
          <w:rFonts w:ascii="Times New Roman" w:hAnsi="Times New Roman"/>
          <w:sz w:val="24"/>
          <w:szCs w:val="24"/>
        </w:rPr>
        <w:t>,</w:t>
      </w:r>
      <w:r w:rsidRPr="00DD0536">
        <w:rPr>
          <w:rFonts w:ascii="Times New Roman" w:hAnsi="Times New Roman"/>
          <w:sz w:val="24"/>
          <w:szCs w:val="24"/>
        </w:rPr>
        <w:t xml:space="preserve"> </w:t>
      </w:r>
      <w:r w:rsidR="009758C2" w:rsidRPr="009758C2">
        <w:rPr>
          <w:rFonts w:ascii="Times New Roman" w:hAnsi="Times New Roman"/>
          <w:sz w:val="24"/>
          <w:szCs w:val="24"/>
        </w:rPr>
        <w:t>Thomas Weiss</w:t>
      </w:r>
      <w:r w:rsidR="009758C2" w:rsidRPr="009758C2">
        <w:rPr>
          <w:rFonts w:ascii="Times New Roman" w:hAnsi="Times New Roman"/>
          <w:sz w:val="24"/>
          <w:szCs w:val="24"/>
          <w:vertAlign w:val="superscript"/>
        </w:rPr>
        <w:t>1</w:t>
      </w:r>
      <w:r w:rsidR="009758C2">
        <w:rPr>
          <w:rFonts w:ascii="Times New Roman" w:hAnsi="Times New Roman"/>
          <w:sz w:val="24"/>
          <w:szCs w:val="24"/>
        </w:rPr>
        <w:t xml:space="preserve">, </w:t>
      </w:r>
      <w:r w:rsidRPr="0025222B">
        <w:rPr>
          <w:rFonts w:ascii="Times New Roman" w:hAnsi="Times New Roman"/>
          <w:sz w:val="24"/>
          <w:szCs w:val="24"/>
        </w:rPr>
        <w:t>Hossam Elanzeery</w:t>
      </w:r>
      <w:r w:rsidRPr="0025222B">
        <w:rPr>
          <w:rFonts w:ascii="Times New Roman" w:hAnsi="Times New Roman"/>
          <w:sz w:val="24"/>
          <w:szCs w:val="24"/>
          <w:vertAlign w:val="superscript"/>
        </w:rPr>
        <w:t>1</w:t>
      </w:r>
      <w:r w:rsidRPr="0025222B">
        <w:rPr>
          <w:rFonts w:ascii="Times New Roman" w:hAnsi="Times New Roman"/>
          <w:sz w:val="24"/>
          <w:szCs w:val="24"/>
        </w:rPr>
        <w:t xml:space="preserve">, </w:t>
      </w:r>
      <w:r w:rsidR="00787DD7">
        <w:rPr>
          <w:rFonts w:ascii="Times New Roman" w:hAnsi="Times New Roman"/>
          <w:sz w:val="24"/>
          <w:szCs w:val="24"/>
        </w:rPr>
        <w:t>Finn Babbe</w:t>
      </w:r>
      <w:r w:rsidR="00666B91">
        <w:rPr>
          <w:rFonts w:ascii="Times New Roman" w:hAnsi="Times New Roman"/>
          <w:sz w:val="24"/>
          <w:szCs w:val="24"/>
          <w:vertAlign w:val="superscript"/>
        </w:rPr>
        <w:t>1</w:t>
      </w:r>
      <w:proofErr w:type="gramStart"/>
      <w:r w:rsidR="00666B91">
        <w:rPr>
          <w:rFonts w:ascii="Times New Roman" w:hAnsi="Times New Roman"/>
          <w:sz w:val="24"/>
          <w:szCs w:val="24"/>
          <w:vertAlign w:val="superscript"/>
        </w:rPr>
        <w:t>,3</w:t>
      </w:r>
      <w:proofErr w:type="gramEnd"/>
      <w:r w:rsidR="00787DD7">
        <w:rPr>
          <w:rFonts w:ascii="Times New Roman" w:hAnsi="Times New Roman"/>
          <w:sz w:val="24"/>
          <w:szCs w:val="24"/>
        </w:rPr>
        <w:t xml:space="preserve">, </w:t>
      </w:r>
      <w:r w:rsidRPr="0025222B">
        <w:rPr>
          <w:rFonts w:ascii="Times New Roman" w:hAnsi="Times New Roman"/>
          <w:sz w:val="24"/>
          <w:szCs w:val="24"/>
        </w:rPr>
        <w:t>Florian Werner</w:t>
      </w:r>
      <w:r w:rsidRPr="0025222B">
        <w:rPr>
          <w:rFonts w:ascii="Times New Roman" w:hAnsi="Times New Roman"/>
          <w:sz w:val="24"/>
          <w:szCs w:val="24"/>
          <w:vertAlign w:val="superscript"/>
        </w:rPr>
        <w:t>1</w:t>
      </w:r>
      <w:r w:rsidR="00AD41E7">
        <w:rPr>
          <w:rFonts w:ascii="Times New Roman" w:hAnsi="Times New Roman"/>
          <w:sz w:val="24"/>
          <w:szCs w:val="24"/>
          <w:vertAlign w:val="superscript"/>
        </w:rPr>
        <w:t>,4</w:t>
      </w:r>
      <w:r w:rsidRPr="0025222B">
        <w:rPr>
          <w:rFonts w:ascii="Times New Roman" w:hAnsi="Times New Roman"/>
          <w:sz w:val="24"/>
          <w:szCs w:val="24"/>
        </w:rPr>
        <w:t>, Michele Melchiorre</w:t>
      </w:r>
      <w:r w:rsidRPr="0025222B">
        <w:rPr>
          <w:rFonts w:ascii="Times New Roman" w:hAnsi="Times New Roman"/>
          <w:sz w:val="24"/>
          <w:szCs w:val="24"/>
          <w:vertAlign w:val="superscript"/>
        </w:rPr>
        <w:t>1</w:t>
      </w:r>
      <w:r w:rsidRPr="0025222B">
        <w:rPr>
          <w:rFonts w:ascii="Times New Roman" w:hAnsi="Times New Roman"/>
          <w:sz w:val="24"/>
          <w:szCs w:val="24"/>
        </w:rPr>
        <w:t>,</w:t>
      </w:r>
      <w:r>
        <w:rPr>
          <w:rFonts w:ascii="Times New Roman" w:hAnsi="Times New Roman"/>
          <w:sz w:val="24"/>
          <w:szCs w:val="24"/>
        </w:rPr>
        <w:t xml:space="preserve"> </w:t>
      </w:r>
      <w:r w:rsidRPr="0025222B">
        <w:rPr>
          <w:rFonts w:ascii="Times New Roman" w:hAnsi="Times New Roman"/>
          <w:sz w:val="24"/>
          <w:szCs w:val="24"/>
        </w:rPr>
        <w:t>Susanne Siebentritt</w:t>
      </w:r>
      <w:r w:rsidRPr="0025222B">
        <w:rPr>
          <w:rFonts w:ascii="Times New Roman" w:hAnsi="Times New Roman"/>
          <w:sz w:val="24"/>
          <w:szCs w:val="24"/>
          <w:vertAlign w:val="superscript"/>
        </w:rPr>
        <w:t>1</w:t>
      </w:r>
    </w:p>
    <w:p w14:paraId="216ACDB1" w14:textId="77777777" w:rsidR="00040281" w:rsidRPr="0025222B" w:rsidRDefault="00040281" w:rsidP="00040281">
      <w:pPr>
        <w:spacing w:after="100" w:afterAutospacing="1" w:line="480" w:lineRule="auto"/>
        <w:jc w:val="both"/>
        <w:rPr>
          <w:rFonts w:ascii="Times New Roman" w:hAnsi="Times New Roman"/>
          <w:sz w:val="24"/>
          <w:szCs w:val="24"/>
        </w:rPr>
      </w:pPr>
      <w:r w:rsidRPr="0025222B">
        <w:rPr>
          <w:rFonts w:ascii="Times New Roman" w:hAnsi="Times New Roman"/>
          <w:sz w:val="24"/>
          <w:szCs w:val="24"/>
        </w:rPr>
        <w:t xml:space="preserve"> (E-mail address: mohit.sood@uni.lu)</w:t>
      </w:r>
    </w:p>
    <w:p w14:paraId="1961C80F" w14:textId="77777777" w:rsidR="00040281" w:rsidRPr="0025222B" w:rsidRDefault="00040281" w:rsidP="00040281">
      <w:pPr>
        <w:spacing w:after="100" w:afterAutospacing="1" w:line="480" w:lineRule="auto"/>
        <w:jc w:val="both"/>
        <w:rPr>
          <w:rFonts w:ascii="Times New Roman" w:hAnsi="Times New Roman"/>
          <w:i/>
          <w:sz w:val="24"/>
          <w:szCs w:val="24"/>
        </w:rPr>
      </w:pPr>
      <w:r w:rsidRPr="0025222B">
        <w:rPr>
          <w:rFonts w:ascii="Times New Roman" w:hAnsi="Times New Roman"/>
          <w:sz w:val="24"/>
          <w:szCs w:val="24"/>
          <w:vertAlign w:val="superscript"/>
        </w:rPr>
        <w:t>1</w:t>
      </w:r>
      <w:r>
        <w:rPr>
          <w:rFonts w:ascii="Times New Roman" w:hAnsi="Times New Roman"/>
          <w:i/>
          <w:sz w:val="24"/>
          <w:szCs w:val="24"/>
        </w:rPr>
        <w:t xml:space="preserve">Department of </w:t>
      </w:r>
      <w:r w:rsidRPr="0025222B">
        <w:rPr>
          <w:rFonts w:ascii="Times New Roman" w:hAnsi="Times New Roman"/>
          <w:i/>
          <w:sz w:val="24"/>
          <w:szCs w:val="24"/>
        </w:rPr>
        <w:t>Physics and Materials Science,</w:t>
      </w:r>
      <w:r>
        <w:rPr>
          <w:rFonts w:ascii="Times New Roman" w:hAnsi="Times New Roman"/>
          <w:i/>
          <w:sz w:val="24"/>
          <w:szCs w:val="24"/>
        </w:rPr>
        <w:t xml:space="preserve"> </w:t>
      </w:r>
      <w:r w:rsidRPr="0025222B">
        <w:rPr>
          <w:rFonts w:ascii="Times New Roman" w:hAnsi="Times New Roman"/>
          <w:i/>
          <w:sz w:val="24"/>
          <w:szCs w:val="24"/>
        </w:rPr>
        <w:t>University of Luxembourg, Belvaux, L-4422, Luxembourg</w:t>
      </w:r>
    </w:p>
    <w:p w14:paraId="5744A93C" w14:textId="2DCE411B" w:rsidR="00040281" w:rsidRDefault="00040281" w:rsidP="00040281">
      <w:pPr>
        <w:spacing w:after="100" w:afterAutospacing="1" w:line="480" w:lineRule="auto"/>
        <w:jc w:val="both"/>
        <w:rPr>
          <w:rStyle w:val="fontstyle01"/>
          <w:rFonts w:ascii="Times New Roman" w:hAnsi="Times New Roman"/>
          <w:i/>
          <w:sz w:val="24"/>
          <w:szCs w:val="24"/>
        </w:rPr>
      </w:pPr>
      <w:r w:rsidRPr="0025222B">
        <w:rPr>
          <w:rFonts w:ascii="Times New Roman" w:hAnsi="Times New Roman"/>
          <w:sz w:val="24"/>
          <w:szCs w:val="24"/>
          <w:vertAlign w:val="superscript"/>
        </w:rPr>
        <w:t>2</w:t>
      </w:r>
      <w:r w:rsidRPr="0025222B">
        <w:rPr>
          <w:rStyle w:val="fontstyle01"/>
          <w:rFonts w:ascii="Times New Roman" w:hAnsi="Times New Roman"/>
          <w:i/>
          <w:sz w:val="24"/>
          <w:szCs w:val="24"/>
        </w:rPr>
        <w:t>Faculty of Physics, Warsaw University of Technology, Koszykowa 79, Warszawa 00-662, Poland</w:t>
      </w:r>
    </w:p>
    <w:p w14:paraId="2D37F75C" w14:textId="47C77919" w:rsidR="00787DD7" w:rsidRDefault="00787DD7" w:rsidP="00787DD7">
      <w:pPr>
        <w:spacing w:after="100" w:afterAutospacing="1" w:line="480" w:lineRule="auto"/>
        <w:jc w:val="both"/>
        <w:rPr>
          <w:rFonts w:ascii="Times New Roman" w:hAnsi="Times New Roman"/>
          <w:i/>
          <w:sz w:val="24"/>
          <w:szCs w:val="30"/>
        </w:rPr>
      </w:pPr>
      <w:r>
        <w:rPr>
          <w:rFonts w:ascii="Times New Roman" w:hAnsi="Times New Roman"/>
          <w:i/>
          <w:sz w:val="24"/>
          <w:szCs w:val="30"/>
          <w:vertAlign w:val="superscript"/>
        </w:rPr>
        <w:t>3</w:t>
      </w:r>
      <w:r w:rsidRPr="000B04FA">
        <w:rPr>
          <w:rFonts w:ascii="Times New Roman" w:hAnsi="Times New Roman"/>
          <w:i/>
          <w:sz w:val="24"/>
          <w:szCs w:val="30"/>
        </w:rPr>
        <w:t>Chemical Sciences Division, Joint Center for Artificial Photosynthesis,</w:t>
      </w:r>
      <w:r>
        <w:rPr>
          <w:rFonts w:ascii="Times New Roman" w:hAnsi="Times New Roman"/>
          <w:i/>
          <w:sz w:val="24"/>
          <w:szCs w:val="30"/>
        </w:rPr>
        <w:t xml:space="preserve"> </w:t>
      </w:r>
      <w:r w:rsidRPr="000B04FA">
        <w:rPr>
          <w:rFonts w:ascii="Times New Roman" w:hAnsi="Times New Roman"/>
          <w:i/>
          <w:sz w:val="24"/>
          <w:szCs w:val="30"/>
        </w:rPr>
        <w:t>Lawrence Berkeley National Laboratory, Berkeley, USA</w:t>
      </w:r>
    </w:p>
    <w:p w14:paraId="4A7D994F" w14:textId="66F16244" w:rsidR="00AD41E7" w:rsidRPr="009019A0" w:rsidRDefault="00AD41E7" w:rsidP="00787DD7">
      <w:pPr>
        <w:spacing w:after="100" w:afterAutospacing="1" w:line="480" w:lineRule="auto"/>
        <w:jc w:val="both"/>
        <w:rPr>
          <w:rFonts w:ascii="Times New Roman" w:hAnsi="Times New Roman"/>
          <w:b/>
          <w:i/>
          <w:sz w:val="20"/>
          <w:szCs w:val="24"/>
          <w:lang w:val="de-DE"/>
        </w:rPr>
      </w:pPr>
      <w:r w:rsidRPr="009019A0">
        <w:rPr>
          <w:rFonts w:ascii="Times New Roman" w:hAnsi="Times New Roman"/>
          <w:i/>
          <w:sz w:val="24"/>
          <w:szCs w:val="30"/>
          <w:vertAlign w:val="superscript"/>
          <w:lang w:val="de-DE"/>
        </w:rPr>
        <w:t>4</w:t>
      </w:r>
      <w:r w:rsidRPr="009019A0">
        <w:rPr>
          <w:rFonts w:ascii="Times New Roman" w:hAnsi="Times New Roman"/>
          <w:i/>
          <w:sz w:val="24"/>
          <w:szCs w:val="30"/>
          <w:lang w:val="de-DE"/>
        </w:rPr>
        <w:t xml:space="preserve">Hydrosat, 9, </w:t>
      </w:r>
      <w:proofErr w:type="spellStart"/>
      <w:r w:rsidRPr="009019A0">
        <w:rPr>
          <w:rFonts w:ascii="Times New Roman" w:hAnsi="Times New Roman"/>
          <w:i/>
          <w:sz w:val="24"/>
          <w:szCs w:val="30"/>
          <w:lang w:val="de-DE"/>
        </w:rPr>
        <w:t>rue</w:t>
      </w:r>
      <w:proofErr w:type="spellEnd"/>
      <w:r w:rsidRPr="009019A0">
        <w:rPr>
          <w:rFonts w:ascii="Times New Roman" w:hAnsi="Times New Roman"/>
          <w:i/>
          <w:sz w:val="24"/>
          <w:szCs w:val="30"/>
          <w:lang w:val="de-DE"/>
        </w:rPr>
        <w:t xml:space="preserve"> du </w:t>
      </w:r>
      <w:proofErr w:type="spellStart"/>
      <w:r w:rsidRPr="009019A0">
        <w:rPr>
          <w:rFonts w:ascii="Times New Roman" w:hAnsi="Times New Roman"/>
          <w:i/>
          <w:sz w:val="24"/>
          <w:szCs w:val="30"/>
          <w:lang w:val="de-DE"/>
        </w:rPr>
        <w:t>Laboratoire</w:t>
      </w:r>
      <w:proofErr w:type="spellEnd"/>
      <w:r w:rsidRPr="009019A0">
        <w:rPr>
          <w:rFonts w:ascii="Times New Roman" w:hAnsi="Times New Roman"/>
          <w:i/>
          <w:sz w:val="24"/>
          <w:szCs w:val="30"/>
          <w:lang w:val="de-DE"/>
        </w:rPr>
        <w:t xml:space="preserve">, L-1911 Luxembourg   </w:t>
      </w:r>
    </w:p>
    <w:p w14:paraId="5CA47C0D" w14:textId="77777777" w:rsidR="00787DD7" w:rsidRPr="009019A0" w:rsidRDefault="00787DD7" w:rsidP="00040281">
      <w:pPr>
        <w:spacing w:after="100" w:afterAutospacing="1" w:line="480" w:lineRule="auto"/>
        <w:jc w:val="both"/>
        <w:rPr>
          <w:rStyle w:val="fontstyle01"/>
          <w:rFonts w:ascii="Times New Roman" w:hAnsi="Times New Roman"/>
          <w:i/>
          <w:sz w:val="24"/>
          <w:szCs w:val="24"/>
          <w:lang w:val="de-DE"/>
        </w:rPr>
      </w:pPr>
    </w:p>
    <w:p w14:paraId="3F93EF78" w14:textId="1F17D7F7" w:rsidR="00040281" w:rsidRPr="009019A0" w:rsidRDefault="00040281"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70C4D161" w14:textId="49A16E59"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51132CC4" w14:textId="67A92C46"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601467CC" w14:textId="09DEEC4E"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481C3517" w14:textId="7D2D9B81"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59B39022" w14:textId="58AD5452"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0C88C42E" w14:textId="575553AD" w:rsidR="007C4163" w:rsidRPr="009019A0" w:rsidRDefault="007C4163"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lang w:val="de-DE"/>
        </w:rPr>
      </w:pPr>
    </w:p>
    <w:p w14:paraId="7F77FF11" w14:textId="05C42351" w:rsidR="00862066" w:rsidRDefault="004D0A99" w:rsidP="00040281">
      <w:pPr>
        <w:pStyle w:val="ListParagraph"/>
        <w:tabs>
          <w:tab w:val="left" w:pos="0"/>
        </w:tabs>
        <w:spacing w:after="100" w:afterAutospacing="1" w:line="480" w:lineRule="auto"/>
        <w:ind w:left="0" w:firstLine="142"/>
        <w:jc w:val="center"/>
        <w:rPr>
          <w:rFonts w:ascii="Times New Roman" w:hAnsi="Times New Roman"/>
          <w:b/>
          <w:i/>
          <w:color w:val="000000" w:themeColor="text1"/>
          <w:sz w:val="20"/>
          <w:szCs w:val="24"/>
        </w:rPr>
      </w:pPr>
      <w:r>
        <w:rPr>
          <w:rFonts w:ascii="Times New Roman" w:hAnsi="Times New Roman"/>
          <w:b/>
          <w:i/>
          <w:noProof/>
          <w:color w:val="000000" w:themeColor="text1"/>
          <w:sz w:val="20"/>
          <w:szCs w:val="24"/>
        </w:rPr>
        <w:lastRenderedPageBreak/>
        <w:pict w14:anchorId="508B8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0pt;height:183.55pt">
            <v:imagedata r:id="rId5" o:title="Fig S1a"/>
          </v:shape>
        </w:pict>
      </w:r>
      <w:r w:rsidR="009019A0" w:rsidRPr="009019A0">
        <w:rPr>
          <w:rFonts w:ascii="Times New Roman" w:hAnsi="Times New Roman"/>
          <w:b/>
          <w:i/>
          <w:noProof/>
          <w:color w:val="000000" w:themeColor="text1"/>
          <w:sz w:val="20"/>
          <w:szCs w:val="24"/>
        </w:rPr>
        <w:drawing>
          <wp:inline distT="0" distB="0" distL="0" distR="0" wp14:anchorId="5769699F" wp14:editId="5DEFDAE5">
            <wp:extent cx="2857500" cy="2571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28A0092B-C50C-407E-A947-70E740481C1C}">
                          <a14:useLocalDpi xmlns:a14="http://schemas.microsoft.com/office/drawing/2010/main" val="0"/>
                        </a:ext>
                      </a:extLst>
                    </a:blip>
                    <a:srcRect t="5189" r="18980"/>
                    <a:stretch/>
                  </pic:blipFill>
                  <pic:spPr bwMode="auto">
                    <a:xfrm>
                      <a:off x="0" y="0"/>
                      <a:ext cx="2862902" cy="257678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sidR="009019A0" w:rsidRPr="009019A0">
        <w:rPr>
          <w:rFonts w:ascii="Times New Roman" w:hAnsi="Times New Roman"/>
          <w:b/>
          <w:i/>
          <w:noProof/>
          <w:color w:val="000000" w:themeColor="text1"/>
          <w:sz w:val="20"/>
          <w:szCs w:val="24"/>
        </w:rPr>
        <w:drawing>
          <wp:inline distT="0" distB="0" distL="0" distR="0" wp14:anchorId="6435B5B7" wp14:editId="4047881E">
            <wp:extent cx="2878282" cy="2580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4232" t="3301" r="12813"/>
                    <a:stretch/>
                  </pic:blipFill>
                  <pic:spPr bwMode="auto">
                    <a:xfrm>
                      <a:off x="0" y="0"/>
                      <a:ext cx="2887732" cy="258904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33A2E816" w14:textId="23556015" w:rsidR="009019A0" w:rsidRPr="005F72FD" w:rsidRDefault="00862066" w:rsidP="005F72FD">
      <w:pPr>
        <w:spacing w:after="100" w:afterAutospacing="1" w:line="480" w:lineRule="auto"/>
        <w:jc w:val="center"/>
        <w:rPr>
          <w:rFonts w:ascii="Times New Roman" w:hAnsi="Times New Roman"/>
          <w:sz w:val="20"/>
        </w:rPr>
      </w:pPr>
      <w:r w:rsidRPr="00DB61BF">
        <w:rPr>
          <w:rFonts w:ascii="Times New Roman" w:hAnsi="Times New Roman"/>
          <w:b/>
          <w:i/>
          <w:sz w:val="20"/>
        </w:rPr>
        <w:t xml:space="preserve">Figure </w:t>
      </w:r>
      <w:r>
        <w:rPr>
          <w:rFonts w:ascii="Times New Roman" w:hAnsi="Times New Roman"/>
          <w:b/>
          <w:i/>
          <w:sz w:val="20"/>
        </w:rPr>
        <w:t>S1</w:t>
      </w:r>
      <w:r w:rsidRPr="009804DC">
        <w:rPr>
          <w:rFonts w:ascii="Times New Roman" w:hAnsi="Times New Roman"/>
          <w:sz w:val="20"/>
        </w:rPr>
        <w:t xml:space="preserve">. </w:t>
      </w:r>
      <w:r w:rsidR="009019A0">
        <w:rPr>
          <w:rFonts w:ascii="Times New Roman" w:hAnsi="Times New Roman"/>
          <w:sz w:val="20"/>
        </w:rPr>
        <w:t xml:space="preserve">(a) </w:t>
      </w:r>
      <w:r>
        <w:rPr>
          <w:rFonts w:ascii="Times New Roman" w:hAnsi="Times New Roman"/>
          <w:sz w:val="20"/>
        </w:rPr>
        <w:t>Exemplary measured calibrated PL</w:t>
      </w:r>
      <w:r w:rsidRPr="009804DC">
        <w:rPr>
          <w:rFonts w:ascii="Times New Roman" w:hAnsi="Times New Roman"/>
          <w:sz w:val="20"/>
        </w:rPr>
        <w:t xml:space="preserve"> spectra of </w:t>
      </w:r>
      <w:r>
        <w:rPr>
          <w:rFonts w:ascii="Times New Roman" w:hAnsi="Times New Roman"/>
          <w:sz w:val="20"/>
        </w:rPr>
        <w:t xml:space="preserve">Cu-rich and Cu-poor </w:t>
      </w:r>
      <w:r w:rsidRPr="009804DC">
        <w:rPr>
          <w:rFonts w:ascii="Times New Roman" w:hAnsi="Times New Roman"/>
          <w:sz w:val="20"/>
        </w:rPr>
        <w:t>CuInSe</w:t>
      </w:r>
      <w:r w:rsidRPr="009804DC">
        <w:rPr>
          <w:rFonts w:ascii="Times New Roman" w:hAnsi="Times New Roman"/>
          <w:sz w:val="20"/>
          <w:vertAlign w:val="subscript"/>
        </w:rPr>
        <w:t>2</w:t>
      </w:r>
      <w:r>
        <w:rPr>
          <w:rFonts w:ascii="Times New Roman" w:hAnsi="Times New Roman"/>
          <w:sz w:val="20"/>
        </w:rPr>
        <w:t xml:space="preserve"> absorbers covered with CdS buffer layer.</w:t>
      </w:r>
      <w:r w:rsidR="009019A0">
        <w:rPr>
          <w:rFonts w:ascii="Times New Roman" w:hAnsi="Times New Roman"/>
          <w:sz w:val="20"/>
        </w:rPr>
        <w:t xml:space="preserve"> </w:t>
      </w:r>
      <w:r w:rsidR="009019A0" w:rsidRPr="009019A0">
        <w:rPr>
          <w:rFonts w:ascii="Times New Roman" w:hAnsi="Times New Roman"/>
          <w:sz w:val="20"/>
        </w:rPr>
        <w:t>(b) Arrhenius plot corresponding to the admittance spectra of a Cu-rich CuInSe</w:t>
      </w:r>
      <w:r w:rsidR="009019A0" w:rsidRPr="009019A0">
        <w:rPr>
          <w:rFonts w:ascii="Times New Roman" w:hAnsi="Times New Roman"/>
          <w:sz w:val="20"/>
          <w:vertAlign w:val="subscript"/>
        </w:rPr>
        <w:t>2</w:t>
      </w:r>
      <w:r w:rsidR="009019A0" w:rsidRPr="009019A0">
        <w:rPr>
          <w:rFonts w:ascii="Times New Roman" w:hAnsi="Times New Roman"/>
          <w:sz w:val="20"/>
        </w:rPr>
        <w:t xml:space="preserve"> device measured at different DC voltage bias. (c) The activation energy obtained from the slope of data form Arrhenius plot. The activation energy is almost the same with different bias.</w:t>
      </w:r>
    </w:p>
    <w:p w14:paraId="14825DD3" w14:textId="4CE63E46" w:rsidR="007C4163" w:rsidRDefault="004D0A99" w:rsidP="007C4163">
      <w:pPr>
        <w:spacing w:after="100" w:afterAutospacing="1" w:line="480" w:lineRule="auto"/>
        <w:jc w:val="center"/>
        <w:rPr>
          <w:rFonts w:ascii="Times New Roman" w:hAnsi="Times New Roman"/>
          <w:color w:val="000000" w:themeColor="text1"/>
          <w:sz w:val="20"/>
        </w:rPr>
      </w:pPr>
      <w:r w:rsidRPr="004D0A99">
        <w:rPr>
          <w:rFonts w:ascii="Times New Roman" w:hAnsi="Times New Roman"/>
          <w:noProof/>
          <w:color w:val="000000" w:themeColor="text1"/>
          <w:sz w:val="20"/>
        </w:rPr>
        <w:lastRenderedPageBreak/>
        <w:drawing>
          <wp:inline distT="0" distB="0" distL="0" distR="0" wp14:anchorId="6B3D5145" wp14:editId="4A742053">
            <wp:extent cx="2927974" cy="2616200"/>
            <wp:effectExtent l="0" t="0" r="6350" b="0"/>
            <wp:docPr id="3" name="Picture 3" descr="C:\Users\mohit.sood\Desktop\200meV defect\First submission\Revision 2\submitted\Submission PIP\Fig 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it.sood\Desktop\200meV defect\First submission\Revision 2\submitted\Submission PIP\Fig S2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46" r="11961"/>
                    <a:stretch/>
                  </pic:blipFill>
                  <pic:spPr bwMode="auto">
                    <a:xfrm>
                      <a:off x="0" y="0"/>
                      <a:ext cx="2936118" cy="2623477"/>
                    </a:xfrm>
                    <a:prstGeom prst="rect">
                      <a:avLst/>
                    </a:prstGeom>
                    <a:noFill/>
                    <a:ln>
                      <a:noFill/>
                    </a:ln>
                    <a:extLst>
                      <a:ext uri="{53640926-AAD7-44D8-BBD7-CCE9431645EC}">
                        <a14:shadowObscured xmlns:a14="http://schemas.microsoft.com/office/drawing/2010/main"/>
                      </a:ext>
                    </a:extLst>
                  </pic:spPr>
                </pic:pic>
              </a:graphicData>
            </a:graphic>
          </wp:inline>
        </w:drawing>
      </w:r>
      <w:r w:rsidRPr="004D0A99">
        <w:rPr>
          <w:rFonts w:ascii="Times New Roman" w:hAnsi="Times New Roman"/>
          <w:noProof/>
          <w:color w:val="000000" w:themeColor="text1"/>
          <w:sz w:val="20"/>
        </w:rPr>
        <w:drawing>
          <wp:inline distT="0" distB="0" distL="0" distR="0" wp14:anchorId="30363183" wp14:editId="22FEE21A">
            <wp:extent cx="2964471" cy="2558126"/>
            <wp:effectExtent l="0" t="0" r="7620" b="0"/>
            <wp:docPr id="2" name="Picture 2" descr="C:\Users\mohit.sood\Desktop\200meV defect\First submission\Revision 2\submitted\Submission PIP\Fig 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it.sood\Desktop\200meV defect\First submission\Revision 2\submitted\Submission PIP\Fig S2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73"/>
                    <a:stretch/>
                  </pic:blipFill>
                  <pic:spPr bwMode="auto">
                    <a:xfrm>
                      <a:off x="0" y="0"/>
                      <a:ext cx="2976443" cy="2568457"/>
                    </a:xfrm>
                    <a:prstGeom prst="rect">
                      <a:avLst/>
                    </a:prstGeom>
                    <a:noFill/>
                    <a:ln>
                      <a:noFill/>
                    </a:ln>
                    <a:extLst>
                      <a:ext uri="{53640926-AAD7-44D8-BBD7-CCE9431645EC}">
                        <a14:shadowObscured xmlns:a14="http://schemas.microsoft.com/office/drawing/2010/main"/>
                      </a:ext>
                    </a:extLst>
                  </pic:spPr>
                </pic:pic>
              </a:graphicData>
            </a:graphic>
          </wp:inline>
        </w:drawing>
      </w:r>
    </w:p>
    <w:p w14:paraId="68561907" w14:textId="36362DC0" w:rsidR="007C4163" w:rsidRDefault="007C4163" w:rsidP="007C4163">
      <w:pPr>
        <w:spacing w:after="100" w:afterAutospacing="1" w:line="480" w:lineRule="auto"/>
        <w:jc w:val="center"/>
        <w:rPr>
          <w:rFonts w:ascii="Times New Roman" w:hAnsi="Times New Roman"/>
          <w:sz w:val="20"/>
        </w:rPr>
      </w:pPr>
      <w:r w:rsidRPr="00F47C49">
        <w:rPr>
          <w:rFonts w:ascii="Times New Roman" w:hAnsi="Times New Roman"/>
          <w:b/>
          <w:i/>
          <w:sz w:val="20"/>
        </w:rPr>
        <w:t>Figure S</w:t>
      </w:r>
      <w:r w:rsidR="00431C09">
        <w:rPr>
          <w:rFonts w:ascii="Times New Roman" w:hAnsi="Times New Roman"/>
          <w:b/>
          <w:i/>
          <w:sz w:val="20"/>
        </w:rPr>
        <w:t>2</w:t>
      </w:r>
      <w:r w:rsidRPr="00F47C49">
        <w:rPr>
          <w:rFonts w:ascii="Times New Roman" w:hAnsi="Times New Roman"/>
          <w:b/>
          <w:i/>
          <w:sz w:val="20"/>
        </w:rPr>
        <w:t>.</w:t>
      </w:r>
      <w:r>
        <w:rPr>
          <w:rFonts w:ascii="Times New Roman" w:hAnsi="Times New Roman"/>
          <w:b/>
          <w:i/>
          <w:sz w:val="20"/>
        </w:rPr>
        <w:t xml:space="preserve"> </w:t>
      </w:r>
      <w:r w:rsidRPr="00C17451">
        <w:rPr>
          <w:rFonts w:ascii="Times New Roman" w:hAnsi="Times New Roman"/>
          <w:sz w:val="20"/>
        </w:rPr>
        <w:t>(a)</w:t>
      </w:r>
      <w:r w:rsidRPr="009804DC">
        <w:rPr>
          <w:rFonts w:ascii="Times New Roman" w:hAnsi="Times New Roman"/>
          <w:sz w:val="20"/>
        </w:rPr>
        <w:t xml:space="preserve"> </w:t>
      </w:r>
      <w:r w:rsidRPr="00787DD7">
        <w:rPr>
          <w:rFonts w:ascii="Times New Roman" w:hAnsi="Times New Roman"/>
          <w:sz w:val="20"/>
        </w:rPr>
        <w:t>V</w:t>
      </w:r>
      <w:r w:rsidRPr="00787DD7">
        <w:rPr>
          <w:rFonts w:ascii="Times New Roman" w:hAnsi="Times New Roman"/>
          <w:sz w:val="20"/>
          <w:vertAlign w:val="subscript"/>
        </w:rPr>
        <w:t>OC</w:t>
      </w:r>
      <w:proofErr w:type="gramStart"/>
      <w:r w:rsidRPr="00787DD7">
        <w:rPr>
          <w:rFonts w:ascii="Times New Roman" w:hAnsi="Times New Roman"/>
          <w:sz w:val="20"/>
          <w:vertAlign w:val="subscript"/>
        </w:rPr>
        <w:t>,ex</w:t>
      </w:r>
      <w:proofErr w:type="gramEnd"/>
      <w:r w:rsidRPr="009804DC">
        <w:rPr>
          <w:rFonts w:ascii="Times New Roman" w:hAnsi="Times New Roman"/>
          <w:sz w:val="20"/>
        </w:rPr>
        <w:t xml:space="preserve"> measurements</w:t>
      </w:r>
      <w:r>
        <w:rPr>
          <w:rFonts w:ascii="Times New Roman" w:hAnsi="Times New Roman"/>
          <w:sz w:val="20"/>
        </w:rPr>
        <w:t xml:space="preserve"> of 10% KCN</w:t>
      </w:r>
      <w:r w:rsidRPr="009804DC">
        <w:rPr>
          <w:rFonts w:ascii="Times New Roman" w:hAnsi="Times New Roman"/>
          <w:sz w:val="20"/>
        </w:rPr>
        <w:t xml:space="preserve"> and </w:t>
      </w:r>
      <w:r>
        <w:rPr>
          <w:rFonts w:ascii="Times New Roman" w:hAnsi="Times New Roman"/>
          <w:sz w:val="20"/>
        </w:rPr>
        <w:t>0.01M Br solution etched</w:t>
      </w:r>
      <w:r w:rsidRPr="009804DC">
        <w:rPr>
          <w:rFonts w:ascii="Times New Roman" w:hAnsi="Times New Roman"/>
          <w:sz w:val="20"/>
        </w:rPr>
        <w:t xml:space="preserve"> CuInSe</w:t>
      </w:r>
      <w:r w:rsidRPr="009804DC">
        <w:rPr>
          <w:rFonts w:ascii="Times New Roman" w:hAnsi="Times New Roman"/>
          <w:sz w:val="20"/>
          <w:vertAlign w:val="subscript"/>
        </w:rPr>
        <w:t>2</w:t>
      </w:r>
      <w:r>
        <w:rPr>
          <w:rFonts w:ascii="Times New Roman" w:hAnsi="Times New Roman"/>
          <w:sz w:val="20"/>
        </w:rPr>
        <w:t xml:space="preserve"> solar </w:t>
      </w:r>
      <w:r w:rsidRPr="009804DC">
        <w:rPr>
          <w:rFonts w:ascii="Times New Roman" w:hAnsi="Times New Roman"/>
          <w:sz w:val="20"/>
        </w:rPr>
        <w:t>cell</w:t>
      </w:r>
      <w:r>
        <w:rPr>
          <w:rFonts w:ascii="Times New Roman" w:hAnsi="Times New Roman"/>
          <w:sz w:val="20"/>
        </w:rPr>
        <w:t>s</w:t>
      </w:r>
      <w:r w:rsidRPr="009804DC">
        <w:rPr>
          <w:rFonts w:ascii="Times New Roman" w:hAnsi="Times New Roman"/>
          <w:sz w:val="20"/>
        </w:rPr>
        <w:t>.</w:t>
      </w:r>
      <w:r>
        <w:rPr>
          <w:rFonts w:ascii="Times New Roman" w:hAnsi="Times New Roman"/>
          <w:sz w:val="20"/>
        </w:rPr>
        <w:t xml:space="preserve"> </w:t>
      </w:r>
      <w:r w:rsidR="0052321A" w:rsidRPr="0052321A">
        <w:rPr>
          <w:rFonts w:ascii="Times New Roman" w:hAnsi="Times New Roman"/>
          <w:sz w:val="20"/>
        </w:rPr>
        <w:t>(</w:t>
      </w:r>
      <w:proofErr w:type="gramStart"/>
      <w:r w:rsidR="0052321A" w:rsidRPr="0052321A">
        <w:rPr>
          <w:rFonts w:ascii="Times New Roman" w:hAnsi="Times New Roman"/>
          <w:sz w:val="20"/>
        </w:rPr>
        <w:t>b</w:t>
      </w:r>
      <w:proofErr w:type="gramEnd"/>
      <w:r w:rsidR="0052321A" w:rsidRPr="0052321A">
        <w:rPr>
          <w:rFonts w:ascii="Times New Roman" w:hAnsi="Times New Roman"/>
          <w:sz w:val="20"/>
        </w:rPr>
        <w:t xml:space="preserve">) Summary of </w:t>
      </w:r>
      <w:r w:rsidR="0052321A">
        <w:rPr>
          <w:rFonts w:ascii="Times New Roman" w:hAnsi="Times New Roman"/>
          <w:sz w:val="20"/>
        </w:rPr>
        <w:t>V</w:t>
      </w:r>
      <w:r w:rsidR="0052321A">
        <w:rPr>
          <w:rFonts w:ascii="Times New Roman" w:hAnsi="Times New Roman"/>
          <w:sz w:val="20"/>
          <w:vertAlign w:val="subscript"/>
        </w:rPr>
        <w:t>OC,ex</w:t>
      </w:r>
      <w:r w:rsidR="0052321A" w:rsidRPr="0052321A">
        <w:rPr>
          <w:rFonts w:ascii="Times New Roman" w:hAnsi="Times New Roman"/>
          <w:sz w:val="20"/>
        </w:rPr>
        <w:t xml:space="preserve"> values</w:t>
      </w:r>
      <w:r w:rsidR="0052321A">
        <w:rPr>
          <w:rFonts w:ascii="Times New Roman" w:hAnsi="Times New Roman"/>
          <w:sz w:val="20"/>
        </w:rPr>
        <w:t xml:space="preserve"> and defect energy</w:t>
      </w:r>
      <w:r w:rsidR="0002133F">
        <w:rPr>
          <w:rFonts w:ascii="Times New Roman" w:hAnsi="Times New Roman"/>
          <w:sz w:val="20"/>
        </w:rPr>
        <w:t xml:space="preserve"> (E</w:t>
      </w:r>
      <w:r w:rsidR="0002133F">
        <w:rPr>
          <w:rFonts w:ascii="Times New Roman" w:hAnsi="Times New Roman"/>
          <w:sz w:val="20"/>
          <w:vertAlign w:val="subscript"/>
        </w:rPr>
        <w:t>t</w:t>
      </w:r>
      <w:r w:rsidR="0002133F">
        <w:rPr>
          <w:rFonts w:ascii="Times New Roman" w:hAnsi="Times New Roman"/>
          <w:sz w:val="20"/>
        </w:rPr>
        <w:t>)</w:t>
      </w:r>
      <w:r w:rsidR="0052321A">
        <w:rPr>
          <w:rFonts w:ascii="Times New Roman" w:hAnsi="Times New Roman"/>
          <w:sz w:val="20"/>
        </w:rPr>
        <w:t xml:space="preserve"> obtained from admittance spectroscopy</w:t>
      </w:r>
      <w:r w:rsidR="0052321A" w:rsidRPr="0052321A">
        <w:rPr>
          <w:rFonts w:ascii="Times New Roman" w:hAnsi="Times New Roman"/>
          <w:sz w:val="20"/>
        </w:rPr>
        <w:t xml:space="preserve"> of post KCN treated devices and the untreated device.</w:t>
      </w:r>
    </w:p>
    <w:p w14:paraId="4A0B1648" w14:textId="77777777" w:rsidR="007C4163" w:rsidRPr="00DB7018" w:rsidRDefault="007C4163" w:rsidP="007C4163">
      <w:pPr>
        <w:spacing w:after="100" w:afterAutospacing="1" w:line="480" w:lineRule="auto"/>
        <w:jc w:val="both"/>
        <w:rPr>
          <w:rFonts w:ascii="Times New Roman" w:hAnsi="Times New Roman"/>
          <w:b/>
          <w:sz w:val="24"/>
          <w:szCs w:val="24"/>
        </w:rPr>
      </w:pPr>
      <w:r w:rsidRPr="00DB7018">
        <w:rPr>
          <w:rFonts w:ascii="Times New Roman" w:hAnsi="Times New Roman"/>
          <w:b/>
          <w:sz w:val="24"/>
          <w:szCs w:val="24"/>
        </w:rPr>
        <w:t>Passivation of near surface defect by UHV annealing</w:t>
      </w:r>
    </w:p>
    <w:p w14:paraId="2662A1D9" w14:textId="434CE052" w:rsidR="007C4163" w:rsidRPr="00BA1DD8" w:rsidRDefault="007C4163" w:rsidP="005F72FD">
      <w:pPr>
        <w:spacing w:after="0" w:line="480" w:lineRule="auto"/>
        <w:jc w:val="both"/>
        <w:rPr>
          <w:rFonts w:ascii="Times New Roman" w:hAnsi="Times New Roman"/>
          <w:sz w:val="24"/>
        </w:rPr>
      </w:pPr>
      <w:r>
        <w:rPr>
          <w:rFonts w:ascii="Times New Roman" w:hAnsi="Times New Roman"/>
          <w:sz w:val="24"/>
        </w:rPr>
        <w:t xml:space="preserve">The </w:t>
      </w:r>
      <w:r>
        <w:rPr>
          <w:rFonts w:ascii="Times New Roman" w:hAnsi="Times New Roman"/>
          <w:sz w:val="24"/>
          <w:szCs w:val="24"/>
        </w:rPr>
        <w:t xml:space="preserve">UHV annealing </w:t>
      </w:r>
      <w:r w:rsidR="00296019">
        <w:rPr>
          <w:rFonts w:ascii="Times New Roman" w:hAnsi="Times New Roman"/>
          <w:sz w:val="24"/>
          <w:szCs w:val="24"/>
        </w:rPr>
        <w:t xml:space="preserve">at 280 </w:t>
      </w:r>
      <w:r w:rsidR="00296019">
        <w:rPr>
          <w:rFonts w:ascii="Times New Roman" w:hAnsi="Times New Roman"/>
          <w:sz w:val="24"/>
          <w:szCs w:val="24"/>
          <w:vertAlign w:val="superscript"/>
        </w:rPr>
        <w:t>o</w:t>
      </w:r>
      <w:r w:rsidR="00296019">
        <w:rPr>
          <w:rFonts w:ascii="Times New Roman" w:hAnsi="Times New Roman"/>
          <w:sz w:val="24"/>
          <w:szCs w:val="24"/>
        </w:rPr>
        <w:t>C</w:t>
      </w:r>
      <w:r w:rsidR="00D80263">
        <w:rPr>
          <w:rFonts w:ascii="Times New Roman" w:hAnsi="Times New Roman"/>
          <w:sz w:val="24"/>
          <w:szCs w:val="24"/>
        </w:rPr>
        <w:t xml:space="preserve"> for 30mins at a base pressure &lt; 2 x 10 </w:t>
      </w:r>
      <w:r w:rsidR="00D80263">
        <w:rPr>
          <w:rFonts w:ascii="Times New Roman" w:hAnsi="Times New Roman"/>
          <w:sz w:val="24"/>
          <w:szCs w:val="24"/>
          <w:vertAlign w:val="superscript"/>
        </w:rPr>
        <w:t>-9</w:t>
      </w:r>
      <w:r w:rsidR="00D80263">
        <w:rPr>
          <w:rFonts w:ascii="Times New Roman" w:hAnsi="Times New Roman"/>
          <w:sz w:val="24"/>
          <w:szCs w:val="24"/>
        </w:rPr>
        <w:t xml:space="preserve"> mbar,</w:t>
      </w:r>
      <w:r w:rsidR="00296019">
        <w:rPr>
          <w:rFonts w:ascii="Times New Roman" w:hAnsi="Times New Roman"/>
          <w:sz w:val="24"/>
          <w:szCs w:val="24"/>
        </w:rPr>
        <w:t xml:space="preserve"> </w:t>
      </w:r>
      <w:r>
        <w:rPr>
          <w:rFonts w:ascii="Times New Roman" w:hAnsi="Times New Roman"/>
          <w:sz w:val="24"/>
          <w:szCs w:val="24"/>
        </w:rPr>
        <w:t>was performed on a Cu-rich CISe absorber</w:t>
      </w:r>
      <w:r w:rsidR="00296019">
        <w:rPr>
          <w:rFonts w:ascii="Times New Roman" w:hAnsi="Times New Roman"/>
          <w:sz w:val="24"/>
          <w:szCs w:val="24"/>
        </w:rPr>
        <w:t xml:space="preserve"> </w:t>
      </w:r>
      <w:r>
        <w:rPr>
          <w:rFonts w:ascii="Times New Roman" w:hAnsi="Times New Roman"/>
          <w:sz w:val="24"/>
          <w:szCs w:val="24"/>
        </w:rPr>
        <w:t>to assess its ability to passivate sub-surface defects via measuring its impact on the ADM spectra, particularly on the deep defect signature. After UHV annealing the absorber along with a reference sample were finished into solar cell using</w:t>
      </w:r>
      <w:r w:rsidR="00D80263">
        <w:rPr>
          <w:rFonts w:ascii="Times New Roman" w:hAnsi="Times New Roman"/>
          <w:sz w:val="24"/>
          <w:szCs w:val="24"/>
        </w:rPr>
        <w:t xml:space="preserve"> the baseline process. Figure S3</w:t>
      </w:r>
      <w:r>
        <w:rPr>
          <w:rFonts w:ascii="Times New Roman" w:hAnsi="Times New Roman"/>
          <w:sz w:val="24"/>
          <w:szCs w:val="24"/>
        </w:rPr>
        <w:t>a displays the ADM spectra of reference device, where the highlighted capacitance step in the middle is the commonly observed ~200meV defect. The signature capacitance step disappears in the device prepared with</w:t>
      </w:r>
      <w:r w:rsidR="00D80263">
        <w:rPr>
          <w:rFonts w:ascii="Times New Roman" w:hAnsi="Times New Roman"/>
          <w:sz w:val="24"/>
          <w:szCs w:val="24"/>
        </w:rPr>
        <w:t xml:space="preserve"> UHV annealed absorber Figure S3</w:t>
      </w:r>
      <w:r>
        <w:rPr>
          <w:rFonts w:ascii="Times New Roman" w:hAnsi="Times New Roman"/>
          <w:sz w:val="24"/>
          <w:szCs w:val="24"/>
        </w:rPr>
        <w:t>b, thus leaving only a step with activa</w:t>
      </w:r>
      <w:r w:rsidR="00D80263">
        <w:rPr>
          <w:rFonts w:ascii="Times New Roman" w:hAnsi="Times New Roman"/>
          <w:sz w:val="24"/>
          <w:szCs w:val="24"/>
        </w:rPr>
        <w:t>tion energy of ~86meV. Figure S3</w:t>
      </w:r>
      <w:r>
        <w:rPr>
          <w:rFonts w:ascii="Times New Roman" w:hAnsi="Times New Roman"/>
          <w:sz w:val="24"/>
          <w:szCs w:val="24"/>
        </w:rPr>
        <w:t xml:space="preserve">c shows the inflection point of capacitance data plotted in Arrhenius plot together with results presented earlier for a better comparison. Apart from UHV annealed device’s data points, all other data points scatter very close to the same line and therefore very likely originates from the same defect signature. This indicates the passivation of the 200meV </w:t>
      </w:r>
      <w:r>
        <w:rPr>
          <w:rFonts w:ascii="Times New Roman" w:hAnsi="Times New Roman"/>
          <w:sz w:val="24"/>
          <w:szCs w:val="24"/>
        </w:rPr>
        <w:lastRenderedPageBreak/>
        <w:t xml:space="preserve">defect at least to the detection limits of ADM. The passivation is further supported by the activation energy </w:t>
      </w:r>
      <w:r w:rsidRPr="002C721C">
        <w:rPr>
          <w:rFonts w:ascii="Times New Roman" w:hAnsi="Times New Roman"/>
          <w:sz w:val="24"/>
          <w:szCs w:val="24"/>
        </w:rPr>
        <w:t>E</w:t>
      </w:r>
      <w:r>
        <w:rPr>
          <w:rFonts w:ascii="Times New Roman" w:hAnsi="Times New Roman"/>
          <w:sz w:val="24"/>
          <w:szCs w:val="24"/>
          <w:vertAlign w:val="subscript"/>
        </w:rPr>
        <w:t>a</w:t>
      </w:r>
      <w:r>
        <w:rPr>
          <w:rFonts w:ascii="Times New Roman" w:hAnsi="Times New Roman"/>
          <w:sz w:val="24"/>
          <w:szCs w:val="24"/>
        </w:rPr>
        <w:t xml:space="preserve"> of the dominant recombination channel obtained by </w:t>
      </w:r>
      <w:r w:rsidRPr="002C721C">
        <w:rPr>
          <w:rFonts w:ascii="Times New Roman" w:hAnsi="Times New Roman"/>
          <w:sz w:val="24"/>
          <w:szCs w:val="24"/>
        </w:rPr>
        <w:t>V</w:t>
      </w:r>
      <w:r>
        <w:rPr>
          <w:rFonts w:ascii="Times New Roman" w:hAnsi="Times New Roman"/>
          <w:sz w:val="24"/>
          <w:szCs w:val="24"/>
          <w:vertAlign w:val="subscript"/>
        </w:rPr>
        <w:t>OC</w:t>
      </w:r>
      <w:proofErr w:type="gramStart"/>
      <w:r>
        <w:rPr>
          <w:rFonts w:ascii="Times New Roman" w:hAnsi="Times New Roman"/>
          <w:sz w:val="24"/>
          <w:szCs w:val="24"/>
          <w:vertAlign w:val="subscript"/>
        </w:rPr>
        <w:t>,ex</w:t>
      </w:r>
      <w:proofErr w:type="gramEnd"/>
      <w:r>
        <w:rPr>
          <w:rFonts w:ascii="Times New Roman" w:hAnsi="Times New Roman"/>
          <w:sz w:val="24"/>
          <w:szCs w:val="24"/>
        </w:rPr>
        <w:t xml:space="preserve"> extrapolation of the device. </w:t>
      </w:r>
      <w:r w:rsidRPr="00A76CFC">
        <w:rPr>
          <w:rFonts w:ascii="Times New Roman" w:hAnsi="Times New Roman"/>
          <w:sz w:val="24"/>
          <w:szCs w:val="24"/>
        </w:rPr>
        <w:t>As stated before the V</w:t>
      </w:r>
      <w:r w:rsidRPr="00A76CFC">
        <w:rPr>
          <w:rFonts w:ascii="Times New Roman" w:hAnsi="Times New Roman"/>
          <w:sz w:val="24"/>
          <w:szCs w:val="24"/>
          <w:vertAlign w:val="subscript"/>
        </w:rPr>
        <w:t>OC,ex</w:t>
      </w:r>
      <w:r w:rsidRPr="00A76CFC">
        <w:rPr>
          <w:rFonts w:ascii="Times New Roman" w:hAnsi="Times New Roman"/>
          <w:sz w:val="24"/>
          <w:szCs w:val="24"/>
        </w:rPr>
        <w:t xml:space="preserve"> extrapolation at 0K of the devices dominated by sub-surface defects does not go to the band gap but rather to a value less than the bandgap determined from inflection point in external quantum efficiency measurements.</w:t>
      </w:r>
      <w:r>
        <w:rPr>
          <w:rFonts w:ascii="Times New Roman" w:hAnsi="Times New Roman"/>
          <w:sz w:val="24"/>
          <w:szCs w:val="24"/>
        </w:rPr>
        <w:t xml:space="preserve"> For the UHV annealed device V</w:t>
      </w:r>
      <w:r>
        <w:rPr>
          <w:rFonts w:ascii="Times New Roman" w:hAnsi="Times New Roman"/>
          <w:sz w:val="24"/>
          <w:szCs w:val="24"/>
          <w:vertAlign w:val="subscript"/>
        </w:rPr>
        <w:t>OC</w:t>
      </w:r>
      <w:proofErr w:type="gramStart"/>
      <w:r>
        <w:rPr>
          <w:rFonts w:ascii="Times New Roman" w:hAnsi="Times New Roman"/>
          <w:sz w:val="24"/>
          <w:szCs w:val="24"/>
          <w:vertAlign w:val="subscript"/>
        </w:rPr>
        <w:t>,ex</w:t>
      </w:r>
      <w:proofErr w:type="gramEnd"/>
      <w:r>
        <w:rPr>
          <w:rFonts w:ascii="Times New Roman" w:hAnsi="Times New Roman"/>
          <w:sz w:val="24"/>
          <w:szCs w:val="24"/>
        </w:rPr>
        <w:t xml:space="preserve"> extrapolation goes almost to the bandgap (</w:t>
      </w:r>
      <w:r w:rsidR="00D80263">
        <w:rPr>
          <w:rFonts w:ascii="Times New Roman" w:hAnsi="Times New Roman"/>
          <w:sz w:val="24"/>
          <w:szCs w:val="24"/>
        </w:rPr>
        <w:t>Figure S4</w:t>
      </w:r>
      <w:r>
        <w:rPr>
          <w:rFonts w:ascii="Times New Roman" w:hAnsi="Times New Roman"/>
          <w:sz w:val="24"/>
          <w:szCs w:val="24"/>
        </w:rPr>
        <w:t>). Therefore, from ADM spectroscopy and V</w:t>
      </w:r>
      <w:r>
        <w:rPr>
          <w:rFonts w:ascii="Times New Roman" w:hAnsi="Times New Roman"/>
          <w:sz w:val="24"/>
          <w:szCs w:val="24"/>
          <w:vertAlign w:val="subscript"/>
        </w:rPr>
        <w:t>OC</w:t>
      </w:r>
      <w:proofErr w:type="gramStart"/>
      <w:r>
        <w:rPr>
          <w:rFonts w:ascii="Times New Roman" w:hAnsi="Times New Roman"/>
          <w:sz w:val="24"/>
          <w:szCs w:val="24"/>
          <w:vertAlign w:val="subscript"/>
        </w:rPr>
        <w:t>,ex</w:t>
      </w:r>
      <w:proofErr w:type="gramEnd"/>
      <w:r>
        <w:rPr>
          <w:rFonts w:ascii="Times New Roman" w:hAnsi="Times New Roman"/>
          <w:sz w:val="24"/>
          <w:szCs w:val="24"/>
        </w:rPr>
        <w:t xml:space="preserve"> extrapolation we conclude that the UHV annealing is an alternate passivation method for the 200meV defect. </w:t>
      </w:r>
    </w:p>
    <w:p w14:paraId="30E7C592" w14:textId="77777777" w:rsidR="007C4163" w:rsidRPr="0025222B" w:rsidRDefault="007C4163" w:rsidP="005F72FD">
      <w:pPr>
        <w:spacing w:after="0" w:line="240" w:lineRule="auto"/>
        <w:jc w:val="both"/>
        <w:rPr>
          <w:rFonts w:ascii="Times New Roman" w:hAnsi="Times New Roman"/>
        </w:rPr>
      </w:pPr>
      <w:r w:rsidRPr="004116BA">
        <w:rPr>
          <w:rFonts w:ascii="Times New Roman" w:hAnsi="Times New Roman"/>
          <w:noProof/>
        </w:rPr>
        <w:drawing>
          <wp:inline distT="0" distB="0" distL="0" distR="0" wp14:anchorId="5229F975" wp14:editId="3438DE5B">
            <wp:extent cx="2915561" cy="2124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9315"/>
                    <a:stretch/>
                  </pic:blipFill>
                  <pic:spPr bwMode="auto">
                    <a:xfrm>
                      <a:off x="0" y="0"/>
                      <a:ext cx="2916000" cy="2124625"/>
                    </a:xfrm>
                    <a:prstGeom prst="rect">
                      <a:avLst/>
                    </a:prstGeom>
                    <a:noFill/>
                    <a:ln>
                      <a:noFill/>
                    </a:ln>
                    <a:extLst>
                      <a:ext uri="{53640926-AAD7-44D8-BBD7-CCE9431645EC}">
                        <a14:shadowObscured xmlns:a14="http://schemas.microsoft.com/office/drawing/2010/main"/>
                      </a:ext>
                    </a:extLst>
                  </pic:spPr>
                </pic:pic>
              </a:graphicData>
            </a:graphic>
          </wp:inline>
        </w:drawing>
      </w:r>
      <w:r w:rsidRPr="00EC4319">
        <w:rPr>
          <w:rFonts w:ascii="Times New Roman" w:hAnsi="Times New Roman"/>
        </w:rPr>
        <w:t xml:space="preserve"> </w:t>
      </w:r>
      <w:r w:rsidRPr="004116BA">
        <w:rPr>
          <w:rFonts w:ascii="Times New Roman" w:hAnsi="Times New Roman"/>
          <w:noProof/>
        </w:rPr>
        <w:drawing>
          <wp:inline distT="0" distB="0" distL="0" distR="0" wp14:anchorId="4078C59F" wp14:editId="00EAE16C">
            <wp:extent cx="2915561" cy="2176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097"/>
                    <a:stretch/>
                  </pic:blipFill>
                  <pic:spPr bwMode="auto">
                    <a:xfrm>
                      <a:off x="0" y="0"/>
                      <a:ext cx="2916000" cy="2176588"/>
                    </a:xfrm>
                    <a:prstGeom prst="rect">
                      <a:avLst/>
                    </a:prstGeom>
                    <a:noFill/>
                    <a:ln>
                      <a:noFill/>
                    </a:ln>
                    <a:extLst>
                      <a:ext uri="{53640926-AAD7-44D8-BBD7-CCE9431645EC}">
                        <a14:shadowObscured xmlns:a14="http://schemas.microsoft.com/office/drawing/2010/main"/>
                      </a:ext>
                    </a:extLst>
                  </pic:spPr>
                </pic:pic>
              </a:graphicData>
            </a:graphic>
          </wp:inline>
        </w:drawing>
      </w:r>
    </w:p>
    <w:p w14:paraId="46932D4F" w14:textId="77777777" w:rsidR="007C4163" w:rsidRPr="0025222B" w:rsidRDefault="007C4163" w:rsidP="001B2F3D">
      <w:pPr>
        <w:spacing w:after="0" w:line="240" w:lineRule="auto"/>
        <w:jc w:val="center"/>
        <w:rPr>
          <w:rFonts w:ascii="Times New Roman" w:hAnsi="Times New Roman"/>
        </w:rPr>
      </w:pPr>
      <w:r w:rsidRPr="00D55288">
        <w:rPr>
          <w:noProof/>
        </w:rPr>
        <w:drawing>
          <wp:inline distT="0" distB="0" distL="0" distR="0" wp14:anchorId="2BA4F46A" wp14:editId="7241455F">
            <wp:extent cx="2968906" cy="22845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5283" cy="2289424"/>
                    </a:xfrm>
                    <a:prstGeom prst="rect">
                      <a:avLst/>
                    </a:prstGeom>
                    <a:noFill/>
                    <a:ln>
                      <a:noFill/>
                    </a:ln>
                  </pic:spPr>
                </pic:pic>
              </a:graphicData>
            </a:graphic>
          </wp:inline>
        </w:drawing>
      </w:r>
    </w:p>
    <w:p w14:paraId="173DFD2E" w14:textId="2A86AE41" w:rsidR="007C4163" w:rsidRDefault="007C4163" w:rsidP="007C4163">
      <w:pPr>
        <w:spacing w:after="100" w:afterAutospacing="1" w:line="480" w:lineRule="auto"/>
        <w:jc w:val="center"/>
        <w:rPr>
          <w:rFonts w:ascii="Times New Roman" w:hAnsi="Times New Roman"/>
          <w:sz w:val="20"/>
        </w:rPr>
      </w:pPr>
      <w:r w:rsidRPr="001B2F3D">
        <w:rPr>
          <w:rFonts w:ascii="Times New Roman" w:hAnsi="Times New Roman"/>
          <w:b/>
          <w:i/>
          <w:sz w:val="18"/>
        </w:rPr>
        <w:t>Figure S</w:t>
      </w:r>
      <w:r w:rsidR="00431C09">
        <w:rPr>
          <w:rFonts w:ascii="Times New Roman" w:hAnsi="Times New Roman"/>
          <w:b/>
          <w:i/>
          <w:sz w:val="18"/>
        </w:rPr>
        <w:t>3</w:t>
      </w:r>
      <w:r w:rsidRPr="001B2F3D">
        <w:rPr>
          <w:rFonts w:ascii="Times New Roman" w:hAnsi="Times New Roman"/>
          <w:sz w:val="18"/>
        </w:rPr>
        <w:t xml:space="preserve">. Admittance spectra of CISe solar cell prepared from </w:t>
      </w:r>
      <w:r w:rsidR="00372EEC" w:rsidRPr="001B2F3D">
        <w:rPr>
          <w:rFonts w:ascii="Times New Roman" w:hAnsi="Times New Roman"/>
          <w:sz w:val="18"/>
        </w:rPr>
        <w:t>(a) 10% KCN etched absorber (b</w:t>
      </w:r>
      <w:r w:rsidRPr="001B2F3D">
        <w:rPr>
          <w:rFonts w:ascii="Times New Roman" w:hAnsi="Times New Roman"/>
          <w:sz w:val="18"/>
        </w:rPr>
        <w:t>)</w:t>
      </w:r>
      <w:r w:rsidR="00372EEC" w:rsidRPr="001B2F3D">
        <w:rPr>
          <w:rFonts w:ascii="Times New Roman" w:hAnsi="Times New Roman"/>
          <w:sz w:val="18"/>
        </w:rPr>
        <w:t xml:space="preserve"> 10% KCN etched</w:t>
      </w:r>
      <w:r w:rsidRPr="001B2F3D">
        <w:rPr>
          <w:rFonts w:ascii="Times New Roman" w:hAnsi="Times New Roman"/>
          <w:sz w:val="18"/>
        </w:rPr>
        <w:t xml:space="preserve"> UHV annealed </w:t>
      </w:r>
      <w:r w:rsidR="00372EEC" w:rsidRPr="001B2F3D">
        <w:rPr>
          <w:rFonts w:ascii="Times New Roman" w:hAnsi="Times New Roman"/>
          <w:sz w:val="18"/>
        </w:rPr>
        <w:t>absorber</w:t>
      </w:r>
      <w:r w:rsidRPr="001B2F3D">
        <w:rPr>
          <w:rFonts w:ascii="Times New Roman" w:hAnsi="Times New Roman"/>
          <w:sz w:val="18"/>
        </w:rPr>
        <w:t>. (c) Arrhenius plot of KCN etched and UHV annealed solar cell along with KCN etched and bromine etched Schottky device</w:t>
      </w:r>
      <w:r>
        <w:rPr>
          <w:rFonts w:ascii="Times New Roman" w:hAnsi="Times New Roman"/>
          <w:sz w:val="20"/>
        </w:rPr>
        <w:t xml:space="preserve">. </w:t>
      </w:r>
    </w:p>
    <w:p w14:paraId="40267A25" w14:textId="6EAE533E" w:rsidR="007C4163" w:rsidRDefault="00200A41" w:rsidP="007C4163">
      <w:pPr>
        <w:spacing w:after="100" w:afterAutospacing="1" w:line="480" w:lineRule="auto"/>
        <w:jc w:val="center"/>
      </w:pPr>
      <w:r w:rsidRPr="00200A41">
        <w:rPr>
          <w:noProof/>
        </w:rPr>
        <w:lastRenderedPageBreak/>
        <w:drawing>
          <wp:inline distT="0" distB="0" distL="0" distR="0" wp14:anchorId="714A41B7" wp14:editId="7F0AAD5B">
            <wp:extent cx="3922395" cy="2767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7824"/>
                    <a:stretch/>
                  </pic:blipFill>
                  <pic:spPr bwMode="auto">
                    <a:xfrm>
                      <a:off x="0" y="0"/>
                      <a:ext cx="3922395" cy="2767965"/>
                    </a:xfrm>
                    <a:prstGeom prst="rect">
                      <a:avLst/>
                    </a:prstGeom>
                    <a:noFill/>
                    <a:ln>
                      <a:noFill/>
                    </a:ln>
                    <a:extLst>
                      <a:ext uri="{53640926-AAD7-44D8-BBD7-CCE9431645EC}">
                        <a14:shadowObscured xmlns:a14="http://schemas.microsoft.com/office/drawing/2010/main"/>
                      </a:ext>
                    </a:extLst>
                  </pic:spPr>
                </pic:pic>
              </a:graphicData>
            </a:graphic>
          </wp:inline>
        </w:drawing>
      </w:r>
    </w:p>
    <w:p w14:paraId="1F28AC45" w14:textId="705C3389" w:rsidR="007C4163" w:rsidRDefault="007C4163" w:rsidP="00D7692A">
      <w:pPr>
        <w:spacing w:after="100" w:afterAutospacing="1" w:line="480" w:lineRule="auto"/>
        <w:jc w:val="center"/>
        <w:rPr>
          <w:rFonts w:ascii="Times New Roman" w:hAnsi="Times New Roman"/>
          <w:sz w:val="20"/>
        </w:rPr>
      </w:pPr>
      <w:r w:rsidRPr="00DA5414">
        <w:rPr>
          <w:rFonts w:ascii="Times New Roman" w:hAnsi="Times New Roman"/>
          <w:b/>
          <w:i/>
          <w:sz w:val="20"/>
        </w:rPr>
        <w:t>Figure S</w:t>
      </w:r>
      <w:r w:rsidR="00431C09">
        <w:rPr>
          <w:rFonts w:ascii="Times New Roman" w:hAnsi="Times New Roman"/>
          <w:b/>
          <w:i/>
          <w:sz w:val="20"/>
        </w:rPr>
        <w:t>4</w:t>
      </w:r>
      <w:r w:rsidRPr="00DA5414">
        <w:rPr>
          <w:rFonts w:ascii="Times New Roman" w:hAnsi="Times New Roman"/>
          <w:b/>
          <w:i/>
          <w:sz w:val="20"/>
        </w:rPr>
        <w:t>.</w:t>
      </w:r>
      <w:r w:rsidRPr="009804DC">
        <w:rPr>
          <w:rFonts w:ascii="Times New Roman" w:hAnsi="Times New Roman"/>
          <w:sz w:val="20"/>
        </w:rPr>
        <w:t xml:space="preserve"> </w:t>
      </w:r>
      <w:r>
        <w:rPr>
          <w:rFonts w:ascii="Times New Roman" w:hAnsi="Times New Roman"/>
          <w:sz w:val="20"/>
        </w:rPr>
        <w:t>External o</w:t>
      </w:r>
      <w:r w:rsidRPr="009804DC">
        <w:rPr>
          <w:rFonts w:ascii="Times New Roman" w:hAnsi="Times New Roman"/>
          <w:sz w:val="20"/>
        </w:rPr>
        <w:t>pen-circuit voltage (V</w:t>
      </w:r>
      <w:r>
        <w:rPr>
          <w:rFonts w:ascii="Times New Roman" w:hAnsi="Times New Roman"/>
          <w:sz w:val="20"/>
          <w:vertAlign w:val="subscript"/>
        </w:rPr>
        <w:t>OC</w:t>
      </w:r>
      <w:proofErr w:type="gramStart"/>
      <w:r>
        <w:rPr>
          <w:rFonts w:ascii="Times New Roman" w:hAnsi="Times New Roman"/>
          <w:sz w:val="20"/>
          <w:vertAlign w:val="subscript"/>
        </w:rPr>
        <w:t>,ex</w:t>
      </w:r>
      <w:proofErr w:type="gramEnd"/>
      <w:r w:rsidRPr="009804DC">
        <w:rPr>
          <w:rFonts w:ascii="Times New Roman" w:hAnsi="Times New Roman"/>
          <w:sz w:val="20"/>
        </w:rPr>
        <w:t>) measurements</w:t>
      </w:r>
      <w:r>
        <w:rPr>
          <w:rFonts w:ascii="Times New Roman" w:hAnsi="Times New Roman"/>
          <w:sz w:val="20"/>
        </w:rPr>
        <w:t xml:space="preserve"> of</w:t>
      </w:r>
      <w:r w:rsidR="00372EEC">
        <w:rPr>
          <w:rFonts w:ascii="Times New Roman" w:hAnsi="Times New Roman"/>
          <w:sz w:val="20"/>
        </w:rPr>
        <w:t xml:space="preserve"> CuInS</w:t>
      </w:r>
      <w:r w:rsidR="00D7692A">
        <w:rPr>
          <w:rFonts w:ascii="Times New Roman" w:hAnsi="Times New Roman"/>
          <w:sz w:val="20"/>
        </w:rPr>
        <w:t>e</w:t>
      </w:r>
      <w:r w:rsidR="00D7692A">
        <w:rPr>
          <w:rFonts w:ascii="Times New Roman" w:hAnsi="Times New Roman"/>
          <w:sz w:val="20"/>
          <w:vertAlign w:val="subscript"/>
        </w:rPr>
        <w:t>2</w:t>
      </w:r>
      <w:r>
        <w:rPr>
          <w:rFonts w:ascii="Times New Roman" w:hAnsi="Times New Roman"/>
          <w:sz w:val="20"/>
        </w:rPr>
        <w:t xml:space="preserve"> </w:t>
      </w:r>
      <w:r w:rsidR="00372EEC">
        <w:rPr>
          <w:rFonts w:ascii="Times New Roman" w:hAnsi="Times New Roman"/>
          <w:sz w:val="20"/>
        </w:rPr>
        <w:t xml:space="preserve">device prepared with 10 % KCN etched absorber and </w:t>
      </w:r>
      <w:r w:rsidR="00D7692A">
        <w:rPr>
          <w:rFonts w:ascii="Times New Roman" w:hAnsi="Times New Roman"/>
          <w:sz w:val="20"/>
        </w:rPr>
        <w:t xml:space="preserve">UHV annealed </w:t>
      </w:r>
      <w:r w:rsidR="00372EEC">
        <w:rPr>
          <w:rFonts w:ascii="Times New Roman" w:hAnsi="Times New Roman"/>
          <w:sz w:val="20"/>
        </w:rPr>
        <w:t xml:space="preserve">10% KCN etched </w:t>
      </w:r>
      <w:r w:rsidR="00D7692A">
        <w:rPr>
          <w:rFonts w:ascii="Times New Roman" w:hAnsi="Times New Roman"/>
          <w:sz w:val="20"/>
        </w:rPr>
        <w:t>absorber</w:t>
      </w:r>
      <w:r w:rsidRPr="009804DC">
        <w:rPr>
          <w:rFonts w:ascii="Times New Roman" w:hAnsi="Times New Roman"/>
          <w:sz w:val="20"/>
        </w:rPr>
        <w:t>.</w:t>
      </w:r>
    </w:p>
    <w:p w14:paraId="79BA22DA" w14:textId="77777777" w:rsidR="002374C0" w:rsidRDefault="002374C0" w:rsidP="002374C0">
      <w:pPr>
        <w:keepNext/>
        <w:jc w:val="center"/>
      </w:pPr>
      <w:r>
        <w:rPr>
          <w:noProof/>
        </w:rPr>
        <w:drawing>
          <wp:inline distT="0" distB="0" distL="0" distR="0" wp14:anchorId="1F707F13" wp14:editId="39C7CAF4">
            <wp:extent cx="3657607" cy="31272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S331d_sec0_fit_C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7" cy="3127254"/>
                    </a:xfrm>
                    <a:prstGeom prst="rect">
                      <a:avLst/>
                    </a:prstGeom>
                  </pic:spPr>
                </pic:pic>
              </a:graphicData>
            </a:graphic>
          </wp:inline>
        </w:drawing>
      </w:r>
    </w:p>
    <w:p w14:paraId="74D80CD0" w14:textId="45029466" w:rsidR="002374C0" w:rsidRPr="002374C0" w:rsidRDefault="002374C0" w:rsidP="002374C0">
      <w:pPr>
        <w:rPr>
          <w:rFonts w:ascii="Times New Roman" w:hAnsi="Times New Roman"/>
        </w:rPr>
      </w:pPr>
      <w:r w:rsidRPr="002374C0">
        <w:rPr>
          <w:rFonts w:ascii="Times New Roman" w:hAnsi="Times New Roman"/>
          <w:b/>
          <w:i/>
        </w:rPr>
        <w:t>Figure S</w:t>
      </w:r>
      <w:r w:rsidR="00431C09">
        <w:rPr>
          <w:rFonts w:ascii="Times New Roman" w:hAnsi="Times New Roman"/>
          <w:b/>
          <w:i/>
        </w:rPr>
        <w:t>5</w:t>
      </w:r>
      <w:r>
        <w:rPr>
          <w:rFonts w:ascii="Times New Roman" w:hAnsi="Times New Roman"/>
          <w:b/>
          <w:i/>
        </w:rPr>
        <w:t>.</w:t>
      </w:r>
      <w:r w:rsidRPr="002374C0">
        <w:rPr>
          <w:rFonts w:ascii="Times New Roman" w:hAnsi="Times New Roman"/>
        </w:rPr>
        <w:t xml:space="preserve"> Experimental data (open symbols) and the corresponding fit (solid lines) for the double capacitance step of the sample shown in Figure 3d. </w:t>
      </w:r>
    </w:p>
    <w:p w14:paraId="3E771700" w14:textId="77777777" w:rsidR="002374C0" w:rsidRPr="009804DC" w:rsidRDefault="002374C0" w:rsidP="00D7692A">
      <w:pPr>
        <w:spacing w:after="100" w:afterAutospacing="1" w:line="480" w:lineRule="auto"/>
        <w:jc w:val="center"/>
        <w:rPr>
          <w:rFonts w:ascii="Times New Roman" w:hAnsi="Times New Roman"/>
          <w:color w:val="000000"/>
          <w:szCs w:val="24"/>
        </w:rPr>
      </w:pPr>
    </w:p>
    <w:p w14:paraId="2956A18B" w14:textId="72275304" w:rsidR="00040281" w:rsidRDefault="00040281" w:rsidP="00040281">
      <w:pPr>
        <w:pStyle w:val="ListParagraph"/>
        <w:tabs>
          <w:tab w:val="left" w:pos="0"/>
        </w:tabs>
        <w:spacing w:after="100" w:afterAutospacing="1" w:line="480" w:lineRule="auto"/>
        <w:ind w:left="0" w:firstLine="142"/>
        <w:jc w:val="center"/>
        <w:rPr>
          <w:rFonts w:ascii="Times New Roman" w:hAnsi="Times New Roman"/>
          <w:i/>
          <w:color w:val="000000" w:themeColor="text1"/>
          <w:sz w:val="20"/>
          <w:szCs w:val="24"/>
        </w:rPr>
      </w:pPr>
      <w:r w:rsidRPr="00F47C49">
        <w:rPr>
          <w:rFonts w:ascii="Times New Roman" w:hAnsi="Times New Roman"/>
          <w:b/>
          <w:i/>
          <w:color w:val="000000" w:themeColor="text1"/>
          <w:sz w:val="20"/>
          <w:szCs w:val="24"/>
        </w:rPr>
        <w:lastRenderedPageBreak/>
        <w:t>Table S1.</w:t>
      </w:r>
      <w:r w:rsidRPr="001D4AA4">
        <w:rPr>
          <w:rFonts w:ascii="Times New Roman" w:hAnsi="Times New Roman"/>
          <w:i/>
          <w:color w:val="000000" w:themeColor="text1"/>
          <w:sz w:val="20"/>
          <w:szCs w:val="24"/>
        </w:rPr>
        <w:t xml:space="preserve"> Simulation parameters used to </w:t>
      </w:r>
      <w:r>
        <w:rPr>
          <w:rFonts w:ascii="Times New Roman" w:hAnsi="Times New Roman"/>
          <w:i/>
          <w:color w:val="000000" w:themeColor="text1"/>
          <w:sz w:val="20"/>
          <w:szCs w:val="24"/>
        </w:rPr>
        <w:t>in this work</w:t>
      </w:r>
      <w:r w:rsidR="00D9634B">
        <w:rPr>
          <w:rFonts w:ascii="Times New Roman" w:hAnsi="Times New Roman"/>
          <w:i/>
          <w:color w:val="000000" w:themeColor="text1"/>
          <w:sz w:val="20"/>
          <w:szCs w:val="24"/>
        </w:rPr>
        <w:t>. For achieving a value of V</w:t>
      </w:r>
      <w:r w:rsidR="00D9634B">
        <w:rPr>
          <w:rFonts w:ascii="Times New Roman" w:hAnsi="Times New Roman"/>
          <w:i/>
          <w:color w:val="000000" w:themeColor="text1"/>
          <w:sz w:val="20"/>
          <w:szCs w:val="24"/>
          <w:vertAlign w:val="subscript"/>
        </w:rPr>
        <w:t>OC</w:t>
      </w:r>
      <w:proofErr w:type="gramStart"/>
      <w:r w:rsidR="00D9634B">
        <w:rPr>
          <w:rFonts w:ascii="Times New Roman" w:hAnsi="Times New Roman"/>
          <w:i/>
          <w:color w:val="000000" w:themeColor="text1"/>
          <w:sz w:val="20"/>
          <w:szCs w:val="24"/>
          <w:vertAlign w:val="subscript"/>
        </w:rPr>
        <w:t>,in</w:t>
      </w:r>
      <w:proofErr w:type="gramEnd"/>
      <w:r w:rsidR="00D9634B">
        <w:rPr>
          <w:rFonts w:ascii="Times New Roman" w:hAnsi="Times New Roman"/>
          <w:i/>
          <w:color w:val="000000" w:themeColor="text1"/>
          <w:sz w:val="20"/>
          <w:szCs w:val="24"/>
        </w:rPr>
        <w:t xml:space="preserve"> comparable to as observed in optical measurements, a deep defect level at 300</w:t>
      </w:r>
      <w:r w:rsidR="0001253F">
        <w:rPr>
          <w:rFonts w:ascii="Times New Roman" w:hAnsi="Times New Roman"/>
          <w:i/>
          <w:color w:val="000000" w:themeColor="text1"/>
          <w:sz w:val="20"/>
          <w:szCs w:val="24"/>
        </w:rPr>
        <w:t xml:space="preserve"> </w:t>
      </w:r>
      <w:r w:rsidR="00D9634B">
        <w:rPr>
          <w:rFonts w:ascii="Times New Roman" w:hAnsi="Times New Roman"/>
          <w:i/>
          <w:color w:val="000000" w:themeColor="text1"/>
          <w:sz w:val="20"/>
          <w:szCs w:val="24"/>
        </w:rPr>
        <w:t xml:space="preserve">meV is introduced in the CISe absorber layer.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6A0" w:firstRow="1" w:lastRow="0" w:firstColumn="1" w:lastColumn="0" w:noHBand="1" w:noVBand="1"/>
      </w:tblPr>
      <w:tblGrid>
        <w:gridCol w:w="2689"/>
        <w:gridCol w:w="1128"/>
        <w:gridCol w:w="1207"/>
        <w:gridCol w:w="1207"/>
        <w:gridCol w:w="1208"/>
        <w:gridCol w:w="1349"/>
      </w:tblGrid>
      <w:tr w:rsidR="00040281" w:rsidRPr="001D4AA4" w14:paraId="1DA82DE1" w14:textId="77777777" w:rsidTr="00454B41">
        <w:trPr>
          <w:trHeight w:val="342"/>
          <w:jc w:val="center"/>
        </w:trPr>
        <w:tc>
          <w:tcPr>
            <w:tcW w:w="2689" w:type="dxa"/>
            <w:tcBorders>
              <w:bottom w:val="single" w:sz="12" w:space="0" w:color="666666"/>
            </w:tcBorders>
            <w:shd w:val="clear" w:color="auto" w:fill="auto"/>
          </w:tcPr>
          <w:p w14:paraId="7B8007E4"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Parameter</w:t>
            </w:r>
          </w:p>
        </w:tc>
        <w:tc>
          <w:tcPr>
            <w:tcW w:w="1128" w:type="dxa"/>
            <w:tcBorders>
              <w:bottom w:val="single" w:sz="12" w:space="0" w:color="666666"/>
            </w:tcBorders>
            <w:shd w:val="clear" w:color="auto" w:fill="auto"/>
          </w:tcPr>
          <w:p w14:paraId="79BBB115" w14:textId="77777777" w:rsidR="00040281" w:rsidRPr="001D4AA4" w:rsidRDefault="00040281" w:rsidP="0004028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CuInSe</w:t>
            </w:r>
            <w:r w:rsidRPr="001D4AA4">
              <w:rPr>
                <w:rFonts w:ascii="Times New Roman" w:hAnsi="Times New Roman"/>
                <w:b/>
                <w:bCs/>
                <w:color w:val="000000" w:themeColor="text1"/>
                <w:sz w:val="20"/>
                <w:szCs w:val="20"/>
                <w:vertAlign w:val="subscript"/>
              </w:rPr>
              <w:t>2</w:t>
            </w:r>
          </w:p>
        </w:tc>
        <w:tc>
          <w:tcPr>
            <w:tcW w:w="1207" w:type="dxa"/>
            <w:tcBorders>
              <w:bottom w:val="single" w:sz="12" w:space="0" w:color="666666"/>
            </w:tcBorders>
            <w:shd w:val="clear" w:color="auto" w:fill="auto"/>
          </w:tcPr>
          <w:p w14:paraId="30856B31"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p</w:t>
            </w:r>
            <w:r w:rsidRPr="001D4AA4">
              <w:rPr>
                <w:rFonts w:ascii="Times New Roman" w:hAnsi="Times New Roman"/>
                <w:b/>
                <w:bCs/>
                <w:color w:val="000000" w:themeColor="text1"/>
                <w:sz w:val="20"/>
                <w:szCs w:val="20"/>
                <w:vertAlign w:val="superscript"/>
              </w:rPr>
              <w:t>+</w:t>
            </w:r>
            <w:r w:rsidRPr="001D4AA4">
              <w:rPr>
                <w:rFonts w:ascii="Times New Roman" w:hAnsi="Times New Roman"/>
                <w:b/>
                <w:bCs/>
                <w:color w:val="000000" w:themeColor="text1"/>
                <w:sz w:val="20"/>
                <w:szCs w:val="20"/>
              </w:rPr>
              <w:t xml:space="preserve"> CuInSe</w:t>
            </w:r>
            <w:r w:rsidRPr="001D4AA4">
              <w:rPr>
                <w:rFonts w:ascii="Times New Roman" w:hAnsi="Times New Roman"/>
                <w:b/>
                <w:bCs/>
                <w:color w:val="000000" w:themeColor="text1"/>
                <w:sz w:val="20"/>
                <w:szCs w:val="20"/>
                <w:vertAlign w:val="subscript"/>
              </w:rPr>
              <w:t>2</w:t>
            </w:r>
          </w:p>
        </w:tc>
        <w:tc>
          <w:tcPr>
            <w:tcW w:w="1207" w:type="dxa"/>
            <w:tcBorders>
              <w:bottom w:val="single" w:sz="12" w:space="0" w:color="666666"/>
            </w:tcBorders>
            <w:shd w:val="clear" w:color="auto" w:fill="auto"/>
          </w:tcPr>
          <w:p w14:paraId="096DF452"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CdS</w:t>
            </w:r>
          </w:p>
          <w:p w14:paraId="5A42A622"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p>
        </w:tc>
        <w:tc>
          <w:tcPr>
            <w:tcW w:w="1208" w:type="dxa"/>
            <w:tcBorders>
              <w:bottom w:val="single" w:sz="12" w:space="0" w:color="666666"/>
            </w:tcBorders>
            <w:shd w:val="clear" w:color="auto" w:fill="auto"/>
          </w:tcPr>
          <w:p w14:paraId="49EC56F8"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ZnO/</w:t>
            </w:r>
            <w:r w:rsidRPr="001D4AA4">
              <w:rPr>
                <w:rFonts w:ascii="Times New Roman" w:hAnsi="Times New Roman"/>
                <w:b/>
                <w:bCs/>
                <w:color w:val="000000" w:themeColor="text1"/>
                <w:sz w:val="20"/>
                <w:szCs w:val="20"/>
              </w:rPr>
              <w:t>AZO</w:t>
            </w:r>
          </w:p>
          <w:p w14:paraId="0AD14229"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p>
        </w:tc>
        <w:tc>
          <w:tcPr>
            <w:tcW w:w="1349" w:type="dxa"/>
            <w:tcBorders>
              <w:bottom w:val="single" w:sz="12" w:space="0" w:color="666666"/>
            </w:tcBorders>
          </w:tcPr>
          <w:p w14:paraId="18E3DF1C" w14:textId="77777777" w:rsidR="00040281"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IF defects</w:t>
            </w:r>
          </w:p>
          <w:p w14:paraId="78F30232" w14:textId="77777777" w:rsidR="00040281" w:rsidRPr="00292EB8"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CuInSe</w:t>
            </w:r>
            <w:r>
              <w:rPr>
                <w:rFonts w:ascii="Times New Roman" w:hAnsi="Times New Roman"/>
                <w:b/>
                <w:bCs/>
                <w:color w:val="000000" w:themeColor="text1"/>
                <w:sz w:val="20"/>
                <w:szCs w:val="20"/>
                <w:vertAlign w:val="subscript"/>
              </w:rPr>
              <w:t>2</w:t>
            </w:r>
            <w:r>
              <w:rPr>
                <w:rFonts w:ascii="Times New Roman" w:hAnsi="Times New Roman"/>
                <w:b/>
                <w:bCs/>
                <w:color w:val="000000" w:themeColor="text1"/>
                <w:sz w:val="20"/>
                <w:szCs w:val="20"/>
              </w:rPr>
              <w:t>/CdS</w:t>
            </w:r>
          </w:p>
        </w:tc>
      </w:tr>
      <w:tr w:rsidR="00040281" w:rsidRPr="001D4AA4" w14:paraId="5DA6DDFB" w14:textId="77777777" w:rsidTr="00454B41">
        <w:trPr>
          <w:jc w:val="center"/>
        </w:trPr>
        <w:tc>
          <w:tcPr>
            <w:tcW w:w="2689" w:type="dxa"/>
            <w:shd w:val="clear" w:color="auto" w:fill="auto"/>
          </w:tcPr>
          <w:p w14:paraId="57F4D200"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Thickness (μm)</w:t>
            </w:r>
          </w:p>
        </w:tc>
        <w:tc>
          <w:tcPr>
            <w:tcW w:w="1128" w:type="dxa"/>
            <w:shd w:val="clear" w:color="auto" w:fill="auto"/>
          </w:tcPr>
          <w:p w14:paraId="66292BD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2.5</w:t>
            </w:r>
          </w:p>
        </w:tc>
        <w:tc>
          <w:tcPr>
            <w:tcW w:w="1207" w:type="dxa"/>
            <w:shd w:val="clear" w:color="auto" w:fill="auto"/>
          </w:tcPr>
          <w:p w14:paraId="548452F0" w14:textId="09693C89"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0.05</w:t>
            </w:r>
            <w:r w:rsidR="0005509B">
              <w:rPr>
                <w:rFonts w:ascii="Times New Roman" w:hAnsi="Times New Roman"/>
                <w:color w:val="000000" w:themeColor="text1"/>
                <w:sz w:val="20"/>
                <w:szCs w:val="20"/>
              </w:rPr>
              <w:t>0</w:t>
            </w:r>
          </w:p>
        </w:tc>
        <w:tc>
          <w:tcPr>
            <w:tcW w:w="1207" w:type="dxa"/>
            <w:shd w:val="clear" w:color="auto" w:fill="auto"/>
          </w:tcPr>
          <w:p w14:paraId="736EADF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0.0</w:t>
            </w:r>
            <w:r>
              <w:rPr>
                <w:rFonts w:ascii="Times New Roman" w:hAnsi="Times New Roman"/>
                <w:color w:val="000000" w:themeColor="text1"/>
                <w:sz w:val="20"/>
                <w:szCs w:val="20"/>
              </w:rPr>
              <w:t>5</w:t>
            </w:r>
            <w:r w:rsidRPr="001D4AA4">
              <w:rPr>
                <w:rFonts w:ascii="Times New Roman" w:hAnsi="Times New Roman"/>
                <w:color w:val="000000" w:themeColor="text1"/>
                <w:sz w:val="20"/>
                <w:szCs w:val="20"/>
              </w:rPr>
              <w:t>0</w:t>
            </w:r>
          </w:p>
        </w:tc>
        <w:tc>
          <w:tcPr>
            <w:tcW w:w="1208" w:type="dxa"/>
            <w:shd w:val="clear" w:color="auto" w:fill="auto"/>
          </w:tcPr>
          <w:p w14:paraId="78156C7E"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0.</w:t>
            </w:r>
            <w:r>
              <w:rPr>
                <w:rFonts w:ascii="Times New Roman" w:hAnsi="Times New Roman"/>
                <w:color w:val="000000" w:themeColor="text1"/>
                <w:sz w:val="20"/>
                <w:szCs w:val="20"/>
              </w:rPr>
              <w:t>350</w:t>
            </w:r>
          </w:p>
        </w:tc>
        <w:tc>
          <w:tcPr>
            <w:tcW w:w="1349" w:type="dxa"/>
          </w:tcPr>
          <w:p w14:paraId="68F016C8"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607C0F0E" w14:textId="77777777" w:rsidTr="00454B41">
        <w:trPr>
          <w:jc w:val="center"/>
        </w:trPr>
        <w:tc>
          <w:tcPr>
            <w:tcW w:w="2689" w:type="dxa"/>
            <w:shd w:val="clear" w:color="auto" w:fill="auto"/>
          </w:tcPr>
          <w:p w14:paraId="659ED287"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Band gap(eV)</w:t>
            </w:r>
          </w:p>
        </w:tc>
        <w:tc>
          <w:tcPr>
            <w:tcW w:w="1128" w:type="dxa"/>
            <w:shd w:val="clear" w:color="auto" w:fill="auto"/>
          </w:tcPr>
          <w:p w14:paraId="18FF77E9"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07" w:type="dxa"/>
            <w:shd w:val="clear" w:color="auto" w:fill="auto"/>
          </w:tcPr>
          <w:p w14:paraId="1BA7EA95"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07" w:type="dxa"/>
            <w:shd w:val="clear" w:color="auto" w:fill="auto"/>
          </w:tcPr>
          <w:p w14:paraId="13DF0DCE"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2.40</w:t>
            </w:r>
          </w:p>
        </w:tc>
        <w:tc>
          <w:tcPr>
            <w:tcW w:w="1208" w:type="dxa"/>
            <w:shd w:val="clear" w:color="auto" w:fill="auto"/>
          </w:tcPr>
          <w:p w14:paraId="6F2149BC"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3.45</w:t>
            </w:r>
          </w:p>
        </w:tc>
        <w:tc>
          <w:tcPr>
            <w:tcW w:w="1349" w:type="dxa"/>
          </w:tcPr>
          <w:p w14:paraId="6B16B073"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13A441D6" w14:textId="77777777" w:rsidTr="00454B41">
        <w:trPr>
          <w:jc w:val="center"/>
        </w:trPr>
        <w:tc>
          <w:tcPr>
            <w:tcW w:w="2689" w:type="dxa"/>
            <w:shd w:val="clear" w:color="auto" w:fill="auto"/>
          </w:tcPr>
          <w:p w14:paraId="125A7FDA"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D</w:t>
            </w:r>
            <w:r w:rsidRPr="005F4B0D">
              <w:rPr>
                <w:rFonts w:ascii="Times New Roman" w:hAnsi="Times New Roman"/>
                <w:b/>
                <w:bCs/>
                <w:color w:val="000000" w:themeColor="text1"/>
                <w:sz w:val="20"/>
                <w:szCs w:val="20"/>
              </w:rPr>
              <w:t>ielectric permittivity (relative)</w:t>
            </w:r>
          </w:p>
        </w:tc>
        <w:tc>
          <w:tcPr>
            <w:tcW w:w="1128" w:type="dxa"/>
            <w:shd w:val="clear" w:color="auto" w:fill="auto"/>
          </w:tcPr>
          <w:p w14:paraId="34E79A06" w14:textId="77777777" w:rsidR="00040281"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13.6</w:t>
            </w:r>
          </w:p>
        </w:tc>
        <w:tc>
          <w:tcPr>
            <w:tcW w:w="1207" w:type="dxa"/>
            <w:shd w:val="clear" w:color="auto" w:fill="auto"/>
          </w:tcPr>
          <w:p w14:paraId="340CAB20" w14:textId="77777777" w:rsidR="00040281"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13.6</w:t>
            </w:r>
          </w:p>
        </w:tc>
        <w:tc>
          <w:tcPr>
            <w:tcW w:w="1207" w:type="dxa"/>
            <w:shd w:val="clear" w:color="auto" w:fill="auto"/>
          </w:tcPr>
          <w:p w14:paraId="650DC762"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08" w:type="dxa"/>
            <w:shd w:val="clear" w:color="auto" w:fill="auto"/>
          </w:tcPr>
          <w:p w14:paraId="5CA6F5D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49" w:type="dxa"/>
          </w:tcPr>
          <w:p w14:paraId="0C32CB0C" w14:textId="77777777" w:rsidR="00040281" w:rsidRDefault="00040281" w:rsidP="00454B41">
            <w:pPr>
              <w:spacing w:after="100" w:afterAutospacing="1" w:line="480" w:lineRule="auto"/>
              <w:jc w:val="center"/>
              <w:rPr>
                <w:rFonts w:ascii="Times New Roman" w:hAnsi="Times New Roman"/>
                <w:color w:val="000000" w:themeColor="text1"/>
                <w:sz w:val="20"/>
                <w:szCs w:val="20"/>
              </w:rPr>
            </w:pPr>
          </w:p>
        </w:tc>
      </w:tr>
      <w:tr w:rsidR="00040281" w:rsidRPr="001D4AA4" w14:paraId="114063E3" w14:textId="77777777" w:rsidTr="00454B41">
        <w:trPr>
          <w:jc w:val="center"/>
        </w:trPr>
        <w:tc>
          <w:tcPr>
            <w:tcW w:w="2689" w:type="dxa"/>
            <w:shd w:val="clear" w:color="auto" w:fill="auto"/>
          </w:tcPr>
          <w:p w14:paraId="1F7E643E"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Electron affinity(eV)</w:t>
            </w:r>
          </w:p>
        </w:tc>
        <w:tc>
          <w:tcPr>
            <w:tcW w:w="1128" w:type="dxa"/>
            <w:shd w:val="clear" w:color="auto" w:fill="auto"/>
          </w:tcPr>
          <w:p w14:paraId="4ED86C86"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4.6</w:t>
            </w:r>
          </w:p>
        </w:tc>
        <w:tc>
          <w:tcPr>
            <w:tcW w:w="1207" w:type="dxa"/>
            <w:shd w:val="clear" w:color="auto" w:fill="auto"/>
          </w:tcPr>
          <w:p w14:paraId="5FC82DE4"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4.6</w:t>
            </w:r>
          </w:p>
        </w:tc>
        <w:tc>
          <w:tcPr>
            <w:tcW w:w="1207" w:type="dxa"/>
            <w:shd w:val="clear" w:color="auto" w:fill="auto"/>
          </w:tcPr>
          <w:p w14:paraId="1D955C2C" w14:textId="018DCA7B" w:rsidR="00040281" w:rsidRPr="001D4AA4" w:rsidRDefault="00040281" w:rsidP="00B656D4">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r w:rsidR="00B656D4">
              <w:rPr>
                <w:rFonts w:ascii="Times New Roman" w:hAnsi="Times New Roman"/>
                <w:color w:val="000000" w:themeColor="text1"/>
                <w:sz w:val="20"/>
                <w:szCs w:val="20"/>
              </w:rPr>
              <w:t>6</w:t>
            </w:r>
          </w:p>
        </w:tc>
        <w:tc>
          <w:tcPr>
            <w:tcW w:w="1208" w:type="dxa"/>
            <w:shd w:val="clear" w:color="auto" w:fill="auto"/>
          </w:tcPr>
          <w:p w14:paraId="05FDBD62"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4.6</w:t>
            </w:r>
          </w:p>
        </w:tc>
        <w:tc>
          <w:tcPr>
            <w:tcW w:w="1349" w:type="dxa"/>
          </w:tcPr>
          <w:p w14:paraId="72571152" w14:textId="77777777" w:rsidR="00040281"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1E96C197" w14:textId="77777777" w:rsidTr="00454B41">
        <w:trPr>
          <w:jc w:val="center"/>
        </w:trPr>
        <w:tc>
          <w:tcPr>
            <w:tcW w:w="2689" w:type="dxa"/>
            <w:shd w:val="clear" w:color="auto" w:fill="auto"/>
          </w:tcPr>
          <w:p w14:paraId="6E44C0EC"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Electron mobility(cm</w:t>
            </w:r>
            <w:r w:rsidRPr="001D4AA4">
              <w:rPr>
                <w:rFonts w:ascii="Times New Roman" w:hAnsi="Times New Roman"/>
                <w:b/>
                <w:bCs/>
                <w:color w:val="000000" w:themeColor="text1"/>
                <w:sz w:val="20"/>
                <w:szCs w:val="20"/>
                <w:vertAlign w:val="superscript"/>
              </w:rPr>
              <w:t>2</w:t>
            </w:r>
            <w:r w:rsidRPr="001D4AA4">
              <w:rPr>
                <w:rFonts w:ascii="Times New Roman" w:hAnsi="Times New Roman"/>
                <w:b/>
                <w:bCs/>
                <w:color w:val="000000" w:themeColor="text1"/>
                <w:sz w:val="20"/>
                <w:szCs w:val="20"/>
              </w:rPr>
              <w:t>/Vs)</w:t>
            </w:r>
          </w:p>
        </w:tc>
        <w:tc>
          <w:tcPr>
            <w:tcW w:w="1128" w:type="dxa"/>
            <w:shd w:val="clear" w:color="auto" w:fill="auto"/>
          </w:tcPr>
          <w:p w14:paraId="5EAA062F"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207" w:type="dxa"/>
            <w:shd w:val="clear" w:color="auto" w:fill="auto"/>
          </w:tcPr>
          <w:p w14:paraId="3BBC1B02"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207" w:type="dxa"/>
            <w:shd w:val="clear" w:color="auto" w:fill="auto"/>
          </w:tcPr>
          <w:p w14:paraId="3A64DEB7"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208" w:type="dxa"/>
            <w:shd w:val="clear" w:color="auto" w:fill="auto"/>
          </w:tcPr>
          <w:p w14:paraId="4AC0D4C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50</w:t>
            </w:r>
          </w:p>
        </w:tc>
        <w:tc>
          <w:tcPr>
            <w:tcW w:w="1349" w:type="dxa"/>
          </w:tcPr>
          <w:p w14:paraId="62B04011"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660F9B6F" w14:textId="77777777" w:rsidTr="00454B41">
        <w:trPr>
          <w:jc w:val="center"/>
        </w:trPr>
        <w:tc>
          <w:tcPr>
            <w:tcW w:w="2689" w:type="dxa"/>
            <w:shd w:val="clear" w:color="auto" w:fill="auto"/>
          </w:tcPr>
          <w:p w14:paraId="188D8989"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Hole mobility(cm</w:t>
            </w:r>
            <w:r w:rsidRPr="001D4AA4">
              <w:rPr>
                <w:rFonts w:ascii="Times New Roman" w:hAnsi="Times New Roman"/>
                <w:b/>
                <w:bCs/>
                <w:color w:val="000000" w:themeColor="text1"/>
                <w:sz w:val="20"/>
                <w:szCs w:val="20"/>
                <w:vertAlign w:val="superscript"/>
              </w:rPr>
              <w:t>2</w:t>
            </w:r>
            <w:r w:rsidRPr="001D4AA4">
              <w:rPr>
                <w:rFonts w:ascii="Times New Roman" w:hAnsi="Times New Roman"/>
                <w:b/>
                <w:bCs/>
                <w:color w:val="000000" w:themeColor="text1"/>
                <w:sz w:val="20"/>
                <w:szCs w:val="20"/>
              </w:rPr>
              <w:t>/Vs)</w:t>
            </w:r>
          </w:p>
        </w:tc>
        <w:tc>
          <w:tcPr>
            <w:tcW w:w="1128" w:type="dxa"/>
            <w:shd w:val="clear" w:color="auto" w:fill="auto"/>
          </w:tcPr>
          <w:p w14:paraId="08E211C8"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07" w:type="dxa"/>
            <w:shd w:val="clear" w:color="auto" w:fill="auto"/>
          </w:tcPr>
          <w:p w14:paraId="63D0E44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07" w:type="dxa"/>
            <w:shd w:val="clear" w:color="auto" w:fill="auto"/>
          </w:tcPr>
          <w:p w14:paraId="5FD30BC1"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208" w:type="dxa"/>
            <w:shd w:val="clear" w:color="auto" w:fill="auto"/>
          </w:tcPr>
          <w:p w14:paraId="3E76C447"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20</w:t>
            </w:r>
          </w:p>
        </w:tc>
        <w:tc>
          <w:tcPr>
            <w:tcW w:w="1349" w:type="dxa"/>
          </w:tcPr>
          <w:p w14:paraId="6D54B779"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7F10DE46" w14:textId="77777777" w:rsidTr="00454B41">
        <w:trPr>
          <w:jc w:val="center"/>
        </w:trPr>
        <w:tc>
          <w:tcPr>
            <w:tcW w:w="2689" w:type="dxa"/>
            <w:shd w:val="clear" w:color="auto" w:fill="auto"/>
          </w:tcPr>
          <w:p w14:paraId="7FCAE28A"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Doping(1/cm</w:t>
            </w:r>
            <w:r w:rsidRPr="001D4AA4">
              <w:rPr>
                <w:rFonts w:ascii="Times New Roman" w:hAnsi="Times New Roman"/>
                <w:b/>
                <w:bCs/>
                <w:color w:val="000000" w:themeColor="text1"/>
                <w:sz w:val="20"/>
                <w:szCs w:val="20"/>
                <w:vertAlign w:val="superscript"/>
              </w:rPr>
              <w:t>3</w:t>
            </w:r>
            <w:r w:rsidRPr="001D4AA4">
              <w:rPr>
                <w:rFonts w:ascii="Times New Roman" w:hAnsi="Times New Roman"/>
                <w:b/>
                <w:bCs/>
                <w:color w:val="000000" w:themeColor="text1"/>
                <w:sz w:val="20"/>
                <w:szCs w:val="20"/>
              </w:rPr>
              <w:t>)</w:t>
            </w:r>
          </w:p>
        </w:tc>
        <w:tc>
          <w:tcPr>
            <w:tcW w:w="1128" w:type="dxa"/>
            <w:shd w:val="clear" w:color="auto" w:fill="auto"/>
          </w:tcPr>
          <w:p w14:paraId="2561B395"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16</w:t>
            </w:r>
          </w:p>
        </w:tc>
        <w:tc>
          <w:tcPr>
            <w:tcW w:w="1207" w:type="dxa"/>
            <w:shd w:val="clear" w:color="auto" w:fill="auto"/>
          </w:tcPr>
          <w:p w14:paraId="303320E3"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16</w:t>
            </w:r>
          </w:p>
        </w:tc>
        <w:tc>
          <w:tcPr>
            <w:tcW w:w="1207" w:type="dxa"/>
            <w:shd w:val="clear" w:color="auto" w:fill="auto"/>
          </w:tcPr>
          <w:p w14:paraId="3481826D"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16-17</w:t>
            </w:r>
          </w:p>
        </w:tc>
        <w:tc>
          <w:tcPr>
            <w:tcW w:w="1208" w:type="dxa"/>
            <w:shd w:val="clear" w:color="auto" w:fill="auto"/>
          </w:tcPr>
          <w:p w14:paraId="677560E5"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17-19</w:t>
            </w:r>
          </w:p>
        </w:tc>
        <w:tc>
          <w:tcPr>
            <w:tcW w:w="1349" w:type="dxa"/>
          </w:tcPr>
          <w:p w14:paraId="1D130E1B"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040281" w:rsidRPr="001D4AA4" w14:paraId="3A35CF8D" w14:textId="77777777" w:rsidTr="00454B41">
        <w:trPr>
          <w:jc w:val="center"/>
        </w:trPr>
        <w:tc>
          <w:tcPr>
            <w:tcW w:w="2689" w:type="dxa"/>
            <w:shd w:val="clear" w:color="auto" w:fill="auto"/>
          </w:tcPr>
          <w:p w14:paraId="452C13AC" w14:textId="77777777" w:rsidR="00040281" w:rsidRPr="001D4AA4" w:rsidRDefault="00040281" w:rsidP="00454B41">
            <w:pPr>
              <w:spacing w:after="100" w:afterAutospacing="1" w:line="480" w:lineRule="auto"/>
              <w:jc w:val="center"/>
              <w:rPr>
                <w:rFonts w:ascii="Times New Roman" w:hAnsi="Times New Roman"/>
                <w:b/>
                <w:bCs/>
                <w:color w:val="000000" w:themeColor="text1"/>
                <w:sz w:val="20"/>
                <w:szCs w:val="20"/>
                <w:vertAlign w:val="superscript"/>
              </w:rPr>
            </w:pPr>
            <w:r w:rsidRPr="001D4AA4">
              <w:rPr>
                <w:rFonts w:ascii="Times New Roman" w:hAnsi="Times New Roman"/>
                <w:b/>
                <w:bCs/>
                <w:color w:val="000000" w:themeColor="text1"/>
                <w:sz w:val="20"/>
                <w:szCs w:val="20"/>
              </w:rPr>
              <w:t>Defect density(1/cm</w:t>
            </w:r>
            <w:r w:rsidRPr="001D4AA4">
              <w:rPr>
                <w:rFonts w:ascii="Times New Roman" w:hAnsi="Times New Roman"/>
                <w:b/>
                <w:bCs/>
                <w:color w:val="000000" w:themeColor="text1"/>
                <w:sz w:val="20"/>
                <w:szCs w:val="20"/>
                <w:vertAlign w:val="superscript"/>
              </w:rPr>
              <w:t>3</w:t>
            </w:r>
            <w:r w:rsidRPr="001D4AA4">
              <w:rPr>
                <w:rFonts w:ascii="Times New Roman" w:hAnsi="Times New Roman"/>
                <w:b/>
                <w:bCs/>
                <w:color w:val="000000" w:themeColor="text1"/>
                <w:sz w:val="20"/>
                <w:szCs w:val="20"/>
              </w:rPr>
              <w:t>)</w:t>
            </w:r>
          </w:p>
          <w:p w14:paraId="46FB8B38" w14:textId="77777777" w:rsidR="00040281" w:rsidRDefault="00040281" w:rsidP="00454B41">
            <w:pPr>
              <w:spacing w:after="100" w:afterAutospacing="1" w:line="480" w:lineRule="auto"/>
              <w:jc w:val="center"/>
              <w:rPr>
                <w:rFonts w:ascii="Times New Roman" w:hAnsi="Times New Roman"/>
                <w:b/>
                <w:bCs/>
                <w:color w:val="000000" w:themeColor="text1"/>
                <w:sz w:val="20"/>
                <w:szCs w:val="20"/>
              </w:rPr>
            </w:pPr>
            <w:r w:rsidRPr="001D4AA4">
              <w:rPr>
                <w:rFonts w:ascii="Times New Roman" w:hAnsi="Times New Roman"/>
                <w:b/>
                <w:bCs/>
                <w:color w:val="000000" w:themeColor="text1"/>
                <w:sz w:val="20"/>
                <w:szCs w:val="20"/>
              </w:rPr>
              <w:t>Single acceptor</w:t>
            </w:r>
          </w:p>
          <w:p w14:paraId="3B18C61A" w14:textId="77777777" w:rsidR="00040281" w:rsidRPr="00292EB8"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from CuInSe</w:t>
            </w:r>
            <w:r>
              <w:rPr>
                <w:rFonts w:ascii="Times New Roman" w:hAnsi="Times New Roman"/>
                <w:b/>
                <w:bCs/>
                <w:color w:val="000000" w:themeColor="text1"/>
                <w:sz w:val="20"/>
                <w:szCs w:val="20"/>
                <w:vertAlign w:val="subscript"/>
              </w:rPr>
              <w:t>2</w:t>
            </w:r>
            <w:r>
              <w:rPr>
                <w:rFonts w:ascii="Times New Roman" w:hAnsi="Times New Roman"/>
                <w:b/>
                <w:bCs/>
                <w:color w:val="000000" w:themeColor="text1"/>
                <w:sz w:val="20"/>
                <w:szCs w:val="20"/>
              </w:rPr>
              <w:t xml:space="preserve"> valence band</w:t>
            </w:r>
          </w:p>
        </w:tc>
        <w:tc>
          <w:tcPr>
            <w:tcW w:w="1128" w:type="dxa"/>
            <w:shd w:val="clear" w:color="auto" w:fill="auto"/>
          </w:tcPr>
          <w:p w14:paraId="4074965B" w14:textId="77777777" w:rsidR="00040281" w:rsidRPr="001D4AA4" w:rsidRDefault="00040281" w:rsidP="00454B41">
            <w:pPr>
              <w:spacing w:after="100" w:afterAutospacing="1" w:line="480" w:lineRule="auto"/>
              <w:jc w:val="center"/>
              <w:rPr>
                <w:rFonts w:ascii="Times New Roman" w:hAnsi="Times New Roman"/>
                <w:bCs/>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16</w:t>
            </w:r>
          </w:p>
          <w:p w14:paraId="53B902C4"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bCs/>
                <w:color w:val="000000" w:themeColor="text1"/>
                <w:sz w:val="20"/>
                <w:szCs w:val="20"/>
              </w:rPr>
              <w:t>300meV</w:t>
            </w:r>
          </w:p>
        </w:tc>
        <w:tc>
          <w:tcPr>
            <w:tcW w:w="1207" w:type="dxa"/>
            <w:shd w:val="clear" w:color="auto" w:fill="auto"/>
          </w:tcPr>
          <w:p w14:paraId="7BABEDA5" w14:textId="77777777" w:rsidR="00040281" w:rsidRPr="001D4AA4" w:rsidRDefault="00040281" w:rsidP="00454B41">
            <w:pPr>
              <w:spacing w:after="100" w:afterAutospacing="1" w:line="480" w:lineRule="auto"/>
              <w:jc w:val="center"/>
              <w:rPr>
                <w:rFonts w:ascii="Times New Roman" w:hAnsi="Times New Roman"/>
                <w:bCs/>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w:t>
            </w:r>
            <w:r>
              <w:rPr>
                <w:rFonts w:ascii="Times New Roman" w:hAnsi="Times New Roman"/>
                <w:bCs/>
                <w:color w:val="000000" w:themeColor="text1"/>
                <w:sz w:val="20"/>
                <w:szCs w:val="20"/>
                <w:vertAlign w:val="superscript"/>
              </w:rPr>
              <w:t>6</w:t>
            </w:r>
          </w:p>
          <w:p w14:paraId="0DC8C7FC" w14:textId="77777777" w:rsidR="00040281" w:rsidRPr="001D4AA4"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bCs/>
                <w:color w:val="000000" w:themeColor="text1"/>
                <w:sz w:val="20"/>
                <w:szCs w:val="20"/>
              </w:rPr>
              <w:t>300meV</w:t>
            </w:r>
            <w:r w:rsidRPr="001D4AA4" w:rsidDel="0057242F">
              <w:rPr>
                <w:rFonts w:ascii="Times New Roman" w:hAnsi="Times New Roman"/>
                <w:color w:val="000000" w:themeColor="text1"/>
                <w:sz w:val="20"/>
                <w:szCs w:val="20"/>
              </w:rPr>
              <w:t xml:space="preserve"> </w:t>
            </w:r>
            <w:r w:rsidRPr="001D4AA4">
              <w:rPr>
                <w:rFonts w:ascii="Times New Roman" w:hAnsi="Times New Roman"/>
                <w:color w:val="000000" w:themeColor="text1"/>
                <w:sz w:val="20"/>
                <w:szCs w:val="20"/>
              </w:rPr>
              <w:t>&amp;</w:t>
            </w:r>
            <w:r>
              <w:rPr>
                <w:rFonts w:ascii="Times New Roman" w:hAnsi="Times New Roman"/>
                <w:color w:val="000000" w:themeColor="text1"/>
                <w:sz w:val="20"/>
                <w:szCs w:val="20"/>
              </w:rPr>
              <w:t xml:space="preserve"> 5</w:t>
            </w:r>
            <w:r w:rsidRPr="001D4AA4">
              <w:rPr>
                <w:rFonts w:ascii="Times New Roman" w:hAnsi="Times New Roman"/>
                <w:color w:val="000000" w:themeColor="text1"/>
                <w:sz w:val="20"/>
                <w:szCs w:val="20"/>
              </w:rPr>
              <w:t>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16</w:t>
            </w:r>
          </w:p>
          <w:p w14:paraId="6AACB788" w14:textId="375626A3"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bCs/>
                <w:color w:val="000000" w:themeColor="text1"/>
                <w:sz w:val="20"/>
                <w:szCs w:val="20"/>
              </w:rPr>
              <w:t>22</w:t>
            </w:r>
            <w:r w:rsidRPr="001D4AA4">
              <w:rPr>
                <w:rFonts w:ascii="Times New Roman" w:hAnsi="Times New Roman"/>
                <w:bCs/>
                <w:color w:val="000000" w:themeColor="text1"/>
                <w:sz w:val="20"/>
                <w:szCs w:val="20"/>
              </w:rPr>
              <w:t>0meV</w:t>
            </w:r>
            <w:r w:rsidR="009019A0">
              <w:rPr>
                <w:rFonts w:ascii="Times New Roman" w:hAnsi="Times New Roman"/>
                <w:bCs/>
                <w:color w:val="000000" w:themeColor="text1"/>
                <w:sz w:val="20"/>
                <w:szCs w:val="20"/>
              </w:rPr>
              <w:t xml:space="preserve"> or </w:t>
            </w:r>
            <w:r w:rsidR="00E0342D">
              <w:rPr>
                <w:rFonts w:ascii="Times New Roman" w:hAnsi="Times New Roman"/>
                <w:bCs/>
                <w:color w:val="000000" w:themeColor="text1"/>
                <w:sz w:val="20"/>
                <w:szCs w:val="20"/>
              </w:rPr>
              <w:t xml:space="preserve">780 </w:t>
            </w:r>
            <w:r w:rsidR="00E0342D" w:rsidRPr="001D4AA4">
              <w:rPr>
                <w:rFonts w:ascii="Times New Roman" w:hAnsi="Times New Roman"/>
                <w:bCs/>
                <w:color w:val="000000" w:themeColor="text1"/>
                <w:sz w:val="20"/>
                <w:szCs w:val="20"/>
              </w:rPr>
              <w:t>meV</w:t>
            </w:r>
          </w:p>
        </w:tc>
        <w:tc>
          <w:tcPr>
            <w:tcW w:w="1207" w:type="dxa"/>
            <w:shd w:val="clear" w:color="auto" w:fill="auto"/>
          </w:tcPr>
          <w:p w14:paraId="7F09C3F4"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w:t>
            </w:r>
          </w:p>
        </w:tc>
        <w:tc>
          <w:tcPr>
            <w:tcW w:w="1208" w:type="dxa"/>
            <w:shd w:val="clear" w:color="auto" w:fill="auto"/>
          </w:tcPr>
          <w:p w14:paraId="34AF68E5"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sidRPr="001D4AA4">
              <w:rPr>
                <w:rFonts w:ascii="Times New Roman" w:hAnsi="Times New Roman"/>
                <w:color w:val="000000" w:themeColor="text1"/>
                <w:sz w:val="20"/>
                <w:szCs w:val="20"/>
              </w:rPr>
              <w:t>-</w:t>
            </w:r>
          </w:p>
        </w:tc>
        <w:tc>
          <w:tcPr>
            <w:tcW w:w="1349" w:type="dxa"/>
          </w:tcPr>
          <w:p w14:paraId="4857D968" w14:textId="71EFAAE2" w:rsidR="00040281" w:rsidRPr="00E67203"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sidRPr="001D4AA4">
              <w:rPr>
                <w:rFonts w:ascii="Times New Roman" w:hAnsi="Times New Roman"/>
                <w:bCs/>
                <w:color w:val="000000" w:themeColor="text1"/>
                <w:sz w:val="20"/>
                <w:szCs w:val="20"/>
                <w:vertAlign w:val="superscript"/>
              </w:rPr>
              <w:t>1</w:t>
            </w:r>
            <w:r w:rsidR="00812AF3">
              <w:rPr>
                <w:rFonts w:ascii="Times New Roman" w:hAnsi="Times New Roman"/>
                <w:bCs/>
                <w:color w:val="000000" w:themeColor="text1"/>
                <w:sz w:val="20"/>
                <w:szCs w:val="20"/>
                <w:vertAlign w:val="superscript"/>
              </w:rPr>
              <w:t>2</w:t>
            </w:r>
            <w:r w:rsidR="00E67203">
              <w:rPr>
                <w:rFonts w:ascii="Times New Roman" w:hAnsi="Times New Roman"/>
                <w:bCs/>
                <w:color w:val="000000" w:themeColor="text1"/>
                <w:sz w:val="20"/>
                <w:szCs w:val="20"/>
                <w:vertAlign w:val="subscript"/>
              </w:rPr>
              <w:t xml:space="preserve"> </w:t>
            </w:r>
            <w:r w:rsidR="00E67203" w:rsidRPr="0005509B">
              <w:rPr>
                <w:rFonts w:ascii="Times New Roman" w:hAnsi="Times New Roman"/>
                <w:b/>
                <w:bCs/>
                <w:color w:val="000000" w:themeColor="text1"/>
                <w:sz w:val="20"/>
                <w:szCs w:val="20"/>
              </w:rPr>
              <w:t>cm</w:t>
            </w:r>
            <w:r w:rsidR="00E67203" w:rsidRPr="0005509B">
              <w:rPr>
                <w:rFonts w:ascii="Times New Roman" w:hAnsi="Times New Roman"/>
                <w:b/>
                <w:bCs/>
                <w:color w:val="000000" w:themeColor="text1"/>
                <w:sz w:val="20"/>
                <w:szCs w:val="20"/>
                <w:vertAlign w:val="superscript"/>
              </w:rPr>
              <w:t>-2</w:t>
            </w:r>
          </w:p>
          <w:p w14:paraId="6D3C37CE"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650meV</w:t>
            </w:r>
          </w:p>
        </w:tc>
      </w:tr>
      <w:tr w:rsidR="00040281" w:rsidRPr="001D4AA4" w14:paraId="0D11E3FF" w14:textId="77777777" w:rsidTr="00454B41">
        <w:trPr>
          <w:jc w:val="center"/>
        </w:trPr>
        <w:tc>
          <w:tcPr>
            <w:tcW w:w="2689" w:type="dxa"/>
            <w:shd w:val="clear" w:color="auto" w:fill="auto"/>
          </w:tcPr>
          <w:p w14:paraId="3D68157C" w14:textId="77777777" w:rsidR="00040281"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Capture cross-section </w:t>
            </w:r>
          </w:p>
          <w:p w14:paraId="5D0D17E7" w14:textId="77777777" w:rsidR="00040281" w:rsidRPr="00292EB8"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electrons (cm</w:t>
            </w:r>
            <w:r>
              <w:rPr>
                <w:rFonts w:ascii="Times New Roman" w:hAnsi="Times New Roman"/>
                <w:b/>
                <w:bCs/>
                <w:color w:val="000000" w:themeColor="text1"/>
                <w:sz w:val="20"/>
                <w:szCs w:val="20"/>
                <w:vertAlign w:val="superscript"/>
              </w:rPr>
              <w:t>-2</w:t>
            </w:r>
            <w:r>
              <w:rPr>
                <w:rFonts w:ascii="Times New Roman" w:hAnsi="Times New Roman"/>
                <w:b/>
                <w:bCs/>
                <w:color w:val="000000" w:themeColor="text1"/>
                <w:sz w:val="20"/>
                <w:szCs w:val="20"/>
              </w:rPr>
              <w:t>)</w:t>
            </w:r>
          </w:p>
        </w:tc>
        <w:tc>
          <w:tcPr>
            <w:tcW w:w="1128" w:type="dxa"/>
            <w:shd w:val="clear" w:color="auto" w:fill="auto"/>
          </w:tcPr>
          <w:p w14:paraId="5A5ADB4C" w14:textId="77777777" w:rsidR="00040281" w:rsidRPr="00292EB8"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-15</w:t>
            </w:r>
          </w:p>
          <w:p w14:paraId="6A9BDF67"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p>
        </w:tc>
        <w:tc>
          <w:tcPr>
            <w:tcW w:w="1207" w:type="dxa"/>
            <w:shd w:val="clear" w:color="auto" w:fill="auto"/>
          </w:tcPr>
          <w:p w14:paraId="78D668BA" w14:textId="77777777" w:rsidR="00040281" w:rsidRPr="00292EB8"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-12</w:t>
            </w:r>
          </w:p>
          <w:p w14:paraId="547CA081" w14:textId="244D50DE" w:rsidR="00040281" w:rsidRPr="001D4AA4" w:rsidRDefault="00040281" w:rsidP="00F3652A">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for 2</w:t>
            </w:r>
            <w:r w:rsidR="00F3652A">
              <w:rPr>
                <w:rFonts w:ascii="Times New Roman" w:hAnsi="Times New Roman"/>
                <w:color w:val="000000" w:themeColor="text1"/>
                <w:sz w:val="20"/>
                <w:szCs w:val="20"/>
              </w:rPr>
              <w:t>2</w:t>
            </w:r>
            <w:r>
              <w:rPr>
                <w:rFonts w:ascii="Times New Roman" w:hAnsi="Times New Roman"/>
                <w:color w:val="000000" w:themeColor="text1"/>
                <w:sz w:val="20"/>
                <w:szCs w:val="20"/>
              </w:rPr>
              <w:t>0meV</w:t>
            </w:r>
            <w:r w:rsidR="009019A0">
              <w:rPr>
                <w:rFonts w:ascii="Times New Roman" w:hAnsi="Times New Roman"/>
                <w:color w:val="000000" w:themeColor="text1"/>
                <w:sz w:val="20"/>
                <w:szCs w:val="20"/>
              </w:rPr>
              <w:t xml:space="preserve"> or </w:t>
            </w:r>
            <w:r w:rsidR="00E0342D">
              <w:rPr>
                <w:rFonts w:ascii="Times New Roman" w:hAnsi="Times New Roman"/>
                <w:color w:val="000000" w:themeColor="text1"/>
                <w:sz w:val="20"/>
                <w:szCs w:val="20"/>
              </w:rPr>
              <w:t>780 meV</w:t>
            </w:r>
          </w:p>
        </w:tc>
        <w:tc>
          <w:tcPr>
            <w:tcW w:w="1207" w:type="dxa"/>
            <w:shd w:val="clear" w:color="auto" w:fill="auto"/>
          </w:tcPr>
          <w:p w14:paraId="4C26554C"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208" w:type="dxa"/>
            <w:shd w:val="clear" w:color="auto" w:fill="auto"/>
          </w:tcPr>
          <w:p w14:paraId="75A315AE"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49" w:type="dxa"/>
          </w:tcPr>
          <w:p w14:paraId="0C83A295" w14:textId="77777777" w:rsidR="00040281" w:rsidRPr="00292EB8"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-12</w:t>
            </w:r>
          </w:p>
          <w:p w14:paraId="3100F709"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p>
        </w:tc>
      </w:tr>
      <w:tr w:rsidR="00040281" w:rsidRPr="001D4AA4" w14:paraId="1EC45206" w14:textId="77777777" w:rsidTr="00454B41">
        <w:trPr>
          <w:jc w:val="center"/>
        </w:trPr>
        <w:tc>
          <w:tcPr>
            <w:tcW w:w="2689" w:type="dxa"/>
            <w:shd w:val="clear" w:color="auto" w:fill="auto"/>
          </w:tcPr>
          <w:p w14:paraId="02646B4F" w14:textId="77777777" w:rsidR="00040281"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Capture cross-section </w:t>
            </w:r>
          </w:p>
          <w:p w14:paraId="6175559E" w14:textId="77777777" w:rsidR="00040281" w:rsidRDefault="00040281" w:rsidP="00454B41">
            <w:pPr>
              <w:spacing w:after="100" w:afterAutospacing="1" w:line="480" w:lineRule="auto"/>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holes (cm</w:t>
            </w:r>
            <w:r>
              <w:rPr>
                <w:rFonts w:ascii="Times New Roman" w:hAnsi="Times New Roman"/>
                <w:b/>
                <w:bCs/>
                <w:color w:val="000000" w:themeColor="text1"/>
                <w:sz w:val="20"/>
                <w:szCs w:val="20"/>
                <w:vertAlign w:val="superscript"/>
              </w:rPr>
              <w:t>-2</w:t>
            </w:r>
            <w:r>
              <w:rPr>
                <w:rFonts w:ascii="Times New Roman" w:hAnsi="Times New Roman"/>
                <w:b/>
                <w:bCs/>
                <w:color w:val="000000" w:themeColor="text1"/>
                <w:sz w:val="20"/>
                <w:szCs w:val="20"/>
              </w:rPr>
              <w:t>)</w:t>
            </w:r>
          </w:p>
        </w:tc>
        <w:tc>
          <w:tcPr>
            <w:tcW w:w="1128" w:type="dxa"/>
            <w:shd w:val="clear" w:color="auto" w:fill="auto"/>
          </w:tcPr>
          <w:p w14:paraId="6D6276C6" w14:textId="77777777" w:rsidR="00040281" w:rsidRPr="00292EB8"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-15</w:t>
            </w:r>
          </w:p>
          <w:p w14:paraId="75737BBE"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p>
        </w:tc>
        <w:tc>
          <w:tcPr>
            <w:tcW w:w="1207" w:type="dxa"/>
            <w:shd w:val="clear" w:color="auto" w:fill="auto"/>
          </w:tcPr>
          <w:p w14:paraId="6A5F24ED" w14:textId="77777777" w:rsidR="00040281" w:rsidRDefault="00040281" w:rsidP="00454B41">
            <w:pPr>
              <w:spacing w:after="100" w:afterAutospacing="1" w:line="480" w:lineRule="auto"/>
              <w:jc w:val="center"/>
              <w:rPr>
                <w:rFonts w:ascii="Times New Roman" w:hAnsi="Times New Roman"/>
                <w:bCs/>
                <w:color w:val="000000" w:themeColor="text1"/>
                <w:sz w:val="20"/>
                <w:szCs w:val="20"/>
              </w:rPr>
            </w:pPr>
            <w:r w:rsidRPr="001D4AA4">
              <w:rPr>
                <w:rFonts w:ascii="Times New Roman" w:hAnsi="Times New Roman"/>
                <w:color w:val="000000" w:themeColor="text1"/>
                <w:sz w:val="20"/>
                <w:szCs w:val="20"/>
              </w:rPr>
              <w:t>1x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-13</w:t>
            </w:r>
          </w:p>
          <w:p w14:paraId="5F189081" w14:textId="17F5C4A3" w:rsidR="00040281" w:rsidRPr="001D4AA4" w:rsidRDefault="00040281" w:rsidP="00F3652A">
            <w:pPr>
              <w:spacing w:after="100" w:afterAutospacing="1" w:line="480" w:lineRule="auto"/>
              <w:jc w:val="center"/>
              <w:rPr>
                <w:rFonts w:ascii="Times New Roman" w:hAnsi="Times New Roman"/>
                <w:color w:val="000000" w:themeColor="text1"/>
                <w:sz w:val="20"/>
                <w:szCs w:val="20"/>
              </w:rPr>
            </w:pPr>
            <w:r>
              <w:rPr>
                <w:rFonts w:ascii="Times New Roman" w:hAnsi="Times New Roman"/>
                <w:bCs/>
                <w:color w:val="000000" w:themeColor="text1"/>
                <w:sz w:val="20"/>
                <w:szCs w:val="20"/>
              </w:rPr>
              <w:t>for 2</w:t>
            </w:r>
            <w:r w:rsidR="00F3652A">
              <w:rPr>
                <w:rFonts w:ascii="Times New Roman" w:hAnsi="Times New Roman"/>
                <w:bCs/>
                <w:color w:val="000000" w:themeColor="text1"/>
                <w:sz w:val="20"/>
                <w:szCs w:val="20"/>
              </w:rPr>
              <w:t>2</w:t>
            </w:r>
            <w:r>
              <w:rPr>
                <w:rFonts w:ascii="Times New Roman" w:hAnsi="Times New Roman"/>
                <w:bCs/>
                <w:color w:val="000000" w:themeColor="text1"/>
                <w:sz w:val="20"/>
                <w:szCs w:val="20"/>
              </w:rPr>
              <w:t>0meV</w:t>
            </w:r>
            <w:r w:rsidR="009019A0">
              <w:rPr>
                <w:rFonts w:ascii="Times New Roman" w:hAnsi="Times New Roman"/>
                <w:bCs/>
                <w:color w:val="000000" w:themeColor="text1"/>
                <w:sz w:val="20"/>
                <w:szCs w:val="20"/>
              </w:rPr>
              <w:t xml:space="preserve"> or </w:t>
            </w:r>
            <w:r w:rsidR="00E0342D">
              <w:rPr>
                <w:rFonts w:ascii="Times New Roman" w:hAnsi="Times New Roman"/>
                <w:bCs/>
                <w:color w:val="000000" w:themeColor="text1"/>
                <w:sz w:val="20"/>
                <w:szCs w:val="20"/>
              </w:rPr>
              <w:t>780 meV</w:t>
            </w:r>
          </w:p>
        </w:tc>
        <w:tc>
          <w:tcPr>
            <w:tcW w:w="1207" w:type="dxa"/>
            <w:shd w:val="clear" w:color="auto" w:fill="auto"/>
          </w:tcPr>
          <w:p w14:paraId="4C6CA118"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208" w:type="dxa"/>
            <w:shd w:val="clear" w:color="auto" w:fill="auto"/>
          </w:tcPr>
          <w:p w14:paraId="7E6CF5B3"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49" w:type="dxa"/>
          </w:tcPr>
          <w:p w14:paraId="351AC804" w14:textId="77777777" w:rsidR="00040281" w:rsidRPr="00292EB8" w:rsidRDefault="00040281" w:rsidP="00454B41">
            <w:pPr>
              <w:spacing w:after="100" w:afterAutospacing="1" w:line="480" w:lineRule="auto"/>
              <w:jc w:val="center"/>
              <w:rPr>
                <w:rFonts w:ascii="Times New Roman" w:hAnsi="Times New Roman"/>
                <w:bCs/>
                <w:color w:val="000000" w:themeColor="text1"/>
                <w:sz w:val="20"/>
                <w:szCs w:val="20"/>
                <w:vertAlign w:val="superscript"/>
              </w:rPr>
            </w:pPr>
            <w:r>
              <w:rPr>
                <w:rFonts w:ascii="Times New Roman" w:hAnsi="Times New Roman"/>
                <w:color w:val="000000" w:themeColor="text1"/>
                <w:sz w:val="20"/>
                <w:szCs w:val="20"/>
              </w:rPr>
              <w:t>3</w:t>
            </w:r>
            <w:r w:rsidRPr="001D4AA4">
              <w:rPr>
                <w:rFonts w:ascii="Times New Roman" w:hAnsi="Times New Roman"/>
                <w:color w:val="000000" w:themeColor="text1"/>
                <w:sz w:val="20"/>
                <w:szCs w:val="20"/>
              </w:rPr>
              <w:t>x</w:t>
            </w:r>
            <w:r w:rsidRPr="001D4AA4">
              <w:rPr>
                <w:rFonts w:ascii="Times New Roman" w:hAnsi="Times New Roman"/>
                <w:bCs/>
                <w:color w:val="000000" w:themeColor="text1"/>
                <w:sz w:val="20"/>
                <w:szCs w:val="20"/>
              </w:rPr>
              <w:t>10</w:t>
            </w:r>
            <w:r>
              <w:rPr>
                <w:rFonts w:ascii="Times New Roman" w:hAnsi="Times New Roman"/>
                <w:bCs/>
                <w:color w:val="000000" w:themeColor="text1"/>
                <w:sz w:val="20"/>
                <w:szCs w:val="20"/>
                <w:vertAlign w:val="superscript"/>
              </w:rPr>
              <w:t>-16</w:t>
            </w:r>
          </w:p>
          <w:p w14:paraId="5F78222F" w14:textId="77777777" w:rsidR="00040281" w:rsidRPr="001D4AA4" w:rsidRDefault="00040281" w:rsidP="00454B41">
            <w:pPr>
              <w:spacing w:after="100" w:afterAutospacing="1" w:line="480" w:lineRule="auto"/>
              <w:jc w:val="center"/>
              <w:rPr>
                <w:rFonts w:ascii="Times New Roman" w:hAnsi="Times New Roman"/>
                <w:color w:val="000000" w:themeColor="text1"/>
                <w:sz w:val="20"/>
                <w:szCs w:val="20"/>
              </w:rPr>
            </w:pPr>
          </w:p>
        </w:tc>
      </w:tr>
    </w:tbl>
    <w:p w14:paraId="6C8B67B3" w14:textId="77777777" w:rsidR="00040281" w:rsidRDefault="00040281" w:rsidP="00040281">
      <w:pPr>
        <w:spacing w:after="100" w:afterAutospacing="1" w:line="480" w:lineRule="auto"/>
        <w:ind w:firstLine="202"/>
        <w:jc w:val="both"/>
        <w:rPr>
          <w:rFonts w:ascii="Times New Roman" w:hAnsi="Times New Roman"/>
          <w:color w:val="000000"/>
          <w:sz w:val="24"/>
          <w:szCs w:val="24"/>
        </w:rPr>
      </w:pPr>
    </w:p>
    <w:p w14:paraId="396EF51F" w14:textId="3B9F02AC" w:rsidR="00DB418F" w:rsidRDefault="00DB418F" w:rsidP="009131C6">
      <w:pPr>
        <w:spacing w:after="100" w:afterAutospacing="1" w:line="480" w:lineRule="auto"/>
        <w:jc w:val="center"/>
        <w:rPr>
          <w:rFonts w:ascii="Times New Roman" w:hAnsi="Times New Roman"/>
          <w:color w:val="000000"/>
          <w:szCs w:val="24"/>
        </w:rPr>
      </w:pPr>
    </w:p>
    <w:p w14:paraId="40F4212C" w14:textId="6482DF90" w:rsidR="00BE72CD" w:rsidRDefault="00F3652A" w:rsidP="009131C6">
      <w:pPr>
        <w:spacing w:after="100" w:afterAutospacing="1" w:line="480" w:lineRule="auto"/>
        <w:jc w:val="center"/>
        <w:rPr>
          <w:rFonts w:ascii="Times New Roman" w:hAnsi="Times New Roman"/>
          <w:color w:val="000000"/>
          <w:szCs w:val="24"/>
        </w:rPr>
      </w:pPr>
      <w:r>
        <w:rPr>
          <w:rFonts w:ascii="Times New Roman" w:hAnsi="Times New Roman"/>
          <w:noProof/>
          <w:color w:val="000000"/>
          <w:szCs w:val="24"/>
        </w:rPr>
        <w:drawing>
          <wp:inline distT="0" distB="0" distL="0" distR="0" wp14:anchorId="2DC4838A" wp14:editId="0A9D9A82">
            <wp:extent cx="2971800" cy="25839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4" r="10660"/>
                    <a:stretch/>
                  </pic:blipFill>
                  <pic:spPr bwMode="auto">
                    <a:xfrm>
                      <a:off x="0" y="0"/>
                      <a:ext cx="2977868" cy="2589184"/>
                    </a:xfrm>
                    <a:prstGeom prst="rect">
                      <a:avLst/>
                    </a:prstGeom>
                    <a:noFill/>
                    <a:ln>
                      <a:noFill/>
                    </a:ln>
                    <a:extLst>
                      <a:ext uri="{53640926-AAD7-44D8-BBD7-CCE9431645EC}">
                        <a14:shadowObscured xmlns:a14="http://schemas.microsoft.com/office/drawing/2010/main"/>
                      </a:ext>
                    </a:extLst>
                  </pic:spPr>
                </pic:pic>
              </a:graphicData>
            </a:graphic>
          </wp:inline>
        </w:drawing>
      </w:r>
      <w:r w:rsidR="00DB418F">
        <w:rPr>
          <w:rFonts w:ascii="Times New Roman" w:hAnsi="Times New Roman"/>
          <w:noProof/>
          <w:color w:val="000000"/>
          <w:szCs w:val="24"/>
        </w:rPr>
        <w:drawing>
          <wp:inline distT="0" distB="0" distL="0" distR="0" wp14:anchorId="7FEA87FC" wp14:editId="1ADAEE19">
            <wp:extent cx="2935705" cy="24818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2" t="3395" r="10860"/>
                    <a:stretch/>
                  </pic:blipFill>
                  <pic:spPr bwMode="auto">
                    <a:xfrm>
                      <a:off x="0" y="0"/>
                      <a:ext cx="2938155" cy="2483887"/>
                    </a:xfrm>
                    <a:prstGeom prst="rect">
                      <a:avLst/>
                    </a:prstGeom>
                    <a:noFill/>
                    <a:ln>
                      <a:noFill/>
                    </a:ln>
                    <a:extLst>
                      <a:ext uri="{53640926-AAD7-44D8-BBD7-CCE9431645EC}">
                        <a14:shadowObscured xmlns:a14="http://schemas.microsoft.com/office/drawing/2010/main"/>
                      </a:ext>
                    </a:extLst>
                  </pic:spPr>
                </pic:pic>
              </a:graphicData>
            </a:graphic>
          </wp:inline>
        </w:drawing>
      </w:r>
    </w:p>
    <w:p w14:paraId="3AD2960B" w14:textId="54E07A09" w:rsidR="00C20285" w:rsidRDefault="00C20285" w:rsidP="009131C6">
      <w:pPr>
        <w:spacing w:after="100" w:afterAutospacing="1" w:line="480" w:lineRule="auto"/>
        <w:jc w:val="center"/>
        <w:rPr>
          <w:rFonts w:ascii="Times New Roman" w:hAnsi="Times New Roman"/>
          <w:color w:val="000000"/>
          <w:szCs w:val="24"/>
        </w:rPr>
      </w:pPr>
    </w:p>
    <w:p w14:paraId="136053D0" w14:textId="235F337B" w:rsidR="009131C6" w:rsidRDefault="00C20285" w:rsidP="009131C6">
      <w:pPr>
        <w:spacing w:after="100" w:afterAutospacing="1" w:line="480" w:lineRule="auto"/>
        <w:jc w:val="center"/>
        <w:rPr>
          <w:rFonts w:ascii="Times New Roman" w:hAnsi="Times New Roman"/>
          <w:color w:val="000000"/>
          <w:szCs w:val="24"/>
        </w:rPr>
      </w:pPr>
      <w:r w:rsidRPr="00C20285">
        <w:rPr>
          <w:rFonts w:ascii="Times New Roman" w:hAnsi="Times New Roman"/>
          <w:noProof/>
          <w:color w:val="000000"/>
          <w:szCs w:val="24"/>
        </w:rPr>
        <w:lastRenderedPageBreak/>
        <w:drawing>
          <wp:inline distT="0" distB="0" distL="0" distR="0" wp14:anchorId="463A3D29" wp14:editId="4DF1EA82">
            <wp:extent cx="2966222" cy="228144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744" cy="2291071"/>
                    </a:xfrm>
                    <a:prstGeom prst="rect">
                      <a:avLst/>
                    </a:prstGeom>
                    <a:noFill/>
                    <a:ln>
                      <a:noFill/>
                    </a:ln>
                  </pic:spPr>
                </pic:pic>
              </a:graphicData>
            </a:graphic>
          </wp:inline>
        </w:drawing>
      </w:r>
      <w:r w:rsidR="002D0442" w:rsidRPr="002D0442">
        <w:rPr>
          <w:rFonts w:ascii="Times New Roman" w:hAnsi="Times New Roman"/>
          <w:color w:val="000000"/>
          <w:szCs w:val="24"/>
        </w:rPr>
        <w:t xml:space="preserve"> </w:t>
      </w:r>
      <w:r w:rsidRPr="00C20285">
        <w:rPr>
          <w:rFonts w:ascii="Times New Roman" w:hAnsi="Times New Roman"/>
          <w:noProof/>
          <w:color w:val="000000"/>
          <w:szCs w:val="24"/>
        </w:rPr>
        <w:drawing>
          <wp:inline distT="0" distB="0" distL="0" distR="0" wp14:anchorId="4F060ABA" wp14:editId="055425E5">
            <wp:extent cx="2909455" cy="2237778"/>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775" cy="2244946"/>
                    </a:xfrm>
                    <a:prstGeom prst="rect">
                      <a:avLst/>
                    </a:prstGeom>
                    <a:noFill/>
                    <a:ln>
                      <a:noFill/>
                    </a:ln>
                  </pic:spPr>
                </pic:pic>
              </a:graphicData>
            </a:graphic>
          </wp:inline>
        </w:drawing>
      </w:r>
      <w:r w:rsidR="009131C6" w:rsidRPr="00324BF3">
        <w:rPr>
          <w:rFonts w:ascii="Times New Roman" w:hAnsi="Times New Roman"/>
          <w:color w:val="000000"/>
          <w:szCs w:val="24"/>
        </w:rPr>
        <w:t xml:space="preserve"> </w:t>
      </w:r>
      <w:r w:rsidR="00F3652A" w:rsidRPr="00F3652A">
        <w:rPr>
          <w:rFonts w:ascii="Times New Roman" w:hAnsi="Times New Roman"/>
          <w:noProof/>
          <w:color w:val="000000"/>
          <w:szCs w:val="24"/>
        </w:rPr>
        <w:drawing>
          <wp:inline distT="0" distB="0" distL="0" distR="0" wp14:anchorId="554E379D" wp14:editId="2A6CCD38">
            <wp:extent cx="2747715" cy="2240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2056" t="8962" r="12088"/>
                    <a:stretch/>
                  </pic:blipFill>
                  <pic:spPr bwMode="auto">
                    <a:xfrm>
                      <a:off x="0" y="0"/>
                      <a:ext cx="2761112" cy="2251841"/>
                    </a:xfrm>
                    <a:prstGeom prst="rect">
                      <a:avLst/>
                    </a:prstGeom>
                    <a:noFill/>
                    <a:ln>
                      <a:noFill/>
                    </a:ln>
                    <a:extLst>
                      <a:ext uri="{53640926-AAD7-44D8-BBD7-CCE9431645EC}">
                        <a14:shadowObscured xmlns:a14="http://schemas.microsoft.com/office/drawing/2010/main"/>
                      </a:ext>
                    </a:extLst>
                  </pic:spPr>
                </pic:pic>
              </a:graphicData>
            </a:graphic>
          </wp:inline>
        </w:drawing>
      </w:r>
    </w:p>
    <w:p w14:paraId="7686FFAF" w14:textId="1445D39D" w:rsidR="0084586E" w:rsidRDefault="007C4163" w:rsidP="00040281">
      <w:pPr>
        <w:spacing w:after="100" w:afterAutospacing="1" w:line="480" w:lineRule="auto"/>
        <w:jc w:val="center"/>
        <w:rPr>
          <w:rFonts w:ascii="Times New Roman" w:hAnsi="Times New Roman"/>
          <w:color w:val="000000" w:themeColor="text1"/>
          <w:sz w:val="20"/>
        </w:rPr>
      </w:pPr>
      <w:r>
        <w:rPr>
          <w:rFonts w:ascii="Times New Roman" w:hAnsi="Times New Roman"/>
          <w:b/>
          <w:i/>
          <w:color w:val="000000" w:themeColor="text1"/>
          <w:sz w:val="20"/>
        </w:rPr>
        <w:t>Figure S</w:t>
      </w:r>
      <w:r w:rsidR="00431C09">
        <w:rPr>
          <w:rFonts w:ascii="Times New Roman" w:hAnsi="Times New Roman"/>
          <w:b/>
          <w:i/>
          <w:color w:val="000000" w:themeColor="text1"/>
          <w:sz w:val="20"/>
        </w:rPr>
        <w:t>6</w:t>
      </w:r>
      <w:r w:rsidR="009131C6">
        <w:rPr>
          <w:rFonts w:ascii="Times New Roman" w:hAnsi="Times New Roman"/>
          <w:b/>
          <w:i/>
          <w:color w:val="000000" w:themeColor="text1"/>
          <w:sz w:val="20"/>
        </w:rPr>
        <w:t xml:space="preserve">. </w:t>
      </w:r>
      <w:r w:rsidR="00AB57E4" w:rsidRPr="00AB57E4">
        <w:rPr>
          <w:rFonts w:ascii="Times New Roman" w:hAnsi="Times New Roman"/>
          <w:color w:val="000000" w:themeColor="text1"/>
          <w:sz w:val="20"/>
        </w:rPr>
        <w:t xml:space="preserve">Simulated band diagram of the device </w:t>
      </w:r>
      <w:r w:rsidR="00DB418F" w:rsidRPr="00AB57E4">
        <w:rPr>
          <w:rFonts w:ascii="Times New Roman" w:hAnsi="Times New Roman"/>
          <w:color w:val="000000" w:themeColor="text1"/>
          <w:sz w:val="20"/>
        </w:rPr>
        <w:t>at</w:t>
      </w:r>
      <w:r w:rsidR="00DB418F">
        <w:rPr>
          <w:rFonts w:ascii="Times New Roman" w:hAnsi="Times New Roman"/>
          <w:color w:val="000000" w:themeColor="text1"/>
          <w:sz w:val="20"/>
        </w:rPr>
        <w:t xml:space="preserve"> 300K</w:t>
      </w:r>
      <w:r w:rsidR="00DB418F" w:rsidRPr="00AB57E4">
        <w:rPr>
          <w:rFonts w:ascii="Times New Roman" w:hAnsi="Times New Roman"/>
          <w:color w:val="000000" w:themeColor="text1"/>
          <w:sz w:val="20"/>
        </w:rPr>
        <w:t xml:space="preserve"> </w:t>
      </w:r>
      <w:r w:rsidR="00DB418F">
        <w:rPr>
          <w:rFonts w:ascii="Times New Roman" w:hAnsi="Times New Roman"/>
          <w:color w:val="000000" w:themeColor="text1"/>
          <w:sz w:val="20"/>
        </w:rPr>
        <w:t xml:space="preserve">in </w:t>
      </w:r>
      <w:r w:rsidR="00AB57E4" w:rsidRPr="00AB57E4">
        <w:rPr>
          <w:rFonts w:ascii="Times New Roman" w:hAnsi="Times New Roman"/>
          <w:color w:val="000000" w:themeColor="text1"/>
          <w:sz w:val="20"/>
        </w:rPr>
        <w:t>equilibrium with (a) defective layer</w:t>
      </w:r>
      <w:r w:rsidR="00C20285">
        <w:rPr>
          <w:rFonts w:ascii="Times New Roman" w:hAnsi="Times New Roman"/>
          <w:color w:val="000000" w:themeColor="text1"/>
          <w:sz w:val="20"/>
        </w:rPr>
        <w:t>,</w:t>
      </w:r>
      <w:r w:rsidR="00AB57E4" w:rsidRPr="00AB57E4">
        <w:rPr>
          <w:rFonts w:ascii="Times New Roman" w:hAnsi="Times New Roman"/>
          <w:color w:val="000000" w:themeColor="text1"/>
          <w:sz w:val="20"/>
        </w:rPr>
        <w:t xml:space="preserve"> </w:t>
      </w:r>
      <w:r w:rsidR="00C20285">
        <w:rPr>
          <w:rFonts w:ascii="Times New Roman" w:hAnsi="Times New Roman"/>
          <w:color w:val="000000" w:themeColor="text1"/>
          <w:sz w:val="20"/>
        </w:rPr>
        <w:t xml:space="preserve">in solid defects placed 220 meV away from conduction band and in dashed defects placed 220 meV away from conduction band, </w:t>
      </w:r>
      <w:r w:rsidR="00AB57E4" w:rsidRPr="00AB57E4">
        <w:rPr>
          <w:rFonts w:ascii="Times New Roman" w:hAnsi="Times New Roman"/>
          <w:color w:val="000000" w:themeColor="text1"/>
          <w:sz w:val="20"/>
        </w:rPr>
        <w:t>and (b) interface defects.</w:t>
      </w:r>
      <w:r w:rsidR="00BD4A47">
        <w:rPr>
          <w:rFonts w:ascii="Times New Roman" w:hAnsi="Times New Roman"/>
          <w:color w:val="000000" w:themeColor="text1"/>
          <w:sz w:val="20"/>
        </w:rPr>
        <w:t xml:space="preserve"> In </w:t>
      </w:r>
      <w:proofErr w:type="gramStart"/>
      <w:r w:rsidR="005F72FD">
        <w:rPr>
          <w:rFonts w:ascii="Times New Roman" w:hAnsi="Times New Roman"/>
          <w:color w:val="000000" w:themeColor="text1"/>
          <w:sz w:val="20"/>
        </w:rPr>
        <w:t>purple</w:t>
      </w:r>
      <w:proofErr w:type="gramEnd"/>
      <w:r w:rsidR="005F72FD">
        <w:rPr>
          <w:rFonts w:ascii="Times New Roman" w:hAnsi="Times New Roman"/>
          <w:color w:val="000000" w:themeColor="text1"/>
          <w:sz w:val="20"/>
        </w:rPr>
        <w:t xml:space="preserve"> </w:t>
      </w:r>
      <w:r w:rsidR="00BD4A47">
        <w:rPr>
          <w:rFonts w:ascii="Times New Roman" w:hAnsi="Times New Roman"/>
          <w:color w:val="000000" w:themeColor="text1"/>
          <w:sz w:val="20"/>
        </w:rPr>
        <w:t>the defect position is shown.</w:t>
      </w:r>
      <w:r w:rsidR="00AB57E4" w:rsidRPr="00AB57E4">
        <w:rPr>
          <w:rFonts w:ascii="Times New Roman" w:hAnsi="Times New Roman"/>
          <w:color w:val="000000" w:themeColor="text1"/>
          <w:sz w:val="20"/>
        </w:rPr>
        <w:t xml:space="preserve"> </w:t>
      </w:r>
      <w:r w:rsidR="00197B6D">
        <w:rPr>
          <w:rFonts w:ascii="Times New Roman" w:hAnsi="Times New Roman"/>
          <w:color w:val="000000" w:themeColor="text1"/>
          <w:sz w:val="20"/>
        </w:rPr>
        <w:t>(c</w:t>
      </w:r>
      <w:r w:rsidR="00666B91" w:rsidRPr="00F47C49">
        <w:rPr>
          <w:rFonts w:ascii="Times New Roman" w:hAnsi="Times New Roman"/>
          <w:color w:val="000000" w:themeColor="text1"/>
          <w:sz w:val="20"/>
        </w:rPr>
        <w:t>)</w:t>
      </w:r>
      <w:r w:rsidR="00C20285">
        <w:rPr>
          <w:rFonts w:ascii="Times New Roman" w:hAnsi="Times New Roman"/>
          <w:color w:val="000000" w:themeColor="text1"/>
          <w:sz w:val="20"/>
        </w:rPr>
        <w:t xml:space="preserve"> </w:t>
      </w:r>
      <w:proofErr w:type="gramStart"/>
      <w:r w:rsidR="00C20285">
        <w:rPr>
          <w:rFonts w:ascii="Times New Roman" w:hAnsi="Times New Roman"/>
          <w:color w:val="000000" w:themeColor="text1"/>
          <w:sz w:val="20"/>
        </w:rPr>
        <w:t>and</w:t>
      </w:r>
      <w:proofErr w:type="gramEnd"/>
      <w:r w:rsidR="00C20285">
        <w:rPr>
          <w:rFonts w:ascii="Times New Roman" w:hAnsi="Times New Roman"/>
          <w:color w:val="000000" w:themeColor="text1"/>
          <w:sz w:val="20"/>
        </w:rPr>
        <w:t xml:space="preserve"> (d)</w:t>
      </w:r>
      <w:r w:rsidR="00666B91">
        <w:rPr>
          <w:rFonts w:ascii="Times New Roman" w:hAnsi="Times New Roman"/>
          <w:color w:val="000000" w:themeColor="text1"/>
          <w:sz w:val="20"/>
        </w:rPr>
        <w:t xml:space="preserve"> </w:t>
      </w:r>
      <w:r w:rsidR="005F72FD">
        <w:rPr>
          <w:rFonts w:ascii="Times New Roman" w:hAnsi="Times New Roman"/>
          <w:color w:val="000000" w:themeColor="text1"/>
          <w:sz w:val="20"/>
        </w:rPr>
        <w:t>Show r</w:t>
      </w:r>
      <w:r w:rsidR="00B97E2A">
        <w:rPr>
          <w:rFonts w:ascii="Times New Roman" w:hAnsi="Times New Roman"/>
          <w:color w:val="000000" w:themeColor="text1"/>
          <w:sz w:val="20"/>
        </w:rPr>
        <w:t xml:space="preserve">ecombination </w:t>
      </w:r>
      <w:r w:rsidR="00666B91">
        <w:rPr>
          <w:rFonts w:ascii="Times New Roman" w:hAnsi="Times New Roman"/>
          <w:color w:val="000000" w:themeColor="text1"/>
          <w:sz w:val="20"/>
        </w:rPr>
        <w:t xml:space="preserve">profiles as a function of distance from the back </w:t>
      </w:r>
      <w:r w:rsidR="009131C6">
        <w:rPr>
          <w:rFonts w:ascii="Times New Roman" w:hAnsi="Times New Roman"/>
          <w:color w:val="000000" w:themeColor="text1"/>
          <w:sz w:val="20"/>
        </w:rPr>
        <w:t>contact at V</w:t>
      </w:r>
      <w:r w:rsidR="009131C6">
        <w:rPr>
          <w:rFonts w:ascii="Times New Roman" w:hAnsi="Times New Roman"/>
          <w:color w:val="000000" w:themeColor="text1"/>
          <w:sz w:val="20"/>
          <w:vertAlign w:val="subscript"/>
        </w:rPr>
        <w:t>OC</w:t>
      </w:r>
      <w:r w:rsidR="00571765">
        <w:rPr>
          <w:rFonts w:ascii="Times New Roman" w:hAnsi="Times New Roman"/>
          <w:color w:val="000000" w:themeColor="text1"/>
          <w:sz w:val="20"/>
          <w:vertAlign w:val="subscript"/>
        </w:rPr>
        <w:t>,ex</w:t>
      </w:r>
      <w:r w:rsidR="009131C6">
        <w:rPr>
          <w:rFonts w:ascii="Times New Roman" w:hAnsi="Times New Roman"/>
          <w:color w:val="000000" w:themeColor="text1"/>
          <w:sz w:val="20"/>
        </w:rPr>
        <w:t xml:space="preserve"> for simulated devices</w:t>
      </w:r>
      <w:r w:rsidR="001B086C">
        <w:rPr>
          <w:rFonts w:ascii="Times New Roman" w:hAnsi="Times New Roman"/>
          <w:color w:val="000000" w:themeColor="text1"/>
          <w:sz w:val="20"/>
        </w:rPr>
        <w:t xml:space="preserve"> </w:t>
      </w:r>
      <w:r w:rsidR="009131C6">
        <w:rPr>
          <w:rFonts w:ascii="Times New Roman" w:hAnsi="Times New Roman"/>
          <w:color w:val="000000" w:themeColor="text1"/>
          <w:sz w:val="20"/>
        </w:rPr>
        <w:t>with</w:t>
      </w:r>
      <w:r w:rsidR="001B086C">
        <w:rPr>
          <w:rFonts w:ascii="Times New Roman" w:hAnsi="Times New Roman"/>
          <w:color w:val="000000" w:themeColor="text1"/>
          <w:sz w:val="20"/>
        </w:rPr>
        <w:t xml:space="preserve"> </w:t>
      </w:r>
      <w:r w:rsidR="00C20285">
        <w:rPr>
          <w:rFonts w:ascii="Times New Roman" w:hAnsi="Times New Roman"/>
          <w:color w:val="000000" w:themeColor="text1"/>
          <w:sz w:val="20"/>
        </w:rPr>
        <w:t xml:space="preserve">two </w:t>
      </w:r>
      <w:r w:rsidR="009131C6">
        <w:rPr>
          <w:rFonts w:ascii="Times New Roman" w:hAnsi="Times New Roman"/>
          <w:color w:val="000000" w:themeColor="text1"/>
          <w:sz w:val="20"/>
        </w:rPr>
        <w:t xml:space="preserve">defective layer </w:t>
      </w:r>
      <w:r w:rsidR="005F72FD">
        <w:rPr>
          <w:rFonts w:ascii="Times New Roman" w:hAnsi="Times New Roman"/>
          <w:color w:val="000000" w:themeColor="text1"/>
          <w:sz w:val="20"/>
        </w:rPr>
        <w:t xml:space="preserve">models always comparing </w:t>
      </w:r>
      <w:r w:rsidR="009131C6">
        <w:rPr>
          <w:rFonts w:ascii="Times New Roman" w:hAnsi="Times New Roman"/>
          <w:color w:val="000000" w:themeColor="text1"/>
          <w:sz w:val="20"/>
        </w:rPr>
        <w:t>with interface defects</w:t>
      </w:r>
      <w:r w:rsidR="005F72FD">
        <w:rPr>
          <w:rFonts w:ascii="Times New Roman" w:hAnsi="Times New Roman"/>
          <w:color w:val="000000" w:themeColor="text1"/>
          <w:sz w:val="20"/>
        </w:rPr>
        <w:t xml:space="preserve"> model</w:t>
      </w:r>
      <w:r w:rsidR="009131C6">
        <w:rPr>
          <w:rFonts w:ascii="Times New Roman" w:hAnsi="Times New Roman"/>
          <w:color w:val="000000" w:themeColor="text1"/>
          <w:sz w:val="20"/>
        </w:rPr>
        <w:t xml:space="preserve">. </w:t>
      </w:r>
      <w:r w:rsidR="001B086C">
        <w:rPr>
          <w:rFonts w:ascii="Times New Roman" w:hAnsi="Times New Roman"/>
          <w:color w:val="000000" w:themeColor="text1"/>
          <w:sz w:val="20"/>
        </w:rPr>
        <w:t xml:space="preserve">For the defective layer </w:t>
      </w:r>
      <w:proofErr w:type="gramStart"/>
      <w:r w:rsidR="001B086C">
        <w:rPr>
          <w:rFonts w:ascii="Times New Roman" w:hAnsi="Times New Roman"/>
          <w:color w:val="000000" w:themeColor="text1"/>
          <w:sz w:val="20"/>
        </w:rPr>
        <w:t>model</w:t>
      </w:r>
      <w:r w:rsidR="005F72FD">
        <w:rPr>
          <w:rFonts w:ascii="Times New Roman" w:hAnsi="Times New Roman"/>
          <w:color w:val="000000" w:themeColor="text1"/>
          <w:sz w:val="20"/>
        </w:rPr>
        <w:t>s</w:t>
      </w:r>
      <w:proofErr w:type="gramEnd"/>
      <w:r w:rsidR="00666B91">
        <w:rPr>
          <w:rFonts w:ascii="Times New Roman" w:hAnsi="Times New Roman"/>
          <w:color w:val="000000" w:themeColor="text1"/>
          <w:sz w:val="20"/>
        </w:rPr>
        <w:t xml:space="preserve"> (dashed line)</w:t>
      </w:r>
      <w:r w:rsidR="001B086C">
        <w:rPr>
          <w:rFonts w:ascii="Times New Roman" w:hAnsi="Times New Roman"/>
          <w:color w:val="000000" w:themeColor="text1"/>
          <w:sz w:val="20"/>
        </w:rPr>
        <w:t xml:space="preserve"> dominant recombination appear to occur near the surface of the absorber, whereas in defective interface model</w:t>
      </w:r>
      <w:r w:rsidR="00666B91">
        <w:rPr>
          <w:rFonts w:ascii="Times New Roman" w:hAnsi="Times New Roman"/>
          <w:color w:val="000000" w:themeColor="text1"/>
          <w:sz w:val="20"/>
        </w:rPr>
        <w:t xml:space="preserve"> (solid line)</w:t>
      </w:r>
      <w:r w:rsidR="001B086C">
        <w:rPr>
          <w:rFonts w:ascii="Times New Roman" w:hAnsi="Times New Roman"/>
          <w:color w:val="000000" w:themeColor="text1"/>
          <w:sz w:val="20"/>
        </w:rPr>
        <w:t xml:space="preserve"> they occur at the interface</w:t>
      </w:r>
      <w:r w:rsidR="00197B6D">
        <w:rPr>
          <w:rFonts w:ascii="Times New Roman" w:hAnsi="Times New Roman"/>
          <w:color w:val="000000" w:themeColor="text1"/>
          <w:sz w:val="20"/>
        </w:rPr>
        <w:t xml:space="preserve">. </w:t>
      </w:r>
      <w:r w:rsidR="00B97E2A">
        <w:rPr>
          <w:rFonts w:ascii="Times New Roman" w:hAnsi="Times New Roman"/>
          <w:color w:val="000000" w:themeColor="text1"/>
          <w:sz w:val="20"/>
        </w:rPr>
        <w:t>(</w:t>
      </w:r>
      <w:r w:rsidR="00C20285">
        <w:rPr>
          <w:rFonts w:ascii="Times New Roman" w:hAnsi="Times New Roman"/>
          <w:color w:val="000000" w:themeColor="text1"/>
          <w:sz w:val="20"/>
        </w:rPr>
        <w:t>e</w:t>
      </w:r>
      <w:r w:rsidR="00983387">
        <w:rPr>
          <w:rFonts w:ascii="Times New Roman" w:hAnsi="Times New Roman"/>
          <w:color w:val="000000" w:themeColor="text1"/>
          <w:sz w:val="20"/>
        </w:rPr>
        <w:t>) Simulated I-</w:t>
      </w:r>
      <w:r w:rsidR="009131C6">
        <w:rPr>
          <w:rFonts w:ascii="Times New Roman" w:hAnsi="Times New Roman"/>
          <w:color w:val="000000" w:themeColor="text1"/>
          <w:sz w:val="20"/>
        </w:rPr>
        <w:t xml:space="preserve">V curve of </w:t>
      </w:r>
      <w:r w:rsidR="00FA263D">
        <w:rPr>
          <w:rFonts w:ascii="Times New Roman" w:hAnsi="Times New Roman"/>
          <w:color w:val="000000" w:themeColor="text1"/>
          <w:sz w:val="20"/>
        </w:rPr>
        <w:t xml:space="preserve">a </w:t>
      </w:r>
      <w:r w:rsidR="00666B91">
        <w:rPr>
          <w:rFonts w:ascii="Times New Roman" w:hAnsi="Times New Roman"/>
          <w:color w:val="000000" w:themeColor="text1"/>
          <w:sz w:val="20"/>
        </w:rPr>
        <w:t xml:space="preserve">reference </w:t>
      </w:r>
      <w:r w:rsidR="009131C6">
        <w:rPr>
          <w:rFonts w:ascii="Times New Roman" w:hAnsi="Times New Roman"/>
          <w:color w:val="000000" w:themeColor="text1"/>
          <w:sz w:val="20"/>
        </w:rPr>
        <w:t>device with</w:t>
      </w:r>
      <w:r w:rsidR="00666B91">
        <w:rPr>
          <w:rFonts w:ascii="Times New Roman" w:hAnsi="Times New Roman"/>
          <w:color w:val="000000" w:themeColor="text1"/>
          <w:sz w:val="20"/>
        </w:rPr>
        <w:t xml:space="preserve"> no</w:t>
      </w:r>
      <w:r w:rsidR="00D80263">
        <w:rPr>
          <w:rFonts w:ascii="Times New Roman" w:hAnsi="Times New Roman"/>
          <w:color w:val="000000" w:themeColor="text1"/>
          <w:sz w:val="20"/>
        </w:rPr>
        <w:t xml:space="preserve"> </w:t>
      </w:r>
      <w:r w:rsidR="00666B91">
        <w:rPr>
          <w:rFonts w:ascii="Times New Roman" w:hAnsi="Times New Roman"/>
          <w:color w:val="000000" w:themeColor="text1"/>
          <w:sz w:val="20"/>
        </w:rPr>
        <w:t>defective layer no</w:t>
      </w:r>
      <w:r w:rsidR="00D80263">
        <w:rPr>
          <w:rFonts w:ascii="Times New Roman" w:hAnsi="Times New Roman"/>
          <w:color w:val="000000" w:themeColor="text1"/>
          <w:sz w:val="20"/>
        </w:rPr>
        <w:t xml:space="preserve"> </w:t>
      </w:r>
      <w:r w:rsidR="009131C6">
        <w:rPr>
          <w:rFonts w:ascii="Times New Roman" w:hAnsi="Times New Roman"/>
          <w:color w:val="000000" w:themeColor="text1"/>
          <w:sz w:val="20"/>
        </w:rPr>
        <w:t xml:space="preserve">defective interface. </w:t>
      </w:r>
    </w:p>
    <w:p w14:paraId="4604D155" w14:textId="28ACAE79" w:rsidR="0084586E" w:rsidRDefault="001E0B98" w:rsidP="00040281">
      <w:pPr>
        <w:spacing w:after="100" w:afterAutospacing="1" w:line="480" w:lineRule="auto"/>
        <w:jc w:val="center"/>
        <w:rPr>
          <w:rFonts w:ascii="Times New Roman" w:hAnsi="Times New Roman"/>
          <w:color w:val="000000" w:themeColor="text1"/>
          <w:sz w:val="20"/>
        </w:rPr>
      </w:pPr>
      <w:r w:rsidRPr="001E0B98" w:rsidDel="00713167">
        <w:rPr>
          <w:rFonts w:ascii="Times New Roman" w:hAnsi="Times New Roman"/>
          <w:color w:val="000000" w:themeColor="text1"/>
          <w:sz w:val="20"/>
        </w:rPr>
        <w:lastRenderedPageBreak/>
        <w:t xml:space="preserve">  </w:t>
      </w:r>
      <w:r w:rsidR="005F72FD" w:rsidRPr="005F72FD">
        <w:rPr>
          <w:rFonts w:ascii="Times New Roman" w:hAnsi="Times New Roman"/>
          <w:noProof/>
          <w:color w:val="000000" w:themeColor="text1"/>
          <w:sz w:val="20"/>
        </w:rPr>
        <w:drawing>
          <wp:inline distT="0" distB="0" distL="0" distR="0" wp14:anchorId="187E968E" wp14:editId="55691C80">
            <wp:extent cx="2925041" cy="2249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29" cy="2255909"/>
                    </a:xfrm>
                    <a:prstGeom prst="rect">
                      <a:avLst/>
                    </a:prstGeom>
                    <a:noFill/>
                    <a:ln>
                      <a:noFill/>
                    </a:ln>
                  </pic:spPr>
                </pic:pic>
              </a:graphicData>
            </a:graphic>
          </wp:inline>
        </w:drawing>
      </w:r>
      <w:r w:rsidR="005F72FD" w:rsidRPr="005F72FD">
        <w:rPr>
          <w:rFonts w:ascii="Times New Roman" w:hAnsi="Times New Roman"/>
          <w:color w:val="000000" w:themeColor="text1"/>
          <w:sz w:val="20"/>
        </w:rPr>
        <w:t xml:space="preserve"> </w:t>
      </w:r>
      <w:r w:rsidR="005F72FD" w:rsidRPr="005F72FD">
        <w:rPr>
          <w:rFonts w:ascii="Times New Roman" w:hAnsi="Times New Roman"/>
          <w:noProof/>
          <w:color w:val="000000" w:themeColor="text1"/>
          <w:sz w:val="20"/>
        </w:rPr>
        <w:drawing>
          <wp:inline distT="0" distB="0" distL="0" distR="0" wp14:anchorId="79410F89" wp14:editId="5A673719">
            <wp:extent cx="2774886" cy="2216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r="3709"/>
                    <a:stretch/>
                  </pic:blipFill>
                  <pic:spPr bwMode="auto">
                    <a:xfrm>
                      <a:off x="0" y="0"/>
                      <a:ext cx="2781123" cy="2221479"/>
                    </a:xfrm>
                    <a:prstGeom prst="rect">
                      <a:avLst/>
                    </a:prstGeom>
                    <a:noFill/>
                    <a:ln>
                      <a:noFill/>
                    </a:ln>
                    <a:extLst>
                      <a:ext uri="{53640926-AAD7-44D8-BBD7-CCE9431645EC}">
                        <a14:shadowObscured xmlns:a14="http://schemas.microsoft.com/office/drawing/2010/main"/>
                      </a:ext>
                    </a:extLst>
                  </pic:spPr>
                </pic:pic>
              </a:graphicData>
            </a:graphic>
          </wp:inline>
        </w:drawing>
      </w:r>
    </w:p>
    <w:p w14:paraId="27F27893" w14:textId="17D9F07E" w:rsidR="00DB7018" w:rsidRPr="00D80263" w:rsidRDefault="0084586E" w:rsidP="00D80263">
      <w:pPr>
        <w:spacing w:after="100" w:afterAutospacing="1" w:line="480" w:lineRule="auto"/>
        <w:jc w:val="center"/>
        <w:rPr>
          <w:rFonts w:ascii="Times New Roman" w:hAnsi="Times New Roman"/>
          <w:sz w:val="20"/>
        </w:rPr>
      </w:pPr>
      <w:r w:rsidRPr="00DB61BF">
        <w:rPr>
          <w:rFonts w:ascii="Times New Roman" w:hAnsi="Times New Roman"/>
          <w:b/>
          <w:i/>
          <w:sz w:val="20"/>
        </w:rPr>
        <w:t xml:space="preserve">Figure </w:t>
      </w:r>
      <w:r>
        <w:rPr>
          <w:rFonts w:ascii="Times New Roman" w:hAnsi="Times New Roman"/>
          <w:b/>
          <w:i/>
          <w:sz w:val="20"/>
        </w:rPr>
        <w:t>S</w:t>
      </w:r>
      <w:r w:rsidR="00431C09">
        <w:rPr>
          <w:rFonts w:ascii="Times New Roman" w:hAnsi="Times New Roman"/>
          <w:b/>
          <w:i/>
          <w:sz w:val="20"/>
        </w:rPr>
        <w:t>7</w:t>
      </w:r>
      <w:r w:rsidRPr="009804DC">
        <w:rPr>
          <w:rFonts w:ascii="Times New Roman" w:hAnsi="Times New Roman"/>
          <w:sz w:val="20"/>
        </w:rPr>
        <w:t>. A</w:t>
      </w:r>
      <w:r>
        <w:rPr>
          <w:rFonts w:ascii="Times New Roman" w:hAnsi="Times New Roman"/>
          <w:sz w:val="20"/>
        </w:rPr>
        <w:t>ctivation energy (E</w:t>
      </w:r>
      <w:r>
        <w:rPr>
          <w:rFonts w:ascii="Times New Roman" w:hAnsi="Times New Roman"/>
          <w:sz w:val="20"/>
          <w:vertAlign w:val="subscript"/>
        </w:rPr>
        <w:t>a</w:t>
      </w:r>
      <w:r>
        <w:rPr>
          <w:rFonts w:ascii="Times New Roman" w:hAnsi="Times New Roman"/>
          <w:sz w:val="20"/>
        </w:rPr>
        <w:t>) and short-circuit current density (J</w:t>
      </w:r>
      <w:r>
        <w:rPr>
          <w:rFonts w:ascii="Times New Roman" w:hAnsi="Times New Roman"/>
          <w:sz w:val="20"/>
          <w:vertAlign w:val="subscript"/>
        </w:rPr>
        <w:t>sc</w:t>
      </w:r>
      <w:r>
        <w:rPr>
          <w:rFonts w:ascii="Times New Roman" w:hAnsi="Times New Roman"/>
          <w:sz w:val="20"/>
        </w:rPr>
        <w:t>) as a function of defect density in the defective layer</w:t>
      </w:r>
      <w:r w:rsidR="005F72FD" w:rsidRPr="005F72FD">
        <w:rPr>
          <w:rFonts w:ascii="Times New Roman" w:hAnsi="Times New Roman"/>
          <w:sz w:val="20"/>
        </w:rPr>
        <w:t xml:space="preserve"> </w:t>
      </w:r>
      <w:r w:rsidR="005F72FD">
        <w:rPr>
          <w:rFonts w:ascii="Times New Roman" w:hAnsi="Times New Roman"/>
          <w:sz w:val="20"/>
        </w:rPr>
        <w:t xml:space="preserve">(a) defect placed 220 meV away from conduction band (b) defect placed 220 meV away from valence band. </w:t>
      </w:r>
    </w:p>
    <w:p w14:paraId="57B51E50" w14:textId="2605510E" w:rsidR="00BD1161" w:rsidRDefault="00614145" w:rsidP="00040281">
      <w:pPr>
        <w:spacing w:after="100" w:afterAutospacing="1" w:line="480" w:lineRule="auto"/>
        <w:jc w:val="center"/>
        <w:rPr>
          <w:rFonts w:ascii="Times New Roman" w:hAnsi="Times New Roman"/>
          <w:color w:val="000000" w:themeColor="text1"/>
          <w:sz w:val="20"/>
        </w:rPr>
      </w:pPr>
      <w:r>
        <w:rPr>
          <w:rFonts w:ascii="Times New Roman" w:hAnsi="Times New Roman"/>
          <w:noProof/>
          <w:color w:val="000000" w:themeColor="text1"/>
          <w:sz w:val="20"/>
        </w:rPr>
        <w:lastRenderedPageBreak/>
        <w:drawing>
          <wp:inline distT="0" distB="0" distL="0" distR="0" wp14:anchorId="7AB80691" wp14:editId="303DF172">
            <wp:extent cx="5739130" cy="4966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879" cy="4975564"/>
                    </a:xfrm>
                    <a:prstGeom prst="rect">
                      <a:avLst/>
                    </a:prstGeom>
                    <a:noFill/>
                  </pic:spPr>
                </pic:pic>
              </a:graphicData>
            </a:graphic>
          </wp:inline>
        </w:drawing>
      </w:r>
    </w:p>
    <w:p w14:paraId="31061A56" w14:textId="25E72D50" w:rsidR="00BD1161" w:rsidRDefault="0084586E" w:rsidP="00CF4793">
      <w:pPr>
        <w:spacing w:before="80" w:after="120" w:line="480" w:lineRule="auto"/>
        <w:jc w:val="center"/>
        <w:rPr>
          <w:rFonts w:ascii="Times New Roman" w:hAnsi="Times New Roman"/>
          <w:bCs/>
          <w:i/>
          <w:color w:val="000000"/>
          <w:sz w:val="20"/>
        </w:rPr>
      </w:pPr>
      <w:r>
        <w:rPr>
          <w:rFonts w:ascii="Times New Roman" w:hAnsi="Times New Roman"/>
          <w:b/>
          <w:i/>
          <w:noProof/>
          <w:sz w:val="20"/>
        </w:rPr>
        <w:t>Figure S</w:t>
      </w:r>
      <w:r w:rsidR="00431C09">
        <w:rPr>
          <w:rFonts w:ascii="Times New Roman" w:hAnsi="Times New Roman"/>
          <w:b/>
          <w:i/>
          <w:noProof/>
          <w:sz w:val="20"/>
        </w:rPr>
        <w:t>8</w:t>
      </w:r>
      <w:r w:rsidR="00BD1161" w:rsidRPr="00BD1161">
        <w:rPr>
          <w:rFonts w:ascii="Times New Roman" w:hAnsi="Times New Roman"/>
          <w:b/>
          <w:i/>
          <w:noProof/>
          <w:sz w:val="20"/>
        </w:rPr>
        <w:t>.</w:t>
      </w:r>
      <w:r w:rsidR="00BD1161" w:rsidRPr="00BD1161">
        <w:rPr>
          <w:rFonts w:ascii="Times New Roman" w:hAnsi="Times New Roman"/>
          <w:noProof/>
          <w:sz w:val="20"/>
        </w:rPr>
        <w:t xml:space="preserve"> </w:t>
      </w:r>
      <w:r w:rsidR="00BD1161" w:rsidRPr="00BD1161">
        <w:rPr>
          <w:rFonts w:ascii="Times New Roman" w:hAnsi="Times New Roman"/>
          <w:i/>
          <w:noProof/>
          <w:sz w:val="20"/>
        </w:rPr>
        <w:t xml:space="preserve">A schematic diagram showing the procedure used for </w:t>
      </w:r>
      <w:r w:rsidR="00BD1161">
        <w:rPr>
          <w:rFonts w:ascii="Times New Roman" w:hAnsi="Times New Roman"/>
          <w:i/>
          <w:noProof/>
          <w:sz w:val="20"/>
        </w:rPr>
        <w:t>bromine etching and</w:t>
      </w:r>
      <w:r w:rsidR="00BD1161" w:rsidRPr="00BD1161">
        <w:rPr>
          <w:rFonts w:ascii="Times New Roman" w:hAnsi="Times New Roman"/>
          <w:i/>
          <w:noProof/>
          <w:sz w:val="20"/>
        </w:rPr>
        <w:t xml:space="preserve"> post deposition treatment </w:t>
      </w:r>
      <w:r w:rsidR="00BD1161">
        <w:rPr>
          <w:rFonts w:ascii="Times New Roman" w:hAnsi="Times New Roman"/>
          <w:i/>
          <w:noProof/>
          <w:sz w:val="20"/>
        </w:rPr>
        <w:t>(Zn</w:t>
      </w:r>
      <w:r w:rsidR="00D67232">
        <w:rPr>
          <w:rFonts w:ascii="Times New Roman" w:hAnsi="Times New Roman"/>
          <w:i/>
          <w:noProof/>
          <w:sz w:val="20"/>
        </w:rPr>
        <w:t>,</w:t>
      </w:r>
      <w:r w:rsidR="00BD1161">
        <w:rPr>
          <w:rFonts w:ascii="Times New Roman" w:hAnsi="Times New Roman"/>
          <w:i/>
          <w:noProof/>
          <w:sz w:val="20"/>
        </w:rPr>
        <w:t xml:space="preserve"> Cd and S-</w:t>
      </w:r>
      <w:r w:rsidR="00BD1161" w:rsidRPr="00BD1161">
        <w:rPr>
          <w:rFonts w:ascii="Times New Roman" w:hAnsi="Times New Roman"/>
          <w:i/>
          <w:noProof/>
          <w:sz w:val="20"/>
        </w:rPr>
        <w:t>PDT). The secondary phase Cu</w:t>
      </w:r>
      <w:r w:rsidR="00BD1161" w:rsidRPr="00BD1161">
        <w:rPr>
          <w:rFonts w:ascii="Times New Roman" w:hAnsi="Times New Roman"/>
          <w:i/>
          <w:noProof/>
          <w:sz w:val="20"/>
          <w:vertAlign w:val="subscript"/>
        </w:rPr>
        <w:t>2-X</w:t>
      </w:r>
      <w:r w:rsidR="00BD1161" w:rsidRPr="00BD1161">
        <w:rPr>
          <w:rFonts w:ascii="Times New Roman" w:hAnsi="Times New Roman"/>
          <w:i/>
          <w:noProof/>
          <w:sz w:val="20"/>
        </w:rPr>
        <w:t>S</w:t>
      </w:r>
      <w:r w:rsidR="00BD1161">
        <w:rPr>
          <w:rFonts w:ascii="Times New Roman" w:hAnsi="Times New Roman"/>
          <w:i/>
          <w:noProof/>
          <w:sz w:val="20"/>
        </w:rPr>
        <w:t>e</w:t>
      </w:r>
      <w:r w:rsidR="00BD1161" w:rsidRPr="00BD1161">
        <w:rPr>
          <w:rFonts w:ascii="Times New Roman" w:hAnsi="Times New Roman"/>
          <w:i/>
          <w:noProof/>
          <w:sz w:val="20"/>
        </w:rPr>
        <w:t xml:space="preserve"> are etched from Cu-rich absorber using 10% KCN for 5 minutes</w:t>
      </w:r>
      <w:r w:rsidR="00BD1161">
        <w:rPr>
          <w:rFonts w:ascii="Times New Roman" w:hAnsi="Times New Roman"/>
          <w:i/>
          <w:noProof/>
          <w:sz w:val="20"/>
        </w:rPr>
        <w:t xml:space="preserve">, followed by PDT of </w:t>
      </w:r>
      <w:r w:rsidR="00BD1161" w:rsidRPr="00BD1161">
        <w:rPr>
          <w:rFonts w:ascii="Times New Roman" w:hAnsi="Times New Roman"/>
          <w:i/>
          <w:noProof/>
          <w:sz w:val="20"/>
        </w:rPr>
        <w:t>absorbers in either ammoni</w:t>
      </w:r>
      <w:r w:rsidR="00BD1161">
        <w:rPr>
          <w:rFonts w:ascii="Times New Roman" w:hAnsi="Times New Roman"/>
          <w:i/>
          <w:noProof/>
          <w:sz w:val="20"/>
        </w:rPr>
        <w:t>ac Zn or Cd or S solution at 80</w:t>
      </w:r>
      <w:r w:rsidR="00BD1161">
        <w:rPr>
          <w:rFonts w:ascii="Times New Roman" w:hAnsi="Times New Roman"/>
          <w:i/>
          <w:noProof/>
          <w:sz w:val="20"/>
          <w:vertAlign w:val="superscript"/>
        </w:rPr>
        <w:t>o</w:t>
      </w:r>
      <w:r w:rsidR="00BD1161">
        <w:rPr>
          <w:rFonts w:ascii="Times New Roman" w:hAnsi="Times New Roman"/>
          <w:i/>
          <w:noProof/>
          <w:sz w:val="20"/>
        </w:rPr>
        <w:t xml:space="preserve"> C </w:t>
      </w:r>
      <w:r w:rsidR="00BD1161" w:rsidRPr="00BD1161">
        <w:rPr>
          <w:rFonts w:ascii="Times New Roman" w:hAnsi="Times New Roman"/>
          <w:i/>
          <w:noProof/>
          <w:sz w:val="20"/>
        </w:rPr>
        <w:t xml:space="preserve">. </w:t>
      </w:r>
      <w:r w:rsidR="000355E1" w:rsidRPr="00BD1161">
        <w:rPr>
          <w:rFonts w:ascii="Times New Roman" w:hAnsi="Times New Roman"/>
          <w:bCs/>
          <w:i/>
          <w:color w:val="000000"/>
          <w:sz w:val="20"/>
        </w:rPr>
        <w:t>Finally,</w:t>
      </w:r>
      <w:r w:rsidR="00BD1161" w:rsidRPr="00BD1161">
        <w:rPr>
          <w:rFonts w:ascii="Times New Roman" w:hAnsi="Times New Roman"/>
          <w:bCs/>
          <w:i/>
          <w:color w:val="000000"/>
          <w:sz w:val="20"/>
        </w:rPr>
        <w:t xml:space="preserve"> </w:t>
      </w:r>
      <w:r w:rsidR="000355E1">
        <w:rPr>
          <w:rFonts w:ascii="Times New Roman" w:hAnsi="Times New Roman"/>
          <w:bCs/>
          <w:i/>
          <w:color w:val="000000"/>
          <w:sz w:val="20"/>
        </w:rPr>
        <w:t>a</w:t>
      </w:r>
      <w:r w:rsidR="00BD1161">
        <w:rPr>
          <w:rFonts w:ascii="Times New Roman" w:hAnsi="Times New Roman"/>
          <w:bCs/>
          <w:i/>
          <w:color w:val="000000"/>
          <w:sz w:val="20"/>
        </w:rPr>
        <w:t xml:space="preserve">luminum </w:t>
      </w:r>
      <w:proofErr w:type="gramStart"/>
      <w:r w:rsidR="00BD1161">
        <w:rPr>
          <w:rFonts w:ascii="Times New Roman" w:hAnsi="Times New Roman"/>
          <w:bCs/>
          <w:i/>
          <w:color w:val="000000"/>
          <w:sz w:val="20"/>
        </w:rPr>
        <w:t>is deposited</w:t>
      </w:r>
      <w:proofErr w:type="gramEnd"/>
      <w:r w:rsidR="00BD1161">
        <w:rPr>
          <w:rFonts w:ascii="Times New Roman" w:hAnsi="Times New Roman"/>
          <w:bCs/>
          <w:i/>
          <w:color w:val="000000"/>
          <w:sz w:val="20"/>
        </w:rPr>
        <w:t xml:space="preserve"> on </w:t>
      </w:r>
      <w:r w:rsidR="00BD1161" w:rsidRPr="00BD1161">
        <w:rPr>
          <w:rFonts w:ascii="Times New Roman" w:hAnsi="Times New Roman"/>
          <w:bCs/>
          <w:i/>
          <w:color w:val="000000"/>
          <w:sz w:val="20"/>
        </w:rPr>
        <w:t xml:space="preserve">the absorber </w:t>
      </w:r>
      <w:r w:rsidR="00BD1161">
        <w:rPr>
          <w:rFonts w:ascii="Times New Roman" w:hAnsi="Times New Roman"/>
          <w:bCs/>
          <w:i/>
          <w:color w:val="000000"/>
          <w:sz w:val="20"/>
        </w:rPr>
        <w:t xml:space="preserve">to make schottky contact. In case of bromine etching </w:t>
      </w:r>
      <w:r w:rsidR="00BD1161" w:rsidRPr="00BD1161">
        <w:rPr>
          <w:rFonts w:ascii="Times New Roman" w:hAnsi="Times New Roman"/>
          <w:bCs/>
          <w:i/>
          <w:color w:val="000000"/>
          <w:sz w:val="20"/>
        </w:rPr>
        <w:t>buffer (</w:t>
      </w:r>
      <w:r w:rsidR="00BD1161">
        <w:rPr>
          <w:rFonts w:ascii="Times New Roman" w:hAnsi="Times New Roman"/>
          <w:bCs/>
          <w:i/>
          <w:color w:val="000000"/>
          <w:sz w:val="20"/>
        </w:rPr>
        <w:t>CdS</w:t>
      </w:r>
      <w:r w:rsidR="00BD1161" w:rsidRPr="00BD1161">
        <w:rPr>
          <w:rFonts w:ascii="Times New Roman" w:hAnsi="Times New Roman"/>
          <w:bCs/>
          <w:i/>
          <w:color w:val="000000"/>
          <w:sz w:val="20"/>
        </w:rPr>
        <w:t>) and window (aluminum doped zinc oxide i.e. AZO)</w:t>
      </w:r>
      <w:r w:rsidR="00F94672">
        <w:rPr>
          <w:rFonts w:ascii="Times New Roman" w:hAnsi="Times New Roman"/>
          <w:bCs/>
          <w:i/>
          <w:color w:val="000000"/>
          <w:sz w:val="20"/>
        </w:rPr>
        <w:t xml:space="preserve"> followed by nickel</w:t>
      </w:r>
      <w:r w:rsidR="00BD1161">
        <w:rPr>
          <w:rFonts w:ascii="Times New Roman" w:hAnsi="Times New Roman"/>
          <w:bCs/>
          <w:i/>
          <w:color w:val="000000"/>
          <w:sz w:val="20"/>
        </w:rPr>
        <w:t xml:space="preserve"> </w:t>
      </w:r>
      <w:r w:rsidR="00F94672">
        <w:rPr>
          <w:rFonts w:ascii="Times New Roman" w:hAnsi="Times New Roman"/>
          <w:bCs/>
          <w:i/>
          <w:color w:val="000000"/>
          <w:sz w:val="20"/>
        </w:rPr>
        <w:t>a</w:t>
      </w:r>
      <w:r w:rsidR="00BD1161">
        <w:rPr>
          <w:rFonts w:ascii="Times New Roman" w:hAnsi="Times New Roman"/>
          <w:bCs/>
          <w:i/>
          <w:color w:val="000000"/>
          <w:sz w:val="20"/>
        </w:rPr>
        <w:t>luminum grids</w:t>
      </w:r>
      <w:r w:rsidR="00BD1161" w:rsidRPr="00BD1161">
        <w:rPr>
          <w:rFonts w:ascii="Times New Roman" w:hAnsi="Times New Roman"/>
          <w:bCs/>
          <w:i/>
          <w:color w:val="000000"/>
          <w:sz w:val="20"/>
        </w:rPr>
        <w:t xml:space="preserve"> </w:t>
      </w:r>
      <w:r w:rsidR="00BD1161">
        <w:rPr>
          <w:rFonts w:ascii="Times New Roman" w:hAnsi="Times New Roman"/>
          <w:bCs/>
          <w:i/>
          <w:color w:val="000000"/>
          <w:sz w:val="20"/>
        </w:rPr>
        <w:t>are deposited</w:t>
      </w:r>
      <w:r w:rsidR="00BD1161" w:rsidRPr="00BD1161">
        <w:rPr>
          <w:rFonts w:ascii="Times New Roman" w:hAnsi="Times New Roman"/>
          <w:bCs/>
          <w:i/>
          <w:color w:val="000000"/>
          <w:sz w:val="20"/>
        </w:rPr>
        <w:t>.</w:t>
      </w:r>
    </w:p>
    <w:p w14:paraId="30C21681" w14:textId="77777777" w:rsidR="005F72FD" w:rsidRDefault="005F72FD" w:rsidP="00CF4793">
      <w:pPr>
        <w:spacing w:before="80" w:after="120" w:line="480" w:lineRule="auto"/>
        <w:jc w:val="center"/>
        <w:rPr>
          <w:rFonts w:ascii="Times New Roman" w:hAnsi="Times New Roman"/>
          <w:color w:val="000000" w:themeColor="text1"/>
          <w:sz w:val="20"/>
        </w:rPr>
      </w:pPr>
    </w:p>
    <w:p w14:paraId="74006793" w14:textId="77777777" w:rsidR="00282ECA" w:rsidRDefault="00282ECA" w:rsidP="00282ECA">
      <w:pPr>
        <w:spacing w:after="160" w:line="480" w:lineRule="auto"/>
        <w:jc w:val="both"/>
        <w:rPr>
          <w:rFonts w:ascii="Times New Roman" w:hAnsi="Times New Roman"/>
          <w:b/>
          <w:sz w:val="24"/>
          <w:szCs w:val="24"/>
        </w:rPr>
      </w:pPr>
      <w:r w:rsidRPr="000506B7">
        <w:rPr>
          <w:rFonts w:ascii="Times New Roman" w:hAnsi="Times New Roman"/>
          <w:b/>
          <w:sz w:val="24"/>
          <w:szCs w:val="24"/>
        </w:rPr>
        <w:t>Defective layer model with defects 220 meV away from valence band</w:t>
      </w:r>
    </w:p>
    <w:p w14:paraId="4E925861" w14:textId="77777777" w:rsidR="00282ECA" w:rsidRDefault="00282ECA" w:rsidP="00282ECA">
      <w:pPr>
        <w:spacing w:after="160" w:line="480" w:lineRule="auto"/>
        <w:jc w:val="both"/>
        <w:rPr>
          <w:rFonts w:ascii="Times New Roman" w:hAnsi="Times New Roman"/>
          <w:sz w:val="24"/>
          <w:szCs w:val="24"/>
        </w:rPr>
      </w:pPr>
      <w:r>
        <w:rPr>
          <w:rFonts w:ascii="Times New Roman" w:hAnsi="Times New Roman"/>
          <w:sz w:val="24"/>
          <w:szCs w:val="24"/>
        </w:rPr>
        <w:t>A defective layer with deep defects ~220 meV away from valence band also can reproduce criterion (</w:t>
      </w:r>
      <w:proofErr w:type="spellStart"/>
      <w:r>
        <w:rPr>
          <w:rFonts w:ascii="Times New Roman" w:hAnsi="Times New Roman"/>
          <w:sz w:val="24"/>
          <w:szCs w:val="24"/>
        </w:rPr>
        <w:t>i</w:t>
      </w:r>
      <w:proofErr w:type="spellEnd"/>
      <w:r>
        <w:rPr>
          <w:rFonts w:ascii="Times New Roman" w:hAnsi="Times New Roman"/>
          <w:sz w:val="24"/>
          <w:szCs w:val="24"/>
        </w:rPr>
        <w:t>), (ii) and (iii) as shown below.</w:t>
      </w:r>
    </w:p>
    <w:p w14:paraId="5F556351" w14:textId="77777777" w:rsidR="00282ECA" w:rsidRDefault="00282ECA" w:rsidP="00282ECA">
      <w:pPr>
        <w:spacing w:after="160"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4E46194B" wp14:editId="724540C3">
            <wp:extent cx="2911642" cy="2557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50" t="4419" r="10942"/>
                    <a:stretch/>
                  </pic:blipFill>
                  <pic:spPr bwMode="auto">
                    <a:xfrm>
                      <a:off x="0" y="0"/>
                      <a:ext cx="2924650" cy="2568897"/>
                    </a:xfrm>
                    <a:prstGeom prst="rect">
                      <a:avLst/>
                    </a:prstGeom>
                    <a:noFill/>
                    <a:ln>
                      <a:noFill/>
                    </a:ln>
                    <a:extLst>
                      <a:ext uri="{53640926-AAD7-44D8-BBD7-CCE9431645EC}">
                        <a14:shadowObscured xmlns:a14="http://schemas.microsoft.com/office/drawing/2010/main"/>
                      </a:ext>
                    </a:extLst>
                  </pic:spPr>
                </pic:pic>
              </a:graphicData>
            </a:graphic>
          </wp:inline>
        </w:drawing>
      </w:r>
      <w:r w:rsidRPr="000506B7">
        <w:rPr>
          <w:rFonts w:ascii="Times New Roman" w:hAnsi="Times New Roman"/>
          <w:noProof/>
          <w:sz w:val="24"/>
          <w:szCs w:val="24"/>
        </w:rPr>
        <w:drawing>
          <wp:inline distT="0" distB="0" distL="0" distR="0" wp14:anchorId="65D275F8" wp14:editId="5604921E">
            <wp:extent cx="2945331" cy="24630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696" t="7860" r="11534"/>
                    <a:stretch/>
                  </pic:blipFill>
                  <pic:spPr bwMode="auto">
                    <a:xfrm>
                      <a:off x="0" y="0"/>
                      <a:ext cx="2948315" cy="2465506"/>
                    </a:xfrm>
                    <a:prstGeom prst="rect">
                      <a:avLst/>
                    </a:prstGeom>
                    <a:noFill/>
                    <a:ln>
                      <a:noFill/>
                    </a:ln>
                    <a:extLst>
                      <a:ext uri="{53640926-AAD7-44D8-BBD7-CCE9431645EC}">
                        <a14:shadowObscured xmlns:a14="http://schemas.microsoft.com/office/drawing/2010/main"/>
                      </a:ext>
                    </a:extLst>
                  </pic:spPr>
                </pic:pic>
              </a:graphicData>
            </a:graphic>
          </wp:inline>
        </w:drawing>
      </w:r>
    </w:p>
    <w:p w14:paraId="69D011B6" w14:textId="77777777" w:rsidR="00282ECA" w:rsidRPr="000506B7" w:rsidRDefault="00282ECA" w:rsidP="00282ECA">
      <w:pPr>
        <w:spacing w:after="160" w:line="480" w:lineRule="auto"/>
        <w:jc w:val="both"/>
        <w:rPr>
          <w:rFonts w:ascii="Times New Roman" w:hAnsi="Times New Roman"/>
          <w:sz w:val="24"/>
          <w:szCs w:val="24"/>
        </w:rPr>
      </w:pPr>
      <w:r w:rsidRPr="00B87161">
        <w:rPr>
          <w:rFonts w:ascii="Times New Roman" w:hAnsi="Times New Roman"/>
          <w:noProof/>
          <w:color w:val="000000" w:themeColor="text1"/>
          <w:sz w:val="24"/>
          <w:szCs w:val="24"/>
        </w:rPr>
        <w:drawing>
          <wp:inline distT="0" distB="0" distL="0" distR="0" wp14:anchorId="08667FBD" wp14:editId="5F3F2C48">
            <wp:extent cx="2857500" cy="2308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7885" r="12408"/>
                    <a:stretch/>
                  </pic:blipFill>
                  <pic:spPr bwMode="auto">
                    <a:xfrm>
                      <a:off x="0" y="0"/>
                      <a:ext cx="2873316" cy="2320942"/>
                    </a:xfrm>
                    <a:prstGeom prst="rect">
                      <a:avLst/>
                    </a:prstGeom>
                    <a:noFill/>
                    <a:ln>
                      <a:noFill/>
                    </a:ln>
                    <a:extLst>
                      <a:ext uri="{53640926-AAD7-44D8-BBD7-CCE9431645EC}">
                        <a14:shadowObscured xmlns:a14="http://schemas.microsoft.com/office/drawing/2010/main"/>
                      </a:ext>
                    </a:extLst>
                  </pic:spPr>
                </pic:pic>
              </a:graphicData>
            </a:graphic>
          </wp:inline>
        </w:drawing>
      </w:r>
      <w:r w:rsidRPr="001942BB">
        <w:rPr>
          <w:rFonts w:ascii="Times New Roman" w:hAnsi="Times New Roman"/>
          <w:sz w:val="24"/>
          <w:szCs w:val="24"/>
        </w:rPr>
        <w:t xml:space="preserve"> </w:t>
      </w:r>
      <w:r w:rsidRPr="001942BB">
        <w:rPr>
          <w:rFonts w:ascii="Times New Roman" w:hAnsi="Times New Roman"/>
          <w:noProof/>
          <w:sz w:val="24"/>
          <w:szCs w:val="24"/>
        </w:rPr>
        <w:drawing>
          <wp:inline distT="0" distB="0" distL="0" distR="0" wp14:anchorId="1592AFF5" wp14:editId="37750FC3">
            <wp:extent cx="2810577" cy="23397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l="3808" t="8879" r="11983"/>
                    <a:stretch/>
                  </pic:blipFill>
                  <pic:spPr bwMode="auto">
                    <a:xfrm>
                      <a:off x="0" y="0"/>
                      <a:ext cx="2811775" cy="2340796"/>
                    </a:xfrm>
                    <a:prstGeom prst="rect">
                      <a:avLst/>
                    </a:prstGeom>
                    <a:noFill/>
                    <a:ln>
                      <a:noFill/>
                    </a:ln>
                    <a:extLst>
                      <a:ext uri="{53640926-AAD7-44D8-BBD7-CCE9431645EC}">
                        <a14:shadowObscured xmlns:a14="http://schemas.microsoft.com/office/drawing/2010/main"/>
                      </a:ext>
                    </a:extLst>
                  </pic:spPr>
                </pic:pic>
              </a:graphicData>
            </a:graphic>
          </wp:inline>
        </w:drawing>
      </w:r>
    </w:p>
    <w:p w14:paraId="766DBDF1" w14:textId="6E44538C" w:rsidR="000506B7" w:rsidRDefault="00282ECA" w:rsidP="00282ECA">
      <w:pPr>
        <w:spacing w:after="160" w:line="480" w:lineRule="auto"/>
        <w:jc w:val="both"/>
        <w:rPr>
          <w:rFonts w:ascii="Times New Roman" w:hAnsi="Times New Roman"/>
          <w:i/>
        </w:rPr>
      </w:pPr>
      <w:r>
        <w:rPr>
          <w:rFonts w:ascii="Times New Roman" w:hAnsi="Times New Roman"/>
          <w:b/>
          <w:color w:val="000000" w:themeColor="text1"/>
          <w:sz w:val="20"/>
        </w:rPr>
        <w:t>Figure S9</w:t>
      </w:r>
      <w:r w:rsidRPr="00B87161">
        <w:rPr>
          <w:rFonts w:ascii="Times New Roman" w:hAnsi="Times New Roman"/>
          <w:b/>
          <w:color w:val="000000" w:themeColor="text1"/>
          <w:sz w:val="20"/>
        </w:rPr>
        <w:t>.</w:t>
      </w:r>
      <w:r w:rsidRPr="00B87161">
        <w:rPr>
          <w:rFonts w:ascii="Times New Roman" w:hAnsi="Times New Roman"/>
          <w:color w:val="000000" w:themeColor="text1"/>
          <w:sz w:val="20"/>
        </w:rPr>
        <w:t xml:space="preserve"> (a) Simulated band diagram of the device at </w:t>
      </w:r>
      <w:r>
        <w:rPr>
          <w:rFonts w:ascii="Times New Roman" w:hAnsi="Times New Roman"/>
          <w:color w:val="000000" w:themeColor="text1"/>
          <w:sz w:val="20"/>
        </w:rPr>
        <w:t xml:space="preserve">external </w:t>
      </w:r>
      <w:r w:rsidRPr="00B87161">
        <w:rPr>
          <w:rFonts w:ascii="Times New Roman" w:hAnsi="Times New Roman"/>
          <w:color w:val="000000" w:themeColor="text1"/>
          <w:sz w:val="20"/>
        </w:rPr>
        <w:t>open-circuit (V</w:t>
      </w:r>
      <w:r w:rsidRPr="00B87161">
        <w:rPr>
          <w:rFonts w:ascii="Times New Roman" w:hAnsi="Times New Roman"/>
          <w:color w:val="000000" w:themeColor="text1"/>
          <w:sz w:val="20"/>
          <w:vertAlign w:val="subscript"/>
        </w:rPr>
        <w:t>OC</w:t>
      </w:r>
      <w:proofErr w:type="gramStart"/>
      <w:r w:rsidRPr="00B87161">
        <w:rPr>
          <w:rFonts w:ascii="Times New Roman" w:hAnsi="Times New Roman"/>
          <w:color w:val="000000" w:themeColor="text1"/>
          <w:sz w:val="20"/>
          <w:vertAlign w:val="subscript"/>
        </w:rPr>
        <w:t>,ex</w:t>
      </w:r>
      <w:proofErr w:type="gramEnd"/>
      <w:r w:rsidRPr="00B87161">
        <w:rPr>
          <w:rFonts w:ascii="Times New Roman" w:hAnsi="Times New Roman"/>
          <w:color w:val="000000" w:themeColor="text1"/>
          <w:sz w:val="20"/>
        </w:rPr>
        <w:t xml:space="preserve">) voltage with </w:t>
      </w:r>
      <w:r>
        <w:rPr>
          <w:rFonts w:ascii="Times New Roman" w:hAnsi="Times New Roman"/>
          <w:color w:val="000000" w:themeColor="text1"/>
          <w:sz w:val="20"/>
        </w:rPr>
        <w:t xml:space="preserve">defective layer containing defects at 220 meV away from valence band. (b) </w:t>
      </w:r>
      <w:r w:rsidRPr="00B87161">
        <w:rPr>
          <w:rFonts w:ascii="Times New Roman" w:hAnsi="Times New Roman"/>
          <w:color w:val="000000" w:themeColor="text1"/>
          <w:sz w:val="20"/>
        </w:rPr>
        <w:t>Simulated open-circuit voltage (V</w:t>
      </w:r>
      <w:r w:rsidRPr="00B87161">
        <w:rPr>
          <w:rFonts w:ascii="Times New Roman" w:hAnsi="Times New Roman"/>
          <w:color w:val="000000" w:themeColor="text1"/>
          <w:sz w:val="20"/>
          <w:vertAlign w:val="subscript"/>
        </w:rPr>
        <w:t>OC</w:t>
      </w:r>
      <w:proofErr w:type="gramStart"/>
      <w:r w:rsidRPr="00B87161">
        <w:rPr>
          <w:rFonts w:ascii="Times New Roman" w:hAnsi="Times New Roman"/>
          <w:color w:val="000000" w:themeColor="text1"/>
          <w:sz w:val="20"/>
          <w:vertAlign w:val="subscript"/>
        </w:rPr>
        <w:t>,ex</w:t>
      </w:r>
      <w:proofErr w:type="gramEnd"/>
      <w:r w:rsidRPr="00B87161">
        <w:rPr>
          <w:rFonts w:ascii="Times New Roman" w:hAnsi="Times New Roman"/>
          <w:color w:val="000000" w:themeColor="text1"/>
          <w:sz w:val="20"/>
        </w:rPr>
        <w:t>) values of the device with defective layer</w:t>
      </w:r>
      <w:r>
        <w:rPr>
          <w:rFonts w:ascii="Times New Roman" w:hAnsi="Times New Roman"/>
          <w:color w:val="000000" w:themeColor="text1"/>
          <w:sz w:val="20"/>
        </w:rPr>
        <w:t xml:space="preserve"> (close to valence band) </w:t>
      </w:r>
      <w:r w:rsidRPr="00B87161">
        <w:rPr>
          <w:rFonts w:ascii="Times New Roman" w:hAnsi="Times New Roman"/>
          <w:color w:val="000000" w:themeColor="text1"/>
          <w:sz w:val="20"/>
        </w:rPr>
        <w:t xml:space="preserve">and of the </w:t>
      </w:r>
      <w:r>
        <w:rPr>
          <w:rFonts w:ascii="Times New Roman" w:hAnsi="Times New Roman"/>
          <w:color w:val="000000" w:themeColor="text1"/>
          <w:sz w:val="20"/>
        </w:rPr>
        <w:t xml:space="preserve">device with interface defects. </w:t>
      </w:r>
      <w:r w:rsidRPr="00B87161">
        <w:rPr>
          <w:rFonts w:ascii="Times New Roman" w:hAnsi="Times New Roman"/>
          <w:color w:val="000000" w:themeColor="text1"/>
          <w:sz w:val="20"/>
        </w:rPr>
        <w:t>(c) Simulated I-V curve at different temperatures of devices with defective layer</w:t>
      </w:r>
      <w:r>
        <w:rPr>
          <w:rFonts w:ascii="Times New Roman" w:hAnsi="Times New Roman"/>
          <w:color w:val="000000" w:themeColor="text1"/>
          <w:sz w:val="20"/>
        </w:rPr>
        <w:t xml:space="preserve"> (close to valence band)</w:t>
      </w:r>
      <w:r w:rsidRPr="00B87161">
        <w:rPr>
          <w:rFonts w:ascii="Times New Roman" w:hAnsi="Times New Roman"/>
          <w:color w:val="000000" w:themeColor="text1"/>
          <w:sz w:val="20"/>
        </w:rPr>
        <w:t xml:space="preserve"> and </w:t>
      </w:r>
      <w:r w:rsidR="000506B7" w:rsidRPr="00B87161">
        <w:rPr>
          <w:rFonts w:ascii="Times New Roman" w:hAnsi="Times New Roman"/>
          <w:color w:val="000000" w:themeColor="text1"/>
          <w:sz w:val="20"/>
        </w:rPr>
        <w:t xml:space="preserve">with defective interface. (d) The electron and </w:t>
      </w:r>
      <w:proofErr w:type="gramStart"/>
      <w:r w:rsidR="000506B7" w:rsidRPr="00B87161">
        <w:rPr>
          <w:rFonts w:ascii="Times New Roman" w:hAnsi="Times New Roman"/>
          <w:color w:val="000000" w:themeColor="text1"/>
          <w:sz w:val="20"/>
        </w:rPr>
        <w:t>hole</w:t>
      </w:r>
      <w:proofErr w:type="gramEnd"/>
      <w:r w:rsidR="000506B7" w:rsidRPr="00B87161">
        <w:rPr>
          <w:rFonts w:ascii="Times New Roman" w:hAnsi="Times New Roman"/>
          <w:color w:val="000000" w:themeColor="text1"/>
          <w:sz w:val="20"/>
        </w:rPr>
        <w:t xml:space="preserve"> barrier as the function of temperature and its extrapolation to 0 K</w:t>
      </w:r>
      <w:r w:rsidR="000506B7">
        <w:rPr>
          <w:rFonts w:ascii="Times New Roman" w:hAnsi="Times New Roman"/>
          <w:color w:val="000000" w:themeColor="text1"/>
          <w:sz w:val="20"/>
        </w:rPr>
        <w:t>.</w:t>
      </w:r>
    </w:p>
    <w:p w14:paraId="330DF597" w14:textId="77777777" w:rsidR="000506B7" w:rsidRPr="000506B7" w:rsidRDefault="000506B7" w:rsidP="000506B7">
      <w:pPr>
        <w:spacing w:after="100" w:afterAutospacing="1" w:line="480" w:lineRule="auto"/>
        <w:jc w:val="both"/>
        <w:rPr>
          <w:rFonts w:ascii="Times New Roman" w:hAnsi="Times New Roman"/>
          <w:b/>
          <w:sz w:val="24"/>
          <w:szCs w:val="24"/>
        </w:rPr>
      </w:pPr>
    </w:p>
    <w:p w14:paraId="1E593809" w14:textId="01BBE574" w:rsidR="00040281" w:rsidRDefault="00040281" w:rsidP="00040281">
      <w:pPr>
        <w:spacing w:after="100" w:afterAutospacing="1" w:line="480" w:lineRule="auto"/>
        <w:ind w:firstLine="202"/>
        <w:jc w:val="both"/>
        <w:rPr>
          <w:rFonts w:ascii="Times New Roman" w:hAnsi="Times New Roman"/>
          <w:color w:val="000000"/>
          <w:sz w:val="24"/>
          <w:szCs w:val="24"/>
        </w:rPr>
      </w:pPr>
    </w:p>
    <w:p w14:paraId="7DDAD8C8" w14:textId="77777777" w:rsidR="0090023A" w:rsidRDefault="0090023A" w:rsidP="00CB181E">
      <w:pPr>
        <w:spacing w:after="100" w:afterAutospacing="1" w:line="480" w:lineRule="auto"/>
        <w:ind w:firstLine="202"/>
        <w:jc w:val="center"/>
        <w:rPr>
          <w:rFonts w:ascii="Times New Roman" w:hAnsi="Times New Roman"/>
          <w:color w:val="000000"/>
          <w:sz w:val="24"/>
          <w:szCs w:val="24"/>
        </w:rPr>
      </w:pPr>
    </w:p>
    <w:p w14:paraId="5FC76E1C" w14:textId="77777777" w:rsidR="00C026D8" w:rsidRDefault="00C026D8"/>
    <w:sectPr w:rsidR="00C026D8">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E4C9" w16cex:dateUtc="2020-12-02T18:02:00Z"/>
  <w16cex:commentExtensible w16cex:durableId="2371E646" w16cex:dateUtc="2020-12-02T18:09:00Z"/>
  <w16cex:commentExtensible w16cex:durableId="2371E56A" w16cex:dateUtc="2020-12-02T18:05:00Z"/>
  <w16cex:commentExtensible w16cex:durableId="2371E5CD" w16cex:dateUtc="2020-12-02T18:07:00Z"/>
  <w16cex:commentExtensible w16cex:durableId="2371E628" w16cex:dateUtc="2020-12-02T18:08:00Z"/>
  <w16cex:commentExtensible w16cex:durableId="2371E71F" w16cex:dateUtc="2020-12-02T18:12:00Z"/>
  <w16cex:commentExtensible w16cex:durableId="2371E6E6" w16cex:dateUtc="2020-12-02T18:11:00Z"/>
  <w16cex:commentExtensible w16cex:durableId="2371E75C" w16cex:dateUtc="2020-12-02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87068" w16cid:durableId="24E2F690"/>
  <w16cid:commentId w16cid:paraId="5D814E27" w16cid:durableId="24E2F6B3"/>
  <w16cid:commentId w16cid:paraId="303E2338" w16cid:durableId="24E2F6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Gullive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zMjExMDKyNDIwNDNW0lEKTi0uzszPAykwMq4FAE5Jh7YtAAAA"/>
  </w:docVars>
  <w:rsids>
    <w:rsidRoot w:val="00040281"/>
    <w:rsid w:val="000027DF"/>
    <w:rsid w:val="0001253F"/>
    <w:rsid w:val="0002133F"/>
    <w:rsid w:val="00030288"/>
    <w:rsid w:val="000355E1"/>
    <w:rsid w:val="00040281"/>
    <w:rsid w:val="000506B7"/>
    <w:rsid w:val="0005509B"/>
    <w:rsid w:val="00066320"/>
    <w:rsid w:val="00146C46"/>
    <w:rsid w:val="001942BB"/>
    <w:rsid w:val="00197B6D"/>
    <w:rsid w:val="001B086C"/>
    <w:rsid w:val="001B2F3D"/>
    <w:rsid w:val="001B7B2D"/>
    <w:rsid w:val="001C6F81"/>
    <w:rsid w:val="001E0B98"/>
    <w:rsid w:val="001F3934"/>
    <w:rsid w:val="00200A41"/>
    <w:rsid w:val="00201D4D"/>
    <w:rsid w:val="00235BE1"/>
    <w:rsid w:val="002374C0"/>
    <w:rsid w:val="00282ECA"/>
    <w:rsid w:val="00296019"/>
    <w:rsid w:val="002970AF"/>
    <w:rsid w:val="002D0442"/>
    <w:rsid w:val="00372EEC"/>
    <w:rsid w:val="00404E71"/>
    <w:rsid w:val="004116BA"/>
    <w:rsid w:val="00431C09"/>
    <w:rsid w:val="00476C09"/>
    <w:rsid w:val="004C7F16"/>
    <w:rsid w:val="004D0A99"/>
    <w:rsid w:val="0052321A"/>
    <w:rsid w:val="005614CA"/>
    <w:rsid w:val="00571765"/>
    <w:rsid w:val="00577675"/>
    <w:rsid w:val="005F72FD"/>
    <w:rsid w:val="00614145"/>
    <w:rsid w:val="00626C29"/>
    <w:rsid w:val="00666B91"/>
    <w:rsid w:val="00667499"/>
    <w:rsid w:val="006B6023"/>
    <w:rsid w:val="006B7A48"/>
    <w:rsid w:val="00713167"/>
    <w:rsid w:val="00787DD7"/>
    <w:rsid w:val="007C4163"/>
    <w:rsid w:val="00812AF3"/>
    <w:rsid w:val="00822283"/>
    <w:rsid w:val="00827D51"/>
    <w:rsid w:val="0084586E"/>
    <w:rsid w:val="00862066"/>
    <w:rsid w:val="008767E6"/>
    <w:rsid w:val="00893054"/>
    <w:rsid w:val="008C57EE"/>
    <w:rsid w:val="0090023A"/>
    <w:rsid w:val="009019A0"/>
    <w:rsid w:val="009131C6"/>
    <w:rsid w:val="00953733"/>
    <w:rsid w:val="00974DD4"/>
    <w:rsid w:val="009758C2"/>
    <w:rsid w:val="00983387"/>
    <w:rsid w:val="00985EB4"/>
    <w:rsid w:val="009A4BA3"/>
    <w:rsid w:val="009C7DE4"/>
    <w:rsid w:val="00A11050"/>
    <w:rsid w:val="00A76CFC"/>
    <w:rsid w:val="00A923E9"/>
    <w:rsid w:val="00AA0623"/>
    <w:rsid w:val="00AB33A8"/>
    <w:rsid w:val="00AB57E4"/>
    <w:rsid w:val="00AD41E7"/>
    <w:rsid w:val="00AD6BE2"/>
    <w:rsid w:val="00B4065F"/>
    <w:rsid w:val="00B656D4"/>
    <w:rsid w:val="00B97E2A"/>
    <w:rsid w:val="00BA1FCF"/>
    <w:rsid w:val="00BC5AFC"/>
    <w:rsid w:val="00BD1161"/>
    <w:rsid w:val="00BD4A47"/>
    <w:rsid w:val="00BE72CD"/>
    <w:rsid w:val="00BF2C77"/>
    <w:rsid w:val="00C026D8"/>
    <w:rsid w:val="00C20285"/>
    <w:rsid w:val="00C57900"/>
    <w:rsid w:val="00C955FC"/>
    <w:rsid w:val="00CB181E"/>
    <w:rsid w:val="00CF4793"/>
    <w:rsid w:val="00CF78D8"/>
    <w:rsid w:val="00D052AE"/>
    <w:rsid w:val="00D53A6F"/>
    <w:rsid w:val="00D67232"/>
    <w:rsid w:val="00D7692A"/>
    <w:rsid w:val="00D80263"/>
    <w:rsid w:val="00D92B20"/>
    <w:rsid w:val="00D9634B"/>
    <w:rsid w:val="00DA5414"/>
    <w:rsid w:val="00DB418F"/>
    <w:rsid w:val="00DB7018"/>
    <w:rsid w:val="00DC27EC"/>
    <w:rsid w:val="00DF22E5"/>
    <w:rsid w:val="00DF2A7B"/>
    <w:rsid w:val="00E00A5C"/>
    <w:rsid w:val="00E0342D"/>
    <w:rsid w:val="00E13032"/>
    <w:rsid w:val="00E36480"/>
    <w:rsid w:val="00E36B65"/>
    <w:rsid w:val="00E67203"/>
    <w:rsid w:val="00EC0195"/>
    <w:rsid w:val="00EC48FD"/>
    <w:rsid w:val="00F3652A"/>
    <w:rsid w:val="00F67AAC"/>
    <w:rsid w:val="00F94672"/>
    <w:rsid w:val="00FA263D"/>
    <w:rsid w:val="00FA2A3A"/>
    <w:rsid w:val="00FB0A35"/>
    <w:rsid w:val="00FF084B"/>
    <w:rsid w:val="00FF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662D4"/>
  <w15:chartTrackingRefBased/>
  <w15:docId w15:val="{B44A732F-56C1-4A4A-B5BC-114F34F4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28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0281"/>
    <w:rPr>
      <w:sz w:val="16"/>
      <w:szCs w:val="16"/>
    </w:rPr>
  </w:style>
  <w:style w:type="paragraph" w:styleId="CommentText">
    <w:name w:val="annotation text"/>
    <w:basedOn w:val="Normal"/>
    <w:link w:val="CommentTextChar"/>
    <w:uiPriority w:val="99"/>
    <w:unhideWhenUsed/>
    <w:rsid w:val="00040281"/>
    <w:pPr>
      <w:spacing w:line="240" w:lineRule="auto"/>
    </w:pPr>
    <w:rPr>
      <w:sz w:val="20"/>
      <w:szCs w:val="20"/>
    </w:rPr>
  </w:style>
  <w:style w:type="character" w:customStyle="1" w:styleId="CommentTextChar">
    <w:name w:val="Comment Text Char"/>
    <w:basedOn w:val="DefaultParagraphFont"/>
    <w:link w:val="CommentText"/>
    <w:uiPriority w:val="99"/>
    <w:rsid w:val="00040281"/>
    <w:rPr>
      <w:rFonts w:ascii="Calibri" w:eastAsia="Calibri" w:hAnsi="Calibri" w:cs="Times New Roman"/>
      <w:sz w:val="20"/>
      <w:szCs w:val="20"/>
    </w:rPr>
  </w:style>
  <w:style w:type="table" w:styleId="TableGrid">
    <w:name w:val="Table Grid"/>
    <w:basedOn w:val="TableNormal"/>
    <w:uiPriority w:val="39"/>
    <w:rsid w:val="00040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281"/>
    <w:pPr>
      <w:ind w:left="720"/>
      <w:contextualSpacing/>
    </w:pPr>
  </w:style>
  <w:style w:type="paragraph" w:styleId="BalloonText">
    <w:name w:val="Balloon Text"/>
    <w:basedOn w:val="Normal"/>
    <w:link w:val="BalloonTextChar"/>
    <w:uiPriority w:val="99"/>
    <w:semiHidden/>
    <w:unhideWhenUsed/>
    <w:rsid w:val="00040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281"/>
    <w:rPr>
      <w:rFonts w:ascii="Segoe UI" w:eastAsia="Calibri" w:hAnsi="Segoe UI" w:cs="Segoe UI"/>
      <w:sz w:val="18"/>
      <w:szCs w:val="18"/>
    </w:rPr>
  </w:style>
  <w:style w:type="character" w:customStyle="1" w:styleId="fontstyle01">
    <w:name w:val="fontstyle01"/>
    <w:basedOn w:val="DefaultParagraphFont"/>
    <w:rsid w:val="00040281"/>
    <w:rPr>
      <w:rFonts w:ascii="AdvGulliver-I" w:hAnsi="AdvGulliver-I" w:hint="default"/>
      <w:b w:val="0"/>
      <w:bCs w:val="0"/>
      <w:i w:val="0"/>
      <w:iCs w:val="0"/>
      <w:color w:val="000000"/>
      <w:sz w:val="14"/>
      <w:szCs w:val="14"/>
    </w:rPr>
  </w:style>
  <w:style w:type="paragraph" w:styleId="CommentSubject">
    <w:name w:val="annotation subject"/>
    <w:basedOn w:val="CommentText"/>
    <w:next w:val="CommentText"/>
    <w:link w:val="CommentSubjectChar"/>
    <w:uiPriority w:val="99"/>
    <w:semiHidden/>
    <w:unhideWhenUsed/>
    <w:rsid w:val="00040281"/>
    <w:rPr>
      <w:b/>
      <w:bCs/>
    </w:rPr>
  </w:style>
  <w:style w:type="character" w:customStyle="1" w:styleId="CommentSubjectChar">
    <w:name w:val="Comment Subject Char"/>
    <w:basedOn w:val="CommentTextChar"/>
    <w:link w:val="CommentSubject"/>
    <w:uiPriority w:val="99"/>
    <w:semiHidden/>
    <w:rsid w:val="00040281"/>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42" Type="http://schemas.microsoft.com/office/2016/09/relationships/commentsIds" Target="commentsId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CA137-AE59-4DFC-B629-ABBB836E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Luxembourg</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SOOD</dc:creator>
  <cp:keywords/>
  <dc:description/>
  <cp:lastModifiedBy>Mohit SOOD</cp:lastModifiedBy>
  <cp:revision>2</cp:revision>
  <dcterms:created xsi:type="dcterms:W3CDTF">2021-09-16T19:02:00Z</dcterms:created>
  <dcterms:modified xsi:type="dcterms:W3CDTF">2021-09-16T19:02:00Z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