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2E79D" w14:textId="3FFF238B" w:rsidR="00B43FBF" w:rsidRPr="00B02F3D" w:rsidRDefault="00B43FBF">
      <w:pPr>
        <w:rPr>
          <w:b/>
          <w:bCs/>
          <w:sz w:val="28"/>
          <w:szCs w:val="28"/>
          <w:lang w:val="de-CH"/>
        </w:rPr>
      </w:pPr>
      <w:r w:rsidRPr="00B02F3D">
        <w:rPr>
          <w:b/>
          <w:bCs/>
          <w:sz w:val="28"/>
          <w:szCs w:val="28"/>
          <w:lang w:val="de-CH"/>
        </w:rPr>
        <w:t>Blasmusik und ihre Erforschung. Aspekte und Grundzüge</w:t>
      </w:r>
    </w:p>
    <w:p w14:paraId="2E3C9276" w14:textId="77777777" w:rsidR="00B43FBF" w:rsidRDefault="00B43FBF">
      <w:pPr>
        <w:rPr>
          <w:lang w:val="de-CH"/>
        </w:rPr>
      </w:pPr>
    </w:p>
    <w:p w14:paraId="6D61029C" w14:textId="426D3964" w:rsidR="00B43FBF" w:rsidRPr="00B43FBF" w:rsidRDefault="00B43FBF">
      <w:pPr>
        <w:rPr>
          <w:sz w:val="20"/>
          <w:szCs w:val="20"/>
          <w:lang w:val="de-CH"/>
        </w:rPr>
      </w:pPr>
      <w:r w:rsidRPr="00B43FBF">
        <w:rPr>
          <w:sz w:val="20"/>
          <w:szCs w:val="20"/>
          <w:lang w:val="de-CH"/>
        </w:rPr>
        <w:t>Damien Sagrillo, Universität Luxemburg, Präsident der IGEB</w:t>
      </w:r>
    </w:p>
    <w:p w14:paraId="58A093D9" w14:textId="77777777" w:rsidR="00B43FBF" w:rsidRDefault="00B43FBF">
      <w:pPr>
        <w:rPr>
          <w:lang w:val="de-CH"/>
        </w:rPr>
      </w:pPr>
    </w:p>
    <w:p w14:paraId="04EBE576" w14:textId="4156995A" w:rsidR="000D3D78" w:rsidRDefault="00094476" w:rsidP="000D3D78">
      <w:pPr>
        <w:rPr>
          <w:lang w:val="de-CH"/>
        </w:rPr>
      </w:pPr>
      <w:r>
        <w:rPr>
          <w:lang w:val="de-CH"/>
        </w:rPr>
        <w:t>Die Blasmusik</w:t>
      </w:r>
      <w:r w:rsidR="006D1ABC">
        <w:rPr>
          <w:lang w:val="de-CH"/>
        </w:rPr>
        <w:t>forschung</w:t>
      </w:r>
      <w:r>
        <w:rPr>
          <w:lang w:val="de-CH"/>
        </w:rPr>
        <w:t xml:space="preserve"> nimmt innerhalb der Musikwissenschaft eine Sonderrolle ein</w:t>
      </w:r>
      <w:r w:rsidR="00765734">
        <w:rPr>
          <w:lang w:val="de-CH"/>
        </w:rPr>
        <w:t>, und w</w:t>
      </w:r>
      <w:r>
        <w:rPr>
          <w:lang w:val="de-CH"/>
        </w:rPr>
        <w:t xml:space="preserve">ie Björn Jakobs in seinem Beitrag </w:t>
      </w:r>
      <w:r w:rsidR="00F94607">
        <w:rPr>
          <w:lang w:val="de-CH"/>
        </w:rPr>
        <w:t xml:space="preserve">in der Mainummer </w:t>
      </w:r>
      <w:r>
        <w:rPr>
          <w:lang w:val="de-CH"/>
        </w:rPr>
        <w:t xml:space="preserve">andeutete, </w:t>
      </w:r>
      <w:r w:rsidR="004818B3">
        <w:rPr>
          <w:lang w:val="de-CH"/>
        </w:rPr>
        <w:t>war</w:t>
      </w:r>
      <w:r>
        <w:rPr>
          <w:lang w:val="de-CH"/>
        </w:rPr>
        <w:t xml:space="preserve"> </w:t>
      </w:r>
      <w:r w:rsidR="004818B3">
        <w:rPr>
          <w:lang w:val="de-CH"/>
        </w:rPr>
        <w:t>das</w:t>
      </w:r>
      <w:r>
        <w:rPr>
          <w:lang w:val="de-CH"/>
        </w:rPr>
        <w:t xml:space="preserve"> oft eine </w:t>
      </w:r>
      <w:r w:rsidR="00F94607">
        <w:rPr>
          <w:lang w:val="de-CH"/>
        </w:rPr>
        <w:t>nach</w:t>
      </w:r>
      <w:r>
        <w:rPr>
          <w:lang w:val="de-CH"/>
        </w:rPr>
        <w:t xml:space="preserve">geordnete. </w:t>
      </w:r>
      <w:r w:rsidR="000D3D78">
        <w:rPr>
          <w:lang w:val="de-CH"/>
        </w:rPr>
        <w:t xml:space="preserve">Die mit Vorurteilen und Naserümpfen kämpfenden Gründerväter der Blasmusikforschung </w:t>
      </w:r>
      <w:r w:rsidR="00832101">
        <w:rPr>
          <w:lang w:val="de-CH"/>
        </w:rPr>
        <w:t>m</w:t>
      </w:r>
      <w:r w:rsidR="000D3D78">
        <w:rPr>
          <w:lang w:val="de-CH"/>
        </w:rPr>
        <w:t xml:space="preserve">ussten behutsam </w:t>
      </w:r>
      <w:r w:rsidR="00832101">
        <w:rPr>
          <w:lang w:val="de-CH"/>
        </w:rPr>
        <w:t>mit dieser Tatsache umgehen</w:t>
      </w:r>
      <w:r w:rsidR="000D3D78">
        <w:rPr>
          <w:lang w:val="de-CH"/>
        </w:rPr>
        <w:t xml:space="preserve"> und ihre Forschungsanstrengungen aus «seriöseren» musikwissenschaftlichen Themen ableiten wie aus dem Bericht </w:t>
      </w:r>
      <w:r w:rsidR="009E5FC7">
        <w:rPr>
          <w:lang w:val="de-CH"/>
        </w:rPr>
        <w:t>des ersten IGEB-Kongresses</w:t>
      </w:r>
      <w:r w:rsidR="000D3D78">
        <w:rPr>
          <w:lang w:val="de-CH"/>
        </w:rPr>
        <w:t xml:space="preserve"> zu entnehmen ist.</w:t>
      </w:r>
      <w:r w:rsidR="00F147B1">
        <w:rPr>
          <w:lang w:val="de-CH"/>
        </w:rPr>
        <w:t xml:space="preserve"> Namhafte Musikwissenschaftler wie Detlev Altenburg, Hellmut </w:t>
      </w:r>
      <w:proofErr w:type="spellStart"/>
      <w:r w:rsidR="00F147B1">
        <w:rPr>
          <w:lang w:val="de-CH"/>
        </w:rPr>
        <w:t>Federhofer</w:t>
      </w:r>
      <w:proofErr w:type="spellEnd"/>
      <w:r w:rsidR="00F147B1">
        <w:rPr>
          <w:lang w:val="de-CH"/>
        </w:rPr>
        <w:t xml:space="preserve">, Christoph-Hellmut </w:t>
      </w:r>
      <w:proofErr w:type="spellStart"/>
      <w:r w:rsidR="00F147B1">
        <w:rPr>
          <w:lang w:val="de-CH"/>
        </w:rPr>
        <w:t>Mahling</w:t>
      </w:r>
      <w:proofErr w:type="spellEnd"/>
      <w:r w:rsidR="00F147B1">
        <w:rPr>
          <w:lang w:val="de-CH"/>
        </w:rPr>
        <w:t>, Wendelin Müller-</w:t>
      </w:r>
      <w:proofErr w:type="spellStart"/>
      <w:r w:rsidR="00F147B1">
        <w:rPr>
          <w:lang w:val="de-CH"/>
        </w:rPr>
        <w:t>Blattau</w:t>
      </w:r>
      <w:proofErr w:type="spellEnd"/>
      <w:r w:rsidR="00F147B1">
        <w:rPr>
          <w:lang w:val="de-CH"/>
        </w:rPr>
        <w:t xml:space="preserve">, Wolfgang </w:t>
      </w:r>
      <w:proofErr w:type="spellStart"/>
      <w:r w:rsidR="00F147B1">
        <w:rPr>
          <w:lang w:val="de-CH"/>
        </w:rPr>
        <w:t>Suppan</w:t>
      </w:r>
      <w:proofErr w:type="spellEnd"/>
      <w:r w:rsidR="00F147B1">
        <w:rPr>
          <w:lang w:val="de-CH"/>
        </w:rPr>
        <w:t xml:space="preserve"> </w:t>
      </w:r>
      <w:r w:rsidR="0066371B">
        <w:rPr>
          <w:lang w:val="de-CH"/>
        </w:rPr>
        <w:t xml:space="preserve">u.a. </w:t>
      </w:r>
      <w:r w:rsidR="00F147B1">
        <w:rPr>
          <w:lang w:val="de-CH"/>
        </w:rPr>
        <w:t>nahmen den Kritikern den Wind aus den Segeln.</w:t>
      </w:r>
    </w:p>
    <w:p w14:paraId="6101143E" w14:textId="77777777" w:rsidR="00D67D28" w:rsidRPr="00094476" w:rsidRDefault="00D67D28" w:rsidP="000D3D78">
      <w:pPr>
        <w:rPr>
          <w:lang w:val="de-CH"/>
        </w:rPr>
      </w:pPr>
    </w:p>
    <w:p w14:paraId="741D95C4" w14:textId="4ED2C1D8" w:rsidR="00B43FBF" w:rsidRDefault="004818B3">
      <w:pPr>
        <w:rPr>
          <w:lang w:val="de-CH"/>
        </w:rPr>
      </w:pPr>
      <w:r>
        <w:rPr>
          <w:lang w:val="de-CH"/>
        </w:rPr>
        <w:t>In der Zwischenzeit hat sich die Musikforschung weiterentwickelt, und das Regionale ist</w:t>
      </w:r>
      <w:r w:rsidR="00D26FC5">
        <w:rPr>
          <w:lang w:val="de-CH"/>
        </w:rPr>
        <w:t>,</w:t>
      </w:r>
      <w:r>
        <w:rPr>
          <w:lang w:val="de-CH"/>
        </w:rPr>
        <w:t xml:space="preserve"> neben der Beschäftigung mit den Größen aus der Musikgeschichte, deren Werken </w:t>
      </w:r>
      <w:r w:rsidR="00D67D28">
        <w:rPr>
          <w:lang w:val="de-CH"/>
        </w:rPr>
        <w:t>sowie</w:t>
      </w:r>
      <w:r>
        <w:rPr>
          <w:lang w:val="de-CH"/>
        </w:rPr>
        <w:t xml:space="preserve"> deren Epochen</w:t>
      </w:r>
      <w:r w:rsidR="00D26FC5">
        <w:rPr>
          <w:lang w:val="de-CH"/>
        </w:rPr>
        <w:t>,</w:t>
      </w:r>
      <w:r w:rsidR="00265FB0">
        <w:rPr>
          <w:lang w:val="de-CH"/>
        </w:rPr>
        <w:t xml:space="preserve"> </w:t>
      </w:r>
      <w:r w:rsidR="00D67D28">
        <w:rPr>
          <w:lang w:val="de-CH"/>
        </w:rPr>
        <w:t>in zunehmendem Maße</w:t>
      </w:r>
      <w:r w:rsidR="00265FB0">
        <w:rPr>
          <w:lang w:val="de-CH"/>
        </w:rPr>
        <w:t xml:space="preserve"> in den Vordergrund gerückt. </w:t>
      </w:r>
      <w:r w:rsidR="00D67D28">
        <w:rPr>
          <w:lang w:val="de-CH"/>
        </w:rPr>
        <w:t>D</w:t>
      </w:r>
      <w:r w:rsidR="00265FB0">
        <w:rPr>
          <w:lang w:val="de-CH"/>
        </w:rPr>
        <w:t xml:space="preserve">ies ist genau der </w:t>
      </w:r>
      <w:r w:rsidR="00D67D28">
        <w:rPr>
          <w:lang w:val="de-CH"/>
        </w:rPr>
        <w:t>Schnittpunkt</w:t>
      </w:r>
      <w:r w:rsidR="00265FB0">
        <w:rPr>
          <w:lang w:val="de-CH"/>
        </w:rPr>
        <w:t xml:space="preserve">, in dem </w:t>
      </w:r>
      <w:r w:rsidR="00D8745E">
        <w:rPr>
          <w:lang w:val="de-CH"/>
        </w:rPr>
        <w:t xml:space="preserve">sich </w:t>
      </w:r>
      <w:r w:rsidR="00265FB0">
        <w:rPr>
          <w:lang w:val="de-CH"/>
        </w:rPr>
        <w:t xml:space="preserve">Blasmusik </w:t>
      </w:r>
      <w:r w:rsidR="00B43FBF">
        <w:rPr>
          <w:lang w:val="de-CH"/>
        </w:rPr>
        <w:t>und</w:t>
      </w:r>
      <w:r w:rsidR="00265FB0">
        <w:rPr>
          <w:lang w:val="de-CH"/>
        </w:rPr>
        <w:t xml:space="preserve"> regionale Musikgeschichtsforschung </w:t>
      </w:r>
      <w:r w:rsidR="00D67D28">
        <w:rPr>
          <w:lang w:val="de-CH"/>
        </w:rPr>
        <w:t>begegnen können</w:t>
      </w:r>
      <w:r w:rsidR="00E63BC3">
        <w:rPr>
          <w:lang w:val="de-CH"/>
        </w:rPr>
        <w:t xml:space="preserve">, und aus diesem Bereich </w:t>
      </w:r>
      <w:r w:rsidR="00DC01CC">
        <w:rPr>
          <w:lang w:val="de-CH"/>
        </w:rPr>
        <w:t>be</w:t>
      </w:r>
      <w:r w:rsidR="00D67D28">
        <w:rPr>
          <w:lang w:val="de-CH"/>
        </w:rPr>
        <w:t>finden</w:t>
      </w:r>
      <w:r w:rsidR="00E63BC3">
        <w:rPr>
          <w:lang w:val="de-CH"/>
        </w:rPr>
        <w:t xml:space="preserve"> sich Beiträge </w:t>
      </w:r>
      <w:r w:rsidR="00D67D28">
        <w:rPr>
          <w:lang w:val="de-CH"/>
        </w:rPr>
        <w:t>im</w:t>
      </w:r>
      <w:r w:rsidR="00E63BC3">
        <w:rPr>
          <w:lang w:val="de-CH"/>
        </w:rPr>
        <w:t xml:space="preserve"> ersten IGEB-Kongressband.</w:t>
      </w:r>
      <w:r w:rsidR="00B43FBF">
        <w:rPr>
          <w:lang w:val="de-CH"/>
        </w:rPr>
        <w:t xml:space="preserve"> Die</w:t>
      </w:r>
      <w:r w:rsidR="00D8745E">
        <w:rPr>
          <w:lang w:val="de-CH"/>
        </w:rPr>
        <w:t>se</w:t>
      </w:r>
      <w:r w:rsidR="00B43FBF">
        <w:rPr>
          <w:lang w:val="de-CH"/>
        </w:rPr>
        <w:t xml:space="preserve"> Forschungsans</w:t>
      </w:r>
      <w:r w:rsidR="00A07C31">
        <w:rPr>
          <w:lang w:val="de-CH"/>
        </w:rPr>
        <w:t>ä</w:t>
      </w:r>
      <w:r w:rsidR="00B43FBF">
        <w:rPr>
          <w:lang w:val="de-CH"/>
        </w:rPr>
        <w:t>tz</w:t>
      </w:r>
      <w:r w:rsidR="00A07C31">
        <w:rPr>
          <w:lang w:val="de-CH"/>
        </w:rPr>
        <w:t>e</w:t>
      </w:r>
      <w:r w:rsidR="00B43FBF">
        <w:rPr>
          <w:lang w:val="de-CH"/>
        </w:rPr>
        <w:t xml:space="preserve"> bezieh</w:t>
      </w:r>
      <w:r w:rsidR="00A07C31">
        <w:rPr>
          <w:lang w:val="de-CH"/>
        </w:rPr>
        <w:t>en</w:t>
      </w:r>
      <w:r w:rsidR="00B43FBF">
        <w:rPr>
          <w:lang w:val="de-CH"/>
        </w:rPr>
        <w:t xml:space="preserve"> sich</w:t>
      </w:r>
      <w:r w:rsidR="00D8745E">
        <w:rPr>
          <w:lang w:val="de-CH"/>
        </w:rPr>
        <w:t xml:space="preserve"> allerdings nur</w:t>
      </w:r>
      <w:r w:rsidR="00B43FBF">
        <w:rPr>
          <w:lang w:val="de-CH"/>
        </w:rPr>
        <w:t xml:space="preserve"> auf den mitteleuropäischen Kulturraum. In Nordamerika wird Blasmusikforschung </w:t>
      </w:r>
      <w:r w:rsidR="004C30AB">
        <w:rPr>
          <w:lang w:val="de-CH"/>
        </w:rPr>
        <w:t>zum großen Teil</w:t>
      </w:r>
      <w:r w:rsidR="00B43FBF">
        <w:rPr>
          <w:lang w:val="de-CH"/>
        </w:rPr>
        <w:t xml:space="preserve"> im Zusammenhang mit den </w:t>
      </w:r>
      <w:r w:rsidR="00093329">
        <w:rPr>
          <w:lang w:val="de-CH"/>
        </w:rPr>
        <w:t>unzähligen</w:t>
      </w:r>
      <w:r w:rsidR="00B43FBF">
        <w:rPr>
          <w:lang w:val="de-CH"/>
        </w:rPr>
        <w:t xml:space="preserve"> Schul- und Universitätsorchestern (</w:t>
      </w:r>
      <w:proofErr w:type="spellStart"/>
      <w:r w:rsidR="00B43FBF" w:rsidRPr="00BB3A10">
        <w:rPr>
          <w:i/>
          <w:iCs/>
          <w:lang w:val="de-CH"/>
        </w:rPr>
        <w:t>Middle</w:t>
      </w:r>
      <w:proofErr w:type="spellEnd"/>
      <w:r w:rsidR="00B43FBF" w:rsidRPr="00BB3A10">
        <w:rPr>
          <w:i/>
          <w:iCs/>
          <w:lang w:val="de-CH"/>
        </w:rPr>
        <w:t xml:space="preserve">, high </w:t>
      </w:r>
      <w:proofErr w:type="spellStart"/>
      <w:r w:rsidR="00B43FBF" w:rsidRPr="00BB3A10">
        <w:rPr>
          <w:i/>
          <w:iCs/>
          <w:lang w:val="de-CH"/>
        </w:rPr>
        <w:t>school</w:t>
      </w:r>
      <w:proofErr w:type="spellEnd"/>
      <w:r w:rsidR="00B43FBF">
        <w:rPr>
          <w:lang w:val="de-CH"/>
        </w:rPr>
        <w:t xml:space="preserve"> und </w:t>
      </w:r>
      <w:proofErr w:type="spellStart"/>
      <w:r w:rsidR="00B43FBF" w:rsidRPr="00BB3A10">
        <w:rPr>
          <w:i/>
          <w:iCs/>
          <w:lang w:val="de-CH"/>
        </w:rPr>
        <w:t>college</w:t>
      </w:r>
      <w:proofErr w:type="spellEnd"/>
      <w:r w:rsidR="00B43FBF" w:rsidRPr="00BB3A10">
        <w:rPr>
          <w:i/>
          <w:iCs/>
          <w:lang w:val="de-CH"/>
        </w:rPr>
        <w:t xml:space="preserve"> </w:t>
      </w:r>
      <w:proofErr w:type="spellStart"/>
      <w:r w:rsidR="00B43FBF" w:rsidRPr="00BB3A10">
        <w:rPr>
          <w:i/>
          <w:iCs/>
          <w:lang w:val="de-CH"/>
        </w:rPr>
        <w:t>bands</w:t>
      </w:r>
      <w:proofErr w:type="spellEnd"/>
      <w:r w:rsidR="00B43FBF">
        <w:rPr>
          <w:lang w:val="de-CH"/>
        </w:rPr>
        <w:t xml:space="preserve">) </w:t>
      </w:r>
      <w:r w:rsidR="004F0B5E">
        <w:rPr>
          <w:lang w:val="de-CH"/>
        </w:rPr>
        <w:t xml:space="preserve">unter dem </w:t>
      </w:r>
      <w:r w:rsidR="00A22372">
        <w:rPr>
          <w:lang w:val="de-CH"/>
        </w:rPr>
        <w:t>Gesichtspunkt</w:t>
      </w:r>
      <w:r w:rsidR="00B43FBF">
        <w:rPr>
          <w:lang w:val="de-CH"/>
        </w:rPr>
        <w:t xml:space="preserve"> </w:t>
      </w:r>
      <w:r w:rsidR="00E3621D">
        <w:rPr>
          <w:lang w:val="de-CH"/>
        </w:rPr>
        <w:t xml:space="preserve">der </w:t>
      </w:r>
      <w:r w:rsidR="00E3621D" w:rsidRPr="00E3621D">
        <w:rPr>
          <w:b/>
          <w:bCs/>
          <w:lang w:val="de-CH"/>
        </w:rPr>
        <w:t>musikalischen Bildung</w:t>
      </w:r>
      <w:r w:rsidR="00E3621D">
        <w:rPr>
          <w:lang w:val="de-CH"/>
        </w:rPr>
        <w:t xml:space="preserve"> </w:t>
      </w:r>
      <w:r w:rsidR="00B43FBF">
        <w:rPr>
          <w:lang w:val="de-CH"/>
        </w:rPr>
        <w:t>gesehen.</w:t>
      </w:r>
      <w:r w:rsidR="0074459C">
        <w:rPr>
          <w:lang w:val="de-CH"/>
        </w:rPr>
        <w:t xml:space="preserve"> Die Öffnung der IGEB hin zu einer international tätigen Gesellschaft hat den Blick auf «unser» Forschungsgebiet </w:t>
      </w:r>
      <w:r w:rsidR="000D3D78">
        <w:rPr>
          <w:lang w:val="de-CH"/>
        </w:rPr>
        <w:t xml:space="preserve">beträchtlich </w:t>
      </w:r>
      <w:r w:rsidR="009C21FF">
        <w:rPr>
          <w:lang w:val="de-CH"/>
        </w:rPr>
        <w:t>geweitet</w:t>
      </w:r>
      <w:r w:rsidR="000D3D78">
        <w:rPr>
          <w:lang w:val="de-CH"/>
        </w:rPr>
        <w:t xml:space="preserve">. </w:t>
      </w:r>
    </w:p>
    <w:p w14:paraId="777D5D9B" w14:textId="4D07DE10" w:rsidR="00E349EB" w:rsidRDefault="00E349EB">
      <w:pPr>
        <w:rPr>
          <w:lang w:val="de-CH"/>
        </w:rPr>
      </w:pPr>
    </w:p>
    <w:p w14:paraId="41DED77E" w14:textId="0E91B66C" w:rsidR="00FB43C1" w:rsidRDefault="00FB43C1">
      <w:pPr>
        <w:rPr>
          <w:lang w:val="de-CH"/>
        </w:rPr>
      </w:pPr>
      <w:r>
        <w:rPr>
          <w:lang w:val="de-CH"/>
        </w:rPr>
        <w:t>…</w:t>
      </w:r>
      <w:bookmarkStart w:id="0" w:name="_GoBack"/>
      <w:bookmarkEnd w:id="0"/>
    </w:p>
    <w:p w14:paraId="4DFFFAA9" w14:textId="77777777" w:rsidR="00FB43C1" w:rsidRDefault="00FB43C1">
      <w:pPr>
        <w:rPr>
          <w:lang w:val="de-CH"/>
        </w:rPr>
      </w:pPr>
    </w:p>
    <w:p w14:paraId="4020DA88" w14:textId="3BDDF4DF" w:rsidR="00FB43C1" w:rsidRDefault="00FB43C1">
      <w:pPr>
        <w:rPr>
          <w:lang w:val="de-CH"/>
        </w:rPr>
      </w:pPr>
      <w:r>
        <w:rPr>
          <w:lang w:val="de-CH"/>
        </w:rPr>
        <w:t xml:space="preserve">Hier weiter: </w:t>
      </w:r>
      <w:hyperlink r:id="rId5" w:history="1">
        <w:r w:rsidRPr="0020248B">
          <w:rPr>
            <w:rStyle w:val="Hyperlink"/>
          </w:rPr>
          <w:t>https://epaper.brawoo.de/de/profiles/9420f55e273b-brawoo-brass-wood-orchestra/editions/brawoo-6-2021/pages</w:t>
        </w:r>
      </w:hyperlink>
    </w:p>
    <w:p w14:paraId="27B5E3E5" w14:textId="77777777" w:rsidR="00FB43C1" w:rsidRDefault="00FB43C1">
      <w:pPr>
        <w:rPr>
          <w:lang w:val="de-CH"/>
        </w:rPr>
      </w:pPr>
    </w:p>
    <w:p w14:paraId="58EF9C95" w14:textId="3A515559" w:rsidR="00F94607" w:rsidRDefault="009C45B0">
      <w:pPr>
        <w:rPr>
          <w:b/>
          <w:bCs/>
          <w:lang w:val="de-CH"/>
        </w:rPr>
      </w:pPr>
      <w:r>
        <w:rPr>
          <w:b/>
          <w:bCs/>
          <w:lang w:val="de-CH"/>
        </w:rPr>
        <w:t>Begleitende</w:t>
      </w:r>
      <w:r w:rsidR="00F94607" w:rsidRPr="00F94607">
        <w:rPr>
          <w:b/>
          <w:bCs/>
          <w:lang w:val="de-CH"/>
        </w:rPr>
        <w:t xml:space="preserve"> Bibliografie</w:t>
      </w:r>
    </w:p>
    <w:p w14:paraId="0617A1C8" w14:textId="01EAB1E0" w:rsidR="001F0D9A" w:rsidRDefault="001F0D9A">
      <w:pPr>
        <w:rPr>
          <w:sz w:val="20"/>
          <w:szCs w:val="20"/>
          <w:lang w:val="de-CH"/>
        </w:rPr>
      </w:pPr>
      <w:r w:rsidRPr="00DA7988">
        <w:rPr>
          <w:sz w:val="20"/>
          <w:szCs w:val="20"/>
          <w:lang w:val="de-CH"/>
        </w:rPr>
        <w:t>in der Reihenfolge der obigen Ausführungen</w:t>
      </w:r>
    </w:p>
    <w:p w14:paraId="23B69D0C" w14:textId="77777777" w:rsidR="00860840" w:rsidRPr="00DA7988" w:rsidRDefault="00860840">
      <w:pPr>
        <w:rPr>
          <w:sz w:val="20"/>
          <w:szCs w:val="20"/>
          <w:lang w:val="de-CH"/>
        </w:rPr>
      </w:pPr>
    </w:p>
    <w:p w14:paraId="0394945A" w14:textId="4422310D" w:rsidR="00F94607" w:rsidRPr="00DA7988" w:rsidRDefault="00F94607" w:rsidP="00860840">
      <w:pPr>
        <w:pStyle w:val="ListParagraph"/>
        <w:numPr>
          <w:ilvl w:val="0"/>
          <w:numId w:val="1"/>
        </w:numPr>
        <w:spacing w:after="120"/>
        <w:ind w:hanging="357"/>
        <w:contextualSpacing w:val="0"/>
        <w:rPr>
          <w:sz w:val="20"/>
          <w:szCs w:val="20"/>
          <w:lang w:val="de-CH"/>
        </w:rPr>
      </w:pPr>
      <w:r w:rsidRPr="00DA7988">
        <w:rPr>
          <w:sz w:val="20"/>
          <w:szCs w:val="20"/>
          <w:lang w:val="de-CH"/>
        </w:rPr>
        <w:t xml:space="preserve">Björn </w:t>
      </w:r>
      <w:r w:rsidRPr="00E65075">
        <w:rPr>
          <w:rFonts w:cs="Times New Roman (Textkörper CS)"/>
          <w:caps/>
          <w:sz w:val="20"/>
          <w:szCs w:val="20"/>
          <w:lang w:val="de-CH"/>
        </w:rPr>
        <w:t>Jakobs</w:t>
      </w:r>
      <w:r w:rsidRPr="00DA7988">
        <w:rPr>
          <w:sz w:val="20"/>
          <w:szCs w:val="20"/>
          <w:lang w:val="de-CH"/>
        </w:rPr>
        <w:t>,</w:t>
      </w:r>
      <w:r w:rsidR="00DA7988">
        <w:rPr>
          <w:sz w:val="20"/>
          <w:szCs w:val="20"/>
          <w:lang w:val="de-CH"/>
        </w:rPr>
        <w:t xml:space="preserve"> Die IGEB stellt sich vor. In: </w:t>
      </w:r>
      <w:r w:rsidR="00DA7988" w:rsidRPr="00DA7988">
        <w:rPr>
          <w:i/>
          <w:iCs/>
          <w:sz w:val="20"/>
          <w:szCs w:val="20"/>
          <w:lang w:val="de-CH"/>
        </w:rPr>
        <w:t>BRAWOO</w:t>
      </w:r>
      <w:r w:rsidR="00DA7988">
        <w:rPr>
          <w:sz w:val="20"/>
          <w:szCs w:val="20"/>
          <w:lang w:val="de-CH"/>
        </w:rPr>
        <w:t>, Mai 2021, S. 60-62.</w:t>
      </w:r>
    </w:p>
    <w:p w14:paraId="486E6367" w14:textId="7D29DE68" w:rsidR="00832101" w:rsidRPr="00DA7988" w:rsidRDefault="00832101" w:rsidP="00860840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709" w:hanging="357"/>
        <w:contextualSpacing w:val="0"/>
        <w:rPr>
          <w:sz w:val="20"/>
          <w:szCs w:val="20"/>
          <w:lang w:val="de-CH"/>
        </w:rPr>
      </w:pPr>
      <w:r w:rsidRPr="00DA7988">
        <w:rPr>
          <w:sz w:val="20"/>
          <w:szCs w:val="20"/>
          <w:lang w:val="de-CH"/>
        </w:rPr>
        <w:t xml:space="preserve">Wolfgang </w:t>
      </w:r>
      <w:r w:rsidRPr="00E65075">
        <w:rPr>
          <w:rFonts w:cs="Times New Roman (Textkörper CS)"/>
          <w:caps/>
          <w:sz w:val="20"/>
          <w:szCs w:val="20"/>
          <w:lang w:val="de-CH"/>
        </w:rPr>
        <w:t>Suppan</w:t>
      </w:r>
      <w:r w:rsidR="00427A76">
        <w:rPr>
          <w:sz w:val="20"/>
          <w:szCs w:val="20"/>
          <w:lang w:val="de-CH"/>
        </w:rPr>
        <w:t xml:space="preserve"> (Hrsg.)</w:t>
      </w:r>
      <w:r w:rsidRPr="00DA7988">
        <w:rPr>
          <w:sz w:val="20"/>
          <w:szCs w:val="20"/>
          <w:lang w:val="de-CH"/>
        </w:rPr>
        <w:t xml:space="preserve">, </w:t>
      </w:r>
      <w:r w:rsidR="00427A76" w:rsidRPr="00427A76">
        <w:rPr>
          <w:i/>
          <w:iCs/>
          <w:sz w:val="20"/>
          <w:szCs w:val="20"/>
          <w:lang w:val="de-CH"/>
        </w:rPr>
        <w:t xml:space="preserve">Bericht über die erste internationale Fachtagung zur Erforschung der </w:t>
      </w:r>
      <w:r w:rsidR="00171B50">
        <w:rPr>
          <w:i/>
          <w:iCs/>
          <w:sz w:val="20"/>
          <w:szCs w:val="20"/>
          <w:lang w:val="de-CH"/>
        </w:rPr>
        <w:tab/>
      </w:r>
      <w:r w:rsidR="00427A76" w:rsidRPr="00427A76">
        <w:rPr>
          <w:i/>
          <w:iCs/>
          <w:sz w:val="20"/>
          <w:szCs w:val="20"/>
          <w:lang w:val="de-CH"/>
        </w:rPr>
        <w:t xml:space="preserve">Blasmusik </w:t>
      </w:r>
      <w:r w:rsidR="00427A76">
        <w:rPr>
          <w:sz w:val="20"/>
          <w:szCs w:val="20"/>
          <w:lang w:val="de-CH"/>
        </w:rPr>
        <w:t xml:space="preserve">(= Alta </w:t>
      </w:r>
      <w:proofErr w:type="spellStart"/>
      <w:r w:rsidR="00427A76">
        <w:rPr>
          <w:sz w:val="20"/>
          <w:szCs w:val="20"/>
          <w:lang w:val="de-CH"/>
        </w:rPr>
        <w:t>Musica</w:t>
      </w:r>
      <w:proofErr w:type="spellEnd"/>
      <w:r w:rsidR="00427A76">
        <w:rPr>
          <w:sz w:val="20"/>
          <w:szCs w:val="20"/>
          <w:lang w:val="de-CH"/>
        </w:rPr>
        <w:t>, Band 1)</w:t>
      </w:r>
      <w:r w:rsidR="007B0B59">
        <w:rPr>
          <w:sz w:val="20"/>
          <w:szCs w:val="20"/>
          <w:lang w:val="de-CH"/>
        </w:rPr>
        <w:t>.</w:t>
      </w:r>
      <w:r w:rsidR="00427A76">
        <w:rPr>
          <w:sz w:val="20"/>
          <w:szCs w:val="20"/>
          <w:lang w:val="de-CH"/>
        </w:rPr>
        <w:t xml:space="preserve"> </w:t>
      </w:r>
      <w:r w:rsidR="0042341E">
        <w:rPr>
          <w:sz w:val="20"/>
          <w:szCs w:val="20"/>
          <w:lang w:val="de-CH"/>
        </w:rPr>
        <w:t>Tutzing: Schneider</w:t>
      </w:r>
      <w:r w:rsidR="00427A76">
        <w:rPr>
          <w:sz w:val="20"/>
          <w:szCs w:val="20"/>
          <w:lang w:val="de-CH"/>
        </w:rPr>
        <w:t xml:space="preserve"> 1976</w:t>
      </w:r>
      <w:r w:rsidR="0042341E">
        <w:rPr>
          <w:sz w:val="20"/>
          <w:szCs w:val="20"/>
          <w:lang w:val="de-CH"/>
        </w:rPr>
        <w:t>.</w:t>
      </w:r>
    </w:p>
    <w:p w14:paraId="5CC0CDC3" w14:textId="68A01697" w:rsidR="00B33DA2" w:rsidRDefault="00B33DA2" w:rsidP="00860840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hanging="357"/>
        <w:contextualSpacing w:val="0"/>
        <w:rPr>
          <w:sz w:val="20"/>
          <w:szCs w:val="20"/>
          <w:lang w:val="de-CH"/>
        </w:rPr>
      </w:pPr>
      <w:r w:rsidRPr="00DA7988">
        <w:rPr>
          <w:sz w:val="20"/>
          <w:szCs w:val="20"/>
          <w:lang w:val="de-CH"/>
        </w:rPr>
        <w:t xml:space="preserve">Achim </w:t>
      </w:r>
      <w:r w:rsidRPr="00E65075">
        <w:rPr>
          <w:rFonts w:cs="Times New Roman (Textkörper CS)"/>
          <w:caps/>
          <w:sz w:val="20"/>
          <w:szCs w:val="20"/>
          <w:lang w:val="de-CH"/>
        </w:rPr>
        <w:t>Hofer</w:t>
      </w:r>
      <w:r w:rsidRPr="00DA7988">
        <w:rPr>
          <w:sz w:val="20"/>
          <w:szCs w:val="20"/>
          <w:lang w:val="de-CH"/>
        </w:rPr>
        <w:t xml:space="preserve">, </w:t>
      </w:r>
      <w:r w:rsidR="0042341E" w:rsidRPr="00171B50">
        <w:rPr>
          <w:i/>
          <w:iCs/>
          <w:sz w:val="20"/>
          <w:szCs w:val="20"/>
          <w:lang w:val="de-CH"/>
        </w:rPr>
        <w:t>Blasmusikforschung. Eine kritische Einführung</w:t>
      </w:r>
      <w:r w:rsidR="007B0B59">
        <w:rPr>
          <w:sz w:val="20"/>
          <w:szCs w:val="20"/>
          <w:lang w:val="de-CH"/>
        </w:rPr>
        <w:t>.</w:t>
      </w:r>
      <w:r w:rsidR="0042341E">
        <w:rPr>
          <w:sz w:val="20"/>
          <w:szCs w:val="20"/>
          <w:lang w:val="de-CH"/>
        </w:rPr>
        <w:t xml:space="preserve"> Darmstadt: Wissenschaftliche </w:t>
      </w:r>
      <w:r w:rsidR="00171B50">
        <w:rPr>
          <w:sz w:val="20"/>
          <w:szCs w:val="20"/>
          <w:lang w:val="de-CH"/>
        </w:rPr>
        <w:tab/>
      </w:r>
      <w:r w:rsidR="0042341E">
        <w:rPr>
          <w:sz w:val="20"/>
          <w:szCs w:val="20"/>
          <w:lang w:val="de-CH"/>
        </w:rPr>
        <w:t>Buchgesellschaft 1992.</w:t>
      </w:r>
    </w:p>
    <w:p w14:paraId="6B94605D" w14:textId="26F6AC88" w:rsidR="009109C5" w:rsidRPr="00DA7988" w:rsidRDefault="009109C5" w:rsidP="00860840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hanging="357"/>
        <w:contextualSpacing w:val="0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 xml:space="preserve">Heinrich </w:t>
      </w:r>
      <w:r w:rsidRPr="00E65075">
        <w:rPr>
          <w:rFonts w:cs="Times New Roman (Textkörper CS)"/>
          <w:caps/>
          <w:sz w:val="20"/>
          <w:szCs w:val="20"/>
          <w:lang w:val="de-CH"/>
        </w:rPr>
        <w:t>Besseler</w:t>
      </w:r>
      <w:r>
        <w:rPr>
          <w:sz w:val="20"/>
          <w:szCs w:val="20"/>
          <w:lang w:val="de-CH"/>
        </w:rPr>
        <w:t xml:space="preserve">, Artikel </w:t>
      </w:r>
      <w:r w:rsidRPr="009C045A">
        <w:rPr>
          <w:sz w:val="20"/>
          <w:szCs w:val="20"/>
          <w:lang w:val="de-CH"/>
        </w:rPr>
        <w:t>«Alta.»</w:t>
      </w:r>
      <w:r>
        <w:rPr>
          <w:sz w:val="20"/>
          <w:szCs w:val="20"/>
          <w:lang w:val="de-CH"/>
        </w:rPr>
        <w:t xml:space="preserve"> In: </w:t>
      </w:r>
      <w:r w:rsidRPr="009C045A">
        <w:rPr>
          <w:i/>
          <w:iCs/>
          <w:sz w:val="20"/>
          <w:szCs w:val="20"/>
          <w:lang w:val="de-CH"/>
        </w:rPr>
        <w:t>MGG</w:t>
      </w:r>
      <w:r>
        <w:rPr>
          <w:sz w:val="20"/>
          <w:szCs w:val="20"/>
          <w:lang w:val="de-CH"/>
        </w:rPr>
        <w:t xml:space="preserve"> </w:t>
      </w:r>
      <w:r w:rsidRPr="009C045A">
        <w:rPr>
          <w:i/>
          <w:iCs/>
          <w:sz w:val="20"/>
          <w:szCs w:val="20"/>
          <w:lang w:val="de-CH"/>
        </w:rPr>
        <w:t>1</w:t>
      </w:r>
      <w:r w:rsidR="009C045A">
        <w:rPr>
          <w:sz w:val="20"/>
          <w:szCs w:val="20"/>
          <w:lang w:val="de-CH"/>
        </w:rPr>
        <w:t>,</w:t>
      </w:r>
      <w:r>
        <w:rPr>
          <w:sz w:val="20"/>
          <w:szCs w:val="20"/>
          <w:lang w:val="de-CH"/>
        </w:rPr>
        <w:t xml:space="preserve"> hrsg. v. Friedrich Blume</w:t>
      </w:r>
      <w:r w:rsidR="007B0B59">
        <w:rPr>
          <w:sz w:val="20"/>
          <w:szCs w:val="20"/>
          <w:lang w:val="de-CH"/>
        </w:rPr>
        <w:t>.</w:t>
      </w:r>
      <w:r>
        <w:rPr>
          <w:sz w:val="20"/>
          <w:szCs w:val="20"/>
          <w:lang w:val="de-CH"/>
        </w:rPr>
        <w:t xml:space="preserve"> Kassel/Basel: Bärenreiter 1949, </w:t>
      </w:r>
      <w:r w:rsidR="00171B50">
        <w:rPr>
          <w:sz w:val="20"/>
          <w:szCs w:val="20"/>
          <w:lang w:val="de-CH"/>
        </w:rPr>
        <w:tab/>
      </w:r>
      <w:proofErr w:type="spellStart"/>
      <w:r>
        <w:rPr>
          <w:sz w:val="20"/>
          <w:szCs w:val="20"/>
          <w:lang w:val="de-CH"/>
        </w:rPr>
        <w:t>Sp</w:t>
      </w:r>
      <w:proofErr w:type="spellEnd"/>
      <w:r>
        <w:rPr>
          <w:sz w:val="20"/>
          <w:szCs w:val="20"/>
          <w:lang w:val="de-CH"/>
        </w:rPr>
        <w:t>. 378f.</w:t>
      </w:r>
    </w:p>
    <w:p w14:paraId="3E497DB1" w14:textId="5E27CC50" w:rsidR="0096092A" w:rsidRDefault="0096092A" w:rsidP="00860840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hanging="357"/>
        <w:contextualSpacing w:val="0"/>
        <w:rPr>
          <w:sz w:val="20"/>
          <w:szCs w:val="20"/>
          <w:lang w:val="de-CH"/>
        </w:rPr>
      </w:pPr>
      <w:r w:rsidRPr="0096092A">
        <w:rPr>
          <w:sz w:val="20"/>
          <w:szCs w:val="20"/>
          <w:lang w:val="fr-FR"/>
        </w:rPr>
        <w:t xml:space="preserve">Vincent </w:t>
      </w:r>
      <w:r w:rsidRPr="0096092A">
        <w:rPr>
          <w:rFonts w:cs="Times New Roman (Textkörper CS)"/>
          <w:caps/>
          <w:sz w:val="20"/>
          <w:szCs w:val="20"/>
          <w:lang w:val="fr-FR"/>
        </w:rPr>
        <w:t>Dubois</w:t>
      </w:r>
      <w:r>
        <w:rPr>
          <w:sz w:val="20"/>
          <w:szCs w:val="20"/>
          <w:lang w:val="fr-FR"/>
        </w:rPr>
        <w:t>/</w:t>
      </w:r>
      <w:r w:rsidRPr="0096092A">
        <w:rPr>
          <w:sz w:val="20"/>
          <w:szCs w:val="20"/>
          <w:lang w:val="fr-FR"/>
        </w:rPr>
        <w:t xml:space="preserve">Jean-Matthieu </w:t>
      </w:r>
      <w:r w:rsidRPr="0096092A">
        <w:rPr>
          <w:rFonts w:cs="Times New Roman (Textkörper CS)"/>
          <w:caps/>
          <w:sz w:val="20"/>
          <w:szCs w:val="20"/>
          <w:lang w:val="fr-FR"/>
        </w:rPr>
        <w:t>Méon</w:t>
      </w:r>
      <w:r>
        <w:rPr>
          <w:sz w:val="20"/>
          <w:szCs w:val="20"/>
          <w:lang w:val="fr-FR"/>
        </w:rPr>
        <w:t>/</w:t>
      </w:r>
      <w:r w:rsidRPr="0096092A">
        <w:rPr>
          <w:sz w:val="20"/>
          <w:szCs w:val="20"/>
          <w:lang w:val="fr-FR"/>
        </w:rPr>
        <w:t xml:space="preserve">Emmanuel </w:t>
      </w:r>
      <w:r w:rsidRPr="0096092A">
        <w:rPr>
          <w:rFonts w:cs="Times New Roman (Textkörper CS)"/>
          <w:caps/>
          <w:sz w:val="20"/>
          <w:szCs w:val="20"/>
          <w:lang w:val="fr-FR"/>
        </w:rPr>
        <w:t>Pierru</w:t>
      </w:r>
      <w:r w:rsidRPr="0096092A">
        <w:rPr>
          <w:sz w:val="20"/>
          <w:szCs w:val="20"/>
          <w:lang w:val="fr-FR"/>
        </w:rPr>
        <w:t xml:space="preserve">, </w:t>
      </w:r>
      <w:r w:rsidRPr="0096092A">
        <w:rPr>
          <w:i/>
          <w:iCs/>
          <w:sz w:val="20"/>
          <w:szCs w:val="20"/>
          <w:lang w:val="fr-FR"/>
        </w:rPr>
        <w:t xml:space="preserve">Les mondes de l'harmonie. Enquête sur une </w:t>
      </w:r>
      <w:r w:rsidRPr="0096092A">
        <w:rPr>
          <w:i/>
          <w:iCs/>
          <w:sz w:val="20"/>
          <w:szCs w:val="20"/>
          <w:lang w:val="fr-FR"/>
        </w:rPr>
        <w:tab/>
      </w:r>
      <w:proofErr w:type="spellStart"/>
      <w:r w:rsidRPr="0096092A">
        <w:rPr>
          <w:i/>
          <w:iCs/>
          <w:sz w:val="20"/>
          <w:szCs w:val="20"/>
          <w:lang w:val="de-CH"/>
        </w:rPr>
        <w:t>pratique</w:t>
      </w:r>
      <w:proofErr w:type="spellEnd"/>
      <w:r w:rsidRPr="0096092A">
        <w:rPr>
          <w:i/>
          <w:iCs/>
          <w:sz w:val="20"/>
          <w:szCs w:val="20"/>
          <w:lang w:val="de-CH"/>
        </w:rPr>
        <w:t xml:space="preserve"> </w:t>
      </w:r>
      <w:proofErr w:type="spellStart"/>
      <w:r w:rsidRPr="0096092A">
        <w:rPr>
          <w:i/>
          <w:iCs/>
          <w:sz w:val="20"/>
          <w:szCs w:val="20"/>
          <w:lang w:val="de-CH"/>
        </w:rPr>
        <w:t>musicale</w:t>
      </w:r>
      <w:proofErr w:type="spellEnd"/>
      <w:r w:rsidRPr="0096092A">
        <w:rPr>
          <w:i/>
          <w:iCs/>
          <w:sz w:val="20"/>
          <w:szCs w:val="20"/>
          <w:lang w:val="de-CH"/>
        </w:rPr>
        <w:t xml:space="preserve"> </w:t>
      </w:r>
      <w:proofErr w:type="spellStart"/>
      <w:r w:rsidRPr="0096092A">
        <w:rPr>
          <w:i/>
          <w:iCs/>
          <w:sz w:val="20"/>
          <w:szCs w:val="20"/>
          <w:lang w:val="de-CH"/>
        </w:rPr>
        <w:t>amateur</w:t>
      </w:r>
      <w:proofErr w:type="spellEnd"/>
      <w:r>
        <w:rPr>
          <w:i/>
          <w:iCs/>
          <w:sz w:val="20"/>
          <w:szCs w:val="20"/>
          <w:lang w:val="de-CH"/>
        </w:rPr>
        <w:t>.</w:t>
      </w:r>
      <w:r>
        <w:rPr>
          <w:sz w:val="20"/>
          <w:szCs w:val="20"/>
          <w:lang w:val="de-CH"/>
        </w:rPr>
        <w:t xml:space="preserve"> </w:t>
      </w:r>
      <w:r w:rsidR="007B0B59" w:rsidRPr="0096092A">
        <w:rPr>
          <w:sz w:val="20"/>
          <w:szCs w:val="20"/>
          <w:lang w:val="de-CH"/>
        </w:rPr>
        <w:t>Paris</w:t>
      </w:r>
      <w:r w:rsidR="007B0B59">
        <w:rPr>
          <w:sz w:val="20"/>
          <w:szCs w:val="20"/>
          <w:lang w:val="de-CH"/>
        </w:rPr>
        <w:t>:</w:t>
      </w:r>
      <w:r w:rsidRPr="0096092A">
        <w:rPr>
          <w:sz w:val="20"/>
          <w:szCs w:val="20"/>
          <w:lang w:val="de-CH"/>
        </w:rPr>
        <w:t xml:space="preserve"> La Dispute, 2009</w:t>
      </w:r>
      <w:r>
        <w:rPr>
          <w:sz w:val="20"/>
          <w:szCs w:val="20"/>
          <w:lang w:val="de-CH"/>
        </w:rPr>
        <w:t>.</w:t>
      </w:r>
    </w:p>
    <w:p w14:paraId="77607709" w14:textId="5278C996" w:rsidR="00361711" w:rsidRPr="00ED075A" w:rsidRDefault="00ED075A" w:rsidP="00860840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hanging="357"/>
        <w:contextualSpacing w:val="0"/>
        <w:rPr>
          <w:sz w:val="20"/>
          <w:szCs w:val="20"/>
          <w:lang w:val="de-CH"/>
        </w:rPr>
      </w:pPr>
      <w:r w:rsidRPr="0096092A">
        <w:rPr>
          <w:sz w:val="20"/>
          <w:szCs w:val="20"/>
          <w:lang w:val="en-US"/>
        </w:rPr>
        <w:t xml:space="preserve">Maria do Rosário </w:t>
      </w:r>
      <w:r w:rsidRPr="0096092A">
        <w:rPr>
          <w:rFonts w:cs="Times New Roman (Textkörper CS)"/>
          <w:caps/>
          <w:sz w:val="20"/>
          <w:szCs w:val="20"/>
          <w:lang w:val="en-US"/>
        </w:rPr>
        <w:t>Pestana</w:t>
      </w:r>
      <w:r w:rsidRPr="0096092A">
        <w:rPr>
          <w:sz w:val="20"/>
          <w:szCs w:val="20"/>
          <w:lang w:val="en-US"/>
        </w:rPr>
        <w:t xml:space="preserve">/André </w:t>
      </w:r>
      <w:r w:rsidRPr="0096092A">
        <w:rPr>
          <w:rFonts w:cs="Times New Roman (Textkörper CS)"/>
          <w:caps/>
          <w:sz w:val="20"/>
          <w:szCs w:val="20"/>
          <w:lang w:val="en-US"/>
        </w:rPr>
        <w:t>Granjo</w:t>
      </w:r>
      <w:r w:rsidRPr="0096092A">
        <w:rPr>
          <w:sz w:val="20"/>
          <w:szCs w:val="20"/>
          <w:lang w:val="en-US"/>
        </w:rPr>
        <w:t xml:space="preserve">/Damien François </w:t>
      </w:r>
      <w:r w:rsidRPr="0096092A">
        <w:rPr>
          <w:rFonts w:cs="Times New Roman (Textkörper CS)"/>
          <w:caps/>
          <w:sz w:val="20"/>
          <w:szCs w:val="20"/>
          <w:lang w:val="en-US"/>
        </w:rPr>
        <w:t>Sagrillo</w:t>
      </w:r>
      <w:r w:rsidRPr="0096092A">
        <w:rPr>
          <w:sz w:val="20"/>
          <w:szCs w:val="20"/>
          <w:lang w:val="en-US"/>
        </w:rPr>
        <w:t xml:space="preserve">/Gloria </w:t>
      </w:r>
      <w:r w:rsidRPr="0096092A">
        <w:rPr>
          <w:rFonts w:cs="Times New Roman (Textkörper CS)"/>
          <w:caps/>
          <w:sz w:val="20"/>
          <w:szCs w:val="20"/>
          <w:lang w:val="en-US"/>
        </w:rPr>
        <w:t>Rodriguez</w:t>
      </w:r>
      <w:r w:rsidRPr="0096092A">
        <w:rPr>
          <w:sz w:val="20"/>
          <w:szCs w:val="20"/>
          <w:lang w:val="en-US"/>
        </w:rPr>
        <w:t xml:space="preserve"> </w:t>
      </w:r>
      <w:r w:rsidRPr="0096092A">
        <w:rPr>
          <w:rFonts w:cs="Times New Roman (Textkörper CS)"/>
          <w:caps/>
          <w:sz w:val="20"/>
          <w:szCs w:val="20"/>
          <w:lang w:val="en-US"/>
        </w:rPr>
        <w:t>Lorenzo</w:t>
      </w:r>
      <w:r w:rsidR="00DA7988" w:rsidRPr="0096092A">
        <w:rPr>
          <w:sz w:val="20"/>
          <w:szCs w:val="20"/>
          <w:lang w:val="en-US"/>
        </w:rPr>
        <w:t>,</w:t>
      </w:r>
      <w:r w:rsidR="0042341E" w:rsidRPr="0096092A">
        <w:rPr>
          <w:sz w:val="20"/>
          <w:szCs w:val="20"/>
          <w:lang w:val="en-US"/>
        </w:rPr>
        <w:t xml:space="preserve"> </w:t>
      </w:r>
      <w:r w:rsidR="00CC2F1B" w:rsidRPr="0096092A">
        <w:rPr>
          <w:sz w:val="20"/>
          <w:szCs w:val="20"/>
          <w:lang w:val="en-US"/>
        </w:rPr>
        <w:tab/>
      </w:r>
      <w:r w:rsidRPr="0096092A">
        <w:rPr>
          <w:i/>
          <w:iCs/>
          <w:sz w:val="20"/>
          <w:szCs w:val="20"/>
          <w:lang w:val="en-US"/>
        </w:rPr>
        <w:t>Our Music/Our World</w:t>
      </w:r>
      <w:r w:rsidR="0096092A" w:rsidRPr="0096092A">
        <w:rPr>
          <w:i/>
          <w:iCs/>
          <w:sz w:val="20"/>
          <w:szCs w:val="20"/>
          <w:lang w:val="en-US"/>
        </w:rPr>
        <w:t>.</w:t>
      </w:r>
      <w:r w:rsidRPr="0096092A">
        <w:rPr>
          <w:sz w:val="20"/>
          <w:szCs w:val="20"/>
          <w:lang w:val="en-US"/>
        </w:rPr>
        <w:t xml:space="preserve"> </w:t>
      </w:r>
      <w:r w:rsidRPr="00ED075A">
        <w:rPr>
          <w:sz w:val="20"/>
          <w:szCs w:val="20"/>
          <w:lang w:val="de-CH"/>
        </w:rPr>
        <w:t xml:space="preserve">Lissabon: </w:t>
      </w:r>
      <w:proofErr w:type="spellStart"/>
      <w:r w:rsidRPr="00ED075A">
        <w:rPr>
          <w:sz w:val="20"/>
          <w:szCs w:val="20"/>
          <w:lang w:val="de-CH"/>
        </w:rPr>
        <w:t>Edições</w:t>
      </w:r>
      <w:proofErr w:type="spellEnd"/>
      <w:r w:rsidRPr="00ED075A">
        <w:rPr>
          <w:sz w:val="20"/>
          <w:szCs w:val="20"/>
          <w:lang w:val="de-CH"/>
        </w:rPr>
        <w:t xml:space="preserve"> </w:t>
      </w:r>
      <w:proofErr w:type="spellStart"/>
      <w:r w:rsidRPr="00ED075A">
        <w:rPr>
          <w:sz w:val="20"/>
          <w:szCs w:val="20"/>
          <w:lang w:val="de-CH"/>
        </w:rPr>
        <w:t>Colibri</w:t>
      </w:r>
      <w:proofErr w:type="spellEnd"/>
      <w:r>
        <w:rPr>
          <w:sz w:val="20"/>
          <w:szCs w:val="20"/>
          <w:lang w:val="de-CH"/>
        </w:rPr>
        <w:t xml:space="preserve"> 2021 (erscheint in Kürze)</w:t>
      </w:r>
    </w:p>
    <w:p w14:paraId="1B8EF3CD" w14:textId="1A067F07" w:rsidR="00F94F00" w:rsidRPr="00DA7988" w:rsidRDefault="00F94F00" w:rsidP="00860840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hanging="357"/>
        <w:contextualSpacing w:val="0"/>
        <w:rPr>
          <w:sz w:val="20"/>
          <w:szCs w:val="20"/>
          <w:lang w:val="de-CH"/>
        </w:rPr>
      </w:pPr>
      <w:r w:rsidRPr="00DA7988">
        <w:rPr>
          <w:sz w:val="20"/>
          <w:szCs w:val="20"/>
          <w:lang w:val="de-CH"/>
        </w:rPr>
        <w:t xml:space="preserve">Wolfgang </w:t>
      </w:r>
      <w:r w:rsidRPr="00E65075">
        <w:rPr>
          <w:rFonts w:cs="Times New Roman (Textkörper CS)"/>
          <w:caps/>
          <w:sz w:val="20"/>
          <w:szCs w:val="20"/>
          <w:lang w:val="de-CH"/>
        </w:rPr>
        <w:t>Suppan</w:t>
      </w:r>
      <w:r w:rsidR="00ED075A">
        <w:rPr>
          <w:sz w:val="20"/>
          <w:szCs w:val="20"/>
          <w:lang w:val="de-CH"/>
        </w:rPr>
        <w:t xml:space="preserve">/Armin </w:t>
      </w:r>
      <w:r w:rsidR="00ED075A" w:rsidRPr="00E65075">
        <w:rPr>
          <w:rFonts w:cs="Times New Roman (Textkörper CS)"/>
          <w:caps/>
          <w:sz w:val="20"/>
          <w:szCs w:val="20"/>
          <w:lang w:val="de-CH"/>
        </w:rPr>
        <w:t>Suppan</w:t>
      </w:r>
      <w:r w:rsidR="00ED075A">
        <w:rPr>
          <w:sz w:val="20"/>
          <w:szCs w:val="20"/>
          <w:lang w:val="de-CH"/>
        </w:rPr>
        <w:t xml:space="preserve">, </w:t>
      </w:r>
      <w:r w:rsidR="00ED075A" w:rsidRPr="00ED075A">
        <w:rPr>
          <w:i/>
          <w:iCs/>
          <w:sz w:val="20"/>
          <w:szCs w:val="20"/>
          <w:lang w:val="de-CH"/>
        </w:rPr>
        <w:t>Das Lexikon des Blasmusikwesens</w:t>
      </w:r>
      <w:r w:rsidR="00ED075A" w:rsidRPr="00ED075A">
        <w:rPr>
          <w:sz w:val="20"/>
          <w:szCs w:val="20"/>
          <w:lang w:val="de-CH"/>
        </w:rPr>
        <w:t xml:space="preserve"> (1976), </w:t>
      </w:r>
      <w:r w:rsidR="00ED075A" w:rsidRPr="00ED075A">
        <w:rPr>
          <w:i/>
          <w:iCs/>
          <w:sz w:val="20"/>
          <w:szCs w:val="20"/>
          <w:lang w:val="de-CH"/>
        </w:rPr>
        <w:t xml:space="preserve">Das neue Lexikon des </w:t>
      </w:r>
      <w:r w:rsidR="00171B50">
        <w:rPr>
          <w:i/>
          <w:iCs/>
          <w:sz w:val="20"/>
          <w:szCs w:val="20"/>
          <w:lang w:val="de-CH"/>
        </w:rPr>
        <w:tab/>
      </w:r>
      <w:r w:rsidR="00ED075A" w:rsidRPr="00ED075A">
        <w:rPr>
          <w:i/>
          <w:iCs/>
          <w:sz w:val="20"/>
          <w:szCs w:val="20"/>
          <w:lang w:val="de-CH"/>
        </w:rPr>
        <w:t>Blasmusikwesens (</w:t>
      </w:r>
      <w:r w:rsidR="00ED075A" w:rsidRPr="00ED075A">
        <w:rPr>
          <w:sz w:val="20"/>
          <w:szCs w:val="20"/>
          <w:lang w:val="de-CH"/>
        </w:rPr>
        <w:t xml:space="preserve">1994), </w:t>
      </w:r>
      <w:r w:rsidR="00ED075A" w:rsidRPr="00ED075A">
        <w:rPr>
          <w:i/>
          <w:iCs/>
          <w:sz w:val="20"/>
          <w:szCs w:val="20"/>
          <w:lang w:val="de-CH"/>
        </w:rPr>
        <w:t>Das Blasmusik Lexikon</w:t>
      </w:r>
      <w:r w:rsidR="00ED075A">
        <w:rPr>
          <w:sz w:val="20"/>
          <w:szCs w:val="20"/>
          <w:lang w:val="de-CH"/>
        </w:rPr>
        <w:t xml:space="preserve"> (2009)</w:t>
      </w:r>
      <w:r w:rsidR="0096092A">
        <w:rPr>
          <w:sz w:val="20"/>
          <w:szCs w:val="20"/>
          <w:lang w:val="de-CH"/>
        </w:rPr>
        <w:t>.</w:t>
      </w:r>
      <w:r w:rsidR="00ED075A">
        <w:rPr>
          <w:sz w:val="20"/>
          <w:szCs w:val="20"/>
          <w:lang w:val="de-CH"/>
        </w:rPr>
        <w:t xml:space="preserve"> Freiburg: Blasmusikverlag Fritz Schulz/ </w:t>
      </w:r>
      <w:r w:rsidR="00171B50">
        <w:rPr>
          <w:sz w:val="20"/>
          <w:szCs w:val="20"/>
          <w:lang w:val="de-CH"/>
        </w:rPr>
        <w:tab/>
      </w:r>
      <w:proofErr w:type="spellStart"/>
      <w:r w:rsidR="00ED075A">
        <w:rPr>
          <w:sz w:val="20"/>
          <w:szCs w:val="20"/>
          <w:lang w:val="de-CH"/>
        </w:rPr>
        <w:t>Kraichtal</w:t>
      </w:r>
      <w:proofErr w:type="spellEnd"/>
      <w:r w:rsidR="00ED075A">
        <w:rPr>
          <w:sz w:val="20"/>
          <w:szCs w:val="20"/>
          <w:lang w:val="de-CH"/>
        </w:rPr>
        <w:t xml:space="preserve">: </w:t>
      </w:r>
      <w:proofErr w:type="spellStart"/>
      <w:r w:rsidR="00ED075A">
        <w:rPr>
          <w:sz w:val="20"/>
          <w:szCs w:val="20"/>
          <w:lang w:val="de-CH"/>
        </w:rPr>
        <w:t>HeBu</w:t>
      </w:r>
      <w:proofErr w:type="spellEnd"/>
      <w:r w:rsidR="00ED075A">
        <w:rPr>
          <w:sz w:val="20"/>
          <w:szCs w:val="20"/>
          <w:lang w:val="de-CH"/>
        </w:rPr>
        <w:t xml:space="preserve"> Musikverlag</w:t>
      </w:r>
    </w:p>
    <w:p w14:paraId="50AFDA82" w14:textId="76BC393A" w:rsidR="00F94F00" w:rsidRPr="004A0729" w:rsidRDefault="004A0729" w:rsidP="00860840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hanging="357"/>
        <w:contextualSpacing w:val="0"/>
        <w:rPr>
          <w:sz w:val="20"/>
          <w:szCs w:val="20"/>
          <w:lang w:val="en-US"/>
        </w:rPr>
      </w:pPr>
      <w:r w:rsidRPr="004A0729">
        <w:rPr>
          <w:sz w:val="20"/>
          <w:szCs w:val="20"/>
          <w:lang w:val="en-US"/>
        </w:rPr>
        <w:lastRenderedPageBreak/>
        <w:t xml:space="preserve">William H. </w:t>
      </w:r>
      <w:r w:rsidRPr="00E65075">
        <w:rPr>
          <w:rFonts w:cs="Times New Roman (Textkörper CS)"/>
          <w:caps/>
          <w:sz w:val="20"/>
          <w:szCs w:val="20"/>
          <w:lang w:val="en-US"/>
        </w:rPr>
        <w:t>Rehrig</w:t>
      </w:r>
      <w:r w:rsidRPr="004A0729">
        <w:rPr>
          <w:sz w:val="20"/>
          <w:szCs w:val="20"/>
          <w:lang w:val="en-US"/>
        </w:rPr>
        <w:t xml:space="preserve">/Paul E. </w:t>
      </w:r>
      <w:r w:rsidRPr="00E65075">
        <w:rPr>
          <w:rFonts w:cs="Times New Roman (Textkörper CS)"/>
          <w:caps/>
          <w:sz w:val="20"/>
          <w:szCs w:val="20"/>
          <w:lang w:val="en-US"/>
        </w:rPr>
        <w:t>Bierley</w:t>
      </w:r>
      <w:r w:rsidRPr="004A0729">
        <w:rPr>
          <w:sz w:val="20"/>
          <w:szCs w:val="20"/>
          <w:lang w:val="en-US"/>
        </w:rPr>
        <w:t xml:space="preserve">, </w:t>
      </w:r>
      <w:r w:rsidRPr="004A0729">
        <w:rPr>
          <w:i/>
          <w:iCs/>
          <w:sz w:val="20"/>
          <w:szCs w:val="20"/>
          <w:lang w:val="en-US"/>
        </w:rPr>
        <w:t xml:space="preserve">The </w:t>
      </w:r>
      <w:r w:rsidR="007C1D47">
        <w:rPr>
          <w:i/>
          <w:iCs/>
          <w:sz w:val="20"/>
          <w:szCs w:val="20"/>
          <w:lang w:val="en-US"/>
        </w:rPr>
        <w:t>H</w:t>
      </w:r>
      <w:r w:rsidRPr="004A0729">
        <w:rPr>
          <w:i/>
          <w:iCs/>
          <w:sz w:val="20"/>
          <w:szCs w:val="20"/>
          <w:lang w:val="en-US"/>
        </w:rPr>
        <w:t xml:space="preserve">eritage </w:t>
      </w:r>
      <w:r w:rsidR="007C1D47">
        <w:rPr>
          <w:i/>
          <w:iCs/>
          <w:sz w:val="20"/>
          <w:szCs w:val="20"/>
          <w:lang w:val="en-US"/>
        </w:rPr>
        <w:t>E</w:t>
      </w:r>
      <w:r w:rsidRPr="004A0729">
        <w:rPr>
          <w:i/>
          <w:iCs/>
          <w:sz w:val="20"/>
          <w:szCs w:val="20"/>
          <w:lang w:val="en-US"/>
        </w:rPr>
        <w:t xml:space="preserve">ncyclopedia of </w:t>
      </w:r>
      <w:r w:rsidR="007C1D47">
        <w:rPr>
          <w:i/>
          <w:iCs/>
          <w:sz w:val="20"/>
          <w:szCs w:val="20"/>
          <w:lang w:val="en-US"/>
        </w:rPr>
        <w:t>B</w:t>
      </w:r>
      <w:r w:rsidRPr="004A0729">
        <w:rPr>
          <w:i/>
          <w:iCs/>
          <w:sz w:val="20"/>
          <w:szCs w:val="20"/>
          <w:lang w:val="en-US"/>
        </w:rPr>
        <w:t xml:space="preserve">and </w:t>
      </w:r>
      <w:r w:rsidR="007C1D47">
        <w:rPr>
          <w:i/>
          <w:iCs/>
          <w:sz w:val="20"/>
          <w:szCs w:val="20"/>
          <w:lang w:val="en-US"/>
        </w:rPr>
        <w:t>M</w:t>
      </w:r>
      <w:r w:rsidRPr="004A0729">
        <w:rPr>
          <w:i/>
          <w:iCs/>
          <w:sz w:val="20"/>
          <w:szCs w:val="20"/>
          <w:lang w:val="en-US"/>
        </w:rPr>
        <w:t xml:space="preserve">usic: </w:t>
      </w:r>
      <w:r w:rsidR="007C1D47">
        <w:rPr>
          <w:i/>
          <w:iCs/>
          <w:sz w:val="20"/>
          <w:szCs w:val="20"/>
          <w:lang w:val="en-US"/>
        </w:rPr>
        <w:t>C</w:t>
      </w:r>
      <w:r w:rsidRPr="004A0729">
        <w:rPr>
          <w:i/>
          <w:iCs/>
          <w:sz w:val="20"/>
          <w:szCs w:val="20"/>
          <w:lang w:val="en-US"/>
        </w:rPr>
        <w:t xml:space="preserve">omposers and their </w:t>
      </w:r>
      <w:r w:rsidR="00E65075">
        <w:rPr>
          <w:i/>
          <w:iCs/>
          <w:sz w:val="20"/>
          <w:szCs w:val="20"/>
          <w:lang w:val="en-US"/>
        </w:rPr>
        <w:tab/>
      </w:r>
      <w:r w:rsidR="007C1D47">
        <w:rPr>
          <w:i/>
          <w:iCs/>
          <w:sz w:val="20"/>
          <w:szCs w:val="20"/>
          <w:lang w:val="en-US"/>
        </w:rPr>
        <w:t>M</w:t>
      </w:r>
      <w:r w:rsidRPr="004A0729">
        <w:rPr>
          <w:i/>
          <w:iCs/>
          <w:sz w:val="20"/>
          <w:szCs w:val="20"/>
          <w:lang w:val="en-US"/>
        </w:rPr>
        <w:t>usic</w:t>
      </w:r>
      <w:r w:rsidR="007C1D47">
        <w:rPr>
          <w:sz w:val="20"/>
          <w:szCs w:val="20"/>
          <w:lang w:val="en-US"/>
        </w:rPr>
        <w:t>,</w:t>
      </w:r>
      <w:r w:rsidRPr="004A0729">
        <w:rPr>
          <w:i/>
          <w:iCs/>
          <w:sz w:val="20"/>
          <w:szCs w:val="20"/>
          <w:lang w:val="en-US"/>
        </w:rPr>
        <w:t xml:space="preserve"> </w:t>
      </w:r>
      <w:r w:rsidRPr="004A0729">
        <w:rPr>
          <w:sz w:val="20"/>
          <w:szCs w:val="20"/>
          <w:lang w:val="en-US"/>
        </w:rPr>
        <w:t xml:space="preserve">3 </w:t>
      </w:r>
      <w:proofErr w:type="spellStart"/>
      <w:r w:rsidRPr="004A0729">
        <w:rPr>
          <w:sz w:val="20"/>
          <w:szCs w:val="20"/>
          <w:lang w:val="en-US"/>
        </w:rPr>
        <w:t>B</w:t>
      </w:r>
      <w:r w:rsidR="00171B50">
        <w:rPr>
          <w:sz w:val="20"/>
          <w:szCs w:val="20"/>
          <w:lang w:val="en-US"/>
        </w:rPr>
        <w:t>än</w:t>
      </w:r>
      <w:r w:rsidRPr="004A0729">
        <w:rPr>
          <w:sz w:val="20"/>
          <w:szCs w:val="20"/>
          <w:lang w:val="en-US"/>
        </w:rPr>
        <w:t>de</w:t>
      </w:r>
      <w:proofErr w:type="spellEnd"/>
      <w:r w:rsidR="0096092A">
        <w:rPr>
          <w:sz w:val="20"/>
          <w:szCs w:val="20"/>
          <w:lang w:val="en-US"/>
        </w:rPr>
        <w:t>.</w:t>
      </w:r>
      <w:r w:rsidRPr="004A0729">
        <w:rPr>
          <w:sz w:val="20"/>
          <w:szCs w:val="20"/>
          <w:lang w:val="en-US"/>
        </w:rPr>
        <w:t xml:space="preserve"> Westerville OH: Integrity Press 1991</w:t>
      </w:r>
      <w:r>
        <w:rPr>
          <w:sz w:val="20"/>
          <w:szCs w:val="20"/>
          <w:lang w:val="en-US"/>
        </w:rPr>
        <w:t>/1996</w:t>
      </w:r>
    </w:p>
    <w:p w14:paraId="5D048A07" w14:textId="02538175" w:rsidR="00953211" w:rsidRDefault="00F03EA0" w:rsidP="00860840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hanging="357"/>
        <w:contextualSpacing w:val="0"/>
        <w:rPr>
          <w:sz w:val="20"/>
          <w:szCs w:val="20"/>
          <w:lang w:val="en-US"/>
        </w:rPr>
      </w:pPr>
      <w:r w:rsidRPr="00F03EA0">
        <w:rPr>
          <w:sz w:val="20"/>
          <w:szCs w:val="20"/>
          <w:lang w:val="en-US"/>
        </w:rPr>
        <w:t xml:space="preserve">Joseph </w:t>
      </w:r>
      <w:r w:rsidRPr="00E65075">
        <w:rPr>
          <w:rFonts w:cs="Times New Roman (Textkörper CS)"/>
          <w:caps/>
          <w:sz w:val="20"/>
          <w:szCs w:val="20"/>
          <w:lang w:val="en-US"/>
        </w:rPr>
        <w:t>Manfredo</w:t>
      </w:r>
      <w:r w:rsidRPr="00F03EA0">
        <w:rPr>
          <w:sz w:val="20"/>
          <w:szCs w:val="20"/>
          <w:lang w:val="en-US"/>
        </w:rPr>
        <w:t xml:space="preserve">, </w:t>
      </w:r>
      <w:r w:rsidRPr="00F03EA0">
        <w:rPr>
          <w:i/>
          <w:iCs/>
          <w:sz w:val="20"/>
          <w:szCs w:val="20"/>
          <w:lang w:val="en-US"/>
        </w:rPr>
        <w:t xml:space="preserve">Influences on the Development of the Instrumentation of the American Collegiate </w:t>
      </w:r>
      <w:r w:rsidR="00171B50">
        <w:rPr>
          <w:i/>
          <w:iCs/>
          <w:sz w:val="20"/>
          <w:szCs w:val="20"/>
          <w:lang w:val="en-US"/>
        </w:rPr>
        <w:tab/>
      </w:r>
      <w:r w:rsidRPr="00F03EA0">
        <w:rPr>
          <w:i/>
          <w:iCs/>
          <w:sz w:val="20"/>
          <w:szCs w:val="20"/>
          <w:lang w:val="en-US"/>
        </w:rPr>
        <w:t>Wind-Band and Attempts for Standardization of the Instrumentation from 1905-1941, 1995</w:t>
      </w:r>
      <w:r w:rsidRPr="00F03EA0">
        <w:rPr>
          <w:sz w:val="20"/>
          <w:szCs w:val="20"/>
          <w:lang w:val="en-US"/>
        </w:rPr>
        <w:t xml:space="preserve"> (= </w:t>
      </w:r>
      <w:r w:rsidR="00171B50">
        <w:rPr>
          <w:sz w:val="20"/>
          <w:szCs w:val="20"/>
          <w:lang w:val="en-US"/>
        </w:rPr>
        <w:tab/>
      </w:r>
      <w:r w:rsidRPr="00F03EA0">
        <w:rPr>
          <w:sz w:val="20"/>
          <w:szCs w:val="20"/>
          <w:lang w:val="en-US"/>
        </w:rPr>
        <w:t xml:space="preserve">Alta </w:t>
      </w:r>
      <w:proofErr w:type="spellStart"/>
      <w:r w:rsidRPr="00F03EA0">
        <w:rPr>
          <w:sz w:val="20"/>
          <w:szCs w:val="20"/>
          <w:lang w:val="en-US"/>
        </w:rPr>
        <w:t>Musica</w:t>
      </w:r>
      <w:proofErr w:type="spellEnd"/>
      <w:r w:rsidRPr="00F03EA0">
        <w:rPr>
          <w:sz w:val="20"/>
          <w:szCs w:val="20"/>
          <w:lang w:val="en-US"/>
        </w:rPr>
        <w:t>, Band 17)</w:t>
      </w:r>
      <w:r w:rsidR="007B0B59">
        <w:rPr>
          <w:sz w:val="20"/>
          <w:szCs w:val="20"/>
          <w:lang w:val="en-US"/>
        </w:rPr>
        <w:t>.</w:t>
      </w:r>
      <w:r w:rsidR="0096092A" w:rsidRPr="0096092A">
        <w:rPr>
          <w:sz w:val="20"/>
          <w:szCs w:val="20"/>
          <w:lang w:val="en-US"/>
        </w:rPr>
        <w:t xml:space="preserve"> </w:t>
      </w:r>
      <w:proofErr w:type="spellStart"/>
      <w:r w:rsidR="0096092A" w:rsidRPr="0096092A">
        <w:rPr>
          <w:sz w:val="20"/>
          <w:szCs w:val="20"/>
          <w:lang w:val="en-US"/>
        </w:rPr>
        <w:t>Tutzing</w:t>
      </w:r>
      <w:proofErr w:type="spellEnd"/>
      <w:r w:rsidR="0096092A" w:rsidRPr="0096092A">
        <w:rPr>
          <w:sz w:val="20"/>
          <w:szCs w:val="20"/>
          <w:lang w:val="en-US"/>
        </w:rPr>
        <w:t>: Schneider</w:t>
      </w:r>
      <w:r w:rsidR="0096092A">
        <w:rPr>
          <w:sz w:val="20"/>
          <w:szCs w:val="20"/>
          <w:lang w:val="en-US"/>
        </w:rPr>
        <w:t xml:space="preserve"> 1995.</w:t>
      </w:r>
    </w:p>
    <w:p w14:paraId="589A1D79" w14:textId="5151B84E" w:rsidR="009313B6" w:rsidRDefault="009313B6" w:rsidP="009313B6">
      <w:pPr>
        <w:tabs>
          <w:tab w:val="left" w:pos="1134"/>
        </w:tabs>
        <w:spacing w:after="120"/>
        <w:rPr>
          <w:sz w:val="20"/>
          <w:szCs w:val="20"/>
          <w:lang w:val="en-US"/>
        </w:rPr>
      </w:pPr>
    </w:p>
    <w:sectPr w:rsidR="009313B6" w:rsidSect="005D1CA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extkörper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D3751"/>
    <w:multiLevelType w:val="hybridMultilevel"/>
    <w:tmpl w:val="F6F8472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SzMDYxNzE3Mjc2NTJS0lEKTi0uzszPAykwrAUASLtYOiwAAAA="/>
  </w:docVars>
  <w:rsids>
    <w:rsidRoot w:val="00094476"/>
    <w:rsid w:val="00006D46"/>
    <w:rsid w:val="000126AB"/>
    <w:rsid w:val="000923DF"/>
    <w:rsid w:val="00093329"/>
    <w:rsid w:val="00094476"/>
    <w:rsid w:val="000A78C0"/>
    <w:rsid w:val="000B09EF"/>
    <w:rsid w:val="000D3D78"/>
    <w:rsid w:val="000E06DD"/>
    <w:rsid w:val="000F0DB5"/>
    <w:rsid w:val="000F438A"/>
    <w:rsid w:val="00123F22"/>
    <w:rsid w:val="001262F5"/>
    <w:rsid w:val="0014267D"/>
    <w:rsid w:val="001451E0"/>
    <w:rsid w:val="00155DA2"/>
    <w:rsid w:val="00166DC0"/>
    <w:rsid w:val="00171B50"/>
    <w:rsid w:val="001956C4"/>
    <w:rsid w:val="001A2D1F"/>
    <w:rsid w:val="001B3B8A"/>
    <w:rsid w:val="001F0D9A"/>
    <w:rsid w:val="00211DFD"/>
    <w:rsid w:val="0022570D"/>
    <w:rsid w:val="00251118"/>
    <w:rsid w:val="002552CE"/>
    <w:rsid w:val="00265FB0"/>
    <w:rsid w:val="002B3DA4"/>
    <w:rsid w:val="002E1BB4"/>
    <w:rsid w:val="002F5DFC"/>
    <w:rsid w:val="002F6B92"/>
    <w:rsid w:val="0031062B"/>
    <w:rsid w:val="00332CAA"/>
    <w:rsid w:val="003340CE"/>
    <w:rsid w:val="003360FC"/>
    <w:rsid w:val="00336742"/>
    <w:rsid w:val="00361711"/>
    <w:rsid w:val="00365274"/>
    <w:rsid w:val="00371B37"/>
    <w:rsid w:val="003858B5"/>
    <w:rsid w:val="00390F95"/>
    <w:rsid w:val="003F2452"/>
    <w:rsid w:val="003F7DD6"/>
    <w:rsid w:val="0042341E"/>
    <w:rsid w:val="00427A76"/>
    <w:rsid w:val="00453F73"/>
    <w:rsid w:val="00481524"/>
    <w:rsid w:val="004818B3"/>
    <w:rsid w:val="004A0729"/>
    <w:rsid w:val="004C30AB"/>
    <w:rsid w:val="004F0B5E"/>
    <w:rsid w:val="00527DCF"/>
    <w:rsid w:val="0053559E"/>
    <w:rsid w:val="005361AF"/>
    <w:rsid w:val="00543B65"/>
    <w:rsid w:val="0057243C"/>
    <w:rsid w:val="00574014"/>
    <w:rsid w:val="005D1CA6"/>
    <w:rsid w:val="00605A76"/>
    <w:rsid w:val="00607263"/>
    <w:rsid w:val="00627951"/>
    <w:rsid w:val="00634D0D"/>
    <w:rsid w:val="006376F5"/>
    <w:rsid w:val="0066371B"/>
    <w:rsid w:val="006809D9"/>
    <w:rsid w:val="0069743E"/>
    <w:rsid w:val="006D1ABC"/>
    <w:rsid w:val="006D211E"/>
    <w:rsid w:val="006E19CB"/>
    <w:rsid w:val="006F18FD"/>
    <w:rsid w:val="007274E3"/>
    <w:rsid w:val="0074459C"/>
    <w:rsid w:val="007461B4"/>
    <w:rsid w:val="007542CC"/>
    <w:rsid w:val="00765734"/>
    <w:rsid w:val="00793852"/>
    <w:rsid w:val="007A2B11"/>
    <w:rsid w:val="007A5749"/>
    <w:rsid w:val="007B0B59"/>
    <w:rsid w:val="007C1D47"/>
    <w:rsid w:val="007E1EF2"/>
    <w:rsid w:val="007E4C01"/>
    <w:rsid w:val="00832101"/>
    <w:rsid w:val="00843FB0"/>
    <w:rsid w:val="00853548"/>
    <w:rsid w:val="00860840"/>
    <w:rsid w:val="008911B9"/>
    <w:rsid w:val="008918A6"/>
    <w:rsid w:val="008E14EE"/>
    <w:rsid w:val="009109C5"/>
    <w:rsid w:val="009313B6"/>
    <w:rsid w:val="00940AFC"/>
    <w:rsid w:val="0094310F"/>
    <w:rsid w:val="009462D1"/>
    <w:rsid w:val="00953211"/>
    <w:rsid w:val="0096092A"/>
    <w:rsid w:val="00964386"/>
    <w:rsid w:val="00983BF2"/>
    <w:rsid w:val="009A58F7"/>
    <w:rsid w:val="009C045A"/>
    <w:rsid w:val="009C21FF"/>
    <w:rsid w:val="009C40EC"/>
    <w:rsid w:val="009C45B0"/>
    <w:rsid w:val="009E5FC7"/>
    <w:rsid w:val="00A07C31"/>
    <w:rsid w:val="00A14F4A"/>
    <w:rsid w:val="00A16CFB"/>
    <w:rsid w:val="00A17705"/>
    <w:rsid w:val="00A22372"/>
    <w:rsid w:val="00A62036"/>
    <w:rsid w:val="00AB6A8A"/>
    <w:rsid w:val="00AB6C73"/>
    <w:rsid w:val="00AD2505"/>
    <w:rsid w:val="00B013E8"/>
    <w:rsid w:val="00B02F3D"/>
    <w:rsid w:val="00B33DA2"/>
    <w:rsid w:val="00B43FBF"/>
    <w:rsid w:val="00B57C57"/>
    <w:rsid w:val="00B60C5E"/>
    <w:rsid w:val="00B624D3"/>
    <w:rsid w:val="00BB23B0"/>
    <w:rsid w:val="00BB3A10"/>
    <w:rsid w:val="00CA36DB"/>
    <w:rsid w:val="00CC2F1B"/>
    <w:rsid w:val="00D10986"/>
    <w:rsid w:val="00D20D97"/>
    <w:rsid w:val="00D26FC5"/>
    <w:rsid w:val="00D67D28"/>
    <w:rsid w:val="00D8745E"/>
    <w:rsid w:val="00DA7768"/>
    <w:rsid w:val="00DA7988"/>
    <w:rsid w:val="00DC01CC"/>
    <w:rsid w:val="00E247D4"/>
    <w:rsid w:val="00E30345"/>
    <w:rsid w:val="00E349EB"/>
    <w:rsid w:val="00E35D17"/>
    <w:rsid w:val="00E3621D"/>
    <w:rsid w:val="00E47F25"/>
    <w:rsid w:val="00E63BC3"/>
    <w:rsid w:val="00E65075"/>
    <w:rsid w:val="00E67D4C"/>
    <w:rsid w:val="00ED075A"/>
    <w:rsid w:val="00ED6384"/>
    <w:rsid w:val="00EE6C99"/>
    <w:rsid w:val="00EF171C"/>
    <w:rsid w:val="00F02E15"/>
    <w:rsid w:val="00F03EA0"/>
    <w:rsid w:val="00F147B1"/>
    <w:rsid w:val="00F2026E"/>
    <w:rsid w:val="00F25344"/>
    <w:rsid w:val="00F365A7"/>
    <w:rsid w:val="00F4454F"/>
    <w:rsid w:val="00F94607"/>
    <w:rsid w:val="00F94F00"/>
    <w:rsid w:val="00FB355D"/>
    <w:rsid w:val="00FB43C1"/>
    <w:rsid w:val="00FE10FD"/>
    <w:rsid w:val="00FE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4D8BB1"/>
  <w14:defaultImageDpi w14:val="32767"/>
  <w15:chartTrackingRefBased/>
  <w15:docId w15:val="{DFF49BB2-0AA0-D744-83EC-570E6803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6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43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3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aper.brawoo.de/de/profiles/9420f55e273b-brawoo-brass-wood-orchestra/editions/brawoo-6-2021/pag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François SAGRILLO</dc:creator>
  <cp:keywords/>
  <dc:description/>
  <cp:lastModifiedBy>Damien François Sagrillo</cp:lastModifiedBy>
  <cp:revision>2</cp:revision>
  <dcterms:created xsi:type="dcterms:W3CDTF">2021-07-02T07:12:00Z</dcterms:created>
  <dcterms:modified xsi:type="dcterms:W3CDTF">2021-07-02T07:12:00Z</dcterms:modified>
</cp:coreProperties>
</file>