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D5A2F" w14:textId="77777777" w:rsidR="005A04A5" w:rsidRPr="00221EA6" w:rsidRDefault="005A04A5" w:rsidP="005A04A5">
      <w:pPr>
        <w:pStyle w:val="0PaperTitle"/>
        <w:numPr>
          <w:ilvl w:val="0"/>
          <w:numId w:val="0"/>
        </w:numPr>
      </w:pPr>
      <w:r>
        <w:t>Eco-construction for Sustainable Development: Concept of a Material and Component Bank</w:t>
      </w:r>
    </w:p>
    <w:p w14:paraId="14E977D2" w14:textId="77777777" w:rsidR="005A04A5" w:rsidRPr="0052515C" w:rsidRDefault="005A04A5" w:rsidP="005A04A5">
      <w:pPr>
        <w:pStyle w:val="Authors"/>
        <w:tabs>
          <w:tab w:val="right" w:pos="7087"/>
        </w:tabs>
        <w:rPr>
          <w:lang w:val="en-US"/>
        </w:rPr>
      </w:pPr>
      <w:r w:rsidRPr="0052515C">
        <w:rPr>
          <w:lang w:val="en-US"/>
        </w:rPr>
        <w:t>Laddu Bhagya Jayasinghe</w:t>
      </w:r>
      <w:r w:rsidRPr="0052515C">
        <w:rPr>
          <w:vertAlign w:val="superscript"/>
          <w:lang w:val="en-US"/>
        </w:rPr>
        <w:t>1</w:t>
      </w:r>
      <w:r w:rsidRPr="0052515C">
        <w:rPr>
          <w:lang w:val="en-US"/>
        </w:rPr>
        <w:t>, Daniele Waldmann</w:t>
      </w:r>
      <w:r w:rsidRPr="0052515C">
        <w:rPr>
          <w:vertAlign w:val="superscript"/>
          <w:lang w:val="en-US"/>
        </w:rPr>
        <w:t>2</w:t>
      </w:r>
      <w:r w:rsidRPr="0052515C">
        <w:rPr>
          <w:lang w:val="en-US"/>
        </w:rPr>
        <w:t xml:space="preserve"> </w:t>
      </w:r>
    </w:p>
    <w:p w14:paraId="5BA67659" w14:textId="77777777" w:rsidR="005A04A5" w:rsidRPr="0052515C" w:rsidRDefault="005A04A5" w:rsidP="005A04A5">
      <w:pPr>
        <w:pStyle w:val="Authors"/>
        <w:rPr>
          <w:lang w:val="en-US"/>
        </w:rPr>
      </w:pPr>
      <w:r w:rsidRPr="0052515C">
        <w:rPr>
          <w:lang w:val="en-US"/>
        </w:rPr>
        <w:t xml:space="preserve">1 University of Luxembourg, 6 Avenue de la Fonte, L-4364 Esch/Alzette, </w:t>
      </w:r>
      <w:hyperlink r:id="rId8" w:history="1">
        <w:r w:rsidRPr="0052515C">
          <w:rPr>
            <w:rStyle w:val="Hyperlink"/>
            <w:lang w:val="en-US"/>
          </w:rPr>
          <w:t>bhagya.jayasinghe@uni.lu</w:t>
        </w:r>
      </w:hyperlink>
      <w:r w:rsidRPr="0052515C">
        <w:rPr>
          <w:lang w:val="en-US"/>
        </w:rPr>
        <w:t xml:space="preserve"> </w:t>
      </w:r>
    </w:p>
    <w:p w14:paraId="1C1723FA" w14:textId="77777777" w:rsidR="005A04A5" w:rsidRPr="00CF2228" w:rsidRDefault="005A04A5" w:rsidP="005A04A5">
      <w:pPr>
        <w:pStyle w:val="Authors"/>
        <w:rPr>
          <w:lang w:val="fr-LU"/>
        </w:rPr>
      </w:pPr>
      <w:r w:rsidRPr="00CF2228">
        <w:rPr>
          <w:lang w:val="fr-LU"/>
        </w:rPr>
        <w:t xml:space="preserve">2 </w:t>
      </w:r>
      <w:r>
        <w:rPr>
          <w:lang w:val="fr-LU"/>
        </w:rPr>
        <w:t>U</w:t>
      </w:r>
      <w:r w:rsidRPr="00CF2228">
        <w:rPr>
          <w:lang w:val="fr-LU"/>
        </w:rPr>
        <w:t xml:space="preserve">niversity of Luxembourg, 6 Avenue de la Fonte, L-4364 Esch/Alzette, </w:t>
      </w:r>
      <w:hyperlink r:id="rId9" w:history="1">
        <w:r w:rsidRPr="008B35ED">
          <w:rPr>
            <w:rStyle w:val="Hyperlink"/>
            <w:lang w:val="fr-LU"/>
          </w:rPr>
          <w:t>daniele.waldmann@uni.lu</w:t>
        </w:r>
      </w:hyperlink>
    </w:p>
    <w:p w14:paraId="3ECBFA06" w14:textId="77777777" w:rsidR="005A04A5" w:rsidRPr="001F50DA" w:rsidRDefault="005A04A5" w:rsidP="005A04A5">
      <w:pPr>
        <w:pStyle w:val="Abstract"/>
      </w:pPr>
      <w:r>
        <w:t xml:space="preserve">[Abstract]. </w:t>
      </w:r>
      <w:r w:rsidRPr="00834C44">
        <w:t>The European Commission has recently promulgated the concept of Circular Economy as a new pathway towards sustainability, in particular through new policy initiatives such as the Circular Economy Action Plan (CEAP). Since the environmental impact of the construction industry with the depletion of natural resources and the raising CO</w:t>
      </w:r>
      <w:r w:rsidRPr="00C46847">
        <w:rPr>
          <w:vertAlign w:val="subscript"/>
        </w:rPr>
        <w:t>2</w:t>
      </w:r>
      <w:r w:rsidRPr="00834C44">
        <w:t xml:space="preserve"> emissions will have to be reduced in the future, the need of recycling and even reusing entire building components supporting the principles of circular economy have been identified. The direct reuse of components extracted from old deconstructed buildings presents an energy-efficient and environmental-friendly solution.</w:t>
      </w:r>
      <w:r>
        <w:t xml:space="preserve"> </w:t>
      </w:r>
      <w:r w:rsidRPr="00834C44">
        <w:t>However, the reuse of components can be hindered by e.g. the lack of information on the availability of decommissioned structural components and uncertainties on the warranty of structural components. To handle this process an additional independent institution acting as Material and Component (M&amp;C) Bank is needed. This entity assures activities such as e.g. the identification of reusable components in buildings which are proposed for selective dismantling; the condition assessment; the data management and the data transfer from a previously deconstructed building to a new building; and finally, an official certification of the components’ conformity for another service life in a new application. In the current paper, a concept for such a M&amp;C bank is presented. This study investigates the potential of a M&amp;C bank in the framework of circular economy concepts for the planning of sustainable and circular buildings with a reduced eco-footprint by focusing on the reuse of decommissioned structural components.</w:t>
      </w:r>
      <w:r>
        <w:t xml:space="preserve"> </w:t>
      </w:r>
      <w:r w:rsidRPr="00834C44">
        <w:t xml:space="preserve">The concept, main businesses and work operation of the bank are </w:t>
      </w:r>
      <w:r w:rsidRPr="008450B8">
        <w:rPr>
          <w:color w:val="000000" w:themeColor="text1"/>
        </w:rPr>
        <w:t>discussed</w:t>
      </w:r>
      <w:r w:rsidR="008450B8" w:rsidRPr="008450B8">
        <w:rPr>
          <w:color w:val="000000" w:themeColor="text1"/>
        </w:rPr>
        <w:t xml:space="preserve">. </w:t>
      </w:r>
      <w:r w:rsidRPr="00834C44">
        <w:t xml:space="preserve">Furthermore, a digital representation of the bank as BIM-based M&amp;C bank needed to publicize the availability of the reusable components to the market and to enable circular business models by </w:t>
      </w:r>
      <w:r w:rsidRPr="008450B8">
        <w:rPr>
          <w:color w:val="000000" w:themeColor="text1"/>
        </w:rPr>
        <w:t>showing their circular pathways are described</w:t>
      </w:r>
      <w:r w:rsidRPr="001F50DA">
        <w:t xml:space="preserve">. </w:t>
      </w:r>
    </w:p>
    <w:p w14:paraId="3243879B" w14:textId="77777777" w:rsidR="005A04A5" w:rsidRDefault="005A04A5" w:rsidP="005A04A5">
      <w:pPr>
        <w:spacing w:after="0" w:afterAutospacing="0" w:line="240" w:lineRule="auto"/>
        <w:jc w:val="left"/>
        <w:rPr>
          <w:rStyle w:val="keywordsZchn"/>
          <w:lang w:val="en-US"/>
        </w:rPr>
      </w:pPr>
      <w:r w:rsidRPr="00C21A6F">
        <w:rPr>
          <w:rStyle w:val="keywordsZchn"/>
          <w:b/>
        </w:rPr>
        <w:t>Keywords:</w:t>
      </w:r>
      <w:r>
        <w:rPr>
          <w:rStyle w:val="keywordsboldZchn"/>
          <w:lang w:val="en-US"/>
        </w:rPr>
        <w:t xml:space="preserve"> </w:t>
      </w:r>
      <w:r>
        <w:rPr>
          <w:rStyle w:val="keywordsZchn"/>
          <w:lang w:val="en-US"/>
        </w:rPr>
        <w:t>Sustainability, construction and demolition waste, material and component bank, reuse, building information modelling</w:t>
      </w:r>
    </w:p>
    <w:p w14:paraId="63B60D76" w14:textId="77777777" w:rsidR="00406719" w:rsidRDefault="00406719">
      <w:pPr>
        <w:spacing w:before="0" w:beforeAutospacing="0" w:after="0" w:afterAutospacing="0" w:line="240" w:lineRule="auto"/>
        <w:jc w:val="left"/>
        <w:rPr>
          <w:rStyle w:val="keywordsZchn"/>
          <w:lang w:val="en-US"/>
        </w:rPr>
      </w:pPr>
    </w:p>
    <w:p w14:paraId="5A2F64FF" w14:textId="77777777" w:rsidR="00EC54AA" w:rsidRDefault="00EC54AA" w:rsidP="00D930E0">
      <w:pPr>
        <w:spacing w:before="0" w:beforeAutospacing="0" w:after="0" w:afterAutospacing="0" w:line="240" w:lineRule="auto"/>
        <w:jc w:val="left"/>
        <w:rPr>
          <w:rStyle w:val="keywordsZchn"/>
          <w:lang w:val="en-US"/>
        </w:rPr>
        <w:sectPr w:rsidR="00EC54AA" w:rsidSect="00D930E0">
          <w:headerReference w:type="even" r:id="rId10"/>
          <w:headerReference w:type="default" r:id="rId11"/>
          <w:footerReference w:type="even" r:id="rId12"/>
          <w:footerReference w:type="default" r:id="rId13"/>
          <w:headerReference w:type="first" r:id="rId14"/>
          <w:footerReference w:type="first" r:id="rId15"/>
          <w:type w:val="oddPage"/>
          <w:pgSz w:w="11907" w:h="16839" w:code="9"/>
          <w:pgMar w:top="1418" w:right="1134" w:bottom="1418" w:left="1134" w:header="680" w:footer="680" w:gutter="284"/>
          <w:pgNumType w:start="0"/>
          <w:cols w:space="708"/>
          <w:docGrid w:linePitch="360"/>
        </w:sectPr>
      </w:pPr>
    </w:p>
    <w:p w14:paraId="67427183" w14:textId="77777777" w:rsidR="00EA2D42" w:rsidRPr="002224A3" w:rsidRDefault="002224A3" w:rsidP="00D930E0">
      <w:pPr>
        <w:pStyle w:val="1Headline"/>
        <w:rPr>
          <w:lang w:val="en-US"/>
        </w:rPr>
      </w:pPr>
      <w:r w:rsidRPr="002224A3">
        <w:rPr>
          <w:lang w:val="en-US"/>
        </w:rPr>
        <w:lastRenderedPageBreak/>
        <w:t xml:space="preserve"> </w:t>
      </w:r>
      <w:r w:rsidR="0017095C" w:rsidRPr="002224A3">
        <w:rPr>
          <w:lang w:val="en-US"/>
        </w:rPr>
        <w:t>Introduction</w:t>
      </w:r>
    </w:p>
    <w:p w14:paraId="7B09977C" w14:textId="54428339" w:rsidR="005A04A5" w:rsidRPr="00CF2228" w:rsidRDefault="00C8374E" w:rsidP="0003036A">
      <w:pPr>
        <w:rPr>
          <w:lang w:val="en-US"/>
        </w:rPr>
      </w:pPr>
      <w:r>
        <w:rPr>
          <w:lang w:val="en-US"/>
        </w:rPr>
        <w:t>T</w:t>
      </w:r>
      <w:r w:rsidR="005A04A5" w:rsidRPr="002419F7">
        <w:rPr>
          <w:lang w:val="en-US"/>
        </w:rPr>
        <w:t xml:space="preserve">he construction sector </w:t>
      </w:r>
      <w:r w:rsidR="005A04A5" w:rsidRPr="00CF2228">
        <w:rPr>
          <w:lang w:val="en-US"/>
        </w:rPr>
        <w:t>ha</w:t>
      </w:r>
      <w:r w:rsidR="00441831">
        <w:rPr>
          <w:lang w:val="en-US"/>
        </w:rPr>
        <w:t>s</w:t>
      </w:r>
      <w:r w:rsidR="005A04A5" w:rsidRPr="00CF2228">
        <w:rPr>
          <w:lang w:val="en-US"/>
        </w:rPr>
        <w:t xml:space="preserve"> a significant negative impact on the environment</w:t>
      </w:r>
      <w:r w:rsidR="005A04A5">
        <w:rPr>
          <w:lang w:val="en-US"/>
        </w:rPr>
        <w:t xml:space="preserve">, </w:t>
      </w:r>
      <w:r w:rsidR="00BD39A8">
        <w:rPr>
          <w:lang w:val="en-US"/>
        </w:rPr>
        <w:t>and buildings consume large amount of global</w:t>
      </w:r>
      <w:r w:rsidR="005A04A5">
        <w:rPr>
          <w:lang w:val="en-US"/>
        </w:rPr>
        <w:t xml:space="preserve"> resources </w:t>
      </w:r>
      <w:r w:rsidR="005A04A5" w:rsidRPr="002419F7">
        <w:rPr>
          <w:lang w:val="en-US"/>
        </w:rPr>
        <w:t xml:space="preserve">and </w:t>
      </w:r>
      <w:r w:rsidR="00BD39A8">
        <w:rPr>
          <w:lang w:val="en-US"/>
        </w:rPr>
        <w:t>generate</w:t>
      </w:r>
      <w:r w:rsidR="00BD39A8" w:rsidRPr="002419F7">
        <w:rPr>
          <w:lang w:val="en-US"/>
        </w:rPr>
        <w:t xml:space="preserve"> </w:t>
      </w:r>
      <w:r w:rsidR="00BD39A8">
        <w:rPr>
          <w:lang w:val="en-US"/>
        </w:rPr>
        <w:t xml:space="preserve">vast amount </w:t>
      </w:r>
      <w:r w:rsidR="005A04A5" w:rsidRPr="002419F7">
        <w:rPr>
          <w:lang w:val="en-US"/>
        </w:rPr>
        <w:t>of construction and demolition (C&amp;D) waste such as concrete, bricks, steel, wood, glass, plastic materials, excavated soil, etc.</w:t>
      </w:r>
      <w:r w:rsidR="005A04A5">
        <w:rPr>
          <w:lang w:val="en-US"/>
        </w:rPr>
        <w:t xml:space="preserve"> </w:t>
      </w:r>
      <w:sdt>
        <w:sdtPr>
          <w:rPr>
            <w:lang w:val="en-US"/>
          </w:rPr>
          <w:id w:val="1099604021"/>
          <w:citation/>
        </w:sdtPr>
        <w:sdtEndPr/>
        <w:sdtContent>
          <w:r w:rsidR="005A04A5">
            <w:rPr>
              <w:lang w:val="en-US"/>
            </w:rPr>
            <w:fldChar w:fldCharType="begin"/>
          </w:r>
          <w:r w:rsidR="005A04A5">
            <w:rPr>
              <w:lang w:val="en-US"/>
            </w:rPr>
            <w:instrText xml:space="preserve"> CITATION Poo04 \l 1033 </w:instrText>
          </w:r>
          <w:r w:rsidR="005A04A5">
            <w:rPr>
              <w:lang w:val="en-US"/>
            </w:rPr>
            <w:fldChar w:fldCharType="separate"/>
          </w:r>
          <w:r w:rsidR="00950DD9" w:rsidRPr="00950DD9">
            <w:rPr>
              <w:noProof/>
              <w:lang w:val="en-US"/>
            </w:rPr>
            <w:t>(Poon, Yu, Wong, &amp; Cheung, 2004)</w:t>
          </w:r>
          <w:r w:rsidR="005A04A5">
            <w:rPr>
              <w:lang w:val="en-US"/>
            </w:rPr>
            <w:fldChar w:fldCharType="end"/>
          </w:r>
        </w:sdtContent>
      </w:sdt>
      <w:r w:rsidR="005A04A5" w:rsidRPr="00CF2228">
        <w:rPr>
          <w:lang w:val="en-US"/>
        </w:rPr>
        <w:t>.</w:t>
      </w:r>
      <w:r w:rsidR="00BD39A8">
        <w:rPr>
          <w:lang w:val="en-US"/>
        </w:rPr>
        <w:t xml:space="preserve"> As a result, sustainability principles continue to grow within the construction industry to adopt </w:t>
      </w:r>
      <w:r w:rsidR="00977E3E">
        <w:rPr>
          <w:lang w:val="en-US"/>
        </w:rPr>
        <w:t>environmentally</w:t>
      </w:r>
      <w:r w:rsidR="00BD39A8">
        <w:rPr>
          <w:lang w:val="en-US"/>
        </w:rPr>
        <w:t xml:space="preserve"> friendly construction methods and waste management methods.</w:t>
      </w:r>
    </w:p>
    <w:p w14:paraId="3A057BA4" w14:textId="543890E6" w:rsidR="005A04A5" w:rsidRDefault="005A04A5" w:rsidP="005A04A5">
      <w:pPr>
        <w:rPr>
          <w:lang w:val="en-US"/>
        </w:rPr>
      </w:pPr>
      <w:r w:rsidRPr="00CF2228">
        <w:rPr>
          <w:lang w:val="en-US"/>
        </w:rPr>
        <w:t xml:space="preserve">Sustainable development is </w:t>
      </w:r>
      <w:r>
        <w:rPr>
          <w:lang w:val="en-US"/>
        </w:rPr>
        <w:t xml:space="preserve">most widely </w:t>
      </w:r>
      <w:r w:rsidRPr="00CF2228">
        <w:rPr>
          <w:lang w:val="en-US"/>
        </w:rPr>
        <w:t xml:space="preserve">defined as </w:t>
      </w:r>
      <w:r w:rsidR="00CF06CF">
        <w:rPr>
          <w:lang w:val="en-US"/>
        </w:rPr>
        <w:t xml:space="preserve">the </w:t>
      </w:r>
      <w:r w:rsidRPr="00CF2228">
        <w:rPr>
          <w:lang w:val="en-US"/>
        </w:rPr>
        <w:t>development that meets the needs of the present without compromising future gene</w:t>
      </w:r>
      <w:r>
        <w:rPr>
          <w:lang w:val="en-US"/>
        </w:rPr>
        <w:t xml:space="preserve">rations </w:t>
      </w:r>
      <w:sdt>
        <w:sdtPr>
          <w:rPr>
            <w:lang w:val="en-US"/>
          </w:rPr>
          <w:id w:val="-762070819"/>
          <w:citation/>
        </w:sdtPr>
        <w:sdtEndPr/>
        <w:sdtContent>
          <w:r>
            <w:rPr>
              <w:lang w:val="en-US"/>
            </w:rPr>
            <w:fldChar w:fldCharType="begin"/>
          </w:r>
          <w:r>
            <w:rPr>
              <w:lang w:val="en-US"/>
            </w:rPr>
            <w:instrText xml:space="preserve"> CITATION Bru87 \l 1033 </w:instrText>
          </w:r>
          <w:r>
            <w:rPr>
              <w:lang w:val="en-US"/>
            </w:rPr>
            <w:fldChar w:fldCharType="separate"/>
          </w:r>
          <w:r w:rsidR="00950DD9" w:rsidRPr="00950DD9">
            <w:rPr>
              <w:noProof/>
              <w:lang w:val="en-US"/>
            </w:rPr>
            <w:t>(Brundtland, 1987)</w:t>
          </w:r>
          <w:r>
            <w:rPr>
              <w:lang w:val="en-US"/>
            </w:rPr>
            <w:fldChar w:fldCharType="end"/>
          </w:r>
        </w:sdtContent>
      </w:sdt>
      <w:r>
        <w:rPr>
          <w:lang w:val="en-US"/>
        </w:rPr>
        <w:t xml:space="preserve">. The European Commission noted that circular economy systems have huge benefit for sustainable development and adopted </w:t>
      </w:r>
      <w:r w:rsidRPr="00EF036D">
        <w:rPr>
          <w:lang w:val="en-US"/>
        </w:rPr>
        <w:t>new policy initiatives such as the Circular Economy Action Plan (CEAP)</w:t>
      </w:r>
      <w:r>
        <w:rPr>
          <w:lang w:val="en-US"/>
        </w:rPr>
        <w:t xml:space="preserve"> to encourage policy makers, academia and industry towards sustainability </w:t>
      </w:r>
      <w:sdt>
        <w:sdtPr>
          <w:rPr>
            <w:lang w:val="en-US"/>
          </w:rPr>
          <w:id w:val="-496724947"/>
          <w:citation/>
        </w:sdtPr>
        <w:sdtEndPr/>
        <w:sdtContent>
          <w:r>
            <w:rPr>
              <w:lang w:val="en-US"/>
            </w:rPr>
            <w:fldChar w:fldCharType="begin"/>
          </w:r>
          <w:r>
            <w:rPr>
              <w:lang w:val="en-US"/>
            </w:rPr>
            <w:instrText xml:space="preserve"> CITATION COM20 \l 1033 </w:instrText>
          </w:r>
          <w:r>
            <w:rPr>
              <w:lang w:val="en-US"/>
            </w:rPr>
            <w:fldChar w:fldCharType="separate"/>
          </w:r>
          <w:r w:rsidR="00950DD9" w:rsidRPr="00950DD9">
            <w:rPr>
              <w:noProof/>
              <w:lang w:val="en-US"/>
            </w:rPr>
            <w:t>(COM, 2020)</w:t>
          </w:r>
          <w:r>
            <w:rPr>
              <w:lang w:val="en-US"/>
            </w:rPr>
            <w:fldChar w:fldCharType="end"/>
          </w:r>
        </w:sdtContent>
      </w:sdt>
      <w:r>
        <w:rPr>
          <w:lang w:val="en-US"/>
        </w:rPr>
        <w:t>. It includes everything from production to consumption, repair, manufacturing and waste management. The circular economy is a fundamental shift from a linear economy</w:t>
      </w:r>
      <w:r w:rsidR="00C8374E">
        <w:rPr>
          <w:lang w:val="en-US"/>
        </w:rPr>
        <w:t>, which is based on take, make and dispose</w:t>
      </w:r>
      <w:r>
        <w:rPr>
          <w:lang w:val="en-US"/>
        </w:rPr>
        <w:t xml:space="preserve"> to a more sustainable model that </w:t>
      </w:r>
      <w:r w:rsidR="00656A33">
        <w:rPr>
          <w:lang w:val="en-US"/>
        </w:rPr>
        <w:t xml:space="preserve">reduces </w:t>
      </w:r>
      <w:r>
        <w:rPr>
          <w:lang w:val="en-US"/>
        </w:rPr>
        <w:t xml:space="preserve">the extracting </w:t>
      </w:r>
      <w:r w:rsidR="00656A33">
        <w:rPr>
          <w:lang w:val="en-US"/>
        </w:rPr>
        <w:t xml:space="preserve">of </w:t>
      </w:r>
      <w:r>
        <w:rPr>
          <w:lang w:val="en-US"/>
        </w:rPr>
        <w:t>raw materials from finite natural resources and stop</w:t>
      </w:r>
      <w:r w:rsidR="00656A33">
        <w:rPr>
          <w:lang w:val="en-US"/>
        </w:rPr>
        <w:t>s</w:t>
      </w:r>
      <w:r>
        <w:rPr>
          <w:lang w:val="en-US"/>
        </w:rPr>
        <w:t xml:space="preserve"> producing the waste at the other end. It </w:t>
      </w:r>
      <w:r w:rsidR="00656A33">
        <w:rPr>
          <w:lang w:val="en-US"/>
        </w:rPr>
        <w:t xml:space="preserve">transforms </w:t>
      </w:r>
      <w:r>
        <w:rPr>
          <w:lang w:val="en-US"/>
        </w:rPr>
        <w:t xml:space="preserve">the linear </w:t>
      </w:r>
      <w:r w:rsidR="00656A33">
        <w:rPr>
          <w:lang w:val="en-US"/>
        </w:rPr>
        <w:t xml:space="preserve">approach </w:t>
      </w:r>
      <w:r>
        <w:rPr>
          <w:lang w:val="en-US"/>
        </w:rPr>
        <w:t>into a closed loop, which is very much dependent on the use of secondary raw materials</w:t>
      </w:r>
      <w:r w:rsidR="00656A33">
        <w:rPr>
          <w:lang w:val="en-US"/>
        </w:rPr>
        <w:t>.</w:t>
      </w:r>
      <w:r w:rsidR="00C8374E">
        <w:rPr>
          <w:lang w:val="en-US"/>
        </w:rPr>
        <w:t xml:space="preserve"> </w:t>
      </w:r>
      <w:r>
        <w:rPr>
          <w:lang w:val="en-US"/>
        </w:rPr>
        <w:t xml:space="preserve">The circular economy contributes </w:t>
      </w:r>
      <w:r w:rsidR="00656A33">
        <w:rPr>
          <w:lang w:val="en-US"/>
        </w:rPr>
        <w:t xml:space="preserve">to a </w:t>
      </w:r>
      <w:r>
        <w:rPr>
          <w:lang w:val="en-US"/>
        </w:rPr>
        <w:t xml:space="preserve">sustainable development in the construction </w:t>
      </w:r>
      <w:r w:rsidR="00656A33">
        <w:rPr>
          <w:lang w:val="en-US"/>
        </w:rPr>
        <w:t>sector</w:t>
      </w:r>
      <w:r>
        <w:rPr>
          <w:lang w:val="en-US"/>
        </w:rPr>
        <w:t xml:space="preserve">, as it eliminates systematic physical degradation of natural resources, </w:t>
      </w:r>
      <w:r w:rsidR="00CF06CF">
        <w:rPr>
          <w:lang w:val="en-US"/>
        </w:rPr>
        <w:t xml:space="preserve">amount </w:t>
      </w:r>
      <w:r>
        <w:rPr>
          <w:lang w:val="en-US"/>
        </w:rPr>
        <w:t>of waste produced by construction</w:t>
      </w:r>
      <w:r w:rsidR="00CF06CF">
        <w:rPr>
          <w:lang w:val="en-US"/>
        </w:rPr>
        <w:t xml:space="preserve"> and the</w:t>
      </w:r>
      <w:r>
        <w:rPr>
          <w:lang w:val="en-US"/>
        </w:rPr>
        <w:t xml:space="preserve"> </w:t>
      </w:r>
      <w:r w:rsidR="00CF06CF">
        <w:rPr>
          <w:lang w:val="en-US"/>
        </w:rPr>
        <w:t xml:space="preserve">volume </w:t>
      </w:r>
      <w:r>
        <w:rPr>
          <w:lang w:val="en-US"/>
        </w:rPr>
        <w:t xml:space="preserve">of </w:t>
      </w:r>
      <w:r w:rsidR="00CF06CF">
        <w:rPr>
          <w:lang w:val="en-US"/>
        </w:rPr>
        <w:t xml:space="preserve">raw </w:t>
      </w:r>
      <w:r>
        <w:rPr>
          <w:lang w:val="en-US"/>
        </w:rPr>
        <w:t xml:space="preserve">materials extracted from earth. </w:t>
      </w:r>
    </w:p>
    <w:p w14:paraId="7F650556" w14:textId="439CDE29" w:rsidR="00051459" w:rsidRDefault="005A04A5" w:rsidP="005A04A5">
      <w:pPr>
        <w:rPr>
          <w:lang w:val="en-US"/>
        </w:rPr>
      </w:pPr>
      <w:r>
        <w:rPr>
          <w:lang w:val="en-US"/>
        </w:rPr>
        <w:t xml:space="preserve">In circular economy, reuse and recycling are the key strategies to maximize the use of materials through moving materials from one application and producing new materials out of waste, respectively </w:t>
      </w:r>
      <w:sdt>
        <w:sdtPr>
          <w:rPr>
            <w:lang w:val="en-US"/>
          </w:rPr>
          <w:id w:val="1553733955"/>
          <w:citation/>
        </w:sdtPr>
        <w:sdtEndPr/>
        <w:sdtContent>
          <w:r>
            <w:rPr>
              <w:lang w:val="en-US"/>
            </w:rPr>
            <w:fldChar w:fldCharType="begin"/>
          </w:r>
          <w:r>
            <w:rPr>
              <w:lang w:val="en-US"/>
            </w:rPr>
            <w:instrText xml:space="preserve"> CITATION Pan15 \l 1033 </w:instrText>
          </w:r>
          <w:r>
            <w:rPr>
              <w:lang w:val="en-US"/>
            </w:rPr>
            <w:fldChar w:fldCharType="separate"/>
          </w:r>
          <w:r w:rsidR="00950DD9" w:rsidRPr="00950DD9">
            <w:rPr>
              <w:noProof/>
              <w:lang w:val="en-US"/>
            </w:rPr>
            <w:t>(Pan, et al., 2015)</w:t>
          </w:r>
          <w:r>
            <w:rPr>
              <w:lang w:val="en-US"/>
            </w:rPr>
            <w:fldChar w:fldCharType="end"/>
          </w:r>
        </w:sdtContent>
      </w:sdt>
      <w:r>
        <w:rPr>
          <w:lang w:val="en-US"/>
        </w:rPr>
        <w:t xml:space="preserve">. Although recycling of materials is a common practice, direct reuse is a more beneficial use of building materials at the end of </w:t>
      </w:r>
      <w:r w:rsidR="00CF06CF">
        <w:rPr>
          <w:lang w:val="en-US"/>
        </w:rPr>
        <w:t xml:space="preserve">a </w:t>
      </w:r>
      <w:r>
        <w:rPr>
          <w:lang w:val="en-US"/>
        </w:rPr>
        <w:t xml:space="preserve">service life. This is because recycling requires more energy usage as compared to the energy needed for material reuse </w:t>
      </w:r>
      <w:sdt>
        <w:sdtPr>
          <w:rPr>
            <w:lang w:val="en-US"/>
          </w:rPr>
          <w:id w:val="-1594235659"/>
          <w:citation/>
        </w:sdtPr>
        <w:sdtEndPr/>
        <w:sdtContent>
          <w:r>
            <w:rPr>
              <w:lang w:val="en-US"/>
            </w:rPr>
            <w:fldChar w:fldCharType="begin"/>
          </w:r>
          <w:r>
            <w:rPr>
              <w:lang w:val="en-US"/>
            </w:rPr>
            <w:instrText xml:space="preserve"> CITATION Add06 \l 1033 </w:instrText>
          </w:r>
          <w:r>
            <w:rPr>
              <w:lang w:val="en-US"/>
            </w:rPr>
            <w:fldChar w:fldCharType="separate"/>
          </w:r>
          <w:r w:rsidR="00950DD9" w:rsidRPr="00950DD9">
            <w:rPr>
              <w:noProof/>
              <w:lang w:val="en-US"/>
            </w:rPr>
            <w:t>(Addis, 2006)</w:t>
          </w:r>
          <w:r>
            <w:rPr>
              <w:lang w:val="en-US"/>
            </w:rPr>
            <w:fldChar w:fldCharType="end"/>
          </w:r>
        </w:sdtContent>
      </w:sdt>
      <w:r>
        <w:rPr>
          <w:lang w:val="en-US"/>
        </w:rPr>
        <w:t xml:space="preserve">. Furthermore, the reuse of structural components from old buildings would provide many benefits for the environment and for energy and resource saving </w:t>
      </w:r>
      <w:sdt>
        <w:sdtPr>
          <w:rPr>
            <w:lang w:val="en-US"/>
          </w:rPr>
          <w:id w:val="-779960748"/>
          <w:citation/>
        </w:sdtPr>
        <w:sdtEndPr/>
        <w:sdtContent>
          <w:r>
            <w:rPr>
              <w:lang w:val="en-US"/>
            </w:rPr>
            <w:fldChar w:fldCharType="begin"/>
          </w:r>
          <w:r>
            <w:rPr>
              <w:lang w:val="en-US"/>
            </w:rPr>
            <w:instrText xml:space="preserve"> CITATION Aye121 \l 1033 </w:instrText>
          </w:r>
          <w:r>
            <w:rPr>
              <w:lang w:val="en-US"/>
            </w:rPr>
            <w:fldChar w:fldCharType="separate"/>
          </w:r>
          <w:r w:rsidR="00950DD9" w:rsidRPr="00950DD9">
            <w:rPr>
              <w:noProof/>
              <w:lang w:val="en-US"/>
            </w:rPr>
            <w:t>(Aye, Ngo, Crawford, Gammampila, &amp; Mendis, 2012)</w:t>
          </w:r>
          <w:r>
            <w:rPr>
              <w:lang w:val="en-US"/>
            </w:rPr>
            <w:fldChar w:fldCharType="end"/>
          </w:r>
        </w:sdtContent>
      </w:sdt>
      <w:r>
        <w:rPr>
          <w:lang w:val="en-US"/>
        </w:rPr>
        <w:t>.</w:t>
      </w:r>
      <w:r w:rsidR="0088462F">
        <w:rPr>
          <w:lang w:val="en-US"/>
        </w:rPr>
        <w:t xml:space="preserve"> </w:t>
      </w:r>
      <w:r w:rsidR="0088462F" w:rsidRPr="0088462F">
        <w:rPr>
          <w:color w:val="7030A0"/>
          <w:lang w:val="en-US"/>
        </w:rPr>
        <w:t>Kummati housing estate</w:t>
      </w:r>
      <w:r w:rsidR="0088462F">
        <w:rPr>
          <w:color w:val="7030A0"/>
          <w:lang w:val="en-US"/>
        </w:rPr>
        <w:t xml:space="preserve"> rehabilitation project in Raahe in Finland during 2008-2010 showed that 36% of savings in construction cost when reuse of concrete wall panels</w:t>
      </w:r>
      <w:r w:rsidR="00962331">
        <w:rPr>
          <w:color w:val="7030A0"/>
          <w:lang w:val="en-US"/>
        </w:rPr>
        <w:t xml:space="preserve"> </w:t>
      </w:r>
      <w:sdt>
        <w:sdtPr>
          <w:rPr>
            <w:color w:val="7030A0"/>
            <w:lang w:val="en-US"/>
          </w:rPr>
          <w:id w:val="-1200701434"/>
          <w:citation/>
        </w:sdtPr>
        <w:sdtEndPr/>
        <w:sdtContent>
          <w:r w:rsidR="00962331">
            <w:rPr>
              <w:color w:val="7030A0"/>
              <w:lang w:val="en-US"/>
            </w:rPr>
            <w:fldChar w:fldCharType="begin"/>
          </w:r>
          <w:r w:rsidR="00962331">
            <w:rPr>
              <w:color w:val="7030A0"/>
              <w:lang w:val="en-US"/>
            </w:rPr>
            <w:instrText xml:space="preserve"> CITATION Huu15 \l 1033 </w:instrText>
          </w:r>
          <w:r w:rsidR="00962331">
            <w:rPr>
              <w:color w:val="7030A0"/>
              <w:lang w:val="en-US"/>
            </w:rPr>
            <w:fldChar w:fldCharType="separate"/>
          </w:r>
          <w:r w:rsidR="00962331" w:rsidRPr="00962331">
            <w:rPr>
              <w:noProof/>
              <w:color w:val="7030A0"/>
              <w:lang w:val="en-US"/>
            </w:rPr>
            <w:t>(Huuhka, Kaasalainen, Hakanen, &amp; Lahdensivu, 2015)</w:t>
          </w:r>
          <w:r w:rsidR="00962331">
            <w:rPr>
              <w:color w:val="7030A0"/>
              <w:lang w:val="en-US"/>
            </w:rPr>
            <w:fldChar w:fldCharType="end"/>
          </w:r>
        </w:sdtContent>
      </w:sdt>
      <w:r w:rsidR="0088462F">
        <w:rPr>
          <w:color w:val="7030A0"/>
          <w:lang w:val="en-US"/>
        </w:rPr>
        <w:t>.</w:t>
      </w:r>
      <w:r w:rsidR="00962331">
        <w:rPr>
          <w:color w:val="7030A0"/>
          <w:lang w:val="en-US"/>
        </w:rPr>
        <w:t xml:space="preserve"> In German, precast concrete elements was reused in a new housing project in Mehrow and resulted in 30% reduction in cost</w:t>
      </w:r>
      <w:r w:rsidR="000D3FA2">
        <w:rPr>
          <w:color w:val="7030A0"/>
          <w:lang w:val="en-US"/>
        </w:rPr>
        <w:t xml:space="preserve"> </w:t>
      </w:r>
      <w:sdt>
        <w:sdtPr>
          <w:rPr>
            <w:color w:val="7030A0"/>
            <w:lang w:val="en-US"/>
          </w:rPr>
          <w:id w:val="-1018853982"/>
          <w:citation/>
        </w:sdtPr>
        <w:sdtEndPr/>
        <w:sdtContent>
          <w:r w:rsidR="000D3FA2">
            <w:rPr>
              <w:color w:val="7030A0"/>
              <w:lang w:val="en-US"/>
            </w:rPr>
            <w:fldChar w:fldCharType="begin"/>
          </w:r>
          <w:r w:rsidR="000D3FA2">
            <w:rPr>
              <w:color w:val="7030A0"/>
              <w:lang w:val="en-US"/>
            </w:rPr>
            <w:instrText xml:space="preserve"> CITATION Sta11 \l 1033 </w:instrText>
          </w:r>
          <w:r w:rsidR="000D3FA2">
            <w:rPr>
              <w:color w:val="7030A0"/>
              <w:lang w:val="en-US"/>
            </w:rPr>
            <w:fldChar w:fldCharType="separate"/>
          </w:r>
          <w:r w:rsidR="000D3FA2" w:rsidRPr="000D3FA2">
            <w:rPr>
              <w:noProof/>
              <w:color w:val="7030A0"/>
              <w:lang w:val="en-US"/>
            </w:rPr>
            <w:t>(Stacey, 2011)</w:t>
          </w:r>
          <w:r w:rsidR="000D3FA2">
            <w:rPr>
              <w:color w:val="7030A0"/>
              <w:lang w:val="en-US"/>
            </w:rPr>
            <w:fldChar w:fldCharType="end"/>
          </w:r>
        </w:sdtContent>
      </w:sdt>
      <w:r w:rsidR="00962331">
        <w:rPr>
          <w:color w:val="7030A0"/>
          <w:lang w:val="en-US"/>
        </w:rPr>
        <w:t>.</w:t>
      </w:r>
      <w:r w:rsidR="000D3FA2">
        <w:rPr>
          <w:color w:val="7030A0"/>
          <w:lang w:val="en-US"/>
        </w:rPr>
        <w:t xml:space="preserve"> </w:t>
      </w:r>
      <w:r w:rsidR="00DC2EDF">
        <w:rPr>
          <w:color w:val="7030A0"/>
          <w:lang w:val="en-US"/>
        </w:rPr>
        <w:t>A unique r</w:t>
      </w:r>
      <w:r w:rsidR="0095443D">
        <w:rPr>
          <w:color w:val="7030A0"/>
          <w:lang w:val="en-US"/>
        </w:rPr>
        <w:t xml:space="preserve">ecent </w:t>
      </w:r>
      <w:r w:rsidR="00DC2EDF">
        <w:rPr>
          <w:color w:val="7030A0"/>
          <w:lang w:val="en-US"/>
        </w:rPr>
        <w:t xml:space="preserve">BAMB project </w:t>
      </w:r>
      <w:sdt>
        <w:sdtPr>
          <w:rPr>
            <w:color w:val="7030A0"/>
            <w:lang w:val="en-US"/>
          </w:rPr>
          <w:id w:val="576249306"/>
          <w:citation/>
        </w:sdtPr>
        <w:sdtEndPr/>
        <w:sdtContent>
          <w:r w:rsidR="00DC2EDF">
            <w:rPr>
              <w:color w:val="7030A0"/>
              <w:lang w:val="en-US"/>
            </w:rPr>
            <w:fldChar w:fldCharType="begin"/>
          </w:r>
          <w:r w:rsidR="00DC2EDF">
            <w:rPr>
              <w:color w:val="7030A0"/>
              <w:lang w:val="en-US"/>
            </w:rPr>
            <w:instrText xml:space="preserve"> CITATION BAM20 \l 1033 </w:instrText>
          </w:r>
          <w:r w:rsidR="00DC2EDF">
            <w:rPr>
              <w:color w:val="7030A0"/>
              <w:lang w:val="en-US"/>
            </w:rPr>
            <w:fldChar w:fldCharType="separate"/>
          </w:r>
          <w:r w:rsidR="00DC2EDF" w:rsidRPr="00DC2EDF">
            <w:rPr>
              <w:noProof/>
              <w:color w:val="7030A0"/>
              <w:lang w:val="en-US"/>
            </w:rPr>
            <w:t>(BAMB, 2020)</w:t>
          </w:r>
          <w:r w:rsidR="00DC2EDF">
            <w:rPr>
              <w:color w:val="7030A0"/>
              <w:lang w:val="en-US"/>
            </w:rPr>
            <w:fldChar w:fldCharType="end"/>
          </w:r>
        </w:sdtContent>
      </w:sdt>
      <w:r w:rsidR="00DC2EDF">
        <w:rPr>
          <w:color w:val="7030A0"/>
          <w:lang w:val="en-US"/>
        </w:rPr>
        <w:t xml:space="preserve"> explored the</w:t>
      </w:r>
      <w:r w:rsidR="0095443D">
        <w:rPr>
          <w:color w:val="7030A0"/>
          <w:lang w:val="en-US"/>
        </w:rPr>
        <w:t xml:space="preserve"> view of buildings as material banks within which components are retained at high value for future reuse. </w:t>
      </w:r>
      <w:r w:rsidR="00DC2EDF">
        <w:rPr>
          <w:color w:val="7030A0"/>
          <w:lang w:val="en-US"/>
        </w:rPr>
        <w:t xml:space="preserve">Several pilot projects presented </w:t>
      </w:r>
      <w:r w:rsidR="00862103">
        <w:rPr>
          <w:color w:val="7030A0"/>
          <w:lang w:val="en-US"/>
        </w:rPr>
        <w:t xml:space="preserve">which can be incorporated circular economy in such a development (e.g. BRIC building and new office building). </w:t>
      </w:r>
    </w:p>
    <w:p w14:paraId="618AAE60" w14:textId="6C7BDB58" w:rsidR="00051459" w:rsidRDefault="00051459" w:rsidP="005A04A5">
      <w:pPr>
        <w:rPr>
          <w:lang w:val="en-US"/>
        </w:rPr>
      </w:pPr>
      <w:r>
        <w:rPr>
          <w:lang w:val="en-US"/>
        </w:rPr>
        <w:t xml:space="preserve">The recent research </w:t>
      </w:r>
      <w:r w:rsidR="001D5B74">
        <w:rPr>
          <w:lang w:val="en-US"/>
        </w:rPr>
        <w:t>has proven</w:t>
      </w:r>
      <w:r>
        <w:rPr>
          <w:lang w:val="en-US"/>
        </w:rPr>
        <w:t xml:space="preserve"> that the d</w:t>
      </w:r>
      <w:r w:rsidRPr="009B714D">
        <w:rPr>
          <w:lang w:val="en-US"/>
        </w:rPr>
        <w:t xml:space="preserve">evelopment of </w:t>
      </w:r>
      <w:r>
        <w:rPr>
          <w:lang w:val="en-US"/>
        </w:rPr>
        <w:t>the</w:t>
      </w:r>
      <w:r w:rsidRPr="009B714D">
        <w:rPr>
          <w:lang w:val="en-US"/>
        </w:rPr>
        <w:t xml:space="preserve"> </w:t>
      </w:r>
      <w:r>
        <w:rPr>
          <w:lang w:val="en-US"/>
        </w:rPr>
        <w:t xml:space="preserve">Building Information Modelling (BIM) </w:t>
      </w:r>
      <w:r w:rsidRPr="009B714D">
        <w:rPr>
          <w:lang w:val="en-US"/>
        </w:rPr>
        <w:t xml:space="preserve">based </w:t>
      </w:r>
      <w:r w:rsidR="00CF06CF">
        <w:rPr>
          <w:lang w:val="en-US"/>
        </w:rPr>
        <w:t xml:space="preserve">on </w:t>
      </w:r>
      <w:r w:rsidR="001D5B74">
        <w:rPr>
          <w:lang w:val="en-US"/>
        </w:rPr>
        <w:t xml:space="preserve">sustainable </w:t>
      </w:r>
      <w:r w:rsidRPr="009B714D">
        <w:rPr>
          <w:lang w:val="en-US"/>
        </w:rPr>
        <w:t>tool</w:t>
      </w:r>
      <w:r>
        <w:rPr>
          <w:lang w:val="en-US"/>
        </w:rPr>
        <w:t>s</w:t>
      </w:r>
      <w:r w:rsidRPr="009B714D">
        <w:rPr>
          <w:lang w:val="en-US"/>
        </w:rPr>
        <w:t xml:space="preserve"> for estimating </w:t>
      </w:r>
      <w:r>
        <w:rPr>
          <w:lang w:val="en-US"/>
        </w:rPr>
        <w:t xml:space="preserve">the </w:t>
      </w:r>
      <w:r w:rsidR="00C92587">
        <w:rPr>
          <w:lang w:val="en-US"/>
        </w:rPr>
        <w:t xml:space="preserve">energy and environmental </w:t>
      </w:r>
      <w:r w:rsidRPr="009B714D">
        <w:rPr>
          <w:lang w:val="en-US"/>
        </w:rPr>
        <w:t>performance</w:t>
      </w:r>
      <w:r w:rsidR="00DA54DE">
        <w:rPr>
          <w:lang w:val="en-US"/>
        </w:rPr>
        <w:t>s</w:t>
      </w:r>
      <w:r w:rsidRPr="009B714D">
        <w:rPr>
          <w:lang w:val="en-US"/>
        </w:rPr>
        <w:t xml:space="preserve"> of buildings</w:t>
      </w:r>
      <w:r w:rsidR="00BD39A8">
        <w:rPr>
          <w:lang w:val="en-US"/>
        </w:rPr>
        <w:t xml:space="preserve"> (e.g. Salvage performance, life cycle </w:t>
      </w:r>
      <w:r w:rsidR="001F50DA">
        <w:rPr>
          <w:lang w:val="en-US"/>
        </w:rPr>
        <w:t xml:space="preserve">assessment regarding </w:t>
      </w:r>
      <w:r w:rsidR="00BD39A8">
        <w:rPr>
          <w:lang w:val="en-US"/>
        </w:rPr>
        <w:t>energy consumption, CO</w:t>
      </w:r>
      <w:r w:rsidR="00BD39A8" w:rsidRPr="001F50DA">
        <w:rPr>
          <w:vertAlign w:val="subscript"/>
          <w:lang w:val="en-US"/>
        </w:rPr>
        <w:t>2</w:t>
      </w:r>
      <w:r w:rsidR="00BD39A8">
        <w:rPr>
          <w:lang w:val="en-US"/>
        </w:rPr>
        <w:t xml:space="preserve"> emission, waste generation)</w:t>
      </w:r>
      <w:r w:rsidRPr="009B714D">
        <w:rPr>
          <w:lang w:val="en-US"/>
        </w:rPr>
        <w:t xml:space="preserve"> </w:t>
      </w:r>
      <w:r>
        <w:rPr>
          <w:lang w:val="en-US"/>
        </w:rPr>
        <w:t xml:space="preserve">during the early design stages would be beneficial in adopting </w:t>
      </w:r>
      <w:r w:rsidRPr="009B714D">
        <w:rPr>
          <w:lang w:val="en-US"/>
        </w:rPr>
        <w:t>circular economy</w:t>
      </w:r>
      <w:r>
        <w:rPr>
          <w:lang w:val="en-US"/>
        </w:rPr>
        <w:t xml:space="preserve"> principles in the construction industry </w:t>
      </w:r>
      <w:sdt>
        <w:sdtPr>
          <w:rPr>
            <w:lang w:val="en-US"/>
          </w:rPr>
          <w:id w:val="-1638784176"/>
          <w:citation/>
        </w:sdtPr>
        <w:sdtEndPr/>
        <w:sdtContent>
          <w:r>
            <w:rPr>
              <w:lang w:val="en-US"/>
            </w:rPr>
            <w:fldChar w:fldCharType="begin"/>
          </w:r>
          <w:r>
            <w:rPr>
              <w:lang w:val="en-US"/>
            </w:rPr>
            <w:instrText xml:space="preserve"> CITATION Aka18 \l 1033  \m Ghi18</w:instrText>
          </w:r>
          <w:r>
            <w:rPr>
              <w:lang w:val="en-US"/>
            </w:rPr>
            <w:fldChar w:fldCharType="separate"/>
          </w:r>
          <w:r w:rsidR="00950DD9" w:rsidRPr="00950DD9">
            <w:rPr>
              <w:noProof/>
              <w:lang w:val="en-US"/>
            </w:rPr>
            <w:t>(Akanbi, et al., 2018; Ghisellini, Ripa, &amp; Ulgiati, 2018)</w:t>
          </w:r>
          <w:r>
            <w:rPr>
              <w:lang w:val="en-US"/>
            </w:rPr>
            <w:fldChar w:fldCharType="end"/>
          </w:r>
        </w:sdtContent>
      </w:sdt>
      <w:r w:rsidRPr="009B714D">
        <w:rPr>
          <w:lang w:val="en-US"/>
        </w:rPr>
        <w:t>.</w:t>
      </w:r>
      <w:r>
        <w:rPr>
          <w:lang w:val="en-US"/>
        </w:rPr>
        <w:t xml:space="preserve"> </w:t>
      </w:r>
      <w:r w:rsidR="00BD39A8">
        <w:rPr>
          <w:lang w:val="en-US"/>
        </w:rPr>
        <w:t xml:space="preserve">Akanbi et al. developed a BIM-based building salvage performance estimator to evaluate the salvage performance of structural components of buildings during their useful life and found that building design with steel </w:t>
      </w:r>
      <w:r w:rsidR="009B4EE7">
        <w:rPr>
          <w:lang w:val="en-US"/>
        </w:rPr>
        <w:t>structures</w:t>
      </w:r>
      <w:r w:rsidR="00BD39A8">
        <w:rPr>
          <w:lang w:val="en-US"/>
        </w:rPr>
        <w:t xml:space="preserve">, demountable connections and prefabricated assemblies  are mostly reusable </w:t>
      </w:r>
      <w:sdt>
        <w:sdtPr>
          <w:rPr>
            <w:lang w:val="en-US"/>
          </w:rPr>
          <w:id w:val="-77600739"/>
          <w:citation/>
        </w:sdtPr>
        <w:sdtEndPr/>
        <w:sdtContent>
          <w:r w:rsidR="00BD39A8">
            <w:rPr>
              <w:lang w:val="en-US"/>
            </w:rPr>
            <w:fldChar w:fldCharType="begin"/>
          </w:r>
          <w:r w:rsidR="00BD39A8">
            <w:rPr>
              <w:lang w:val="en-US"/>
            </w:rPr>
            <w:instrText xml:space="preserve"> CITATION Aka18 \l 1033 </w:instrText>
          </w:r>
          <w:r w:rsidR="00BD39A8">
            <w:rPr>
              <w:lang w:val="en-US"/>
            </w:rPr>
            <w:fldChar w:fldCharType="separate"/>
          </w:r>
          <w:r w:rsidR="00950DD9" w:rsidRPr="00950DD9">
            <w:rPr>
              <w:noProof/>
              <w:lang w:val="en-US"/>
            </w:rPr>
            <w:t>(Akanbi, et al., 2018)</w:t>
          </w:r>
          <w:r w:rsidR="00BD39A8">
            <w:rPr>
              <w:lang w:val="en-US"/>
            </w:rPr>
            <w:fldChar w:fldCharType="end"/>
          </w:r>
        </w:sdtContent>
      </w:sdt>
      <w:r w:rsidR="00BD39A8">
        <w:rPr>
          <w:lang w:val="en-US"/>
        </w:rPr>
        <w:t xml:space="preserve">. </w:t>
      </w:r>
      <w:r w:rsidR="00AE28A3">
        <w:rPr>
          <w:lang w:val="en-US"/>
        </w:rPr>
        <w:t>Bilal et al. discussed the potential of BIM-based waste prediction in the construction industry and identified twelve (12) critical features</w:t>
      </w:r>
      <w:r w:rsidR="001D1356">
        <w:rPr>
          <w:lang w:val="en-US"/>
        </w:rPr>
        <w:t xml:space="preserve"> </w:t>
      </w:r>
      <w:r w:rsidR="00AE28A3">
        <w:rPr>
          <w:lang w:val="en-US"/>
        </w:rPr>
        <w:t xml:space="preserve">that can be implemented in BIM-based tools for construction waste prediction and minimization </w:t>
      </w:r>
      <w:sdt>
        <w:sdtPr>
          <w:rPr>
            <w:lang w:val="en-US"/>
          </w:rPr>
          <w:id w:val="1516579759"/>
          <w:citation/>
        </w:sdtPr>
        <w:sdtEndPr/>
        <w:sdtContent>
          <w:r w:rsidR="00AE28A3">
            <w:rPr>
              <w:lang w:val="en-US"/>
            </w:rPr>
            <w:fldChar w:fldCharType="begin"/>
          </w:r>
          <w:r w:rsidR="00AE28A3">
            <w:rPr>
              <w:lang w:val="en-US"/>
            </w:rPr>
            <w:instrText xml:space="preserve"> CITATION Bil15 \l 1033 </w:instrText>
          </w:r>
          <w:r w:rsidR="00AE28A3">
            <w:rPr>
              <w:lang w:val="en-US"/>
            </w:rPr>
            <w:fldChar w:fldCharType="separate"/>
          </w:r>
          <w:r w:rsidR="00950DD9" w:rsidRPr="00950DD9">
            <w:rPr>
              <w:noProof/>
              <w:lang w:val="en-US"/>
            </w:rPr>
            <w:t>(Bilal, et al., 2015)</w:t>
          </w:r>
          <w:r w:rsidR="00AE28A3">
            <w:rPr>
              <w:lang w:val="en-US"/>
            </w:rPr>
            <w:fldChar w:fldCharType="end"/>
          </w:r>
        </w:sdtContent>
      </w:sdt>
      <w:r w:rsidR="00AE28A3">
        <w:rPr>
          <w:lang w:val="en-US"/>
        </w:rPr>
        <w:t xml:space="preserve">. </w:t>
      </w:r>
      <w:r>
        <w:rPr>
          <w:lang w:val="en-US"/>
        </w:rPr>
        <w:t>G</w:t>
      </w:r>
      <w:r w:rsidRPr="004B42F6">
        <w:rPr>
          <w:lang w:val="en-US"/>
        </w:rPr>
        <w:t>a</w:t>
      </w:r>
      <w:r>
        <w:rPr>
          <w:lang w:val="en-US"/>
        </w:rPr>
        <w:t>lic et al. adopted</w:t>
      </w:r>
      <w:r w:rsidRPr="004B42F6">
        <w:rPr>
          <w:lang w:val="en-US"/>
        </w:rPr>
        <w:t xml:space="preserve"> a BIM-based approach to identify instabilities when deconstruction of a steel structure for further reuse or relocation</w:t>
      </w:r>
      <w:r>
        <w:rPr>
          <w:lang w:val="en-US"/>
        </w:rPr>
        <w:t xml:space="preserve"> </w:t>
      </w:r>
      <w:sdt>
        <w:sdtPr>
          <w:rPr>
            <w:lang w:val="en-US"/>
          </w:rPr>
          <w:id w:val="-314950911"/>
          <w:citation/>
        </w:sdtPr>
        <w:sdtEndPr/>
        <w:sdtContent>
          <w:r>
            <w:rPr>
              <w:lang w:val="en-US"/>
            </w:rPr>
            <w:fldChar w:fldCharType="begin"/>
          </w:r>
          <w:r>
            <w:rPr>
              <w:lang w:val="en-US"/>
            </w:rPr>
            <w:instrText xml:space="preserve"> CITATION Gal14 \l 1033 </w:instrText>
          </w:r>
          <w:r>
            <w:rPr>
              <w:lang w:val="en-US"/>
            </w:rPr>
            <w:fldChar w:fldCharType="separate"/>
          </w:r>
          <w:r w:rsidR="00950DD9" w:rsidRPr="00950DD9">
            <w:rPr>
              <w:noProof/>
              <w:lang w:val="en-US"/>
            </w:rPr>
            <w:t>(Galic, Dolacek-Alduk, Cerovecki, Glick, &amp; Abramovic, 2014)</w:t>
          </w:r>
          <w:r>
            <w:rPr>
              <w:lang w:val="en-US"/>
            </w:rPr>
            <w:fldChar w:fldCharType="end"/>
          </w:r>
        </w:sdtContent>
      </w:sdt>
      <w:r w:rsidRPr="004B42F6">
        <w:rPr>
          <w:lang w:val="en-US"/>
        </w:rPr>
        <w:t>.</w:t>
      </w:r>
      <w:r w:rsidRPr="004B42F6" w:rsidDel="0006365F">
        <w:rPr>
          <w:lang w:val="en-US"/>
        </w:rPr>
        <w:t xml:space="preserve"> </w:t>
      </w:r>
      <w:r w:rsidRPr="004B42F6">
        <w:rPr>
          <w:lang w:val="en-US"/>
        </w:rPr>
        <w:t>Honic et al. presented a BIM-based Material Passport, which acts as an optimization tool in early design stages and an inventory at the end of the life-cycle of a single building</w:t>
      </w:r>
      <w:r>
        <w:rPr>
          <w:lang w:val="en-US"/>
        </w:rPr>
        <w:t xml:space="preserve"> </w:t>
      </w:r>
      <w:sdt>
        <w:sdtPr>
          <w:rPr>
            <w:lang w:val="en-US"/>
          </w:rPr>
          <w:id w:val="-328518854"/>
          <w:citation/>
        </w:sdtPr>
        <w:sdtEndPr/>
        <w:sdtContent>
          <w:r>
            <w:rPr>
              <w:lang w:val="en-US"/>
            </w:rPr>
            <w:fldChar w:fldCharType="begin"/>
          </w:r>
          <w:r>
            <w:rPr>
              <w:lang w:val="en-US"/>
            </w:rPr>
            <w:instrText xml:space="preserve"> CITATION Hon193 \l 1033 </w:instrText>
          </w:r>
          <w:r>
            <w:rPr>
              <w:lang w:val="en-US"/>
            </w:rPr>
            <w:fldChar w:fldCharType="separate"/>
          </w:r>
          <w:r w:rsidR="00950DD9" w:rsidRPr="00950DD9">
            <w:rPr>
              <w:noProof/>
              <w:lang w:val="en-US"/>
            </w:rPr>
            <w:t>(Honic, Kovacic, Sibenik, &amp; Rechberger, 2019)</w:t>
          </w:r>
          <w:r>
            <w:rPr>
              <w:lang w:val="en-US"/>
            </w:rPr>
            <w:fldChar w:fldCharType="end"/>
          </w:r>
        </w:sdtContent>
      </w:sdt>
      <w:r w:rsidRPr="004B42F6">
        <w:rPr>
          <w:lang w:val="en-US"/>
        </w:rPr>
        <w:t>.</w:t>
      </w:r>
    </w:p>
    <w:p w14:paraId="205075B7" w14:textId="25534F98" w:rsidR="005A04A5" w:rsidRDefault="005A04A5" w:rsidP="005A04A5">
      <w:pPr>
        <w:rPr>
          <w:lang w:val="en-US"/>
        </w:rPr>
      </w:pPr>
      <w:r>
        <w:rPr>
          <w:lang w:val="en-US"/>
        </w:rPr>
        <w:t xml:space="preserve">However, there is no circular economy market that supports the reuse of whole structural components </w:t>
      </w:r>
      <w:sdt>
        <w:sdtPr>
          <w:rPr>
            <w:lang w:val="en-US"/>
          </w:rPr>
          <w:id w:val="2057038055"/>
          <w:citation/>
        </w:sdtPr>
        <w:sdtEndPr/>
        <w:sdtContent>
          <w:r>
            <w:rPr>
              <w:lang w:val="en-US"/>
            </w:rPr>
            <w:fldChar w:fldCharType="begin"/>
          </w:r>
          <w:r>
            <w:rPr>
              <w:lang w:val="en-US"/>
            </w:rPr>
            <w:instrText xml:space="preserve"> CITATION Wal17 \l 1033 </w:instrText>
          </w:r>
          <w:r>
            <w:rPr>
              <w:lang w:val="en-US"/>
            </w:rPr>
            <w:fldChar w:fldCharType="separate"/>
          </w:r>
          <w:r w:rsidR="00950DD9" w:rsidRPr="00950DD9">
            <w:rPr>
              <w:noProof/>
              <w:lang w:val="en-US"/>
            </w:rPr>
            <w:t>(Waldmann, 2017)</w:t>
          </w:r>
          <w:r>
            <w:rPr>
              <w:lang w:val="en-US"/>
            </w:rPr>
            <w:fldChar w:fldCharType="end"/>
          </w:r>
        </w:sdtContent>
      </w:sdt>
      <w:r>
        <w:rPr>
          <w:lang w:val="en-US"/>
        </w:rPr>
        <w:t xml:space="preserve">. In order to bridge this gap, a new circular economy strategy, which is called Material and Component (M&amp;C) bank, </w:t>
      </w:r>
      <w:r w:rsidR="000B41F1">
        <w:rPr>
          <w:lang w:val="en-US"/>
        </w:rPr>
        <w:t>has been developed within</w:t>
      </w:r>
      <w:r>
        <w:rPr>
          <w:lang w:val="en-US"/>
        </w:rPr>
        <w:t xml:space="preserve"> the EU funded Eco-Construction for Sustainable Development (ECON4SD) project. It paves the way to increase sustainability of construction by effectively managing the reuse of structural components and recycling of materials </w:t>
      </w:r>
      <w:sdt>
        <w:sdtPr>
          <w:rPr>
            <w:lang w:val="en-US"/>
          </w:rPr>
          <w:id w:val="-649828360"/>
          <w:citation/>
        </w:sdtPr>
        <w:sdtEndPr/>
        <w:sdtContent>
          <w:r>
            <w:rPr>
              <w:lang w:val="en-US"/>
            </w:rPr>
            <w:fldChar w:fldCharType="begin"/>
          </w:r>
          <w:r>
            <w:rPr>
              <w:lang w:val="en-US"/>
            </w:rPr>
            <w:instrText xml:space="preserve"> CITATION Cai191 \l 1033 </w:instrText>
          </w:r>
          <w:r>
            <w:rPr>
              <w:lang w:val="en-US"/>
            </w:rPr>
            <w:fldChar w:fldCharType="separate"/>
          </w:r>
          <w:r w:rsidR="00950DD9" w:rsidRPr="00950DD9">
            <w:rPr>
              <w:noProof/>
              <w:lang w:val="en-US"/>
            </w:rPr>
            <w:t>(Cai &amp; Waldmann, 2019)</w:t>
          </w:r>
          <w:r>
            <w:rPr>
              <w:lang w:val="en-US"/>
            </w:rPr>
            <w:fldChar w:fldCharType="end"/>
          </w:r>
        </w:sdtContent>
      </w:sdt>
      <w:r>
        <w:rPr>
          <w:lang w:val="en-US"/>
        </w:rPr>
        <w:t>. The authors propose and develop</w:t>
      </w:r>
      <w:r w:rsidR="000B41F1">
        <w:rPr>
          <w:lang w:val="en-US"/>
        </w:rPr>
        <w:t>s</w:t>
      </w:r>
      <w:r>
        <w:rPr>
          <w:lang w:val="en-US"/>
        </w:rPr>
        <w:t xml:space="preserve"> a </w:t>
      </w:r>
      <w:r w:rsidR="00051459">
        <w:rPr>
          <w:lang w:val="en-US"/>
        </w:rPr>
        <w:t>BIM-</w:t>
      </w:r>
      <w:r>
        <w:rPr>
          <w:lang w:val="en-US"/>
        </w:rPr>
        <w:t xml:space="preserve">based tool as a digital representation of the bank, which allows to store information of the materials and components of buildings preparing them for an application in circular economy perspective </w:t>
      </w:r>
      <w:sdt>
        <w:sdtPr>
          <w:rPr>
            <w:lang w:val="en-US"/>
          </w:rPr>
          <w:id w:val="-538208375"/>
          <w:citation/>
        </w:sdtPr>
        <w:sdtEndPr/>
        <w:sdtContent>
          <w:r>
            <w:rPr>
              <w:lang w:val="en-US"/>
            </w:rPr>
            <w:fldChar w:fldCharType="begin"/>
          </w:r>
          <w:r>
            <w:rPr>
              <w:lang w:val="en-US"/>
            </w:rPr>
            <w:instrText xml:space="preserve"> CITATION Jay20 \l 1033 </w:instrText>
          </w:r>
          <w:r>
            <w:rPr>
              <w:lang w:val="en-US"/>
            </w:rPr>
            <w:fldChar w:fldCharType="separate"/>
          </w:r>
          <w:r w:rsidR="00950DD9" w:rsidRPr="00950DD9">
            <w:rPr>
              <w:noProof/>
              <w:lang w:val="en-US"/>
            </w:rPr>
            <w:t>(Jayasinghe &amp; Waldmann, 2020)</w:t>
          </w:r>
          <w:r>
            <w:rPr>
              <w:lang w:val="en-US"/>
            </w:rPr>
            <w:fldChar w:fldCharType="end"/>
          </w:r>
        </w:sdtContent>
      </w:sdt>
      <w:r>
        <w:rPr>
          <w:lang w:val="en-US"/>
        </w:rPr>
        <w:t xml:space="preserve">. </w:t>
      </w:r>
    </w:p>
    <w:p w14:paraId="49C0A2FB" w14:textId="37C6FD25" w:rsidR="00492148" w:rsidRDefault="005A04A5" w:rsidP="005A04A5">
      <w:pPr>
        <w:spacing w:line="240" w:lineRule="auto"/>
        <w:rPr>
          <w:lang w:val="en-US"/>
        </w:rPr>
      </w:pPr>
      <w:r>
        <w:rPr>
          <w:lang w:val="en-US"/>
        </w:rPr>
        <w:lastRenderedPageBreak/>
        <w:t>As part of the ECON4SD project, this paper discuss</w:t>
      </w:r>
      <w:r w:rsidR="000B41F1">
        <w:rPr>
          <w:lang w:val="en-US"/>
        </w:rPr>
        <w:t>es</w:t>
      </w:r>
      <w:r>
        <w:rPr>
          <w:lang w:val="en-US"/>
        </w:rPr>
        <w:t xml:space="preserve"> the concept, key businesses and work operation of the M&amp;C bank, as well as </w:t>
      </w:r>
      <w:r w:rsidR="000B41F1">
        <w:rPr>
          <w:lang w:val="en-US"/>
        </w:rPr>
        <w:t xml:space="preserve">a </w:t>
      </w:r>
      <w:r>
        <w:rPr>
          <w:lang w:val="en-US"/>
        </w:rPr>
        <w:t>broader framework of a BIM-based tool that will be able to assess recycling and reuse potential of materials and components.</w:t>
      </w:r>
    </w:p>
    <w:p w14:paraId="7E39452E" w14:textId="77777777" w:rsidR="0017095C" w:rsidRPr="0017095C" w:rsidRDefault="006E0F98" w:rsidP="002669E5">
      <w:pPr>
        <w:pStyle w:val="1Headline"/>
        <w:rPr>
          <w:lang w:val="en-US"/>
        </w:rPr>
      </w:pPr>
      <w:r w:rsidRPr="00221EA6">
        <w:rPr>
          <w:lang w:val="en-US"/>
        </w:rPr>
        <w:t xml:space="preserve"> </w:t>
      </w:r>
      <w:r w:rsidR="005A04A5">
        <w:rPr>
          <w:lang w:val="en-US"/>
        </w:rPr>
        <w:t>Overview of research</w:t>
      </w:r>
    </w:p>
    <w:p w14:paraId="761FF948" w14:textId="34795A4B" w:rsidR="00AE229F" w:rsidRDefault="005A04A5" w:rsidP="005A04A5">
      <w:pPr>
        <w:rPr>
          <w:lang w:val="en-US"/>
        </w:rPr>
      </w:pPr>
      <w:r>
        <w:rPr>
          <w:lang w:val="en-US"/>
        </w:rPr>
        <w:t xml:space="preserve">Reuse is recognized as a better practice in the construction industry to recover the value of building materials. However, the lack of data standardization to </w:t>
      </w:r>
      <w:r w:rsidRPr="00711C72">
        <w:rPr>
          <w:lang w:val="en-US"/>
        </w:rPr>
        <w:t>identify potentially reusable components</w:t>
      </w:r>
      <w:r>
        <w:rPr>
          <w:lang w:val="en-US"/>
        </w:rPr>
        <w:t xml:space="preserve"> </w:t>
      </w:r>
      <w:r w:rsidRPr="00711C72">
        <w:rPr>
          <w:lang w:val="en-US"/>
        </w:rPr>
        <w:t xml:space="preserve">as well as to re-certificate the </w:t>
      </w:r>
      <w:r>
        <w:rPr>
          <w:lang w:val="en-US"/>
        </w:rPr>
        <w:t>decommissioned</w:t>
      </w:r>
      <w:r w:rsidRPr="00711C72">
        <w:rPr>
          <w:lang w:val="en-US"/>
        </w:rPr>
        <w:t xml:space="preserve"> components providing a guarantee of their future structural reliability are </w:t>
      </w:r>
      <w:r>
        <w:rPr>
          <w:lang w:val="en-US"/>
        </w:rPr>
        <w:t>the major obstacles</w:t>
      </w:r>
      <w:r w:rsidRPr="00711C72">
        <w:rPr>
          <w:lang w:val="en-US"/>
        </w:rPr>
        <w:t xml:space="preserve"> </w:t>
      </w:r>
      <w:r>
        <w:rPr>
          <w:lang w:val="en-US"/>
        </w:rPr>
        <w:t xml:space="preserve">for reusing </w:t>
      </w:r>
      <w:r w:rsidR="000B41F1">
        <w:rPr>
          <w:lang w:val="en-US"/>
        </w:rPr>
        <w:t xml:space="preserve">structural </w:t>
      </w:r>
      <w:r>
        <w:rPr>
          <w:lang w:val="en-US"/>
        </w:rPr>
        <w:t xml:space="preserve">components. Recently, there are few projects such as </w:t>
      </w:r>
      <w:r w:rsidR="000B41F1">
        <w:rPr>
          <w:lang w:val="en-US"/>
        </w:rPr>
        <w:t xml:space="preserve">e.g. the project </w:t>
      </w:r>
      <w:r>
        <w:rPr>
          <w:lang w:val="en-US"/>
        </w:rPr>
        <w:t xml:space="preserve">BAMB </w:t>
      </w:r>
      <w:sdt>
        <w:sdtPr>
          <w:rPr>
            <w:lang w:val="en-US"/>
          </w:rPr>
          <w:id w:val="861326193"/>
          <w:citation/>
        </w:sdtPr>
        <w:sdtEndPr/>
        <w:sdtContent>
          <w:r>
            <w:rPr>
              <w:lang w:val="en-US"/>
            </w:rPr>
            <w:fldChar w:fldCharType="begin"/>
          </w:r>
          <w:r>
            <w:rPr>
              <w:lang w:val="en-US"/>
            </w:rPr>
            <w:instrText xml:space="preserve">CITATION BAM20 \l 1033 </w:instrText>
          </w:r>
          <w:r>
            <w:rPr>
              <w:lang w:val="en-US"/>
            </w:rPr>
            <w:fldChar w:fldCharType="separate"/>
          </w:r>
          <w:r w:rsidR="00950DD9" w:rsidRPr="00950DD9">
            <w:rPr>
              <w:noProof/>
              <w:lang w:val="en-US"/>
            </w:rPr>
            <w:t>(BAMB, 2020)</w:t>
          </w:r>
          <w:r>
            <w:rPr>
              <w:lang w:val="en-US"/>
            </w:rPr>
            <w:fldChar w:fldCharType="end"/>
          </w:r>
        </w:sdtContent>
      </w:sdt>
      <w:r>
        <w:rPr>
          <w:lang w:val="en-US"/>
        </w:rPr>
        <w:t xml:space="preserve"> </w:t>
      </w:r>
      <w:r w:rsidR="000B41F1">
        <w:rPr>
          <w:lang w:val="en-US"/>
        </w:rPr>
        <w:t xml:space="preserve">which try </w:t>
      </w:r>
      <w:r>
        <w:rPr>
          <w:lang w:val="en-US"/>
        </w:rPr>
        <w:t xml:space="preserve">to provide related tools to increase the value of building materials for recovery and reuse. </w:t>
      </w:r>
      <w:r w:rsidRPr="00711C72">
        <w:rPr>
          <w:lang w:val="en-US"/>
        </w:rPr>
        <w:t>Certainty in material properties and manufacturing data are important to provide the quality assurance and warranty of reusable components as well as professional indemnity insurance for the designers. There is currently limited information available about how to reuse structural components. Therefore, an additional institution is needed playing the role of a living Material Bank</w:t>
      </w:r>
      <w:r>
        <w:rPr>
          <w:lang w:val="en-US"/>
        </w:rPr>
        <w:t xml:space="preserve">, </w:t>
      </w:r>
      <w:r w:rsidRPr="00711C72">
        <w:rPr>
          <w:lang w:val="en-US"/>
        </w:rPr>
        <w:t>which organizes the transfer of components for reuse extracted from old deconstructed buildings to a new structure including condition assessment, conditioning, management of the related BIM data and certification of these components.</w:t>
      </w:r>
    </w:p>
    <w:p w14:paraId="43AB3DDC" w14:textId="51EAEB79" w:rsidR="001A2EE8" w:rsidRDefault="001F6C0E" w:rsidP="001A2EE8">
      <w:pPr>
        <w:rPr>
          <w:lang w:val="en-US"/>
        </w:rPr>
      </w:pPr>
      <w:r>
        <w:rPr>
          <w:lang w:val="en-US"/>
        </w:rPr>
        <w:t>Fig. 1 demonstrates the concept of the M&amp;C bank</w:t>
      </w:r>
      <w:r w:rsidR="00920BD9">
        <w:rPr>
          <w:lang w:val="en-US"/>
        </w:rPr>
        <w:t xml:space="preserve">, which is closely linked with Design for Deconstruction (DfD). </w:t>
      </w:r>
      <w:r w:rsidR="00DD006D">
        <w:rPr>
          <w:lang w:val="en-US"/>
        </w:rPr>
        <w:t>In Fig. 1, the dashed line shows the core business of the bank that permits to establish the circular economy</w:t>
      </w:r>
      <w:r w:rsidR="00C972EE">
        <w:rPr>
          <w:lang w:val="en-US"/>
        </w:rPr>
        <w:t xml:space="preserve"> in construction</w:t>
      </w:r>
      <w:r w:rsidR="00DD006D">
        <w:rPr>
          <w:lang w:val="en-US"/>
        </w:rPr>
        <w:t xml:space="preserve">. </w:t>
      </w:r>
      <w:r w:rsidR="00FF74B3">
        <w:rPr>
          <w:lang w:val="en-US"/>
        </w:rPr>
        <w:t xml:space="preserve">DfD helps to increase the useful life of components of a structure by making them available as material stocks for the future </w:t>
      </w:r>
      <w:sdt>
        <w:sdtPr>
          <w:rPr>
            <w:lang w:val="en-US"/>
          </w:rPr>
          <w:id w:val="-298693034"/>
          <w:citation/>
        </w:sdtPr>
        <w:sdtEndPr/>
        <w:sdtContent>
          <w:r w:rsidR="00FF74B3">
            <w:rPr>
              <w:lang w:val="en-US"/>
            </w:rPr>
            <w:fldChar w:fldCharType="begin"/>
          </w:r>
          <w:r w:rsidR="00FF74B3">
            <w:rPr>
              <w:lang w:val="en-US"/>
            </w:rPr>
            <w:instrText xml:space="preserve"> CITATION Tin11 \l 1033 </w:instrText>
          </w:r>
          <w:r w:rsidR="00FF74B3">
            <w:rPr>
              <w:lang w:val="en-US"/>
            </w:rPr>
            <w:fldChar w:fldCharType="separate"/>
          </w:r>
          <w:r w:rsidR="00950DD9" w:rsidRPr="00950DD9">
            <w:rPr>
              <w:noProof/>
              <w:lang w:val="en-US"/>
            </w:rPr>
            <w:t>(Tingley &amp; Davison, 2011)</w:t>
          </w:r>
          <w:r w:rsidR="00FF74B3">
            <w:rPr>
              <w:lang w:val="en-US"/>
            </w:rPr>
            <w:fldChar w:fldCharType="end"/>
          </w:r>
        </w:sdtContent>
      </w:sdt>
      <w:r w:rsidR="00927B7E">
        <w:rPr>
          <w:lang w:val="en-US"/>
        </w:rPr>
        <w:t>.</w:t>
      </w:r>
      <w:r w:rsidR="00FF74B3">
        <w:rPr>
          <w:lang w:val="en-US"/>
        </w:rPr>
        <w:t xml:space="preserve"> </w:t>
      </w:r>
      <w:r w:rsidR="00927B7E">
        <w:rPr>
          <w:lang w:val="en-US"/>
        </w:rPr>
        <w:t>S</w:t>
      </w:r>
      <w:r w:rsidR="00FF74B3">
        <w:rPr>
          <w:lang w:val="en-US"/>
        </w:rPr>
        <w:t xml:space="preserve">tructures with DfD can easily reach high level of circular economy in the construction sector. DfD should be introduced in the planning phase to improve the technical usability of structural components of structures. Crowther </w:t>
      </w:r>
      <w:sdt>
        <w:sdtPr>
          <w:rPr>
            <w:lang w:val="en-US"/>
          </w:rPr>
          <w:id w:val="2096280160"/>
          <w:citation/>
        </w:sdtPr>
        <w:sdtEndPr/>
        <w:sdtContent>
          <w:r w:rsidR="00FF74B3">
            <w:rPr>
              <w:lang w:val="en-US"/>
            </w:rPr>
            <w:fldChar w:fldCharType="begin"/>
          </w:r>
          <w:r w:rsidR="00FF74B3">
            <w:rPr>
              <w:lang w:val="en-US"/>
            </w:rPr>
            <w:instrText xml:space="preserve"> CITATION Cro05 \l 1033 </w:instrText>
          </w:r>
          <w:r w:rsidR="00FF74B3">
            <w:rPr>
              <w:lang w:val="en-US"/>
            </w:rPr>
            <w:fldChar w:fldCharType="separate"/>
          </w:r>
          <w:r w:rsidR="00950DD9" w:rsidRPr="00950DD9">
            <w:rPr>
              <w:noProof/>
              <w:lang w:val="en-US"/>
            </w:rPr>
            <w:t>(Crowther, 2005)</w:t>
          </w:r>
          <w:r w:rsidR="00FF74B3">
            <w:rPr>
              <w:lang w:val="en-US"/>
            </w:rPr>
            <w:fldChar w:fldCharType="end"/>
          </w:r>
        </w:sdtContent>
      </w:sdt>
      <w:r w:rsidR="00FF74B3">
        <w:rPr>
          <w:lang w:val="en-US"/>
        </w:rPr>
        <w:t xml:space="preserve"> produced a list of general concepts and principles for deconstruction. For the structures without DfD, s</w:t>
      </w:r>
      <w:r w:rsidR="0040626E">
        <w:rPr>
          <w:lang w:val="en-US"/>
        </w:rPr>
        <w:t xml:space="preserve">ome smart demolition technologies are needed to separate the part of the components, which can be reused in new structures, from the C&amp;D waste </w:t>
      </w:r>
      <w:sdt>
        <w:sdtPr>
          <w:rPr>
            <w:lang w:val="en-US"/>
          </w:rPr>
          <w:id w:val="-1922398500"/>
          <w:citation/>
        </w:sdtPr>
        <w:sdtEndPr/>
        <w:sdtContent>
          <w:r w:rsidR="0040626E">
            <w:rPr>
              <w:lang w:val="en-US"/>
            </w:rPr>
            <w:fldChar w:fldCharType="begin"/>
          </w:r>
          <w:r w:rsidR="0040626E">
            <w:rPr>
              <w:lang w:val="en-US"/>
            </w:rPr>
            <w:instrText xml:space="preserve"> CITATION Cai191 \l 1033 </w:instrText>
          </w:r>
          <w:r w:rsidR="0040626E">
            <w:rPr>
              <w:lang w:val="en-US"/>
            </w:rPr>
            <w:fldChar w:fldCharType="separate"/>
          </w:r>
          <w:r w:rsidR="00950DD9" w:rsidRPr="00950DD9">
            <w:rPr>
              <w:noProof/>
              <w:lang w:val="en-US"/>
            </w:rPr>
            <w:t>(Cai &amp; Waldmann, 2019)</w:t>
          </w:r>
          <w:r w:rsidR="0040626E">
            <w:rPr>
              <w:lang w:val="en-US"/>
            </w:rPr>
            <w:fldChar w:fldCharType="end"/>
          </w:r>
        </w:sdtContent>
      </w:sdt>
      <w:r w:rsidR="0040626E">
        <w:rPr>
          <w:lang w:val="en-US"/>
        </w:rPr>
        <w:t xml:space="preserve">. </w:t>
      </w:r>
      <w:r w:rsidR="001A2EE8">
        <w:rPr>
          <w:lang w:val="en-US"/>
        </w:rPr>
        <w:t xml:space="preserve">As shown in Fig. 1, through </w:t>
      </w:r>
      <w:r w:rsidR="00640248">
        <w:rPr>
          <w:lang w:val="en-US"/>
        </w:rPr>
        <w:t xml:space="preserve">the </w:t>
      </w:r>
      <w:r w:rsidR="001A2EE8">
        <w:rPr>
          <w:lang w:val="en-US"/>
        </w:rPr>
        <w:t xml:space="preserve">M&amp;C bank </w:t>
      </w:r>
      <w:r w:rsidR="00B134A9">
        <w:rPr>
          <w:lang w:val="en-US"/>
        </w:rPr>
        <w:t>the</w:t>
      </w:r>
      <w:r w:rsidR="001A2EE8">
        <w:rPr>
          <w:lang w:val="en-US"/>
        </w:rPr>
        <w:t xml:space="preserve"> information </w:t>
      </w:r>
      <w:r w:rsidR="00B134A9">
        <w:rPr>
          <w:lang w:val="en-US"/>
        </w:rPr>
        <w:t>on the</w:t>
      </w:r>
      <w:r w:rsidR="001A2EE8">
        <w:rPr>
          <w:lang w:val="en-US"/>
        </w:rPr>
        <w:t xml:space="preserve"> disassembly and reuse potential for structural components</w:t>
      </w:r>
      <w:r w:rsidR="00B134A9">
        <w:rPr>
          <w:lang w:val="en-US"/>
        </w:rPr>
        <w:t xml:space="preserve"> can be provided for the next utilization</w:t>
      </w:r>
      <w:r w:rsidR="001A2EE8">
        <w:rPr>
          <w:lang w:val="en-US"/>
        </w:rPr>
        <w:t xml:space="preserve">. However, new deconstruction strategies and set of processes such as </w:t>
      </w:r>
      <w:r w:rsidR="00640248">
        <w:rPr>
          <w:lang w:val="en-US"/>
        </w:rPr>
        <w:t xml:space="preserve">(i) </w:t>
      </w:r>
      <w:r w:rsidR="001A2EE8">
        <w:rPr>
          <w:lang w:val="en-US"/>
        </w:rPr>
        <w:t>designing reasonable demountable connections with reasonable mechanical properties and durability</w:t>
      </w:r>
      <w:r w:rsidR="00640248">
        <w:rPr>
          <w:lang w:val="en-US"/>
        </w:rPr>
        <w:t>, (ii)</w:t>
      </w:r>
      <w:r w:rsidR="001A2EE8">
        <w:rPr>
          <w:lang w:val="en-US"/>
        </w:rPr>
        <w:t xml:space="preserve"> assessing residual performance and </w:t>
      </w:r>
      <w:r w:rsidR="00640248">
        <w:rPr>
          <w:lang w:val="en-US"/>
        </w:rPr>
        <w:t xml:space="preserve">(iii) </w:t>
      </w:r>
      <w:r w:rsidR="001A2EE8">
        <w:rPr>
          <w:lang w:val="en-US"/>
        </w:rPr>
        <w:t>evaluating the possib</w:t>
      </w:r>
      <w:r w:rsidR="00640248">
        <w:rPr>
          <w:lang w:val="en-US"/>
        </w:rPr>
        <w:t>ility</w:t>
      </w:r>
      <w:r w:rsidR="001A2EE8">
        <w:rPr>
          <w:lang w:val="en-US"/>
        </w:rPr>
        <w:t xml:space="preserve"> of reassembly </w:t>
      </w:r>
      <w:r w:rsidR="00640248">
        <w:rPr>
          <w:lang w:val="en-US"/>
        </w:rPr>
        <w:t>must</w:t>
      </w:r>
      <w:r w:rsidR="001A2EE8">
        <w:rPr>
          <w:lang w:val="en-US"/>
        </w:rPr>
        <w:t xml:space="preserve"> be developed to facilitate the disassembly of structural components after </w:t>
      </w:r>
      <w:r w:rsidR="00640248">
        <w:rPr>
          <w:lang w:val="en-US"/>
        </w:rPr>
        <w:t>a</w:t>
      </w:r>
      <w:r w:rsidR="001A2EE8">
        <w:rPr>
          <w:lang w:val="en-US"/>
        </w:rPr>
        <w:t xml:space="preserve"> life-cycle of </w:t>
      </w:r>
      <w:r w:rsidR="00640248">
        <w:rPr>
          <w:lang w:val="en-US"/>
        </w:rPr>
        <w:t xml:space="preserve">a </w:t>
      </w:r>
      <w:r w:rsidR="001A2EE8">
        <w:rPr>
          <w:lang w:val="en-US"/>
        </w:rPr>
        <w:t xml:space="preserve">building </w:t>
      </w:r>
      <w:sdt>
        <w:sdtPr>
          <w:rPr>
            <w:lang w:val="en-US"/>
          </w:rPr>
          <w:id w:val="-1610356851"/>
          <w:citation/>
        </w:sdtPr>
        <w:sdtEndPr/>
        <w:sdtContent>
          <w:r w:rsidR="001A2EE8">
            <w:rPr>
              <w:lang w:val="en-US"/>
            </w:rPr>
            <w:fldChar w:fldCharType="begin"/>
          </w:r>
          <w:r w:rsidR="001A2EE8">
            <w:rPr>
              <w:lang w:val="en-US"/>
            </w:rPr>
            <w:instrText xml:space="preserve"> CITATION Wal17 \l 1033 </w:instrText>
          </w:r>
          <w:r w:rsidR="001A2EE8">
            <w:rPr>
              <w:lang w:val="en-US"/>
            </w:rPr>
            <w:fldChar w:fldCharType="separate"/>
          </w:r>
          <w:r w:rsidR="00950DD9" w:rsidRPr="00950DD9">
            <w:rPr>
              <w:noProof/>
              <w:lang w:val="en-US"/>
            </w:rPr>
            <w:t>(Waldmann, 2017)</w:t>
          </w:r>
          <w:r w:rsidR="001A2EE8">
            <w:rPr>
              <w:lang w:val="en-US"/>
            </w:rPr>
            <w:fldChar w:fldCharType="end"/>
          </w:r>
        </w:sdtContent>
      </w:sdt>
      <w:r w:rsidR="001A2EE8">
        <w:rPr>
          <w:lang w:val="en-US"/>
        </w:rPr>
        <w:t>.</w:t>
      </w:r>
    </w:p>
    <w:p w14:paraId="1B7100C2" w14:textId="77777777" w:rsidR="005A04A5" w:rsidRDefault="003F179F" w:rsidP="0022112F">
      <w:pPr>
        <w:spacing w:line="240" w:lineRule="auto"/>
        <w:jc w:val="left"/>
        <w:rPr>
          <w:lang w:val="en-US"/>
        </w:rPr>
      </w:pPr>
      <w:r w:rsidRPr="003F179F">
        <w:rPr>
          <w:noProof/>
          <w:lang w:val="en-US" w:eastAsia="en-US" w:bidi="si-LK"/>
        </w:rPr>
        <w:drawing>
          <wp:inline distT="0" distB="0" distL="0" distR="0" wp14:anchorId="68B1BA47" wp14:editId="05441388">
            <wp:extent cx="4667250" cy="30573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2687" b="5569"/>
                    <a:stretch/>
                  </pic:blipFill>
                  <pic:spPr bwMode="auto">
                    <a:xfrm>
                      <a:off x="0" y="0"/>
                      <a:ext cx="4668062" cy="3057841"/>
                    </a:xfrm>
                    <a:prstGeom prst="rect">
                      <a:avLst/>
                    </a:prstGeom>
                    <a:noFill/>
                    <a:ln>
                      <a:noFill/>
                    </a:ln>
                    <a:extLst>
                      <a:ext uri="{53640926-AAD7-44D8-BBD7-CCE9431645EC}">
                        <a14:shadowObscured xmlns:a14="http://schemas.microsoft.com/office/drawing/2010/main"/>
                      </a:ext>
                    </a:extLst>
                  </pic:spPr>
                </pic:pic>
              </a:graphicData>
            </a:graphic>
          </wp:inline>
        </w:drawing>
      </w:r>
    </w:p>
    <w:p w14:paraId="5936D22A" w14:textId="3353E1EF" w:rsidR="005C4529" w:rsidRPr="00172D6D" w:rsidRDefault="005C4529" w:rsidP="0022112F">
      <w:pPr>
        <w:pStyle w:val="Caption"/>
        <w:rPr>
          <w:lang w:val="en-US"/>
        </w:rPr>
      </w:pPr>
      <w:r w:rsidRPr="00411798">
        <w:rPr>
          <w:lang w:val="en-US"/>
        </w:rPr>
        <w:t xml:space="preserve">Fig. </w:t>
      </w:r>
      <w:r w:rsidRPr="00C21A6F">
        <w:fldChar w:fldCharType="begin"/>
      </w:r>
      <w:r w:rsidRPr="00411798">
        <w:rPr>
          <w:lang w:val="en-US"/>
        </w:rPr>
        <w:instrText xml:space="preserve"> SEQ Fig. \* ARABIC </w:instrText>
      </w:r>
      <w:r w:rsidRPr="00C21A6F">
        <w:fldChar w:fldCharType="separate"/>
      </w:r>
      <w:r w:rsidRPr="000D7FF0">
        <w:rPr>
          <w:noProof/>
          <w:lang w:val="en-US"/>
        </w:rPr>
        <w:t>1</w:t>
      </w:r>
      <w:r w:rsidRPr="00C21A6F">
        <w:fldChar w:fldCharType="end"/>
      </w:r>
      <w:r w:rsidRPr="00172D6D">
        <w:rPr>
          <w:lang w:val="en-US"/>
        </w:rPr>
        <w:t xml:space="preserve">  </w:t>
      </w:r>
      <w:r>
        <w:rPr>
          <w:lang w:val="en-US"/>
        </w:rPr>
        <w:t xml:space="preserve">Concept of M&amp;C bank. The figure is modified from </w:t>
      </w:r>
      <w:sdt>
        <w:sdtPr>
          <w:rPr>
            <w:lang w:val="en-US"/>
          </w:rPr>
          <w:id w:val="-1175565055"/>
          <w:citation/>
        </w:sdtPr>
        <w:sdtEndPr/>
        <w:sdtContent>
          <w:r>
            <w:rPr>
              <w:lang w:val="en-US"/>
            </w:rPr>
            <w:fldChar w:fldCharType="begin"/>
          </w:r>
          <w:r>
            <w:rPr>
              <w:lang w:val="en-US"/>
            </w:rPr>
            <w:instrText xml:space="preserve"> CITATION Cai191 \l 1033 </w:instrText>
          </w:r>
          <w:r>
            <w:rPr>
              <w:lang w:val="en-US"/>
            </w:rPr>
            <w:fldChar w:fldCharType="separate"/>
          </w:r>
          <w:r w:rsidR="00950DD9" w:rsidRPr="00950DD9">
            <w:rPr>
              <w:noProof/>
              <w:lang w:val="en-US"/>
            </w:rPr>
            <w:t>(Cai &amp; Waldmann, 2019)</w:t>
          </w:r>
          <w:r>
            <w:rPr>
              <w:lang w:val="en-US"/>
            </w:rPr>
            <w:fldChar w:fldCharType="end"/>
          </w:r>
        </w:sdtContent>
      </w:sdt>
    </w:p>
    <w:p w14:paraId="27297E3C" w14:textId="77777777" w:rsidR="00FA2029" w:rsidRDefault="00E45E02" w:rsidP="0040626E">
      <w:pPr>
        <w:rPr>
          <w:lang w:val="en-US"/>
        </w:rPr>
      </w:pPr>
      <w:r>
        <w:rPr>
          <w:lang w:val="en-US"/>
        </w:rPr>
        <w:lastRenderedPageBreak/>
        <w:t xml:space="preserve">The role of the M&amp;C bank on the transfer </w:t>
      </w:r>
      <w:r w:rsidR="007345F1">
        <w:rPr>
          <w:lang w:val="en-US"/>
        </w:rPr>
        <w:t xml:space="preserve">of </w:t>
      </w:r>
      <w:r>
        <w:rPr>
          <w:lang w:val="en-US"/>
        </w:rPr>
        <w:t xml:space="preserve">decommissioned components from the old structures to the new structures is illustrated in Fig. 2. </w:t>
      </w:r>
      <w:r w:rsidR="00C972EE">
        <w:rPr>
          <w:lang w:val="en-US"/>
        </w:rPr>
        <w:t xml:space="preserve">The key functions of the bank are </w:t>
      </w:r>
      <w:r w:rsidR="00FA2029">
        <w:rPr>
          <w:lang w:val="en-US"/>
        </w:rPr>
        <w:t>identified as follows:</w:t>
      </w:r>
    </w:p>
    <w:p w14:paraId="0356DF04" w14:textId="4F8A5BE7" w:rsidR="00EA719D" w:rsidRPr="00FB0FAD" w:rsidRDefault="00FA2029" w:rsidP="001F50DA">
      <w:pPr>
        <w:pStyle w:val="ListParagraph"/>
        <w:numPr>
          <w:ilvl w:val="0"/>
          <w:numId w:val="32"/>
        </w:numPr>
        <w:rPr>
          <w:lang w:val="en-US"/>
        </w:rPr>
      </w:pPr>
      <w:r w:rsidRPr="00FB0FAD">
        <w:rPr>
          <w:b/>
          <w:bCs/>
          <w:i/>
          <w:iCs/>
          <w:lang w:val="en-US"/>
        </w:rPr>
        <w:t>Database</w:t>
      </w:r>
      <w:r w:rsidRPr="00FB0FAD">
        <w:rPr>
          <w:lang w:val="en-US"/>
        </w:rPr>
        <w:t xml:space="preserve"> </w:t>
      </w:r>
      <w:r w:rsidR="006F2E6D" w:rsidRPr="00FB0FAD">
        <w:rPr>
          <w:lang w:val="en-US"/>
        </w:rPr>
        <w:t>–</w:t>
      </w:r>
      <w:r w:rsidRPr="00FB0FAD">
        <w:rPr>
          <w:lang w:val="en-US"/>
        </w:rPr>
        <w:t xml:space="preserve"> </w:t>
      </w:r>
      <w:r w:rsidR="00C972EE" w:rsidRPr="00FB0FAD">
        <w:rPr>
          <w:lang w:val="en-US"/>
        </w:rPr>
        <w:t xml:space="preserve">The bank must be able to extract and store the characteristics of materials and components in </w:t>
      </w:r>
      <w:r w:rsidR="004F1DA5" w:rsidRPr="00523363">
        <w:rPr>
          <w:lang w:val="en-US"/>
        </w:rPr>
        <w:t xml:space="preserve">existing </w:t>
      </w:r>
      <w:r w:rsidR="008B13B5" w:rsidRPr="00523363">
        <w:rPr>
          <w:lang w:val="en-US"/>
        </w:rPr>
        <w:t>buildings</w:t>
      </w:r>
      <w:r w:rsidR="00C972EE" w:rsidRPr="009D70D9">
        <w:rPr>
          <w:lang w:val="en-US"/>
        </w:rPr>
        <w:t xml:space="preserve">. </w:t>
      </w:r>
      <w:r w:rsidR="004F1DA5" w:rsidRPr="009D70D9">
        <w:rPr>
          <w:lang w:val="en-US"/>
        </w:rPr>
        <w:t>Thus,</w:t>
      </w:r>
      <w:r w:rsidRPr="009D70D9">
        <w:rPr>
          <w:lang w:val="en-US"/>
        </w:rPr>
        <w:t xml:space="preserve"> a detailed </w:t>
      </w:r>
      <w:r w:rsidR="000122E4" w:rsidRPr="009D70D9">
        <w:rPr>
          <w:lang w:val="en-US"/>
        </w:rPr>
        <w:t>database</w:t>
      </w:r>
      <w:r w:rsidRPr="009D70D9">
        <w:rPr>
          <w:lang w:val="en-US"/>
        </w:rPr>
        <w:t xml:space="preserve"> </w:t>
      </w:r>
      <w:r w:rsidR="000122E4" w:rsidRPr="009D70D9">
        <w:rPr>
          <w:lang w:val="en-US"/>
        </w:rPr>
        <w:t>that contains material specifications, design relevant parameters, dis- and re-assembly details, connection details, load-bearing capacities, aging and deterioration and suppliers</w:t>
      </w:r>
      <w:r w:rsidR="000B41F1" w:rsidRPr="0023459A">
        <w:rPr>
          <w:lang w:val="en-US"/>
        </w:rPr>
        <w:t>’</w:t>
      </w:r>
      <w:r w:rsidR="000122E4" w:rsidRPr="0023459A">
        <w:rPr>
          <w:lang w:val="en-US"/>
        </w:rPr>
        <w:t xml:space="preserve"> information must be established. </w:t>
      </w:r>
      <w:r w:rsidR="005D1318" w:rsidRPr="003F4313">
        <w:rPr>
          <w:lang w:val="en-US"/>
        </w:rPr>
        <w:t xml:space="preserve">This means that the database will provide all kind of information on the components in a building to allow their reuse in a context of circular economy. </w:t>
      </w:r>
      <w:r w:rsidR="00C972EE" w:rsidRPr="003F4313">
        <w:rPr>
          <w:lang w:val="en-US"/>
        </w:rPr>
        <w:t xml:space="preserve">These data can be effectively used to identify the recyclable and reusable potentials of the materials and then, separate the recyclable and reusable materials from the </w:t>
      </w:r>
      <w:r w:rsidRPr="005E3ED1">
        <w:rPr>
          <w:lang w:val="en-US"/>
        </w:rPr>
        <w:t>waste.</w:t>
      </w:r>
      <w:r w:rsidR="00512DF5" w:rsidRPr="005E3ED1">
        <w:rPr>
          <w:lang w:val="en-US"/>
        </w:rPr>
        <w:t xml:space="preserve"> </w:t>
      </w:r>
      <w:r w:rsidR="006B0F51" w:rsidRPr="005E3ED1">
        <w:rPr>
          <w:lang w:val="en-US"/>
        </w:rPr>
        <w:t xml:space="preserve">Since BIM contains all the information about materials and components with numerous life-cycle related data, such as material properties, geographic information, quantities, function, life, composition and cost </w:t>
      </w:r>
      <w:sdt>
        <w:sdtPr>
          <w:rPr>
            <w:lang w:val="en-US"/>
          </w:rPr>
          <w:id w:val="-1888402308"/>
          <w:citation/>
        </w:sdtPr>
        <w:sdtEndPr/>
        <w:sdtContent>
          <w:r w:rsidR="006B0F51" w:rsidRPr="00FB0FAD">
            <w:rPr>
              <w:lang w:val="en-US"/>
            </w:rPr>
            <w:fldChar w:fldCharType="begin"/>
          </w:r>
          <w:r w:rsidR="006B0F51" w:rsidRPr="00E73FCA">
            <w:rPr>
              <w:lang w:val="en-US"/>
            </w:rPr>
            <w:instrText xml:space="preserve"> CITATION Ken151 \l 1033 </w:instrText>
          </w:r>
          <w:r w:rsidR="006B0F51" w:rsidRPr="00FB0FAD">
            <w:rPr>
              <w:lang w:val="en-US"/>
            </w:rPr>
            <w:fldChar w:fldCharType="separate"/>
          </w:r>
          <w:r w:rsidR="00950DD9" w:rsidRPr="00950DD9">
            <w:rPr>
              <w:noProof/>
              <w:lang w:val="en-US"/>
            </w:rPr>
            <w:t>(Kensek, 2015)</w:t>
          </w:r>
          <w:r w:rsidR="006B0F51" w:rsidRPr="00FB0FAD">
            <w:rPr>
              <w:lang w:val="en-US"/>
            </w:rPr>
            <w:fldChar w:fldCharType="end"/>
          </w:r>
        </w:sdtContent>
      </w:sdt>
      <w:r w:rsidR="006B0F51" w:rsidRPr="00FB0FAD">
        <w:rPr>
          <w:lang w:val="en-US"/>
        </w:rPr>
        <w:t>, a BIM-coupled database promises a solution to the digital representation of the bank.</w:t>
      </w:r>
      <w:r w:rsidR="005D1318" w:rsidRPr="00FB0FAD">
        <w:rPr>
          <w:lang w:val="en-US"/>
        </w:rPr>
        <w:t xml:space="preserve"> Producing appropriately categorized and detailed information about components will help contractors and designers to easily identify the (future) availability of reusable components as well as their condition.</w:t>
      </w:r>
      <w:r w:rsidR="006B0F51" w:rsidRPr="00FB0FAD">
        <w:rPr>
          <w:lang w:val="en-US"/>
        </w:rPr>
        <w:t xml:space="preserve">  </w:t>
      </w:r>
      <w:r w:rsidR="00512DF5" w:rsidRPr="00FB0FAD">
        <w:rPr>
          <w:lang w:val="en-US"/>
        </w:rPr>
        <w:t xml:space="preserve"> </w:t>
      </w:r>
    </w:p>
    <w:p w14:paraId="6C121590" w14:textId="16EF76F9" w:rsidR="00EA719D" w:rsidRPr="000A1E5A" w:rsidRDefault="00EA719D" w:rsidP="00EA719D">
      <w:pPr>
        <w:pStyle w:val="ListParagraph"/>
        <w:spacing w:line="240" w:lineRule="auto"/>
        <w:ind w:left="0"/>
        <w:jc w:val="left"/>
        <w:rPr>
          <w:lang w:val="en-US"/>
        </w:rPr>
      </w:pPr>
      <w:r w:rsidRPr="00145A91">
        <w:rPr>
          <w:noProof/>
          <w:lang w:val="en-US" w:eastAsia="en-US" w:bidi="si-LK"/>
        </w:rPr>
        <w:drawing>
          <wp:inline distT="0" distB="0" distL="0" distR="0" wp14:anchorId="74313F2B" wp14:editId="58C1EF12">
            <wp:extent cx="4997628" cy="295200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4702"/>
                    <a:stretch/>
                  </pic:blipFill>
                  <pic:spPr bwMode="auto">
                    <a:xfrm>
                      <a:off x="0" y="0"/>
                      <a:ext cx="4997628"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7DDC89A0" w14:textId="699E2514" w:rsidR="00E45E02" w:rsidRPr="00EA719D" w:rsidRDefault="00EA719D" w:rsidP="00EA719D">
      <w:pPr>
        <w:pStyle w:val="Caption"/>
        <w:rPr>
          <w:lang w:val="en-US"/>
        </w:rPr>
      </w:pPr>
      <w:r w:rsidRPr="00EA719D">
        <w:rPr>
          <w:lang w:val="en-US"/>
        </w:rPr>
        <w:t xml:space="preserve">Fig. 2 Role of the M&amp;C bank. The figure is modified from </w:t>
      </w:r>
      <w:sdt>
        <w:sdtPr>
          <w:rPr>
            <w:lang w:val="en-US"/>
          </w:rPr>
          <w:id w:val="-1473436702"/>
          <w:citation/>
        </w:sdtPr>
        <w:sdtEndPr/>
        <w:sdtContent>
          <w:r w:rsidRPr="00EA719D">
            <w:rPr>
              <w:lang w:val="en-US"/>
            </w:rPr>
            <w:fldChar w:fldCharType="begin"/>
          </w:r>
          <w:r w:rsidRPr="00EA719D">
            <w:rPr>
              <w:lang w:val="en-US"/>
            </w:rPr>
            <w:instrText xml:space="preserve"> CITATION Jay20 \l 1033 </w:instrText>
          </w:r>
          <w:r w:rsidRPr="00EA719D">
            <w:rPr>
              <w:lang w:val="en-US"/>
            </w:rPr>
            <w:fldChar w:fldCharType="separate"/>
          </w:r>
          <w:r w:rsidR="00950DD9" w:rsidRPr="00950DD9">
            <w:rPr>
              <w:noProof/>
              <w:lang w:val="en-US"/>
            </w:rPr>
            <w:t>(Jayasinghe &amp; Waldmann, 2020)</w:t>
          </w:r>
          <w:r w:rsidRPr="00EA719D">
            <w:rPr>
              <w:lang w:val="en-US"/>
            </w:rPr>
            <w:fldChar w:fldCharType="end"/>
          </w:r>
        </w:sdtContent>
      </w:sdt>
      <w:r w:rsidR="004F1DA5" w:rsidRPr="00EA719D">
        <w:rPr>
          <w:lang w:val="en-US"/>
        </w:rPr>
        <w:t xml:space="preserve"> </w:t>
      </w:r>
      <w:r w:rsidR="00FA2029" w:rsidRPr="00EA719D">
        <w:rPr>
          <w:lang w:val="en-US"/>
        </w:rPr>
        <w:t xml:space="preserve"> </w:t>
      </w:r>
    </w:p>
    <w:p w14:paraId="1098CA6B" w14:textId="7AC88D96" w:rsidR="006C1A2D" w:rsidRPr="00E73FCA" w:rsidRDefault="0076105B" w:rsidP="001F50DA">
      <w:pPr>
        <w:pStyle w:val="ListParagraph"/>
        <w:numPr>
          <w:ilvl w:val="0"/>
          <w:numId w:val="33"/>
        </w:numPr>
        <w:rPr>
          <w:lang w:val="en-US"/>
        </w:rPr>
      </w:pPr>
      <w:r w:rsidRPr="00FB0FAD">
        <w:rPr>
          <w:b/>
          <w:bCs/>
          <w:i/>
          <w:iCs/>
          <w:lang w:val="en-US"/>
        </w:rPr>
        <w:t>Assessment and conditioning</w:t>
      </w:r>
      <w:r w:rsidR="00FD06C6" w:rsidRPr="00FB0FAD">
        <w:rPr>
          <w:lang w:val="en-US"/>
        </w:rPr>
        <w:t xml:space="preserve"> – </w:t>
      </w:r>
      <w:r w:rsidR="00144173" w:rsidRPr="00FB0FAD">
        <w:rPr>
          <w:lang w:val="en-US"/>
        </w:rPr>
        <w:t>Uncertainties on the condition of the structural components for reuse is one of the main barrier</w:t>
      </w:r>
      <w:r w:rsidR="008B13B5" w:rsidRPr="00FB0FAD">
        <w:rPr>
          <w:lang w:val="en-US"/>
        </w:rPr>
        <w:t>s</w:t>
      </w:r>
      <w:r w:rsidR="00144173" w:rsidRPr="00FB0FAD">
        <w:rPr>
          <w:lang w:val="en-US"/>
        </w:rPr>
        <w:t xml:space="preserve"> </w:t>
      </w:r>
      <w:r w:rsidR="00BE52C7" w:rsidRPr="00953D69">
        <w:rPr>
          <w:lang w:val="en-US"/>
        </w:rPr>
        <w:t>for</w:t>
      </w:r>
      <w:r w:rsidR="00144173" w:rsidRPr="00523363">
        <w:rPr>
          <w:lang w:val="en-US"/>
        </w:rPr>
        <w:t xml:space="preserve"> </w:t>
      </w:r>
      <w:r w:rsidR="00BE52C7" w:rsidRPr="00523363">
        <w:rPr>
          <w:lang w:val="en-US"/>
        </w:rPr>
        <w:t xml:space="preserve">the </w:t>
      </w:r>
      <w:r w:rsidR="00144173" w:rsidRPr="009D70D9">
        <w:rPr>
          <w:lang w:val="en-US"/>
        </w:rPr>
        <w:t xml:space="preserve">reuse </w:t>
      </w:r>
      <w:r w:rsidR="00BE52C7" w:rsidRPr="009D70D9">
        <w:rPr>
          <w:lang w:val="en-US"/>
        </w:rPr>
        <w:t xml:space="preserve">of disassembled </w:t>
      </w:r>
      <w:r w:rsidR="002B5908" w:rsidRPr="009D70D9">
        <w:rPr>
          <w:lang w:val="en-US"/>
        </w:rPr>
        <w:t>components.</w:t>
      </w:r>
      <w:r w:rsidR="004F1DA5" w:rsidRPr="009D70D9">
        <w:rPr>
          <w:lang w:val="en-US"/>
        </w:rPr>
        <w:t xml:space="preserve"> The bank is responsible to conduct a condition assessment of components by forecasting their future condition considering the time-d</w:t>
      </w:r>
      <w:r w:rsidR="004F1DA5" w:rsidRPr="005E3ED1">
        <w:rPr>
          <w:lang w:val="en-US"/>
        </w:rPr>
        <w:t>ependent impacts</w:t>
      </w:r>
      <w:r w:rsidR="00A36C06" w:rsidRPr="005E3ED1">
        <w:rPr>
          <w:lang w:val="en-US"/>
        </w:rPr>
        <w:t xml:space="preserve"> and material degradation</w:t>
      </w:r>
      <w:r w:rsidR="004F1DA5" w:rsidRPr="005E3ED1">
        <w:rPr>
          <w:lang w:val="en-US"/>
        </w:rPr>
        <w:t>.</w:t>
      </w:r>
      <w:r w:rsidR="00A36C06" w:rsidRPr="00B129C4">
        <w:rPr>
          <w:lang w:val="en-US"/>
        </w:rPr>
        <w:t xml:space="preserve"> </w:t>
      </w:r>
      <w:r w:rsidR="006C1A2D" w:rsidRPr="00E73FCA">
        <w:rPr>
          <w:lang w:val="en-US"/>
        </w:rPr>
        <w:t>Once the structural components that will be decommissioned for reuse are identified, an adequate plan for structural condition assessment and the determination of the reaming load-bearing capacity and the service life of the structural components has to be done.</w:t>
      </w:r>
      <w:r w:rsidR="00D950B9" w:rsidRPr="00E73FCA">
        <w:rPr>
          <w:lang w:val="en-US"/>
        </w:rPr>
        <w:t xml:space="preserve"> In addition, with the help of the bank and </w:t>
      </w:r>
      <w:r w:rsidR="0074161E" w:rsidRPr="00E73FCA">
        <w:rPr>
          <w:lang w:val="en-US"/>
        </w:rPr>
        <w:t>by considering</w:t>
      </w:r>
      <w:r w:rsidR="00D950B9" w:rsidRPr="00E73FCA">
        <w:rPr>
          <w:lang w:val="en-US"/>
        </w:rPr>
        <w:t xml:space="preserve"> the chemical properties of the material</w:t>
      </w:r>
      <w:r w:rsidR="0074161E" w:rsidRPr="00E73FCA">
        <w:rPr>
          <w:lang w:val="en-US"/>
        </w:rPr>
        <w:t>s and specification of recyclable materials</w:t>
      </w:r>
      <w:r w:rsidR="00D950B9" w:rsidRPr="00E73FCA">
        <w:rPr>
          <w:lang w:val="en-US"/>
        </w:rPr>
        <w:t xml:space="preserve">, environmental and human risk assessments can be </w:t>
      </w:r>
      <w:r w:rsidR="0074161E" w:rsidRPr="00E73FCA">
        <w:rPr>
          <w:lang w:val="en-US"/>
        </w:rPr>
        <w:t>adapted</w:t>
      </w:r>
      <w:r w:rsidR="00D950B9" w:rsidRPr="00E73FCA">
        <w:rPr>
          <w:lang w:val="en-US"/>
        </w:rPr>
        <w:t xml:space="preserve"> </w:t>
      </w:r>
      <w:r w:rsidR="0074161E" w:rsidRPr="00E73FCA">
        <w:rPr>
          <w:lang w:val="en-US"/>
        </w:rPr>
        <w:t xml:space="preserve">to separate the toxic and hazardous materials from the recyclable materials </w:t>
      </w:r>
      <w:r w:rsidR="00BE52C7" w:rsidRPr="00E73FCA">
        <w:rPr>
          <w:lang w:val="en-US"/>
        </w:rPr>
        <w:t>in order to</w:t>
      </w:r>
      <w:r w:rsidR="0074161E" w:rsidRPr="00E73FCA">
        <w:rPr>
          <w:lang w:val="en-US"/>
        </w:rPr>
        <w:t xml:space="preserve"> improve the efficiency of recycling as well as economic value of recovered recyclable materials.   </w:t>
      </w:r>
      <w:r w:rsidR="00D950B9" w:rsidRPr="00E73FCA">
        <w:rPr>
          <w:lang w:val="en-US"/>
        </w:rPr>
        <w:t xml:space="preserve"> </w:t>
      </w:r>
    </w:p>
    <w:p w14:paraId="509A381F" w14:textId="4E8DA7A7" w:rsidR="000A1E5A" w:rsidRPr="009D70D9" w:rsidRDefault="005B4A04" w:rsidP="001F50DA">
      <w:pPr>
        <w:pStyle w:val="ListParagraph"/>
        <w:numPr>
          <w:ilvl w:val="0"/>
          <w:numId w:val="33"/>
        </w:numPr>
        <w:rPr>
          <w:lang w:val="en-US"/>
        </w:rPr>
      </w:pPr>
      <w:r w:rsidRPr="00E73FCA">
        <w:rPr>
          <w:b/>
          <w:bCs/>
          <w:i/>
          <w:iCs/>
          <w:lang w:val="en-US"/>
        </w:rPr>
        <w:t xml:space="preserve">Certification and storage </w:t>
      </w:r>
      <w:r w:rsidR="00290521" w:rsidRPr="00E73FCA">
        <w:rPr>
          <w:lang w:val="en-US"/>
        </w:rPr>
        <w:t>–</w:t>
      </w:r>
      <w:r w:rsidRPr="00E73FCA">
        <w:rPr>
          <w:lang w:val="en-US"/>
        </w:rPr>
        <w:t xml:space="preserve"> </w:t>
      </w:r>
      <w:r w:rsidR="00290521" w:rsidRPr="00E73FCA">
        <w:rPr>
          <w:lang w:val="en-US"/>
        </w:rPr>
        <w:t>The reuse of structural components can be hindered by the lack of the certification for the reuse. Thus, with the help of the bank, after the condition assessment of the components is done, the certification of the materials and components can be formalized</w:t>
      </w:r>
      <w:r w:rsidR="00CB312B" w:rsidRPr="00E73FCA">
        <w:rPr>
          <w:lang w:val="en-US"/>
        </w:rPr>
        <w:t xml:space="preserve"> </w:t>
      </w:r>
      <w:r w:rsidR="009122B7" w:rsidRPr="00E73FCA">
        <w:rPr>
          <w:lang w:val="en-US"/>
        </w:rPr>
        <w:t xml:space="preserve">with the support from Government politics </w:t>
      </w:r>
      <w:r w:rsidR="00CB312B" w:rsidRPr="00E73FCA">
        <w:rPr>
          <w:lang w:val="en-US"/>
        </w:rPr>
        <w:t xml:space="preserve">to provide the guarantee on the components to reuse after </w:t>
      </w:r>
      <w:r w:rsidR="00F55AE1" w:rsidRPr="00E73FCA">
        <w:rPr>
          <w:lang w:val="en-US"/>
        </w:rPr>
        <w:t>the</w:t>
      </w:r>
      <w:r w:rsidR="00CB312B" w:rsidRPr="00E73FCA">
        <w:rPr>
          <w:lang w:val="en-US"/>
        </w:rPr>
        <w:t xml:space="preserve"> first lifespan</w:t>
      </w:r>
      <w:r w:rsidR="00290521" w:rsidRPr="00E73FCA">
        <w:rPr>
          <w:lang w:val="en-US"/>
        </w:rPr>
        <w:t>.</w:t>
      </w:r>
      <w:r w:rsidR="00516720" w:rsidRPr="00E73FCA">
        <w:rPr>
          <w:lang w:val="en-US"/>
        </w:rPr>
        <w:t xml:space="preserve"> For that, the data from the M&amp;C bank can be directly linked to the relevant certification systems.</w:t>
      </w:r>
      <w:r w:rsidR="009122B7" w:rsidRPr="00E73FCA">
        <w:rPr>
          <w:lang w:val="en-US"/>
        </w:rPr>
        <w:t xml:space="preserve"> It is the most crucial process that the bank has to perform </w:t>
      </w:r>
      <w:sdt>
        <w:sdtPr>
          <w:rPr>
            <w:lang w:val="en-US"/>
          </w:rPr>
          <w:id w:val="-598716436"/>
          <w:citation/>
        </w:sdtPr>
        <w:sdtEndPr/>
        <w:sdtContent>
          <w:r w:rsidR="009122B7" w:rsidRPr="00FB0FAD">
            <w:rPr>
              <w:lang w:val="en-US"/>
            </w:rPr>
            <w:fldChar w:fldCharType="begin"/>
          </w:r>
          <w:r w:rsidR="009122B7" w:rsidRPr="00E73FCA">
            <w:rPr>
              <w:lang w:val="en-US"/>
            </w:rPr>
            <w:instrText xml:space="preserve"> CITATION Cai191 \l 1033 </w:instrText>
          </w:r>
          <w:r w:rsidR="009122B7" w:rsidRPr="00FB0FAD">
            <w:rPr>
              <w:lang w:val="en-US"/>
            </w:rPr>
            <w:fldChar w:fldCharType="separate"/>
          </w:r>
          <w:r w:rsidR="00950DD9" w:rsidRPr="00950DD9">
            <w:rPr>
              <w:noProof/>
              <w:lang w:val="en-US"/>
            </w:rPr>
            <w:t>(Cai &amp; Waldmann, 2019)</w:t>
          </w:r>
          <w:r w:rsidR="009122B7" w:rsidRPr="00FB0FAD">
            <w:rPr>
              <w:lang w:val="en-US"/>
            </w:rPr>
            <w:fldChar w:fldCharType="end"/>
          </w:r>
        </w:sdtContent>
      </w:sdt>
      <w:r w:rsidR="009122B7" w:rsidRPr="00FB0FAD">
        <w:rPr>
          <w:lang w:val="en-US"/>
        </w:rPr>
        <w:t>.</w:t>
      </w:r>
      <w:r w:rsidR="005C227C" w:rsidRPr="00FB0FAD">
        <w:rPr>
          <w:lang w:val="en-US"/>
        </w:rPr>
        <w:t xml:space="preserve"> </w:t>
      </w:r>
      <w:r w:rsidR="0052598F" w:rsidRPr="00FB0FAD">
        <w:rPr>
          <w:lang w:val="en-US"/>
        </w:rPr>
        <w:t xml:space="preserve">Furthermore, it is not very likely that </w:t>
      </w:r>
      <w:r w:rsidR="00F55AE1" w:rsidRPr="00FB0FAD">
        <w:rPr>
          <w:lang w:val="en-US"/>
        </w:rPr>
        <w:t>the</w:t>
      </w:r>
      <w:r w:rsidR="0052598F" w:rsidRPr="00FB0FAD">
        <w:rPr>
          <w:lang w:val="en-US"/>
        </w:rPr>
        <w:t xml:space="preserve"> decommissioned components can immediately go from a deconstructed site to a new construction site. Thus, the reusable components have to be stored for a certain time before reuse. </w:t>
      </w:r>
      <w:r w:rsidR="00F55AE1" w:rsidRPr="00FB0FAD">
        <w:rPr>
          <w:lang w:val="en-US"/>
        </w:rPr>
        <w:t>Hence</w:t>
      </w:r>
      <w:r w:rsidR="0052598F" w:rsidRPr="00FB0FAD">
        <w:rPr>
          <w:lang w:val="en-US"/>
        </w:rPr>
        <w:t>, a</w:t>
      </w:r>
      <w:r w:rsidR="005C227C" w:rsidRPr="00953D69">
        <w:rPr>
          <w:lang w:val="en-US"/>
        </w:rPr>
        <w:t xml:space="preserve">nother prime consideration </w:t>
      </w:r>
      <w:r w:rsidR="0052598F" w:rsidRPr="00953D69">
        <w:rPr>
          <w:lang w:val="en-US"/>
        </w:rPr>
        <w:t xml:space="preserve">of the bank </w:t>
      </w:r>
      <w:r w:rsidR="005C227C" w:rsidRPr="00523363">
        <w:rPr>
          <w:lang w:val="en-US"/>
        </w:rPr>
        <w:lastRenderedPageBreak/>
        <w:t xml:space="preserve">should be </w:t>
      </w:r>
      <w:r w:rsidR="00BE52C7" w:rsidRPr="00523363">
        <w:rPr>
          <w:lang w:val="en-US"/>
        </w:rPr>
        <w:t xml:space="preserve">to </w:t>
      </w:r>
      <w:r w:rsidR="005C227C" w:rsidRPr="00523363">
        <w:rPr>
          <w:lang w:val="en-US"/>
        </w:rPr>
        <w:t>provide safe and reasonable storage strategies to avoid local damage of components during storage</w:t>
      </w:r>
      <w:r w:rsidR="00BE52C7" w:rsidRPr="009D70D9">
        <w:rPr>
          <w:lang w:val="en-US"/>
        </w:rPr>
        <w:t>.</w:t>
      </w:r>
      <w:r w:rsidR="005C227C" w:rsidRPr="009D70D9">
        <w:rPr>
          <w:lang w:val="en-US"/>
        </w:rPr>
        <w:t xml:space="preserve"> </w:t>
      </w:r>
    </w:p>
    <w:p w14:paraId="0B9ECB88" w14:textId="354CE60F" w:rsidR="007359EC" w:rsidRPr="00E73FCA" w:rsidRDefault="000A1E5A" w:rsidP="001F50DA">
      <w:pPr>
        <w:pStyle w:val="ListParagraph"/>
        <w:numPr>
          <w:ilvl w:val="0"/>
          <w:numId w:val="34"/>
        </w:numPr>
        <w:rPr>
          <w:lang w:val="en-US"/>
        </w:rPr>
      </w:pPr>
      <w:r w:rsidRPr="009D70D9">
        <w:rPr>
          <w:b/>
          <w:bCs/>
          <w:i/>
          <w:iCs/>
          <w:lang w:val="en-US"/>
        </w:rPr>
        <w:t xml:space="preserve">Production of new components </w:t>
      </w:r>
      <w:r w:rsidR="006F2E6D" w:rsidRPr="009D70D9">
        <w:rPr>
          <w:lang w:val="en-US"/>
        </w:rPr>
        <w:t xml:space="preserve">– </w:t>
      </w:r>
      <w:r w:rsidR="002E1735" w:rsidRPr="002773AE">
        <w:rPr>
          <w:lang w:val="en-US"/>
        </w:rPr>
        <w:t xml:space="preserve">Another </w:t>
      </w:r>
      <w:r w:rsidR="006D5CD5" w:rsidRPr="0023459A">
        <w:rPr>
          <w:lang w:val="en-US"/>
        </w:rPr>
        <w:t>important role</w:t>
      </w:r>
      <w:r w:rsidR="002E1735" w:rsidRPr="0023459A">
        <w:rPr>
          <w:lang w:val="en-US"/>
        </w:rPr>
        <w:t xml:space="preserve"> of the bank is to cooperate with designers and contractors to promote </w:t>
      </w:r>
      <w:r w:rsidR="00066B7C" w:rsidRPr="005E3ED1">
        <w:rPr>
          <w:lang w:val="en-US"/>
        </w:rPr>
        <w:t>the production of new components using recycled materials. In addition, solutions for det</w:t>
      </w:r>
      <w:r w:rsidR="00066B7C" w:rsidRPr="00E73FCA">
        <w:rPr>
          <w:lang w:val="en-US"/>
        </w:rPr>
        <w:t>achable connections between different components have to be found in order to enable further reuse in the next application.</w:t>
      </w:r>
    </w:p>
    <w:p w14:paraId="62229202" w14:textId="264BB0C6" w:rsidR="00EA719D" w:rsidRPr="0023459A" w:rsidRDefault="00EA719D" w:rsidP="001F50DA">
      <w:pPr>
        <w:pStyle w:val="ListParagraph"/>
        <w:numPr>
          <w:ilvl w:val="0"/>
          <w:numId w:val="34"/>
        </w:numPr>
        <w:rPr>
          <w:lang w:val="en-US"/>
        </w:rPr>
      </w:pPr>
      <w:r w:rsidRPr="00E73FCA">
        <w:rPr>
          <w:b/>
          <w:bCs/>
          <w:i/>
          <w:iCs/>
          <w:lang w:val="en-US"/>
        </w:rPr>
        <w:t>Monitoring and tracking</w:t>
      </w:r>
      <w:r w:rsidRPr="00E73FCA">
        <w:rPr>
          <w:lang w:val="en-US"/>
        </w:rPr>
        <w:t xml:space="preserve"> – After implemented reuse components or new components produced by recycled materials in a new structure, the bank will keep in touch with the owner/users of structure and will closely monitor the structure. For that, the bank will propose a proper monitoring concept and will provide some suggestions and recommendations for repairing and strengthening of the structures any degradation occurs.</w:t>
      </w:r>
      <w:r w:rsidR="001F50DA">
        <w:rPr>
          <w:lang w:val="en-US"/>
        </w:rPr>
        <w:t xml:space="preserve"> In the future, new structures could </w:t>
      </w:r>
      <w:r w:rsidR="001F50DA" w:rsidRPr="001F50DA">
        <w:rPr>
          <w:lang w:val="en-US"/>
        </w:rPr>
        <w:t>be leased</w:t>
      </w:r>
      <w:r w:rsidR="001F50DA">
        <w:rPr>
          <w:lang w:val="en-US"/>
        </w:rPr>
        <w:t xml:space="preserve"> by the building owners. These owners will have to closely monitor the buildings with </w:t>
      </w:r>
      <w:r w:rsidR="001F50DA" w:rsidRPr="001F50DA">
        <w:rPr>
          <w:lang w:val="en-US"/>
        </w:rPr>
        <w:t>elaborated monitoring concepts</w:t>
      </w:r>
      <w:r w:rsidR="00B71DA9">
        <w:rPr>
          <w:lang w:val="en-US"/>
        </w:rPr>
        <w:t>.</w:t>
      </w:r>
      <w:r w:rsidR="001F50DA">
        <w:rPr>
          <w:lang w:val="en-US"/>
        </w:rPr>
        <w:t xml:space="preserve"> The </w:t>
      </w:r>
      <w:r w:rsidR="00B71DA9">
        <w:rPr>
          <w:lang w:val="en-US"/>
        </w:rPr>
        <w:t xml:space="preserve">data provided by the </w:t>
      </w:r>
      <w:r w:rsidR="001F50DA">
        <w:rPr>
          <w:lang w:val="en-US"/>
        </w:rPr>
        <w:t>monitoring will be fed in</w:t>
      </w:r>
      <w:r w:rsidR="00B71DA9">
        <w:rPr>
          <w:lang w:val="en-US"/>
        </w:rPr>
        <w:t>to</w:t>
      </w:r>
      <w:r w:rsidR="001F50DA">
        <w:rPr>
          <w:lang w:val="en-US"/>
        </w:rPr>
        <w:t xml:space="preserve"> the BIM model</w:t>
      </w:r>
      <w:r w:rsidR="00B71DA9">
        <w:rPr>
          <w:lang w:val="en-US"/>
        </w:rPr>
        <w:t xml:space="preserve"> and so, be available at any time</w:t>
      </w:r>
      <w:r w:rsidR="001F50DA">
        <w:rPr>
          <w:lang w:val="en-US"/>
        </w:rPr>
        <w:t>.</w:t>
      </w:r>
      <w:r w:rsidR="002773AE">
        <w:rPr>
          <w:lang w:val="en-US"/>
        </w:rPr>
        <w:t xml:space="preserve"> </w:t>
      </w:r>
      <w:r w:rsidR="002773AE" w:rsidRPr="00EC00BF">
        <w:rPr>
          <w:lang w:val="en-US"/>
        </w:rPr>
        <w:t>The flowchart in Fig. 3 identifies the methodology and major tasks that can be undertaken in an investigation before rehabilitation. Such an investigation could be initiated at different stages of life-span of a structure such as an anticipated change in use, at the end of design working life, structural deterioration due to time-dependent actions and structural damage by accidental actions.</w:t>
      </w:r>
      <w:r w:rsidRPr="0023459A">
        <w:rPr>
          <w:lang w:val="en-US"/>
        </w:rPr>
        <w:t xml:space="preserve"> </w:t>
      </w:r>
    </w:p>
    <w:p w14:paraId="281E4B4B" w14:textId="43A5D451" w:rsidR="00022478" w:rsidRDefault="00B52BF2" w:rsidP="00EA719D">
      <w:pPr>
        <w:pStyle w:val="Caption"/>
        <w:spacing w:line="240" w:lineRule="auto"/>
      </w:pPr>
      <w:r>
        <w:rPr>
          <w:noProof/>
          <w:lang w:val="en-US" w:eastAsia="en-US" w:bidi="si-LK"/>
        </w:rPr>
        <w:drawing>
          <wp:inline distT="0" distB="0" distL="0" distR="0" wp14:anchorId="42BE644F" wp14:editId="1D1AFF25">
            <wp:extent cx="5482098" cy="3650776"/>
            <wp:effectExtent l="0" t="0" r="4445"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1893" cy="3677277"/>
                    </a:xfrm>
                    <a:prstGeom prst="rect">
                      <a:avLst/>
                    </a:prstGeom>
                    <a:noFill/>
                  </pic:spPr>
                </pic:pic>
              </a:graphicData>
            </a:graphic>
          </wp:inline>
        </w:drawing>
      </w:r>
    </w:p>
    <w:p w14:paraId="2D3B514B" w14:textId="42EDBCDD" w:rsidR="00696509" w:rsidRDefault="00D36A89" w:rsidP="00D36A89">
      <w:pPr>
        <w:pStyle w:val="Caption"/>
        <w:rPr>
          <w:lang w:val="en-US"/>
        </w:rPr>
      </w:pPr>
      <w:r w:rsidRPr="00411798">
        <w:rPr>
          <w:lang w:val="en-US"/>
        </w:rPr>
        <w:t xml:space="preserve">Fig. </w:t>
      </w:r>
      <w:r>
        <w:rPr>
          <w:lang w:val="en-US"/>
        </w:rPr>
        <w:t>3</w:t>
      </w:r>
      <w:r w:rsidRPr="00172D6D">
        <w:rPr>
          <w:lang w:val="en-US"/>
        </w:rPr>
        <w:t xml:space="preserve"> </w:t>
      </w:r>
      <w:r>
        <w:rPr>
          <w:lang w:val="en-US"/>
        </w:rPr>
        <w:t xml:space="preserve">Methodology in an investigation </w:t>
      </w:r>
    </w:p>
    <w:p w14:paraId="3573354A" w14:textId="40FD2B60" w:rsidR="00D2670D" w:rsidRPr="0052515C" w:rsidRDefault="00E30C61" w:rsidP="00D2670D">
      <w:pPr>
        <w:rPr>
          <w:lang w:val="en-US"/>
        </w:rPr>
      </w:pPr>
      <w:r w:rsidRPr="0052515C">
        <w:rPr>
          <w:lang w:val="en-US"/>
        </w:rPr>
        <w:t>S</w:t>
      </w:r>
      <w:r w:rsidR="00D2670D" w:rsidRPr="0052515C">
        <w:rPr>
          <w:lang w:val="en-US"/>
        </w:rPr>
        <w:t xml:space="preserve">everal challenges exist on the implementation of the </w:t>
      </w:r>
      <w:r w:rsidR="00841A94" w:rsidRPr="0052515C">
        <w:rPr>
          <w:lang w:val="en-US"/>
        </w:rPr>
        <w:t>M&amp;C</w:t>
      </w:r>
      <w:r w:rsidR="00D2670D" w:rsidRPr="0052515C">
        <w:rPr>
          <w:lang w:val="en-US"/>
        </w:rPr>
        <w:t xml:space="preserve"> bank in practical. A major challenge is </w:t>
      </w:r>
      <w:r w:rsidRPr="0052515C">
        <w:rPr>
          <w:lang w:val="en-US"/>
        </w:rPr>
        <w:t xml:space="preserve">that the </w:t>
      </w:r>
      <w:r w:rsidR="00D2670D" w:rsidRPr="0052515C">
        <w:rPr>
          <w:lang w:val="en-US"/>
        </w:rPr>
        <w:t xml:space="preserve">majority of buildings are not designed for the reuse of components due to the lack of market for them. </w:t>
      </w:r>
      <w:r w:rsidR="00DE59D0" w:rsidRPr="0052515C">
        <w:rPr>
          <w:lang w:val="en-US"/>
        </w:rPr>
        <w:t xml:space="preserve">On the other hand, if the buildings are designed for deconstruction/reuse, the initial construction cost of the buildings could be high compared to conventional construction. </w:t>
      </w:r>
      <w:r w:rsidRPr="0052515C">
        <w:rPr>
          <w:lang w:val="en-US"/>
        </w:rPr>
        <w:t>O</w:t>
      </w:r>
      <w:r w:rsidR="00DE59D0" w:rsidRPr="0052515C">
        <w:rPr>
          <w:lang w:val="en-US"/>
        </w:rPr>
        <w:t xml:space="preserve">ther </w:t>
      </w:r>
      <w:r w:rsidR="00841A94" w:rsidRPr="0052515C">
        <w:rPr>
          <w:lang w:val="en-US"/>
        </w:rPr>
        <w:t>concerns are</w:t>
      </w:r>
      <w:r w:rsidR="00DE59D0" w:rsidRPr="0052515C">
        <w:rPr>
          <w:lang w:val="en-US"/>
        </w:rPr>
        <w:t xml:space="preserve"> </w:t>
      </w:r>
      <w:r w:rsidRPr="0052515C">
        <w:rPr>
          <w:lang w:val="en-US"/>
        </w:rPr>
        <w:t xml:space="preserve">related to feasibility to </w:t>
      </w:r>
      <w:r w:rsidR="00DE59D0" w:rsidRPr="0052515C">
        <w:rPr>
          <w:lang w:val="en-US"/>
        </w:rPr>
        <w:t xml:space="preserve">extract </w:t>
      </w:r>
      <w:r w:rsidRPr="0052515C">
        <w:rPr>
          <w:lang w:val="en-US"/>
        </w:rPr>
        <w:t xml:space="preserve">building components </w:t>
      </w:r>
      <w:r w:rsidR="00DE59D0" w:rsidRPr="0052515C">
        <w:rPr>
          <w:lang w:val="en-US"/>
        </w:rPr>
        <w:t xml:space="preserve">from old buildings at the end of their service life and </w:t>
      </w:r>
      <w:r w:rsidRPr="0052515C">
        <w:rPr>
          <w:lang w:val="en-US"/>
        </w:rPr>
        <w:t>to determination of their remaining value for reuse in futu</w:t>
      </w:r>
      <w:r w:rsidR="00841A94" w:rsidRPr="0052515C">
        <w:rPr>
          <w:lang w:val="en-US"/>
        </w:rPr>
        <w:t>re buildings. Thus, the M&amp;C bank should be a company or institution in large scale which have managers, engineers, researchers, technicians, market analysts etc. to be able to address above-mentioned challenges</w:t>
      </w:r>
      <w:r w:rsidR="00EC6D88" w:rsidRPr="0052515C">
        <w:rPr>
          <w:lang w:val="en-US"/>
        </w:rPr>
        <w:t xml:space="preserve"> </w:t>
      </w:r>
      <w:sdt>
        <w:sdtPr>
          <w:rPr>
            <w:lang w:val="en-US"/>
          </w:rPr>
          <w:id w:val="975031793"/>
          <w:citation/>
        </w:sdtPr>
        <w:sdtEndPr/>
        <w:sdtContent>
          <w:r w:rsidR="00EC6D88" w:rsidRPr="0052515C">
            <w:rPr>
              <w:lang w:val="en-US"/>
            </w:rPr>
            <w:fldChar w:fldCharType="begin"/>
          </w:r>
          <w:r w:rsidR="00EC6D88" w:rsidRPr="0052515C">
            <w:rPr>
              <w:lang w:val="en-US"/>
            </w:rPr>
            <w:instrText xml:space="preserve"> CITATION Cai191 \l 1033 </w:instrText>
          </w:r>
          <w:r w:rsidR="00EC6D88" w:rsidRPr="0052515C">
            <w:rPr>
              <w:lang w:val="en-US"/>
            </w:rPr>
            <w:fldChar w:fldCharType="separate"/>
          </w:r>
          <w:r w:rsidR="00EC6D88" w:rsidRPr="0052515C">
            <w:rPr>
              <w:noProof/>
              <w:lang w:val="en-US"/>
            </w:rPr>
            <w:t>(Cai &amp; Waldmann, 2019)</w:t>
          </w:r>
          <w:r w:rsidR="00EC6D88" w:rsidRPr="0052515C">
            <w:rPr>
              <w:lang w:val="en-US"/>
            </w:rPr>
            <w:fldChar w:fldCharType="end"/>
          </w:r>
        </w:sdtContent>
      </w:sdt>
      <w:r w:rsidR="00841A94" w:rsidRPr="0052515C">
        <w:rPr>
          <w:lang w:val="en-US"/>
        </w:rPr>
        <w:t xml:space="preserve">. </w:t>
      </w:r>
      <w:r w:rsidR="00BC5DD2" w:rsidRPr="0052515C">
        <w:rPr>
          <w:lang w:val="en-US"/>
        </w:rPr>
        <w:t>Such an organization of the bank wi</w:t>
      </w:r>
      <w:r w:rsidR="00841A94" w:rsidRPr="0052515C">
        <w:rPr>
          <w:lang w:val="en-US"/>
        </w:rPr>
        <w:t xml:space="preserve">ll </w:t>
      </w:r>
      <w:r w:rsidRPr="0052515C">
        <w:rPr>
          <w:lang w:val="en-US"/>
        </w:rPr>
        <w:t>increase its</w:t>
      </w:r>
      <w:r w:rsidR="00841A94" w:rsidRPr="0052515C">
        <w:rPr>
          <w:lang w:val="en-US"/>
        </w:rPr>
        <w:t xml:space="preserve"> effective</w:t>
      </w:r>
      <w:r w:rsidRPr="0052515C">
        <w:rPr>
          <w:lang w:val="en-US"/>
        </w:rPr>
        <w:t>ness</w:t>
      </w:r>
      <w:r w:rsidR="00BC5DD2" w:rsidRPr="0052515C">
        <w:rPr>
          <w:lang w:val="en-US"/>
        </w:rPr>
        <w:t xml:space="preserve"> </w:t>
      </w:r>
      <w:r w:rsidRPr="0052515C">
        <w:rPr>
          <w:lang w:val="en-US"/>
        </w:rPr>
        <w:t>for the</w:t>
      </w:r>
      <w:r w:rsidR="00BC5DD2" w:rsidRPr="0052515C">
        <w:rPr>
          <w:lang w:val="en-US"/>
        </w:rPr>
        <w:t xml:space="preserve"> </w:t>
      </w:r>
      <w:r w:rsidR="00D54257" w:rsidRPr="0052515C">
        <w:rPr>
          <w:lang w:val="en-US"/>
        </w:rPr>
        <w:t>recover</w:t>
      </w:r>
      <w:r w:rsidRPr="0052515C">
        <w:rPr>
          <w:lang w:val="en-US"/>
        </w:rPr>
        <w:t xml:space="preserve">ing of </w:t>
      </w:r>
      <w:r w:rsidR="00BC5DD2" w:rsidRPr="0052515C">
        <w:rPr>
          <w:lang w:val="en-US"/>
        </w:rPr>
        <w:t xml:space="preserve">the materials and components during the deconstruction. Since the reuse of building components involves several suppliers at the end, the entire market will be often not owned by a single company. Therefore, it is needed to have an intensive collaboration between other construction companies in order to maintain the circular economy to related leasing activities. Indeed, </w:t>
      </w:r>
      <w:r w:rsidRPr="0052515C">
        <w:rPr>
          <w:lang w:val="en-US"/>
        </w:rPr>
        <w:t xml:space="preserve">the </w:t>
      </w:r>
      <w:r w:rsidR="00BC5DD2" w:rsidRPr="0052515C">
        <w:rPr>
          <w:lang w:val="en-US"/>
        </w:rPr>
        <w:t xml:space="preserve">logistic sector </w:t>
      </w:r>
      <w:r w:rsidR="00BC5DD2" w:rsidRPr="0052515C">
        <w:rPr>
          <w:lang w:val="en-US"/>
        </w:rPr>
        <w:lastRenderedPageBreak/>
        <w:t xml:space="preserve">has to be linked to cover the transportation and storage operations related to </w:t>
      </w:r>
      <w:r w:rsidRPr="0052515C">
        <w:rPr>
          <w:lang w:val="en-US"/>
        </w:rPr>
        <w:t xml:space="preserve">the </w:t>
      </w:r>
      <w:r w:rsidR="00BC5DD2" w:rsidRPr="0052515C">
        <w:rPr>
          <w:lang w:val="en-US"/>
        </w:rPr>
        <w:t>reuse of building</w:t>
      </w:r>
      <w:r w:rsidR="00D54257" w:rsidRPr="0052515C">
        <w:rPr>
          <w:lang w:val="en-US"/>
        </w:rPr>
        <w:t xml:space="preserve"> components. In addition, the bank must evaluate the market potential and value of the recyclable materials and reusable components in order to promote </w:t>
      </w:r>
      <w:r w:rsidR="00826389" w:rsidRPr="0052515C">
        <w:rPr>
          <w:lang w:val="en-US"/>
        </w:rPr>
        <w:t>high-level</w:t>
      </w:r>
      <w:r w:rsidR="00D54257" w:rsidRPr="0052515C">
        <w:rPr>
          <w:lang w:val="en-US"/>
        </w:rPr>
        <w:t xml:space="preserve"> sustainability in the construction industry. </w:t>
      </w:r>
      <w:r w:rsidR="00826389" w:rsidRPr="0052515C">
        <w:rPr>
          <w:lang w:val="en-US"/>
        </w:rPr>
        <w:t xml:space="preserve">Moreover, </w:t>
      </w:r>
      <w:r w:rsidR="00DA2F46" w:rsidRPr="0052515C">
        <w:rPr>
          <w:lang w:val="en-US"/>
        </w:rPr>
        <w:t>the bank has to maintain a strong collaboration with the government bodies in order to standardize the data</w:t>
      </w:r>
      <w:r w:rsidR="00826389" w:rsidRPr="0052515C">
        <w:rPr>
          <w:lang w:val="en-US"/>
        </w:rPr>
        <w:t xml:space="preserve"> </w:t>
      </w:r>
      <w:r w:rsidR="00DA2F46" w:rsidRPr="0052515C">
        <w:rPr>
          <w:lang w:val="en-US"/>
        </w:rPr>
        <w:t>and re-certify the components for reusing.</w:t>
      </w:r>
      <w:r w:rsidR="009028DD" w:rsidRPr="0052515C">
        <w:rPr>
          <w:lang w:val="en-US"/>
        </w:rPr>
        <w:t xml:space="preserve"> The bank can act as an independent bank, which is responsible for the clients, or as a dependent bank which is strongly dependent on the main contractor and responsible for the contractor, but not for the client directly </w:t>
      </w:r>
      <w:sdt>
        <w:sdtPr>
          <w:rPr>
            <w:lang w:val="en-US"/>
          </w:rPr>
          <w:id w:val="18520414"/>
          <w:citation/>
        </w:sdtPr>
        <w:sdtEndPr/>
        <w:sdtContent>
          <w:r w:rsidR="009028DD" w:rsidRPr="0052515C">
            <w:rPr>
              <w:lang w:val="en-US"/>
            </w:rPr>
            <w:fldChar w:fldCharType="begin"/>
          </w:r>
          <w:r w:rsidR="009028DD" w:rsidRPr="0052515C">
            <w:rPr>
              <w:lang w:val="en-US"/>
            </w:rPr>
            <w:instrText xml:space="preserve"> CITATION Cai191 \l 1033 </w:instrText>
          </w:r>
          <w:r w:rsidR="009028DD" w:rsidRPr="0052515C">
            <w:rPr>
              <w:lang w:val="en-US"/>
            </w:rPr>
            <w:fldChar w:fldCharType="separate"/>
          </w:r>
          <w:r w:rsidR="009028DD" w:rsidRPr="0052515C">
            <w:rPr>
              <w:noProof/>
              <w:lang w:val="en-US"/>
            </w:rPr>
            <w:t>(Cai &amp; Waldmann, 2019)</w:t>
          </w:r>
          <w:r w:rsidR="009028DD" w:rsidRPr="0052515C">
            <w:rPr>
              <w:lang w:val="en-US"/>
            </w:rPr>
            <w:fldChar w:fldCharType="end"/>
          </w:r>
        </w:sdtContent>
      </w:sdt>
      <w:r w:rsidR="009028DD" w:rsidRPr="0052515C">
        <w:rPr>
          <w:lang w:val="en-US"/>
        </w:rPr>
        <w:t xml:space="preserve">. The independent bank as a chance for a greater collaboration between different parties in the construction industry, while the dependent bank will only connect with the contractor for the supply of materials and components or exchange the related information of the project. </w:t>
      </w:r>
      <w:r w:rsidR="00DA2F46" w:rsidRPr="0052515C">
        <w:rPr>
          <w:lang w:val="en-US"/>
        </w:rPr>
        <w:t xml:space="preserve">  </w:t>
      </w:r>
      <w:r w:rsidR="00826389" w:rsidRPr="0052515C">
        <w:rPr>
          <w:lang w:val="en-US"/>
        </w:rPr>
        <w:t xml:space="preserve">  </w:t>
      </w:r>
      <w:r w:rsidR="00BC5DD2" w:rsidRPr="0052515C">
        <w:rPr>
          <w:lang w:val="en-US"/>
        </w:rPr>
        <w:t xml:space="preserve">   </w:t>
      </w:r>
      <w:r w:rsidR="00841A94" w:rsidRPr="0052515C">
        <w:rPr>
          <w:lang w:val="en-US"/>
        </w:rPr>
        <w:t xml:space="preserve">  </w:t>
      </w:r>
    </w:p>
    <w:p w14:paraId="57AA63F1" w14:textId="56E75879" w:rsidR="00C901D6" w:rsidRDefault="005A04A5" w:rsidP="00C901D6">
      <w:pPr>
        <w:pStyle w:val="Heading2"/>
        <w:rPr>
          <w:lang w:val="en-US"/>
        </w:rPr>
      </w:pPr>
      <w:r>
        <w:rPr>
          <w:lang w:val="en-US"/>
        </w:rPr>
        <w:t>BIM-to-</w:t>
      </w:r>
      <w:r w:rsidR="003150B0">
        <w:rPr>
          <w:lang w:val="en-US"/>
        </w:rPr>
        <w:t>Material B</w:t>
      </w:r>
      <w:r>
        <w:rPr>
          <w:lang w:val="en-US"/>
        </w:rPr>
        <w:t>ank workflow</w:t>
      </w:r>
    </w:p>
    <w:p w14:paraId="3EC8E925" w14:textId="6981FB97" w:rsidR="0036733D" w:rsidRDefault="00ED75E8" w:rsidP="0036733D">
      <w:pPr>
        <w:rPr>
          <w:lang w:val="en-US"/>
        </w:rPr>
      </w:pPr>
      <w:r>
        <w:rPr>
          <w:lang w:val="en-US"/>
        </w:rPr>
        <w:t xml:space="preserve">These days, a growing number of architects, engineers and contractors are using BIM, which is an intelligent model-based process that connect all the professionals in the construction industry, ultimately helping them to </w:t>
      </w:r>
      <w:r w:rsidR="00A72742">
        <w:rPr>
          <w:lang w:val="en-US"/>
        </w:rPr>
        <w:t xml:space="preserve">efficiently </w:t>
      </w:r>
      <w:r w:rsidR="00DF2D89">
        <w:rPr>
          <w:lang w:val="en-US"/>
        </w:rPr>
        <w:t xml:space="preserve">plan, </w:t>
      </w:r>
      <w:r>
        <w:rPr>
          <w:lang w:val="en-US"/>
        </w:rPr>
        <w:t xml:space="preserve">design, </w:t>
      </w:r>
      <w:r w:rsidR="00DF2D89">
        <w:rPr>
          <w:lang w:val="en-US"/>
        </w:rPr>
        <w:t>construct</w:t>
      </w:r>
      <w:r>
        <w:rPr>
          <w:lang w:val="en-US"/>
        </w:rPr>
        <w:t xml:space="preserve"> and operate </w:t>
      </w:r>
      <w:r w:rsidR="00DF2D89">
        <w:rPr>
          <w:lang w:val="en-US"/>
        </w:rPr>
        <w:t xml:space="preserve">buildings and </w:t>
      </w:r>
      <w:r>
        <w:rPr>
          <w:lang w:val="en-US"/>
        </w:rPr>
        <w:t xml:space="preserve">structures. </w:t>
      </w:r>
      <w:r w:rsidR="003B5FBB">
        <w:rPr>
          <w:lang w:val="en-US"/>
        </w:rPr>
        <w:t>With BIM, designers can create digital 3D models that</w:t>
      </w:r>
      <w:r w:rsidR="001C42BA" w:rsidRPr="001C42BA">
        <w:rPr>
          <w:lang w:val="en-US"/>
        </w:rPr>
        <w:t xml:space="preserve"> </w:t>
      </w:r>
      <w:r w:rsidR="003B5FBB">
        <w:rPr>
          <w:lang w:val="en-US"/>
        </w:rPr>
        <w:t>include</w:t>
      </w:r>
      <w:r w:rsidR="001C42BA" w:rsidRPr="001C42BA">
        <w:rPr>
          <w:lang w:val="en-US"/>
        </w:rPr>
        <w:t xml:space="preserve"> detailed geometric information and semantic informati</w:t>
      </w:r>
      <w:r w:rsidR="00FC77FB">
        <w:rPr>
          <w:lang w:val="en-US"/>
        </w:rPr>
        <w:t xml:space="preserve">on of components in a building. </w:t>
      </w:r>
      <w:r w:rsidR="00AD1295" w:rsidRPr="00AD1295">
        <w:rPr>
          <w:lang w:val="en-US"/>
        </w:rPr>
        <w:t>BIM can also facilitate the data management that is useful to identify recyclable and reusable components in advance and to identify cost and risk in the waste disposal at the deconstruction stage of a building</w:t>
      </w:r>
      <w:r w:rsidR="000A5A3B">
        <w:rPr>
          <w:lang w:val="en-US"/>
        </w:rPr>
        <w:t xml:space="preserve"> </w:t>
      </w:r>
      <w:sdt>
        <w:sdtPr>
          <w:rPr>
            <w:lang w:val="en-US"/>
          </w:rPr>
          <w:id w:val="-572575917"/>
          <w:citation/>
        </w:sdtPr>
        <w:sdtEndPr/>
        <w:sdtContent>
          <w:r w:rsidR="000A5A3B">
            <w:rPr>
              <w:lang w:val="en-US"/>
            </w:rPr>
            <w:fldChar w:fldCharType="begin"/>
          </w:r>
          <w:r w:rsidR="000A5A3B">
            <w:rPr>
              <w:lang w:val="en-US"/>
            </w:rPr>
            <w:instrText xml:space="preserve"> CITATION Liu15 \l 1033 </w:instrText>
          </w:r>
          <w:r w:rsidR="0036733D">
            <w:rPr>
              <w:lang w:val="en-US"/>
            </w:rPr>
            <w:instrText xml:space="preserve"> \m Vol14 \m Wan13</w:instrText>
          </w:r>
          <w:r w:rsidR="000A5A3B">
            <w:rPr>
              <w:lang w:val="en-US"/>
            </w:rPr>
            <w:fldChar w:fldCharType="separate"/>
          </w:r>
          <w:r w:rsidR="00950DD9" w:rsidRPr="00950DD9">
            <w:rPr>
              <w:noProof/>
              <w:lang w:val="en-US"/>
            </w:rPr>
            <w:t>(Liu, Osmani, Demian, &amp; Baldwin, 2015; Volk, Stengel, &amp; Schultmann, 2014; Wang, Wang, Wang, Yung, &amp; Jun, 2013)</w:t>
          </w:r>
          <w:r w:rsidR="000A5A3B">
            <w:rPr>
              <w:lang w:val="en-US"/>
            </w:rPr>
            <w:fldChar w:fldCharType="end"/>
          </w:r>
        </w:sdtContent>
      </w:sdt>
      <w:r w:rsidR="00AD1295" w:rsidRPr="00AD1295">
        <w:rPr>
          <w:lang w:val="en-US"/>
        </w:rPr>
        <w:t>.</w:t>
      </w:r>
      <w:r w:rsidR="00AD1295">
        <w:rPr>
          <w:lang w:val="en-US"/>
        </w:rPr>
        <w:t xml:space="preserve"> This information, which provide information for decision-making calculation, could be used by the M&amp;C bank to reduce the intensive work of collecting data about building components.</w:t>
      </w:r>
      <w:r w:rsidR="0036733D">
        <w:rPr>
          <w:lang w:val="en-US"/>
        </w:rPr>
        <w:t xml:space="preserve"> </w:t>
      </w:r>
      <w:r w:rsidR="00670F4D" w:rsidRPr="00FC77FB">
        <w:rPr>
          <w:lang w:val="en-US"/>
        </w:rPr>
        <w:t xml:space="preserve">Since the transparency and accessibility </w:t>
      </w:r>
      <w:r w:rsidR="00670F4D">
        <w:rPr>
          <w:lang w:val="en-US"/>
        </w:rPr>
        <w:t xml:space="preserve">on information </w:t>
      </w:r>
      <w:r w:rsidR="00670F4D" w:rsidRPr="00FC77FB">
        <w:rPr>
          <w:lang w:val="en-US"/>
        </w:rPr>
        <w:t>will be increased through BIM</w:t>
      </w:r>
      <w:r w:rsidR="00670F4D">
        <w:rPr>
          <w:lang w:val="en-US"/>
        </w:rPr>
        <w:t>, h</w:t>
      </w:r>
      <w:r w:rsidR="00670F4D" w:rsidRPr="00FC77FB">
        <w:rPr>
          <w:lang w:val="en-US"/>
        </w:rPr>
        <w:t xml:space="preserve">aving a </w:t>
      </w:r>
      <w:r w:rsidR="00670F4D">
        <w:rPr>
          <w:lang w:val="en-US"/>
        </w:rPr>
        <w:t xml:space="preserve">BIM-coupled </w:t>
      </w:r>
      <w:r w:rsidR="00670F4D" w:rsidRPr="00FC77FB">
        <w:rPr>
          <w:lang w:val="en-US"/>
        </w:rPr>
        <w:t xml:space="preserve">digital representation of </w:t>
      </w:r>
      <w:r w:rsidR="00670F4D">
        <w:rPr>
          <w:lang w:val="en-US"/>
        </w:rPr>
        <w:t>th</w:t>
      </w:r>
      <w:r w:rsidR="00670F4D" w:rsidRPr="00FC77FB">
        <w:rPr>
          <w:lang w:val="en-US"/>
        </w:rPr>
        <w:t>e materials and components</w:t>
      </w:r>
      <w:r w:rsidR="00670F4D">
        <w:rPr>
          <w:lang w:val="en-US"/>
        </w:rPr>
        <w:t xml:space="preserve"> in a structure </w:t>
      </w:r>
      <w:r w:rsidR="00670F4D" w:rsidRPr="00FC77FB">
        <w:rPr>
          <w:lang w:val="en-US"/>
        </w:rPr>
        <w:t>will expand the reusable M</w:t>
      </w:r>
      <w:r w:rsidR="00670F4D">
        <w:rPr>
          <w:lang w:val="en-US"/>
        </w:rPr>
        <w:t>&amp;</w:t>
      </w:r>
      <w:r w:rsidR="00670F4D" w:rsidRPr="00FC77FB">
        <w:rPr>
          <w:lang w:val="en-US"/>
        </w:rPr>
        <w:t>C market</w:t>
      </w:r>
      <w:r w:rsidR="00670F4D">
        <w:rPr>
          <w:lang w:val="en-US"/>
        </w:rPr>
        <w:t xml:space="preserve">. </w:t>
      </w:r>
      <w:r w:rsidR="0036733D">
        <w:rPr>
          <w:lang w:val="en-US"/>
        </w:rPr>
        <w:t xml:space="preserve">The representation of the BIM-coupled digital M&amp;C bank is illustrated in Fig. 4. </w:t>
      </w:r>
    </w:p>
    <w:p w14:paraId="6CC93E91" w14:textId="64B95DC9" w:rsidR="00C74294" w:rsidRDefault="00523363" w:rsidP="00C74294">
      <w:pPr>
        <w:rPr>
          <w:lang w:val="en-US"/>
        </w:rPr>
      </w:pPr>
      <w:r>
        <w:rPr>
          <w:lang w:val="en-US"/>
        </w:rPr>
        <w:t>As illustrated in Fig. 4, i</w:t>
      </w:r>
      <w:r w:rsidR="00C74294">
        <w:rPr>
          <w:lang w:val="en-US"/>
        </w:rPr>
        <w:t xml:space="preserve">t is expected that the BIM models for future buildings are available. However, BIM models may not be available for some existing structures. In this case, the digitization of the physical structure can be done through the use of BIM, adopting the existing information and specifications as well as collected information from a real evaluation of the structures during the deconstruction phase. Since the BIM includes quantities and properties of building components, the developed BIM model can more accurately estimate the amount and type of waste and identify the recyclable and reusable potentials of building materials. </w:t>
      </w:r>
    </w:p>
    <w:p w14:paraId="3CA50D0E" w14:textId="71849788" w:rsidR="0036733D" w:rsidRDefault="009D5BB4" w:rsidP="0036733D">
      <w:pPr>
        <w:spacing w:line="240" w:lineRule="auto"/>
        <w:rPr>
          <w:lang w:val="en-US"/>
        </w:rPr>
      </w:pPr>
      <w:r>
        <w:rPr>
          <w:noProof/>
          <w:lang w:val="en-US" w:eastAsia="en-US" w:bidi="si-LK"/>
        </w:rPr>
        <w:drawing>
          <wp:inline distT="0" distB="0" distL="0" distR="0" wp14:anchorId="321C7FE7" wp14:editId="1F37489B">
            <wp:extent cx="4420471" cy="183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0471" cy="1836000"/>
                    </a:xfrm>
                    <a:prstGeom prst="rect">
                      <a:avLst/>
                    </a:prstGeom>
                    <a:noFill/>
                  </pic:spPr>
                </pic:pic>
              </a:graphicData>
            </a:graphic>
          </wp:inline>
        </w:drawing>
      </w:r>
    </w:p>
    <w:p w14:paraId="22F2990C" w14:textId="77777777" w:rsidR="0036733D" w:rsidRPr="00D36A89" w:rsidRDefault="0036733D" w:rsidP="0036733D">
      <w:pPr>
        <w:pStyle w:val="Caption"/>
        <w:rPr>
          <w:lang w:val="en-US"/>
        </w:rPr>
      </w:pPr>
      <w:r w:rsidRPr="00411798">
        <w:rPr>
          <w:lang w:val="en-US"/>
        </w:rPr>
        <w:t xml:space="preserve">Fig. </w:t>
      </w:r>
      <w:r>
        <w:rPr>
          <w:lang w:val="en-US"/>
        </w:rPr>
        <w:t>4</w:t>
      </w:r>
      <w:r w:rsidRPr="00172D6D">
        <w:rPr>
          <w:lang w:val="en-US"/>
        </w:rPr>
        <w:t xml:space="preserve"> </w:t>
      </w:r>
      <w:r>
        <w:rPr>
          <w:lang w:val="en-US"/>
        </w:rPr>
        <w:t xml:space="preserve">The representation of BIM-coupled digital M&amp;C bank  </w:t>
      </w:r>
    </w:p>
    <w:p w14:paraId="25FBF449" w14:textId="08E9B50B" w:rsidR="00FB0FAD" w:rsidRDefault="00FB0FAD" w:rsidP="00AD1295">
      <w:pPr>
        <w:rPr>
          <w:lang w:val="en-US"/>
        </w:rPr>
      </w:pPr>
      <w:r>
        <w:rPr>
          <w:lang w:val="en-US"/>
        </w:rPr>
        <w:t>There are different strategies which exist for the development of an interoperable workflow and algorithm that integrate the relevant information in the BIM model to the database. In this paper, t</w:t>
      </w:r>
      <w:r w:rsidRPr="001C42BA">
        <w:rPr>
          <w:lang w:val="en-US"/>
        </w:rPr>
        <w:t xml:space="preserve">he data flow from the BIM model to the database or vice versa </w:t>
      </w:r>
      <w:r>
        <w:rPr>
          <w:lang w:val="en-US"/>
        </w:rPr>
        <w:t>is</w:t>
      </w:r>
      <w:r w:rsidRPr="001C42BA">
        <w:rPr>
          <w:lang w:val="en-US"/>
        </w:rPr>
        <w:t xml:space="preserve"> achieved by developing a script using a visu</w:t>
      </w:r>
      <w:r>
        <w:rPr>
          <w:lang w:val="en-US"/>
        </w:rPr>
        <w:t xml:space="preserve">al programming language DYNAMO, as shown in Fig. 4. The DYNAMO script can be used to access the data structure in the Revit BIM model and obtain information from it, and then insert </w:t>
      </w:r>
      <w:r w:rsidR="00B71DA9">
        <w:rPr>
          <w:lang w:val="en-US"/>
        </w:rPr>
        <w:t xml:space="preserve">it </w:t>
      </w:r>
      <w:r>
        <w:rPr>
          <w:lang w:val="en-US"/>
        </w:rPr>
        <w:t xml:space="preserve">into an Excel sheet. The Dynamo script can be divided into four parts that have different functionalities such as (i) element take-off, (ii) database reading, (iii) calculation and (iv) export of data to Excel. </w:t>
      </w:r>
      <w:r w:rsidR="00953D69">
        <w:rPr>
          <w:lang w:val="en-US"/>
        </w:rPr>
        <w:t xml:space="preserve">All the relevant geometrical and material properties of structural elements (such as slabs, beams, columns, walls) are extracted and then, the mathematical approach based calculation takes under the consideration of material and element type to identify the reusable and recyclable materials as well as to predict the total volume of demolition waste. </w:t>
      </w:r>
      <w:r>
        <w:rPr>
          <w:lang w:val="en-US"/>
        </w:rPr>
        <w:t xml:space="preserve">This spreadsheet could be used to </w:t>
      </w:r>
      <w:r w:rsidR="00B71DA9">
        <w:rPr>
          <w:lang w:val="en-US"/>
        </w:rPr>
        <w:t xml:space="preserve">be </w:t>
      </w:r>
      <w:r>
        <w:rPr>
          <w:lang w:val="en-US"/>
        </w:rPr>
        <w:t>automatically add</w:t>
      </w:r>
      <w:r w:rsidR="00B71DA9">
        <w:rPr>
          <w:lang w:val="en-US"/>
        </w:rPr>
        <w:t>ed</w:t>
      </w:r>
      <w:r>
        <w:rPr>
          <w:lang w:val="en-US"/>
        </w:rPr>
        <w:t xml:space="preserve"> to the chosen database, MYSQL. </w:t>
      </w:r>
    </w:p>
    <w:p w14:paraId="4FE6155C" w14:textId="1E5278D1" w:rsidR="00AD1295" w:rsidRDefault="00FB0FAD" w:rsidP="00AD1295">
      <w:pPr>
        <w:rPr>
          <w:lang w:val="en-US"/>
        </w:rPr>
      </w:pPr>
      <w:r>
        <w:rPr>
          <w:lang w:val="en-US"/>
        </w:rPr>
        <w:lastRenderedPageBreak/>
        <w:t xml:space="preserve">To make it possible to assess the recyclability of materials and reusability of components, some newly created parameters have to </w:t>
      </w:r>
      <w:r w:rsidR="00B71DA9">
        <w:rPr>
          <w:lang w:val="en-US"/>
        </w:rPr>
        <w:t xml:space="preserve">be </w:t>
      </w:r>
      <w:r>
        <w:rPr>
          <w:lang w:val="en-US"/>
        </w:rPr>
        <w:t xml:space="preserve">added into the BIM model in the form of shared parameters. Some of </w:t>
      </w:r>
      <w:r w:rsidR="00B71DA9">
        <w:rPr>
          <w:lang w:val="en-US"/>
        </w:rPr>
        <w:t xml:space="preserve">the </w:t>
      </w:r>
      <w:r>
        <w:rPr>
          <w:lang w:val="en-US"/>
        </w:rPr>
        <w:t xml:space="preserve">identified important information </w:t>
      </w:r>
      <w:r w:rsidR="00B71DA9">
        <w:rPr>
          <w:lang w:val="en-US"/>
        </w:rPr>
        <w:t xml:space="preserve">which </w:t>
      </w:r>
      <w:r>
        <w:rPr>
          <w:lang w:val="en-US"/>
        </w:rPr>
        <w:t>is incorporated into the BIM model is shown in Fig. 5. This information can be used for various purposes. For example, structural properties in function of time are helpful for structural assessments to determine whether the components can be reused, while design properties of the components provide instructions on how to reuse them in a new structure. Chemical properties and thermal properties are needed to conduct environmental and energy assessments, respectively.</w:t>
      </w:r>
      <w:r w:rsidR="00C91529">
        <w:rPr>
          <w:lang w:val="en-US"/>
        </w:rPr>
        <w:t xml:space="preserve"> </w:t>
      </w:r>
    </w:p>
    <w:p w14:paraId="5C0332D3" w14:textId="12C89A20" w:rsidR="00C74294" w:rsidRDefault="003F4313" w:rsidP="00B71DA9">
      <w:pPr>
        <w:spacing w:line="240" w:lineRule="auto"/>
        <w:rPr>
          <w:lang w:val="en-US"/>
        </w:rPr>
      </w:pPr>
      <w:r w:rsidRPr="003F4313">
        <w:rPr>
          <w:noProof/>
          <w:lang w:val="en-US" w:eastAsia="en-US" w:bidi="si-LK"/>
        </w:rPr>
        <w:drawing>
          <wp:inline distT="0" distB="0" distL="0" distR="0" wp14:anchorId="34045D0D" wp14:editId="5C368CB3">
            <wp:extent cx="5515439" cy="24480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439" cy="2448000"/>
                    </a:xfrm>
                    <a:prstGeom prst="rect">
                      <a:avLst/>
                    </a:prstGeom>
                    <a:noFill/>
                    <a:ln>
                      <a:noFill/>
                    </a:ln>
                  </pic:spPr>
                </pic:pic>
              </a:graphicData>
            </a:graphic>
          </wp:inline>
        </w:drawing>
      </w:r>
    </w:p>
    <w:p w14:paraId="5BAE9C29" w14:textId="20C28F51" w:rsidR="003F4313" w:rsidRPr="00D36A89" w:rsidRDefault="003F4313" w:rsidP="003F4313">
      <w:pPr>
        <w:pStyle w:val="Caption"/>
        <w:rPr>
          <w:lang w:val="en-US"/>
        </w:rPr>
      </w:pPr>
      <w:r w:rsidRPr="00411798">
        <w:rPr>
          <w:lang w:val="en-US"/>
        </w:rPr>
        <w:t xml:space="preserve">Fig. </w:t>
      </w:r>
      <w:r>
        <w:rPr>
          <w:lang w:val="en-US"/>
        </w:rPr>
        <w:t>5</w:t>
      </w:r>
      <w:r w:rsidRPr="00172D6D">
        <w:rPr>
          <w:lang w:val="en-US"/>
        </w:rPr>
        <w:t xml:space="preserve"> </w:t>
      </w:r>
      <w:r>
        <w:rPr>
          <w:lang w:val="en-US"/>
        </w:rPr>
        <w:t>Custom parameters to be incorporated in BIM model</w:t>
      </w:r>
    </w:p>
    <w:p w14:paraId="47FF66F3" w14:textId="77777777" w:rsidR="00F26968" w:rsidRDefault="00F26968" w:rsidP="00F26968">
      <w:pPr>
        <w:pStyle w:val="Heading2"/>
        <w:rPr>
          <w:lang w:val="en-US"/>
        </w:rPr>
      </w:pPr>
      <w:r>
        <w:rPr>
          <w:lang w:val="en-US"/>
        </w:rPr>
        <w:t xml:space="preserve">The </w:t>
      </w:r>
      <w:r w:rsidR="00A10B1D">
        <w:rPr>
          <w:lang w:val="en-US"/>
        </w:rPr>
        <w:t>digital representation of the bank</w:t>
      </w:r>
    </w:p>
    <w:p w14:paraId="2C1D4D06" w14:textId="4EC6590D" w:rsidR="00F26968" w:rsidRPr="001C42BA" w:rsidRDefault="009F4F18" w:rsidP="00F26968">
      <w:pPr>
        <w:rPr>
          <w:lang w:val="en-US"/>
        </w:rPr>
      </w:pPr>
      <w:r>
        <w:rPr>
          <w:lang w:val="en-US"/>
        </w:rPr>
        <w:t xml:space="preserve">A digital representation of the bank is needed to </w:t>
      </w:r>
      <w:r w:rsidR="00950DD9">
        <w:rPr>
          <w:lang w:val="en-US"/>
        </w:rPr>
        <w:t>publicize</w:t>
      </w:r>
      <w:r>
        <w:rPr>
          <w:lang w:val="en-US"/>
        </w:rPr>
        <w:t xml:space="preserve"> the </w:t>
      </w:r>
      <w:r w:rsidR="00A80A00">
        <w:rPr>
          <w:lang w:val="en-US"/>
        </w:rPr>
        <w:t xml:space="preserve">available </w:t>
      </w:r>
      <w:r>
        <w:rPr>
          <w:lang w:val="en-US"/>
        </w:rPr>
        <w:t xml:space="preserve">recyclable materials and reusable components to the market. </w:t>
      </w:r>
      <w:r w:rsidR="00A10B1D">
        <w:rPr>
          <w:lang w:val="en-US"/>
        </w:rPr>
        <w:t xml:space="preserve">The proposed </w:t>
      </w:r>
      <w:r w:rsidR="00A80A00">
        <w:rPr>
          <w:lang w:val="en-US"/>
        </w:rPr>
        <w:t xml:space="preserve">digital </w:t>
      </w:r>
      <w:r w:rsidR="00A10B1D">
        <w:rPr>
          <w:lang w:val="en-US"/>
        </w:rPr>
        <w:t>system for the bank consists of a repository database, a server, a web application and end user terminals, as shown in Fig. 5. The database management system is created using</w:t>
      </w:r>
      <w:r w:rsidR="00C00AB8">
        <w:rPr>
          <w:lang w:val="en-US"/>
        </w:rPr>
        <w:t xml:space="preserve"> a</w:t>
      </w:r>
      <w:r w:rsidR="00A10B1D">
        <w:rPr>
          <w:lang w:val="en-US"/>
        </w:rPr>
        <w:t xml:space="preserve"> SQL server</w:t>
      </w:r>
      <w:r w:rsidR="005E3ED1">
        <w:rPr>
          <w:lang w:val="en-US"/>
        </w:rPr>
        <w:t>,</w:t>
      </w:r>
      <w:r w:rsidR="00A10B1D">
        <w:rPr>
          <w:lang w:val="en-US"/>
        </w:rPr>
        <w:t xml:space="preserve"> and MYSQL is used for the database connection. </w:t>
      </w:r>
      <w:r w:rsidR="00B129C4">
        <w:rPr>
          <w:lang w:val="en-US"/>
        </w:rPr>
        <w:t xml:space="preserve">It stores all information related to the BIM model elements. </w:t>
      </w:r>
      <w:r w:rsidR="00E2692A">
        <w:rPr>
          <w:lang w:val="en-US"/>
        </w:rPr>
        <w:t xml:space="preserve">The connection </w:t>
      </w:r>
      <w:r w:rsidR="00950DD9">
        <w:rPr>
          <w:lang w:val="en-US"/>
        </w:rPr>
        <w:t xml:space="preserve">of the </w:t>
      </w:r>
      <w:r w:rsidR="00E2692A">
        <w:rPr>
          <w:lang w:val="en-US"/>
        </w:rPr>
        <w:t xml:space="preserve">MYSQL database is made directly </w:t>
      </w:r>
      <w:r w:rsidR="00950DD9">
        <w:rPr>
          <w:lang w:val="en-US"/>
        </w:rPr>
        <w:t xml:space="preserve">to </w:t>
      </w:r>
      <w:r w:rsidR="00E2692A">
        <w:rPr>
          <w:lang w:val="en-US"/>
        </w:rPr>
        <w:t xml:space="preserve">the BIM model, by writing parameters to the database. In MYSQL database, several tables are created according the type of element (i.e. column, beam, slab and wall) and type of material (i.e. concrete, steel, wood and masonry). </w:t>
      </w:r>
      <w:r w:rsidR="008C485F">
        <w:rPr>
          <w:lang w:val="en-US"/>
        </w:rPr>
        <w:t>Each table ha</w:t>
      </w:r>
      <w:r w:rsidR="00950DD9">
        <w:rPr>
          <w:lang w:val="en-US"/>
        </w:rPr>
        <w:t>s</w:t>
      </w:r>
      <w:r w:rsidR="008C485F">
        <w:rPr>
          <w:lang w:val="en-US"/>
        </w:rPr>
        <w:t xml:space="preserve"> a set of values that uniquely identifies the row. </w:t>
      </w:r>
      <w:r w:rsidR="00950DD9">
        <w:rPr>
          <w:lang w:val="en-US"/>
        </w:rPr>
        <w:t>T</w:t>
      </w:r>
      <w:r w:rsidR="008C485F">
        <w:rPr>
          <w:lang w:val="en-US"/>
        </w:rPr>
        <w:t>wo rows can</w:t>
      </w:r>
      <w:r w:rsidR="00950DD9">
        <w:rPr>
          <w:lang w:val="en-US"/>
        </w:rPr>
        <w:t xml:space="preserve">not </w:t>
      </w:r>
      <w:r w:rsidR="008C485F">
        <w:rPr>
          <w:lang w:val="en-US"/>
        </w:rPr>
        <w:t xml:space="preserve">be identical and no repeating groups of data are allowed when writing to the database. </w:t>
      </w:r>
      <w:r w:rsidR="00E2692A">
        <w:rPr>
          <w:lang w:val="en-US"/>
        </w:rPr>
        <w:t>A</w:t>
      </w:r>
      <w:r w:rsidR="00E2692A" w:rsidRPr="004C618C">
        <w:rPr>
          <w:lang w:val="en-US"/>
        </w:rPr>
        <w:t xml:space="preserve"> unique ID for the element </w:t>
      </w:r>
      <w:r w:rsidR="00E2692A">
        <w:rPr>
          <w:lang w:val="en-US"/>
        </w:rPr>
        <w:t xml:space="preserve">is kept for each element in the database and the BIM model to </w:t>
      </w:r>
      <w:r w:rsidR="00E2692A" w:rsidRPr="004C618C">
        <w:rPr>
          <w:lang w:val="en-US"/>
        </w:rPr>
        <w:t xml:space="preserve">serve </w:t>
      </w:r>
      <w:r w:rsidR="00E2692A">
        <w:rPr>
          <w:lang w:val="en-US"/>
        </w:rPr>
        <w:t>a</w:t>
      </w:r>
      <w:r w:rsidR="00E2692A" w:rsidRPr="004C618C">
        <w:rPr>
          <w:lang w:val="en-US"/>
        </w:rPr>
        <w:t xml:space="preserve"> permanent link between the M&amp;C bank and BIM model</w:t>
      </w:r>
      <w:r w:rsidR="00E2692A">
        <w:rPr>
          <w:lang w:val="en-US"/>
        </w:rPr>
        <w:t xml:space="preserve">. </w:t>
      </w:r>
      <w:r w:rsidR="00486E10">
        <w:rPr>
          <w:lang w:val="en-US"/>
        </w:rPr>
        <w:t>Three specific types of r</w:t>
      </w:r>
      <w:r w:rsidR="00A10B1D">
        <w:rPr>
          <w:lang w:val="en-US"/>
        </w:rPr>
        <w:t>elationships</w:t>
      </w:r>
      <w:r w:rsidR="00486E10">
        <w:rPr>
          <w:lang w:val="en-US"/>
        </w:rPr>
        <w:t xml:space="preserve"> (i.e. one-to-one relationship, one-to-many relationship and many-to-many relationship)</w:t>
      </w:r>
      <w:r w:rsidR="00A10B1D">
        <w:rPr>
          <w:lang w:val="en-US"/>
        </w:rPr>
        <w:t xml:space="preserve"> are used to define the </w:t>
      </w:r>
      <w:r w:rsidR="00D06343">
        <w:rPr>
          <w:lang w:val="en-US"/>
        </w:rPr>
        <w:t xml:space="preserve">logical connection between </w:t>
      </w:r>
      <w:r w:rsidR="00C00AB8">
        <w:rPr>
          <w:lang w:val="en-US"/>
        </w:rPr>
        <w:t xml:space="preserve">the </w:t>
      </w:r>
      <w:r w:rsidR="00D06343">
        <w:rPr>
          <w:lang w:val="en-US"/>
        </w:rPr>
        <w:t>records in two or more tables.</w:t>
      </w:r>
      <w:r w:rsidR="004B420F">
        <w:rPr>
          <w:lang w:val="en-US"/>
        </w:rPr>
        <w:t xml:space="preserve"> </w:t>
      </w:r>
    </w:p>
    <w:p w14:paraId="7B20A35C" w14:textId="77777777" w:rsidR="00913502" w:rsidRDefault="00C265C3" w:rsidP="00C265C3">
      <w:pPr>
        <w:spacing w:line="240" w:lineRule="auto"/>
        <w:rPr>
          <w:lang w:val="en-US"/>
        </w:rPr>
      </w:pPr>
      <w:r w:rsidRPr="00C265C3">
        <w:rPr>
          <w:noProof/>
          <w:lang w:val="en-US" w:eastAsia="en-US" w:bidi="si-LK"/>
        </w:rPr>
        <w:drawing>
          <wp:inline distT="0" distB="0" distL="0" distR="0" wp14:anchorId="4B8793B2" wp14:editId="195B17CE">
            <wp:extent cx="5189663" cy="1980000"/>
            <wp:effectExtent l="0" t="0" r="0"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9663" cy="1980000"/>
                    </a:xfrm>
                    <a:prstGeom prst="rect">
                      <a:avLst/>
                    </a:prstGeom>
                    <a:noFill/>
                    <a:ln>
                      <a:noFill/>
                    </a:ln>
                  </pic:spPr>
                </pic:pic>
              </a:graphicData>
            </a:graphic>
          </wp:inline>
        </w:drawing>
      </w:r>
    </w:p>
    <w:p w14:paraId="2E280BDD" w14:textId="77777777" w:rsidR="00C265C3" w:rsidRPr="00D36A89" w:rsidRDefault="00C265C3" w:rsidP="00C265C3">
      <w:pPr>
        <w:pStyle w:val="Caption"/>
        <w:rPr>
          <w:lang w:val="en-US"/>
        </w:rPr>
      </w:pPr>
      <w:r w:rsidRPr="00411798">
        <w:rPr>
          <w:lang w:val="en-US"/>
        </w:rPr>
        <w:t xml:space="preserve">Fig. </w:t>
      </w:r>
      <w:r>
        <w:rPr>
          <w:lang w:val="en-US"/>
        </w:rPr>
        <w:t>5</w:t>
      </w:r>
      <w:r w:rsidRPr="00172D6D">
        <w:rPr>
          <w:lang w:val="en-US"/>
        </w:rPr>
        <w:t xml:space="preserve"> </w:t>
      </w:r>
      <w:r>
        <w:rPr>
          <w:lang w:val="en-US"/>
        </w:rPr>
        <w:t xml:space="preserve">The system architecture  </w:t>
      </w:r>
    </w:p>
    <w:p w14:paraId="515BF879" w14:textId="34A6D4F8" w:rsidR="004B420F" w:rsidRDefault="007962AD" w:rsidP="004B420F">
      <w:pPr>
        <w:rPr>
          <w:lang w:val="en-US"/>
        </w:rPr>
      </w:pPr>
      <w:r>
        <w:rPr>
          <w:lang w:val="en-US"/>
        </w:rPr>
        <w:lastRenderedPageBreak/>
        <w:t xml:space="preserve">Database Management System (DBMS) is the only way to access to the information in the database. DBMS is a collection of programs which control and manage the database system. </w:t>
      </w:r>
      <w:r w:rsidR="00D05204">
        <w:rPr>
          <w:lang w:val="en-US"/>
        </w:rPr>
        <w:t xml:space="preserve">A </w:t>
      </w:r>
      <w:r w:rsidR="004B420F">
        <w:rPr>
          <w:lang w:val="en-US"/>
        </w:rPr>
        <w:t xml:space="preserve">web application is developed using PHP and MYSQL </w:t>
      </w:r>
      <w:r w:rsidR="00826A90">
        <w:rPr>
          <w:lang w:val="en-US"/>
        </w:rPr>
        <w:t>which allows</w:t>
      </w:r>
      <w:r w:rsidR="004B420F">
        <w:rPr>
          <w:lang w:val="en-US"/>
        </w:rPr>
        <w:t xml:space="preserve"> </w:t>
      </w:r>
      <w:r w:rsidR="00D05204">
        <w:rPr>
          <w:lang w:val="en-US"/>
        </w:rPr>
        <w:t xml:space="preserve">end </w:t>
      </w:r>
      <w:r w:rsidR="004B420F">
        <w:rPr>
          <w:lang w:val="en-US"/>
        </w:rPr>
        <w:t>users</w:t>
      </w:r>
      <w:r w:rsidR="00D05204">
        <w:rPr>
          <w:lang w:val="en-US"/>
        </w:rPr>
        <w:t xml:space="preserve"> (e.g. designers and planners, suppliers, contractors, government and client)</w:t>
      </w:r>
      <w:r w:rsidR="004B420F">
        <w:rPr>
          <w:lang w:val="en-US"/>
        </w:rPr>
        <w:t xml:space="preserve"> to </w:t>
      </w:r>
      <w:r w:rsidR="00D05204">
        <w:rPr>
          <w:lang w:val="en-US"/>
        </w:rPr>
        <w:t xml:space="preserve">access the information in database and to </w:t>
      </w:r>
      <w:r w:rsidR="004B420F">
        <w:rPr>
          <w:lang w:val="en-US"/>
        </w:rPr>
        <w:t xml:space="preserve">perform </w:t>
      </w:r>
      <w:r w:rsidR="008A35FD">
        <w:rPr>
          <w:lang w:val="en-US"/>
        </w:rPr>
        <w:t>project-based modifications of the database by e.g.</w:t>
      </w:r>
      <w:r w:rsidR="004B420F">
        <w:rPr>
          <w:lang w:val="en-US"/>
        </w:rPr>
        <w:t xml:space="preserve"> add</w:t>
      </w:r>
      <w:r w:rsidR="008A35FD">
        <w:rPr>
          <w:lang w:val="en-US"/>
        </w:rPr>
        <w:t>ing</w:t>
      </w:r>
      <w:r w:rsidR="004B420F">
        <w:rPr>
          <w:lang w:val="en-US"/>
        </w:rPr>
        <w:t xml:space="preserve"> data</w:t>
      </w:r>
      <w:r w:rsidR="008A35FD">
        <w:rPr>
          <w:lang w:val="en-US"/>
        </w:rPr>
        <w:t xml:space="preserve"> </w:t>
      </w:r>
      <w:r w:rsidR="00B6188A">
        <w:rPr>
          <w:lang w:val="en-US"/>
        </w:rPr>
        <w:t xml:space="preserve">or changing the </w:t>
      </w:r>
      <w:r w:rsidR="004B420F">
        <w:rPr>
          <w:lang w:val="en-US"/>
        </w:rPr>
        <w:t>retrieval</w:t>
      </w:r>
      <w:r w:rsidR="008A35FD">
        <w:rPr>
          <w:lang w:val="en-US"/>
        </w:rPr>
        <w:t xml:space="preserve"> of data</w:t>
      </w:r>
      <w:r w:rsidR="004B420F">
        <w:rPr>
          <w:lang w:val="en-US"/>
        </w:rPr>
        <w:t xml:space="preserve">. It contains, a set of web pages </w:t>
      </w:r>
      <w:r w:rsidR="008A35FD">
        <w:rPr>
          <w:lang w:val="en-US"/>
        </w:rPr>
        <w:t xml:space="preserve">including the </w:t>
      </w:r>
      <w:r w:rsidR="004B420F">
        <w:rPr>
          <w:lang w:val="en-US"/>
        </w:rPr>
        <w:t xml:space="preserve">project database, </w:t>
      </w:r>
      <w:r w:rsidR="008A35FD">
        <w:rPr>
          <w:lang w:val="en-US"/>
        </w:rPr>
        <w:t xml:space="preserve">the </w:t>
      </w:r>
      <w:r w:rsidR="004B420F">
        <w:rPr>
          <w:lang w:val="en-US"/>
        </w:rPr>
        <w:t xml:space="preserve">material database, </w:t>
      </w:r>
      <w:r w:rsidR="008A35FD">
        <w:rPr>
          <w:lang w:val="en-US"/>
        </w:rPr>
        <w:t xml:space="preserve">the </w:t>
      </w:r>
      <w:r w:rsidR="004B420F">
        <w:rPr>
          <w:lang w:val="en-US"/>
        </w:rPr>
        <w:t xml:space="preserve">components database and </w:t>
      </w:r>
      <w:r w:rsidR="008A35FD">
        <w:rPr>
          <w:lang w:val="en-US"/>
        </w:rPr>
        <w:t xml:space="preserve">the </w:t>
      </w:r>
      <w:r w:rsidR="004B420F">
        <w:rPr>
          <w:lang w:val="en-US"/>
        </w:rPr>
        <w:t xml:space="preserve">assessments </w:t>
      </w:r>
      <w:r w:rsidR="008A35FD">
        <w:rPr>
          <w:lang w:val="en-US"/>
        </w:rPr>
        <w:t xml:space="preserve">database </w:t>
      </w:r>
      <w:r w:rsidR="004B420F">
        <w:rPr>
          <w:lang w:val="en-US"/>
        </w:rPr>
        <w:t xml:space="preserve">in addition to the </w:t>
      </w:r>
      <w:r w:rsidR="004B420F" w:rsidRPr="006F1C78">
        <w:rPr>
          <w:i/>
          <w:iCs/>
          <w:lang w:val="en-US"/>
        </w:rPr>
        <w:t>log-in</w:t>
      </w:r>
      <w:r w:rsidR="004B420F">
        <w:rPr>
          <w:lang w:val="en-US"/>
        </w:rPr>
        <w:t xml:space="preserve"> and </w:t>
      </w:r>
      <w:r w:rsidR="004B420F" w:rsidRPr="006F1C78">
        <w:rPr>
          <w:i/>
          <w:iCs/>
          <w:lang w:val="en-US"/>
        </w:rPr>
        <w:t>home</w:t>
      </w:r>
      <w:r w:rsidR="004B420F">
        <w:rPr>
          <w:lang w:val="en-US"/>
        </w:rPr>
        <w:t xml:space="preserve"> pages. </w:t>
      </w:r>
      <w:r w:rsidR="00DC6ECB">
        <w:rPr>
          <w:lang w:val="en-US"/>
        </w:rPr>
        <w:t xml:space="preserve">It is developed to upload the generated excel file using DYNAMO script, described above, so that the data will be automatically added and stored in the database. </w:t>
      </w:r>
      <w:r w:rsidR="00812EF9">
        <w:rPr>
          <w:lang w:val="en-US"/>
        </w:rPr>
        <w:t xml:space="preserve">The amount of C&amp;D waste are automatically calculated. In addition, reusable and recyclable materials are automatically identified and separated from the C&amp;D waste. </w:t>
      </w:r>
      <w:r w:rsidR="004B420F">
        <w:rPr>
          <w:lang w:val="en-US"/>
        </w:rPr>
        <w:t xml:space="preserve">The </w:t>
      </w:r>
      <w:r w:rsidR="00DC6ECB">
        <w:rPr>
          <w:lang w:val="en-US"/>
        </w:rPr>
        <w:t xml:space="preserve">information of each element is summarized in an appropriate list so that users can easily check </w:t>
      </w:r>
      <w:r w:rsidR="008A35FD">
        <w:rPr>
          <w:lang w:val="en-US"/>
        </w:rPr>
        <w:t xml:space="preserve">the </w:t>
      </w:r>
      <w:r w:rsidR="00DC6ECB">
        <w:rPr>
          <w:lang w:val="en-US"/>
        </w:rPr>
        <w:t xml:space="preserve">properties of all the elements. </w:t>
      </w:r>
      <w:r w:rsidR="00687AEF">
        <w:rPr>
          <w:lang w:val="en-US"/>
        </w:rPr>
        <w:t xml:space="preserve">This will help users to easily identify the availability of reusable components and their condition. </w:t>
      </w:r>
      <w:r w:rsidR="004B420F">
        <w:rPr>
          <w:lang w:val="en-US"/>
        </w:rPr>
        <w:t xml:space="preserve">More details can be found in ref. </w:t>
      </w:r>
      <w:sdt>
        <w:sdtPr>
          <w:rPr>
            <w:lang w:val="en-US"/>
          </w:rPr>
          <w:id w:val="-2038503026"/>
          <w:citation/>
        </w:sdtPr>
        <w:sdtEndPr/>
        <w:sdtContent>
          <w:r w:rsidR="004B420F">
            <w:rPr>
              <w:lang w:val="en-US"/>
            </w:rPr>
            <w:fldChar w:fldCharType="begin"/>
          </w:r>
          <w:r w:rsidR="004B420F">
            <w:rPr>
              <w:lang w:val="en-US"/>
            </w:rPr>
            <w:instrText xml:space="preserve"> CITATION Jay20 \l 1033 </w:instrText>
          </w:r>
          <w:r w:rsidR="004B420F">
            <w:rPr>
              <w:lang w:val="en-US"/>
            </w:rPr>
            <w:fldChar w:fldCharType="separate"/>
          </w:r>
          <w:r w:rsidR="00950DD9" w:rsidRPr="00950DD9">
            <w:rPr>
              <w:noProof/>
              <w:lang w:val="en-US"/>
            </w:rPr>
            <w:t>(Jayasinghe &amp; Waldmann, 2020)</w:t>
          </w:r>
          <w:r w:rsidR="004B420F">
            <w:rPr>
              <w:lang w:val="en-US"/>
            </w:rPr>
            <w:fldChar w:fldCharType="end"/>
          </w:r>
        </w:sdtContent>
      </w:sdt>
      <w:r w:rsidR="004B420F">
        <w:rPr>
          <w:lang w:val="en-US"/>
        </w:rPr>
        <w:t>.</w:t>
      </w:r>
    </w:p>
    <w:p w14:paraId="7F44F439" w14:textId="41576845" w:rsidR="00C7354F" w:rsidRPr="0052515C" w:rsidRDefault="00C7354F" w:rsidP="004B420F">
      <w:pPr>
        <w:rPr>
          <w:lang w:val="en-US"/>
        </w:rPr>
      </w:pPr>
      <w:r w:rsidRPr="0052515C">
        <w:rPr>
          <w:lang w:val="en-US"/>
        </w:rPr>
        <w:t xml:space="preserve">As described above, the M&amp;C bank should be able to keep available all kind of information on the materials and components extracted from several buildings for a long time throughout the whole life span of the buildings. This is performed by establishing a centralized database that could </w:t>
      </w:r>
      <w:r w:rsidR="00D246BC" w:rsidRPr="0052515C">
        <w:rPr>
          <w:lang w:val="en-US"/>
        </w:rPr>
        <w:t xml:space="preserve">built a vast number of </w:t>
      </w:r>
      <w:r w:rsidR="00F63B70" w:rsidRPr="0052515C">
        <w:rPr>
          <w:lang w:val="en-US"/>
        </w:rPr>
        <w:t xml:space="preserve">elements for future market of reuse components and recycle materials. </w:t>
      </w:r>
      <w:r w:rsidR="008E4D0A" w:rsidRPr="0052515C">
        <w:rPr>
          <w:lang w:val="en-US"/>
        </w:rPr>
        <w:t>The</w:t>
      </w:r>
      <w:r w:rsidR="00201261" w:rsidRPr="0052515C">
        <w:rPr>
          <w:lang w:val="en-US"/>
        </w:rPr>
        <w:t xml:space="preserve"> </w:t>
      </w:r>
      <w:r w:rsidR="00F63B70" w:rsidRPr="0052515C">
        <w:rPr>
          <w:lang w:val="en-US"/>
        </w:rPr>
        <w:t xml:space="preserve">buildings </w:t>
      </w:r>
      <w:r w:rsidR="008E4D0A" w:rsidRPr="0052515C">
        <w:rPr>
          <w:lang w:val="en-US"/>
        </w:rPr>
        <w:t xml:space="preserve">recently built </w:t>
      </w:r>
      <w:r w:rsidR="00F63B70" w:rsidRPr="0052515C">
        <w:rPr>
          <w:lang w:val="en-US"/>
        </w:rPr>
        <w:t xml:space="preserve">usually have BIM, </w:t>
      </w:r>
      <w:r w:rsidR="00201261" w:rsidRPr="0052515C">
        <w:rPr>
          <w:lang w:val="en-US"/>
        </w:rPr>
        <w:t xml:space="preserve">sometimes, coupled with material passports </w:t>
      </w:r>
      <w:sdt>
        <w:sdtPr>
          <w:rPr>
            <w:lang w:val="en-US"/>
          </w:rPr>
          <w:id w:val="1799498207"/>
          <w:citation/>
        </w:sdtPr>
        <w:sdtEndPr/>
        <w:sdtContent>
          <w:r w:rsidR="008E4D0A" w:rsidRPr="0052515C">
            <w:rPr>
              <w:lang w:val="en-US"/>
            </w:rPr>
            <w:fldChar w:fldCharType="begin"/>
          </w:r>
          <w:r w:rsidR="008E4D0A" w:rsidRPr="0052515C">
            <w:rPr>
              <w:lang w:val="en-US"/>
            </w:rPr>
            <w:instrText xml:space="preserve"> CITATION Lus17 \l 1033 </w:instrText>
          </w:r>
          <w:r w:rsidR="008E4D0A" w:rsidRPr="0052515C">
            <w:rPr>
              <w:lang w:val="en-US"/>
            </w:rPr>
            <w:fldChar w:fldCharType="separate"/>
          </w:r>
          <w:r w:rsidR="008E4D0A" w:rsidRPr="0052515C">
            <w:rPr>
              <w:noProof/>
              <w:lang w:val="en-US"/>
            </w:rPr>
            <w:t>(Luscuere, 2017)</w:t>
          </w:r>
          <w:r w:rsidR="008E4D0A" w:rsidRPr="0052515C">
            <w:rPr>
              <w:lang w:val="en-US"/>
            </w:rPr>
            <w:fldChar w:fldCharType="end"/>
          </w:r>
        </w:sdtContent>
      </w:sdt>
      <w:r w:rsidR="009E0A4C" w:rsidRPr="0052515C">
        <w:rPr>
          <w:lang w:val="en-US"/>
        </w:rPr>
        <w:t xml:space="preserve"> </w:t>
      </w:r>
      <w:r w:rsidR="00201261" w:rsidRPr="0052515C">
        <w:rPr>
          <w:lang w:val="en-US"/>
        </w:rPr>
        <w:t xml:space="preserve">and </w:t>
      </w:r>
      <w:r w:rsidR="008E4D0A" w:rsidRPr="0052515C">
        <w:rPr>
          <w:lang w:val="en-US"/>
        </w:rPr>
        <w:t>life cycle assessment</w:t>
      </w:r>
      <w:r w:rsidR="00791BA0" w:rsidRPr="0052515C">
        <w:rPr>
          <w:lang w:val="en-US"/>
        </w:rPr>
        <w:t xml:space="preserve"> (LCA)</w:t>
      </w:r>
      <w:r w:rsidR="008E4D0A" w:rsidRPr="0052515C">
        <w:rPr>
          <w:lang w:val="en-US"/>
        </w:rPr>
        <w:t xml:space="preserve"> software</w:t>
      </w:r>
      <w:r w:rsidR="009E0A4C" w:rsidRPr="0052515C">
        <w:rPr>
          <w:lang w:val="en-US"/>
        </w:rPr>
        <w:t xml:space="preserve"> </w:t>
      </w:r>
      <w:sdt>
        <w:sdtPr>
          <w:rPr>
            <w:lang w:val="en-US"/>
          </w:rPr>
          <w:id w:val="1450202148"/>
          <w:citation/>
        </w:sdtPr>
        <w:sdtEndPr/>
        <w:sdtContent>
          <w:r w:rsidR="009E0A4C" w:rsidRPr="0052515C">
            <w:rPr>
              <w:lang w:val="en-US"/>
            </w:rPr>
            <w:fldChar w:fldCharType="begin"/>
          </w:r>
          <w:r w:rsidR="009E0A4C" w:rsidRPr="0052515C">
            <w:rPr>
              <w:lang w:val="en-US"/>
            </w:rPr>
            <w:instrText xml:space="preserve"> CITATION Ele18 \l 1033 </w:instrText>
          </w:r>
          <w:r w:rsidR="009E0A4C" w:rsidRPr="0052515C">
            <w:rPr>
              <w:lang w:val="en-US"/>
            </w:rPr>
            <w:fldChar w:fldCharType="separate"/>
          </w:r>
          <w:r w:rsidR="009E0A4C" w:rsidRPr="0052515C">
            <w:rPr>
              <w:noProof/>
              <w:lang w:val="en-US"/>
            </w:rPr>
            <w:t>(Eleftheriadis, Duffour, &amp; Mumovic, 2018)</w:t>
          </w:r>
          <w:r w:rsidR="009E0A4C" w:rsidRPr="0052515C">
            <w:rPr>
              <w:lang w:val="en-US"/>
            </w:rPr>
            <w:fldChar w:fldCharType="end"/>
          </w:r>
        </w:sdtContent>
      </w:sdt>
      <w:r w:rsidR="00201261" w:rsidRPr="0052515C">
        <w:rPr>
          <w:lang w:val="en-US"/>
        </w:rPr>
        <w:t xml:space="preserve">. Therefore, </w:t>
      </w:r>
      <w:r w:rsidR="00F63B70" w:rsidRPr="0052515C">
        <w:rPr>
          <w:lang w:val="en-US"/>
        </w:rPr>
        <w:t xml:space="preserve">automate the integration of </w:t>
      </w:r>
      <w:r w:rsidRPr="0052515C">
        <w:rPr>
          <w:lang w:val="en-US"/>
        </w:rPr>
        <w:t>information in BIM models</w:t>
      </w:r>
      <w:r w:rsidR="00D246BC" w:rsidRPr="0052515C">
        <w:rPr>
          <w:lang w:val="en-US"/>
        </w:rPr>
        <w:t xml:space="preserve"> </w:t>
      </w:r>
      <w:r w:rsidR="00F63B70" w:rsidRPr="0052515C">
        <w:rPr>
          <w:lang w:val="en-US"/>
        </w:rPr>
        <w:t>into database makes it easier to collect and update the data.</w:t>
      </w:r>
      <w:r w:rsidR="00201261" w:rsidRPr="0052515C">
        <w:rPr>
          <w:lang w:val="en-US"/>
        </w:rPr>
        <w:t xml:space="preserve"> </w:t>
      </w:r>
      <w:r w:rsidR="00F63B70" w:rsidRPr="0052515C">
        <w:rPr>
          <w:lang w:val="en-US"/>
        </w:rPr>
        <w:t xml:space="preserve">However, the </w:t>
      </w:r>
      <w:r w:rsidR="00FA33AC" w:rsidRPr="0052515C">
        <w:rPr>
          <w:lang w:val="en-US"/>
        </w:rPr>
        <w:t xml:space="preserve">information previously identified for reuse is needed to incorporate into the BIM model in the form of shared parameters. </w:t>
      </w:r>
      <w:r w:rsidR="002E1F76" w:rsidRPr="0052515C">
        <w:rPr>
          <w:lang w:val="en-US"/>
        </w:rPr>
        <w:t>T</w:t>
      </w:r>
      <w:r w:rsidR="00FA33AC" w:rsidRPr="0052515C">
        <w:rPr>
          <w:lang w:val="en-US"/>
        </w:rPr>
        <w:t xml:space="preserve">he accessibility and the interoperability of the BIM-to-Bank workflow throughout the whole life span of the buildings is </w:t>
      </w:r>
      <w:r w:rsidR="00FB6751" w:rsidRPr="0052515C">
        <w:rPr>
          <w:lang w:val="en-US"/>
        </w:rPr>
        <w:t xml:space="preserve">a major concern because the maintenance of the software during such a long period will be not feasible </w:t>
      </w:r>
      <w:sdt>
        <w:sdtPr>
          <w:rPr>
            <w:lang w:val="en-US"/>
          </w:rPr>
          <w:id w:val="118113047"/>
          <w:citation/>
        </w:sdtPr>
        <w:sdtEndPr/>
        <w:sdtContent>
          <w:r w:rsidR="00FB6751" w:rsidRPr="0052515C">
            <w:rPr>
              <w:lang w:val="en-US"/>
            </w:rPr>
            <w:fldChar w:fldCharType="begin"/>
          </w:r>
          <w:r w:rsidR="002E1F76" w:rsidRPr="0052515C">
            <w:rPr>
              <w:lang w:val="en-US"/>
            </w:rPr>
            <w:instrText xml:space="preserve">CITATION Ber20 \l 1033 </w:instrText>
          </w:r>
          <w:r w:rsidR="00FB6751" w:rsidRPr="0052515C">
            <w:rPr>
              <w:lang w:val="en-US"/>
            </w:rPr>
            <w:fldChar w:fldCharType="separate"/>
          </w:r>
          <w:r w:rsidR="002E1F76" w:rsidRPr="0052515C">
            <w:rPr>
              <w:noProof/>
              <w:lang w:val="en-US"/>
            </w:rPr>
            <w:t>(Bertin, Mesnil, Jaeger, Feraille, &amp; Le Roy, 2020)</w:t>
          </w:r>
          <w:r w:rsidR="00FB6751" w:rsidRPr="0052515C">
            <w:rPr>
              <w:lang w:val="en-US"/>
            </w:rPr>
            <w:fldChar w:fldCharType="end"/>
          </w:r>
        </w:sdtContent>
      </w:sdt>
      <w:r w:rsidR="002E1F76" w:rsidRPr="0052515C">
        <w:rPr>
          <w:lang w:val="en-US"/>
        </w:rPr>
        <w:t xml:space="preserve">. </w:t>
      </w:r>
      <w:r w:rsidR="00791BA0" w:rsidRPr="0052515C">
        <w:rPr>
          <w:lang w:val="en-US"/>
        </w:rPr>
        <w:t xml:space="preserve">Link of the bank to the material directory databases, which provide the data on material composition, recycling potentials, reusability and LCA data, </w:t>
      </w:r>
      <w:r w:rsidR="009A0B78" w:rsidRPr="0052515C">
        <w:rPr>
          <w:lang w:val="en-US"/>
        </w:rPr>
        <w:t xml:space="preserve">will provide the required information on the bank for taking reliable and sustainable decisions. </w:t>
      </w:r>
      <w:r w:rsidR="00791BA0" w:rsidRPr="0052515C">
        <w:rPr>
          <w:lang w:val="en-US"/>
        </w:rPr>
        <w:t xml:space="preserve">However, lack of </w:t>
      </w:r>
      <w:r w:rsidR="00AF2351" w:rsidRPr="0052515C">
        <w:rPr>
          <w:lang w:val="en-US"/>
        </w:rPr>
        <w:t xml:space="preserve">adequate </w:t>
      </w:r>
      <w:r w:rsidR="00791BA0" w:rsidRPr="0052515C">
        <w:rPr>
          <w:lang w:val="en-US"/>
        </w:rPr>
        <w:t xml:space="preserve">data on the </w:t>
      </w:r>
      <w:r w:rsidR="003111F7" w:rsidRPr="0052515C">
        <w:rPr>
          <w:lang w:val="en-US"/>
        </w:rPr>
        <w:t xml:space="preserve">construction and deconstruction processes as well as </w:t>
      </w:r>
      <w:r w:rsidR="00791BA0" w:rsidRPr="0052515C">
        <w:rPr>
          <w:lang w:val="en-US"/>
        </w:rPr>
        <w:t xml:space="preserve">reusability and recycling potentials </w:t>
      </w:r>
      <w:r w:rsidR="003111F7" w:rsidRPr="0052515C">
        <w:rPr>
          <w:lang w:val="en-US"/>
        </w:rPr>
        <w:t xml:space="preserve">of materials </w:t>
      </w:r>
      <w:r w:rsidR="00791BA0" w:rsidRPr="0052515C">
        <w:rPr>
          <w:lang w:val="en-US"/>
        </w:rPr>
        <w:t xml:space="preserve">available in the existing material directories </w:t>
      </w:r>
      <w:r w:rsidR="003111F7" w:rsidRPr="0052515C">
        <w:rPr>
          <w:lang w:val="en-US"/>
        </w:rPr>
        <w:t>is a big issue to identify and separate the reusable and recyclable materials from the C&amp;D waste. On the other hand, the values on database have to be regularly updated, even if such a material directory exist and link to the database.</w:t>
      </w:r>
      <w:r w:rsidR="00AF2351" w:rsidRPr="0052515C">
        <w:rPr>
          <w:lang w:val="en-US"/>
        </w:rPr>
        <w:t xml:space="preserve"> </w:t>
      </w:r>
    </w:p>
    <w:p w14:paraId="505815F8" w14:textId="77777777" w:rsidR="00AE229F" w:rsidRDefault="00AE229F" w:rsidP="00AE229F">
      <w:pPr>
        <w:pStyle w:val="Heading2"/>
        <w:rPr>
          <w:lang w:val="en-US"/>
        </w:rPr>
      </w:pPr>
      <w:r>
        <w:rPr>
          <w:lang w:val="en-US"/>
        </w:rPr>
        <w:t>Conclusions</w:t>
      </w:r>
    </w:p>
    <w:p w14:paraId="5E4FA707" w14:textId="43C615C7" w:rsidR="00EF57AB" w:rsidRPr="0052515C" w:rsidRDefault="005E2C8A" w:rsidP="00EF57AB">
      <w:pPr>
        <w:rPr>
          <w:lang w:val="en-US"/>
        </w:rPr>
      </w:pPr>
      <w:r>
        <w:rPr>
          <w:lang w:val="en-US"/>
        </w:rPr>
        <w:t xml:space="preserve">In this paper, the proposed concept </w:t>
      </w:r>
      <w:r w:rsidR="008A35FD">
        <w:rPr>
          <w:lang w:val="en-US"/>
        </w:rPr>
        <w:t>of a M</w:t>
      </w:r>
      <w:r>
        <w:rPr>
          <w:lang w:val="en-US"/>
        </w:rPr>
        <w:t xml:space="preserve">aterial and </w:t>
      </w:r>
      <w:r w:rsidR="008A35FD">
        <w:rPr>
          <w:lang w:val="en-US"/>
        </w:rPr>
        <w:t>C</w:t>
      </w:r>
      <w:r>
        <w:rPr>
          <w:lang w:val="en-US"/>
        </w:rPr>
        <w:t xml:space="preserve">omponent </w:t>
      </w:r>
      <w:r w:rsidR="008A35FD">
        <w:rPr>
          <w:lang w:val="en-US"/>
        </w:rPr>
        <w:t>B</w:t>
      </w:r>
      <w:r>
        <w:rPr>
          <w:lang w:val="en-US"/>
        </w:rPr>
        <w:t xml:space="preserve">ank </w:t>
      </w:r>
      <w:r w:rsidR="008A35FD">
        <w:rPr>
          <w:lang w:val="en-US"/>
        </w:rPr>
        <w:t xml:space="preserve">which has been developed </w:t>
      </w:r>
      <w:r>
        <w:rPr>
          <w:lang w:val="en-US"/>
        </w:rPr>
        <w:t xml:space="preserve">within the research project “Eco-Construction for Sustainable Development” is presented. </w:t>
      </w:r>
      <w:r w:rsidR="00EF57AB">
        <w:rPr>
          <w:lang w:val="en-US"/>
        </w:rPr>
        <w:t xml:space="preserve">The proposed bank will promote a circular economy in the construction industry by effectively managing the recyclable and reusable materials </w:t>
      </w:r>
      <w:r w:rsidR="008A35FD">
        <w:rPr>
          <w:lang w:val="en-US"/>
        </w:rPr>
        <w:t xml:space="preserve">and components </w:t>
      </w:r>
      <w:r w:rsidR="00EF57AB">
        <w:rPr>
          <w:lang w:val="en-US"/>
        </w:rPr>
        <w:t xml:space="preserve">extracted from old buildings to new </w:t>
      </w:r>
      <w:r w:rsidR="008A35FD">
        <w:rPr>
          <w:lang w:val="en-US"/>
        </w:rPr>
        <w:t>ones</w:t>
      </w:r>
      <w:r w:rsidR="00EF57AB">
        <w:rPr>
          <w:lang w:val="en-US"/>
        </w:rPr>
        <w:t xml:space="preserve">. The key businesses and roles are also introduced. In addition, </w:t>
      </w:r>
      <w:r w:rsidR="00EF57AB" w:rsidRPr="00EF57AB">
        <w:rPr>
          <w:lang w:val="en-US"/>
        </w:rPr>
        <w:t xml:space="preserve">a </w:t>
      </w:r>
      <w:r w:rsidR="00EF57AB">
        <w:rPr>
          <w:lang w:val="en-US"/>
        </w:rPr>
        <w:t xml:space="preserve">BIM-coupled system is discussed </w:t>
      </w:r>
      <w:r w:rsidR="008A35FD">
        <w:rPr>
          <w:lang w:val="en-US"/>
        </w:rPr>
        <w:t xml:space="preserve">which is a </w:t>
      </w:r>
      <w:r w:rsidR="00EF57AB">
        <w:rPr>
          <w:lang w:val="en-US"/>
        </w:rPr>
        <w:t>digital representation of the bank</w:t>
      </w:r>
      <w:r w:rsidR="008A35FD">
        <w:rPr>
          <w:lang w:val="en-US"/>
        </w:rPr>
        <w:t xml:space="preserve"> and </w:t>
      </w:r>
      <w:r w:rsidR="00EF57AB">
        <w:rPr>
          <w:lang w:val="en-US"/>
        </w:rPr>
        <w:t xml:space="preserve">which allows to increase the transparency and accessibility of the bank. </w:t>
      </w:r>
      <w:r w:rsidR="00EF57AB" w:rsidRPr="00EF57AB">
        <w:rPr>
          <w:lang w:val="en-US"/>
        </w:rPr>
        <w:t xml:space="preserve">Since it provides information on disassembly of the components and the reuse and recycle potential for materials and components, it promotes the design for deconstruction </w:t>
      </w:r>
      <w:r w:rsidR="008A35FD">
        <w:rPr>
          <w:lang w:val="en-US"/>
        </w:rPr>
        <w:t xml:space="preserve">leading to a </w:t>
      </w:r>
      <w:r w:rsidR="00EF57AB" w:rsidRPr="00EF57AB">
        <w:rPr>
          <w:lang w:val="en-US"/>
        </w:rPr>
        <w:t>high level of sustainability in the construction</w:t>
      </w:r>
      <w:r w:rsidR="008A35FD">
        <w:rPr>
          <w:lang w:val="en-US"/>
        </w:rPr>
        <w:t xml:space="preserve"> </w:t>
      </w:r>
      <w:bookmarkStart w:id="0" w:name="_GoBack"/>
      <w:r w:rsidR="008A35FD" w:rsidRPr="0052515C">
        <w:rPr>
          <w:lang w:val="en-US"/>
        </w:rPr>
        <w:t>sector</w:t>
      </w:r>
      <w:r w:rsidR="00EF57AB" w:rsidRPr="0052515C">
        <w:rPr>
          <w:lang w:val="en-US"/>
        </w:rPr>
        <w:t xml:space="preserve">. </w:t>
      </w:r>
      <w:r w:rsidR="00A726D8" w:rsidRPr="0052515C">
        <w:rPr>
          <w:lang w:val="en-US"/>
        </w:rPr>
        <w:t xml:space="preserve">The developed BIM-based web tool can facilitate the data management </w:t>
      </w:r>
      <w:r w:rsidR="00F57DE7" w:rsidRPr="0052515C">
        <w:rPr>
          <w:lang w:val="en-US"/>
        </w:rPr>
        <w:t>which allows designers of future buildings to easily</w:t>
      </w:r>
      <w:r w:rsidR="00A726D8" w:rsidRPr="0052515C">
        <w:rPr>
          <w:lang w:val="en-US"/>
        </w:rPr>
        <w:t xml:space="preserve"> identify </w:t>
      </w:r>
      <w:r w:rsidR="00F57DE7" w:rsidRPr="0052515C">
        <w:rPr>
          <w:lang w:val="en-US"/>
        </w:rPr>
        <w:t xml:space="preserve">the availability and the condition of the </w:t>
      </w:r>
      <w:r w:rsidR="00A726D8" w:rsidRPr="0052515C">
        <w:rPr>
          <w:lang w:val="en-US"/>
        </w:rPr>
        <w:t>recyclable materials and reusable components in advance</w:t>
      </w:r>
      <w:r w:rsidR="00F57DE7" w:rsidRPr="0052515C">
        <w:rPr>
          <w:lang w:val="en-US"/>
        </w:rPr>
        <w:t xml:space="preserve"> which could be useful for a further application</w:t>
      </w:r>
      <w:r w:rsidR="00A726D8" w:rsidRPr="0052515C">
        <w:rPr>
          <w:lang w:val="en-US"/>
        </w:rPr>
        <w:t xml:space="preserve">. </w:t>
      </w:r>
      <w:r w:rsidR="00A6078A" w:rsidRPr="0052515C">
        <w:rPr>
          <w:lang w:val="en-US"/>
        </w:rPr>
        <w:t>The BIM-based web tool</w:t>
      </w:r>
      <w:r w:rsidR="00A726D8" w:rsidRPr="0052515C">
        <w:rPr>
          <w:lang w:val="en-US"/>
        </w:rPr>
        <w:t xml:space="preserve"> will also be helpful to identify the cost and risk in waste disposal at the deconstruction stage by using the volume </w:t>
      </w:r>
      <w:r w:rsidR="00132E7A" w:rsidRPr="0052515C">
        <w:rPr>
          <w:lang w:val="en-US"/>
        </w:rPr>
        <w:t>details by material type which could provide more detailed information on the waste. This information will help contractors to calculate waste disposal fees and decision-makers to make adequate decisions for minimization and sustainable management of C&amp;D waste.</w:t>
      </w:r>
      <w:r w:rsidR="00CD096B" w:rsidRPr="0052515C">
        <w:rPr>
          <w:lang w:val="en-US"/>
        </w:rPr>
        <w:t xml:space="preserve"> However, the accuracy of the results depends on the accuracy on the precision of the database, which is again depending on the precision of the BIM model and the accuracy of the data takeoff. Thus, it is recommended to check the BIM model using a control tool, in order to be error-free, before transferring the information from the BIM model to the bank. </w:t>
      </w:r>
    </w:p>
    <w:bookmarkEnd w:id="0"/>
    <w:p w14:paraId="30C7B2E0" w14:textId="77777777" w:rsidR="00DC1A15" w:rsidRPr="00DC1A15" w:rsidRDefault="00AE229F" w:rsidP="00DC1A15">
      <w:pPr>
        <w:pStyle w:val="Acknowledgement"/>
      </w:pPr>
      <w:r w:rsidRPr="00DC1A15">
        <w:rPr>
          <w:b/>
          <w:bCs/>
        </w:rPr>
        <w:t>Acknowledgements</w:t>
      </w:r>
      <w:r>
        <w:t xml:space="preserve"> </w:t>
      </w:r>
      <w:r w:rsidR="00DC1A15" w:rsidRPr="00DC1A15">
        <w:t xml:space="preserve">This paper was developed within the framework of the European project “Eco-Construction for Sustainable Development (ECON4SD) ” financed by </w:t>
      </w:r>
      <w:bookmarkStart w:id="1" w:name="OLE_LINK3"/>
      <w:bookmarkStart w:id="2" w:name="OLE_LINK4"/>
      <w:bookmarkStart w:id="3" w:name="OLE_LINK128"/>
      <w:bookmarkStart w:id="4" w:name="OLE_LINK129"/>
      <w:r w:rsidR="00DC1A15" w:rsidRPr="00DC1A15">
        <w:t xml:space="preserve">Fonds européen de développement régional </w:t>
      </w:r>
      <w:bookmarkEnd w:id="1"/>
      <w:bookmarkEnd w:id="2"/>
      <w:r w:rsidR="00DC1A15" w:rsidRPr="00DC1A15">
        <w:t>(FEDER)</w:t>
      </w:r>
      <w:bookmarkEnd w:id="3"/>
      <w:bookmarkEnd w:id="4"/>
      <w:r w:rsidR="00DC1A15" w:rsidRPr="00DC1A15">
        <w:t xml:space="preserve"> (Grant No.:</w:t>
      </w:r>
      <w:bookmarkStart w:id="5" w:name="OLE_LINK83"/>
      <w:bookmarkStart w:id="6" w:name="OLE_LINK84"/>
      <w:r w:rsidR="00DC1A15" w:rsidRPr="00DC1A15">
        <w:t>2017-02-015-15</w:t>
      </w:r>
      <w:bookmarkEnd w:id="5"/>
      <w:bookmarkEnd w:id="6"/>
      <w:r w:rsidR="00DC1A15" w:rsidRPr="00DC1A15">
        <w:t xml:space="preserve">). </w:t>
      </w:r>
    </w:p>
    <w:sdt>
      <w:sdtPr>
        <w:rPr>
          <w:rFonts w:ascii="Liberation Serif" w:hAnsi="Liberation Serif" w:cs="Times New Roman"/>
          <w:b w:val="0"/>
          <w:bCs w:val="0"/>
          <w:noProof/>
          <w:kern w:val="0"/>
          <w:sz w:val="20"/>
          <w:szCs w:val="20"/>
          <w:lang w:val="en-US"/>
        </w:rPr>
        <w:id w:val="1378197873"/>
        <w:docPartObj>
          <w:docPartGallery w:val="Bibliographies"/>
          <w:docPartUnique/>
        </w:docPartObj>
      </w:sdtPr>
      <w:sdtEndPr>
        <w:rPr>
          <w:rFonts w:ascii="Times New Roman" w:hAnsi="Times New Roman"/>
          <w:noProof w:val="0"/>
          <w:lang w:val="de-DE"/>
        </w:rPr>
      </w:sdtEndPr>
      <w:sdtContent>
        <w:p w14:paraId="67EBF1F2" w14:textId="77777777" w:rsidR="001C553C" w:rsidRPr="001C553C" w:rsidRDefault="004B6BC5" w:rsidP="004B6BC5">
          <w:pPr>
            <w:pStyle w:val="Heading1"/>
            <w:numPr>
              <w:ilvl w:val="0"/>
              <w:numId w:val="0"/>
            </w:numPr>
            <w:rPr>
              <w:lang w:val="en-US"/>
            </w:rPr>
          </w:pPr>
          <w:r>
            <w:rPr>
              <w:lang w:val="en-US" w:eastAsia="en-US"/>
            </w:rPr>
            <w:t>References</w:t>
          </w:r>
        </w:p>
        <w:sdt>
          <w:sdtPr>
            <w:rPr>
              <w:noProof/>
              <w:lang w:val="en-US"/>
            </w:rPr>
            <w:id w:val="111145805"/>
            <w:bibliography/>
          </w:sdtPr>
          <w:sdtEndPr>
            <w:rPr>
              <w:noProof w:val="0"/>
              <w:lang w:val="de-DE"/>
            </w:rPr>
          </w:sdtEndPr>
          <w:sdtContent>
            <w:p w14:paraId="3F3E97D3" w14:textId="77777777" w:rsidR="00A8033A" w:rsidRPr="0052515C" w:rsidRDefault="00CB3D93" w:rsidP="00A8033A">
              <w:pPr>
                <w:pStyle w:val="Bibliography"/>
                <w:ind w:left="720" w:hanging="720"/>
                <w:rPr>
                  <w:noProof/>
                  <w:sz w:val="24"/>
                  <w:szCs w:val="24"/>
                  <w:lang w:val="en-US"/>
                </w:rPr>
              </w:pPr>
              <w:r>
                <w:fldChar w:fldCharType="begin"/>
              </w:r>
              <w:r w:rsidR="001C553C" w:rsidRPr="00950DD9">
                <w:rPr>
                  <w:lang w:val="en-US"/>
                </w:rPr>
                <w:instrText>BIBLIOGRAPHY</w:instrText>
              </w:r>
              <w:r>
                <w:fldChar w:fldCharType="separate"/>
              </w:r>
              <w:r w:rsidR="00A8033A" w:rsidRPr="0052515C">
                <w:rPr>
                  <w:noProof/>
                  <w:lang w:val="en-US"/>
                </w:rPr>
                <w:t xml:space="preserve">Addis, B. (2006). </w:t>
              </w:r>
              <w:r w:rsidR="00A8033A" w:rsidRPr="0052515C">
                <w:rPr>
                  <w:i/>
                  <w:iCs/>
                  <w:noProof/>
                  <w:lang w:val="en-US"/>
                </w:rPr>
                <w:t>Building with reclaimed components and materials: A design hand book for reuse and recycling.</w:t>
              </w:r>
              <w:r w:rsidR="00A8033A" w:rsidRPr="0052515C">
                <w:rPr>
                  <w:noProof/>
                  <w:lang w:val="en-US"/>
                </w:rPr>
                <w:t xml:space="preserve"> London: Earthscan.</w:t>
              </w:r>
            </w:p>
            <w:p w14:paraId="5F534B3F" w14:textId="77777777" w:rsidR="00A8033A" w:rsidRPr="0052515C" w:rsidRDefault="00A8033A" w:rsidP="00A8033A">
              <w:pPr>
                <w:pStyle w:val="Bibliography"/>
                <w:ind w:left="720" w:hanging="720"/>
                <w:rPr>
                  <w:noProof/>
                  <w:lang w:val="en-US"/>
                </w:rPr>
              </w:pPr>
              <w:r w:rsidRPr="0052515C">
                <w:rPr>
                  <w:noProof/>
                  <w:lang w:val="en-US"/>
                </w:rPr>
                <w:t xml:space="preserve">Akanbi, L. A., Oyedele, L. O., Akinade, O. O., Ajayi, A. O., Delgado, M. D., Bilal, M., &amp; Bello, S. A. (2018). Salvaging building materials in a circular economy: a BIM based whole-life performance estimator. </w:t>
              </w:r>
              <w:r w:rsidRPr="0052515C">
                <w:rPr>
                  <w:i/>
                  <w:iCs/>
                  <w:noProof/>
                  <w:lang w:val="en-US"/>
                </w:rPr>
                <w:t>Resources, Conservation and Recycling, 129</w:t>
              </w:r>
              <w:r w:rsidRPr="0052515C">
                <w:rPr>
                  <w:noProof/>
                  <w:lang w:val="en-US"/>
                </w:rPr>
                <w:t>, 175-186.</w:t>
              </w:r>
            </w:p>
            <w:p w14:paraId="197AA8AC" w14:textId="77777777" w:rsidR="00A8033A" w:rsidRPr="0052515C" w:rsidRDefault="00A8033A" w:rsidP="00A8033A">
              <w:pPr>
                <w:pStyle w:val="Bibliography"/>
                <w:ind w:left="720" w:hanging="720"/>
                <w:rPr>
                  <w:noProof/>
                  <w:lang w:val="en-US"/>
                </w:rPr>
              </w:pPr>
              <w:r w:rsidRPr="0052515C">
                <w:rPr>
                  <w:noProof/>
                  <w:lang w:val="en-US"/>
                </w:rPr>
                <w:t xml:space="preserve">Aye, L., Ngo, T., Crawford, R. H., Gammampila, R., &amp; Mendis, P. (2012). Life cycle greenhouse gas emissions and energy analysis of prefabricated reusable building modules. </w:t>
              </w:r>
              <w:r w:rsidRPr="0052515C">
                <w:rPr>
                  <w:i/>
                  <w:iCs/>
                  <w:noProof/>
                  <w:lang w:val="en-US"/>
                </w:rPr>
                <w:t>Energy and Buildings, 47</w:t>
              </w:r>
              <w:r w:rsidRPr="0052515C">
                <w:rPr>
                  <w:noProof/>
                  <w:lang w:val="en-US"/>
                </w:rPr>
                <w:t>, 159-168.</w:t>
              </w:r>
            </w:p>
            <w:p w14:paraId="11A5A0D5" w14:textId="77777777" w:rsidR="00A8033A" w:rsidRPr="0052515C" w:rsidRDefault="00A8033A" w:rsidP="00A8033A">
              <w:pPr>
                <w:pStyle w:val="Bibliography"/>
                <w:ind w:left="720" w:hanging="720"/>
                <w:rPr>
                  <w:noProof/>
                  <w:lang w:val="en-US"/>
                </w:rPr>
              </w:pPr>
              <w:r w:rsidRPr="0052515C">
                <w:rPr>
                  <w:noProof/>
                  <w:lang w:val="en-US"/>
                </w:rPr>
                <w:t xml:space="preserve">BAMB. (2020). </w:t>
              </w:r>
              <w:r w:rsidRPr="0052515C">
                <w:rPr>
                  <w:i/>
                  <w:iCs/>
                  <w:noProof/>
                  <w:lang w:val="en-US"/>
                </w:rPr>
                <w:t>Buildings As Material Banks</w:t>
              </w:r>
              <w:r w:rsidRPr="0052515C">
                <w:rPr>
                  <w:noProof/>
                  <w:lang w:val="en-US"/>
                </w:rPr>
                <w:t>. Retrieved June 2020, from https://www.bamb2020.eu/</w:t>
              </w:r>
            </w:p>
            <w:p w14:paraId="1A17D6C2" w14:textId="77777777" w:rsidR="00A8033A" w:rsidRPr="0052515C" w:rsidRDefault="00A8033A" w:rsidP="00A8033A">
              <w:pPr>
                <w:pStyle w:val="Bibliography"/>
                <w:ind w:left="720" w:hanging="720"/>
                <w:rPr>
                  <w:noProof/>
                  <w:lang w:val="en-US"/>
                </w:rPr>
              </w:pPr>
              <w:r w:rsidRPr="0052515C">
                <w:rPr>
                  <w:noProof/>
                  <w:lang w:val="fr-LU"/>
                </w:rPr>
                <w:t xml:space="preserve">Bertin, I., Mesnil, R., Jaeger, J.-M., Feraille, A., &amp; Le Roy, R. (2020). </w:t>
              </w:r>
              <w:r w:rsidRPr="0052515C">
                <w:rPr>
                  <w:noProof/>
                  <w:lang w:val="en-US"/>
                </w:rPr>
                <w:t xml:space="preserve">A BIM-based framework and databank for reusing load-bearing structural elements. </w:t>
              </w:r>
              <w:r w:rsidRPr="0052515C">
                <w:rPr>
                  <w:i/>
                  <w:iCs/>
                  <w:noProof/>
                  <w:lang w:val="en-US"/>
                </w:rPr>
                <w:t>Sustainability, 12</w:t>
              </w:r>
              <w:r w:rsidRPr="0052515C">
                <w:rPr>
                  <w:noProof/>
                  <w:lang w:val="en-US"/>
                </w:rPr>
                <w:t>, 3147.</w:t>
              </w:r>
            </w:p>
            <w:p w14:paraId="1F969FFA" w14:textId="77777777" w:rsidR="00A8033A" w:rsidRPr="0052515C" w:rsidRDefault="00A8033A" w:rsidP="00A8033A">
              <w:pPr>
                <w:pStyle w:val="Bibliography"/>
                <w:ind w:left="720" w:hanging="720"/>
                <w:rPr>
                  <w:noProof/>
                  <w:lang w:val="en-US"/>
                </w:rPr>
              </w:pPr>
              <w:r w:rsidRPr="0052515C">
                <w:rPr>
                  <w:noProof/>
                  <w:lang w:val="en-US"/>
                </w:rPr>
                <w:t xml:space="preserve">Bilal, M., Oyedele, L. O., Qadir, J., Munir, K., Akinade, O. O., Ajayi, S. O., . . . Owolabi, H. A. (2015). Analysis of critical features and evaluation of BIMsoftware: towards a plug-in for construction wasteminimization using big data. </w:t>
              </w:r>
              <w:r w:rsidRPr="0052515C">
                <w:rPr>
                  <w:i/>
                  <w:iCs/>
                  <w:noProof/>
                  <w:lang w:val="en-US"/>
                </w:rPr>
                <w:t>International Journal of Sustainable Building Technologyand Urban Development, 6</w:t>
              </w:r>
              <w:r w:rsidRPr="0052515C">
                <w:rPr>
                  <w:noProof/>
                  <w:lang w:val="en-US"/>
                </w:rPr>
                <w:t>(4), 211-228.</w:t>
              </w:r>
            </w:p>
            <w:p w14:paraId="708408F1" w14:textId="77777777" w:rsidR="00A8033A" w:rsidRPr="0052515C" w:rsidRDefault="00A8033A" w:rsidP="00A8033A">
              <w:pPr>
                <w:pStyle w:val="Bibliography"/>
                <w:ind w:left="720" w:hanging="720"/>
                <w:rPr>
                  <w:noProof/>
                  <w:lang w:val="en-US"/>
                </w:rPr>
              </w:pPr>
              <w:r w:rsidRPr="0052515C">
                <w:rPr>
                  <w:noProof/>
                  <w:lang w:val="en-US"/>
                </w:rPr>
                <w:t xml:space="preserve">Brundtland, G. H. (1987). Our common future: report of the world commission on environment. </w:t>
              </w:r>
              <w:r w:rsidRPr="0052515C">
                <w:rPr>
                  <w:i/>
                  <w:iCs/>
                  <w:noProof/>
                  <w:lang w:val="en-US"/>
                </w:rPr>
                <w:t>Medicine and War, 4</w:t>
              </w:r>
              <w:r w:rsidRPr="0052515C">
                <w:rPr>
                  <w:noProof/>
                  <w:lang w:val="en-US"/>
                </w:rPr>
                <w:t>(1), 300.</w:t>
              </w:r>
            </w:p>
            <w:p w14:paraId="1457FE90" w14:textId="77777777" w:rsidR="00A8033A" w:rsidRPr="0052515C" w:rsidRDefault="00A8033A" w:rsidP="00A8033A">
              <w:pPr>
                <w:pStyle w:val="Bibliography"/>
                <w:ind w:left="720" w:hanging="720"/>
                <w:rPr>
                  <w:noProof/>
                  <w:lang w:val="en-US"/>
                </w:rPr>
              </w:pPr>
              <w:r w:rsidRPr="0052515C">
                <w:rPr>
                  <w:noProof/>
                  <w:lang w:val="en-US"/>
                </w:rPr>
                <w:t xml:space="preserve">Cai, G., &amp; Waldmann, D. (2019). A material and component bank to facilitate material recycling and component reuse for a sustainable construction industry: concept and preliminary study. </w:t>
              </w:r>
              <w:r w:rsidRPr="0052515C">
                <w:rPr>
                  <w:i/>
                  <w:iCs/>
                  <w:noProof/>
                  <w:lang w:val="en-US"/>
                </w:rPr>
                <w:t>Clean Technologies and Environmental Policy, 21</w:t>
              </w:r>
              <w:r w:rsidRPr="0052515C">
                <w:rPr>
                  <w:noProof/>
                  <w:lang w:val="en-US"/>
                </w:rPr>
                <w:t>, 2015-2032.</w:t>
              </w:r>
            </w:p>
            <w:p w14:paraId="0ECD9B47" w14:textId="77777777" w:rsidR="00A8033A" w:rsidRPr="0052515C" w:rsidRDefault="00A8033A" w:rsidP="00A8033A">
              <w:pPr>
                <w:pStyle w:val="Bibliography"/>
                <w:ind w:left="720" w:hanging="720"/>
                <w:rPr>
                  <w:noProof/>
                  <w:lang w:val="en-US"/>
                </w:rPr>
              </w:pPr>
              <w:r w:rsidRPr="0052515C">
                <w:rPr>
                  <w:noProof/>
                  <w:lang w:val="en-US"/>
                </w:rPr>
                <w:t xml:space="preserve">COM. (2020, March 11). </w:t>
              </w:r>
              <w:r w:rsidRPr="0052515C">
                <w:rPr>
                  <w:i/>
                  <w:iCs/>
                  <w:noProof/>
                  <w:lang w:val="en-US"/>
                </w:rPr>
                <w:t>EU Circular Economy Action Plan.</w:t>
              </w:r>
              <w:r w:rsidRPr="0052515C">
                <w:rPr>
                  <w:noProof/>
                  <w:lang w:val="en-US"/>
                </w:rPr>
                <w:t xml:space="preserve"> Retrieved from European Commission. Environment: https://eur-lex.europa.eu/resource.html?uri=cellar:9903b325-6388-11ea-b735-01aa75ed71a1.0017.02/DOC_1&amp;format=PDF</w:t>
              </w:r>
            </w:p>
            <w:p w14:paraId="00CAB8C8" w14:textId="77777777" w:rsidR="00A8033A" w:rsidRPr="0052515C" w:rsidRDefault="00A8033A" w:rsidP="00A8033A">
              <w:pPr>
                <w:pStyle w:val="Bibliography"/>
                <w:ind w:left="720" w:hanging="720"/>
                <w:rPr>
                  <w:noProof/>
                  <w:lang w:val="en-US"/>
                </w:rPr>
              </w:pPr>
              <w:r w:rsidRPr="0052515C">
                <w:rPr>
                  <w:noProof/>
                  <w:lang w:val="en-US"/>
                </w:rPr>
                <w:t xml:space="preserve">Crowther, P. (2005). Design for disassembly-themes and principles. </w:t>
              </w:r>
              <w:r w:rsidRPr="0052515C">
                <w:rPr>
                  <w:i/>
                  <w:iCs/>
                  <w:noProof/>
                  <w:lang w:val="en-US"/>
                </w:rPr>
                <w:t>RAIA/BDP Environmental Design Guide.</w:t>
              </w:r>
              <w:r w:rsidRPr="0052515C">
                <w:rPr>
                  <w:noProof/>
                  <w:lang w:val="en-US"/>
                </w:rPr>
                <w:t xml:space="preserve"> </w:t>
              </w:r>
            </w:p>
            <w:p w14:paraId="7C1F76CB" w14:textId="77777777" w:rsidR="00A8033A" w:rsidRPr="0052515C" w:rsidRDefault="00A8033A" w:rsidP="00A8033A">
              <w:pPr>
                <w:pStyle w:val="Bibliography"/>
                <w:ind w:left="720" w:hanging="720"/>
                <w:rPr>
                  <w:noProof/>
                  <w:lang w:val="en-US"/>
                </w:rPr>
              </w:pPr>
              <w:r w:rsidRPr="0052515C">
                <w:rPr>
                  <w:noProof/>
                  <w:lang w:val="en-US"/>
                </w:rPr>
                <w:t xml:space="preserve">Eleftheriadis, S., Duffour, P., &amp; Mumovic, D. (2018). BIM-embedded life cycle carbon assessment of RC buildings using optimised structural design alternatives. </w:t>
              </w:r>
              <w:r w:rsidRPr="0052515C">
                <w:rPr>
                  <w:i/>
                  <w:iCs/>
                  <w:noProof/>
                  <w:lang w:val="en-US"/>
                </w:rPr>
                <w:t>Energy and Buildings, 173</w:t>
              </w:r>
              <w:r w:rsidRPr="0052515C">
                <w:rPr>
                  <w:noProof/>
                  <w:lang w:val="en-US"/>
                </w:rPr>
                <w:t>, 587-600.</w:t>
              </w:r>
            </w:p>
            <w:p w14:paraId="5E1D350B" w14:textId="77777777" w:rsidR="00A8033A" w:rsidRPr="0052515C" w:rsidRDefault="00A8033A" w:rsidP="00A8033A">
              <w:pPr>
                <w:pStyle w:val="Bibliography"/>
                <w:ind w:left="720" w:hanging="720"/>
                <w:rPr>
                  <w:noProof/>
                  <w:lang w:val="en-US"/>
                </w:rPr>
              </w:pPr>
              <w:r w:rsidRPr="0052515C">
                <w:rPr>
                  <w:noProof/>
                  <w:lang w:val="en-US"/>
                </w:rPr>
                <w:t xml:space="preserve">Galic, M., Dolacek-Alduk, Z., Cerovecki, A., Glick, D., &amp; Abramovic, M. (2014). BIM in planning deconstruction projects. </w:t>
              </w:r>
              <w:r w:rsidRPr="0052515C">
                <w:rPr>
                  <w:i/>
                  <w:iCs/>
                  <w:noProof/>
                  <w:lang w:val="en-US"/>
                </w:rPr>
                <w:t>eWork and eBusiness in Architecture, Engineering and Construction: ECPPM 2014.</w:t>
              </w:r>
              <w:r w:rsidRPr="0052515C">
                <w:rPr>
                  <w:noProof/>
                  <w:lang w:val="en-US"/>
                </w:rPr>
                <w:t xml:space="preserve"> Vienna, Austria.</w:t>
              </w:r>
            </w:p>
            <w:p w14:paraId="2188D092" w14:textId="77777777" w:rsidR="00A8033A" w:rsidRPr="0052515C" w:rsidRDefault="00A8033A" w:rsidP="00A8033A">
              <w:pPr>
                <w:pStyle w:val="Bibliography"/>
                <w:ind w:left="720" w:hanging="720"/>
                <w:rPr>
                  <w:noProof/>
                  <w:lang w:val="en-US"/>
                </w:rPr>
              </w:pPr>
              <w:r w:rsidRPr="0052515C">
                <w:rPr>
                  <w:noProof/>
                  <w:lang w:val="en-US"/>
                </w:rPr>
                <w:t xml:space="preserve">Ghisellini, P., Ripa, M., &amp; Ulgiati, S. (2018). Exploring environmental and economic costs and benefits of a circular economy approach to the construction and demolition sector. A literature review. </w:t>
              </w:r>
              <w:r w:rsidRPr="0052515C">
                <w:rPr>
                  <w:i/>
                  <w:iCs/>
                  <w:noProof/>
                  <w:lang w:val="en-US"/>
                </w:rPr>
                <w:t>Journal of Cleaner Production, 178</w:t>
              </w:r>
              <w:r w:rsidRPr="0052515C">
                <w:rPr>
                  <w:noProof/>
                  <w:lang w:val="en-US"/>
                </w:rPr>
                <w:t>, 618-643.</w:t>
              </w:r>
            </w:p>
            <w:p w14:paraId="18B64842" w14:textId="77777777" w:rsidR="00A8033A" w:rsidRPr="0052515C" w:rsidRDefault="00A8033A" w:rsidP="00A8033A">
              <w:pPr>
                <w:pStyle w:val="Bibliography"/>
                <w:ind w:left="720" w:hanging="720"/>
                <w:rPr>
                  <w:noProof/>
                  <w:lang w:val="en-US"/>
                </w:rPr>
              </w:pPr>
              <w:r w:rsidRPr="0052515C">
                <w:rPr>
                  <w:noProof/>
                  <w:lang w:val="en-US"/>
                </w:rPr>
                <w:t xml:space="preserve">Honic, M., Kovacic, I., Sibenik, G., &amp; Rechberger, H. (2019). Data- and stakeholder management framework for the implementation of BIM-based Material Passports. </w:t>
              </w:r>
              <w:r w:rsidRPr="0052515C">
                <w:rPr>
                  <w:i/>
                  <w:iCs/>
                  <w:noProof/>
                  <w:lang w:val="en-US"/>
                </w:rPr>
                <w:t>Journal of Building Engineering , 23</w:t>
              </w:r>
              <w:r w:rsidRPr="0052515C">
                <w:rPr>
                  <w:noProof/>
                  <w:lang w:val="en-US"/>
                </w:rPr>
                <w:t>, 341-350.</w:t>
              </w:r>
            </w:p>
            <w:p w14:paraId="23FECFF0" w14:textId="77777777" w:rsidR="00A8033A" w:rsidRPr="0052515C" w:rsidRDefault="00A8033A" w:rsidP="00A8033A">
              <w:pPr>
                <w:pStyle w:val="Bibliography"/>
                <w:ind w:left="720" w:hanging="720"/>
                <w:rPr>
                  <w:noProof/>
                  <w:lang w:val="en-US"/>
                </w:rPr>
              </w:pPr>
              <w:r w:rsidRPr="0052515C">
                <w:rPr>
                  <w:noProof/>
                  <w:lang w:val="en-US"/>
                </w:rPr>
                <w:t xml:space="preserve">Huuhka, S., Kaasalainen, T., Hakanen, J. H., &amp; Lahdensivu, J. (2015). Reusing concrete panels from buildingsfor building: Potential in Finnish 1970s mass housing. </w:t>
              </w:r>
              <w:r w:rsidRPr="0052515C">
                <w:rPr>
                  <w:i/>
                  <w:iCs/>
                  <w:noProof/>
                  <w:lang w:val="en-US"/>
                </w:rPr>
                <w:t>Resources Conservation and Recycling, 101</w:t>
              </w:r>
              <w:r w:rsidRPr="0052515C">
                <w:rPr>
                  <w:noProof/>
                  <w:lang w:val="en-US"/>
                </w:rPr>
                <w:t>, 105-121.</w:t>
              </w:r>
            </w:p>
            <w:p w14:paraId="017BFA5D" w14:textId="77777777" w:rsidR="00A8033A" w:rsidRPr="0052515C" w:rsidRDefault="00A8033A" w:rsidP="00A8033A">
              <w:pPr>
                <w:pStyle w:val="Bibliography"/>
                <w:ind w:left="720" w:hanging="720"/>
                <w:rPr>
                  <w:noProof/>
                  <w:lang w:val="en-US"/>
                </w:rPr>
              </w:pPr>
              <w:r w:rsidRPr="0052515C">
                <w:rPr>
                  <w:noProof/>
                  <w:lang w:val="en-US"/>
                </w:rPr>
                <w:t xml:space="preserve">Iacoboaea, C., Aldea, M., &amp; Petrescu, F. (2019). Construction and demolition waste - A challenge for the european union? </w:t>
              </w:r>
              <w:r w:rsidRPr="0052515C">
                <w:rPr>
                  <w:i/>
                  <w:iCs/>
                  <w:noProof/>
                  <w:lang w:val="en-US"/>
                </w:rPr>
                <w:t>Theoretical and Empirical Researches in Urban Management, 14</w:t>
              </w:r>
              <w:r w:rsidRPr="0052515C">
                <w:rPr>
                  <w:noProof/>
                  <w:lang w:val="en-US"/>
                </w:rPr>
                <w:t>(1), 30-52.</w:t>
              </w:r>
            </w:p>
            <w:p w14:paraId="0C4082E7" w14:textId="77777777" w:rsidR="00A8033A" w:rsidRPr="0052515C" w:rsidRDefault="00A8033A" w:rsidP="00A8033A">
              <w:pPr>
                <w:pStyle w:val="Bibliography"/>
                <w:ind w:left="720" w:hanging="720"/>
                <w:rPr>
                  <w:noProof/>
                  <w:lang w:val="en-US"/>
                </w:rPr>
              </w:pPr>
              <w:r w:rsidRPr="0052515C">
                <w:rPr>
                  <w:noProof/>
                  <w:lang w:val="en-US"/>
                </w:rPr>
                <w:lastRenderedPageBreak/>
                <w:t xml:space="preserve">Jayasinghe, L. B., &amp; Waldmann, D. (2020). Development of a BIM-based web tool as a material and component bank for a sustainable construction industry. </w:t>
              </w:r>
              <w:r w:rsidRPr="0052515C">
                <w:rPr>
                  <w:i/>
                  <w:iCs/>
                  <w:noProof/>
                  <w:lang w:val="en-US"/>
                </w:rPr>
                <w:t>Sustainability, 12</w:t>
              </w:r>
              <w:r w:rsidRPr="0052515C">
                <w:rPr>
                  <w:noProof/>
                  <w:lang w:val="en-US"/>
                </w:rPr>
                <w:t>(5), 1766.</w:t>
              </w:r>
            </w:p>
            <w:p w14:paraId="21EA857A" w14:textId="77777777" w:rsidR="00A8033A" w:rsidRPr="0052515C" w:rsidRDefault="00A8033A" w:rsidP="00A8033A">
              <w:pPr>
                <w:pStyle w:val="Bibliography"/>
                <w:ind w:left="720" w:hanging="720"/>
                <w:rPr>
                  <w:noProof/>
                  <w:lang w:val="en-US"/>
                </w:rPr>
              </w:pPr>
              <w:r w:rsidRPr="0052515C">
                <w:rPr>
                  <w:noProof/>
                  <w:lang w:val="en-US"/>
                </w:rPr>
                <w:t xml:space="preserve">Kensek, K. (2015). BIM guidelines inform facilities management databases: a case study over time. </w:t>
              </w:r>
              <w:r w:rsidRPr="0052515C">
                <w:rPr>
                  <w:i/>
                  <w:iCs/>
                  <w:noProof/>
                  <w:lang w:val="en-US"/>
                </w:rPr>
                <w:t>Buildings, 5</w:t>
              </w:r>
              <w:r w:rsidRPr="0052515C">
                <w:rPr>
                  <w:noProof/>
                  <w:lang w:val="en-US"/>
                </w:rPr>
                <w:t>, 899-916.</w:t>
              </w:r>
            </w:p>
            <w:p w14:paraId="3D0F6915" w14:textId="77777777" w:rsidR="00A8033A" w:rsidRPr="0052515C" w:rsidRDefault="00A8033A" w:rsidP="00A8033A">
              <w:pPr>
                <w:pStyle w:val="Bibliography"/>
                <w:ind w:left="720" w:hanging="720"/>
                <w:rPr>
                  <w:noProof/>
                  <w:lang w:val="en-US"/>
                </w:rPr>
              </w:pPr>
              <w:r w:rsidRPr="0052515C">
                <w:rPr>
                  <w:noProof/>
                  <w:lang w:val="en-US"/>
                </w:rPr>
                <w:t xml:space="preserve">Liu, Z., Osmani, M., Demian, P., &amp; Baldwin, A. (2015). A BIM-aided construction waste minimisation framework. </w:t>
              </w:r>
              <w:r w:rsidRPr="0052515C">
                <w:rPr>
                  <w:i/>
                  <w:iCs/>
                  <w:noProof/>
                  <w:lang w:val="en-US"/>
                </w:rPr>
                <w:t>Automation in Construction, 59</w:t>
              </w:r>
              <w:r w:rsidRPr="0052515C">
                <w:rPr>
                  <w:noProof/>
                  <w:lang w:val="en-US"/>
                </w:rPr>
                <w:t>, 1-23.</w:t>
              </w:r>
            </w:p>
            <w:p w14:paraId="133F1EF7" w14:textId="77777777" w:rsidR="00A8033A" w:rsidRPr="0052515C" w:rsidRDefault="00A8033A" w:rsidP="00A8033A">
              <w:pPr>
                <w:pStyle w:val="Bibliography"/>
                <w:ind w:left="720" w:hanging="720"/>
                <w:rPr>
                  <w:noProof/>
                  <w:lang w:val="en-US"/>
                </w:rPr>
              </w:pPr>
              <w:r w:rsidRPr="0052515C">
                <w:rPr>
                  <w:noProof/>
                  <w:lang w:val="en-US"/>
                </w:rPr>
                <w:t xml:space="preserve">Luscuere, L. M. (2017). Materials Passports: Optimising value recovery from materials. </w:t>
              </w:r>
              <w:r w:rsidRPr="0052515C">
                <w:rPr>
                  <w:i/>
                  <w:iCs/>
                  <w:noProof/>
                  <w:lang w:val="en-US"/>
                </w:rPr>
                <w:t>Proceedings of the Institution of Civil Engineers – Waste and Resource Management</w:t>
              </w:r>
              <w:r w:rsidRPr="0052515C">
                <w:rPr>
                  <w:noProof/>
                  <w:lang w:val="en-US"/>
                </w:rPr>
                <w:t xml:space="preserve">, </w:t>
              </w:r>
              <w:r w:rsidRPr="0052515C">
                <w:rPr>
                  <w:i/>
                  <w:iCs/>
                  <w:noProof/>
                  <w:lang w:val="en-US"/>
                </w:rPr>
                <w:t>170(1)</w:t>
              </w:r>
              <w:r w:rsidRPr="0052515C">
                <w:rPr>
                  <w:noProof/>
                  <w:lang w:val="en-US"/>
                </w:rPr>
                <w:t>, pp. 25-28.</w:t>
              </w:r>
            </w:p>
            <w:p w14:paraId="77939ABB" w14:textId="77777777" w:rsidR="00A8033A" w:rsidRPr="0052515C" w:rsidRDefault="00A8033A" w:rsidP="00A8033A">
              <w:pPr>
                <w:pStyle w:val="Bibliography"/>
                <w:ind w:left="720" w:hanging="720"/>
                <w:rPr>
                  <w:noProof/>
                  <w:lang w:val="en-US"/>
                </w:rPr>
              </w:pPr>
              <w:r w:rsidRPr="0052515C">
                <w:rPr>
                  <w:noProof/>
                  <w:lang w:val="fr-LU"/>
                </w:rPr>
                <w:t xml:space="preserve">Pan, S.-Y., Du, M. A., Huang, I.-T., Liu, I.-H., Chang, E.-E., &amp; Chiang, P.-C. (2015). </w:t>
              </w:r>
              <w:r w:rsidRPr="0052515C">
                <w:rPr>
                  <w:noProof/>
                  <w:lang w:val="en-US"/>
                </w:rPr>
                <w:t xml:space="preserve">Strategies on implementation of waste-to-energy (WTE) supply chain for circular economy system: a review. </w:t>
              </w:r>
              <w:r w:rsidRPr="0052515C">
                <w:rPr>
                  <w:i/>
                  <w:iCs/>
                  <w:noProof/>
                  <w:lang w:val="en-US"/>
                </w:rPr>
                <w:t>Journal of Cleaner Production, 108</w:t>
              </w:r>
              <w:r w:rsidRPr="0052515C">
                <w:rPr>
                  <w:noProof/>
                  <w:lang w:val="en-US"/>
                </w:rPr>
                <w:t>, 409-421.</w:t>
              </w:r>
            </w:p>
            <w:p w14:paraId="74A3F031" w14:textId="77777777" w:rsidR="00A8033A" w:rsidRPr="0052515C" w:rsidRDefault="00A8033A" w:rsidP="00A8033A">
              <w:pPr>
                <w:pStyle w:val="Bibliography"/>
                <w:ind w:left="720" w:hanging="720"/>
                <w:rPr>
                  <w:noProof/>
                  <w:lang w:val="en-US"/>
                </w:rPr>
              </w:pPr>
              <w:r w:rsidRPr="0052515C">
                <w:rPr>
                  <w:noProof/>
                  <w:lang w:val="en-US"/>
                </w:rPr>
                <w:t xml:space="preserve">Poon, C. S., Yu, A. T., Wong, S. W., &amp; Cheung, E. (2004). Management of construction waste in public housing projects in Hong Kong. </w:t>
              </w:r>
              <w:r w:rsidRPr="0052515C">
                <w:rPr>
                  <w:i/>
                  <w:iCs/>
                  <w:noProof/>
                  <w:lang w:val="en-US"/>
                </w:rPr>
                <w:t>Construction Management and Economics, 22</w:t>
              </w:r>
              <w:r w:rsidRPr="0052515C">
                <w:rPr>
                  <w:noProof/>
                  <w:lang w:val="en-US"/>
                </w:rPr>
                <w:t>(7), 675-689.</w:t>
              </w:r>
            </w:p>
            <w:p w14:paraId="5042762B" w14:textId="77777777" w:rsidR="00A8033A" w:rsidRPr="0052515C" w:rsidRDefault="00A8033A" w:rsidP="00A8033A">
              <w:pPr>
                <w:pStyle w:val="Bibliography"/>
                <w:ind w:left="720" w:hanging="720"/>
                <w:rPr>
                  <w:noProof/>
                  <w:lang w:val="en-US"/>
                </w:rPr>
              </w:pPr>
              <w:r w:rsidRPr="0052515C">
                <w:rPr>
                  <w:noProof/>
                  <w:lang w:val="en-US"/>
                </w:rPr>
                <w:t xml:space="preserve">Stacey, M. (2011). </w:t>
              </w:r>
              <w:r w:rsidRPr="0052515C">
                <w:rPr>
                  <w:i/>
                  <w:iCs/>
                  <w:noProof/>
                  <w:lang w:val="en-US"/>
                </w:rPr>
                <w:t>Concrete: a studio design guide.</w:t>
              </w:r>
              <w:r w:rsidRPr="0052515C">
                <w:rPr>
                  <w:noProof/>
                  <w:lang w:val="en-US"/>
                </w:rPr>
                <w:t xml:space="preserve"> London: RIBA.</w:t>
              </w:r>
            </w:p>
            <w:p w14:paraId="20BC3EE4" w14:textId="77777777" w:rsidR="00A8033A" w:rsidRPr="0052515C" w:rsidRDefault="00A8033A" w:rsidP="00A8033A">
              <w:pPr>
                <w:pStyle w:val="Bibliography"/>
                <w:ind w:left="720" w:hanging="720"/>
                <w:rPr>
                  <w:noProof/>
                  <w:lang w:val="en-US"/>
                </w:rPr>
              </w:pPr>
              <w:r w:rsidRPr="0052515C">
                <w:rPr>
                  <w:noProof/>
                  <w:lang w:val="en-US"/>
                </w:rPr>
                <w:t xml:space="preserve">Teo, M. M., &amp; Loosemore, M. (2001). A theory of waste behaviour in the construction industry. </w:t>
              </w:r>
              <w:r w:rsidRPr="0052515C">
                <w:rPr>
                  <w:i/>
                  <w:iCs/>
                  <w:noProof/>
                  <w:lang w:val="en-US"/>
                </w:rPr>
                <w:t>Conctruction, Management and Economics, 19</w:t>
              </w:r>
              <w:r w:rsidRPr="0052515C">
                <w:rPr>
                  <w:noProof/>
                  <w:lang w:val="en-US"/>
                </w:rPr>
                <w:t>(7), 741-751.</w:t>
              </w:r>
            </w:p>
            <w:p w14:paraId="70C5808D" w14:textId="77777777" w:rsidR="00A8033A" w:rsidRPr="0052515C" w:rsidRDefault="00A8033A" w:rsidP="00A8033A">
              <w:pPr>
                <w:pStyle w:val="Bibliography"/>
                <w:ind w:left="720" w:hanging="720"/>
                <w:rPr>
                  <w:noProof/>
                  <w:lang w:val="en-US"/>
                </w:rPr>
              </w:pPr>
              <w:r w:rsidRPr="0052515C">
                <w:rPr>
                  <w:noProof/>
                  <w:lang w:val="en-US"/>
                </w:rPr>
                <w:t xml:space="preserve">Tingley, D. D., &amp; Davison, B. (2011). Design for deconstruction and material reuse. </w:t>
              </w:r>
              <w:r w:rsidRPr="0052515C">
                <w:rPr>
                  <w:i/>
                  <w:iCs/>
                  <w:noProof/>
                  <w:lang w:val="en-US"/>
                </w:rPr>
                <w:t>Proceedings of the Institution of Civil Engineers - Energy</w:t>
              </w:r>
              <w:r w:rsidRPr="0052515C">
                <w:rPr>
                  <w:noProof/>
                  <w:lang w:val="en-US"/>
                </w:rPr>
                <w:t>, (pp. 195-204).</w:t>
              </w:r>
            </w:p>
            <w:p w14:paraId="63E18540" w14:textId="77777777" w:rsidR="00A8033A" w:rsidRPr="0052515C" w:rsidRDefault="00A8033A" w:rsidP="00A8033A">
              <w:pPr>
                <w:pStyle w:val="Bibliography"/>
                <w:ind w:left="720" w:hanging="720"/>
                <w:rPr>
                  <w:noProof/>
                  <w:lang w:val="en-US"/>
                </w:rPr>
              </w:pPr>
              <w:r w:rsidRPr="0052515C">
                <w:rPr>
                  <w:noProof/>
                  <w:lang w:val="en-US"/>
                </w:rPr>
                <w:t xml:space="preserve">Volk, R., Stengel, J., &amp; Schultmann, F. (2014). Building Information Modeling (BIM) for existing buildings - literautre review and future needs. </w:t>
              </w:r>
              <w:r w:rsidRPr="0052515C">
                <w:rPr>
                  <w:i/>
                  <w:iCs/>
                  <w:noProof/>
                  <w:lang w:val="en-US"/>
                </w:rPr>
                <w:t>Automation in Construction, 38</w:t>
              </w:r>
              <w:r w:rsidRPr="0052515C">
                <w:rPr>
                  <w:noProof/>
                  <w:lang w:val="en-US"/>
                </w:rPr>
                <w:t>, 109-127.</w:t>
              </w:r>
            </w:p>
            <w:p w14:paraId="5DC1D4F8" w14:textId="77777777" w:rsidR="00A8033A" w:rsidRPr="0052515C" w:rsidRDefault="00A8033A" w:rsidP="00A8033A">
              <w:pPr>
                <w:pStyle w:val="Bibliography"/>
                <w:ind w:left="720" w:hanging="720"/>
                <w:rPr>
                  <w:noProof/>
                  <w:lang w:val="en-US"/>
                </w:rPr>
              </w:pPr>
              <w:r w:rsidRPr="0052515C">
                <w:rPr>
                  <w:noProof/>
                  <w:lang w:val="en-US"/>
                </w:rPr>
                <w:t xml:space="preserve">Waldmann, D. (2017). Demountable construction enables strucutral diversity. </w:t>
              </w:r>
              <w:r w:rsidRPr="0052515C">
                <w:rPr>
                  <w:i/>
                  <w:iCs/>
                  <w:noProof/>
                  <w:lang w:val="en-US"/>
                </w:rPr>
                <w:t>Open Access Gov.</w:t>
              </w:r>
              <w:r w:rsidRPr="0052515C">
                <w:rPr>
                  <w:noProof/>
                  <w:lang w:val="en-US"/>
                </w:rPr>
                <w:t>, 212-213.</w:t>
              </w:r>
            </w:p>
            <w:p w14:paraId="70141D6F" w14:textId="77777777" w:rsidR="00A8033A" w:rsidRDefault="00A8033A" w:rsidP="00A8033A">
              <w:pPr>
                <w:pStyle w:val="Bibliography"/>
                <w:ind w:left="720" w:hanging="720"/>
                <w:rPr>
                  <w:noProof/>
                </w:rPr>
              </w:pPr>
              <w:r>
                <w:rPr>
                  <w:noProof/>
                </w:rPr>
                <w:t xml:space="preserve">Wang, Y., Wang, X., Wang, J., Yung, P., &amp; Jun, G. (2013). </w:t>
              </w:r>
              <w:r w:rsidRPr="0052515C">
                <w:rPr>
                  <w:noProof/>
                  <w:lang w:val="en-US"/>
                </w:rPr>
                <w:t xml:space="preserve">Engagement of facilities management in design. </w:t>
              </w:r>
              <w:r>
                <w:rPr>
                  <w:i/>
                  <w:iCs/>
                  <w:noProof/>
                </w:rPr>
                <w:t>Advances in Civil Engineering, 2013</w:t>
              </w:r>
              <w:r>
                <w:rPr>
                  <w:noProof/>
                </w:rPr>
                <w:t>, 189105.</w:t>
              </w:r>
            </w:p>
            <w:p w14:paraId="365ACC4A" w14:textId="1116C655" w:rsidR="001C553C" w:rsidRDefault="00CB3D93" w:rsidP="00A8033A">
              <w:pPr>
                <w:pStyle w:val="Bibliography"/>
                <w:ind w:left="720" w:hanging="720"/>
              </w:pPr>
              <w:r>
                <w:rPr>
                  <w:b/>
                  <w:bCs/>
                </w:rPr>
                <w:fldChar w:fldCharType="end"/>
              </w:r>
            </w:p>
          </w:sdtContent>
        </w:sdt>
      </w:sdtContent>
    </w:sdt>
    <w:p w14:paraId="545C017B" w14:textId="77777777" w:rsidR="00085B90" w:rsidRDefault="00085B90" w:rsidP="00AC69FC">
      <w:pPr>
        <w:jc w:val="left"/>
      </w:pPr>
    </w:p>
    <w:sectPr w:rsidR="00085B90" w:rsidSect="00FA0889">
      <w:headerReference w:type="even" r:id="rId22"/>
      <w:headerReference w:type="default" r:id="rId23"/>
      <w:footerReference w:type="even" r:id="rId24"/>
      <w:footerReference w:type="default" r:id="rId25"/>
      <w:type w:val="oddPage"/>
      <w:pgSz w:w="11907" w:h="16839" w:code="9"/>
      <w:pgMar w:top="1418" w:right="1134" w:bottom="1418" w:left="1134" w:header="680" w:footer="680"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CD31D" w14:textId="77777777" w:rsidR="00053574" w:rsidRDefault="00053574">
      <w:pPr>
        <w:spacing w:after="0" w:line="240" w:lineRule="auto"/>
      </w:pPr>
      <w:r>
        <w:separator/>
      </w:r>
    </w:p>
    <w:p w14:paraId="304BD4A8" w14:textId="77777777" w:rsidR="00053574" w:rsidRDefault="00053574"/>
    <w:p w14:paraId="6829F1B1" w14:textId="77777777" w:rsidR="00053574" w:rsidRDefault="00053574"/>
  </w:endnote>
  <w:endnote w:type="continuationSeparator" w:id="0">
    <w:p w14:paraId="63D3BDB3" w14:textId="77777777" w:rsidR="00053574" w:rsidRDefault="00053574">
      <w:pPr>
        <w:spacing w:after="0" w:line="240" w:lineRule="auto"/>
      </w:pPr>
      <w:r>
        <w:continuationSeparator/>
      </w:r>
    </w:p>
    <w:p w14:paraId="4D2165D3" w14:textId="77777777" w:rsidR="00053574" w:rsidRDefault="00053574"/>
    <w:p w14:paraId="154C3BC7" w14:textId="77777777" w:rsidR="00053574" w:rsidRDefault="00053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FD2F" w14:textId="77777777" w:rsidR="000F1071" w:rsidRDefault="000F1071" w:rsidP="00B3168A">
    <w:pPr>
      <w:pStyle w:val="Footer"/>
      <w:jc w:val="right"/>
    </w:pPr>
  </w:p>
  <w:p w14:paraId="64BCC140" w14:textId="77777777" w:rsidR="000F1071" w:rsidRDefault="000F1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21414" w14:textId="77777777" w:rsidR="000F1071" w:rsidRDefault="000F1071" w:rsidP="00406719">
    <w:pPr>
      <w:pStyle w:val="Footer"/>
      <w:jc w:val="right"/>
    </w:pPr>
  </w:p>
  <w:p w14:paraId="51391EE7" w14:textId="77777777" w:rsidR="000F1071" w:rsidRDefault="000F10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1F99" w14:textId="77777777" w:rsidR="000F1071" w:rsidRDefault="000F1071">
    <w:pPr>
      <w:pStyle w:val="Footer"/>
      <w:jc w:val="right"/>
    </w:pPr>
  </w:p>
  <w:p w14:paraId="6D8C00C1" w14:textId="77777777" w:rsidR="000F1071" w:rsidRDefault="000F10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758536"/>
      <w:docPartObj>
        <w:docPartGallery w:val="Page Numbers (Bottom of Page)"/>
        <w:docPartUnique/>
      </w:docPartObj>
    </w:sdtPr>
    <w:sdtEndPr/>
    <w:sdtContent>
      <w:p w14:paraId="223FD03D" w14:textId="0049E6A3" w:rsidR="000F1071" w:rsidRDefault="000F1071" w:rsidP="00EC54AA">
        <w:pPr>
          <w:pStyle w:val="Footer"/>
          <w:spacing w:after="100"/>
          <w:jc w:val="left"/>
        </w:pPr>
        <w:r>
          <w:fldChar w:fldCharType="begin"/>
        </w:r>
        <w:r>
          <w:instrText>PAGE   \* MERGEFORMAT</w:instrText>
        </w:r>
        <w:r>
          <w:fldChar w:fldCharType="separate"/>
        </w:r>
        <w:r w:rsidR="00A8033A">
          <w:rPr>
            <w:noProof/>
          </w:rPr>
          <w:t>8</w:t>
        </w:r>
        <w:r>
          <w:fldChar w:fldCharType="end"/>
        </w:r>
      </w:p>
    </w:sdtContent>
  </w:sdt>
  <w:p w14:paraId="05247C18" w14:textId="77777777" w:rsidR="000F1071" w:rsidRDefault="000F10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87661"/>
      <w:docPartObj>
        <w:docPartGallery w:val="Page Numbers (Bottom of Page)"/>
        <w:docPartUnique/>
      </w:docPartObj>
    </w:sdtPr>
    <w:sdtEndPr/>
    <w:sdtContent>
      <w:p w14:paraId="5AA12F01" w14:textId="626E5D35" w:rsidR="000F1071" w:rsidRDefault="000F1071" w:rsidP="00406719">
        <w:pPr>
          <w:pStyle w:val="Footer"/>
          <w:jc w:val="right"/>
        </w:pPr>
        <w:r>
          <w:fldChar w:fldCharType="begin"/>
        </w:r>
        <w:r>
          <w:instrText>PAGE   \* MERGEFORMAT</w:instrText>
        </w:r>
        <w:r>
          <w:fldChar w:fldCharType="separate"/>
        </w:r>
        <w:r w:rsidR="00A8033A">
          <w:rPr>
            <w:noProof/>
          </w:rPr>
          <w:t>7</w:t>
        </w:r>
        <w:r>
          <w:fldChar w:fldCharType="end"/>
        </w:r>
      </w:p>
    </w:sdtContent>
  </w:sdt>
  <w:p w14:paraId="74952123" w14:textId="77777777" w:rsidR="000F1071" w:rsidRDefault="000F1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B55AA" w14:textId="77777777" w:rsidR="00053574" w:rsidRDefault="00053574">
      <w:pPr>
        <w:spacing w:after="0" w:line="240" w:lineRule="auto"/>
      </w:pPr>
      <w:r>
        <w:separator/>
      </w:r>
    </w:p>
    <w:p w14:paraId="1C023B45" w14:textId="77777777" w:rsidR="00053574" w:rsidRDefault="00053574"/>
    <w:p w14:paraId="1CA877BF" w14:textId="77777777" w:rsidR="00053574" w:rsidRDefault="00053574"/>
  </w:footnote>
  <w:footnote w:type="continuationSeparator" w:id="0">
    <w:p w14:paraId="46F2ACA2" w14:textId="77777777" w:rsidR="00053574" w:rsidRDefault="00053574">
      <w:pPr>
        <w:spacing w:after="0" w:line="240" w:lineRule="auto"/>
      </w:pPr>
      <w:r>
        <w:continuationSeparator/>
      </w:r>
    </w:p>
    <w:p w14:paraId="66D5AE72" w14:textId="77777777" w:rsidR="00053574" w:rsidRDefault="00053574"/>
    <w:p w14:paraId="2E924553" w14:textId="77777777" w:rsidR="00053574" w:rsidRDefault="000535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98A2" w14:textId="77777777" w:rsidR="000F1071" w:rsidRPr="00107E3C" w:rsidRDefault="000F1071" w:rsidP="00EC54AA">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D4B01" w14:textId="6A644C28" w:rsidR="000F1071" w:rsidRPr="00406719" w:rsidRDefault="00053574" w:rsidP="00406719">
    <w:pPr>
      <w:pStyle w:val="Header"/>
      <w:jc w:val="right"/>
    </w:pPr>
    <w:fldSimple w:instr=" STYLEREF  &quot;0. Paper Title&quot;  \* MERGEFORMAT ">
      <w:r w:rsidR="0052515C">
        <w:rPr>
          <w:noProof/>
        </w:rPr>
        <w:t>Eco-construction for Sustainable Development: Concept of a Material and Component Bank</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84373" w14:textId="77777777" w:rsidR="000F1071" w:rsidRDefault="000F107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1BDA" w14:textId="000FD593" w:rsidR="000F1071" w:rsidRPr="00107E3C" w:rsidRDefault="00053574" w:rsidP="00EC54AA">
    <w:pPr>
      <w:pStyle w:val="Header"/>
      <w:jc w:val="left"/>
    </w:pPr>
    <w:fldSimple w:instr=" STYLEREF  &quot;0. Paper Title&quot;  \* MERGEFORMAT ">
      <w:r w:rsidR="0052515C">
        <w:rPr>
          <w:noProof/>
        </w:rPr>
        <w:t>Eco-construction for Sustainable Development: Concept of a Material and Component Bank</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42829" w14:textId="440F7BE0" w:rsidR="000F1071" w:rsidRPr="00406719" w:rsidRDefault="00053574" w:rsidP="00406719">
    <w:pPr>
      <w:pStyle w:val="Header"/>
      <w:jc w:val="right"/>
    </w:pPr>
    <w:fldSimple w:instr=" STYLEREF  &quot;0. Paper Title&quot;  \* MERGEFORMAT ">
      <w:r w:rsidR="0052515C">
        <w:rPr>
          <w:noProof/>
        </w:rPr>
        <w:t>Eco-construction for Sustainable Development: Concept of a Material and Component Bank</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2CB5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3C59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848D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BE70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56A2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60FE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60AD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E0B3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881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A63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F40A8"/>
    <w:multiLevelType w:val="hybridMultilevel"/>
    <w:tmpl w:val="3A96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72BBD"/>
    <w:multiLevelType w:val="multilevel"/>
    <w:tmpl w:val="C6E4D5A8"/>
    <w:lvl w:ilvl="0">
      <w:start w:val="1"/>
      <w:numFmt w:val="decimal"/>
      <w:lvlText w:val="%1"/>
      <w:lvlJc w:val="left"/>
      <w:pPr>
        <w:tabs>
          <w:tab w:val="num" w:pos="432"/>
        </w:tabs>
        <w:ind w:left="432" w:hanging="432"/>
      </w:pPr>
      <w:rPr>
        <w:rFonts w:hint="default"/>
      </w:rPr>
    </w:lvl>
    <w:lvl w:ilvl="1">
      <w:start w:val="1"/>
      <w:numFmt w:val="decimal"/>
      <w:lvlText w:val="%2.%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5"/>
      <w:lvlText w:val="%1.%2.%3.%4"/>
      <w:lvlJc w:val="left"/>
      <w:pPr>
        <w:tabs>
          <w:tab w:val="num" w:pos="864"/>
        </w:tabs>
        <w:ind w:left="864" w:hanging="864"/>
      </w:pPr>
      <w:rPr>
        <w:rFonts w:hint="default"/>
      </w:rPr>
    </w:lvl>
    <w:lvl w:ilvl="4">
      <w:start w:val="1"/>
      <w:numFmt w:val="decimal"/>
      <w:pStyle w:val="Heading6"/>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0C751C65"/>
    <w:multiLevelType w:val="hybridMultilevel"/>
    <w:tmpl w:val="C9D6A954"/>
    <w:lvl w:ilvl="0" w:tplc="8EAAA0EC">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A4584F"/>
    <w:multiLevelType w:val="hybridMultilevel"/>
    <w:tmpl w:val="4A34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9B130C"/>
    <w:multiLevelType w:val="hybridMultilevel"/>
    <w:tmpl w:val="C7E0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6D626C"/>
    <w:multiLevelType w:val="hybridMultilevel"/>
    <w:tmpl w:val="6722F88C"/>
    <w:lvl w:ilvl="0" w:tplc="3906FF36">
      <w:start w:val="300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0C26AE1"/>
    <w:multiLevelType w:val="hybridMultilevel"/>
    <w:tmpl w:val="89A866DA"/>
    <w:lvl w:ilvl="0" w:tplc="A038FC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6AF3CAB"/>
    <w:multiLevelType w:val="multilevel"/>
    <w:tmpl w:val="A8F67A9C"/>
    <w:lvl w:ilvl="0">
      <w:start w:val="1"/>
      <w:numFmt w:val="none"/>
      <w:suff w:val="nothing"/>
      <w:lvlText w:val="%1"/>
      <w:lvlJc w:val="left"/>
      <w:pPr>
        <w:ind w:left="851" w:hanging="851"/>
      </w:pPr>
      <w:rPr>
        <w:rFonts w:hint="default"/>
      </w:rPr>
    </w:lvl>
    <w:lvl w:ilvl="1">
      <w:start w:val="1"/>
      <w:numFmt w:val="decimal"/>
      <w:lvlText w:val="%2"/>
      <w:lvlJc w:val="left"/>
      <w:pPr>
        <w:ind w:left="851" w:hanging="851"/>
      </w:pPr>
      <w:rPr>
        <w:rFonts w:hint="default"/>
      </w:rPr>
    </w:lvl>
    <w:lvl w:ilvl="2">
      <w:start w:val="1"/>
      <w:numFmt w:val="decimal"/>
      <w:lvlText w:val="%2.%3"/>
      <w:lvlJc w:val="left"/>
      <w:pPr>
        <w:ind w:left="851" w:hanging="851"/>
      </w:pPr>
      <w:rPr>
        <w:rFonts w:hint="default"/>
      </w:rPr>
    </w:lvl>
    <w:lvl w:ilvl="3">
      <w:start w:val="1"/>
      <w:numFmt w:val="decimal"/>
      <w:lvlText w:val="%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8" w15:restartNumberingAfterBreak="0">
    <w:nsid w:val="2F632004"/>
    <w:multiLevelType w:val="multilevel"/>
    <w:tmpl w:val="F36E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70A7D"/>
    <w:multiLevelType w:val="hybridMultilevel"/>
    <w:tmpl w:val="05E0B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B7401"/>
    <w:multiLevelType w:val="hybridMultilevel"/>
    <w:tmpl w:val="0B227CF4"/>
    <w:lvl w:ilvl="0" w:tplc="F2B6C93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487068"/>
    <w:multiLevelType w:val="hybridMultilevel"/>
    <w:tmpl w:val="E93A0050"/>
    <w:lvl w:ilvl="0" w:tplc="3C68E544">
      <w:start w:val="4"/>
      <w:numFmt w:val="bullet"/>
      <w:pStyle w:val="Liste1"/>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F6947BF"/>
    <w:multiLevelType w:val="hybridMultilevel"/>
    <w:tmpl w:val="662AF74E"/>
    <w:lvl w:ilvl="0" w:tplc="3168BFBC">
      <w:start w:val="1"/>
      <w:numFmt w:val="decimal"/>
      <w:pStyle w:val="Listnumbered"/>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6E34EC"/>
    <w:multiLevelType w:val="hybridMultilevel"/>
    <w:tmpl w:val="546E575C"/>
    <w:lvl w:ilvl="0" w:tplc="D82EF54A">
      <w:start w:val="1"/>
      <w:numFmt w:val="bullet"/>
      <w:lvlText w:val=""/>
      <w:lvlJc w:val="left"/>
      <w:pPr>
        <w:ind w:left="720" w:hanging="360"/>
      </w:pPr>
      <w:rPr>
        <w:rFonts w:ascii="Symbol" w:hAnsi="Symbol" w:hint="default"/>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7B46930"/>
    <w:multiLevelType w:val="hybridMultilevel"/>
    <w:tmpl w:val="32AA1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511BAF"/>
    <w:multiLevelType w:val="hybridMultilevel"/>
    <w:tmpl w:val="0756C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A08EB"/>
    <w:multiLevelType w:val="hybridMultilevel"/>
    <w:tmpl w:val="8F7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7602EC"/>
    <w:multiLevelType w:val="hybridMultilevel"/>
    <w:tmpl w:val="68DC4E84"/>
    <w:lvl w:ilvl="0" w:tplc="22EE9156">
      <w:start w:val="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12464AE"/>
    <w:multiLevelType w:val="hybridMultilevel"/>
    <w:tmpl w:val="88EC69AE"/>
    <w:lvl w:ilvl="0" w:tplc="89C6EE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C2D35E5"/>
    <w:multiLevelType w:val="hybridMultilevel"/>
    <w:tmpl w:val="9336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C62445"/>
    <w:multiLevelType w:val="multilevel"/>
    <w:tmpl w:val="24286D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085936"/>
    <w:multiLevelType w:val="multilevel"/>
    <w:tmpl w:val="B066C028"/>
    <w:lvl w:ilvl="0">
      <w:start w:val="1"/>
      <w:numFmt w:val="none"/>
      <w:pStyle w:val="Heading1"/>
      <w:suff w:val="nothing"/>
      <w:lvlText w:val="%1"/>
      <w:lvlJc w:val="left"/>
      <w:pPr>
        <w:ind w:left="851" w:hanging="851"/>
      </w:pPr>
      <w:rPr>
        <w:rFonts w:hint="default"/>
      </w:rPr>
    </w:lvl>
    <w:lvl w:ilvl="1">
      <w:start w:val="1"/>
      <w:numFmt w:val="decimal"/>
      <w:pStyle w:val="Heading2"/>
      <w:lvlText w:val="%2"/>
      <w:lvlJc w:val="left"/>
      <w:pPr>
        <w:ind w:left="851" w:hanging="851"/>
      </w:pPr>
      <w:rPr>
        <w:rFonts w:hint="default"/>
      </w:rPr>
    </w:lvl>
    <w:lvl w:ilvl="2">
      <w:start w:val="1"/>
      <w:numFmt w:val="decimal"/>
      <w:pStyle w:val="Heading3"/>
      <w:lvlText w:val="%2.%3"/>
      <w:lvlJc w:val="left"/>
      <w:pPr>
        <w:ind w:left="851" w:hanging="851"/>
      </w:pPr>
      <w:rPr>
        <w:rFonts w:hint="default"/>
      </w:rPr>
    </w:lvl>
    <w:lvl w:ilvl="3">
      <w:start w:val="1"/>
      <w:numFmt w:val="decimal"/>
      <w:pStyle w:val="Heading4"/>
      <w:lvlText w:val="%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2" w15:restartNumberingAfterBreak="0">
    <w:nsid w:val="7B1812B0"/>
    <w:multiLevelType w:val="multilevel"/>
    <w:tmpl w:val="6FBE390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3"/>
  </w:num>
  <w:num w:numId="13">
    <w:abstractNumId w:val="20"/>
  </w:num>
  <w:num w:numId="14">
    <w:abstractNumId w:val="12"/>
  </w:num>
  <w:num w:numId="15">
    <w:abstractNumId w:val="32"/>
  </w:num>
  <w:num w:numId="16">
    <w:abstractNumId w:val="16"/>
  </w:num>
  <w:num w:numId="17">
    <w:abstractNumId w:val="22"/>
  </w:num>
  <w:num w:numId="18">
    <w:abstractNumId w:val="28"/>
  </w:num>
  <w:num w:numId="19">
    <w:abstractNumId w:val="31"/>
  </w:num>
  <w:num w:numId="20">
    <w:abstractNumId w:val="17"/>
  </w:num>
  <w:num w:numId="21">
    <w:abstractNumId w:val="27"/>
  </w:num>
  <w:num w:numId="22">
    <w:abstractNumId w:val="21"/>
  </w:num>
  <w:num w:numId="23">
    <w:abstractNumId w:val="15"/>
  </w:num>
  <w:num w:numId="24">
    <w:abstractNumId w:val="31"/>
  </w:num>
  <w:num w:numId="25">
    <w:abstractNumId w:val="18"/>
  </w:num>
  <w:num w:numId="26">
    <w:abstractNumId w:val="30"/>
  </w:num>
  <w:num w:numId="27">
    <w:abstractNumId w:val="19"/>
  </w:num>
  <w:num w:numId="28">
    <w:abstractNumId w:val="14"/>
  </w:num>
  <w:num w:numId="29">
    <w:abstractNumId w:val="10"/>
  </w:num>
  <w:num w:numId="30">
    <w:abstractNumId w:val="26"/>
  </w:num>
  <w:num w:numId="31">
    <w:abstractNumId w:val="25"/>
  </w:num>
  <w:num w:numId="32">
    <w:abstractNumId w:val="13"/>
  </w:num>
  <w:num w:numId="33">
    <w:abstractNumId w:val="29"/>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zMzE1Mjc0MjczNzBV0lEKTi0uzszPAykwqwUALKAg7CwAAAA="/>
  </w:docVars>
  <w:rsids>
    <w:rsidRoot w:val="001D252E"/>
    <w:rsid w:val="000012A7"/>
    <w:rsid w:val="000122E4"/>
    <w:rsid w:val="0001251F"/>
    <w:rsid w:val="00016EC9"/>
    <w:rsid w:val="00022478"/>
    <w:rsid w:val="0003036A"/>
    <w:rsid w:val="00032799"/>
    <w:rsid w:val="00035D44"/>
    <w:rsid w:val="00037AD8"/>
    <w:rsid w:val="000503F9"/>
    <w:rsid w:val="0005111D"/>
    <w:rsid w:val="00051459"/>
    <w:rsid w:val="0005280E"/>
    <w:rsid w:val="00053574"/>
    <w:rsid w:val="00066AB8"/>
    <w:rsid w:val="00066B7C"/>
    <w:rsid w:val="0007750B"/>
    <w:rsid w:val="00085B90"/>
    <w:rsid w:val="00087256"/>
    <w:rsid w:val="00092AB0"/>
    <w:rsid w:val="000A1E5A"/>
    <w:rsid w:val="000A248D"/>
    <w:rsid w:val="000A5A3B"/>
    <w:rsid w:val="000B1D9E"/>
    <w:rsid w:val="000B41F1"/>
    <w:rsid w:val="000B49E3"/>
    <w:rsid w:val="000B4CD1"/>
    <w:rsid w:val="000B56E6"/>
    <w:rsid w:val="000B733B"/>
    <w:rsid w:val="000C2B8F"/>
    <w:rsid w:val="000D13D7"/>
    <w:rsid w:val="000D1424"/>
    <w:rsid w:val="000D3FA2"/>
    <w:rsid w:val="000D7FF0"/>
    <w:rsid w:val="000E62C2"/>
    <w:rsid w:val="000E7011"/>
    <w:rsid w:val="000F1071"/>
    <w:rsid w:val="000F14FF"/>
    <w:rsid w:val="000F739D"/>
    <w:rsid w:val="001014EE"/>
    <w:rsid w:val="00107E3C"/>
    <w:rsid w:val="00132E7A"/>
    <w:rsid w:val="001363BA"/>
    <w:rsid w:val="00136E69"/>
    <w:rsid w:val="00144173"/>
    <w:rsid w:val="00145511"/>
    <w:rsid w:val="00145A91"/>
    <w:rsid w:val="001531FD"/>
    <w:rsid w:val="0015454E"/>
    <w:rsid w:val="00154751"/>
    <w:rsid w:val="0015548F"/>
    <w:rsid w:val="00157867"/>
    <w:rsid w:val="0016350C"/>
    <w:rsid w:val="001645D2"/>
    <w:rsid w:val="00165CC3"/>
    <w:rsid w:val="0017095C"/>
    <w:rsid w:val="00172D6D"/>
    <w:rsid w:val="00177048"/>
    <w:rsid w:val="00187DDD"/>
    <w:rsid w:val="0019080A"/>
    <w:rsid w:val="001A2EE8"/>
    <w:rsid w:val="001A5839"/>
    <w:rsid w:val="001A75AF"/>
    <w:rsid w:val="001B1113"/>
    <w:rsid w:val="001B1129"/>
    <w:rsid w:val="001C2879"/>
    <w:rsid w:val="001C42BA"/>
    <w:rsid w:val="001C553C"/>
    <w:rsid w:val="001C7596"/>
    <w:rsid w:val="001D1356"/>
    <w:rsid w:val="001D252E"/>
    <w:rsid w:val="001D5B74"/>
    <w:rsid w:val="001E1C14"/>
    <w:rsid w:val="001E25EB"/>
    <w:rsid w:val="001E7E0C"/>
    <w:rsid w:val="001F2B4D"/>
    <w:rsid w:val="001F50DA"/>
    <w:rsid w:val="001F6C0E"/>
    <w:rsid w:val="00201261"/>
    <w:rsid w:val="00201916"/>
    <w:rsid w:val="00210AE2"/>
    <w:rsid w:val="00211EDF"/>
    <w:rsid w:val="0021358A"/>
    <w:rsid w:val="00214137"/>
    <w:rsid w:val="00217CFF"/>
    <w:rsid w:val="0022112F"/>
    <w:rsid w:val="00221EA6"/>
    <w:rsid w:val="002224A3"/>
    <w:rsid w:val="00232EEC"/>
    <w:rsid w:val="0023459A"/>
    <w:rsid w:val="002359DA"/>
    <w:rsid w:val="00241943"/>
    <w:rsid w:val="00246339"/>
    <w:rsid w:val="00251B22"/>
    <w:rsid w:val="002530B1"/>
    <w:rsid w:val="00256847"/>
    <w:rsid w:val="002640C0"/>
    <w:rsid w:val="002657D4"/>
    <w:rsid w:val="002669E5"/>
    <w:rsid w:val="002674C7"/>
    <w:rsid w:val="00267755"/>
    <w:rsid w:val="002755F6"/>
    <w:rsid w:val="00275A84"/>
    <w:rsid w:val="002773AE"/>
    <w:rsid w:val="002774F8"/>
    <w:rsid w:val="00281B70"/>
    <w:rsid w:val="00284124"/>
    <w:rsid w:val="00287D12"/>
    <w:rsid w:val="00290521"/>
    <w:rsid w:val="00291919"/>
    <w:rsid w:val="00293973"/>
    <w:rsid w:val="00293A29"/>
    <w:rsid w:val="00295591"/>
    <w:rsid w:val="002955F9"/>
    <w:rsid w:val="0029785E"/>
    <w:rsid w:val="00297CBA"/>
    <w:rsid w:val="002A1F06"/>
    <w:rsid w:val="002B0914"/>
    <w:rsid w:val="002B5908"/>
    <w:rsid w:val="002C48AD"/>
    <w:rsid w:val="002C4C2A"/>
    <w:rsid w:val="002C7D09"/>
    <w:rsid w:val="002D785F"/>
    <w:rsid w:val="002E0A04"/>
    <w:rsid w:val="002E0B5F"/>
    <w:rsid w:val="002E1735"/>
    <w:rsid w:val="002E1F76"/>
    <w:rsid w:val="002E7636"/>
    <w:rsid w:val="002F63AE"/>
    <w:rsid w:val="00303527"/>
    <w:rsid w:val="003110CC"/>
    <w:rsid w:val="003111F7"/>
    <w:rsid w:val="003150B0"/>
    <w:rsid w:val="0031576A"/>
    <w:rsid w:val="0032179A"/>
    <w:rsid w:val="00334230"/>
    <w:rsid w:val="0033424D"/>
    <w:rsid w:val="003342E4"/>
    <w:rsid w:val="00337155"/>
    <w:rsid w:val="003525A4"/>
    <w:rsid w:val="0036313E"/>
    <w:rsid w:val="0036733D"/>
    <w:rsid w:val="003674C4"/>
    <w:rsid w:val="003717BF"/>
    <w:rsid w:val="00394A23"/>
    <w:rsid w:val="00395094"/>
    <w:rsid w:val="003A0077"/>
    <w:rsid w:val="003B2F09"/>
    <w:rsid w:val="003B3577"/>
    <w:rsid w:val="003B56F1"/>
    <w:rsid w:val="003B5FBB"/>
    <w:rsid w:val="003C04C5"/>
    <w:rsid w:val="003C241E"/>
    <w:rsid w:val="003C3F25"/>
    <w:rsid w:val="003C6CB2"/>
    <w:rsid w:val="003C6FC1"/>
    <w:rsid w:val="003E0DCA"/>
    <w:rsid w:val="003E2CA0"/>
    <w:rsid w:val="003E5F0E"/>
    <w:rsid w:val="003F10FA"/>
    <w:rsid w:val="003F179F"/>
    <w:rsid w:val="003F3055"/>
    <w:rsid w:val="003F423F"/>
    <w:rsid w:val="003F4313"/>
    <w:rsid w:val="003F5DB5"/>
    <w:rsid w:val="003F76D8"/>
    <w:rsid w:val="00401913"/>
    <w:rsid w:val="00401D31"/>
    <w:rsid w:val="0040626E"/>
    <w:rsid w:val="00406719"/>
    <w:rsid w:val="00411798"/>
    <w:rsid w:val="00412929"/>
    <w:rsid w:val="00413356"/>
    <w:rsid w:val="004222A1"/>
    <w:rsid w:val="00422405"/>
    <w:rsid w:val="00422521"/>
    <w:rsid w:val="004239E2"/>
    <w:rsid w:val="00425D31"/>
    <w:rsid w:val="0042690D"/>
    <w:rsid w:val="004270D3"/>
    <w:rsid w:val="00433F04"/>
    <w:rsid w:val="00441831"/>
    <w:rsid w:val="00441D6B"/>
    <w:rsid w:val="00442B55"/>
    <w:rsid w:val="004477EF"/>
    <w:rsid w:val="00451160"/>
    <w:rsid w:val="0045761E"/>
    <w:rsid w:val="004638BE"/>
    <w:rsid w:val="0046503E"/>
    <w:rsid w:val="00466D4E"/>
    <w:rsid w:val="00471A48"/>
    <w:rsid w:val="004750C1"/>
    <w:rsid w:val="004801E8"/>
    <w:rsid w:val="00484338"/>
    <w:rsid w:val="0048691C"/>
    <w:rsid w:val="00486E10"/>
    <w:rsid w:val="00492148"/>
    <w:rsid w:val="004A3F75"/>
    <w:rsid w:val="004A565B"/>
    <w:rsid w:val="004A7919"/>
    <w:rsid w:val="004A7D00"/>
    <w:rsid w:val="004B239A"/>
    <w:rsid w:val="004B420F"/>
    <w:rsid w:val="004B42F6"/>
    <w:rsid w:val="004B6BC5"/>
    <w:rsid w:val="004C618C"/>
    <w:rsid w:val="004D54C7"/>
    <w:rsid w:val="004E5BF6"/>
    <w:rsid w:val="004E783E"/>
    <w:rsid w:val="004F183F"/>
    <w:rsid w:val="004F1DA5"/>
    <w:rsid w:val="004F2A79"/>
    <w:rsid w:val="004F60B3"/>
    <w:rsid w:val="00507AAE"/>
    <w:rsid w:val="00512DF5"/>
    <w:rsid w:val="00516720"/>
    <w:rsid w:val="00523363"/>
    <w:rsid w:val="00523ED6"/>
    <w:rsid w:val="0052515C"/>
    <w:rsid w:val="0052598F"/>
    <w:rsid w:val="00525C5B"/>
    <w:rsid w:val="0053278A"/>
    <w:rsid w:val="00537E0B"/>
    <w:rsid w:val="005408DC"/>
    <w:rsid w:val="00546D56"/>
    <w:rsid w:val="00550982"/>
    <w:rsid w:val="005544A5"/>
    <w:rsid w:val="005610A2"/>
    <w:rsid w:val="00561B0D"/>
    <w:rsid w:val="0056429D"/>
    <w:rsid w:val="00573901"/>
    <w:rsid w:val="00587DD9"/>
    <w:rsid w:val="005A04A5"/>
    <w:rsid w:val="005A43CE"/>
    <w:rsid w:val="005A4BC2"/>
    <w:rsid w:val="005B4A04"/>
    <w:rsid w:val="005B6CA8"/>
    <w:rsid w:val="005C227C"/>
    <w:rsid w:val="005C3003"/>
    <w:rsid w:val="005C4529"/>
    <w:rsid w:val="005D1318"/>
    <w:rsid w:val="005D17EB"/>
    <w:rsid w:val="005D4DCB"/>
    <w:rsid w:val="005D58BF"/>
    <w:rsid w:val="005D59C0"/>
    <w:rsid w:val="005E0369"/>
    <w:rsid w:val="005E2C8A"/>
    <w:rsid w:val="005E3ED1"/>
    <w:rsid w:val="005E7ECE"/>
    <w:rsid w:val="005F2ABD"/>
    <w:rsid w:val="005F7F9F"/>
    <w:rsid w:val="00605E56"/>
    <w:rsid w:val="00623B0F"/>
    <w:rsid w:val="00624E5F"/>
    <w:rsid w:val="00634203"/>
    <w:rsid w:val="0063466D"/>
    <w:rsid w:val="00634BAF"/>
    <w:rsid w:val="00640248"/>
    <w:rsid w:val="00641C2E"/>
    <w:rsid w:val="00642362"/>
    <w:rsid w:val="006453E4"/>
    <w:rsid w:val="00647D7E"/>
    <w:rsid w:val="00652790"/>
    <w:rsid w:val="00652FEE"/>
    <w:rsid w:val="006539DD"/>
    <w:rsid w:val="00653A21"/>
    <w:rsid w:val="00654A8A"/>
    <w:rsid w:val="00656A33"/>
    <w:rsid w:val="00657D4D"/>
    <w:rsid w:val="00663F45"/>
    <w:rsid w:val="00670F4D"/>
    <w:rsid w:val="006769A7"/>
    <w:rsid w:val="006828F2"/>
    <w:rsid w:val="006831C0"/>
    <w:rsid w:val="00685EE7"/>
    <w:rsid w:val="00686213"/>
    <w:rsid w:val="006866C8"/>
    <w:rsid w:val="00687AEF"/>
    <w:rsid w:val="00692003"/>
    <w:rsid w:val="00696509"/>
    <w:rsid w:val="006A261A"/>
    <w:rsid w:val="006A5CB2"/>
    <w:rsid w:val="006A5E93"/>
    <w:rsid w:val="006B0D19"/>
    <w:rsid w:val="006B0F51"/>
    <w:rsid w:val="006B1A97"/>
    <w:rsid w:val="006C1A2D"/>
    <w:rsid w:val="006D2D56"/>
    <w:rsid w:val="006D562D"/>
    <w:rsid w:val="006D5CD5"/>
    <w:rsid w:val="006E0F98"/>
    <w:rsid w:val="006E2A37"/>
    <w:rsid w:val="006E6C1B"/>
    <w:rsid w:val="006F1C78"/>
    <w:rsid w:val="006F2E6D"/>
    <w:rsid w:val="006F3423"/>
    <w:rsid w:val="006F3821"/>
    <w:rsid w:val="006F5267"/>
    <w:rsid w:val="006F6765"/>
    <w:rsid w:val="00700E70"/>
    <w:rsid w:val="00705741"/>
    <w:rsid w:val="00706BE0"/>
    <w:rsid w:val="007158C6"/>
    <w:rsid w:val="00720EC3"/>
    <w:rsid w:val="0072317D"/>
    <w:rsid w:val="0072376E"/>
    <w:rsid w:val="00724EA7"/>
    <w:rsid w:val="007315B7"/>
    <w:rsid w:val="007345F1"/>
    <w:rsid w:val="007346CD"/>
    <w:rsid w:val="007359EC"/>
    <w:rsid w:val="0074153F"/>
    <w:rsid w:val="0074161E"/>
    <w:rsid w:val="007427B8"/>
    <w:rsid w:val="00751424"/>
    <w:rsid w:val="00755267"/>
    <w:rsid w:val="00756D68"/>
    <w:rsid w:val="0076105B"/>
    <w:rsid w:val="00771222"/>
    <w:rsid w:val="00783B1E"/>
    <w:rsid w:val="007842DC"/>
    <w:rsid w:val="007845EF"/>
    <w:rsid w:val="007917A3"/>
    <w:rsid w:val="00791BA0"/>
    <w:rsid w:val="00793B48"/>
    <w:rsid w:val="007962AD"/>
    <w:rsid w:val="007A0469"/>
    <w:rsid w:val="007A4BCB"/>
    <w:rsid w:val="007B23FC"/>
    <w:rsid w:val="007C0004"/>
    <w:rsid w:val="007D7F3C"/>
    <w:rsid w:val="00805EF4"/>
    <w:rsid w:val="00810AB8"/>
    <w:rsid w:val="00810C2D"/>
    <w:rsid w:val="008114C9"/>
    <w:rsid w:val="00811F5A"/>
    <w:rsid w:val="00812EF9"/>
    <w:rsid w:val="00820885"/>
    <w:rsid w:val="00826389"/>
    <w:rsid w:val="00826A90"/>
    <w:rsid w:val="008362D9"/>
    <w:rsid w:val="00836FB9"/>
    <w:rsid w:val="00840413"/>
    <w:rsid w:val="00841A94"/>
    <w:rsid w:val="008450B8"/>
    <w:rsid w:val="00850394"/>
    <w:rsid w:val="0085759A"/>
    <w:rsid w:val="00857E4D"/>
    <w:rsid w:val="00862103"/>
    <w:rsid w:val="00865D04"/>
    <w:rsid w:val="00865E3D"/>
    <w:rsid w:val="00873BCF"/>
    <w:rsid w:val="008752AA"/>
    <w:rsid w:val="008771D7"/>
    <w:rsid w:val="008778A6"/>
    <w:rsid w:val="00877A9E"/>
    <w:rsid w:val="0088146E"/>
    <w:rsid w:val="0088462F"/>
    <w:rsid w:val="00884AB8"/>
    <w:rsid w:val="00887A4C"/>
    <w:rsid w:val="00891812"/>
    <w:rsid w:val="00893572"/>
    <w:rsid w:val="008A35FD"/>
    <w:rsid w:val="008A3AF6"/>
    <w:rsid w:val="008B13B5"/>
    <w:rsid w:val="008B735A"/>
    <w:rsid w:val="008C0DA4"/>
    <w:rsid w:val="008C379F"/>
    <w:rsid w:val="008C3DAB"/>
    <w:rsid w:val="008C485F"/>
    <w:rsid w:val="008C590C"/>
    <w:rsid w:val="008C725D"/>
    <w:rsid w:val="008D1AC2"/>
    <w:rsid w:val="008D3388"/>
    <w:rsid w:val="008D3826"/>
    <w:rsid w:val="008D7320"/>
    <w:rsid w:val="008E08FF"/>
    <w:rsid w:val="008E4D0A"/>
    <w:rsid w:val="008F250D"/>
    <w:rsid w:val="008F66F0"/>
    <w:rsid w:val="00900D10"/>
    <w:rsid w:val="009028DD"/>
    <w:rsid w:val="009057C0"/>
    <w:rsid w:val="00911531"/>
    <w:rsid w:val="009122B7"/>
    <w:rsid w:val="00913502"/>
    <w:rsid w:val="00920BD9"/>
    <w:rsid w:val="00923025"/>
    <w:rsid w:val="00923D0E"/>
    <w:rsid w:val="00927B7E"/>
    <w:rsid w:val="00932D8A"/>
    <w:rsid w:val="00934C30"/>
    <w:rsid w:val="00942243"/>
    <w:rsid w:val="009479DC"/>
    <w:rsid w:val="00950DD9"/>
    <w:rsid w:val="00953D69"/>
    <w:rsid w:val="0095443D"/>
    <w:rsid w:val="00961513"/>
    <w:rsid w:val="00962331"/>
    <w:rsid w:val="00965265"/>
    <w:rsid w:val="00965A69"/>
    <w:rsid w:val="00967A87"/>
    <w:rsid w:val="009709A6"/>
    <w:rsid w:val="00976E59"/>
    <w:rsid w:val="00977E3E"/>
    <w:rsid w:val="0098378B"/>
    <w:rsid w:val="0098676F"/>
    <w:rsid w:val="009879F0"/>
    <w:rsid w:val="00991F3E"/>
    <w:rsid w:val="00991FBA"/>
    <w:rsid w:val="009A0B78"/>
    <w:rsid w:val="009A0C48"/>
    <w:rsid w:val="009A0D11"/>
    <w:rsid w:val="009A44D2"/>
    <w:rsid w:val="009B0F54"/>
    <w:rsid w:val="009B49AB"/>
    <w:rsid w:val="009B4EE7"/>
    <w:rsid w:val="009C1CA6"/>
    <w:rsid w:val="009C67DB"/>
    <w:rsid w:val="009C7280"/>
    <w:rsid w:val="009D1260"/>
    <w:rsid w:val="009D5547"/>
    <w:rsid w:val="009D5BB4"/>
    <w:rsid w:val="009D70D9"/>
    <w:rsid w:val="009E0A4C"/>
    <w:rsid w:val="009E2E48"/>
    <w:rsid w:val="009F4F18"/>
    <w:rsid w:val="00A01F23"/>
    <w:rsid w:val="00A04915"/>
    <w:rsid w:val="00A04EBB"/>
    <w:rsid w:val="00A05F7E"/>
    <w:rsid w:val="00A10B1D"/>
    <w:rsid w:val="00A1236D"/>
    <w:rsid w:val="00A2153F"/>
    <w:rsid w:val="00A32C4E"/>
    <w:rsid w:val="00A3462F"/>
    <w:rsid w:val="00A36C06"/>
    <w:rsid w:val="00A40252"/>
    <w:rsid w:val="00A412DF"/>
    <w:rsid w:val="00A4219C"/>
    <w:rsid w:val="00A44D35"/>
    <w:rsid w:val="00A44D90"/>
    <w:rsid w:val="00A47FD5"/>
    <w:rsid w:val="00A54938"/>
    <w:rsid w:val="00A54F00"/>
    <w:rsid w:val="00A553BB"/>
    <w:rsid w:val="00A6078A"/>
    <w:rsid w:val="00A610F4"/>
    <w:rsid w:val="00A726D8"/>
    <w:rsid w:val="00A72742"/>
    <w:rsid w:val="00A8033A"/>
    <w:rsid w:val="00A80A00"/>
    <w:rsid w:val="00A843E7"/>
    <w:rsid w:val="00A84822"/>
    <w:rsid w:val="00A90BF1"/>
    <w:rsid w:val="00A96008"/>
    <w:rsid w:val="00A971B9"/>
    <w:rsid w:val="00AA0651"/>
    <w:rsid w:val="00AA7971"/>
    <w:rsid w:val="00AC69FC"/>
    <w:rsid w:val="00AD1295"/>
    <w:rsid w:val="00AD36C3"/>
    <w:rsid w:val="00AD5520"/>
    <w:rsid w:val="00AE0903"/>
    <w:rsid w:val="00AE1D00"/>
    <w:rsid w:val="00AE229F"/>
    <w:rsid w:val="00AE28A3"/>
    <w:rsid w:val="00AE4BD4"/>
    <w:rsid w:val="00AF1B18"/>
    <w:rsid w:val="00AF2351"/>
    <w:rsid w:val="00B01AAD"/>
    <w:rsid w:val="00B04121"/>
    <w:rsid w:val="00B06D49"/>
    <w:rsid w:val="00B129C4"/>
    <w:rsid w:val="00B134A9"/>
    <w:rsid w:val="00B175CB"/>
    <w:rsid w:val="00B223E9"/>
    <w:rsid w:val="00B3093D"/>
    <w:rsid w:val="00B3168A"/>
    <w:rsid w:val="00B316B7"/>
    <w:rsid w:val="00B33584"/>
    <w:rsid w:val="00B36598"/>
    <w:rsid w:val="00B37B8C"/>
    <w:rsid w:val="00B433DA"/>
    <w:rsid w:val="00B52BF2"/>
    <w:rsid w:val="00B55169"/>
    <w:rsid w:val="00B5558A"/>
    <w:rsid w:val="00B569F8"/>
    <w:rsid w:val="00B6103B"/>
    <w:rsid w:val="00B61191"/>
    <w:rsid w:val="00B6188A"/>
    <w:rsid w:val="00B625A6"/>
    <w:rsid w:val="00B65189"/>
    <w:rsid w:val="00B71DA9"/>
    <w:rsid w:val="00B777A7"/>
    <w:rsid w:val="00B859A8"/>
    <w:rsid w:val="00B8767C"/>
    <w:rsid w:val="00B9739A"/>
    <w:rsid w:val="00B97462"/>
    <w:rsid w:val="00BA16D2"/>
    <w:rsid w:val="00BA2EB8"/>
    <w:rsid w:val="00BB1147"/>
    <w:rsid w:val="00BB2414"/>
    <w:rsid w:val="00BB25D0"/>
    <w:rsid w:val="00BB46F5"/>
    <w:rsid w:val="00BB5884"/>
    <w:rsid w:val="00BB5F7C"/>
    <w:rsid w:val="00BB7888"/>
    <w:rsid w:val="00BC128A"/>
    <w:rsid w:val="00BC1CE3"/>
    <w:rsid w:val="00BC41B4"/>
    <w:rsid w:val="00BC5DD2"/>
    <w:rsid w:val="00BD2A1B"/>
    <w:rsid w:val="00BD39A8"/>
    <w:rsid w:val="00BD5DD7"/>
    <w:rsid w:val="00BE0C97"/>
    <w:rsid w:val="00BE229C"/>
    <w:rsid w:val="00BE29F1"/>
    <w:rsid w:val="00BE52C7"/>
    <w:rsid w:val="00BF4CC3"/>
    <w:rsid w:val="00C00AB8"/>
    <w:rsid w:val="00C03AD1"/>
    <w:rsid w:val="00C0756E"/>
    <w:rsid w:val="00C1473B"/>
    <w:rsid w:val="00C174A0"/>
    <w:rsid w:val="00C21A6F"/>
    <w:rsid w:val="00C2223D"/>
    <w:rsid w:val="00C222EE"/>
    <w:rsid w:val="00C2429F"/>
    <w:rsid w:val="00C25257"/>
    <w:rsid w:val="00C265C3"/>
    <w:rsid w:val="00C26BA0"/>
    <w:rsid w:val="00C276CD"/>
    <w:rsid w:val="00C32EF9"/>
    <w:rsid w:val="00C3357D"/>
    <w:rsid w:val="00C33E30"/>
    <w:rsid w:val="00C373E8"/>
    <w:rsid w:val="00C41C16"/>
    <w:rsid w:val="00C45F11"/>
    <w:rsid w:val="00C64789"/>
    <w:rsid w:val="00C67F82"/>
    <w:rsid w:val="00C7354F"/>
    <w:rsid w:val="00C74294"/>
    <w:rsid w:val="00C82387"/>
    <w:rsid w:val="00C8374E"/>
    <w:rsid w:val="00C901D6"/>
    <w:rsid w:val="00C90C0D"/>
    <w:rsid w:val="00C91529"/>
    <w:rsid w:val="00C92587"/>
    <w:rsid w:val="00C93302"/>
    <w:rsid w:val="00C95F86"/>
    <w:rsid w:val="00C972EE"/>
    <w:rsid w:val="00CA4BBE"/>
    <w:rsid w:val="00CA5D95"/>
    <w:rsid w:val="00CB312B"/>
    <w:rsid w:val="00CB3D93"/>
    <w:rsid w:val="00CB5EB3"/>
    <w:rsid w:val="00CC34CB"/>
    <w:rsid w:val="00CC40CF"/>
    <w:rsid w:val="00CC6593"/>
    <w:rsid w:val="00CD096B"/>
    <w:rsid w:val="00CD1602"/>
    <w:rsid w:val="00CD274F"/>
    <w:rsid w:val="00CE142C"/>
    <w:rsid w:val="00CE1509"/>
    <w:rsid w:val="00CE3EAE"/>
    <w:rsid w:val="00CE7EAC"/>
    <w:rsid w:val="00CF06CF"/>
    <w:rsid w:val="00CF2B8D"/>
    <w:rsid w:val="00CF71B3"/>
    <w:rsid w:val="00D04151"/>
    <w:rsid w:val="00D05204"/>
    <w:rsid w:val="00D06343"/>
    <w:rsid w:val="00D14C05"/>
    <w:rsid w:val="00D14ECF"/>
    <w:rsid w:val="00D21304"/>
    <w:rsid w:val="00D21464"/>
    <w:rsid w:val="00D21BCC"/>
    <w:rsid w:val="00D246BC"/>
    <w:rsid w:val="00D2670D"/>
    <w:rsid w:val="00D27B6E"/>
    <w:rsid w:val="00D31434"/>
    <w:rsid w:val="00D3346A"/>
    <w:rsid w:val="00D36A89"/>
    <w:rsid w:val="00D52422"/>
    <w:rsid w:val="00D54257"/>
    <w:rsid w:val="00D547EF"/>
    <w:rsid w:val="00D61083"/>
    <w:rsid w:val="00D63E0D"/>
    <w:rsid w:val="00D6498A"/>
    <w:rsid w:val="00D64A54"/>
    <w:rsid w:val="00D6513F"/>
    <w:rsid w:val="00D70D9E"/>
    <w:rsid w:val="00D80315"/>
    <w:rsid w:val="00D92D54"/>
    <w:rsid w:val="00D930E0"/>
    <w:rsid w:val="00D950B9"/>
    <w:rsid w:val="00DA094C"/>
    <w:rsid w:val="00DA276B"/>
    <w:rsid w:val="00DA2F46"/>
    <w:rsid w:val="00DA479B"/>
    <w:rsid w:val="00DA54DE"/>
    <w:rsid w:val="00DA5D04"/>
    <w:rsid w:val="00DB319D"/>
    <w:rsid w:val="00DB4ECE"/>
    <w:rsid w:val="00DB6098"/>
    <w:rsid w:val="00DC1A15"/>
    <w:rsid w:val="00DC2EDF"/>
    <w:rsid w:val="00DC38CA"/>
    <w:rsid w:val="00DC4BFD"/>
    <w:rsid w:val="00DC6ECB"/>
    <w:rsid w:val="00DC78E5"/>
    <w:rsid w:val="00DD006D"/>
    <w:rsid w:val="00DD1FDD"/>
    <w:rsid w:val="00DD6B25"/>
    <w:rsid w:val="00DE2B38"/>
    <w:rsid w:val="00DE55D8"/>
    <w:rsid w:val="00DE59D0"/>
    <w:rsid w:val="00DF2D89"/>
    <w:rsid w:val="00DF30E7"/>
    <w:rsid w:val="00E00B9F"/>
    <w:rsid w:val="00E04143"/>
    <w:rsid w:val="00E05727"/>
    <w:rsid w:val="00E11E02"/>
    <w:rsid w:val="00E14923"/>
    <w:rsid w:val="00E16AA1"/>
    <w:rsid w:val="00E17BE1"/>
    <w:rsid w:val="00E2021A"/>
    <w:rsid w:val="00E2692A"/>
    <w:rsid w:val="00E30C61"/>
    <w:rsid w:val="00E31AA4"/>
    <w:rsid w:val="00E357BE"/>
    <w:rsid w:val="00E35D7E"/>
    <w:rsid w:val="00E44E07"/>
    <w:rsid w:val="00E45E02"/>
    <w:rsid w:val="00E46BF8"/>
    <w:rsid w:val="00E511EC"/>
    <w:rsid w:val="00E54F56"/>
    <w:rsid w:val="00E62392"/>
    <w:rsid w:val="00E6360E"/>
    <w:rsid w:val="00E70B88"/>
    <w:rsid w:val="00E7212F"/>
    <w:rsid w:val="00E73FCA"/>
    <w:rsid w:val="00E75DC8"/>
    <w:rsid w:val="00E80278"/>
    <w:rsid w:val="00E85B6A"/>
    <w:rsid w:val="00E9226C"/>
    <w:rsid w:val="00E959D5"/>
    <w:rsid w:val="00EA061B"/>
    <w:rsid w:val="00EA2D42"/>
    <w:rsid w:val="00EA719D"/>
    <w:rsid w:val="00EA7606"/>
    <w:rsid w:val="00EB0963"/>
    <w:rsid w:val="00EB6323"/>
    <w:rsid w:val="00EC54AA"/>
    <w:rsid w:val="00EC6CBF"/>
    <w:rsid w:val="00EC6D88"/>
    <w:rsid w:val="00ED249A"/>
    <w:rsid w:val="00ED75E8"/>
    <w:rsid w:val="00EE013C"/>
    <w:rsid w:val="00EF125E"/>
    <w:rsid w:val="00EF3056"/>
    <w:rsid w:val="00EF3B95"/>
    <w:rsid w:val="00EF57AB"/>
    <w:rsid w:val="00EF5E13"/>
    <w:rsid w:val="00F06A67"/>
    <w:rsid w:val="00F07C7B"/>
    <w:rsid w:val="00F13541"/>
    <w:rsid w:val="00F1406A"/>
    <w:rsid w:val="00F2043A"/>
    <w:rsid w:val="00F26968"/>
    <w:rsid w:val="00F32B68"/>
    <w:rsid w:val="00F5089B"/>
    <w:rsid w:val="00F55AE1"/>
    <w:rsid w:val="00F57DE7"/>
    <w:rsid w:val="00F57DF0"/>
    <w:rsid w:val="00F6339C"/>
    <w:rsid w:val="00F63B70"/>
    <w:rsid w:val="00F71993"/>
    <w:rsid w:val="00F72884"/>
    <w:rsid w:val="00F86E21"/>
    <w:rsid w:val="00F91027"/>
    <w:rsid w:val="00F9119A"/>
    <w:rsid w:val="00F94CD0"/>
    <w:rsid w:val="00FA0889"/>
    <w:rsid w:val="00FA16A1"/>
    <w:rsid w:val="00FA1811"/>
    <w:rsid w:val="00FA2029"/>
    <w:rsid w:val="00FA33AC"/>
    <w:rsid w:val="00FA3D6F"/>
    <w:rsid w:val="00FB0FAD"/>
    <w:rsid w:val="00FB6751"/>
    <w:rsid w:val="00FB7DC7"/>
    <w:rsid w:val="00FC18F2"/>
    <w:rsid w:val="00FC2C9E"/>
    <w:rsid w:val="00FC3086"/>
    <w:rsid w:val="00FC5700"/>
    <w:rsid w:val="00FC6148"/>
    <w:rsid w:val="00FC6EE8"/>
    <w:rsid w:val="00FC77FB"/>
    <w:rsid w:val="00FC78AC"/>
    <w:rsid w:val="00FD0696"/>
    <w:rsid w:val="00FD06C6"/>
    <w:rsid w:val="00FD77A3"/>
    <w:rsid w:val="00FE244B"/>
    <w:rsid w:val="00FE45B3"/>
    <w:rsid w:val="00FE6F7D"/>
    <w:rsid w:val="00FF00B8"/>
    <w:rsid w:val="00FF3C03"/>
    <w:rsid w:val="00FF74B3"/>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A1F62C8"/>
  <w15:docId w15:val="{C7236479-CB69-E540-A182-4CD6DBDE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th-TH"/>
      </w:rPr>
    </w:rPrDefault>
    <w:pPrDefault/>
  </w:docDefaults>
  <w:latentStyles w:defLockedState="0" w:defUIPriority="99" w:defSemiHidden="0" w:defUnhideWhenUsed="0" w:defQFormat="0" w:count="375">
    <w:lsdException w:name="Normal" w:uiPriority="0" w:qFormat="1"/>
    <w:lsdException w:name="heading 1" w:uiPriority="9"/>
    <w:lsdException w:name="heading 2" w:uiPriority="0"/>
    <w:lsdException w:name="heading 3" w:uiPriority="0"/>
    <w:lsdException w:name="heading 4" w:uiPriority="0"/>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18C"/>
    <w:pPr>
      <w:spacing w:before="100" w:beforeAutospacing="1" w:after="100" w:afterAutospacing="1" w:line="240" w:lineRule="exact"/>
      <w:jc w:val="both"/>
    </w:pPr>
    <w:rPr>
      <w:lang w:eastAsia="de-DE" w:bidi="ar-SA"/>
    </w:rPr>
  </w:style>
  <w:style w:type="paragraph" w:styleId="Heading1">
    <w:name w:val="heading 1"/>
    <w:aliases w:val="use Headline 00 Title"/>
    <w:basedOn w:val="Normal"/>
    <w:next w:val="Normal"/>
    <w:link w:val="Heading1Char"/>
    <w:autoRedefine/>
    <w:uiPriority w:val="9"/>
    <w:rsid w:val="00C90C0D"/>
    <w:pPr>
      <w:keepNext/>
      <w:keepLines/>
      <w:pageBreakBefore/>
      <w:numPr>
        <w:numId w:val="19"/>
      </w:numPr>
      <w:suppressAutoHyphens/>
      <w:spacing w:line="280" w:lineRule="exact"/>
      <w:ind w:left="0" w:firstLine="0"/>
      <w:jc w:val="left"/>
      <w:outlineLvl w:val="0"/>
    </w:pPr>
    <w:rPr>
      <w:rFonts w:ascii="Liberation Sans" w:hAnsi="Liberation Sans" w:cs="Arial"/>
      <w:b/>
      <w:bCs/>
      <w:kern w:val="32"/>
      <w:sz w:val="24"/>
      <w:szCs w:val="28"/>
    </w:rPr>
  </w:style>
  <w:style w:type="paragraph" w:styleId="Heading2">
    <w:name w:val="heading 2"/>
    <w:aliases w:val="use Headline 1"/>
    <w:basedOn w:val="Normal"/>
    <w:next w:val="Normal"/>
    <w:autoRedefine/>
    <w:rsid w:val="00CE1509"/>
    <w:pPr>
      <w:keepNext/>
      <w:keepLines/>
      <w:numPr>
        <w:ilvl w:val="1"/>
        <w:numId w:val="19"/>
      </w:numPr>
      <w:tabs>
        <w:tab w:val="left" w:pos="431"/>
      </w:tabs>
      <w:suppressAutoHyphens/>
      <w:spacing w:before="480"/>
      <w:contextualSpacing/>
      <w:jc w:val="left"/>
      <w:outlineLvl w:val="1"/>
    </w:pPr>
    <w:rPr>
      <w:rFonts w:ascii="Liberation Sans" w:hAnsi="Liberation Sans" w:cs="Arial"/>
      <w:b/>
      <w:bCs/>
      <w:iCs/>
      <w:szCs w:val="24"/>
    </w:rPr>
  </w:style>
  <w:style w:type="paragraph" w:styleId="Heading3">
    <w:name w:val="heading 3"/>
    <w:aliases w:val="use Headline 2"/>
    <w:basedOn w:val="Normal"/>
    <w:next w:val="Normal"/>
    <w:autoRedefine/>
    <w:rsid w:val="001D252E"/>
    <w:pPr>
      <w:keepNext/>
      <w:keepLines/>
      <w:numPr>
        <w:ilvl w:val="2"/>
        <w:numId w:val="19"/>
      </w:numPr>
      <w:tabs>
        <w:tab w:val="left" w:pos="851"/>
      </w:tabs>
      <w:suppressAutoHyphens/>
      <w:ind w:left="578" w:hanging="578"/>
      <w:contextualSpacing/>
      <w:jc w:val="left"/>
      <w:outlineLvl w:val="2"/>
    </w:pPr>
    <w:rPr>
      <w:rFonts w:ascii="Liberation Sans" w:hAnsi="Liberation Sans" w:cs="Arial"/>
      <w:b/>
      <w:bCs/>
      <w:iCs/>
    </w:rPr>
  </w:style>
  <w:style w:type="paragraph" w:styleId="Heading4">
    <w:name w:val="heading 4"/>
    <w:aliases w:val="Use Headline 3"/>
    <w:basedOn w:val="Normal"/>
    <w:next w:val="Normal"/>
    <w:autoRedefine/>
    <w:rsid w:val="001D252E"/>
    <w:pPr>
      <w:keepNext/>
      <w:keepLines/>
      <w:numPr>
        <w:ilvl w:val="3"/>
        <w:numId w:val="19"/>
      </w:numPr>
      <w:tabs>
        <w:tab w:val="left" w:pos="851"/>
      </w:tabs>
      <w:suppressAutoHyphens/>
      <w:contextualSpacing/>
      <w:jc w:val="left"/>
      <w:outlineLvl w:val="3"/>
    </w:pPr>
    <w:rPr>
      <w:rFonts w:ascii="Liberation Sans" w:hAnsi="Liberation Sans" w:cs="Arial"/>
      <w:b/>
      <w:bCs/>
      <w:iCs/>
    </w:rPr>
  </w:style>
  <w:style w:type="paragraph" w:styleId="Heading5">
    <w:name w:val="heading 5"/>
    <w:basedOn w:val="Normal"/>
    <w:next w:val="Normal"/>
    <w:autoRedefine/>
    <w:rsid w:val="00214137"/>
    <w:pPr>
      <w:numPr>
        <w:ilvl w:val="3"/>
        <w:numId w:val="11"/>
      </w:numPr>
      <w:ind w:left="862" w:hanging="862"/>
      <w:contextualSpacing/>
      <w:outlineLvl w:val="4"/>
    </w:pPr>
    <w:rPr>
      <w:rFonts w:ascii="Liberation Sans" w:hAnsi="Liberation Sans"/>
      <w:b/>
      <w:bCs/>
      <w:i/>
      <w:iCs/>
      <w:sz w:val="26"/>
      <w:szCs w:val="26"/>
    </w:rPr>
  </w:style>
  <w:style w:type="paragraph" w:styleId="Heading6">
    <w:name w:val="heading 6"/>
    <w:basedOn w:val="Normal"/>
    <w:next w:val="Normal"/>
    <w:rsid w:val="00214137"/>
    <w:pPr>
      <w:numPr>
        <w:ilvl w:val="4"/>
        <w:numId w:val="11"/>
      </w:numPr>
      <w:ind w:left="1009" w:hanging="1009"/>
      <w:contextualSpacing/>
      <w:outlineLvl w:val="5"/>
    </w:pPr>
    <w:rPr>
      <w:rFonts w:ascii="Liberation Sans" w:hAnsi="Liberation Sans"/>
      <w:b/>
      <w:bCs/>
      <w:sz w:val="22"/>
      <w:szCs w:val="22"/>
    </w:rPr>
  </w:style>
  <w:style w:type="paragraph" w:styleId="Heading7">
    <w:name w:val="heading 7"/>
    <w:basedOn w:val="Normal"/>
    <w:next w:val="Normal"/>
    <w:autoRedefine/>
    <w:rsid w:val="00214137"/>
    <w:pPr>
      <w:numPr>
        <w:ilvl w:val="6"/>
        <w:numId w:val="11"/>
      </w:numPr>
      <w:ind w:left="1298" w:hanging="1298"/>
      <w:contextualSpacing/>
      <w:outlineLvl w:val="6"/>
    </w:pPr>
    <w:rPr>
      <w:rFonts w:ascii="Liberation Sans" w:hAnsi="Liberation Sans"/>
      <w:sz w:val="24"/>
      <w:szCs w:val="24"/>
    </w:rPr>
  </w:style>
  <w:style w:type="paragraph" w:styleId="Heading8">
    <w:name w:val="heading 8"/>
    <w:basedOn w:val="Normal"/>
    <w:next w:val="Normal"/>
    <w:autoRedefine/>
    <w:rsid w:val="00214137"/>
    <w:pPr>
      <w:numPr>
        <w:ilvl w:val="7"/>
        <w:numId w:val="11"/>
      </w:numPr>
      <w:contextualSpacing/>
      <w:outlineLvl w:val="7"/>
    </w:pPr>
    <w:rPr>
      <w:rFonts w:ascii="Liberation Sans" w:hAnsi="Liberation Sans"/>
      <w:i/>
      <w:iCs/>
      <w:sz w:val="24"/>
      <w:szCs w:val="24"/>
    </w:rPr>
  </w:style>
  <w:style w:type="paragraph" w:styleId="Heading9">
    <w:name w:val="heading 9"/>
    <w:basedOn w:val="Normal"/>
    <w:next w:val="Normal"/>
    <w:autoRedefine/>
    <w:rsid w:val="00214137"/>
    <w:pPr>
      <w:numPr>
        <w:ilvl w:val="8"/>
        <w:numId w:val="11"/>
      </w:numPr>
      <w:ind w:left="1582" w:hanging="1582"/>
      <w:contextualSpacing/>
      <w:outlineLvl w:val="8"/>
    </w:pPr>
    <w:rPr>
      <w:rFonts w:ascii="Liberation Sans" w:hAnsi="Liberation San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rmal"/>
    <w:link w:val="HeaderChar"/>
    <w:uiPriority w:val="99"/>
    <w:rsid w:val="00C25257"/>
    <w:pPr>
      <w:tabs>
        <w:tab w:val="right" w:pos="7144"/>
      </w:tabs>
    </w:pPr>
    <w:rPr>
      <w:rFonts w:ascii="Liberation Sans" w:hAnsi="Liberation Sans"/>
      <w:b/>
      <w:sz w:val="16"/>
      <w:szCs w:val="16"/>
    </w:rPr>
  </w:style>
  <w:style w:type="paragraph" w:styleId="TOC1">
    <w:name w:val="toc 1"/>
    <w:basedOn w:val="Normal"/>
    <w:next w:val="Normal"/>
    <w:autoRedefine/>
    <w:semiHidden/>
    <w:rsid w:val="00C174A0"/>
  </w:style>
  <w:style w:type="paragraph" w:styleId="TOC2">
    <w:name w:val="toc 2"/>
    <w:basedOn w:val="Normal"/>
    <w:next w:val="Normal"/>
    <w:autoRedefine/>
    <w:semiHidden/>
    <w:rsid w:val="00C174A0"/>
    <w:pPr>
      <w:ind w:left="200"/>
    </w:pPr>
  </w:style>
  <w:style w:type="paragraph" w:styleId="TOC3">
    <w:name w:val="toc 3"/>
    <w:basedOn w:val="Normal"/>
    <w:next w:val="Normal"/>
    <w:autoRedefine/>
    <w:semiHidden/>
    <w:rsid w:val="00C174A0"/>
    <w:pPr>
      <w:ind w:left="400"/>
    </w:pPr>
  </w:style>
  <w:style w:type="paragraph" w:styleId="TOC4">
    <w:name w:val="toc 4"/>
    <w:basedOn w:val="Normal"/>
    <w:next w:val="Normal"/>
    <w:autoRedefine/>
    <w:semiHidden/>
    <w:rsid w:val="00C174A0"/>
    <w:pPr>
      <w:ind w:left="600"/>
    </w:pPr>
  </w:style>
  <w:style w:type="paragraph" w:customStyle="1" w:styleId="Quotation">
    <w:name w:val="Quotation"/>
    <w:basedOn w:val="Normal"/>
    <w:rsid w:val="007845EF"/>
    <w:pPr>
      <w:spacing w:before="120"/>
      <w:ind w:left="851"/>
    </w:pPr>
    <w:rPr>
      <w:i/>
    </w:rPr>
  </w:style>
  <w:style w:type="paragraph" w:customStyle="1" w:styleId="Equation">
    <w:name w:val="Equation"/>
    <w:basedOn w:val="Normal"/>
    <w:rsid w:val="00B777A7"/>
    <w:pPr>
      <w:tabs>
        <w:tab w:val="right" w:pos="7088"/>
      </w:tabs>
      <w:spacing w:before="240" w:after="240" w:line="240" w:lineRule="auto"/>
      <w:ind w:left="851"/>
      <w:jc w:val="left"/>
    </w:pPr>
  </w:style>
  <w:style w:type="paragraph" w:customStyle="1" w:styleId="TN">
    <w:name w:val="TN"/>
    <w:basedOn w:val="Normal"/>
    <w:rsid w:val="007A0469"/>
    <w:pPr>
      <w:keepNext/>
    </w:pPr>
  </w:style>
  <w:style w:type="paragraph" w:customStyle="1" w:styleId="Figurecaption">
    <w:name w:val="Figure caption"/>
    <w:basedOn w:val="Normal"/>
    <w:next w:val="Normal"/>
    <w:link w:val="FigurecaptionZchn"/>
    <w:rsid w:val="00EF125E"/>
    <w:pPr>
      <w:keepLines/>
      <w:suppressAutoHyphens/>
      <w:spacing w:before="240" w:after="480" w:line="200" w:lineRule="exact"/>
      <w:jc w:val="left"/>
    </w:pPr>
    <w:rPr>
      <w:rFonts w:ascii="Liberation Sans" w:hAnsi="Liberation Sans" w:cs="Arial"/>
      <w:sz w:val="16"/>
    </w:rPr>
  </w:style>
  <w:style w:type="paragraph" w:customStyle="1" w:styleId="TAB">
    <w:name w:val="TAB"/>
    <w:basedOn w:val="Normal"/>
    <w:link w:val="TABZchn"/>
    <w:rsid w:val="00EF125E"/>
    <w:pPr>
      <w:keepNext/>
      <w:keepLines/>
      <w:suppressAutoHyphens/>
      <w:spacing w:before="480" w:line="200" w:lineRule="exact"/>
      <w:jc w:val="left"/>
    </w:pPr>
    <w:rPr>
      <w:rFonts w:ascii="Liberation Sans" w:hAnsi="Liberation Sans" w:cs="Arial"/>
      <w:sz w:val="16"/>
      <w:szCs w:val="16"/>
    </w:rPr>
  </w:style>
  <w:style w:type="paragraph" w:customStyle="1" w:styleId="TL">
    <w:name w:val="TL"/>
    <w:basedOn w:val="Normal"/>
    <w:link w:val="TLZchn"/>
    <w:rsid w:val="00EF125E"/>
    <w:pPr>
      <w:keepLines/>
      <w:suppressAutoHyphens/>
      <w:spacing w:after="0" w:line="240" w:lineRule="auto"/>
      <w:ind w:left="113" w:right="113"/>
      <w:jc w:val="left"/>
    </w:pPr>
    <w:rPr>
      <w:rFonts w:ascii="Liberation Sans" w:hAnsi="Liberation Sans" w:cs="Arial"/>
      <w:sz w:val="16"/>
    </w:rPr>
  </w:style>
  <w:style w:type="paragraph" w:customStyle="1" w:styleId="TZ">
    <w:name w:val="TZ"/>
    <w:basedOn w:val="TL"/>
    <w:link w:val="TZZchn"/>
    <w:rsid w:val="00751424"/>
    <w:pPr>
      <w:jc w:val="center"/>
    </w:pPr>
  </w:style>
  <w:style w:type="paragraph" w:customStyle="1" w:styleId="TLF">
    <w:name w:val="TLF"/>
    <w:basedOn w:val="TL"/>
    <w:rsid w:val="00751424"/>
    <w:rPr>
      <w:b/>
    </w:rPr>
  </w:style>
  <w:style w:type="paragraph" w:customStyle="1" w:styleId="TZF">
    <w:name w:val="TZF"/>
    <w:basedOn w:val="TZ"/>
    <w:rsid w:val="00751424"/>
    <w:rPr>
      <w:b/>
    </w:rPr>
  </w:style>
  <w:style w:type="paragraph" w:customStyle="1" w:styleId="Figure">
    <w:name w:val="Figure"/>
    <w:basedOn w:val="Normal"/>
    <w:next w:val="Figurecaption"/>
    <w:autoRedefine/>
    <w:rsid w:val="00D547EF"/>
    <w:pPr>
      <w:keepNext/>
      <w:spacing w:before="480" w:after="0" w:line="240" w:lineRule="auto"/>
      <w:jc w:val="left"/>
    </w:pPr>
  </w:style>
  <w:style w:type="paragraph" w:customStyle="1" w:styleId="TAB-end">
    <w:name w:val="TAB-end"/>
    <w:basedOn w:val="Normal"/>
    <w:next w:val="Normal"/>
    <w:rsid w:val="00BB5884"/>
    <w:pPr>
      <w:spacing w:after="480" w:line="20" w:lineRule="exact"/>
    </w:pPr>
  </w:style>
  <w:style w:type="paragraph" w:customStyle="1" w:styleId="Headline2afterHeadline1">
    <w:name w:val="Headline 2 after Headline 1"/>
    <w:basedOn w:val="2Subsection"/>
    <w:rsid w:val="00422521"/>
    <w:pPr>
      <w:spacing w:before="120" w:beforeAutospacing="0"/>
    </w:pPr>
  </w:style>
  <w:style w:type="paragraph" w:customStyle="1" w:styleId="Headline3afterHeadline2">
    <w:name w:val="Headline 3 after Headline 2"/>
    <w:basedOn w:val="Headline3"/>
    <w:rsid w:val="00A90BF1"/>
    <w:pPr>
      <w:spacing w:before="120" w:beforeAutospacing="0"/>
    </w:pPr>
  </w:style>
  <w:style w:type="paragraph" w:customStyle="1" w:styleId="Sub-headline">
    <w:name w:val="Sub-headline"/>
    <w:basedOn w:val="Normal"/>
    <w:next w:val="Normal"/>
    <w:rsid w:val="006A5E93"/>
    <w:pPr>
      <w:keepNext/>
      <w:keepLines/>
      <w:spacing w:before="240"/>
      <w:jc w:val="left"/>
    </w:pPr>
    <w:rPr>
      <w:b/>
    </w:rPr>
  </w:style>
  <w:style w:type="paragraph" w:customStyle="1" w:styleId="Tabbold">
    <w:name w:val="Tab bold"/>
    <w:basedOn w:val="TAB"/>
    <w:link w:val="TabboldZchn"/>
    <w:rsid w:val="00810C2D"/>
    <w:rPr>
      <w:b/>
    </w:rPr>
  </w:style>
  <w:style w:type="character" w:customStyle="1" w:styleId="TABZchn">
    <w:name w:val="TAB Zchn"/>
    <w:basedOn w:val="DefaultParagraphFont"/>
    <w:link w:val="TAB"/>
    <w:rsid w:val="00EF125E"/>
    <w:rPr>
      <w:rFonts w:ascii="Liberation Sans" w:hAnsi="Liberation Sans" w:cs="Arial"/>
      <w:sz w:val="16"/>
      <w:szCs w:val="16"/>
      <w:lang w:eastAsia="de-DE" w:bidi="ar-SA"/>
    </w:rPr>
  </w:style>
  <w:style w:type="paragraph" w:styleId="BalloonText">
    <w:name w:val="Balloon Text"/>
    <w:basedOn w:val="Normal"/>
    <w:semiHidden/>
    <w:rsid w:val="008362D9"/>
    <w:rPr>
      <w:rFonts w:ascii="Tahoma" w:hAnsi="Tahoma" w:cs="Tahoma"/>
      <w:sz w:val="16"/>
      <w:szCs w:val="16"/>
    </w:rPr>
  </w:style>
  <w:style w:type="paragraph" w:styleId="ListParagraph">
    <w:name w:val="List Paragraph"/>
    <w:basedOn w:val="Normal"/>
    <w:uiPriority w:val="34"/>
    <w:qFormat/>
    <w:rsid w:val="00221EA6"/>
    <w:pPr>
      <w:ind w:left="720"/>
      <w:contextualSpacing/>
    </w:pPr>
  </w:style>
  <w:style w:type="paragraph" w:customStyle="1" w:styleId="0PaperTitle">
    <w:name w:val="0. Paper Title"/>
    <w:basedOn w:val="Heading1"/>
    <w:link w:val="0PaperTitleZchn"/>
    <w:qFormat/>
    <w:rsid w:val="00C373E8"/>
    <w:rPr>
      <w:rFonts w:ascii="Arial" w:hAnsi="Arial"/>
      <w:lang w:val="en-US"/>
    </w:rPr>
  </w:style>
  <w:style w:type="paragraph" w:customStyle="1" w:styleId="Listnumbered">
    <w:name w:val="List numbered"/>
    <w:basedOn w:val="Normal"/>
    <w:link w:val="ListnumberedZchn"/>
    <w:rsid w:val="00221EA6"/>
    <w:pPr>
      <w:numPr>
        <w:numId w:val="17"/>
      </w:numPr>
      <w:tabs>
        <w:tab w:val="left" w:pos="284"/>
        <w:tab w:val="right" w:pos="7087"/>
      </w:tabs>
      <w:ind w:left="284" w:hanging="284"/>
    </w:pPr>
    <w:rPr>
      <w:lang w:val="en-US"/>
    </w:rPr>
  </w:style>
  <w:style w:type="paragraph" w:customStyle="1" w:styleId="1Headline">
    <w:name w:val="1. Headline"/>
    <w:basedOn w:val="Heading2"/>
    <w:qFormat/>
    <w:rsid w:val="002224A3"/>
    <w:pPr>
      <w:tabs>
        <w:tab w:val="clear" w:pos="431"/>
      </w:tabs>
      <w:spacing w:before="100"/>
      <w:ind w:left="431" w:hanging="431"/>
    </w:pPr>
    <w:rPr>
      <w:rFonts w:ascii="Arial" w:hAnsi="Arial"/>
    </w:rPr>
  </w:style>
  <w:style w:type="paragraph" w:customStyle="1" w:styleId="References">
    <w:name w:val="References"/>
    <w:basedOn w:val="Bibliography"/>
    <w:link w:val="ReferencesZchn"/>
    <w:qFormat/>
    <w:rsid w:val="00C64789"/>
    <w:pPr>
      <w:ind w:left="431" w:hanging="431"/>
    </w:pPr>
    <w:rPr>
      <w:noProof/>
      <w:lang w:val="en-US"/>
    </w:rPr>
  </w:style>
  <w:style w:type="paragraph" w:customStyle="1" w:styleId="Liste1">
    <w:name w:val="Liste1"/>
    <w:basedOn w:val="ListParagraph"/>
    <w:qFormat/>
    <w:rsid w:val="002E0A04"/>
    <w:pPr>
      <w:numPr>
        <w:numId w:val="22"/>
      </w:numPr>
      <w:ind w:left="357" w:hanging="357"/>
    </w:pPr>
    <w:rPr>
      <w:lang w:val="en-US"/>
    </w:rPr>
  </w:style>
  <w:style w:type="character" w:customStyle="1" w:styleId="ListnumberedZchn">
    <w:name w:val="List numbered Zchn"/>
    <w:basedOn w:val="DefaultParagraphFont"/>
    <w:link w:val="Listnumbered"/>
    <w:rsid w:val="00221EA6"/>
    <w:rPr>
      <w:rFonts w:ascii="Liberation Serif" w:hAnsi="Liberation Serif"/>
      <w:lang w:val="en-US" w:eastAsia="de-DE" w:bidi="ar-SA"/>
    </w:rPr>
  </w:style>
  <w:style w:type="character" w:customStyle="1" w:styleId="ReferencesZchn">
    <w:name w:val="References Zchn"/>
    <w:basedOn w:val="DefaultParagraphFont"/>
    <w:link w:val="References"/>
    <w:rsid w:val="00C64789"/>
    <w:rPr>
      <w:noProof/>
      <w:lang w:val="en-US" w:eastAsia="de-DE" w:bidi="ar-SA"/>
    </w:rPr>
  </w:style>
  <w:style w:type="paragraph" w:customStyle="1" w:styleId="Abstract">
    <w:name w:val="Abstract"/>
    <w:basedOn w:val="Normal"/>
    <w:link w:val="AbstractZchn"/>
    <w:autoRedefine/>
    <w:qFormat/>
    <w:rsid w:val="004D54C7"/>
    <w:pPr>
      <w:spacing w:before="600" w:beforeAutospacing="0"/>
    </w:pPr>
    <w:rPr>
      <w:rFonts w:cs="Arial"/>
      <w:sz w:val="16"/>
      <w:szCs w:val="16"/>
      <w:lang w:val="en-GB"/>
    </w:rPr>
  </w:style>
  <w:style w:type="paragraph" w:customStyle="1" w:styleId="Authors">
    <w:name w:val="Authors"/>
    <w:basedOn w:val="Normal"/>
    <w:link w:val="AuthorsZchn"/>
    <w:autoRedefine/>
    <w:qFormat/>
    <w:rsid w:val="002955F9"/>
    <w:rPr>
      <w:rFonts w:cs="Arial"/>
      <w:iCs/>
      <w:sz w:val="16"/>
      <w:szCs w:val="16"/>
    </w:rPr>
  </w:style>
  <w:style w:type="character" w:customStyle="1" w:styleId="AbstractZchn">
    <w:name w:val="Abstract Zchn"/>
    <w:basedOn w:val="DefaultParagraphFont"/>
    <w:link w:val="Abstract"/>
    <w:rsid w:val="004D54C7"/>
    <w:rPr>
      <w:rFonts w:cs="Arial"/>
      <w:sz w:val="16"/>
      <w:szCs w:val="16"/>
      <w:lang w:val="en-GB" w:eastAsia="de-DE" w:bidi="ar-SA"/>
    </w:rPr>
  </w:style>
  <w:style w:type="paragraph" w:customStyle="1" w:styleId="keywords">
    <w:name w:val="keywords"/>
    <w:basedOn w:val="Normal"/>
    <w:link w:val="keywordsZchn"/>
    <w:autoRedefine/>
    <w:qFormat/>
    <w:rsid w:val="00DC78E5"/>
    <w:pPr>
      <w:snapToGrid w:val="0"/>
      <w:textboxTightWrap w:val="allLines"/>
    </w:pPr>
    <w:rPr>
      <w:rFonts w:cs="Arial"/>
      <w:sz w:val="16"/>
      <w:szCs w:val="16"/>
      <w:lang w:val="en-GB"/>
    </w:rPr>
  </w:style>
  <w:style w:type="character" w:customStyle="1" w:styleId="AuthorsZchn">
    <w:name w:val="Authors Zchn"/>
    <w:basedOn w:val="DefaultParagraphFont"/>
    <w:link w:val="Authors"/>
    <w:rsid w:val="002955F9"/>
    <w:rPr>
      <w:rFonts w:cs="Arial"/>
      <w:iCs/>
      <w:sz w:val="16"/>
      <w:szCs w:val="16"/>
      <w:lang w:eastAsia="de-DE" w:bidi="ar-SA"/>
    </w:rPr>
  </w:style>
  <w:style w:type="paragraph" w:customStyle="1" w:styleId="keywordsbold">
    <w:name w:val="keywords bold"/>
    <w:basedOn w:val="Normal"/>
    <w:link w:val="keywordsboldZchn"/>
    <w:rsid w:val="00C373E8"/>
    <w:pPr>
      <w:tabs>
        <w:tab w:val="left" w:pos="993"/>
        <w:tab w:val="right" w:pos="7087"/>
      </w:tabs>
      <w:snapToGrid w:val="0"/>
      <w:spacing w:after="120" w:afterAutospacing="0"/>
    </w:pPr>
    <w:rPr>
      <w:b/>
      <w:bCs/>
      <w:sz w:val="16"/>
      <w:szCs w:val="16"/>
      <w:lang w:val="en-GB"/>
    </w:rPr>
  </w:style>
  <w:style w:type="character" w:customStyle="1" w:styleId="keywordsZchn">
    <w:name w:val="keywords Zchn"/>
    <w:basedOn w:val="DefaultParagraphFont"/>
    <w:link w:val="keywords"/>
    <w:rsid w:val="00DC78E5"/>
    <w:rPr>
      <w:rFonts w:cs="Arial"/>
      <w:sz w:val="16"/>
      <w:szCs w:val="16"/>
      <w:lang w:val="en-GB" w:eastAsia="de-DE" w:bidi="ar-SA"/>
    </w:rPr>
  </w:style>
  <w:style w:type="paragraph" w:customStyle="1" w:styleId="Figurecaptionbold">
    <w:name w:val="Figure caption bold"/>
    <w:basedOn w:val="Figurecaption"/>
    <w:link w:val="FigurecaptionboldZchn"/>
    <w:rsid w:val="00D547EF"/>
    <w:rPr>
      <w:b/>
    </w:rPr>
  </w:style>
  <w:style w:type="character" w:customStyle="1" w:styleId="keywordsboldZchn">
    <w:name w:val="keywords bold Zchn"/>
    <w:basedOn w:val="DefaultParagraphFont"/>
    <w:link w:val="keywordsbold"/>
    <w:rsid w:val="00C373E8"/>
    <w:rPr>
      <w:b/>
      <w:bCs/>
      <w:sz w:val="16"/>
      <w:szCs w:val="16"/>
      <w:lang w:val="en-GB" w:eastAsia="de-DE" w:bidi="ar-SA"/>
    </w:rPr>
  </w:style>
  <w:style w:type="paragraph" w:customStyle="1" w:styleId="2Subsection">
    <w:name w:val="2. Subsection"/>
    <w:basedOn w:val="Heading3"/>
    <w:qFormat/>
    <w:rsid w:val="002E0A04"/>
    <w:pPr>
      <w:tabs>
        <w:tab w:val="clear" w:pos="851"/>
      </w:tabs>
      <w:ind w:left="431" w:hanging="431"/>
    </w:pPr>
    <w:rPr>
      <w:rFonts w:ascii="Arial" w:hAnsi="Arial"/>
      <w:lang w:val="en-US"/>
    </w:rPr>
  </w:style>
  <w:style w:type="character" w:customStyle="1" w:styleId="TabboldZchn">
    <w:name w:val="Tab bold Zchn"/>
    <w:basedOn w:val="TABZchn"/>
    <w:link w:val="Tabbold"/>
    <w:rsid w:val="00810C2D"/>
    <w:rPr>
      <w:rFonts w:ascii="Liberation Sans" w:hAnsi="Liberation Sans" w:cs="Arial"/>
      <w:b/>
      <w:sz w:val="16"/>
      <w:szCs w:val="16"/>
      <w:lang w:eastAsia="de-DE" w:bidi="ar-SA"/>
    </w:rPr>
  </w:style>
  <w:style w:type="character" w:customStyle="1" w:styleId="FigurecaptionZchn">
    <w:name w:val="Figure caption Zchn"/>
    <w:basedOn w:val="DefaultParagraphFont"/>
    <w:link w:val="Figurecaption"/>
    <w:rsid w:val="00EF125E"/>
    <w:rPr>
      <w:rFonts w:ascii="Liberation Sans" w:hAnsi="Liberation Sans" w:cs="Arial"/>
      <w:sz w:val="16"/>
      <w:lang w:eastAsia="de-DE" w:bidi="ar-SA"/>
    </w:rPr>
  </w:style>
  <w:style w:type="character" w:customStyle="1" w:styleId="FigurecaptionboldZchn">
    <w:name w:val="Figure caption bold Zchn"/>
    <w:basedOn w:val="FigurecaptionZchn"/>
    <w:link w:val="Figurecaptionbold"/>
    <w:rsid w:val="00B777A7"/>
    <w:rPr>
      <w:rFonts w:ascii="Arial" w:hAnsi="Arial" w:cs="Arial"/>
      <w:b/>
      <w:sz w:val="16"/>
      <w:lang w:eastAsia="de-DE" w:bidi="ar-SA"/>
    </w:rPr>
  </w:style>
  <w:style w:type="paragraph" w:customStyle="1" w:styleId="Headline3">
    <w:name w:val="Headline 3"/>
    <w:basedOn w:val="Heading4"/>
    <w:rsid w:val="00221EA6"/>
    <w:rPr>
      <w:lang w:val="en-US"/>
    </w:rPr>
  </w:style>
  <w:style w:type="paragraph" w:customStyle="1" w:styleId="Acknowledgement">
    <w:name w:val="Acknowledgement"/>
    <w:basedOn w:val="Authors"/>
    <w:link w:val="AcknowledgementZchn"/>
    <w:qFormat/>
    <w:rsid w:val="00C64789"/>
    <w:rPr>
      <w:iCs w:val="0"/>
      <w:lang w:val="en-GB"/>
    </w:rPr>
  </w:style>
  <w:style w:type="character" w:customStyle="1" w:styleId="AcknowledgementZchn">
    <w:name w:val="Acknowledgement Zchn"/>
    <w:basedOn w:val="AuthorsZchn"/>
    <w:link w:val="Acknowledgement"/>
    <w:rsid w:val="00C64789"/>
    <w:rPr>
      <w:rFonts w:cs="Arial"/>
      <w:iCs w:val="0"/>
      <w:sz w:val="16"/>
      <w:szCs w:val="16"/>
      <w:lang w:val="en-GB" w:eastAsia="de-DE" w:bidi="ar-SA"/>
    </w:rPr>
  </w:style>
  <w:style w:type="character" w:customStyle="1" w:styleId="0PaperTitleZchn">
    <w:name w:val="0. Paper Title Zchn"/>
    <w:link w:val="0PaperTitle"/>
    <w:rsid w:val="00C373E8"/>
    <w:rPr>
      <w:rFonts w:ascii="Arial" w:hAnsi="Arial" w:cs="Arial"/>
      <w:b/>
      <w:bCs/>
      <w:kern w:val="32"/>
      <w:sz w:val="24"/>
      <w:szCs w:val="28"/>
      <w:lang w:val="en-US" w:eastAsia="de-DE" w:bidi="ar-SA"/>
    </w:rPr>
  </w:style>
  <w:style w:type="character" w:styleId="Hyperlink">
    <w:name w:val="Hyperlink"/>
    <w:basedOn w:val="DefaultParagraphFont"/>
    <w:uiPriority w:val="99"/>
    <w:unhideWhenUsed/>
    <w:rsid w:val="00F6339C"/>
    <w:rPr>
      <w:color w:val="0000FF"/>
      <w:u w:val="single"/>
    </w:rPr>
  </w:style>
  <w:style w:type="character" w:customStyle="1" w:styleId="Heading1Char">
    <w:name w:val="Heading 1 Char"/>
    <w:aliases w:val="use Headline 00 Title Char"/>
    <w:basedOn w:val="DefaultParagraphFont"/>
    <w:link w:val="Heading1"/>
    <w:uiPriority w:val="9"/>
    <w:rsid w:val="00085B90"/>
    <w:rPr>
      <w:rFonts w:ascii="Liberation Sans" w:hAnsi="Liberation Sans" w:cs="Arial"/>
      <w:b/>
      <w:bCs/>
      <w:kern w:val="32"/>
      <w:sz w:val="24"/>
      <w:szCs w:val="28"/>
      <w:lang w:eastAsia="de-DE" w:bidi="ar-SA"/>
    </w:rPr>
  </w:style>
  <w:style w:type="paragraph" w:styleId="Bibliography">
    <w:name w:val="Bibliography"/>
    <w:basedOn w:val="Normal"/>
    <w:next w:val="Normal"/>
    <w:uiPriority w:val="37"/>
    <w:unhideWhenUsed/>
    <w:rsid w:val="00085B90"/>
  </w:style>
  <w:style w:type="paragraph" w:styleId="Caption">
    <w:name w:val="caption"/>
    <w:aliases w:val="caption"/>
    <w:basedOn w:val="Normal"/>
    <w:next w:val="Normal"/>
    <w:uiPriority w:val="35"/>
    <w:unhideWhenUsed/>
    <w:qFormat/>
    <w:rsid w:val="002E0A04"/>
    <w:rPr>
      <w:b/>
      <w:bCs/>
      <w:sz w:val="18"/>
      <w:szCs w:val="18"/>
    </w:rPr>
  </w:style>
  <w:style w:type="character" w:styleId="PlaceholderText">
    <w:name w:val="Placeholder Text"/>
    <w:basedOn w:val="DefaultParagraphFont"/>
    <w:uiPriority w:val="99"/>
    <w:semiHidden/>
    <w:rsid w:val="008771D7"/>
    <w:rPr>
      <w:color w:val="808080"/>
    </w:rPr>
  </w:style>
  <w:style w:type="paragraph" w:styleId="Footer">
    <w:name w:val="footer"/>
    <w:basedOn w:val="Normal"/>
    <w:link w:val="FooterChar"/>
    <w:uiPriority w:val="99"/>
    <w:unhideWhenUsed/>
    <w:rsid w:val="001E7E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7E0C"/>
    <w:rPr>
      <w:rFonts w:ascii="Liberation Serif" w:hAnsi="Liberation Serif"/>
      <w:lang w:eastAsia="de-DE" w:bidi="ar-SA"/>
    </w:rPr>
  </w:style>
  <w:style w:type="character" w:customStyle="1" w:styleId="HeaderChar">
    <w:name w:val="Header Char"/>
    <w:aliases w:val="header Char"/>
    <w:basedOn w:val="DefaultParagraphFont"/>
    <w:link w:val="Header"/>
    <w:uiPriority w:val="99"/>
    <w:rsid w:val="001E7E0C"/>
    <w:rPr>
      <w:rFonts w:ascii="Liberation Sans" w:hAnsi="Liberation Sans"/>
      <w:b/>
      <w:sz w:val="16"/>
      <w:szCs w:val="16"/>
      <w:lang w:eastAsia="de-DE" w:bidi="ar-SA"/>
    </w:rPr>
  </w:style>
  <w:style w:type="character" w:styleId="CommentReference">
    <w:name w:val="annotation reference"/>
    <w:basedOn w:val="DefaultParagraphFont"/>
    <w:unhideWhenUsed/>
    <w:rsid w:val="00605E56"/>
    <w:rPr>
      <w:sz w:val="16"/>
      <w:szCs w:val="16"/>
    </w:rPr>
  </w:style>
  <w:style w:type="paragraph" w:styleId="CommentText">
    <w:name w:val="annotation text"/>
    <w:basedOn w:val="Normal"/>
    <w:link w:val="CommentTextChar"/>
    <w:uiPriority w:val="99"/>
    <w:semiHidden/>
    <w:unhideWhenUsed/>
    <w:rsid w:val="00605E56"/>
    <w:pPr>
      <w:spacing w:line="240" w:lineRule="auto"/>
    </w:pPr>
  </w:style>
  <w:style w:type="character" w:customStyle="1" w:styleId="CommentTextChar">
    <w:name w:val="Comment Text Char"/>
    <w:basedOn w:val="DefaultParagraphFont"/>
    <w:link w:val="CommentText"/>
    <w:uiPriority w:val="99"/>
    <w:semiHidden/>
    <w:rsid w:val="00605E56"/>
    <w:rPr>
      <w:rFonts w:ascii="Liberation Serif" w:hAnsi="Liberation Serif"/>
      <w:lang w:eastAsia="de-DE" w:bidi="ar-SA"/>
    </w:rPr>
  </w:style>
  <w:style w:type="paragraph" w:styleId="CommentSubject">
    <w:name w:val="annotation subject"/>
    <w:basedOn w:val="CommentText"/>
    <w:next w:val="CommentText"/>
    <w:link w:val="CommentSubjectChar"/>
    <w:uiPriority w:val="99"/>
    <w:semiHidden/>
    <w:unhideWhenUsed/>
    <w:rsid w:val="00605E56"/>
    <w:rPr>
      <w:b/>
      <w:bCs/>
    </w:rPr>
  </w:style>
  <w:style w:type="character" w:customStyle="1" w:styleId="CommentSubjectChar">
    <w:name w:val="Comment Subject Char"/>
    <w:basedOn w:val="CommentTextChar"/>
    <w:link w:val="CommentSubject"/>
    <w:uiPriority w:val="99"/>
    <w:semiHidden/>
    <w:rsid w:val="00605E56"/>
    <w:rPr>
      <w:rFonts w:ascii="Liberation Serif" w:hAnsi="Liberation Serif"/>
      <w:b/>
      <w:bCs/>
      <w:lang w:eastAsia="de-DE" w:bidi="ar-SA"/>
    </w:rPr>
  </w:style>
  <w:style w:type="paragraph" w:styleId="Revision">
    <w:name w:val="Revision"/>
    <w:hidden/>
    <w:uiPriority w:val="99"/>
    <w:semiHidden/>
    <w:rsid w:val="00466D4E"/>
    <w:rPr>
      <w:rFonts w:ascii="Liberation Serif" w:hAnsi="Liberation Serif"/>
      <w:lang w:eastAsia="de-DE" w:bidi="ar-SA"/>
    </w:rPr>
  </w:style>
  <w:style w:type="paragraph" w:customStyle="1" w:styleId="Table">
    <w:name w:val="Table"/>
    <w:basedOn w:val="TZ"/>
    <w:link w:val="TableZchn"/>
    <w:qFormat/>
    <w:rsid w:val="00C64789"/>
    <w:pPr>
      <w:spacing w:after="100" w:line="240" w:lineRule="exact"/>
    </w:pPr>
    <w:rPr>
      <w:rFonts w:ascii="Times New Roman" w:hAnsi="Times New Roman"/>
      <w:lang w:val="en-US"/>
    </w:rPr>
  </w:style>
  <w:style w:type="character" w:customStyle="1" w:styleId="TLZchn">
    <w:name w:val="TL Zchn"/>
    <w:basedOn w:val="DefaultParagraphFont"/>
    <w:link w:val="TL"/>
    <w:rsid w:val="00C21A6F"/>
    <w:rPr>
      <w:rFonts w:ascii="Liberation Sans" w:hAnsi="Liberation Sans" w:cs="Arial"/>
      <w:sz w:val="16"/>
      <w:lang w:eastAsia="de-DE" w:bidi="ar-SA"/>
    </w:rPr>
  </w:style>
  <w:style w:type="character" w:customStyle="1" w:styleId="TZZchn">
    <w:name w:val="TZ Zchn"/>
    <w:basedOn w:val="TLZchn"/>
    <w:link w:val="TZ"/>
    <w:rsid w:val="00C21A6F"/>
    <w:rPr>
      <w:rFonts w:ascii="Liberation Sans" w:hAnsi="Liberation Sans" w:cs="Arial"/>
      <w:sz w:val="16"/>
      <w:lang w:eastAsia="de-DE" w:bidi="ar-SA"/>
    </w:rPr>
  </w:style>
  <w:style w:type="character" w:customStyle="1" w:styleId="TableZchn">
    <w:name w:val="Table Zchn"/>
    <w:basedOn w:val="TZZchn"/>
    <w:link w:val="Table"/>
    <w:rsid w:val="00C64789"/>
    <w:rPr>
      <w:rFonts w:ascii="Liberation Sans" w:hAnsi="Liberation Sans" w:cs="Arial"/>
      <w:sz w:val="16"/>
      <w:lang w:val="en-US" w:eastAsia="de-DE" w:bidi="ar-SA"/>
    </w:rPr>
  </w:style>
  <w:style w:type="character" w:customStyle="1" w:styleId="fontstyle01">
    <w:name w:val="fontstyle01"/>
    <w:rsid w:val="004F1DA5"/>
    <w:rPr>
      <w:rFonts w:ascii="Times New Roman" w:hAnsi="Times New Roman" w:cs="Times New Roman" w:hint="default"/>
      <w:b w:val="0"/>
      <w:bCs w:val="0"/>
      <w:i w:val="0"/>
      <w:iCs w:val="0"/>
      <w:color w:val="000000"/>
      <w:sz w:val="24"/>
      <w:szCs w:val="24"/>
    </w:rPr>
  </w:style>
  <w:style w:type="paragraph" w:customStyle="1" w:styleId="MDPI31text">
    <w:name w:val="MDPI_3.1_text"/>
    <w:qFormat/>
    <w:rsid w:val="00016EC9"/>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styleId="NormalWeb">
    <w:name w:val="Normal (Web)"/>
    <w:basedOn w:val="Normal"/>
    <w:uiPriority w:val="99"/>
    <w:semiHidden/>
    <w:unhideWhenUsed/>
    <w:rsid w:val="00B9739A"/>
    <w:pPr>
      <w:spacing w:line="240" w:lineRule="auto"/>
      <w:jc w:val="left"/>
    </w:pPr>
    <w:rPr>
      <w:rFonts w:eastAsiaTheme="minorEastAsia"/>
      <w:sz w:val="24"/>
      <w:szCs w:val="24"/>
      <w:lang w:val="en-US" w:eastAsia="en-US" w:bidi="si-LK"/>
    </w:rPr>
  </w:style>
  <w:style w:type="table" w:styleId="TableGrid">
    <w:name w:val="Table Grid"/>
    <w:basedOn w:val="TableNormal"/>
    <w:uiPriority w:val="39"/>
    <w:rsid w:val="00297CBA"/>
    <w:rPr>
      <w:rFonts w:asciiTheme="minorHAnsi" w:eastAsiaTheme="minorEastAsia" w:hAnsiTheme="minorHAnsi" w:cstheme="minorBidi"/>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591">
      <w:bodyDiv w:val="1"/>
      <w:marLeft w:val="0"/>
      <w:marRight w:val="0"/>
      <w:marTop w:val="0"/>
      <w:marBottom w:val="0"/>
      <w:divBdr>
        <w:top w:val="none" w:sz="0" w:space="0" w:color="auto"/>
        <w:left w:val="none" w:sz="0" w:space="0" w:color="auto"/>
        <w:bottom w:val="none" w:sz="0" w:space="0" w:color="auto"/>
        <w:right w:val="none" w:sz="0" w:space="0" w:color="auto"/>
      </w:divBdr>
    </w:div>
    <w:div w:id="2365991">
      <w:bodyDiv w:val="1"/>
      <w:marLeft w:val="0"/>
      <w:marRight w:val="0"/>
      <w:marTop w:val="0"/>
      <w:marBottom w:val="0"/>
      <w:divBdr>
        <w:top w:val="none" w:sz="0" w:space="0" w:color="auto"/>
        <w:left w:val="none" w:sz="0" w:space="0" w:color="auto"/>
        <w:bottom w:val="none" w:sz="0" w:space="0" w:color="auto"/>
        <w:right w:val="none" w:sz="0" w:space="0" w:color="auto"/>
      </w:divBdr>
    </w:div>
    <w:div w:id="5714268">
      <w:bodyDiv w:val="1"/>
      <w:marLeft w:val="0"/>
      <w:marRight w:val="0"/>
      <w:marTop w:val="0"/>
      <w:marBottom w:val="0"/>
      <w:divBdr>
        <w:top w:val="none" w:sz="0" w:space="0" w:color="auto"/>
        <w:left w:val="none" w:sz="0" w:space="0" w:color="auto"/>
        <w:bottom w:val="none" w:sz="0" w:space="0" w:color="auto"/>
        <w:right w:val="none" w:sz="0" w:space="0" w:color="auto"/>
      </w:divBdr>
    </w:div>
    <w:div w:id="9066013">
      <w:bodyDiv w:val="1"/>
      <w:marLeft w:val="0"/>
      <w:marRight w:val="0"/>
      <w:marTop w:val="0"/>
      <w:marBottom w:val="0"/>
      <w:divBdr>
        <w:top w:val="none" w:sz="0" w:space="0" w:color="auto"/>
        <w:left w:val="none" w:sz="0" w:space="0" w:color="auto"/>
        <w:bottom w:val="none" w:sz="0" w:space="0" w:color="auto"/>
        <w:right w:val="none" w:sz="0" w:space="0" w:color="auto"/>
      </w:divBdr>
    </w:div>
    <w:div w:id="32583553">
      <w:bodyDiv w:val="1"/>
      <w:marLeft w:val="0"/>
      <w:marRight w:val="0"/>
      <w:marTop w:val="0"/>
      <w:marBottom w:val="0"/>
      <w:divBdr>
        <w:top w:val="none" w:sz="0" w:space="0" w:color="auto"/>
        <w:left w:val="none" w:sz="0" w:space="0" w:color="auto"/>
        <w:bottom w:val="none" w:sz="0" w:space="0" w:color="auto"/>
        <w:right w:val="none" w:sz="0" w:space="0" w:color="auto"/>
      </w:divBdr>
    </w:div>
    <w:div w:id="66339930">
      <w:bodyDiv w:val="1"/>
      <w:marLeft w:val="0"/>
      <w:marRight w:val="0"/>
      <w:marTop w:val="0"/>
      <w:marBottom w:val="0"/>
      <w:divBdr>
        <w:top w:val="none" w:sz="0" w:space="0" w:color="auto"/>
        <w:left w:val="none" w:sz="0" w:space="0" w:color="auto"/>
        <w:bottom w:val="none" w:sz="0" w:space="0" w:color="auto"/>
        <w:right w:val="none" w:sz="0" w:space="0" w:color="auto"/>
      </w:divBdr>
    </w:div>
    <w:div w:id="67923823">
      <w:bodyDiv w:val="1"/>
      <w:marLeft w:val="0"/>
      <w:marRight w:val="0"/>
      <w:marTop w:val="0"/>
      <w:marBottom w:val="0"/>
      <w:divBdr>
        <w:top w:val="none" w:sz="0" w:space="0" w:color="auto"/>
        <w:left w:val="none" w:sz="0" w:space="0" w:color="auto"/>
        <w:bottom w:val="none" w:sz="0" w:space="0" w:color="auto"/>
        <w:right w:val="none" w:sz="0" w:space="0" w:color="auto"/>
      </w:divBdr>
    </w:div>
    <w:div w:id="82189509">
      <w:bodyDiv w:val="1"/>
      <w:marLeft w:val="0"/>
      <w:marRight w:val="0"/>
      <w:marTop w:val="0"/>
      <w:marBottom w:val="0"/>
      <w:divBdr>
        <w:top w:val="none" w:sz="0" w:space="0" w:color="auto"/>
        <w:left w:val="none" w:sz="0" w:space="0" w:color="auto"/>
        <w:bottom w:val="none" w:sz="0" w:space="0" w:color="auto"/>
        <w:right w:val="none" w:sz="0" w:space="0" w:color="auto"/>
      </w:divBdr>
    </w:div>
    <w:div w:id="91124458">
      <w:bodyDiv w:val="1"/>
      <w:marLeft w:val="0"/>
      <w:marRight w:val="0"/>
      <w:marTop w:val="0"/>
      <w:marBottom w:val="0"/>
      <w:divBdr>
        <w:top w:val="none" w:sz="0" w:space="0" w:color="auto"/>
        <w:left w:val="none" w:sz="0" w:space="0" w:color="auto"/>
        <w:bottom w:val="none" w:sz="0" w:space="0" w:color="auto"/>
        <w:right w:val="none" w:sz="0" w:space="0" w:color="auto"/>
      </w:divBdr>
    </w:div>
    <w:div w:id="95105655">
      <w:bodyDiv w:val="1"/>
      <w:marLeft w:val="0"/>
      <w:marRight w:val="0"/>
      <w:marTop w:val="0"/>
      <w:marBottom w:val="0"/>
      <w:divBdr>
        <w:top w:val="none" w:sz="0" w:space="0" w:color="auto"/>
        <w:left w:val="none" w:sz="0" w:space="0" w:color="auto"/>
        <w:bottom w:val="none" w:sz="0" w:space="0" w:color="auto"/>
        <w:right w:val="none" w:sz="0" w:space="0" w:color="auto"/>
      </w:divBdr>
    </w:div>
    <w:div w:id="100299033">
      <w:bodyDiv w:val="1"/>
      <w:marLeft w:val="0"/>
      <w:marRight w:val="0"/>
      <w:marTop w:val="0"/>
      <w:marBottom w:val="0"/>
      <w:divBdr>
        <w:top w:val="none" w:sz="0" w:space="0" w:color="auto"/>
        <w:left w:val="none" w:sz="0" w:space="0" w:color="auto"/>
        <w:bottom w:val="none" w:sz="0" w:space="0" w:color="auto"/>
        <w:right w:val="none" w:sz="0" w:space="0" w:color="auto"/>
      </w:divBdr>
    </w:div>
    <w:div w:id="126361073">
      <w:bodyDiv w:val="1"/>
      <w:marLeft w:val="0"/>
      <w:marRight w:val="0"/>
      <w:marTop w:val="0"/>
      <w:marBottom w:val="0"/>
      <w:divBdr>
        <w:top w:val="none" w:sz="0" w:space="0" w:color="auto"/>
        <w:left w:val="none" w:sz="0" w:space="0" w:color="auto"/>
        <w:bottom w:val="none" w:sz="0" w:space="0" w:color="auto"/>
        <w:right w:val="none" w:sz="0" w:space="0" w:color="auto"/>
      </w:divBdr>
    </w:div>
    <w:div w:id="137000465">
      <w:bodyDiv w:val="1"/>
      <w:marLeft w:val="0"/>
      <w:marRight w:val="0"/>
      <w:marTop w:val="0"/>
      <w:marBottom w:val="0"/>
      <w:divBdr>
        <w:top w:val="none" w:sz="0" w:space="0" w:color="auto"/>
        <w:left w:val="none" w:sz="0" w:space="0" w:color="auto"/>
        <w:bottom w:val="none" w:sz="0" w:space="0" w:color="auto"/>
        <w:right w:val="none" w:sz="0" w:space="0" w:color="auto"/>
      </w:divBdr>
    </w:div>
    <w:div w:id="138813059">
      <w:bodyDiv w:val="1"/>
      <w:marLeft w:val="0"/>
      <w:marRight w:val="0"/>
      <w:marTop w:val="0"/>
      <w:marBottom w:val="0"/>
      <w:divBdr>
        <w:top w:val="none" w:sz="0" w:space="0" w:color="auto"/>
        <w:left w:val="none" w:sz="0" w:space="0" w:color="auto"/>
        <w:bottom w:val="none" w:sz="0" w:space="0" w:color="auto"/>
        <w:right w:val="none" w:sz="0" w:space="0" w:color="auto"/>
      </w:divBdr>
    </w:div>
    <w:div w:id="171146976">
      <w:bodyDiv w:val="1"/>
      <w:marLeft w:val="0"/>
      <w:marRight w:val="0"/>
      <w:marTop w:val="0"/>
      <w:marBottom w:val="0"/>
      <w:divBdr>
        <w:top w:val="none" w:sz="0" w:space="0" w:color="auto"/>
        <w:left w:val="none" w:sz="0" w:space="0" w:color="auto"/>
        <w:bottom w:val="none" w:sz="0" w:space="0" w:color="auto"/>
        <w:right w:val="none" w:sz="0" w:space="0" w:color="auto"/>
      </w:divBdr>
    </w:div>
    <w:div w:id="187108861">
      <w:bodyDiv w:val="1"/>
      <w:marLeft w:val="0"/>
      <w:marRight w:val="0"/>
      <w:marTop w:val="0"/>
      <w:marBottom w:val="0"/>
      <w:divBdr>
        <w:top w:val="none" w:sz="0" w:space="0" w:color="auto"/>
        <w:left w:val="none" w:sz="0" w:space="0" w:color="auto"/>
        <w:bottom w:val="none" w:sz="0" w:space="0" w:color="auto"/>
        <w:right w:val="none" w:sz="0" w:space="0" w:color="auto"/>
      </w:divBdr>
    </w:div>
    <w:div w:id="198326940">
      <w:bodyDiv w:val="1"/>
      <w:marLeft w:val="0"/>
      <w:marRight w:val="0"/>
      <w:marTop w:val="0"/>
      <w:marBottom w:val="0"/>
      <w:divBdr>
        <w:top w:val="none" w:sz="0" w:space="0" w:color="auto"/>
        <w:left w:val="none" w:sz="0" w:space="0" w:color="auto"/>
        <w:bottom w:val="none" w:sz="0" w:space="0" w:color="auto"/>
        <w:right w:val="none" w:sz="0" w:space="0" w:color="auto"/>
      </w:divBdr>
    </w:div>
    <w:div w:id="205141835">
      <w:bodyDiv w:val="1"/>
      <w:marLeft w:val="0"/>
      <w:marRight w:val="0"/>
      <w:marTop w:val="0"/>
      <w:marBottom w:val="0"/>
      <w:divBdr>
        <w:top w:val="none" w:sz="0" w:space="0" w:color="auto"/>
        <w:left w:val="none" w:sz="0" w:space="0" w:color="auto"/>
        <w:bottom w:val="none" w:sz="0" w:space="0" w:color="auto"/>
        <w:right w:val="none" w:sz="0" w:space="0" w:color="auto"/>
      </w:divBdr>
    </w:div>
    <w:div w:id="208301329">
      <w:bodyDiv w:val="1"/>
      <w:marLeft w:val="0"/>
      <w:marRight w:val="0"/>
      <w:marTop w:val="0"/>
      <w:marBottom w:val="0"/>
      <w:divBdr>
        <w:top w:val="none" w:sz="0" w:space="0" w:color="auto"/>
        <w:left w:val="none" w:sz="0" w:space="0" w:color="auto"/>
        <w:bottom w:val="none" w:sz="0" w:space="0" w:color="auto"/>
        <w:right w:val="none" w:sz="0" w:space="0" w:color="auto"/>
      </w:divBdr>
    </w:div>
    <w:div w:id="222447261">
      <w:bodyDiv w:val="1"/>
      <w:marLeft w:val="0"/>
      <w:marRight w:val="0"/>
      <w:marTop w:val="0"/>
      <w:marBottom w:val="0"/>
      <w:divBdr>
        <w:top w:val="none" w:sz="0" w:space="0" w:color="auto"/>
        <w:left w:val="none" w:sz="0" w:space="0" w:color="auto"/>
        <w:bottom w:val="none" w:sz="0" w:space="0" w:color="auto"/>
        <w:right w:val="none" w:sz="0" w:space="0" w:color="auto"/>
      </w:divBdr>
    </w:div>
    <w:div w:id="223102561">
      <w:bodyDiv w:val="1"/>
      <w:marLeft w:val="0"/>
      <w:marRight w:val="0"/>
      <w:marTop w:val="0"/>
      <w:marBottom w:val="0"/>
      <w:divBdr>
        <w:top w:val="none" w:sz="0" w:space="0" w:color="auto"/>
        <w:left w:val="none" w:sz="0" w:space="0" w:color="auto"/>
        <w:bottom w:val="none" w:sz="0" w:space="0" w:color="auto"/>
        <w:right w:val="none" w:sz="0" w:space="0" w:color="auto"/>
      </w:divBdr>
    </w:div>
    <w:div w:id="223956436">
      <w:bodyDiv w:val="1"/>
      <w:marLeft w:val="0"/>
      <w:marRight w:val="0"/>
      <w:marTop w:val="0"/>
      <w:marBottom w:val="0"/>
      <w:divBdr>
        <w:top w:val="none" w:sz="0" w:space="0" w:color="auto"/>
        <w:left w:val="none" w:sz="0" w:space="0" w:color="auto"/>
        <w:bottom w:val="none" w:sz="0" w:space="0" w:color="auto"/>
        <w:right w:val="none" w:sz="0" w:space="0" w:color="auto"/>
      </w:divBdr>
    </w:div>
    <w:div w:id="274286747">
      <w:bodyDiv w:val="1"/>
      <w:marLeft w:val="0"/>
      <w:marRight w:val="0"/>
      <w:marTop w:val="0"/>
      <w:marBottom w:val="0"/>
      <w:divBdr>
        <w:top w:val="none" w:sz="0" w:space="0" w:color="auto"/>
        <w:left w:val="none" w:sz="0" w:space="0" w:color="auto"/>
        <w:bottom w:val="none" w:sz="0" w:space="0" w:color="auto"/>
        <w:right w:val="none" w:sz="0" w:space="0" w:color="auto"/>
      </w:divBdr>
    </w:div>
    <w:div w:id="298606626">
      <w:bodyDiv w:val="1"/>
      <w:marLeft w:val="0"/>
      <w:marRight w:val="0"/>
      <w:marTop w:val="0"/>
      <w:marBottom w:val="0"/>
      <w:divBdr>
        <w:top w:val="none" w:sz="0" w:space="0" w:color="auto"/>
        <w:left w:val="none" w:sz="0" w:space="0" w:color="auto"/>
        <w:bottom w:val="none" w:sz="0" w:space="0" w:color="auto"/>
        <w:right w:val="none" w:sz="0" w:space="0" w:color="auto"/>
      </w:divBdr>
    </w:div>
    <w:div w:id="300816460">
      <w:bodyDiv w:val="1"/>
      <w:marLeft w:val="0"/>
      <w:marRight w:val="0"/>
      <w:marTop w:val="0"/>
      <w:marBottom w:val="0"/>
      <w:divBdr>
        <w:top w:val="none" w:sz="0" w:space="0" w:color="auto"/>
        <w:left w:val="none" w:sz="0" w:space="0" w:color="auto"/>
        <w:bottom w:val="none" w:sz="0" w:space="0" w:color="auto"/>
        <w:right w:val="none" w:sz="0" w:space="0" w:color="auto"/>
      </w:divBdr>
    </w:div>
    <w:div w:id="308637351">
      <w:bodyDiv w:val="1"/>
      <w:marLeft w:val="0"/>
      <w:marRight w:val="0"/>
      <w:marTop w:val="0"/>
      <w:marBottom w:val="0"/>
      <w:divBdr>
        <w:top w:val="none" w:sz="0" w:space="0" w:color="auto"/>
        <w:left w:val="none" w:sz="0" w:space="0" w:color="auto"/>
        <w:bottom w:val="none" w:sz="0" w:space="0" w:color="auto"/>
        <w:right w:val="none" w:sz="0" w:space="0" w:color="auto"/>
      </w:divBdr>
    </w:div>
    <w:div w:id="312687753">
      <w:bodyDiv w:val="1"/>
      <w:marLeft w:val="0"/>
      <w:marRight w:val="0"/>
      <w:marTop w:val="0"/>
      <w:marBottom w:val="0"/>
      <w:divBdr>
        <w:top w:val="none" w:sz="0" w:space="0" w:color="auto"/>
        <w:left w:val="none" w:sz="0" w:space="0" w:color="auto"/>
        <w:bottom w:val="none" w:sz="0" w:space="0" w:color="auto"/>
        <w:right w:val="none" w:sz="0" w:space="0" w:color="auto"/>
      </w:divBdr>
    </w:div>
    <w:div w:id="330185809">
      <w:bodyDiv w:val="1"/>
      <w:marLeft w:val="0"/>
      <w:marRight w:val="0"/>
      <w:marTop w:val="0"/>
      <w:marBottom w:val="0"/>
      <w:divBdr>
        <w:top w:val="none" w:sz="0" w:space="0" w:color="auto"/>
        <w:left w:val="none" w:sz="0" w:space="0" w:color="auto"/>
        <w:bottom w:val="none" w:sz="0" w:space="0" w:color="auto"/>
        <w:right w:val="none" w:sz="0" w:space="0" w:color="auto"/>
      </w:divBdr>
    </w:div>
    <w:div w:id="343672457">
      <w:bodyDiv w:val="1"/>
      <w:marLeft w:val="0"/>
      <w:marRight w:val="0"/>
      <w:marTop w:val="0"/>
      <w:marBottom w:val="0"/>
      <w:divBdr>
        <w:top w:val="none" w:sz="0" w:space="0" w:color="auto"/>
        <w:left w:val="none" w:sz="0" w:space="0" w:color="auto"/>
        <w:bottom w:val="none" w:sz="0" w:space="0" w:color="auto"/>
        <w:right w:val="none" w:sz="0" w:space="0" w:color="auto"/>
      </w:divBdr>
    </w:div>
    <w:div w:id="357391785">
      <w:bodyDiv w:val="1"/>
      <w:marLeft w:val="0"/>
      <w:marRight w:val="0"/>
      <w:marTop w:val="0"/>
      <w:marBottom w:val="0"/>
      <w:divBdr>
        <w:top w:val="none" w:sz="0" w:space="0" w:color="auto"/>
        <w:left w:val="none" w:sz="0" w:space="0" w:color="auto"/>
        <w:bottom w:val="none" w:sz="0" w:space="0" w:color="auto"/>
        <w:right w:val="none" w:sz="0" w:space="0" w:color="auto"/>
      </w:divBdr>
    </w:div>
    <w:div w:id="359211470">
      <w:bodyDiv w:val="1"/>
      <w:marLeft w:val="0"/>
      <w:marRight w:val="0"/>
      <w:marTop w:val="0"/>
      <w:marBottom w:val="0"/>
      <w:divBdr>
        <w:top w:val="none" w:sz="0" w:space="0" w:color="auto"/>
        <w:left w:val="none" w:sz="0" w:space="0" w:color="auto"/>
        <w:bottom w:val="none" w:sz="0" w:space="0" w:color="auto"/>
        <w:right w:val="none" w:sz="0" w:space="0" w:color="auto"/>
      </w:divBdr>
    </w:div>
    <w:div w:id="369457586">
      <w:bodyDiv w:val="1"/>
      <w:marLeft w:val="0"/>
      <w:marRight w:val="0"/>
      <w:marTop w:val="0"/>
      <w:marBottom w:val="0"/>
      <w:divBdr>
        <w:top w:val="none" w:sz="0" w:space="0" w:color="auto"/>
        <w:left w:val="none" w:sz="0" w:space="0" w:color="auto"/>
        <w:bottom w:val="none" w:sz="0" w:space="0" w:color="auto"/>
        <w:right w:val="none" w:sz="0" w:space="0" w:color="auto"/>
      </w:divBdr>
    </w:div>
    <w:div w:id="386224796">
      <w:bodyDiv w:val="1"/>
      <w:marLeft w:val="0"/>
      <w:marRight w:val="0"/>
      <w:marTop w:val="0"/>
      <w:marBottom w:val="0"/>
      <w:divBdr>
        <w:top w:val="none" w:sz="0" w:space="0" w:color="auto"/>
        <w:left w:val="none" w:sz="0" w:space="0" w:color="auto"/>
        <w:bottom w:val="none" w:sz="0" w:space="0" w:color="auto"/>
        <w:right w:val="none" w:sz="0" w:space="0" w:color="auto"/>
      </w:divBdr>
    </w:div>
    <w:div w:id="402801299">
      <w:bodyDiv w:val="1"/>
      <w:marLeft w:val="0"/>
      <w:marRight w:val="0"/>
      <w:marTop w:val="0"/>
      <w:marBottom w:val="0"/>
      <w:divBdr>
        <w:top w:val="none" w:sz="0" w:space="0" w:color="auto"/>
        <w:left w:val="none" w:sz="0" w:space="0" w:color="auto"/>
        <w:bottom w:val="none" w:sz="0" w:space="0" w:color="auto"/>
        <w:right w:val="none" w:sz="0" w:space="0" w:color="auto"/>
      </w:divBdr>
      <w:divsChild>
        <w:div w:id="1040596076">
          <w:marLeft w:val="0"/>
          <w:marRight w:val="0"/>
          <w:marTop w:val="0"/>
          <w:marBottom w:val="0"/>
          <w:divBdr>
            <w:top w:val="none" w:sz="0" w:space="0" w:color="auto"/>
            <w:left w:val="none" w:sz="0" w:space="0" w:color="auto"/>
            <w:bottom w:val="none" w:sz="0" w:space="0" w:color="auto"/>
            <w:right w:val="none" w:sz="0" w:space="0" w:color="auto"/>
          </w:divBdr>
        </w:div>
      </w:divsChild>
    </w:div>
    <w:div w:id="404376419">
      <w:bodyDiv w:val="1"/>
      <w:marLeft w:val="0"/>
      <w:marRight w:val="0"/>
      <w:marTop w:val="0"/>
      <w:marBottom w:val="0"/>
      <w:divBdr>
        <w:top w:val="none" w:sz="0" w:space="0" w:color="auto"/>
        <w:left w:val="none" w:sz="0" w:space="0" w:color="auto"/>
        <w:bottom w:val="none" w:sz="0" w:space="0" w:color="auto"/>
        <w:right w:val="none" w:sz="0" w:space="0" w:color="auto"/>
      </w:divBdr>
    </w:div>
    <w:div w:id="407195536">
      <w:bodyDiv w:val="1"/>
      <w:marLeft w:val="0"/>
      <w:marRight w:val="0"/>
      <w:marTop w:val="0"/>
      <w:marBottom w:val="0"/>
      <w:divBdr>
        <w:top w:val="none" w:sz="0" w:space="0" w:color="auto"/>
        <w:left w:val="none" w:sz="0" w:space="0" w:color="auto"/>
        <w:bottom w:val="none" w:sz="0" w:space="0" w:color="auto"/>
        <w:right w:val="none" w:sz="0" w:space="0" w:color="auto"/>
      </w:divBdr>
    </w:div>
    <w:div w:id="410662368">
      <w:bodyDiv w:val="1"/>
      <w:marLeft w:val="0"/>
      <w:marRight w:val="0"/>
      <w:marTop w:val="0"/>
      <w:marBottom w:val="0"/>
      <w:divBdr>
        <w:top w:val="none" w:sz="0" w:space="0" w:color="auto"/>
        <w:left w:val="none" w:sz="0" w:space="0" w:color="auto"/>
        <w:bottom w:val="none" w:sz="0" w:space="0" w:color="auto"/>
        <w:right w:val="none" w:sz="0" w:space="0" w:color="auto"/>
      </w:divBdr>
    </w:div>
    <w:div w:id="416904232">
      <w:bodyDiv w:val="1"/>
      <w:marLeft w:val="0"/>
      <w:marRight w:val="0"/>
      <w:marTop w:val="0"/>
      <w:marBottom w:val="0"/>
      <w:divBdr>
        <w:top w:val="none" w:sz="0" w:space="0" w:color="auto"/>
        <w:left w:val="none" w:sz="0" w:space="0" w:color="auto"/>
        <w:bottom w:val="none" w:sz="0" w:space="0" w:color="auto"/>
        <w:right w:val="none" w:sz="0" w:space="0" w:color="auto"/>
      </w:divBdr>
    </w:div>
    <w:div w:id="448159770">
      <w:bodyDiv w:val="1"/>
      <w:marLeft w:val="0"/>
      <w:marRight w:val="0"/>
      <w:marTop w:val="0"/>
      <w:marBottom w:val="0"/>
      <w:divBdr>
        <w:top w:val="none" w:sz="0" w:space="0" w:color="auto"/>
        <w:left w:val="none" w:sz="0" w:space="0" w:color="auto"/>
        <w:bottom w:val="none" w:sz="0" w:space="0" w:color="auto"/>
        <w:right w:val="none" w:sz="0" w:space="0" w:color="auto"/>
      </w:divBdr>
    </w:div>
    <w:div w:id="484594586">
      <w:bodyDiv w:val="1"/>
      <w:marLeft w:val="0"/>
      <w:marRight w:val="0"/>
      <w:marTop w:val="0"/>
      <w:marBottom w:val="0"/>
      <w:divBdr>
        <w:top w:val="none" w:sz="0" w:space="0" w:color="auto"/>
        <w:left w:val="none" w:sz="0" w:space="0" w:color="auto"/>
        <w:bottom w:val="none" w:sz="0" w:space="0" w:color="auto"/>
        <w:right w:val="none" w:sz="0" w:space="0" w:color="auto"/>
      </w:divBdr>
    </w:div>
    <w:div w:id="501773521">
      <w:bodyDiv w:val="1"/>
      <w:marLeft w:val="0"/>
      <w:marRight w:val="0"/>
      <w:marTop w:val="0"/>
      <w:marBottom w:val="0"/>
      <w:divBdr>
        <w:top w:val="none" w:sz="0" w:space="0" w:color="auto"/>
        <w:left w:val="none" w:sz="0" w:space="0" w:color="auto"/>
        <w:bottom w:val="none" w:sz="0" w:space="0" w:color="auto"/>
        <w:right w:val="none" w:sz="0" w:space="0" w:color="auto"/>
      </w:divBdr>
    </w:div>
    <w:div w:id="504902263">
      <w:bodyDiv w:val="1"/>
      <w:marLeft w:val="0"/>
      <w:marRight w:val="0"/>
      <w:marTop w:val="0"/>
      <w:marBottom w:val="0"/>
      <w:divBdr>
        <w:top w:val="none" w:sz="0" w:space="0" w:color="auto"/>
        <w:left w:val="none" w:sz="0" w:space="0" w:color="auto"/>
        <w:bottom w:val="none" w:sz="0" w:space="0" w:color="auto"/>
        <w:right w:val="none" w:sz="0" w:space="0" w:color="auto"/>
      </w:divBdr>
    </w:div>
    <w:div w:id="521356028">
      <w:bodyDiv w:val="1"/>
      <w:marLeft w:val="0"/>
      <w:marRight w:val="0"/>
      <w:marTop w:val="0"/>
      <w:marBottom w:val="0"/>
      <w:divBdr>
        <w:top w:val="none" w:sz="0" w:space="0" w:color="auto"/>
        <w:left w:val="none" w:sz="0" w:space="0" w:color="auto"/>
        <w:bottom w:val="none" w:sz="0" w:space="0" w:color="auto"/>
        <w:right w:val="none" w:sz="0" w:space="0" w:color="auto"/>
      </w:divBdr>
    </w:div>
    <w:div w:id="562372880">
      <w:bodyDiv w:val="1"/>
      <w:marLeft w:val="0"/>
      <w:marRight w:val="0"/>
      <w:marTop w:val="0"/>
      <w:marBottom w:val="0"/>
      <w:divBdr>
        <w:top w:val="none" w:sz="0" w:space="0" w:color="auto"/>
        <w:left w:val="none" w:sz="0" w:space="0" w:color="auto"/>
        <w:bottom w:val="none" w:sz="0" w:space="0" w:color="auto"/>
        <w:right w:val="none" w:sz="0" w:space="0" w:color="auto"/>
      </w:divBdr>
    </w:div>
    <w:div w:id="565998290">
      <w:bodyDiv w:val="1"/>
      <w:marLeft w:val="0"/>
      <w:marRight w:val="0"/>
      <w:marTop w:val="0"/>
      <w:marBottom w:val="0"/>
      <w:divBdr>
        <w:top w:val="none" w:sz="0" w:space="0" w:color="auto"/>
        <w:left w:val="none" w:sz="0" w:space="0" w:color="auto"/>
        <w:bottom w:val="none" w:sz="0" w:space="0" w:color="auto"/>
        <w:right w:val="none" w:sz="0" w:space="0" w:color="auto"/>
      </w:divBdr>
    </w:div>
    <w:div w:id="574169510">
      <w:bodyDiv w:val="1"/>
      <w:marLeft w:val="0"/>
      <w:marRight w:val="0"/>
      <w:marTop w:val="0"/>
      <w:marBottom w:val="0"/>
      <w:divBdr>
        <w:top w:val="none" w:sz="0" w:space="0" w:color="auto"/>
        <w:left w:val="none" w:sz="0" w:space="0" w:color="auto"/>
        <w:bottom w:val="none" w:sz="0" w:space="0" w:color="auto"/>
        <w:right w:val="none" w:sz="0" w:space="0" w:color="auto"/>
      </w:divBdr>
    </w:div>
    <w:div w:id="575210145">
      <w:bodyDiv w:val="1"/>
      <w:marLeft w:val="0"/>
      <w:marRight w:val="0"/>
      <w:marTop w:val="0"/>
      <w:marBottom w:val="0"/>
      <w:divBdr>
        <w:top w:val="none" w:sz="0" w:space="0" w:color="auto"/>
        <w:left w:val="none" w:sz="0" w:space="0" w:color="auto"/>
        <w:bottom w:val="none" w:sz="0" w:space="0" w:color="auto"/>
        <w:right w:val="none" w:sz="0" w:space="0" w:color="auto"/>
      </w:divBdr>
    </w:div>
    <w:div w:id="589510762">
      <w:bodyDiv w:val="1"/>
      <w:marLeft w:val="0"/>
      <w:marRight w:val="0"/>
      <w:marTop w:val="0"/>
      <w:marBottom w:val="0"/>
      <w:divBdr>
        <w:top w:val="none" w:sz="0" w:space="0" w:color="auto"/>
        <w:left w:val="none" w:sz="0" w:space="0" w:color="auto"/>
        <w:bottom w:val="none" w:sz="0" w:space="0" w:color="auto"/>
        <w:right w:val="none" w:sz="0" w:space="0" w:color="auto"/>
      </w:divBdr>
    </w:div>
    <w:div w:id="603877424">
      <w:bodyDiv w:val="1"/>
      <w:marLeft w:val="0"/>
      <w:marRight w:val="0"/>
      <w:marTop w:val="0"/>
      <w:marBottom w:val="0"/>
      <w:divBdr>
        <w:top w:val="none" w:sz="0" w:space="0" w:color="auto"/>
        <w:left w:val="none" w:sz="0" w:space="0" w:color="auto"/>
        <w:bottom w:val="none" w:sz="0" w:space="0" w:color="auto"/>
        <w:right w:val="none" w:sz="0" w:space="0" w:color="auto"/>
      </w:divBdr>
    </w:div>
    <w:div w:id="608971451">
      <w:bodyDiv w:val="1"/>
      <w:marLeft w:val="0"/>
      <w:marRight w:val="0"/>
      <w:marTop w:val="0"/>
      <w:marBottom w:val="0"/>
      <w:divBdr>
        <w:top w:val="none" w:sz="0" w:space="0" w:color="auto"/>
        <w:left w:val="none" w:sz="0" w:space="0" w:color="auto"/>
        <w:bottom w:val="none" w:sz="0" w:space="0" w:color="auto"/>
        <w:right w:val="none" w:sz="0" w:space="0" w:color="auto"/>
      </w:divBdr>
    </w:div>
    <w:div w:id="651519270">
      <w:bodyDiv w:val="1"/>
      <w:marLeft w:val="0"/>
      <w:marRight w:val="0"/>
      <w:marTop w:val="0"/>
      <w:marBottom w:val="0"/>
      <w:divBdr>
        <w:top w:val="none" w:sz="0" w:space="0" w:color="auto"/>
        <w:left w:val="none" w:sz="0" w:space="0" w:color="auto"/>
        <w:bottom w:val="none" w:sz="0" w:space="0" w:color="auto"/>
        <w:right w:val="none" w:sz="0" w:space="0" w:color="auto"/>
      </w:divBdr>
    </w:div>
    <w:div w:id="661469279">
      <w:bodyDiv w:val="1"/>
      <w:marLeft w:val="0"/>
      <w:marRight w:val="0"/>
      <w:marTop w:val="0"/>
      <w:marBottom w:val="0"/>
      <w:divBdr>
        <w:top w:val="none" w:sz="0" w:space="0" w:color="auto"/>
        <w:left w:val="none" w:sz="0" w:space="0" w:color="auto"/>
        <w:bottom w:val="none" w:sz="0" w:space="0" w:color="auto"/>
        <w:right w:val="none" w:sz="0" w:space="0" w:color="auto"/>
      </w:divBdr>
    </w:div>
    <w:div w:id="674653027">
      <w:bodyDiv w:val="1"/>
      <w:marLeft w:val="0"/>
      <w:marRight w:val="0"/>
      <w:marTop w:val="0"/>
      <w:marBottom w:val="0"/>
      <w:divBdr>
        <w:top w:val="none" w:sz="0" w:space="0" w:color="auto"/>
        <w:left w:val="none" w:sz="0" w:space="0" w:color="auto"/>
        <w:bottom w:val="none" w:sz="0" w:space="0" w:color="auto"/>
        <w:right w:val="none" w:sz="0" w:space="0" w:color="auto"/>
      </w:divBdr>
    </w:div>
    <w:div w:id="686636611">
      <w:bodyDiv w:val="1"/>
      <w:marLeft w:val="0"/>
      <w:marRight w:val="0"/>
      <w:marTop w:val="0"/>
      <w:marBottom w:val="0"/>
      <w:divBdr>
        <w:top w:val="none" w:sz="0" w:space="0" w:color="auto"/>
        <w:left w:val="none" w:sz="0" w:space="0" w:color="auto"/>
        <w:bottom w:val="none" w:sz="0" w:space="0" w:color="auto"/>
        <w:right w:val="none" w:sz="0" w:space="0" w:color="auto"/>
      </w:divBdr>
    </w:div>
    <w:div w:id="713654109">
      <w:bodyDiv w:val="1"/>
      <w:marLeft w:val="0"/>
      <w:marRight w:val="0"/>
      <w:marTop w:val="0"/>
      <w:marBottom w:val="0"/>
      <w:divBdr>
        <w:top w:val="none" w:sz="0" w:space="0" w:color="auto"/>
        <w:left w:val="none" w:sz="0" w:space="0" w:color="auto"/>
        <w:bottom w:val="none" w:sz="0" w:space="0" w:color="auto"/>
        <w:right w:val="none" w:sz="0" w:space="0" w:color="auto"/>
      </w:divBdr>
    </w:div>
    <w:div w:id="754017177">
      <w:bodyDiv w:val="1"/>
      <w:marLeft w:val="0"/>
      <w:marRight w:val="0"/>
      <w:marTop w:val="0"/>
      <w:marBottom w:val="0"/>
      <w:divBdr>
        <w:top w:val="none" w:sz="0" w:space="0" w:color="auto"/>
        <w:left w:val="none" w:sz="0" w:space="0" w:color="auto"/>
        <w:bottom w:val="none" w:sz="0" w:space="0" w:color="auto"/>
        <w:right w:val="none" w:sz="0" w:space="0" w:color="auto"/>
      </w:divBdr>
    </w:div>
    <w:div w:id="765536940">
      <w:bodyDiv w:val="1"/>
      <w:marLeft w:val="0"/>
      <w:marRight w:val="0"/>
      <w:marTop w:val="0"/>
      <w:marBottom w:val="0"/>
      <w:divBdr>
        <w:top w:val="none" w:sz="0" w:space="0" w:color="auto"/>
        <w:left w:val="none" w:sz="0" w:space="0" w:color="auto"/>
        <w:bottom w:val="none" w:sz="0" w:space="0" w:color="auto"/>
        <w:right w:val="none" w:sz="0" w:space="0" w:color="auto"/>
      </w:divBdr>
    </w:div>
    <w:div w:id="771434311">
      <w:bodyDiv w:val="1"/>
      <w:marLeft w:val="0"/>
      <w:marRight w:val="0"/>
      <w:marTop w:val="0"/>
      <w:marBottom w:val="0"/>
      <w:divBdr>
        <w:top w:val="none" w:sz="0" w:space="0" w:color="auto"/>
        <w:left w:val="none" w:sz="0" w:space="0" w:color="auto"/>
        <w:bottom w:val="none" w:sz="0" w:space="0" w:color="auto"/>
        <w:right w:val="none" w:sz="0" w:space="0" w:color="auto"/>
      </w:divBdr>
    </w:div>
    <w:div w:id="780492706">
      <w:bodyDiv w:val="1"/>
      <w:marLeft w:val="0"/>
      <w:marRight w:val="0"/>
      <w:marTop w:val="0"/>
      <w:marBottom w:val="0"/>
      <w:divBdr>
        <w:top w:val="none" w:sz="0" w:space="0" w:color="auto"/>
        <w:left w:val="none" w:sz="0" w:space="0" w:color="auto"/>
        <w:bottom w:val="none" w:sz="0" w:space="0" w:color="auto"/>
        <w:right w:val="none" w:sz="0" w:space="0" w:color="auto"/>
      </w:divBdr>
    </w:div>
    <w:div w:id="784346635">
      <w:bodyDiv w:val="1"/>
      <w:marLeft w:val="0"/>
      <w:marRight w:val="0"/>
      <w:marTop w:val="0"/>
      <w:marBottom w:val="0"/>
      <w:divBdr>
        <w:top w:val="none" w:sz="0" w:space="0" w:color="auto"/>
        <w:left w:val="none" w:sz="0" w:space="0" w:color="auto"/>
        <w:bottom w:val="none" w:sz="0" w:space="0" w:color="auto"/>
        <w:right w:val="none" w:sz="0" w:space="0" w:color="auto"/>
      </w:divBdr>
    </w:div>
    <w:div w:id="795827970">
      <w:bodyDiv w:val="1"/>
      <w:marLeft w:val="0"/>
      <w:marRight w:val="0"/>
      <w:marTop w:val="0"/>
      <w:marBottom w:val="0"/>
      <w:divBdr>
        <w:top w:val="none" w:sz="0" w:space="0" w:color="auto"/>
        <w:left w:val="none" w:sz="0" w:space="0" w:color="auto"/>
        <w:bottom w:val="none" w:sz="0" w:space="0" w:color="auto"/>
        <w:right w:val="none" w:sz="0" w:space="0" w:color="auto"/>
      </w:divBdr>
    </w:div>
    <w:div w:id="796878616">
      <w:bodyDiv w:val="1"/>
      <w:marLeft w:val="0"/>
      <w:marRight w:val="0"/>
      <w:marTop w:val="0"/>
      <w:marBottom w:val="0"/>
      <w:divBdr>
        <w:top w:val="none" w:sz="0" w:space="0" w:color="auto"/>
        <w:left w:val="none" w:sz="0" w:space="0" w:color="auto"/>
        <w:bottom w:val="none" w:sz="0" w:space="0" w:color="auto"/>
        <w:right w:val="none" w:sz="0" w:space="0" w:color="auto"/>
      </w:divBdr>
    </w:div>
    <w:div w:id="813638906">
      <w:bodyDiv w:val="1"/>
      <w:marLeft w:val="0"/>
      <w:marRight w:val="0"/>
      <w:marTop w:val="0"/>
      <w:marBottom w:val="0"/>
      <w:divBdr>
        <w:top w:val="none" w:sz="0" w:space="0" w:color="auto"/>
        <w:left w:val="none" w:sz="0" w:space="0" w:color="auto"/>
        <w:bottom w:val="none" w:sz="0" w:space="0" w:color="auto"/>
        <w:right w:val="none" w:sz="0" w:space="0" w:color="auto"/>
      </w:divBdr>
    </w:div>
    <w:div w:id="816338965">
      <w:bodyDiv w:val="1"/>
      <w:marLeft w:val="0"/>
      <w:marRight w:val="0"/>
      <w:marTop w:val="0"/>
      <w:marBottom w:val="0"/>
      <w:divBdr>
        <w:top w:val="none" w:sz="0" w:space="0" w:color="auto"/>
        <w:left w:val="none" w:sz="0" w:space="0" w:color="auto"/>
        <w:bottom w:val="none" w:sz="0" w:space="0" w:color="auto"/>
        <w:right w:val="none" w:sz="0" w:space="0" w:color="auto"/>
      </w:divBdr>
    </w:div>
    <w:div w:id="824010074">
      <w:bodyDiv w:val="1"/>
      <w:marLeft w:val="0"/>
      <w:marRight w:val="0"/>
      <w:marTop w:val="0"/>
      <w:marBottom w:val="0"/>
      <w:divBdr>
        <w:top w:val="none" w:sz="0" w:space="0" w:color="auto"/>
        <w:left w:val="none" w:sz="0" w:space="0" w:color="auto"/>
        <w:bottom w:val="none" w:sz="0" w:space="0" w:color="auto"/>
        <w:right w:val="none" w:sz="0" w:space="0" w:color="auto"/>
      </w:divBdr>
    </w:div>
    <w:div w:id="846946116">
      <w:bodyDiv w:val="1"/>
      <w:marLeft w:val="0"/>
      <w:marRight w:val="0"/>
      <w:marTop w:val="0"/>
      <w:marBottom w:val="0"/>
      <w:divBdr>
        <w:top w:val="none" w:sz="0" w:space="0" w:color="auto"/>
        <w:left w:val="none" w:sz="0" w:space="0" w:color="auto"/>
        <w:bottom w:val="none" w:sz="0" w:space="0" w:color="auto"/>
        <w:right w:val="none" w:sz="0" w:space="0" w:color="auto"/>
      </w:divBdr>
    </w:div>
    <w:div w:id="850752886">
      <w:bodyDiv w:val="1"/>
      <w:marLeft w:val="0"/>
      <w:marRight w:val="0"/>
      <w:marTop w:val="0"/>
      <w:marBottom w:val="0"/>
      <w:divBdr>
        <w:top w:val="none" w:sz="0" w:space="0" w:color="auto"/>
        <w:left w:val="none" w:sz="0" w:space="0" w:color="auto"/>
        <w:bottom w:val="none" w:sz="0" w:space="0" w:color="auto"/>
        <w:right w:val="none" w:sz="0" w:space="0" w:color="auto"/>
      </w:divBdr>
    </w:div>
    <w:div w:id="855003683">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88106325">
      <w:bodyDiv w:val="1"/>
      <w:marLeft w:val="0"/>
      <w:marRight w:val="0"/>
      <w:marTop w:val="0"/>
      <w:marBottom w:val="0"/>
      <w:divBdr>
        <w:top w:val="none" w:sz="0" w:space="0" w:color="auto"/>
        <w:left w:val="none" w:sz="0" w:space="0" w:color="auto"/>
        <w:bottom w:val="none" w:sz="0" w:space="0" w:color="auto"/>
        <w:right w:val="none" w:sz="0" w:space="0" w:color="auto"/>
      </w:divBdr>
    </w:div>
    <w:div w:id="894124297">
      <w:bodyDiv w:val="1"/>
      <w:marLeft w:val="0"/>
      <w:marRight w:val="0"/>
      <w:marTop w:val="0"/>
      <w:marBottom w:val="0"/>
      <w:divBdr>
        <w:top w:val="none" w:sz="0" w:space="0" w:color="auto"/>
        <w:left w:val="none" w:sz="0" w:space="0" w:color="auto"/>
        <w:bottom w:val="none" w:sz="0" w:space="0" w:color="auto"/>
        <w:right w:val="none" w:sz="0" w:space="0" w:color="auto"/>
      </w:divBdr>
    </w:div>
    <w:div w:id="899294233">
      <w:bodyDiv w:val="1"/>
      <w:marLeft w:val="0"/>
      <w:marRight w:val="0"/>
      <w:marTop w:val="0"/>
      <w:marBottom w:val="0"/>
      <w:divBdr>
        <w:top w:val="none" w:sz="0" w:space="0" w:color="auto"/>
        <w:left w:val="none" w:sz="0" w:space="0" w:color="auto"/>
        <w:bottom w:val="none" w:sz="0" w:space="0" w:color="auto"/>
        <w:right w:val="none" w:sz="0" w:space="0" w:color="auto"/>
      </w:divBdr>
    </w:div>
    <w:div w:id="922446757">
      <w:bodyDiv w:val="1"/>
      <w:marLeft w:val="0"/>
      <w:marRight w:val="0"/>
      <w:marTop w:val="0"/>
      <w:marBottom w:val="0"/>
      <w:divBdr>
        <w:top w:val="none" w:sz="0" w:space="0" w:color="auto"/>
        <w:left w:val="none" w:sz="0" w:space="0" w:color="auto"/>
        <w:bottom w:val="none" w:sz="0" w:space="0" w:color="auto"/>
        <w:right w:val="none" w:sz="0" w:space="0" w:color="auto"/>
      </w:divBdr>
    </w:div>
    <w:div w:id="926233482">
      <w:bodyDiv w:val="1"/>
      <w:marLeft w:val="0"/>
      <w:marRight w:val="0"/>
      <w:marTop w:val="0"/>
      <w:marBottom w:val="0"/>
      <w:divBdr>
        <w:top w:val="none" w:sz="0" w:space="0" w:color="auto"/>
        <w:left w:val="none" w:sz="0" w:space="0" w:color="auto"/>
        <w:bottom w:val="none" w:sz="0" w:space="0" w:color="auto"/>
        <w:right w:val="none" w:sz="0" w:space="0" w:color="auto"/>
      </w:divBdr>
    </w:div>
    <w:div w:id="958873962">
      <w:bodyDiv w:val="1"/>
      <w:marLeft w:val="0"/>
      <w:marRight w:val="0"/>
      <w:marTop w:val="0"/>
      <w:marBottom w:val="0"/>
      <w:divBdr>
        <w:top w:val="none" w:sz="0" w:space="0" w:color="auto"/>
        <w:left w:val="none" w:sz="0" w:space="0" w:color="auto"/>
        <w:bottom w:val="none" w:sz="0" w:space="0" w:color="auto"/>
        <w:right w:val="none" w:sz="0" w:space="0" w:color="auto"/>
      </w:divBdr>
    </w:div>
    <w:div w:id="967589849">
      <w:bodyDiv w:val="1"/>
      <w:marLeft w:val="0"/>
      <w:marRight w:val="0"/>
      <w:marTop w:val="0"/>
      <w:marBottom w:val="0"/>
      <w:divBdr>
        <w:top w:val="none" w:sz="0" w:space="0" w:color="auto"/>
        <w:left w:val="none" w:sz="0" w:space="0" w:color="auto"/>
        <w:bottom w:val="none" w:sz="0" w:space="0" w:color="auto"/>
        <w:right w:val="none" w:sz="0" w:space="0" w:color="auto"/>
      </w:divBdr>
    </w:div>
    <w:div w:id="970474565">
      <w:bodyDiv w:val="1"/>
      <w:marLeft w:val="0"/>
      <w:marRight w:val="0"/>
      <w:marTop w:val="0"/>
      <w:marBottom w:val="0"/>
      <w:divBdr>
        <w:top w:val="none" w:sz="0" w:space="0" w:color="auto"/>
        <w:left w:val="none" w:sz="0" w:space="0" w:color="auto"/>
        <w:bottom w:val="none" w:sz="0" w:space="0" w:color="auto"/>
        <w:right w:val="none" w:sz="0" w:space="0" w:color="auto"/>
      </w:divBdr>
    </w:div>
    <w:div w:id="985940942">
      <w:bodyDiv w:val="1"/>
      <w:marLeft w:val="0"/>
      <w:marRight w:val="0"/>
      <w:marTop w:val="0"/>
      <w:marBottom w:val="0"/>
      <w:divBdr>
        <w:top w:val="none" w:sz="0" w:space="0" w:color="auto"/>
        <w:left w:val="none" w:sz="0" w:space="0" w:color="auto"/>
        <w:bottom w:val="none" w:sz="0" w:space="0" w:color="auto"/>
        <w:right w:val="none" w:sz="0" w:space="0" w:color="auto"/>
      </w:divBdr>
    </w:div>
    <w:div w:id="990401509">
      <w:bodyDiv w:val="1"/>
      <w:marLeft w:val="0"/>
      <w:marRight w:val="0"/>
      <w:marTop w:val="0"/>
      <w:marBottom w:val="0"/>
      <w:divBdr>
        <w:top w:val="none" w:sz="0" w:space="0" w:color="auto"/>
        <w:left w:val="none" w:sz="0" w:space="0" w:color="auto"/>
        <w:bottom w:val="none" w:sz="0" w:space="0" w:color="auto"/>
        <w:right w:val="none" w:sz="0" w:space="0" w:color="auto"/>
      </w:divBdr>
    </w:div>
    <w:div w:id="990716730">
      <w:bodyDiv w:val="1"/>
      <w:marLeft w:val="0"/>
      <w:marRight w:val="0"/>
      <w:marTop w:val="0"/>
      <w:marBottom w:val="0"/>
      <w:divBdr>
        <w:top w:val="none" w:sz="0" w:space="0" w:color="auto"/>
        <w:left w:val="none" w:sz="0" w:space="0" w:color="auto"/>
        <w:bottom w:val="none" w:sz="0" w:space="0" w:color="auto"/>
        <w:right w:val="none" w:sz="0" w:space="0" w:color="auto"/>
      </w:divBdr>
    </w:div>
    <w:div w:id="992757386">
      <w:bodyDiv w:val="1"/>
      <w:marLeft w:val="0"/>
      <w:marRight w:val="0"/>
      <w:marTop w:val="0"/>
      <w:marBottom w:val="0"/>
      <w:divBdr>
        <w:top w:val="none" w:sz="0" w:space="0" w:color="auto"/>
        <w:left w:val="none" w:sz="0" w:space="0" w:color="auto"/>
        <w:bottom w:val="none" w:sz="0" w:space="0" w:color="auto"/>
        <w:right w:val="none" w:sz="0" w:space="0" w:color="auto"/>
      </w:divBdr>
    </w:div>
    <w:div w:id="994068142">
      <w:bodyDiv w:val="1"/>
      <w:marLeft w:val="0"/>
      <w:marRight w:val="0"/>
      <w:marTop w:val="0"/>
      <w:marBottom w:val="0"/>
      <w:divBdr>
        <w:top w:val="none" w:sz="0" w:space="0" w:color="auto"/>
        <w:left w:val="none" w:sz="0" w:space="0" w:color="auto"/>
        <w:bottom w:val="none" w:sz="0" w:space="0" w:color="auto"/>
        <w:right w:val="none" w:sz="0" w:space="0" w:color="auto"/>
      </w:divBdr>
    </w:div>
    <w:div w:id="1008993320">
      <w:bodyDiv w:val="1"/>
      <w:marLeft w:val="0"/>
      <w:marRight w:val="0"/>
      <w:marTop w:val="0"/>
      <w:marBottom w:val="0"/>
      <w:divBdr>
        <w:top w:val="none" w:sz="0" w:space="0" w:color="auto"/>
        <w:left w:val="none" w:sz="0" w:space="0" w:color="auto"/>
        <w:bottom w:val="none" w:sz="0" w:space="0" w:color="auto"/>
        <w:right w:val="none" w:sz="0" w:space="0" w:color="auto"/>
      </w:divBdr>
    </w:div>
    <w:div w:id="1019965910">
      <w:bodyDiv w:val="1"/>
      <w:marLeft w:val="0"/>
      <w:marRight w:val="0"/>
      <w:marTop w:val="0"/>
      <w:marBottom w:val="0"/>
      <w:divBdr>
        <w:top w:val="none" w:sz="0" w:space="0" w:color="auto"/>
        <w:left w:val="none" w:sz="0" w:space="0" w:color="auto"/>
        <w:bottom w:val="none" w:sz="0" w:space="0" w:color="auto"/>
        <w:right w:val="none" w:sz="0" w:space="0" w:color="auto"/>
      </w:divBdr>
    </w:div>
    <w:div w:id="102625431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3846603">
      <w:bodyDiv w:val="1"/>
      <w:marLeft w:val="0"/>
      <w:marRight w:val="0"/>
      <w:marTop w:val="0"/>
      <w:marBottom w:val="0"/>
      <w:divBdr>
        <w:top w:val="none" w:sz="0" w:space="0" w:color="auto"/>
        <w:left w:val="none" w:sz="0" w:space="0" w:color="auto"/>
        <w:bottom w:val="none" w:sz="0" w:space="0" w:color="auto"/>
        <w:right w:val="none" w:sz="0" w:space="0" w:color="auto"/>
      </w:divBdr>
    </w:div>
    <w:div w:id="1053886194">
      <w:bodyDiv w:val="1"/>
      <w:marLeft w:val="0"/>
      <w:marRight w:val="0"/>
      <w:marTop w:val="0"/>
      <w:marBottom w:val="0"/>
      <w:divBdr>
        <w:top w:val="none" w:sz="0" w:space="0" w:color="auto"/>
        <w:left w:val="none" w:sz="0" w:space="0" w:color="auto"/>
        <w:bottom w:val="none" w:sz="0" w:space="0" w:color="auto"/>
        <w:right w:val="none" w:sz="0" w:space="0" w:color="auto"/>
      </w:divBdr>
    </w:div>
    <w:div w:id="1127895436">
      <w:bodyDiv w:val="1"/>
      <w:marLeft w:val="0"/>
      <w:marRight w:val="0"/>
      <w:marTop w:val="0"/>
      <w:marBottom w:val="0"/>
      <w:divBdr>
        <w:top w:val="none" w:sz="0" w:space="0" w:color="auto"/>
        <w:left w:val="none" w:sz="0" w:space="0" w:color="auto"/>
        <w:bottom w:val="none" w:sz="0" w:space="0" w:color="auto"/>
        <w:right w:val="none" w:sz="0" w:space="0" w:color="auto"/>
      </w:divBdr>
    </w:div>
    <w:div w:id="1129281743">
      <w:bodyDiv w:val="1"/>
      <w:marLeft w:val="0"/>
      <w:marRight w:val="0"/>
      <w:marTop w:val="0"/>
      <w:marBottom w:val="0"/>
      <w:divBdr>
        <w:top w:val="none" w:sz="0" w:space="0" w:color="auto"/>
        <w:left w:val="none" w:sz="0" w:space="0" w:color="auto"/>
        <w:bottom w:val="none" w:sz="0" w:space="0" w:color="auto"/>
        <w:right w:val="none" w:sz="0" w:space="0" w:color="auto"/>
      </w:divBdr>
    </w:div>
    <w:div w:id="1135829511">
      <w:bodyDiv w:val="1"/>
      <w:marLeft w:val="0"/>
      <w:marRight w:val="0"/>
      <w:marTop w:val="0"/>
      <w:marBottom w:val="0"/>
      <w:divBdr>
        <w:top w:val="none" w:sz="0" w:space="0" w:color="auto"/>
        <w:left w:val="none" w:sz="0" w:space="0" w:color="auto"/>
        <w:bottom w:val="none" w:sz="0" w:space="0" w:color="auto"/>
        <w:right w:val="none" w:sz="0" w:space="0" w:color="auto"/>
      </w:divBdr>
    </w:div>
    <w:div w:id="1146048219">
      <w:bodyDiv w:val="1"/>
      <w:marLeft w:val="0"/>
      <w:marRight w:val="0"/>
      <w:marTop w:val="0"/>
      <w:marBottom w:val="0"/>
      <w:divBdr>
        <w:top w:val="none" w:sz="0" w:space="0" w:color="auto"/>
        <w:left w:val="none" w:sz="0" w:space="0" w:color="auto"/>
        <w:bottom w:val="none" w:sz="0" w:space="0" w:color="auto"/>
        <w:right w:val="none" w:sz="0" w:space="0" w:color="auto"/>
      </w:divBdr>
    </w:div>
    <w:div w:id="1162237787">
      <w:bodyDiv w:val="1"/>
      <w:marLeft w:val="0"/>
      <w:marRight w:val="0"/>
      <w:marTop w:val="0"/>
      <w:marBottom w:val="0"/>
      <w:divBdr>
        <w:top w:val="none" w:sz="0" w:space="0" w:color="auto"/>
        <w:left w:val="none" w:sz="0" w:space="0" w:color="auto"/>
        <w:bottom w:val="none" w:sz="0" w:space="0" w:color="auto"/>
        <w:right w:val="none" w:sz="0" w:space="0" w:color="auto"/>
      </w:divBdr>
    </w:div>
    <w:div w:id="1171719461">
      <w:bodyDiv w:val="1"/>
      <w:marLeft w:val="0"/>
      <w:marRight w:val="0"/>
      <w:marTop w:val="0"/>
      <w:marBottom w:val="0"/>
      <w:divBdr>
        <w:top w:val="none" w:sz="0" w:space="0" w:color="auto"/>
        <w:left w:val="none" w:sz="0" w:space="0" w:color="auto"/>
        <w:bottom w:val="none" w:sz="0" w:space="0" w:color="auto"/>
        <w:right w:val="none" w:sz="0" w:space="0" w:color="auto"/>
      </w:divBdr>
    </w:div>
    <w:div w:id="1175656008">
      <w:bodyDiv w:val="1"/>
      <w:marLeft w:val="0"/>
      <w:marRight w:val="0"/>
      <w:marTop w:val="0"/>
      <w:marBottom w:val="0"/>
      <w:divBdr>
        <w:top w:val="none" w:sz="0" w:space="0" w:color="auto"/>
        <w:left w:val="none" w:sz="0" w:space="0" w:color="auto"/>
        <w:bottom w:val="none" w:sz="0" w:space="0" w:color="auto"/>
        <w:right w:val="none" w:sz="0" w:space="0" w:color="auto"/>
      </w:divBdr>
    </w:div>
    <w:div w:id="1176261453">
      <w:bodyDiv w:val="1"/>
      <w:marLeft w:val="0"/>
      <w:marRight w:val="0"/>
      <w:marTop w:val="0"/>
      <w:marBottom w:val="0"/>
      <w:divBdr>
        <w:top w:val="none" w:sz="0" w:space="0" w:color="auto"/>
        <w:left w:val="none" w:sz="0" w:space="0" w:color="auto"/>
        <w:bottom w:val="none" w:sz="0" w:space="0" w:color="auto"/>
        <w:right w:val="none" w:sz="0" w:space="0" w:color="auto"/>
      </w:divBdr>
    </w:div>
    <w:div w:id="1176532525">
      <w:bodyDiv w:val="1"/>
      <w:marLeft w:val="0"/>
      <w:marRight w:val="0"/>
      <w:marTop w:val="0"/>
      <w:marBottom w:val="0"/>
      <w:divBdr>
        <w:top w:val="none" w:sz="0" w:space="0" w:color="auto"/>
        <w:left w:val="none" w:sz="0" w:space="0" w:color="auto"/>
        <w:bottom w:val="none" w:sz="0" w:space="0" w:color="auto"/>
        <w:right w:val="none" w:sz="0" w:space="0" w:color="auto"/>
      </w:divBdr>
    </w:div>
    <w:div w:id="1201942988">
      <w:bodyDiv w:val="1"/>
      <w:marLeft w:val="0"/>
      <w:marRight w:val="0"/>
      <w:marTop w:val="0"/>
      <w:marBottom w:val="0"/>
      <w:divBdr>
        <w:top w:val="none" w:sz="0" w:space="0" w:color="auto"/>
        <w:left w:val="none" w:sz="0" w:space="0" w:color="auto"/>
        <w:bottom w:val="none" w:sz="0" w:space="0" w:color="auto"/>
        <w:right w:val="none" w:sz="0" w:space="0" w:color="auto"/>
      </w:divBdr>
    </w:div>
    <w:div w:id="1251232795">
      <w:bodyDiv w:val="1"/>
      <w:marLeft w:val="0"/>
      <w:marRight w:val="0"/>
      <w:marTop w:val="0"/>
      <w:marBottom w:val="0"/>
      <w:divBdr>
        <w:top w:val="none" w:sz="0" w:space="0" w:color="auto"/>
        <w:left w:val="none" w:sz="0" w:space="0" w:color="auto"/>
        <w:bottom w:val="none" w:sz="0" w:space="0" w:color="auto"/>
        <w:right w:val="none" w:sz="0" w:space="0" w:color="auto"/>
      </w:divBdr>
    </w:div>
    <w:div w:id="1260984689">
      <w:bodyDiv w:val="1"/>
      <w:marLeft w:val="0"/>
      <w:marRight w:val="0"/>
      <w:marTop w:val="0"/>
      <w:marBottom w:val="0"/>
      <w:divBdr>
        <w:top w:val="none" w:sz="0" w:space="0" w:color="auto"/>
        <w:left w:val="none" w:sz="0" w:space="0" w:color="auto"/>
        <w:bottom w:val="none" w:sz="0" w:space="0" w:color="auto"/>
        <w:right w:val="none" w:sz="0" w:space="0" w:color="auto"/>
      </w:divBdr>
    </w:div>
    <w:div w:id="1270971604">
      <w:bodyDiv w:val="1"/>
      <w:marLeft w:val="0"/>
      <w:marRight w:val="0"/>
      <w:marTop w:val="0"/>
      <w:marBottom w:val="0"/>
      <w:divBdr>
        <w:top w:val="none" w:sz="0" w:space="0" w:color="auto"/>
        <w:left w:val="none" w:sz="0" w:space="0" w:color="auto"/>
        <w:bottom w:val="none" w:sz="0" w:space="0" w:color="auto"/>
        <w:right w:val="none" w:sz="0" w:space="0" w:color="auto"/>
      </w:divBdr>
    </w:div>
    <w:div w:id="1277519685">
      <w:bodyDiv w:val="1"/>
      <w:marLeft w:val="0"/>
      <w:marRight w:val="0"/>
      <w:marTop w:val="0"/>
      <w:marBottom w:val="0"/>
      <w:divBdr>
        <w:top w:val="none" w:sz="0" w:space="0" w:color="auto"/>
        <w:left w:val="none" w:sz="0" w:space="0" w:color="auto"/>
        <w:bottom w:val="none" w:sz="0" w:space="0" w:color="auto"/>
        <w:right w:val="none" w:sz="0" w:space="0" w:color="auto"/>
      </w:divBdr>
    </w:div>
    <w:div w:id="1278827515">
      <w:bodyDiv w:val="1"/>
      <w:marLeft w:val="0"/>
      <w:marRight w:val="0"/>
      <w:marTop w:val="0"/>
      <w:marBottom w:val="0"/>
      <w:divBdr>
        <w:top w:val="none" w:sz="0" w:space="0" w:color="auto"/>
        <w:left w:val="none" w:sz="0" w:space="0" w:color="auto"/>
        <w:bottom w:val="none" w:sz="0" w:space="0" w:color="auto"/>
        <w:right w:val="none" w:sz="0" w:space="0" w:color="auto"/>
      </w:divBdr>
    </w:div>
    <w:div w:id="1278951477">
      <w:bodyDiv w:val="1"/>
      <w:marLeft w:val="0"/>
      <w:marRight w:val="0"/>
      <w:marTop w:val="0"/>
      <w:marBottom w:val="0"/>
      <w:divBdr>
        <w:top w:val="none" w:sz="0" w:space="0" w:color="auto"/>
        <w:left w:val="none" w:sz="0" w:space="0" w:color="auto"/>
        <w:bottom w:val="none" w:sz="0" w:space="0" w:color="auto"/>
        <w:right w:val="none" w:sz="0" w:space="0" w:color="auto"/>
      </w:divBdr>
    </w:div>
    <w:div w:id="1279144513">
      <w:bodyDiv w:val="1"/>
      <w:marLeft w:val="0"/>
      <w:marRight w:val="0"/>
      <w:marTop w:val="0"/>
      <w:marBottom w:val="0"/>
      <w:divBdr>
        <w:top w:val="none" w:sz="0" w:space="0" w:color="auto"/>
        <w:left w:val="none" w:sz="0" w:space="0" w:color="auto"/>
        <w:bottom w:val="none" w:sz="0" w:space="0" w:color="auto"/>
        <w:right w:val="none" w:sz="0" w:space="0" w:color="auto"/>
      </w:divBdr>
    </w:div>
    <w:div w:id="1286548448">
      <w:bodyDiv w:val="1"/>
      <w:marLeft w:val="0"/>
      <w:marRight w:val="0"/>
      <w:marTop w:val="0"/>
      <w:marBottom w:val="0"/>
      <w:divBdr>
        <w:top w:val="none" w:sz="0" w:space="0" w:color="auto"/>
        <w:left w:val="none" w:sz="0" w:space="0" w:color="auto"/>
        <w:bottom w:val="none" w:sz="0" w:space="0" w:color="auto"/>
        <w:right w:val="none" w:sz="0" w:space="0" w:color="auto"/>
      </w:divBdr>
    </w:div>
    <w:div w:id="1359702428">
      <w:bodyDiv w:val="1"/>
      <w:marLeft w:val="0"/>
      <w:marRight w:val="0"/>
      <w:marTop w:val="0"/>
      <w:marBottom w:val="0"/>
      <w:divBdr>
        <w:top w:val="none" w:sz="0" w:space="0" w:color="auto"/>
        <w:left w:val="none" w:sz="0" w:space="0" w:color="auto"/>
        <w:bottom w:val="none" w:sz="0" w:space="0" w:color="auto"/>
        <w:right w:val="none" w:sz="0" w:space="0" w:color="auto"/>
      </w:divBdr>
    </w:div>
    <w:div w:id="1392116893">
      <w:bodyDiv w:val="1"/>
      <w:marLeft w:val="0"/>
      <w:marRight w:val="0"/>
      <w:marTop w:val="0"/>
      <w:marBottom w:val="0"/>
      <w:divBdr>
        <w:top w:val="none" w:sz="0" w:space="0" w:color="auto"/>
        <w:left w:val="none" w:sz="0" w:space="0" w:color="auto"/>
        <w:bottom w:val="none" w:sz="0" w:space="0" w:color="auto"/>
        <w:right w:val="none" w:sz="0" w:space="0" w:color="auto"/>
      </w:divBdr>
    </w:div>
    <w:div w:id="1409888273">
      <w:bodyDiv w:val="1"/>
      <w:marLeft w:val="0"/>
      <w:marRight w:val="0"/>
      <w:marTop w:val="0"/>
      <w:marBottom w:val="0"/>
      <w:divBdr>
        <w:top w:val="none" w:sz="0" w:space="0" w:color="auto"/>
        <w:left w:val="none" w:sz="0" w:space="0" w:color="auto"/>
        <w:bottom w:val="none" w:sz="0" w:space="0" w:color="auto"/>
        <w:right w:val="none" w:sz="0" w:space="0" w:color="auto"/>
      </w:divBdr>
    </w:div>
    <w:div w:id="1416974262">
      <w:bodyDiv w:val="1"/>
      <w:marLeft w:val="0"/>
      <w:marRight w:val="0"/>
      <w:marTop w:val="0"/>
      <w:marBottom w:val="0"/>
      <w:divBdr>
        <w:top w:val="none" w:sz="0" w:space="0" w:color="auto"/>
        <w:left w:val="none" w:sz="0" w:space="0" w:color="auto"/>
        <w:bottom w:val="none" w:sz="0" w:space="0" w:color="auto"/>
        <w:right w:val="none" w:sz="0" w:space="0" w:color="auto"/>
      </w:divBdr>
    </w:div>
    <w:div w:id="1421103748">
      <w:bodyDiv w:val="1"/>
      <w:marLeft w:val="0"/>
      <w:marRight w:val="0"/>
      <w:marTop w:val="0"/>
      <w:marBottom w:val="0"/>
      <w:divBdr>
        <w:top w:val="none" w:sz="0" w:space="0" w:color="auto"/>
        <w:left w:val="none" w:sz="0" w:space="0" w:color="auto"/>
        <w:bottom w:val="none" w:sz="0" w:space="0" w:color="auto"/>
        <w:right w:val="none" w:sz="0" w:space="0" w:color="auto"/>
      </w:divBdr>
    </w:div>
    <w:div w:id="1438527895">
      <w:bodyDiv w:val="1"/>
      <w:marLeft w:val="0"/>
      <w:marRight w:val="0"/>
      <w:marTop w:val="0"/>
      <w:marBottom w:val="0"/>
      <w:divBdr>
        <w:top w:val="none" w:sz="0" w:space="0" w:color="auto"/>
        <w:left w:val="none" w:sz="0" w:space="0" w:color="auto"/>
        <w:bottom w:val="none" w:sz="0" w:space="0" w:color="auto"/>
        <w:right w:val="none" w:sz="0" w:space="0" w:color="auto"/>
      </w:divBdr>
    </w:div>
    <w:div w:id="1454398888">
      <w:bodyDiv w:val="1"/>
      <w:marLeft w:val="0"/>
      <w:marRight w:val="0"/>
      <w:marTop w:val="0"/>
      <w:marBottom w:val="0"/>
      <w:divBdr>
        <w:top w:val="none" w:sz="0" w:space="0" w:color="auto"/>
        <w:left w:val="none" w:sz="0" w:space="0" w:color="auto"/>
        <w:bottom w:val="none" w:sz="0" w:space="0" w:color="auto"/>
        <w:right w:val="none" w:sz="0" w:space="0" w:color="auto"/>
      </w:divBdr>
    </w:div>
    <w:div w:id="1467549518">
      <w:bodyDiv w:val="1"/>
      <w:marLeft w:val="0"/>
      <w:marRight w:val="0"/>
      <w:marTop w:val="0"/>
      <w:marBottom w:val="0"/>
      <w:divBdr>
        <w:top w:val="none" w:sz="0" w:space="0" w:color="auto"/>
        <w:left w:val="none" w:sz="0" w:space="0" w:color="auto"/>
        <w:bottom w:val="none" w:sz="0" w:space="0" w:color="auto"/>
        <w:right w:val="none" w:sz="0" w:space="0" w:color="auto"/>
      </w:divBdr>
    </w:div>
    <w:div w:id="1472941361">
      <w:bodyDiv w:val="1"/>
      <w:marLeft w:val="0"/>
      <w:marRight w:val="0"/>
      <w:marTop w:val="0"/>
      <w:marBottom w:val="0"/>
      <w:divBdr>
        <w:top w:val="none" w:sz="0" w:space="0" w:color="auto"/>
        <w:left w:val="none" w:sz="0" w:space="0" w:color="auto"/>
        <w:bottom w:val="none" w:sz="0" w:space="0" w:color="auto"/>
        <w:right w:val="none" w:sz="0" w:space="0" w:color="auto"/>
      </w:divBdr>
    </w:div>
    <w:div w:id="1483303698">
      <w:bodyDiv w:val="1"/>
      <w:marLeft w:val="0"/>
      <w:marRight w:val="0"/>
      <w:marTop w:val="0"/>
      <w:marBottom w:val="0"/>
      <w:divBdr>
        <w:top w:val="none" w:sz="0" w:space="0" w:color="auto"/>
        <w:left w:val="none" w:sz="0" w:space="0" w:color="auto"/>
        <w:bottom w:val="none" w:sz="0" w:space="0" w:color="auto"/>
        <w:right w:val="none" w:sz="0" w:space="0" w:color="auto"/>
      </w:divBdr>
    </w:div>
    <w:div w:id="1490710083">
      <w:bodyDiv w:val="1"/>
      <w:marLeft w:val="0"/>
      <w:marRight w:val="0"/>
      <w:marTop w:val="0"/>
      <w:marBottom w:val="0"/>
      <w:divBdr>
        <w:top w:val="none" w:sz="0" w:space="0" w:color="auto"/>
        <w:left w:val="none" w:sz="0" w:space="0" w:color="auto"/>
        <w:bottom w:val="none" w:sz="0" w:space="0" w:color="auto"/>
        <w:right w:val="none" w:sz="0" w:space="0" w:color="auto"/>
      </w:divBdr>
    </w:div>
    <w:div w:id="1492722628">
      <w:bodyDiv w:val="1"/>
      <w:marLeft w:val="0"/>
      <w:marRight w:val="0"/>
      <w:marTop w:val="0"/>
      <w:marBottom w:val="0"/>
      <w:divBdr>
        <w:top w:val="none" w:sz="0" w:space="0" w:color="auto"/>
        <w:left w:val="none" w:sz="0" w:space="0" w:color="auto"/>
        <w:bottom w:val="none" w:sz="0" w:space="0" w:color="auto"/>
        <w:right w:val="none" w:sz="0" w:space="0" w:color="auto"/>
      </w:divBdr>
    </w:div>
    <w:div w:id="1504973466">
      <w:bodyDiv w:val="1"/>
      <w:marLeft w:val="0"/>
      <w:marRight w:val="0"/>
      <w:marTop w:val="0"/>
      <w:marBottom w:val="0"/>
      <w:divBdr>
        <w:top w:val="none" w:sz="0" w:space="0" w:color="auto"/>
        <w:left w:val="none" w:sz="0" w:space="0" w:color="auto"/>
        <w:bottom w:val="none" w:sz="0" w:space="0" w:color="auto"/>
        <w:right w:val="none" w:sz="0" w:space="0" w:color="auto"/>
      </w:divBdr>
    </w:div>
    <w:div w:id="1506898857">
      <w:bodyDiv w:val="1"/>
      <w:marLeft w:val="0"/>
      <w:marRight w:val="0"/>
      <w:marTop w:val="0"/>
      <w:marBottom w:val="0"/>
      <w:divBdr>
        <w:top w:val="none" w:sz="0" w:space="0" w:color="auto"/>
        <w:left w:val="none" w:sz="0" w:space="0" w:color="auto"/>
        <w:bottom w:val="none" w:sz="0" w:space="0" w:color="auto"/>
        <w:right w:val="none" w:sz="0" w:space="0" w:color="auto"/>
      </w:divBdr>
    </w:div>
    <w:div w:id="1507284753">
      <w:bodyDiv w:val="1"/>
      <w:marLeft w:val="0"/>
      <w:marRight w:val="0"/>
      <w:marTop w:val="0"/>
      <w:marBottom w:val="0"/>
      <w:divBdr>
        <w:top w:val="none" w:sz="0" w:space="0" w:color="auto"/>
        <w:left w:val="none" w:sz="0" w:space="0" w:color="auto"/>
        <w:bottom w:val="none" w:sz="0" w:space="0" w:color="auto"/>
        <w:right w:val="none" w:sz="0" w:space="0" w:color="auto"/>
      </w:divBdr>
    </w:div>
    <w:div w:id="1508716193">
      <w:bodyDiv w:val="1"/>
      <w:marLeft w:val="0"/>
      <w:marRight w:val="0"/>
      <w:marTop w:val="0"/>
      <w:marBottom w:val="0"/>
      <w:divBdr>
        <w:top w:val="none" w:sz="0" w:space="0" w:color="auto"/>
        <w:left w:val="none" w:sz="0" w:space="0" w:color="auto"/>
        <w:bottom w:val="none" w:sz="0" w:space="0" w:color="auto"/>
        <w:right w:val="none" w:sz="0" w:space="0" w:color="auto"/>
      </w:divBdr>
    </w:div>
    <w:div w:id="1538464953">
      <w:bodyDiv w:val="1"/>
      <w:marLeft w:val="0"/>
      <w:marRight w:val="0"/>
      <w:marTop w:val="0"/>
      <w:marBottom w:val="0"/>
      <w:divBdr>
        <w:top w:val="none" w:sz="0" w:space="0" w:color="auto"/>
        <w:left w:val="none" w:sz="0" w:space="0" w:color="auto"/>
        <w:bottom w:val="none" w:sz="0" w:space="0" w:color="auto"/>
        <w:right w:val="none" w:sz="0" w:space="0" w:color="auto"/>
      </w:divBdr>
    </w:div>
    <w:div w:id="1539899484">
      <w:bodyDiv w:val="1"/>
      <w:marLeft w:val="0"/>
      <w:marRight w:val="0"/>
      <w:marTop w:val="0"/>
      <w:marBottom w:val="0"/>
      <w:divBdr>
        <w:top w:val="none" w:sz="0" w:space="0" w:color="auto"/>
        <w:left w:val="none" w:sz="0" w:space="0" w:color="auto"/>
        <w:bottom w:val="none" w:sz="0" w:space="0" w:color="auto"/>
        <w:right w:val="none" w:sz="0" w:space="0" w:color="auto"/>
      </w:divBdr>
    </w:div>
    <w:div w:id="1553733793">
      <w:bodyDiv w:val="1"/>
      <w:marLeft w:val="0"/>
      <w:marRight w:val="0"/>
      <w:marTop w:val="0"/>
      <w:marBottom w:val="0"/>
      <w:divBdr>
        <w:top w:val="none" w:sz="0" w:space="0" w:color="auto"/>
        <w:left w:val="none" w:sz="0" w:space="0" w:color="auto"/>
        <w:bottom w:val="none" w:sz="0" w:space="0" w:color="auto"/>
        <w:right w:val="none" w:sz="0" w:space="0" w:color="auto"/>
      </w:divBdr>
    </w:div>
    <w:div w:id="1561789153">
      <w:bodyDiv w:val="1"/>
      <w:marLeft w:val="0"/>
      <w:marRight w:val="0"/>
      <w:marTop w:val="0"/>
      <w:marBottom w:val="0"/>
      <w:divBdr>
        <w:top w:val="none" w:sz="0" w:space="0" w:color="auto"/>
        <w:left w:val="none" w:sz="0" w:space="0" w:color="auto"/>
        <w:bottom w:val="none" w:sz="0" w:space="0" w:color="auto"/>
        <w:right w:val="none" w:sz="0" w:space="0" w:color="auto"/>
      </w:divBdr>
    </w:div>
    <w:div w:id="1567110083">
      <w:bodyDiv w:val="1"/>
      <w:marLeft w:val="0"/>
      <w:marRight w:val="0"/>
      <w:marTop w:val="0"/>
      <w:marBottom w:val="0"/>
      <w:divBdr>
        <w:top w:val="none" w:sz="0" w:space="0" w:color="auto"/>
        <w:left w:val="none" w:sz="0" w:space="0" w:color="auto"/>
        <w:bottom w:val="none" w:sz="0" w:space="0" w:color="auto"/>
        <w:right w:val="none" w:sz="0" w:space="0" w:color="auto"/>
      </w:divBdr>
    </w:div>
    <w:div w:id="1572228297">
      <w:bodyDiv w:val="1"/>
      <w:marLeft w:val="0"/>
      <w:marRight w:val="0"/>
      <w:marTop w:val="0"/>
      <w:marBottom w:val="0"/>
      <w:divBdr>
        <w:top w:val="none" w:sz="0" w:space="0" w:color="auto"/>
        <w:left w:val="none" w:sz="0" w:space="0" w:color="auto"/>
        <w:bottom w:val="none" w:sz="0" w:space="0" w:color="auto"/>
        <w:right w:val="none" w:sz="0" w:space="0" w:color="auto"/>
      </w:divBdr>
    </w:div>
    <w:div w:id="1575313000">
      <w:bodyDiv w:val="1"/>
      <w:marLeft w:val="0"/>
      <w:marRight w:val="0"/>
      <w:marTop w:val="0"/>
      <w:marBottom w:val="0"/>
      <w:divBdr>
        <w:top w:val="none" w:sz="0" w:space="0" w:color="auto"/>
        <w:left w:val="none" w:sz="0" w:space="0" w:color="auto"/>
        <w:bottom w:val="none" w:sz="0" w:space="0" w:color="auto"/>
        <w:right w:val="none" w:sz="0" w:space="0" w:color="auto"/>
      </w:divBdr>
    </w:div>
    <w:div w:id="1583485443">
      <w:bodyDiv w:val="1"/>
      <w:marLeft w:val="0"/>
      <w:marRight w:val="0"/>
      <w:marTop w:val="0"/>
      <w:marBottom w:val="0"/>
      <w:divBdr>
        <w:top w:val="none" w:sz="0" w:space="0" w:color="auto"/>
        <w:left w:val="none" w:sz="0" w:space="0" w:color="auto"/>
        <w:bottom w:val="none" w:sz="0" w:space="0" w:color="auto"/>
        <w:right w:val="none" w:sz="0" w:space="0" w:color="auto"/>
      </w:divBdr>
    </w:div>
    <w:div w:id="1587348689">
      <w:bodyDiv w:val="1"/>
      <w:marLeft w:val="0"/>
      <w:marRight w:val="0"/>
      <w:marTop w:val="0"/>
      <w:marBottom w:val="0"/>
      <w:divBdr>
        <w:top w:val="none" w:sz="0" w:space="0" w:color="auto"/>
        <w:left w:val="none" w:sz="0" w:space="0" w:color="auto"/>
        <w:bottom w:val="none" w:sz="0" w:space="0" w:color="auto"/>
        <w:right w:val="none" w:sz="0" w:space="0" w:color="auto"/>
      </w:divBdr>
    </w:div>
    <w:div w:id="1593121882">
      <w:bodyDiv w:val="1"/>
      <w:marLeft w:val="0"/>
      <w:marRight w:val="0"/>
      <w:marTop w:val="0"/>
      <w:marBottom w:val="0"/>
      <w:divBdr>
        <w:top w:val="none" w:sz="0" w:space="0" w:color="auto"/>
        <w:left w:val="none" w:sz="0" w:space="0" w:color="auto"/>
        <w:bottom w:val="none" w:sz="0" w:space="0" w:color="auto"/>
        <w:right w:val="none" w:sz="0" w:space="0" w:color="auto"/>
      </w:divBdr>
    </w:div>
    <w:div w:id="1604874460">
      <w:bodyDiv w:val="1"/>
      <w:marLeft w:val="0"/>
      <w:marRight w:val="0"/>
      <w:marTop w:val="0"/>
      <w:marBottom w:val="0"/>
      <w:divBdr>
        <w:top w:val="none" w:sz="0" w:space="0" w:color="auto"/>
        <w:left w:val="none" w:sz="0" w:space="0" w:color="auto"/>
        <w:bottom w:val="none" w:sz="0" w:space="0" w:color="auto"/>
        <w:right w:val="none" w:sz="0" w:space="0" w:color="auto"/>
      </w:divBdr>
    </w:div>
    <w:div w:id="1617174512">
      <w:bodyDiv w:val="1"/>
      <w:marLeft w:val="0"/>
      <w:marRight w:val="0"/>
      <w:marTop w:val="0"/>
      <w:marBottom w:val="0"/>
      <w:divBdr>
        <w:top w:val="none" w:sz="0" w:space="0" w:color="auto"/>
        <w:left w:val="none" w:sz="0" w:space="0" w:color="auto"/>
        <w:bottom w:val="none" w:sz="0" w:space="0" w:color="auto"/>
        <w:right w:val="none" w:sz="0" w:space="0" w:color="auto"/>
      </w:divBdr>
    </w:div>
    <w:div w:id="1641224144">
      <w:bodyDiv w:val="1"/>
      <w:marLeft w:val="0"/>
      <w:marRight w:val="0"/>
      <w:marTop w:val="0"/>
      <w:marBottom w:val="0"/>
      <w:divBdr>
        <w:top w:val="none" w:sz="0" w:space="0" w:color="auto"/>
        <w:left w:val="none" w:sz="0" w:space="0" w:color="auto"/>
        <w:bottom w:val="none" w:sz="0" w:space="0" w:color="auto"/>
        <w:right w:val="none" w:sz="0" w:space="0" w:color="auto"/>
      </w:divBdr>
    </w:div>
    <w:div w:id="1663004981">
      <w:bodyDiv w:val="1"/>
      <w:marLeft w:val="0"/>
      <w:marRight w:val="0"/>
      <w:marTop w:val="0"/>
      <w:marBottom w:val="0"/>
      <w:divBdr>
        <w:top w:val="none" w:sz="0" w:space="0" w:color="auto"/>
        <w:left w:val="none" w:sz="0" w:space="0" w:color="auto"/>
        <w:bottom w:val="none" w:sz="0" w:space="0" w:color="auto"/>
        <w:right w:val="none" w:sz="0" w:space="0" w:color="auto"/>
      </w:divBdr>
    </w:div>
    <w:div w:id="1669288989">
      <w:bodyDiv w:val="1"/>
      <w:marLeft w:val="0"/>
      <w:marRight w:val="0"/>
      <w:marTop w:val="0"/>
      <w:marBottom w:val="0"/>
      <w:divBdr>
        <w:top w:val="none" w:sz="0" w:space="0" w:color="auto"/>
        <w:left w:val="none" w:sz="0" w:space="0" w:color="auto"/>
        <w:bottom w:val="none" w:sz="0" w:space="0" w:color="auto"/>
        <w:right w:val="none" w:sz="0" w:space="0" w:color="auto"/>
      </w:divBdr>
    </w:div>
    <w:div w:id="1678076146">
      <w:bodyDiv w:val="1"/>
      <w:marLeft w:val="0"/>
      <w:marRight w:val="0"/>
      <w:marTop w:val="0"/>
      <w:marBottom w:val="0"/>
      <w:divBdr>
        <w:top w:val="none" w:sz="0" w:space="0" w:color="auto"/>
        <w:left w:val="none" w:sz="0" w:space="0" w:color="auto"/>
        <w:bottom w:val="none" w:sz="0" w:space="0" w:color="auto"/>
        <w:right w:val="none" w:sz="0" w:space="0" w:color="auto"/>
      </w:divBdr>
    </w:div>
    <w:div w:id="1697542707">
      <w:bodyDiv w:val="1"/>
      <w:marLeft w:val="0"/>
      <w:marRight w:val="0"/>
      <w:marTop w:val="0"/>
      <w:marBottom w:val="0"/>
      <w:divBdr>
        <w:top w:val="none" w:sz="0" w:space="0" w:color="auto"/>
        <w:left w:val="none" w:sz="0" w:space="0" w:color="auto"/>
        <w:bottom w:val="none" w:sz="0" w:space="0" w:color="auto"/>
        <w:right w:val="none" w:sz="0" w:space="0" w:color="auto"/>
      </w:divBdr>
    </w:div>
    <w:div w:id="1700356051">
      <w:bodyDiv w:val="1"/>
      <w:marLeft w:val="0"/>
      <w:marRight w:val="0"/>
      <w:marTop w:val="0"/>
      <w:marBottom w:val="0"/>
      <w:divBdr>
        <w:top w:val="none" w:sz="0" w:space="0" w:color="auto"/>
        <w:left w:val="none" w:sz="0" w:space="0" w:color="auto"/>
        <w:bottom w:val="none" w:sz="0" w:space="0" w:color="auto"/>
        <w:right w:val="none" w:sz="0" w:space="0" w:color="auto"/>
      </w:divBdr>
    </w:div>
    <w:div w:id="1703893976">
      <w:bodyDiv w:val="1"/>
      <w:marLeft w:val="0"/>
      <w:marRight w:val="0"/>
      <w:marTop w:val="0"/>
      <w:marBottom w:val="0"/>
      <w:divBdr>
        <w:top w:val="none" w:sz="0" w:space="0" w:color="auto"/>
        <w:left w:val="none" w:sz="0" w:space="0" w:color="auto"/>
        <w:bottom w:val="none" w:sz="0" w:space="0" w:color="auto"/>
        <w:right w:val="none" w:sz="0" w:space="0" w:color="auto"/>
      </w:divBdr>
    </w:div>
    <w:div w:id="1717580006">
      <w:bodyDiv w:val="1"/>
      <w:marLeft w:val="0"/>
      <w:marRight w:val="0"/>
      <w:marTop w:val="0"/>
      <w:marBottom w:val="0"/>
      <w:divBdr>
        <w:top w:val="none" w:sz="0" w:space="0" w:color="auto"/>
        <w:left w:val="none" w:sz="0" w:space="0" w:color="auto"/>
        <w:bottom w:val="none" w:sz="0" w:space="0" w:color="auto"/>
        <w:right w:val="none" w:sz="0" w:space="0" w:color="auto"/>
      </w:divBdr>
    </w:div>
    <w:div w:id="1732191198">
      <w:bodyDiv w:val="1"/>
      <w:marLeft w:val="0"/>
      <w:marRight w:val="0"/>
      <w:marTop w:val="0"/>
      <w:marBottom w:val="0"/>
      <w:divBdr>
        <w:top w:val="none" w:sz="0" w:space="0" w:color="auto"/>
        <w:left w:val="none" w:sz="0" w:space="0" w:color="auto"/>
        <w:bottom w:val="none" w:sz="0" w:space="0" w:color="auto"/>
        <w:right w:val="none" w:sz="0" w:space="0" w:color="auto"/>
      </w:divBdr>
    </w:div>
    <w:div w:id="1750734222">
      <w:bodyDiv w:val="1"/>
      <w:marLeft w:val="0"/>
      <w:marRight w:val="0"/>
      <w:marTop w:val="0"/>
      <w:marBottom w:val="0"/>
      <w:divBdr>
        <w:top w:val="none" w:sz="0" w:space="0" w:color="auto"/>
        <w:left w:val="none" w:sz="0" w:space="0" w:color="auto"/>
        <w:bottom w:val="none" w:sz="0" w:space="0" w:color="auto"/>
        <w:right w:val="none" w:sz="0" w:space="0" w:color="auto"/>
      </w:divBdr>
    </w:div>
    <w:div w:id="1764954645">
      <w:bodyDiv w:val="1"/>
      <w:marLeft w:val="0"/>
      <w:marRight w:val="0"/>
      <w:marTop w:val="0"/>
      <w:marBottom w:val="0"/>
      <w:divBdr>
        <w:top w:val="none" w:sz="0" w:space="0" w:color="auto"/>
        <w:left w:val="none" w:sz="0" w:space="0" w:color="auto"/>
        <w:bottom w:val="none" w:sz="0" w:space="0" w:color="auto"/>
        <w:right w:val="none" w:sz="0" w:space="0" w:color="auto"/>
      </w:divBdr>
    </w:div>
    <w:div w:id="1765834746">
      <w:bodyDiv w:val="1"/>
      <w:marLeft w:val="0"/>
      <w:marRight w:val="0"/>
      <w:marTop w:val="0"/>
      <w:marBottom w:val="0"/>
      <w:divBdr>
        <w:top w:val="none" w:sz="0" w:space="0" w:color="auto"/>
        <w:left w:val="none" w:sz="0" w:space="0" w:color="auto"/>
        <w:bottom w:val="none" w:sz="0" w:space="0" w:color="auto"/>
        <w:right w:val="none" w:sz="0" w:space="0" w:color="auto"/>
      </w:divBdr>
    </w:div>
    <w:div w:id="1789620259">
      <w:bodyDiv w:val="1"/>
      <w:marLeft w:val="0"/>
      <w:marRight w:val="0"/>
      <w:marTop w:val="0"/>
      <w:marBottom w:val="0"/>
      <w:divBdr>
        <w:top w:val="none" w:sz="0" w:space="0" w:color="auto"/>
        <w:left w:val="none" w:sz="0" w:space="0" w:color="auto"/>
        <w:bottom w:val="none" w:sz="0" w:space="0" w:color="auto"/>
        <w:right w:val="none" w:sz="0" w:space="0" w:color="auto"/>
      </w:divBdr>
    </w:div>
    <w:div w:id="1789659537">
      <w:bodyDiv w:val="1"/>
      <w:marLeft w:val="0"/>
      <w:marRight w:val="0"/>
      <w:marTop w:val="0"/>
      <w:marBottom w:val="0"/>
      <w:divBdr>
        <w:top w:val="none" w:sz="0" w:space="0" w:color="auto"/>
        <w:left w:val="none" w:sz="0" w:space="0" w:color="auto"/>
        <w:bottom w:val="none" w:sz="0" w:space="0" w:color="auto"/>
        <w:right w:val="none" w:sz="0" w:space="0" w:color="auto"/>
      </w:divBdr>
    </w:div>
    <w:div w:id="1801681417">
      <w:bodyDiv w:val="1"/>
      <w:marLeft w:val="0"/>
      <w:marRight w:val="0"/>
      <w:marTop w:val="0"/>
      <w:marBottom w:val="0"/>
      <w:divBdr>
        <w:top w:val="none" w:sz="0" w:space="0" w:color="auto"/>
        <w:left w:val="none" w:sz="0" w:space="0" w:color="auto"/>
        <w:bottom w:val="none" w:sz="0" w:space="0" w:color="auto"/>
        <w:right w:val="none" w:sz="0" w:space="0" w:color="auto"/>
      </w:divBdr>
    </w:div>
    <w:div w:id="1806044832">
      <w:bodyDiv w:val="1"/>
      <w:marLeft w:val="0"/>
      <w:marRight w:val="0"/>
      <w:marTop w:val="0"/>
      <w:marBottom w:val="0"/>
      <w:divBdr>
        <w:top w:val="none" w:sz="0" w:space="0" w:color="auto"/>
        <w:left w:val="none" w:sz="0" w:space="0" w:color="auto"/>
        <w:bottom w:val="none" w:sz="0" w:space="0" w:color="auto"/>
        <w:right w:val="none" w:sz="0" w:space="0" w:color="auto"/>
      </w:divBdr>
    </w:div>
    <w:div w:id="1808275623">
      <w:bodyDiv w:val="1"/>
      <w:marLeft w:val="0"/>
      <w:marRight w:val="0"/>
      <w:marTop w:val="0"/>
      <w:marBottom w:val="0"/>
      <w:divBdr>
        <w:top w:val="none" w:sz="0" w:space="0" w:color="auto"/>
        <w:left w:val="none" w:sz="0" w:space="0" w:color="auto"/>
        <w:bottom w:val="none" w:sz="0" w:space="0" w:color="auto"/>
        <w:right w:val="none" w:sz="0" w:space="0" w:color="auto"/>
      </w:divBdr>
    </w:div>
    <w:div w:id="1845901461">
      <w:bodyDiv w:val="1"/>
      <w:marLeft w:val="0"/>
      <w:marRight w:val="0"/>
      <w:marTop w:val="0"/>
      <w:marBottom w:val="0"/>
      <w:divBdr>
        <w:top w:val="none" w:sz="0" w:space="0" w:color="auto"/>
        <w:left w:val="none" w:sz="0" w:space="0" w:color="auto"/>
        <w:bottom w:val="none" w:sz="0" w:space="0" w:color="auto"/>
        <w:right w:val="none" w:sz="0" w:space="0" w:color="auto"/>
      </w:divBdr>
    </w:div>
    <w:div w:id="1847670566">
      <w:bodyDiv w:val="1"/>
      <w:marLeft w:val="0"/>
      <w:marRight w:val="0"/>
      <w:marTop w:val="0"/>
      <w:marBottom w:val="0"/>
      <w:divBdr>
        <w:top w:val="none" w:sz="0" w:space="0" w:color="auto"/>
        <w:left w:val="none" w:sz="0" w:space="0" w:color="auto"/>
        <w:bottom w:val="none" w:sz="0" w:space="0" w:color="auto"/>
        <w:right w:val="none" w:sz="0" w:space="0" w:color="auto"/>
      </w:divBdr>
    </w:div>
    <w:div w:id="1866291254">
      <w:bodyDiv w:val="1"/>
      <w:marLeft w:val="0"/>
      <w:marRight w:val="0"/>
      <w:marTop w:val="0"/>
      <w:marBottom w:val="0"/>
      <w:divBdr>
        <w:top w:val="none" w:sz="0" w:space="0" w:color="auto"/>
        <w:left w:val="none" w:sz="0" w:space="0" w:color="auto"/>
        <w:bottom w:val="none" w:sz="0" w:space="0" w:color="auto"/>
        <w:right w:val="none" w:sz="0" w:space="0" w:color="auto"/>
      </w:divBdr>
    </w:div>
    <w:div w:id="1878228681">
      <w:bodyDiv w:val="1"/>
      <w:marLeft w:val="0"/>
      <w:marRight w:val="0"/>
      <w:marTop w:val="0"/>
      <w:marBottom w:val="0"/>
      <w:divBdr>
        <w:top w:val="none" w:sz="0" w:space="0" w:color="auto"/>
        <w:left w:val="none" w:sz="0" w:space="0" w:color="auto"/>
        <w:bottom w:val="none" w:sz="0" w:space="0" w:color="auto"/>
        <w:right w:val="none" w:sz="0" w:space="0" w:color="auto"/>
      </w:divBdr>
    </w:div>
    <w:div w:id="1895772115">
      <w:bodyDiv w:val="1"/>
      <w:marLeft w:val="0"/>
      <w:marRight w:val="0"/>
      <w:marTop w:val="0"/>
      <w:marBottom w:val="0"/>
      <w:divBdr>
        <w:top w:val="none" w:sz="0" w:space="0" w:color="auto"/>
        <w:left w:val="none" w:sz="0" w:space="0" w:color="auto"/>
        <w:bottom w:val="none" w:sz="0" w:space="0" w:color="auto"/>
        <w:right w:val="none" w:sz="0" w:space="0" w:color="auto"/>
      </w:divBdr>
    </w:div>
    <w:div w:id="1899320092">
      <w:bodyDiv w:val="1"/>
      <w:marLeft w:val="0"/>
      <w:marRight w:val="0"/>
      <w:marTop w:val="0"/>
      <w:marBottom w:val="0"/>
      <w:divBdr>
        <w:top w:val="none" w:sz="0" w:space="0" w:color="auto"/>
        <w:left w:val="none" w:sz="0" w:space="0" w:color="auto"/>
        <w:bottom w:val="none" w:sz="0" w:space="0" w:color="auto"/>
        <w:right w:val="none" w:sz="0" w:space="0" w:color="auto"/>
      </w:divBdr>
    </w:div>
    <w:div w:id="1901750656">
      <w:bodyDiv w:val="1"/>
      <w:marLeft w:val="0"/>
      <w:marRight w:val="0"/>
      <w:marTop w:val="0"/>
      <w:marBottom w:val="0"/>
      <w:divBdr>
        <w:top w:val="none" w:sz="0" w:space="0" w:color="auto"/>
        <w:left w:val="none" w:sz="0" w:space="0" w:color="auto"/>
        <w:bottom w:val="none" w:sz="0" w:space="0" w:color="auto"/>
        <w:right w:val="none" w:sz="0" w:space="0" w:color="auto"/>
      </w:divBdr>
    </w:div>
    <w:div w:id="1906211572">
      <w:bodyDiv w:val="1"/>
      <w:marLeft w:val="0"/>
      <w:marRight w:val="0"/>
      <w:marTop w:val="0"/>
      <w:marBottom w:val="0"/>
      <w:divBdr>
        <w:top w:val="none" w:sz="0" w:space="0" w:color="auto"/>
        <w:left w:val="none" w:sz="0" w:space="0" w:color="auto"/>
        <w:bottom w:val="none" w:sz="0" w:space="0" w:color="auto"/>
        <w:right w:val="none" w:sz="0" w:space="0" w:color="auto"/>
      </w:divBdr>
    </w:div>
    <w:div w:id="1910336635">
      <w:bodyDiv w:val="1"/>
      <w:marLeft w:val="0"/>
      <w:marRight w:val="0"/>
      <w:marTop w:val="0"/>
      <w:marBottom w:val="0"/>
      <w:divBdr>
        <w:top w:val="none" w:sz="0" w:space="0" w:color="auto"/>
        <w:left w:val="none" w:sz="0" w:space="0" w:color="auto"/>
        <w:bottom w:val="none" w:sz="0" w:space="0" w:color="auto"/>
        <w:right w:val="none" w:sz="0" w:space="0" w:color="auto"/>
      </w:divBdr>
    </w:div>
    <w:div w:id="1916666519">
      <w:bodyDiv w:val="1"/>
      <w:marLeft w:val="0"/>
      <w:marRight w:val="0"/>
      <w:marTop w:val="0"/>
      <w:marBottom w:val="0"/>
      <w:divBdr>
        <w:top w:val="none" w:sz="0" w:space="0" w:color="auto"/>
        <w:left w:val="none" w:sz="0" w:space="0" w:color="auto"/>
        <w:bottom w:val="none" w:sz="0" w:space="0" w:color="auto"/>
        <w:right w:val="none" w:sz="0" w:space="0" w:color="auto"/>
      </w:divBdr>
    </w:div>
    <w:div w:id="1928224745">
      <w:bodyDiv w:val="1"/>
      <w:marLeft w:val="0"/>
      <w:marRight w:val="0"/>
      <w:marTop w:val="0"/>
      <w:marBottom w:val="0"/>
      <w:divBdr>
        <w:top w:val="none" w:sz="0" w:space="0" w:color="auto"/>
        <w:left w:val="none" w:sz="0" w:space="0" w:color="auto"/>
        <w:bottom w:val="none" w:sz="0" w:space="0" w:color="auto"/>
        <w:right w:val="none" w:sz="0" w:space="0" w:color="auto"/>
      </w:divBdr>
    </w:div>
    <w:div w:id="1930650828">
      <w:bodyDiv w:val="1"/>
      <w:marLeft w:val="0"/>
      <w:marRight w:val="0"/>
      <w:marTop w:val="0"/>
      <w:marBottom w:val="0"/>
      <w:divBdr>
        <w:top w:val="none" w:sz="0" w:space="0" w:color="auto"/>
        <w:left w:val="none" w:sz="0" w:space="0" w:color="auto"/>
        <w:bottom w:val="none" w:sz="0" w:space="0" w:color="auto"/>
        <w:right w:val="none" w:sz="0" w:space="0" w:color="auto"/>
      </w:divBdr>
    </w:div>
    <w:div w:id="1931038492">
      <w:bodyDiv w:val="1"/>
      <w:marLeft w:val="0"/>
      <w:marRight w:val="0"/>
      <w:marTop w:val="0"/>
      <w:marBottom w:val="0"/>
      <w:divBdr>
        <w:top w:val="none" w:sz="0" w:space="0" w:color="auto"/>
        <w:left w:val="none" w:sz="0" w:space="0" w:color="auto"/>
        <w:bottom w:val="none" w:sz="0" w:space="0" w:color="auto"/>
        <w:right w:val="none" w:sz="0" w:space="0" w:color="auto"/>
      </w:divBdr>
    </w:div>
    <w:div w:id="1931305817">
      <w:bodyDiv w:val="1"/>
      <w:marLeft w:val="0"/>
      <w:marRight w:val="0"/>
      <w:marTop w:val="0"/>
      <w:marBottom w:val="0"/>
      <w:divBdr>
        <w:top w:val="none" w:sz="0" w:space="0" w:color="auto"/>
        <w:left w:val="none" w:sz="0" w:space="0" w:color="auto"/>
        <w:bottom w:val="none" w:sz="0" w:space="0" w:color="auto"/>
        <w:right w:val="none" w:sz="0" w:space="0" w:color="auto"/>
      </w:divBdr>
    </w:div>
    <w:div w:id="1935085152">
      <w:bodyDiv w:val="1"/>
      <w:marLeft w:val="0"/>
      <w:marRight w:val="0"/>
      <w:marTop w:val="0"/>
      <w:marBottom w:val="0"/>
      <w:divBdr>
        <w:top w:val="none" w:sz="0" w:space="0" w:color="auto"/>
        <w:left w:val="none" w:sz="0" w:space="0" w:color="auto"/>
        <w:bottom w:val="none" w:sz="0" w:space="0" w:color="auto"/>
        <w:right w:val="none" w:sz="0" w:space="0" w:color="auto"/>
      </w:divBdr>
    </w:div>
    <w:div w:id="1939293995">
      <w:bodyDiv w:val="1"/>
      <w:marLeft w:val="0"/>
      <w:marRight w:val="0"/>
      <w:marTop w:val="0"/>
      <w:marBottom w:val="0"/>
      <w:divBdr>
        <w:top w:val="none" w:sz="0" w:space="0" w:color="auto"/>
        <w:left w:val="none" w:sz="0" w:space="0" w:color="auto"/>
        <w:bottom w:val="none" w:sz="0" w:space="0" w:color="auto"/>
        <w:right w:val="none" w:sz="0" w:space="0" w:color="auto"/>
      </w:divBdr>
    </w:div>
    <w:div w:id="1947074640">
      <w:bodyDiv w:val="1"/>
      <w:marLeft w:val="0"/>
      <w:marRight w:val="0"/>
      <w:marTop w:val="0"/>
      <w:marBottom w:val="0"/>
      <w:divBdr>
        <w:top w:val="none" w:sz="0" w:space="0" w:color="auto"/>
        <w:left w:val="none" w:sz="0" w:space="0" w:color="auto"/>
        <w:bottom w:val="none" w:sz="0" w:space="0" w:color="auto"/>
        <w:right w:val="none" w:sz="0" w:space="0" w:color="auto"/>
      </w:divBdr>
    </w:div>
    <w:div w:id="1968509125">
      <w:bodyDiv w:val="1"/>
      <w:marLeft w:val="0"/>
      <w:marRight w:val="0"/>
      <w:marTop w:val="0"/>
      <w:marBottom w:val="0"/>
      <w:divBdr>
        <w:top w:val="none" w:sz="0" w:space="0" w:color="auto"/>
        <w:left w:val="none" w:sz="0" w:space="0" w:color="auto"/>
        <w:bottom w:val="none" w:sz="0" w:space="0" w:color="auto"/>
        <w:right w:val="none" w:sz="0" w:space="0" w:color="auto"/>
      </w:divBdr>
    </w:div>
    <w:div w:id="1984456536">
      <w:bodyDiv w:val="1"/>
      <w:marLeft w:val="0"/>
      <w:marRight w:val="0"/>
      <w:marTop w:val="0"/>
      <w:marBottom w:val="0"/>
      <w:divBdr>
        <w:top w:val="none" w:sz="0" w:space="0" w:color="auto"/>
        <w:left w:val="none" w:sz="0" w:space="0" w:color="auto"/>
        <w:bottom w:val="none" w:sz="0" w:space="0" w:color="auto"/>
        <w:right w:val="none" w:sz="0" w:space="0" w:color="auto"/>
      </w:divBdr>
    </w:div>
    <w:div w:id="2008286573">
      <w:bodyDiv w:val="1"/>
      <w:marLeft w:val="0"/>
      <w:marRight w:val="0"/>
      <w:marTop w:val="0"/>
      <w:marBottom w:val="0"/>
      <w:divBdr>
        <w:top w:val="none" w:sz="0" w:space="0" w:color="auto"/>
        <w:left w:val="none" w:sz="0" w:space="0" w:color="auto"/>
        <w:bottom w:val="none" w:sz="0" w:space="0" w:color="auto"/>
        <w:right w:val="none" w:sz="0" w:space="0" w:color="auto"/>
      </w:divBdr>
    </w:div>
    <w:div w:id="2021002083">
      <w:bodyDiv w:val="1"/>
      <w:marLeft w:val="0"/>
      <w:marRight w:val="0"/>
      <w:marTop w:val="0"/>
      <w:marBottom w:val="0"/>
      <w:divBdr>
        <w:top w:val="none" w:sz="0" w:space="0" w:color="auto"/>
        <w:left w:val="none" w:sz="0" w:space="0" w:color="auto"/>
        <w:bottom w:val="none" w:sz="0" w:space="0" w:color="auto"/>
        <w:right w:val="none" w:sz="0" w:space="0" w:color="auto"/>
      </w:divBdr>
    </w:div>
    <w:div w:id="2026863446">
      <w:bodyDiv w:val="1"/>
      <w:marLeft w:val="0"/>
      <w:marRight w:val="0"/>
      <w:marTop w:val="0"/>
      <w:marBottom w:val="0"/>
      <w:divBdr>
        <w:top w:val="none" w:sz="0" w:space="0" w:color="auto"/>
        <w:left w:val="none" w:sz="0" w:space="0" w:color="auto"/>
        <w:bottom w:val="none" w:sz="0" w:space="0" w:color="auto"/>
        <w:right w:val="none" w:sz="0" w:space="0" w:color="auto"/>
      </w:divBdr>
    </w:div>
    <w:div w:id="2041081563">
      <w:bodyDiv w:val="1"/>
      <w:marLeft w:val="0"/>
      <w:marRight w:val="0"/>
      <w:marTop w:val="0"/>
      <w:marBottom w:val="0"/>
      <w:divBdr>
        <w:top w:val="none" w:sz="0" w:space="0" w:color="auto"/>
        <w:left w:val="none" w:sz="0" w:space="0" w:color="auto"/>
        <w:bottom w:val="none" w:sz="0" w:space="0" w:color="auto"/>
        <w:right w:val="none" w:sz="0" w:space="0" w:color="auto"/>
      </w:divBdr>
    </w:div>
    <w:div w:id="2049643878">
      <w:bodyDiv w:val="1"/>
      <w:marLeft w:val="0"/>
      <w:marRight w:val="0"/>
      <w:marTop w:val="0"/>
      <w:marBottom w:val="0"/>
      <w:divBdr>
        <w:top w:val="none" w:sz="0" w:space="0" w:color="auto"/>
        <w:left w:val="none" w:sz="0" w:space="0" w:color="auto"/>
        <w:bottom w:val="none" w:sz="0" w:space="0" w:color="auto"/>
        <w:right w:val="none" w:sz="0" w:space="0" w:color="auto"/>
      </w:divBdr>
    </w:div>
    <w:div w:id="2062632175">
      <w:bodyDiv w:val="1"/>
      <w:marLeft w:val="0"/>
      <w:marRight w:val="0"/>
      <w:marTop w:val="0"/>
      <w:marBottom w:val="0"/>
      <w:divBdr>
        <w:top w:val="none" w:sz="0" w:space="0" w:color="auto"/>
        <w:left w:val="none" w:sz="0" w:space="0" w:color="auto"/>
        <w:bottom w:val="none" w:sz="0" w:space="0" w:color="auto"/>
        <w:right w:val="none" w:sz="0" w:space="0" w:color="auto"/>
      </w:divBdr>
    </w:div>
    <w:div w:id="2063091970">
      <w:bodyDiv w:val="1"/>
      <w:marLeft w:val="0"/>
      <w:marRight w:val="0"/>
      <w:marTop w:val="0"/>
      <w:marBottom w:val="0"/>
      <w:divBdr>
        <w:top w:val="none" w:sz="0" w:space="0" w:color="auto"/>
        <w:left w:val="none" w:sz="0" w:space="0" w:color="auto"/>
        <w:bottom w:val="none" w:sz="0" w:space="0" w:color="auto"/>
        <w:right w:val="none" w:sz="0" w:space="0" w:color="auto"/>
      </w:divBdr>
    </w:div>
    <w:div w:id="2070573383">
      <w:bodyDiv w:val="1"/>
      <w:marLeft w:val="0"/>
      <w:marRight w:val="0"/>
      <w:marTop w:val="0"/>
      <w:marBottom w:val="0"/>
      <w:divBdr>
        <w:top w:val="none" w:sz="0" w:space="0" w:color="auto"/>
        <w:left w:val="none" w:sz="0" w:space="0" w:color="auto"/>
        <w:bottom w:val="none" w:sz="0" w:space="0" w:color="auto"/>
        <w:right w:val="none" w:sz="0" w:space="0" w:color="auto"/>
      </w:divBdr>
    </w:div>
    <w:div w:id="2085179570">
      <w:bodyDiv w:val="1"/>
      <w:marLeft w:val="0"/>
      <w:marRight w:val="0"/>
      <w:marTop w:val="0"/>
      <w:marBottom w:val="0"/>
      <w:divBdr>
        <w:top w:val="none" w:sz="0" w:space="0" w:color="auto"/>
        <w:left w:val="none" w:sz="0" w:space="0" w:color="auto"/>
        <w:bottom w:val="none" w:sz="0" w:space="0" w:color="auto"/>
        <w:right w:val="none" w:sz="0" w:space="0" w:color="auto"/>
      </w:divBdr>
    </w:div>
    <w:div w:id="2097092470">
      <w:bodyDiv w:val="1"/>
      <w:marLeft w:val="0"/>
      <w:marRight w:val="0"/>
      <w:marTop w:val="0"/>
      <w:marBottom w:val="0"/>
      <w:divBdr>
        <w:top w:val="none" w:sz="0" w:space="0" w:color="auto"/>
        <w:left w:val="none" w:sz="0" w:space="0" w:color="auto"/>
        <w:bottom w:val="none" w:sz="0" w:space="0" w:color="auto"/>
        <w:right w:val="none" w:sz="0" w:space="0" w:color="auto"/>
      </w:divBdr>
    </w:div>
    <w:div w:id="2105683789">
      <w:bodyDiv w:val="1"/>
      <w:marLeft w:val="0"/>
      <w:marRight w:val="0"/>
      <w:marTop w:val="0"/>
      <w:marBottom w:val="0"/>
      <w:divBdr>
        <w:top w:val="none" w:sz="0" w:space="0" w:color="auto"/>
        <w:left w:val="none" w:sz="0" w:space="0" w:color="auto"/>
        <w:bottom w:val="none" w:sz="0" w:space="0" w:color="auto"/>
        <w:right w:val="none" w:sz="0" w:space="0" w:color="auto"/>
      </w:divBdr>
    </w:div>
    <w:div w:id="2110807726">
      <w:bodyDiv w:val="1"/>
      <w:marLeft w:val="0"/>
      <w:marRight w:val="0"/>
      <w:marTop w:val="0"/>
      <w:marBottom w:val="0"/>
      <w:divBdr>
        <w:top w:val="none" w:sz="0" w:space="0" w:color="auto"/>
        <w:left w:val="none" w:sz="0" w:space="0" w:color="auto"/>
        <w:bottom w:val="none" w:sz="0" w:space="0" w:color="auto"/>
        <w:right w:val="none" w:sz="0" w:space="0" w:color="auto"/>
      </w:divBdr>
    </w:div>
    <w:div w:id="2112771826">
      <w:bodyDiv w:val="1"/>
      <w:marLeft w:val="0"/>
      <w:marRight w:val="0"/>
      <w:marTop w:val="0"/>
      <w:marBottom w:val="0"/>
      <w:divBdr>
        <w:top w:val="none" w:sz="0" w:space="0" w:color="auto"/>
        <w:left w:val="none" w:sz="0" w:space="0" w:color="auto"/>
        <w:bottom w:val="none" w:sz="0" w:space="0" w:color="auto"/>
        <w:right w:val="none" w:sz="0" w:space="0" w:color="auto"/>
      </w:divBdr>
    </w:div>
    <w:div w:id="2117630357">
      <w:bodyDiv w:val="1"/>
      <w:marLeft w:val="0"/>
      <w:marRight w:val="0"/>
      <w:marTop w:val="0"/>
      <w:marBottom w:val="0"/>
      <w:divBdr>
        <w:top w:val="none" w:sz="0" w:space="0" w:color="auto"/>
        <w:left w:val="none" w:sz="0" w:space="0" w:color="auto"/>
        <w:bottom w:val="none" w:sz="0" w:space="0" w:color="auto"/>
        <w:right w:val="none" w:sz="0" w:space="0" w:color="auto"/>
      </w:divBdr>
    </w:div>
    <w:div w:id="2144154939">
      <w:bodyDiv w:val="1"/>
      <w:marLeft w:val="0"/>
      <w:marRight w:val="0"/>
      <w:marTop w:val="0"/>
      <w:marBottom w:val="0"/>
      <w:divBdr>
        <w:top w:val="none" w:sz="0" w:space="0" w:color="auto"/>
        <w:left w:val="none" w:sz="0" w:space="0" w:color="auto"/>
        <w:bottom w:val="none" w:sz="0" w:space="0" w:color="auto"/>
        <w:right w:val="none" w:sz="0" w:space="0" w:color="auto"/>
      </w:divBdr>
    </w:div>
    <w:div w:id="214442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hagya.jayasinghe@uni.l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daniele.waldmann@uni.lu"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Poo04</b:Tag>
    <b:SourceType>JournalArticle</b:SourceType>
    <b:Guid>{96BAE1F9-2759-417A-9728-A26CEE9A5BB7}</b:Guid>
    <b:Title>Management of construction waste in public housing projects in Hong Kong</b:Title>
    <b:JournalName>Construction Management and Economics</b:JournalName>
    <b:Year>2004</b:Year>
    <b:Pages>675-689</b:Pages>
    <b:Volume>22</b:Volume>
    <b:Issue>7</b:Issue>
    <b:Author>
      <b:Author>
        <b:NameList>
          <b:Person>
            <b:Last>Poon</b:Last>
            <b:Middle>Sun</b:Middle>
            <b:First>Chi</b:First>
          </b:Person>
          <b:Person>
            <b:Last>Yu</b:Last>
            <b:Middle>Tit Wan</b:Middle>
            <b:First>Ann</b:First>
          </b:Person>
          <b:Person>
            <b:Last>Wong</b:Last>
            <b:Middle>Wai</b:Middle>
            <b:First>Sze</b:First>
          </b:Person>
          <b:Person>
            <b:Last>Cheung</b:Last>
            <b:First>Esther</b:First>
          </b:Person>
        </b:NameList>
      </b:Author>
    </b:Author>
    <b:RefOrder>1</b:RefOrder>
  </b:Source>
  <b:Source>
    <b:Tag>Iac19</b:Tag>
    <b:SourceType>JournalArticle</b:SourceType>
    <b:Guid>{825C9923-F2E5-4687-910F-8A5F9C9800A4}</b:Guid>
    <b:Title>Construction and demolition waste - A challenge for the european union?</b:Title>
    <b:JournalName>Theoretical and Empirical Researches in Urban Management</b:JournalName>
    <b:Year>2019</b:Year>
    <b:Pages>30-52</b:Pages>
    <b:Volume>14</b:Volume>
    <b:Issue>1</b:Issue>
    <b:Author>
      <b:Author>
        <b:NameList>
          <b:Person>
            <b:Last>Iacoboaea</b:Last>
            <b:First>Cristina</b:First>
          </b:Person>
          <b:Person>
            <b:Last>Aldea</b:Last>
            <b:First>Mihaela</b:First>
          </b:Person>
          <b:Person>
            <b:Last>Petrescu</b:Last>
            <b:First>Florian</b:First>
          </b:Person>
        </b:NameList>
      </b:Author>
    </b:Author>
    <b:RefOrder>27</b:RefOrder>
  </b:Source>
  <b:Source>
    <b:Tag>Teo01</b:Tag>
    <b:SourceType>JournalArticle</b:SourceType>
    <b:Guid>{53FAF661-C8B7-47B5-8A33-865305D3B626}</b:Guid>
    <b:Title>A theory of waste behaviour in the construction industry</b:Title>
    <b:JournalName>Conctruction, Management and Economics</b:JournalName>
    <b:Year>2001</b:Year>
    <b:Pages>741-751</b:Pages>
    <b:Volume>19</b:Volume>
    <b:Issue>7</b:Issue>
    <b:Author>
      <b:Author>
        <b:NameList>
          <b:Person>
            <b:Last>Teo</b:Last>
            <b:Middle>M M</b:Middle>
            <b:First>M</b:First>
          </b:Person>
          <b:Person>
            <b:Last>Loosemore</b:Last>
            <b:First>M</b:First>
          </b:Person>
        </b:NameList>
      </b:Author>
    </b:Author>
    <b:RefOrder>28</b:RefOrder>
  </b:Source>
  <b:Source>
    <b:Tag>Bru87</b:Tag>
    <b:SourceType>JournalArticle</b:SourceType>
    <b:Guid>{123EB32A-DC7F-4324-940A-82A97EDBF7A2}</b:Guid>
    <b:Title>Our common future: report of the world commission on environment</b:Title>
    <b:Year>1987</b:Year>
    <b:JournalName>Medicine and War</b:JournalName>
    <b:Pages>300</b:Pages>
    <b:Volume>4</b:Volume>
    <b:Issue>1</b:Issue>
    <b:Author>
      <b:Author>
        <b:NameList>
          <b:Person>
            <b:Last>Brundtland</b:Last>
            <b:Middle>H</b:Middle>
            <b:First>G</b:First>
          </b:Person>
        </b:NameList>
      </b:Author>
    </b:Author>
    <b:RefOrder>2</b:RefOrder>
  </b:Source>
  <b:Source>
    <b:Tag>COM20</b:Tag>
    <b:SourceType>DocumentFromInternetSite</b:SourceType>
    <b:Guid>{E8F80E05-11A0-43AE-AC75-4FB41B704155}</b:Guid>
    <b:Title>EU Circular Economy Action Plan</b:Title>
    <b:Year>2020</b:Year>
    <b:InternetSiteTitle>European Commission. Environment</b:InternetSiteTitle>
    <b:Month>March</b:Month>
    <b:Day>11</b:Day>
    <b:URL>https://eur-lex.europa.eu/resource.html?uri=cellar:9903b325-6388-11ea-b735-01aa75ed71a1.0017.02/DOC_1&amp;format=PDF</b:URL>
    <b:Author>
      <b:Author>
        <b:NameList>
          <b:Person>
            <b:Last>COM</b:Last>
          </b:Person>
        </b:NameList>
      </b:Author>
    </b:Author>
    <b:RefOrder>3</b:RefOrder>
  </b:Source>
  <b:Source>
    <b:Tag>Pan15</b:Tag>
    <b:SourceType>JournalArticle</b:SourceType>
    <b:Guid>{D30FABDE-263A-41E3-8739-A3D54D81BE25}</b:Guid>
    <b:Title>Strategies on implementation of waste-to-energy (WTE) supply chain for circular economy system: a review</b:Title>
    <b:JournalName>Journal of Cleaner Production</b:JournalName>
    <b:Year>2015</b:Year>
    <b:Pages>409-421</b:Pages>
    <b:Volume>108</b:Volume>
    <b:Author>
      <b:Author>
        <b:NameList>
          <b:Person>
            <b:Last>Pan</b:Last>
            <b:First>Shu-Yuan</b:First>
          </b:Person>
          <b:Person>
            <b:Last>Du</b:Last>
            <b:Middle>Alex</b:Middle>
            <b:First>Michael</b:First>
          </b:Person>
          <b:Person>
            <b:Last>Huang</b:Last>
            <b:First>I-Te</b:First>
          </b:Person>
          <b:Person>
            <b:Last>Liu</b:Last>
            <b:First>I-Hung</b:First>
          </b:Person>
          <b:Person>
            <b:Last>Chang</b:Last>
            <b:First>E-E</b:First>
          </b:Person>
          <b:Person>
            <b:Last>Chiang</b:Last>
            <b:First>Pen-Chi</b:First>
          </b:Person>
        </b:NameList>
      </b:Author>
    </b:Author>
    <b:RefOrder>4</b:RefOrder>
  </b:Source>
  <b:Source>
    <b:Tag>Add06</b:Tag>
    <b:SourceType>Book</b:SourceType>
    <b:Guid>{3056AF33-B904-4608-BA94-0B45D21E0A44}</b:Guid>
    <b:Title>Building with reclaimed components and materials: A design hand book for reuse and recycling</b:Title>
    <b:Year>2006</b:Year>
    <b:City>London</b:City>
    <b:Publisher>Earthscan</b:Publisher>
    <b:Author>
      <b:Author>
        <b:NameList>
          <b:Person>
            <b:Last>Addis</b:Last>
            <b:First>B</b:First>
          </b:Person>
        </b:NameList>
      </b:Author>
    </b:Author>
    <b:RefOrder>5</b:RefOrder>
  </b:Source>
  <b:Source>
    <b:Tag>Aye121</b:Tag>
    <b:SourceType>JournalArticle</b:SourceType>
    <b:Guid>{A73E14E5-73EB-412E-9742-716DCACDB26E}</b:Guid>
    <b:Title>Life cycle greenhouse gas emissions and energy analysis of prefabricated reusable building modules</b:Title>
    <b:Year>2012</b:Year>
    <b:JournalName>Energy and Buildings</b:JournalName>
    <b:Pages>159-168</b:Pages>
    <b:Volume>47</b:Volume>
    <b:Author>
      <b:Author>
        <b:NameList>
          <b:Person>
            <b:Last>Aye</b:Last>
            <b:First>L</b:First>
          </b:Person>
          <b:Person>
            <b:Last>Ngo</b:Last>
            <b:First>T</b:First>
          </b:Person>
          <b:Person>
            <b:Last>Crawford</b:Last>
            <b:Middle>H</b:Middle>
            <b:First>R</b:First>
          </b:Person>
          <b:Person>
            <b:Last>Gammampila</b:Last>
            <b:First>R</b:First>
          </b:Person>
          <b:Person>
            <b:Last>Mendis</b:Last>
            <b:First>P</b:First>
          </b:Person>
        </b:NameList>
      </b:Author>
    </b:Author>
    <b:RefOrder>6</b:RefOrder>
  </b:Source>
  <b:Source>
    <b:Tag>Wal17</b:Tag>
    <b:SourceType>JournalArticle</b:SourceType>
    <b:Guid>{E5FBB524-4038-4388-BD1A-FE54B90E4692}</b:Guid>
    <b:Title>Demountable construction enables strucutral diversity</b:Title>
    <b:JournalName>Open Access Gov.</b:JournalName>
    <b:Year>2017</b:Year>
    <b:Pages>212-213</b:Pages>
    <b:Author>
      <b:Author>
        <b:NameList>
          <b:Person>
            <b:Last>Waldmann</b:Last>
            <b:First>Daniele</b:First>
          </b:Person>
        </b:NameList>
      </b:Author>
    </b:Author>
    <b:RefOrder>15</b:RefOrder>
  </b:Source>
  <b:Source>
    <b:Tag>Cai191</b:Tag>
    <b:SourceType>JournalArticle</b:SourceType>
    <b:Guid>{8DA29BEA-46F8-4BE9-8B6D-2726578ECDF2}</b:Guid>
    <b:Title>A material and component bank to facilitate material recycling and component reuse for a sustainable construction industry: concept and preliminary study</b:Title>
    <b:JournalName>Clean Technologies and Environmental Policy</b:JournalName>
    <b:Year>2019</b:Year>
    <b:Pages>2015-2032</b:Pages>
    <b:Volume>21</b:Volume>
    <b:Author>
      <b:Author>
        <b:NameList>
          <b:Person>
            <b:Last>Cai</b:Last>
            <b:First>G</b:First>
          </b:Person>
          <b:Person>
            <b:Last>Waldmann</b:Last>
            <b:First>D</b:First>
          </b:Person>
        </b:NameList>
      </b:Author>
    </b:Author>
    <b:RefOrder>16</b:RefOrder>
  </b:Source>
  <b:Source>
    <b:Tag>Jay20</b:Tag>
    <b:SourceType>JournalArticle</b:SourceType>
    <b:Guid>{03DC1D7D-8AE3-410C-B717-241171A08161}</b:Guid>
    <b:Title>Development of a BIM-based web tool as a material and component bank for a sustainable construction industry</b:Title>
    <b:JournalName>Sustainability</b:JournalName>
    <b:Year>2020</b:Year>
    <b:Pages>1766</b:Pages>
    <b:Volume>12</b:Volume>
    <b:Issue>5</b:Issue>
    <b:Author>
      <b:Author>
        <b:NameList>
          <b:Person>
            <b:Last>Jayasinghe</b:Last>
            <b:Middle>Bhagya</b:Middle>
            <b:First>Laddu</b:First>
          </b:Person>
          <b:Person>
            <b:Last>Waldmann</b:Last>
            <b:First>Daniele</b:First>
          </b:Person>
        </b:NameList>
      </b:Author>
    </b:Author>
    <b:RefOrder>17</b:RefOrder>
  </b:Source>
  <b:Source>
    <b:Tag>BAM20</b:Tag>
    <b:SourceType>InternetSite</b:SourceType>
    <b:Guid>{6823A045-5A59-4EF0-AA4F-3CA628F0DB02}</b:Guid>
    <b:Title>Buildings As Material Banks</b:Title>
    <b:Author>
      <b:Author>
        <b:NameList>
          <b:Person>
            <b:Last>BAMB</b:Last>
          </b:Person>
        </b:NameList>
      </b:Author>
    </b:Author>
    <b:YearAccessed>2020</b:YearAccessed>
    <b:MonthAccessed>June</b:MonthAccessed>
    <b:Year>2020</b:Year>
    <b:URL>https://www.bamb2020.eu/</b:URL>
    <b:RefOrder>9</b:RefOrder>
  </b:Source>
  <b:Source>
    <b:Tag>Tin11</b:Tag>
    <b:SourceType>ConferenceProceedings</b:SourceType>
    <b:Guid>{9394D75D-8968-4F99-8AD0-1EC6DACE02E6}</b:Guid>
    <b:Title>Design for deconstruction and material reuse</b:Title>
    <b:Year>2011</b:Year>
    <b:Pages>195-204</b:Pages>
    <b:ConferenceName>Proceedings of the Institution of Civil Engineers - Energy</b:ConferenceName>
    <b:Author>
      <b:Author>
        <b:NameList>
          <b:Person>
            <b:Last>Tingley</b:Last>
            <b:Middle>D</b:Middle>
            <b:First>D</b:First>
          </b:Person>
          <b:Person>
            <b:Last>Davison</b:Last>
            <b:First>B</b:First>
          </b:Person>
        </b:NameList>
      </b:Author>
    </b:Author>
    <b:RefOrder>18</b:RefOrder>
  </b:Source>
  <b:Source>
    <b:Tag>Cro05</b:Tag>
    <b:SourceType>ConferenceProceedings</b:SourceType>
    <b:Guid>{9D214531-16D5-4BE9-87D1-B6E18459AFEA}</b:Guid>
    <b:Title>Design for disassembly-themes and principles</b:Title>
    <b:Year>2005</b:Year>
    <b:ConferenceName>RAIA/BDP Environmental Design Guide</b:ConferenceName>
    <b:Author>
      <b:Author>
        <b:NameList>
          <b:Person>
            <b:Last>Crowther</b:Last>
            <b:First>P</b:First>
          </b:Person>
        </b:NameList>
      </b:Author>
    </b:Author>
    <b:RefOrder>19</b:RefOrder>
  </b:Source>
  <b:Source>
    <b:Tag>Ken151</b:Tag>
    <b:SourceType>JournalArticle</b:SourceType>
    <b:Guid>{0DD5BA87-669A-4DA6-B1A5-DEAF704994F0}</b:Guid>
    <b:Title>BIM guidelines inform facilities management databases: a case study over time</b:Title>
    <b:Pages>899-916</b:Pages>
    <b:Year>2015</b:Year>
    <b:JournalName>Buildings</b:JournalName>
    <b:Author>
      <b:Author>
        <b:NameList>
          <b:Person>
            <b:Last>Kensek</b:Last>
            <b:First>K</b:First>
          </b:Person>
        </b:NameList>
      </b:Author>
    </b:Author>
    <b:Volume>5</b:Volume>
    <b:RefOrder>20</b:RefOrder>
  </b:Source>
  <b:Source>
    <b:Tag>Liu15</b:Tag>
    <b:SourceType>JournalArticle</b:SourceType>
    <b:Guid>{18D6C81A-7F71-4F3E-B506-FB66C4C50014}</b:Guid>
    <b:Title>A BIM-aided construction waste minimisation framework</b:Title>
    <b:JournalName>Automation in Construction</b:JournalName>
    <b:Year>2015</b:Year>
    <b:Pages>1-23</b:Pages>
    <b:Volume>59</b:Volume>
    <b:Author>
      <b:Author>
        <b:NameList>
          <b:Person>
            <b:Last>Liu</b:Last>
            <b:First>Zhen</b:First>
          </b:Person>
          <b:Person>
            <b:Last>Osmani</b:Last>
            <b:First>Mohamed</b:First>
          </b:Person>
          <b:Person>
            <b:Last>Demian</b:Last>
            <b:First>Peter</b:First>
          </b:Person>
          <b:Person>
            <b:Last>Baldwin</b:Last>
            <b:First>Andrew</b:First>
          </b:Person>
        </b:NameList>
      </b:Author>
    </b:Author>
    <b:RefOrder>21</b:RefOrder>
  </b:Source>
  <b:Source>
    <b:Tag>Vol14</b:Tag>
    <b:SourceType>JournalArticle</b:SourceType>
    <b:Guid>{7B3EF120-C514-43A8-8EAD-5D3910B4CBCC}</b:Guid>
    <b:Title>Building Information Modeling (BIM) for existing buildings - literautre review and future needs</b:Title>
    <b:JournalName>Automation in Construction</b:JournalName>
    <b:Year>2014</b:Year>
    <b:Pages>109-127</b:Pages>
    <b:Volume>38</b:Volume>
    <b:Author>
      <b:Author>
        <b:NameList>
          <b:Person>
            <b:Last>Volk</b:Last>
            <b:First>Rebekka</b:First>
          </b:Person>
          <b:Person>
            <b:Last>Stengel</b:Last>
            <b:First>Julian</b:First>
          </b:Person>
          <b:Person>
            <b:Last>Schultmann</b:Last>
            <b:First>Frank</b:First>
          </b:Person>
        </b:NameList>
      </b:Author>
    </b:Author>
    <b:RefOrder>22</b:RefOrder>
  </b:Source>
  <b:Source>
    <b:Tag>Wan13</b:Tag>
    <b:SourceType>JournalArticle</b:SourceType>
    <b:Guid>{F4A21865-3FEE-4FCA-81EA-CAB7C6321AF5}</b:Guid>
    <b:Title>Engagement of facilities management in design</b:Title>
    <b:JournalName>Advances in Civil Engineering</b:JournalName>
    <b:Year>2013</b:Year>
    <b:Pages>189105</b:Pages>
    <b:Volume>2013</b:Volume>
    <b:Author>
      <b:Author>
        <b:NameList>
          <b:Person>
            <b:Last>Wang</b:Last>
            <b:First>Ying</b:First>
          </b:Person>
          <b:Person>
            <b:Last>Wang</b:Last>
            <b:First>Xiangyu</b:First>
          </b:Person>
          <b:Person>
            <b:Last>Wang</b:Last>
            <b:First>Jun</b:First>
          </b:Person>
          <b:Person>
            <b:Last>Yung</b:Last>
            <b:First>Ping</b:First>
          </b:Person>
          <b:Person>
            <b:Last>Jun</b:Last>
            <b:First>Guo</b:First>
          </b:Person>
        </b:NameList>
      </b:Author>
    </b:Author>
    <b:RefOrder>23</b:RefOrder>
  </b:Source>
  <b:Source>
    <b:Tag>Aka18</b:Tag>
    <b:SourceType>JournalArticle</b:SourceType>
    <b:Guid>{5DA22C8F-DAE4-4A42-9636-E43BC174FDE0}</b:Guid>
    <b:Title>Salvaging building materials in a circular economy: a BIM based whole-life performance estimator</b:Title>
    <b:JournalName>Resources, Conservation and Recycling</b:JournalName>
    <b:Year>2018</b:Year>
    <b:Pages>175-186</b:Pages>
    <b:Volume>129</b:Volume>
    <b:Author>
      <b:Author>
        <b:NameList>
          <b:Person>
            <b:Last>Akanbi</b:Last>
            <b:Middle>A</b:Middle>
            <b:First>L</b:First>
          </b:Person>
          <b:Person>
            <b:Last>Oyedele</b:Last>
            <b:Middle>O</b:Middle>
            <b:First>L</b:First>
          </b:Person>
          <b:Person>
            <b:Last>Akinade</b:Last>
            <b:Middle>O</b:Middle>
            <b:First>O</b:First>
          </b:Person>
          <b:Person>
            <b:Last>Ajayi</b:Last>
            <b:Middle>O</b:Middle>
            <b:First>A</b:First>
          </b:Person>
          <b:Person>
            <b:Last>Delgado</b:Last>
            <b:Middle>D</b:Middle>
            <b:First>M</b:First>
          </b:Person>
          <b:Person>
            <b:Last>Bilal</b:Last>
            <b:First>M</b:First>
          </b:Person>
          <b:Person>
            <b:Last>Bello</b:Last>
            <b:Middle>A</b:Middle>
            <b:First>S</b:First>
          </b:Person>
        </b:NameList>
      </b:Author>
    </b:Author>
    <b:RefOrder>10</b:RefOrder>
  </b:Source>
  <b:Source>
    <b:Tag>Ghi18</b:Tag>
    <b:SourceType>JournalArticle</b:SourceType>
    <b:Guid>{A76946AA-800F-400E-9772-68309373B665}</b:Guid>
    <b:Title>Exploring environmental and economic costs and benefits of a circular economy approach to the construction and demolition sector. A literature review</b:Title>
    <b:JournalName>Journal of Cleaner Production</b:JournalName>
    <b:Year>2018</b:Year>
    <b:Pages>618-643</b:Pages>
    <b:Volume>178</b:Volume>
    <b:Author>
      <b:Author>
        <b:NameList>
          <b:Person>
            <b:Last>Ghisellini</b:Last>
            <b:First>P</b:First>
          </b:Person>
          <b:Person>
            <b:Last>Ripa</b:Last>
            <b:First>M</b:First>
          </b:Person>
          <b:Person>
            <b:Last>Ulgiati</b:Last>
            <b:First>S</b:First>
          </b:Person>
        </b:NameList>
      </b:Author>
    </b:Author>
    <b:RefOrder>11</b:RefOrder>
  </b:Source>
  <b:Source>
    <b:Tag>Gal14</b:Tag>
    <b:SourceType>ConferenceProceedings</b:SourceType>
    <b:Guid>{E3603ED7-7A99-4EEB-8618-7B7B59FBAF14}</b:Guid>
    <b:Title>BIM in planning deconstruction projects</b:Title>
    <b:Year>2014</b:Year>
    <b:ConferenceName>eWork and eBusiness in Architecture, Engineering and Construction: ECPPM 2014</b:ConferenceName>
    <b:City>Vienna, Austria</b:City>
    <b:Author>
      <b:Author>
        <b:NameList>
          <b:Person>
            <b:Last>Galic</b:Last>
            <b:First>M</b:First>
          </b:Person>
          <b:Person>
            <b:Last>Dolacek-Alduk</b:Last>
            <b:First>Zlata</b:First>
          </b:Person>
          <b:Person>
            <b:Last>Cerovecki</b:Last>
            <b:First>A</b:First>
          </b:Person>
          <b:Person>
            <b:Last>Glick</b:Last>
            <b:First>D</b:First>
          </b:Person>
          <b:Person>
            <b:Last>Abramovic</b:Last>
            <b:First>M</b:First>
          </b:Person>
        </b:NameList>
      </b:Author>
    </b:Author>
    <b:RefOrder>13</b:RefOrder>
  </b:Source>
  <b:Source>
    <b:Tag>Hon193</b:Tag>
    <b:SourceType>JournalArticle</b:SourceType>
    <b:Guid>{8EF6F857-4ED4-4EC7-90C5-E9A0B671B9C8}</b:Guid>
    <b:Title>Data- and stakeholder management framework for the implementation of BIM-based Material Passports</b:Title>
    <b:Year>2019</b:Year>
    <b:JournalName>Journal of Building Engineering </b:JournalName>
    <b:Pages>341-350</b:Pages>
    <b:Volume>23</b:Volume>
    <b:Author>
      <b:Author>
        <b:NameList>
          <b:Person>
            <b:Last>Honic</b:Last>
            <b:First>Meliha</b:First>
          </b:Person>
          <b:Person>
            <b:Last>Kovacic</b:Last>
            <b:First>Iva</b:First>
          </b:Person>
          <b:Person>
            <b:Last>Sibenik</b:Last>
            <b:First>Goran</b:First>
          </b:Person>
          <b:Person>
            <b:Last>Rechberger</b:Last>
            <b:First>Helmut</b:First>
          </b:Person>
        </b:NameList>
      </b:Author>
    </b:Author>
    <b:RefOrder>14</b:RefOrder>
  </b:Source>
  <b:Source>
    <b:Tag>Bil15</b:Tag>
    <b:SourceType>JournalArticle</b:SourceType>
    <b:Guid>{872C8496-9090-49ED-B627-4B87B4C563D9}</b:Guid>
    <b:Title>Analysis of critical features and evaluation of BIMsoftware: towards a plug-in for construction wasteminimization using big data</b:Title>
    <b:JournalName>International Journal of Sustainable Building Technologyand Urban Development</b:JournalName>
    <b:Year>2015</b:Year>
    <b:Pages>211-228</b:Pages>
    <b:Volume>6</b:Volume>
    <b:Issue>4</b:Issue>
    <b:Author>
      <b:Author>
        <b:NameList>
          <b:Person>
            <b:Last>Bilal</b:Last>
            <b:First>M</b:First>
          </b:Person>
          <b:Person>
            <b:Last>Oyedele</b:Last>
            <b:Middle>O</b:Middle>
            <b:First>L</b:First>
          </b:Person>
          <b:Person>
            <b:Last>Qadir</b:Last>
            <b:First>J</b:First>
          </b:Person>
          <b:Person>
            <b:Last>Munir</b:Last>
            <b:First>K</b:First>
          </b:Person>
          <b:Person>
            <b:Last>Akinade</b:Last>
            <b:Middle>O</b:Middle>
            <b:First>O</b:First>
          </b:Person>
          <b:Person>
            <b:Last>Ajayi</b:Last>
            <b:Middle>O</b:Middle>
            <b:First>S</b:First>
          </b:Person>
          <b:Person>
            <b:Last>Alaka</b:Last>
            <b:Middle>A</b:Middle>
            <b:First>H</b:First>
          </b:Person>
          <b:Person>
            <b:Last>Owolabi</b:Last>
            <b:Middle>A</b:Middle>
            <b:First>H</b:First>
          </b:Person>
        </b:NameList>
      </b:Author>
    </b:Author>
    <b:RefOrder>12</b:RefOrder>
  </b:Source>
  <b:Source>
    <b:Tag>Ber20</b:Tag>
    <b:SourceType>JournalArticle</b:SourceType>
    <b:Guid>{1C6342D9-3429-4986-A5E3-DEDBF8634BA2}</b:Guid>
    <b:Title>A BIM-based framework and databank for reusing load-bearing structural elements</b:Title>
    <b:Year>2020</b:Year>
    <b:JournalName>Sustainability</b:JournalName>
    <b:Volume>12</b:Volume>
    <b:Author>
      <b:Author>
        <b:NameList>
          <b:Person>
            <b:Last>Bertin</b:Last>
            <b:First>Ingrid</b:First>
          </b:Person>
          <b:Person>
            <b:Last>Mesnil</b:Last>
            <b:First>Romain</b:First>
          </b:Person>
          <b:Person>
            <b:Last>Jaeger</b:Last>
            <b:First>Jean-Marc</b:First>
          </b:Person>
          <b:Person>
            <b:Last>Feraille</b:Last>
            <b:First>Adelaide</b:First>
          </b:Person>
          <b:Person>
            <b:Last>Le Roy</b:Last>
            <b:First>Robert</b:First>
          </b:Person>
        </b:NameList>
      </b:Author>
    </b:Author>
    <b:Pages>3147</b:Pages>
    <b:RefOrder>26</b:RefOrder>
  </b:Source>
  <b:Source>
    <b:Tag>Lus17</b:Tag>
    <b:SourceType>ConferenceProceedings</b:SourceType>
    <b:Guid>{DC6A84DB-0D88-4C7D-97C8-4DFA01DF7C0A}</b:Guid>
    <b:Title>Materials Passports: Optimising value recovery from materials</b:Title>
    <b:Year>2017</b:Year>
    <b:Pages>25-28</b:Pages>
    <b:Author>
      <b:Author>
        <b:NameList>
          <b:Person>
            <b:Last>Luscuere</b:Last>
            <b:Middle>M</b:Middle>
            <b:First>L</b:First>
          </b:Person>
        </b:NameList>
      </b:Author>
    </b:Author>
    <b:ConferenceName>Proceedings of the Institution of Civil Engineers – Waste and Resource Management</b:ConferenceName>
    <b:Volume>170(1)</b:Volume>
    <b:RefOrder>24</b:RefOrder>
  </b:Source>
  <b:Source>
    <b:Tag>Ele18</b:Tag>
    <b:SourceType>JournalArticle</b:SourceType>
    <b:Guid>{63D6B600-9984-46C2-B493-DD497796D490}</b:Guid>
    <b:Title>BIM-embedded life cycle carbon assessment of RC buildings using optimised structural design alternatives</b:Title>
    <b:Pages>587-600</b:Pages>
    <b:Year>2018</b:Year>
    <b:JournalName>Energy and Buildings</b:JournalName>
    <b:Volume>173</b:Volume>
    <b:Author>
      <b:Author>
        <b:NameList>
          <b:Person>
            <b:Last>Eleftheriadis</b:Last>
            <b:First>S</b:First>
          </b:Person>
          <b:Person>
            <b:Last>Duffour</b:Last>
            <b:First>P</b:First>
          </b:Person>
          <b:Person>
            <b:Last>Mumovic</b:Last>
            <b:First>D</b:First>
          </b:Person>
        </b:NameList>
      </b:Author>
    </b:Author>
    <b:RefOrder>25</b:RefOrder>
  </b:Source>
  <b:Source>
    <b:Tag>Huu15</b:Tag>
    <b:SourceType>JournalArticle</b:SourceType>
    <b:Guid>{0C0CC28A-4B76-476A-9C2F-09BBF7BA4EDD}</b:Guid>
    <b:Title>Reusing concrete panels from buildingsfor building: Potential in Finnish 1970s mass housing</b:Title>
    <b:JournalName>Resources Conservation and Recycling</b:JournalName>
    <b:Year>2015</b:Year>
    <b:Pages>105-121</b:Pages>
    <b:Volume>101</b:Volume>
    <b:Author>
      <b:Author>
        <b:NameList>
          <b:Person>
            <b:Last>Huuhka</b:Last>
            <b:First>S</b:First>
          </b:Person>
          <b:Person>
            <b:Last>Kaasalainen</b:Last>
            <b:First>T</b:First>
          </b:Person>
          <b:Person>
            <b:Last>Hakanen</b:Last>
            <b:Middle>H</b:Middle>
            <b:First>J</b:First>
          </b:Person>
          <b:Person>
            <b:Last>Lahdensivu</b:Last>
            <b:First>J</b:First>
          </b:Person>
        </b:NameList>
      </b:Author>
    </b:Author>
    <b:RefOrder>7</b:RefOrder>
  </b:Source>
  <b:Source>
    <b:Tag>Sta11</b:Tag>
    <b:SourceType>Book</b:SourceType>
    <b:Guid>{0538B13B-EE63-44BB-9181-BB61683DBEF4}</b:Guid>
    <b:Title>Concrete: a studio design guide</b:Title>
    <b:Year>2011</b:Year>
    <b:Author>
      <b:Author>
        <b:NameList>
          <b:Person>
            <b:Last>Stacey</b:Last>
            <b:First>M</b:First>
          </b:Person>
        </b:NameList>
      </b:Author>
    </b:Author>
    <b:City>London</b:City>
    <b:Publisher>RIBA</b:Publisher>
    <b:RefOrder>8</b:RefOrder>
  </b:Source>
</b:Sources>
</file>

<file path=customXml/itemProps1.xml><?xml version="1.0" encoding="utf-8"?>
<ds:datastoreItem xmlns:ds="http://schemas.openxmlformats.org/officeDocument/2006/customXml" ds:itemID="{72265CBF-EC9C-4F29-BEAD-2E928860B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5015</Words>
  <Characters>29582</Characters>
  <Application>Microsoft Office Word</Application>
  <DocSecurity>0</DocSecurity>
  <Lines>246</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Vorwort</vt:lpstr>
      <vt:lpstr>Vorwort</vt:lpstr>
    </vt:vector>
  </TitlesOfParts>
  <Company>John Wiley and Sons, Inc.</Company>
  <LinksUpToDate>false</LinksUpToDate>
  <CharactersWithSpaces>34528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Vorwort</dc:title>
  <dc:creator>Lohr, Katharina</dc:creator>
  <cp:lastModifiedBy>Daniele WALDMANN</cp:lastModifiedBy>
  <cp:revision>2</cp:revision>
  <cp:lastPrinted>2016-07-13T18:43:00Z</cp:lastPrinted>
  <dcterms:created xsi:type="dcterms:W3CDTF">2021-04-22T16:01:00Z</dcterms:created>
  <dcterms:modified xsi:type="dcterms:W3CDTF">2021-04-22T16:01:00Z</dcterms:modified>
</cp:coreProperties>
</file>