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6E089" w14:textId="658FA1A6" w:rsidR="00F0680E" w:rsidRPr="002F1791" w:rsidRDefault="00F0680E" w:rsidP="002F1791">
      <w:pPr>
        <w:pStyle w:val="Heading1"/>
      </w:pPr>
      <w:bookmarkStart w:id="0" w:name="_GoBack"/>
      <w:bookmarkEnd w:id="0"/>
      <w:r w:rsidRPr="002F1791">
        <w:t>Oral History as a multimedia and multidimensional presentation challenge</w:t>
      </w:r>
    </w:p>
    <w:p w14:paraId="4977B5E2" w14:textId="77777777" w:rsidR="00F0680E" w:rsidRPr="006B34B4" w:rsidRDefault="00F0680E" w:rsidP="00F0680E">
      <w:pPr>
        <w:spacing w:line="360" w:lineRule="auto"/>
        <w:jc w:val="center"/>
        <w:rPr>
          <w:sz w:val="24"/>
          <w:u w:val="single"/>
          <w:lang w:val="en-US"/>
        </w:rPr>
      </w:pPr>
    </w:p>
    <w:p w14:paraId="5CAC1FF6" w14:textId="04F1873A" w:rsidR="00280EAF" w:rsidRPr="006B34B4" w:rsidRDefault="00F376EB" w:rsidP="00F0680E">
      <w:pPr>
        <w:spacing w:line="360" w:lineRule="auto"/>
        <w:jc w:val="center"/>
        <w:rPr>
          <w:lang w:val="en-US"/>
        </w:rPr>
      </w:pPr>
      <w:r w:rsidRPr="006B34B4">
        <w:rPr>
          <w:sz w:val="24"/>
          <w:u w:val="single"/>
          <w:lang w:val="en-US"/>
        </w:rPr>
        <w:t>Douglas C. Lambert</w:t>
      </w:r>
    </w:p>
    <w:p w14:paraId="525312EF" w14:textId="77777777" w:rsidR="00280EAF" w:rsidRPr="006B34B4" w:rsidRDefault="00280EAF" w:rsidP="008B2233">
      <w:pPr>
        <w:rPr>
          <w:lang w:val="en-US"/>
        </w:rPr>
      </w:pPr>
      <w:r w:rsidRPr="006B34B4">
        <w:rPr>
          <w:lang w:val="en-US"/>
        </w:rPr>
        <w:t xml:space="preserve"> </w:t>
      </w:r>
    </w:p>
    <w:p w14:paraId="6DC81D5F" w14:textId="67306EB4" w:rsidR="00F376EB" w:rsidRPr="006B34B4" w:rsidRDefault="00F376EB" w:rsidP="000468D7">
      <w:pPr>
        <w:pStyle w:val="AUTORENINFO"/>
        <w:rPr>
          <w:lang w:val="en-US"/>
        </w:rPr>
      </w:pPr>
      <w:r w:rsidRPr="006B34B4">
        <w:rPr>
          <w:lang w:val="en-US"/>
        </w:rPr>
        <w:t>Centre for Digital and Contemporary History, University of Luxembourg, Luxembourg</w:t>
      </w:r>
      <w:r w:rsidR="00280EAF" w:rsidRPr="006B34B4">
        <w:rPr>
          <w:lang w:val="en-US"/>
        </w:rPr>
        <w:t xml:space="preserve">, </w:t>
      </w:r>
      <w:hyperlink r:id="rId8" w:history="1">
        <w:r w:rsidRPr="006B34B4">
          <w:rPr>
            <w:rStyle w:val="Hyperlink"/>
            <w:lang w:val="en-US"/>
          </w:rPr>
          <w:t>douglas.lambert@uni.lu</w:t>
        </w:r>
      </w:hyperlink>
    </w:p>
    <w:p w14:paraId="3B53E98C" w14:textId="77777777" w:rsidR="00280EAF" w:rsidRPr="006B34B4" w:rsidRDefault="00280EAF" w:rsidP="008B2233">
      <w:pPr>
        <w:rPr>
          <w:lang w:val="en-US"/>
        </w:rPr>
      </w:pPr>
    </w:p>
    <w:p w14:paraId="5A03F8A5" w14:textId="51C1102C" w:rsidR="00E24DF5" w:rsidRPr="006B34B4" w:rsidRDefault="00280EAF" w:rsidP="00556939">
      <w:pPr>
        <w:pStyle w:val="KURZDARSTELLUNG"/>
        <w:rPr>
          <w:lang w:val="en-US"/>
        </w:rPr>
      </w:pPr>
      <w:r w:rsidRPr="006B34B4">
        <w:rPr>
          <w:b/>
          <w:sz w:val="28"/>
          <w:lang w:val="en-US"/>
        </w:rPr>
        <w:t>ABSTRACT</w:t>
      </w:r>
      <w:r w:rsidRPr="006B34B4">
        <w:rPr>
          <w:rStyle w:val="Heading1Char"/>
        </w:rPr>
        <w:t xml:space="preserve">: </w:t>
      </w:r>
      <w:r w:rsidR="00556939" w:rsidRPr="006B34B4">
        <w:rPr>
          <w:lang w:val="en-US"/>
        </w:rPr>
        <w:t xml:space="preserve">Oral History is a multidisciplinary, multinational field based on a format of recorded, usually sit-down interviews, where the past is documented through personal narratives of life experience. In the early 2000’s, a new approach to processing and managing oral histories was introduced based on timecode indexing made possible by software environments. </w:t>
      </w:r>
      <w:r w:rsidR="00CB4C48" w:rsidRPr="006B34B4">
        <w:rPr>
          <w:lang w:val="en-US"/>
        </w:rPr>
        <w:t>This work can be referred to as Oral History Digital Indexing (OHDI), and it represents a suite of activities, tools, methods, and interfaces that have made oral histories more accessible both with and without transcripts, whilst reconnecting navigable text to original recordings for listening and watching.</w:t>
      </w:r>
      <w:r w:rsidR="00E24DF5" w:rsidRPr="006B34B4">
        <w:rPr>
          <w:lang w:val="en-US"/>
        </w:rPr>
        <w:t xml:space="preserve"> OHDI allows for </w:t>
      </w:r>
      <w:r w:rsidR="00CB4C48" w:rsidRPr="006B34B4">
        <w:rPr>
          <w:lang w:val="en-US"/>
        </w:rPr>
        <w:t xml:space="preserve">oral history </w:t>
      </w:r>
      <w:r w:rsidR="00E24DF5" w:rsidRPr="006B34B4">
        <w:rPr>
          <w:lang w:val="en-US"/>
        </w:rPr>
        <w:t xml:space="preserve">to be represented in </w:t>
      </w:r>
      <w:r w:rsidR="00CB4C48" w:rsidRPr="006B34B4">
        <w:rPr>
          <w:lang w:val="en-US"/>
        </w:rPr>
        <w:t>visual</w:t>
      </w:r>
      <w:r w:rsidR="00E24DF5" w:rsidRPr="006B34B4">
        <w:rPr>
          <w:lang w:val="en-US"/>
        </w:rPr>
        <w:t xml:space="preserve">, dynamic </w:t>
      </w:r>
      <w:r w:rsidR="00CB4C48" w:rsidRPr="006B34B4">
        <w:rPr>
          <w:lang w:val="en-US"/>
        </w:rPr>
        <w:t xml:space="preserve">forms </w:t>
      </w:r>
      <w:r w:rsidR="00CB4C48" w:rsidRPr="006B34B4">
        <w:rPr>
          <w:color w:val="000000" w:themeColor="text1"/>
          <w:lang w:val="en-US"/>
        </w:rPr>
        <w:t>far more palatable to user</w:t>
      </w:r>
      <w:r w:rsidR="00E24DF5" w:rsidRPr="006B34B4">
        <w:rPr>
          <w:color w:val="000000" w:themeColor="text1"/>
          <w:lang w:val="en-US"/>
        </w:rPr>
        <w:t>s</w:t>
      </w:r>
      <w:r w:rsidR="00CB4C48" w:rsidRPr="006B34B4">
        <w:rPr>
          <w:color w:val="000000" w:themeColor="text1"/>
          <w:lang w:val="en-US"/>
        </w:rPr>
        <w:t xml:space="preserve"> than </w:t>
      </w:r>
      <w:r w:rsidR="00E24DF5" w:rsidRPr="006B34B4">
        <w:rPr>
          <w:color w:val="000000" w:themeColor="text1"/>
          <w:lang w:val="en-US"/>
        </w:rPr>
        <w:t>the previous default--a</w:t>
      </w:r>
      <w:r w:rsidR="00CB4C48" w:rsidRPr="006B34B4">
        <w:rPr>
          <w:color w:val="000000" w:themeColor="text1"/>
          <w:lang w:val="en-US"/>
        </w:rPr>
        <w:t xml:space="preserve"> collection of transcript</w:t>
      </w:r>
      <w:r w:rsidR="00E24DF5" w:rsidRPr="006B34B4">
        <w:rPr>
          <w:color w:val="000000" w:themeColor="text1"/>
          <w:lang w:val="en-US"/>
        </w:rPr>
        <w:t>s</w:t>
      </w:r>
      <w:r w:rsidR="00CB4C48" w:rsidRPr="006B34B4">
        <w:rPr>
          <w:color w:val="000000" w:themeColor="text1"/>
          <w:lang w:val="en-US"/>
        </w:rPr>
        <w:t>.</w:t>
      </w:r>
      <w:r w:rsidR="00E24DF5" w:rsidRPr="006B34B4">
        <w:rPr>
          <w:lang w:val="en-US"/>
        </w:rPr>
        <w:t xml:space="preserve"> </w:t>
      </w:r>
    </w:p>
    <w:p w14:paraId="3625CB45" w14:textId="77777777" w:rsidR="00810D7C" w:rsidRDefault="00CB4C48" w:rsidP="00810D7C">
      <w:pPr>
        <w:pStyle w:val="KURZDARSTELLUNG"/>
        <w:rPr>
          <w:lang w:val="en-US"/>
        </w:rPr>
      </w:pPr>
      <w:r w:rsidRPr="006B34B4">
        <w:rPr>
          <w:color w:val="000000" w:themeColor="text1"/>
          <w:lang w:val="en-US"/>
        </w:rPr>
        <w:t xml:space="preserve">Pioneering OHDI work was done by Michael Frisch and The Randforce Associates, with whom the author worked with on a number of consulting projects between 2002 </w:t>
      </w:r>
      <w:r w:rsidRPr="006B34B4">
        <w:rPr>
          <w:lang w:val="en-US"/>
        </w:rPr>
        <w:t xml:space="preserve">and 2018.  The focus of these projects was distinctly on comprehensive timecode indexing, the use of annotation as an alternative to word-for-word transcription, and deployment of custom controlled vocabularies (CVs) organized visually </w:t>
      </w:r>
      <w:r w:rsidR="00B5201C" w:rsidRPr="006B34B4">
        <w:rPr>
          <w:lang w:val="en-US"/>
        </w:rPr>
        <w:t>as</w:t>
      </w:r>
      <w:r w:rsidRPr="006B34B4">
        <w:rPr>
          <w:lang w:val="en-US"/>
        </w:rPr>
        <w:t xml:space="preserve"> </w:t>
      </w:r>
      <w:r w:rsidR="00B5201C" w:rsidRPr="006B34B4">
        <w:rPr>
          <w:lang w:val="en-US"/>
        </w:rPr>
        <w:t>a spatially-meaningful content map</w:t>
      </w:r>
      <w:r w:rsidRPr="006B34B4">
        <w:rPr>
          <w:lang w:val="en-US"/>
        </w:rPr>
        <w:t xml:space="preserve">.  These CVs function </w:t>
      </w:r>
      <w:r w:rsidR="0008259B" w:rsidRPr="006B34B4">
        <w:rPr>
          <w:lang w:val="en-US"/>
        </w:rPr>
        <w:t>like back-of-the-book term indexes providing better “front end” user access</w:t>
      </w:r>
      <w:r w:rsidRPr="006B34B4">
        <w:rPr>
          <w:lang w:val="en-US"/>
        </w:rPr>
        <w:t xml:space="preserve">, but </w:t>
      </w:r>
      <w:r w:rsidR="00B5201C" w:rsidRPr="006B34B4">
        <w:rPr>
          <w:lang w:val="en-US"/>
        </w:rPr>
        <w:t xml:space="preserve">they have </w:t>
      </w:r>
      <w:r w:rsidRPr="006B34B4">
        <w:rPr>
          <w:lang w:val="en-US"/>
        </w:rPr>
        <w:t>they also</w:t>
      </w:r>
      <w:r w:rsidR="00B5201C" w:rsidRPr="006B34B4">
        <w:rPr>
          <w:lang w:val="en-US"/>
        </w:rPr>
        <w:t xml:space="preserve"> been </w:t>
      </w:r>
      <w:r w:rsidRPr="006B34B4">
        <w:rPr>
          <w:lang w:val="en-US"/>
        </w:rPr>
        <w:t xml:space="preserve">adapted </w:t>
      </w:r>
      <w:r w:rsidR="00B5201C" w:rsidRPr="006B34B4">
        <w:rPr>
          <w:lang w:val="en-US"/>
        </w:rPr>
        <w:t xml:space="preserve">for research applications to </w:t>
      </w:r>
      <w:r w:rsidRPr="006B34B4">
        <w:rPr>
          <w:lang w:val="en-US"/>
        </w:rPr>
        <w:t>organize sets of qualitative analysis codes.</w:t>
      </w:r>
      <w:r w:rsidR="0008259B" w:rsidRPr="006B34B4">
        <w:rPr>
          <w:lang w:val="en-US"/>
        </w:rPr>
        <w:t xml:space="preserve"> </w:t>
      </w:r>
      <w:r w:rsidR="00B5201C" w:rsidRPr="006B34B4">
        <w:rPr>
          <w:lang w:val="en-US"/>
        </w:rPr>
        <w:t xml:space="preserve">Through a post-doctoral research position at the University of Luxembourg, the author is introducing and integrating these OHDI methods into oral history development plans in Luxembourg. Several representative tools, interfaces, and CVs used to make oral histories more multimedia and multidimensional will be presented, all of which will be influential to the in-development </w:t>
      </w:r>
      <w:r w:rsidR="0035195F">
        <w:rPr>
          <w:lang w:val="en-US"/>
        </w:rPr>
        <w:t>“</w:t>
      </w:r>
      <w:r w:rsidR="00B5201C" w:rsidRPr="006B34B4">
        <w:rPr>
          <w:lang w:val="en-US"/>
        </w:rPr>
        <w:t xml:space="preserve">Luxembourgish </w:t>
      </w:r>
      <w:r w:rsidR="0035195F">
        <w:rPr>
          <w:lang w:val="en-US"/>
        </w:rPr>
        <w:t>O</w:t>
      </w:r>
      <w:r w:rsidR="00B5201C" w:rsidRPr="006B34B4">
        <w:rPr>
          <w:lang w:val="en-US"/>
        </w:rPr>
        <w:t xml:space="preserve">ral </w:t>
      </w:r>
      <w:r w:rsidR="0035195F">
        <w:rPr>
          <w:lang w:val="en-US"/>
        </w:rPr>
        <w:t>H</w:t>
      </w:r>
      <w:r w:rsidR="00B5201C" w:rsidRPr="006B34B4">
        <w:rPr>
          <w:lang w:val="en-US"/>
        </w:rPr>
        <w:t xml:space="preserve">istory </w:t>
      </w:r>
      <w:r w:rsidR="0035195F">
        <w:rPr>
          <w:lang w:val="en-US"/>
        </w:rPr>
        <w:t>I</w:t>
      </w:r>
      <w:r w:rsidR="00B5201C" w:rsidRPr="006B34B4">
        <w:rPr>
          <w:lang w:val="en-US"/>
        </w:rPr>
        <w:t>nitiative.</w:t>
      </w:r>
      <w:r w:rsidR="0035195F">
        <w:rPr>
          <w:lang w:val="en-US"/>
        </w:rPr>
        <w:t>”</w:t>
      </w:r>
      <w:r w:rsidR="00B5201C" w:rsidRPr="006B34B4">
        <w:rPr>
          <w:lang w:val="en-US"/>
        </w:rPr>
        <w:t xml:space="preserve">  </w:t>
      </w:r>
    </w:p>
    <w:p w14:paraId="65EA383C" w14:textId="62F3E03E" w:rsidR="00CE4EA6" w:rsidRPr="006B34B4" w:rsidRDefault="00CE4EA6" w:rsidP="00CE4EA6">
      <w:pPr>
        <w:pStyle w:val="KURZDARSTELLUNG"/>
        <w:ind w:left="0"/>
        <w:rPr>
          <w:lang w:val="en-US"/>
        </w:rPr>
        <w:sectPr w:rsidR="00CE4EA6" w:rsidRPr="006B34B4" w:rsidSect="00FE1B25">
          <w:headerReference w:type="even" r:id="rId9"/>
          <w:headerReference w:type="first" r:id="rId10"/>
          <w:footerReference w:type="first" r:id="rId11"/>
          <w:pgSz w:w="11906" w:h="16838" w:code="9"/>
          <w:pgMar w:top="1258" w:right="1417" w:bottom="1134" w:left="1417" w:header="680" w:footer="680" w:gutter="0"/>
          <w:cols w:space="720"/>
          <w:noEndnote/>
          <w:docGrid w:linePitch="272"/>
        </w:sectPr>
      </w:pPr>
    </w:p>
    <w:p w14:paraId="2477D11D" w14:textId="3975CB3B" w:rsidR="00A15C22" w:rsidRPr="006B34B4" w:rsidRDefault="00EB4A3B" w:rsidP="00A15C22">
      <w:pPr>
        <w:pStyle w:val="TITEL2"/>
        <w:rPr>
          <w:noProof w:val="0"/>
          <w:lang w:val="en-US"/>
        </w:rPr>
      </w:pPr>
      <w:r>
        <w:rPr>
          <w:noProof w:val="0"/>
          <w:lang w:val="en-US"/>
        </w:rPr>
        <w:lastRenderedPageBreak/>
        <w:t>oral history digital indexing, presentation, and mapping</w:t>
      </w:r>
    </w:p>
    <w:p w14:paraId="02D9068D" w14:textId="77777777" w:rsidR="00A15C22" w:rsidRPr="006B34B4" w:rsidRDefault="00A15C22" w:rsidP="00A15C22">
      <w:pPr>
        <w:pStyle w:val="TEXT"/>
        <w:rPr>
          <w:noProof w:val="0"/>
          <w:lang w:val="en-US"/>
        </w:rPr>
      </w:pPr>
      <w:r w:rsidRPr="006B34B4">
        <w:rPr>
          <w:noProof w:val="0"/>
          <w:lang w:val="en-US"/>
        </w:rPr>
        <w:t xml:space="preserve">Oral History is a multidisciplinary, multinational field based on a format of recorded, usually sit-down interviews, where the past is documented through personal narratives of life experience.  The medium for processing and management of oral histories has frequently been via transcripts, which often become the primary representative documentation of an oral history collection. Still today, transcription is often assumed to be the inevitable first and sometimes only </w:t>
      </w:r>
      <w:r>
        <w:rPr>
          <w:noProof w:val="0"/>
          <w:lang w:val="en-US"/>
        </w:rPr>
        <w:t>medium for</w:t>
      </w:r>
      <w:r w:rsidRPr="006B34B4">
        <w:rPr>
          <w:noProof w:val="0"/>
          <w:lang w:val="en-US"/>
        </w:rPr>
        <w:t xml:space="preserve"> processing, representing, and using oral history. From a user interface perspective, transcripts are dense and flat, they only contain the literal words spoken in the interview, they rarely maintain any connection to the source media, and they miss layers of meaning that exist in a collection. </w:t>
      </w:r>
    </w:p>
    <w:p w14:paraId="2CB02FEC" w14:textId="77777777" w:rsidR="00A15C22" w:rsidRDefault="00A15C22" w:rsidP="000468D7">
      <w:pPr>
        <w:pStyle w:val="TITEL2"/>
        <w:rPr>
          <w:noProof w:val="0"/>
          <w:lang w:val="en-US"/>
        </w:rPr>
      </w:pPr>
    </w:p>
    <w:p w14:paraId="7E2B44CD" w14:textId="35A82394" w:rsidR="00A15C22" w:rsidRDefault="00A15C22" w:rsidP="00A15C22">
      <w:pPr>
        <w:pStyle w:val="TEXT"/>
        <w:rPr>
          <w:noProof w:val="0"/>
          <w:lang w:val="en-US"/>
        </w:rPr>
      </w:pPr>
      <w:r w:rsidRPr="006B34B4">
        <w:rPr>
          <w:noProof w:val="0"/>
          <w:lang w:val="en-US"/>
        </w:rPr>
        <w:t>In the early 2000’s, a new approach to processing and managing oral histories was introduced based on timecode indexing made possible by software environments</w:t>
      </w:r>
      <w:r>
        <w:rPr>
          <w:noProof w:val="0"/>
          <w:lang w:val="en-US"/>
        </w:rPr>
        <w:t xml:space="preserve"> [1]</w:t>
      </w:r>
      <w:r w:rsidRPr="006B34B4">
        <w:rPr>
          <w:noProof w:val="0"/>
          <w:lang w:val="en-US"/>
        </w:rPr>
        <w:t>. This worked paved the way for oral history to exist as whole collections, accessible within and across interviews at the timecode level, with fluid connection between text and audio/video media, and allowing innovative new forms of metadata representation and visualization. This general area of knowledge and work can be referred to as Oral History Digital Indexing (OHDI), and it represents a suite of activities, tools, methods, and interfaces that have made oral histories more accessible both with and without transcripts, whilst reconnecting navigable text to original recordings for listening.</w:t>
      </w:r>
      <w:r>
        <w:rPr>
          <w:noProof w:val="0"/>
          <w:lang w:val="en-US"/>
        </w:rPr>
        <w:t xml:space="preserve"> Figure 1 depicts the metadata building blocks of OHDI, which is based on timecode indexing that links descriptive text to a media player.  The example shown in Figure 1 has discreet in/out timecode passages, whereas the timecode indexing in other systems may be based on singular “in” points.</w:t>
      </w:r>
    </w:p>
    <w:p w14:paraId="0E69ABF3" w14:textId="06F65230" w:rsidR="00A15C22" w:rsidRDefault="00A15C22" w:rsidP="00A15C22">
      <w:pPr>
        <w:pStyle w:val="TEXT"/>
        <w:rPr>
          <w:noProof w:val="0"/>
          <w:lang w:val="en-US"/>
        </w:rPr>
      </w:pPr>
    </w:p>
    <w:p w14:paraId="63AE0A23" w14:textId="7E0606E1" w:rsidR="00A15C22" w:rsidRDefault="00A15C22" w:rsidP="00A15C22">
      <w:pPr>
        <w:pStyle w:val="TEXT"/>
        <w:rPr>
          <w:noProof w:val="0"/>
          <w:lang w:val="en-US"/>
        </w:rPr>
      </w:pPr>
      <w:r w:rsidRPr="006B34B4">
        <w:rPr>
          <w:noProof w:val="0"/>
          <w:lang w:val="en-US"/>
        </w:rPr>
        <w:t>An OHDI system increasingly used in the United States is “OHMS,” the Oral History Metadata Synchronizer</w:t>
      </w:r>
      <w:r>
        <w:rPr>
          <w:noProof w:val="0"/>
          <w:lang w:val="en-US"/>
        </w:rPr>
        <w:t xml:space="preserve"> [2]. </w:t>
      </w:r>
      <w:r w:rsidRPr="006B34B4">
        <w:rPr>
          <w:noProof w:val="0"/>
          <w:lang w:val="en-US"/>
        </w:rPr>
        <w:t xml:space="preserve">It features capabilities for media linked by timecodes, either to transcriptions, abbreviated indexing text, or both. OHMS has allowed to University of Kentucky and other adopters to advance their oral history digital infrastructure, making it much cheaper and faster for archives to get </w:t>
      </w:r>
      <w:r w:rsidRPr="006B34B4">
        <w:rPr>
          <w:noProof w:val="0"/>
          <w:lang w:val="en-US"/>
        </w:rPr>
        <w:t>material up online, making collections more accessible for users, and representing oral history in visual forms far more palatable to the average user than a collection of transcript files alone</w:t>
      </w:r>
      <w:r>
        <w:rPr>
          <w:noProof w:val="0"/>
          <w:lang w:val="en-US"/>
        </w:rPr>
        <w:t xml:space="preserve"> [3]. </w:t>
      </w:r>
      <w:r w:rsidRPr="006B34B4">
        <w:rPr>
          <w:noProof w:val="0"/>
          <w:lang w:val="en-US"/>
        </w:rPr>
        <w:t xml:space="preserve">OHMS </w:t>
      </w:r>
      <w:r>
        <w:rPr>
          <w:noProof w:val="0"/>
          <w:lang w:val="en-US"/>
        </w:rPr>
        <w:t xml:space="preserve">was built with digital libraries in mind and uses Dublin Core fields where possible, and it is meant to be integrated </w:t>
      </w:r>
      <w:r w:rsidRPr="006B34B4">
        <w:rPr>
          <w:noProof w:val="0"/>
          <w:lang w:val="en-US"/>
        </w:rPr>
        <w:t xml:space="preserve">seamlessly with </w:t>
      </w:r>
      <w:r>
        <w:rPr>
          <w:noProof w:val="0"/>
          <w:lang w:val="en-US"/>
        </w:rPr>
        <w:t>a l</w:t>
      </w:r>
      <w:r w:rsidRPr="006B34B4">
        <w:rPr>
          <w:noProof w:val="0"/>
          <w:lang w:val="en-US"/>
        </w:rPr>
        <w:t xml:space="preserve">ibrary content management system (CMS). OHMS has controlled vocabulary (thesaurus) capabilities for adding subjects and keywords at the timecode level that are findable in searches, though users are mostly blind to the structure of those CVs. The OHMS interface will be shown, including its backend and frontend user interfaces for timecode-linked transcripts and indexes, as well as some of its metadata architecture. </w:t>
      </w:r>
    </w:p>
    <w:p w14:paraId="4842D8C1" w14:textId="4782370F" w:rsidR="00A15C22" w:rsidRDefault="00A15C22" w:rsidP="00A15C22">
      <w:pPr>
        <w:pStyle w:val="TEXT"/>
        <w:rPr>
          <w:noProof w:val="0"/>
          <w:lang w:val="en-US"/>
        </w:rPr>
      </w:pPr>
    </w:p>
    <w:p w14:paraId="7E924782" w14:textId="76E263BF" w:rsidR="00A15C22" w:rsidRDefault="00A15C22" w:rsidP="00A15C22">
      <w:pPr>
        <w:pStyle w:val="TEXT"/>
        <w:rPr>
          <w:noProof w:val="0"/>
          <w:lang w:val="en-US"/>
        </w:rPr>
      </w:pPr>
      <w:r w:rsidRPr="006B34B4">
        <w:rPr>
          <w:noProof w:val="0"/>
          <w:lang w:val="en-US"/>
        </w:rPr>
        <w:t xml:space="preserve">Pioneering OHDI work was done by Michael Frisch and The Randforce Associates, with whom the author worked with on a number of consulting projects between 2002 and 2018.  These projects were in collaboration with a variety of collection stewards, where the focus was distinctly on comprehensive timecode indexing, the use of annotation as an alternative to word-for-word transcription, and deployment of custom controlled vocabularies (CVs) organized visually for better cross-referencing power and user access.  These CVs function like back-of-the-book style indexes for enhanced front-end user access, but they also can be easily </w:t>
      </w:r>
      <w:r>
        <w:rPr>
          <w:noProof w:val="0"/>
          <w:lang w:val="en-US"/>
        </w:rPr>
        <w:t xml:space="preserve">function as </w:t>
      </w:r>
      <w:r w:rsidRPr="006B34B4">
        <w:rPr>
          <w:noProof w:val="0"/>
          <w:lang w:val="en-US"/>
        </w:rPr>
        <w:t>qualitative analysis codes suited for research applications</w:t>
      </w:r>
      <w:r>
        <w:rPr>
          <w:noProof w:val="0"/>
          <w:lang w:val="en-US"/>
        </w:rPr>
        <w:t>, as is exemplified in Figure 2</w:t>
      </w:r>
      <w:r w:rsidRPr="006B34B4">
        <w:rPr>
          <w:noProof w:val="0"/>
          <w:lang w:val="en-US"/>
        </w:rPr>
        <w:t xml:space="preserve">.  This higher order CV indexing work, predicated on timecode indexing, emphasizes a “mapping” aesthetic where new users have a visual menu offered to them of the content available. Through a post-doctoral research position at the University of Luxembourg, the author is introducing and integrating these OHDI methods into oral history development plans in Luxembourg. </w:t>
      </w:r>
    </w:p>
    <w:p w14:paraId="661988CD" w14:textId="71C0A3B5" w:rsidR="00A15C22" w:rsidRDefault="00A15C22" w:rsidP="00A15C22">
      <w:pPr>
        <w:pStyle w:val="TEXT"/>
        <w:rPr>
          <w:noProof w:val="0"/>
          <w:lang w:val="en-US"/>
        </w:rPr>
      </w:pPr>
    </w:p>
    <w:p w14:paraId="7B4CCF42" w14:textId="77777777" w:rsidR="00A15C22" w:rsidRDefault="00A15C22" w:rsidP="00A15C22">
      <w:pPr>
        <w:pStyle w:val="TEXT"/>
        <w:rPr>
          <w:noProof w:val="0"/>
          <w:lang w:val="en-US"/>
        </w:rPr>
      </w:pPr>
      <w:r w:rsidRPr="006B34B4">
        <w:rPr>
          <w:noProof w:val="0"/>
          <w:lang w:val="en-US"/>
        </w:rPr>
        <w:t xml:space="preserve">Several representative tools, interfaces, and CVs used to make oral histories more multimedia and multidimensional will be presented, all of which will be influential to the in-development Luxembourgish </w:t>
      </w:r>
      <w:r>
        <w:rPr>
          <w:noProof w:val="0"/>
          <w:lang w:val="en-US"/>
        </w:rPr>
        <w:t>Or</w:t>
      </w:r>
      <w:r w:rsidRPr="006B34B4">
        <w:rPr>
          <w:noProof w:val="0"/>
          <w:lang w:val="en-US"/>
        </w:rPr>
        <w:t xml:space="preserve">al </w:t>
      </w:r>
      <w:r>
        <w:rPr>
          <w:noProof w:val="0"/>
          <w:lang w:val="en-US"/>
        </w:rPr>
        <w:t>H</w:t>
      </w:r>
      <w:r w:rsidRPr="006B34B4">
        <w:rPr>
          <w:noProof w:val="0"/>
          <w:lang w:val="en-US"/>
        </w:rPr>
        <w:t xml:space="preserve">istory </w:t>
      </w:r>
      <w:r>
        <w:rPr>
          <w:noProof w:val="0"/>
          <w:lang w:val="en-US"/>
        </w:rPr>
        <w:t>I</w:t>
      </w:r>
      <w:r w:rsidRPr="006B34B4">
        <w:rPr>
          <w:noProof w:val="0"/>
          <w:lang w:val="en-US"/>
        </w:rPr>
        <w:t xml:space="preserve">nitiative. </w:t>
      </w:r>
      <w:r>
        <w:rPr>
          <w:noProof w:val="0"/>
          <w:lang w:val="en-US"/>
        </w:rPr>
        <w:t xml:space="preserve"> </w:t>
      </w:r>
      <w:r w:rsidRPr="006B34B4">
        <w:rPr>
          <w:noProof w:val="0"/>
          <w:lang w:val="en-US"/>
        </w:rPr>
        <w:t>Other similar code structures from indexed oral history sites</w:t>
      </w:r>
      <w:r>
        <w:rPr>
          <w:noProof w:val="0"/>
          <w:lang w:val="en-US"/>
        </w:rPr>
        <w:t xml:space="preserve"> and research projects will also be shown.</w:t>
      </w:r>
    </w:p>
    <w:p w14:paraId="4D24940B" w14:textId="77777777" w:rsidR="00A15C22" w:rsidRDefault="00A15C22" w:rsidP="00A15C22">
      <w:pPr>
        <w:pStyle w:val="TEXT"/>
        <w:rPr>
          <w:noProof w:val="0"/>
          <w:lang w:val="en-US"/>
        </w:rPr>
      </w:pPr>
    </w:p>
    <w:p w14:paraId="171BC556" w14:textId="77777777" w:rsidR="00A15C22" w:rsidRDefault="00A15C22" w:rsidP="00A15C22">
      <w:pPr>
        <w:pStyle w:val="TEXT"/>
        <w:rPr>
          <w:noProof w:val="0"/>
          <w:lang w:val="en-US"/>
        </w:rPr>
      </w:pPr>
    </w:p>
    <w:p w14:paraId="6E2A0C45" w14:textId="0F50500D" w:rsidR="00A15C22" w:rsidRDefault="00A15C22" w:rsidP="00A15C22">
      <w:pPr>
        <w:pStyle w:val="TEXT"/>
        <w:rPr>
          <w:noProof w:val="0"/>
          <w:lang w:val="en-US"/>
        </w:rPr>
        <w:sectPr w:rsidR="00A15C22" w:rsidSect="00A15C22">
          <w:pgSz w:w="11906" w:h="16838" w:code="9"/>
          <w:pgMar w:top="1258" w:right="1417" w:bottom="1134" w:left="1417" w:header="680" w:footer="680" w:gutter="0"/>
          <w:cols w:num="2" w:space="720"/>
          <w:noEndnote/>
          <w:docGrid w:linePitch="272"/>
        </w:sectPr>
      </w:pPr>
    </w:p>
    <w:p w14:paraId="6B367D75" w14:textId="6E5280F4" w:rsidR="00A15C22" w:rsidRDefault="00A15C22" w:rsidP="000468D7">
      <w:pPr>
        <w:pStyle w:val="TITEL2"/>
        <w:rPr>
          <w:noProof w:val="0"/>
          <w:lang w:val="en-US"/>
        </w:rPr>
      </w:pPr>
    </w:p>
    <w:p w14:paraId="78991C3F" w14:textId="1F6E3A14" w:rsidR="00FE1B25" w:rsidRPr="006B34B4" w:rsidRDefault="00FE1B25" w:rsidP="00FE1B25">
      <w:pPr>
        <w:pStyle w:val="TEXT"/>
        <w:rPr>
          <w:noProof w:val="0"/>
          <w:lang w:val="en-US"/>
        </w:rPr>
      </w:pPr>
      <w:r w:rsidRPr="006B34B4">
        <w:rPr>
          <w:lang w:val="en-US"/>
        </w:rPr>
        <w:drawing>
          <wp:inline distT="0" distB="0" distL="0" distR="0" wp14:anchorId="134C1A1F" wp14:editId="3269D3A2">
            <wp:extent cx="5760720" cy="2781300"/>
            <wp:effectExtent l="12700" t="12700" r="1778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19-10-11 at 12.13.18.png"/>
                    <pic:cNvPicPr/>
                  </pic:nvPicPr>
                  <pic:blipFill>
                    <a:blip r:embed="rId12"/>
                    <a:stretch>
                      <a:fillRect/>
                    </a:stretch>
                  </pic:blipFill>
                  <pic:spPr>
                    <a:xfrm>
                      <a:off x="0" y="0"/>
                      <a:ext cx="5760720" cy="2781300"/>
                    </a:xfrm>
                    <a:prstGeom prst="rect">
                      <a:avLst/>
                    </a:prstGeom>
                    <a:ln w="12700">
                      <a:solidFill>
                        <a:schemeClr val="tx1"/>
                      </a:solidFill>
                    </a:ln>
                  </pic:spPr>
                </pic:pic>
              </a:graphicData>
            </a:graphic>
          </wp:inline>
        </w:drawing>
      </w:r>
    </w:p>
    <w:p w14:paraId="672A94FC" w14:textId="23F266BD" w:rsidR="00FE1B25" w:rsidRPr="006B34B4" w:rsidRDefault="00FE1B25" w:rsidP="00FE1B25">
      <w:pPr>
        <w:pStyle w:val="ABBILDUNGuTABELLEN"/>
        <w:rPr>
          <w:noProof w:val="0"/>
          <w:lang w:val="en-US"/>
        </w:rPr>
      </w:pPr>
      <w:r w:rsidRPr="006B34B4">
        <w:rPr>
          <w:b/>
          <w:noProof w:val="0"/>
          <w:lang w:val="en-US"/>
        </w:rPr>
        <w:t>Figure 1:</w:t>
      </w:r>
      <w:r w:rsidRPr="006B34B4">
        <w:rPr>
          <w:noProof w:val="0"/>
          <w:lang w:val="en-US"/>
        </w:rPr>
        <w:t xml:space="preserve"> </w:t>
      </w:r>
      <w:r w:rsidR="006B34B4" w:rsidRPr="006B34B4">
        <w:rPr>
          <w:noProof w:val="0"/>
          <w:lang w:val="en-US"/>
        </w:rPr>
        <w:t>Oral History Digital Indexing (OHDI) is predicated on the establishment of discreet timecode passages within and across interviews. Annotations,</w:t>
      </w:r>
      <w:r w:rsidR="006B34B4">
        <w:rPr>
          <w:noProof w:val="0"/>
          <w:lang w:val="en-US"/>
        </w:rPr>
        <w:t xml:space="preserve"> k</w:t>
      </w:r>
      <w:r w:rsidR="006B34B4" w:rsidRPr="006B34B4">
        <w:rPr>
          <w:noProof w:val="0"/>
          <w:lang w:val="en-US"/>
        </w:rPr>
        <w:t>eywords</w:t>
      </w:r>
      <w:r w:rsidR="006B34B4">
        <w:rPr>
          <w:noProof w:val="0"/>
          <w:lang w:val="en-US"/>
        </w:rPr>
        <w:t>, or</w:t>
      </w:r>
      <w:r w:rsidR="006B34B4" w:rsidRPr="006B34B4">
        <w:rPr>
          <w:noProof w:val="0"/>
          <w:lang w:val="en-US"/>
        </w:rPr>
        <w:t xml:space="preserve"> partial transcriptions can then be cross-referenced by theme, creating navigability through </w:t>
      </w:r>
      <w:r w:rsidR="006B34B4">
        <w:rPr>
          <w:noProof w:val="0"/>
          <w:lang w:val="en-US"/>
        </w:rPr>
        <w:t>n</w:t>
      </w:r>
      <w:r w:rsidR="006B34B4" w:rsidRPr="006B34B4">
        <w:rPr>
          <w:noProof w:val="0"/>
          <w:lang w:val="en-US"/>
        </w:rPr>
        <w:t>on-linear collection</w:t>
      </w:r>
      <w:r w:rsidR="006B34B4">
        <w:rPr>
          <w:noProof w:val="0"/>
          <w:lang w:val="en-US"/>
        </w:rPr>
        <w:t>s</w:t>
      </w:r>
      <w:r w:rsidR="006B34B4" w:rsidRPr="006B34B4">
        <w:rPr>
          <w:noProof w:val="0"/>
          <w:lang w:val="en-US"/>
        </w:rPr>
        <w:t xml:space="preserve">. </w:t>
      </w:r>
    </w:p>
    <w:p w14:paraId="5AA141C6" w14:textId="78CD8DC7" w:rsidR="00381221" w:rsidRPr="006B34B4" w:rsidRDefault="00381221" w:rsidP="00FE1B25">
      <w:pPr>
        <w:rPr>
          <w:lang w:val="en-US"/>
        </w:rPr>
      </w:pPr>
    </w:p>
    <w:p w14:paraId="68FFF3B0" w14:textId="4303E9D6" w:rsidR="00FE1B25" w:rsidRPr="006B34B4" w:rsidRDefault="00381221" w:rsidP="000468D7">
      <w:pPr>
        <w:pStyle w:val="TEXT"/>
        <w:rPr>
          <w:noProof w:val="0"/>
          <w:lang w:val="en-US"/>
        </w:rPr>
      </w:pPr>
      <w:r w:rsidRPr="006B34B4">
        <w:rPr>
          <w:lang w:val="en-US"/>
        </w:rPr>
        <w:drawing>
          <wp:inline distT="0" distB="0" distL="0" distR="0" wp14:anchorId="6F1908EE" wp14:editId="6A183904">
            <wp:extent cx="5676900" cy="3289773"/>
            <wp:effectExtent l="12700" t="12700" r="12700" b="1270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3"/>
                    <a:srcRect l="2691" t="17937" r="29061" b="8408"/>
                    <a:stretch/>
                  </pic:blipFill>
                  <pic:spPr>
                    <a:xfrm>
                      <a:off x="0" y="0"/>
                      <a:ext cx="5707394" cy="3307445"/>
                    </a:xfrm>
                    <a:prstGeom prst="rect">
                      <a:avLst/>
                    </a:prstGeom>
                    <a:ln w="12700">
                      <a:solidFill>
                        <a:schemeClr val="tx1"/>
                      </a:solidFill>
                    </a:ln>
                  </pic:spPr>
                </pic:pic>
              </a:graphicData>
            </a:graphic>
          </wp:inline>
        </w:drawing>
      </w:r>
    </w:p>
    <w:p w14:paraId="3535AC95" w14:textId="5D507A5A" w:rsidR="00FE1B25" w:rsidRPr="006B34B4" w:rsidRDefault="00FE1B25" w:rsidP="00FE1B25">
      <w:pPr>
        <w:pStyle w:val="ABBILDUNGuTABELLEN"/>
        <w:rPr>
          <w:noProof w:val="0"/>
          <w:lang w:val="en-US"/>
        </w:rPr>
      </w:pPr>
      <w:r w:rsidRPr="006B34B4">
        <w:rPr>
          <w:b/>
          <w:noProof w:val="0"/>
          <w:lang w:val="en-US"/>
        </w:rPr>
        <w:t xml:space="preserve">Figure </w:t>
      </w:r>
      <w:r w:rsidR="007F1F00">
        <w:rPr>
          <w:b/>
          <w:noProof w:val="0"/>
          <w:lang w:val="en-US"/>
        </w:rPr>
        <w:t>2</w:t>
      </w:r>
      <w:r w:rsidRPr="006B34B4">
        <w:rPr>
          <w:b/>
          <w:noProof w:val="0"/>
          <w:lang w:val="en-US"/>
        </w:rPr>
        <w:t>:</w:t>
      </w:r>
      <w:r w:rsidRPr="006B34B4">
        <w:rPr>
          <w:noProof w:val="0"/>
          <w:lang w:val="en-US"/>
        </w:rPr>
        <w:t xml:space="preserve"> </w:t>
      </w:r>
      <w:r w:rsidR="006B34B4">
        <w:rPr>
          <w:noProof w:val="0"/>
          <w:lang w:val="en-US"/>
        </w:rPr>
        <w:t>An OHDI code frame, this example shows a set of codes used for an environmental research project. Primarily a controlled vocabulary, terms are organized meaningfully to the benefit of the project researchers, the indexer</w:t>
      </w:r>
      <w:r w:rsidR="001E4DDA">
        <w:rPr>
          <w:noProof w:val="0"/>
          <w:lang w:val="en-US"/>
        </w:rPr>
        <w:t>, and long-term users of the collection.</w:t>
      </w:r>
    </w:p>
    <w:p w14:paraId="082E8712" w14:textId="373D0F5E" w:rsidR="00FE1B25" w:rsidRPr="006B34B4" w:rsidRDefault="00FE1B25" w:rsidP="000468D7">
      <w:pPr>
        <w:pStyle w:val="TEXT"/>
        <w:rPr>
          <w:noProof w:val="0"/>
          <w:lang w:val="en-US"/>
        </w:rPr>
      </w:pPr>
    </w:p>
    <w:p w14:paraId="2BB2B0B4" w14:textId="72F5AF55" w:rsidR="00B175E7" w:rsidRDefault="00B175E7" w:rsidP="00B175E7">
      <w:pPr>
        <w:pStyle w:val="TEXT"/>
        <w:rPr>
          <w:noProof w:val="0"/>
          <w:lang w:val="en-US"/>
        </w:rPr>
        <w:sectPr w:rsidR="00B175E7" w:rsidSect="00810D7C">
          <w:type w:val="continuous"/>
          <w:pgSz w:w="11906" w:h="16838" w:code="9"/>
          <w:pgMar w:top="1258" w:right="1417" w:bottom="1134" w:left="1417" w:header="680" w:footer="680" w:gutter="0"/>
          <w:cols w:space="720"/>
          <w:noEndnote/>
          <w:docGrid w:linePitch="272"/>
        </w:sectPr>
      </w:pPr>
    </w:p>
    <w:p w14:paraId="76D96DC9" w14:textId="6159EADF" w:rsidR="00047616" w:rsidRPr="006B34B4" w:rsidRDefault="00280EAF" w:rsidP="002850C9">
      <w:pPr>
        <w:pStyle w:val="TITEL2"/>
        <w:rPr>
          <w:noProof w:val="0"/>
          <w:lang w:val="en-US"/>
        </w:rPr>
      </w:pPr>
      <w:r w:rsidRPr="006B34B4">
        <w:rPr>
          <w:noProof w:val="0"/>
          <w:lang w:val="en-US"/>
        </w:rPr>
        <w:lastRenderedPageBreak/>
        <w:t>References</w:t>
      </w:r>
    </w:p>
    <w:p w14:paraId="3927CB40" w14:textId="456743FD" w:rsidR="00206BBC" w:rsidRPr="002850C9" w:rsidRDefault="00206BBC" w:rsidP="00734CFB">
      <w:pPr>
        <w:pStyle w:val="TEXT"/>
        <w:numPr>
          <w:ilvl w:val="0"/>
          <w:numId w:val="23"/>
        </w:numPr>
        <w:ind w:left="0" w:firstLine="0"/>
        <w:rPr>
          <w:noProof w:val="0"/>
          <w:lang w:val="en-US"/>
        </w:rPr>
      </w:pPr>
      <w:r w:rsidRPr="002850C9">
        <w:rPr>
          <w:noProof w:val="0"/>
          <w:lang w:val="en-US"/>
        </w:rPr>
        <w:t>Frisch,</w:t>
      </w:r>
      <w:r w:rsidR="002850C9">
        <w:rPr>
          <w:noProof w:val="0"/>
          <w:lang w:val="en-US"/>
        </w:rPr>
        <w:t xml:space="preserve"> Michael,</w:t>
      </w:r>
      <w:r w:rsidRPr="002850C9">
        <w:rPr>
          <w:noProof w:val="0"/>
          <w:lang w:val="en-US"/>
        </w:rPr>
        <w:t xml:space="preserve"> ‘Oral History and the Digital Revolution: Towards a Post-Documentary Sensibility</w:t>
      </w:r>
      <w:r w:rsidR="002850C9" w:rsidRPr="002850C9">
        <w:rPr>
          <w:noProof w:val="0"/>
          <w:lang w:val="en-US"/>
        </w:rPr>
        <w:t xml:space="preserve">’, in Robert Perks and Alistair Thomson (eds.), </w:t>
      </w:r>
      <w:r w:rsidR="002850C9" w:rsidRPr="002850C9">
        <w:rPr>
          <w:i/>
          <w:noProof w:val="0"/>
          <w:lang w:val="en-US"/>
        </w:rPr>
        <w:t>The Oral History Reader</w:t>
      </w:r>
      <w:r w:rsidR="002850C9" w:rsidRPr="002850C9">
        <w:rPr>
          <w:noProof w:val="0"/>
          <w:lang w:val="en-US"/>
        </w:rPr>
        <w:t xml:space="preserve">, second </w:t>
      </w:r>
      <w:proofErr w:type="spellStart"/>
      <w:r w:rsidR="002850C9" w:rsidRPr="002850C9">
        <w:rPr>
          <w:noProof w:val="0"/>
          <w:lang w:val="en-US"/>
        </w:rPr>
        <w:t>edn</w:t>
      </w:r>
      <w:proofErr w:type="spellEnd"/>
      <w:r w:rsidR="002850C9" w:rsidRPr="002850C9">
        <w:rPr>
          <w:noProof w:val="0"/>
          <w:lang w:val="en-US"/>
        </w:rPr>
        <w:t>., Routledge, London and New York, 2006</w:t>
      </w:r>
      <w:r w:rsidR="002850C9">
        <w:rPr>
          <w:noProof w:val="0"/>
          <w:lang w:val="en-US"/>
        </w:rPr>
        <w:t>, Ch.8.</w:t>
      </w:r>
    </w:p>
    <w:p w14:paraId="09510C50" w14:textId="68095196" w:rsidR="00206BBC" w:rsidRDefault="00206BBC" w:rsidP="008B2BB6">
      <w:pPr>
        <w:pStyle w:val="TEXT"/>
        <w:rPr>
          <w:noProof w:val="0"/>
          <w:lang w:val="en-US"/>
        </w:rPr>
      </w:pPr>
    </w:p>
    <w:p w14:paraId="488BD63C" w14:textId="3EA3069B" w:rsidR="002F1791" w:rsidRPr="00817ADE" w:rsidRDefault="00B175E7" w:rsidP="0009787B">
      <w:pPr>
        <w:pStyle w:val="TEXT"/>
        <w:numPr>
          <w:ilvl w:val="0"/>
          <w:numId w:val="23"/>
        </w:numPr>
        <w:ind w:left="0" w:firstLine="0"/>
        <w:rPr>
          <w:noProof w:val="0"/>
          <w:lang w:val="en-US"/>
        </w:rPr>
      </w:pPr>
      <w:r w:rsidRPr="005F6E11">
        <w:rPr>
          <w:noProof w:val="0"/>
          <w:lang w:val="en-US"/>
        </w:rPr>
        <w:t>OHMS</w:t>
      </w:r>
      <w:r>
        <w:rPr>
          <w:noProof w:val="0"/>
          <w:lang w:val="en-US"/>
        </w:rPr>
        <w:t xml:space="preserve">: </w:t>
      </w:r>
      <w:r w:rsidRPr="005F6E11">
        <w:rPr>
          <w:noProof w:val="0"/>
          <w:lang w:val="en-US"/>
        </w:rPr>
        <w:t xml:space="preserve">Oral History </w:t>
      </w:r>
      <w:r w:rsidRPr="005F6E11">
        <w:rPr>
          <w:noProof w:val="0"/>
          <w:color w:val="000000" w:themeColor="text1"/>
          <w:lang w:val="en-US"/>
        </w:rPr>
        <w:t>Metadata Synchronizer</w:t>
      </w:r>
      <w:r w:rsidRPr="005F6E11">
        <w:rPr>
          <w:noProof w:val="0"/>
          <w:lang w:val="en-US"/>
        </w:rPr>
        <w:t xml:space="preserve"> </w:t>
      </w:r>
      <w:r w:rsidR="002F1791" w:rsidRPr="005F6E11">
        <w:rPr>
          <w:noProof w:val="0"/>
          <w:lang w:val="en-US"/>
        </w:rPr>
        <w:t>(2019): OHMS</w:t>
      </w:r>
      <w:r w:rsidR="005F6E11" w:rsidRPr="005F6E11">
        <w:rPr>
          <w:noProof w:val="0"/>
          <w:lang w:val="en-US"/>
        </w:rPr>
        <w:t xml:space="preserve">, </w:t>
      </w:r>
      <w:r w:rsidR="002F1791" w:rsidRPr="005F6E11">
        <w:rPr>
          <w:noProof w:val="0"/>
          <w:lang w:val="en-US"/>
        </w:rPr>
        <w:t xml:space="preserve">Oral History </w:t>
      </w:r>
      <w:r w:rsidR="002F1791" w:rsidRPr="005F6E11">
        <w:rPr>
          <w:noProof w:val="0"/>
          <w:color w:val="000000" w:themeColor="text1"/>
          <w:lang w:val="en-US"/>
        </w:rPr>
        <w:t>Metadata Synchronizer,</w:t>
      </w:r>
      <w:r w:rsidR="00FD1EC5">
        <w:rPr>
          <w:noProof w:val="0"/>
          <w:color w:val="000000" w:themeColor="text1"/>
          <w:lang w:val="en-US"/>
        </w:rPr>
        <w:t xml:space="preserve"> enhance access for free,</w:t>
      </w:r>
      <w:r w:rsidR="002F1791" w:rsidRPr="005F6E11">
        <w:rPr>
          <w:noProof w:val="0"/>
          <w:color w:val="000000" w:themeColor="text1"/>
          <w:lang w:val="en-US"/>
        </w:rPr>
        <w:t xml:space="preserve"> Available from:</w:t>
      </w:r>
      <w:r w:rsidR="005F6E11" w:rsidRPr="005F6E11">
        <w:rPr>
          <w:noProof w:val="0"/>
          <w:color w:val="000000" w:themeColor="text1"/>
          <w:lang w:val="en-US"/>
        </w:rPr>
        <w:t xml:space="preserve"> http://www.oralhistoryonline.org </w:t>
      </w:r>
      <w:r w:rsidR="002F1791" w:rsidRPr="005F6E11">
        <w:rPr>
          <w:noProof w:val="0"/>
          <w:color w:val="000000" w:themeColor="text1"/>
          <w:lang w:val="en-US"/>
        </w:rPr>
        <w:t>(</w:t>
      </w:r>
      <w:r w:rsidR="005F6E11" w:rsidRPr="005F6E11">
        <w:rPr>
          <w:noProof w:val="0"/>
          <w:color w:val="000000" w:themeColor="text1"/>
          <w:lang w:val="en-US"/>
        </w:rPr>
        <w:t>retrieved October 2019</w:t>
      </w:r>
      <w:r w:rsidR="002F1791" w:rsidRPr="005F6E11">
        <w:rPr>
          <w:noProof w:val="0"/>
          <w:color w:val="000000" w:themeColor="text1"/>
          <w:lang w:val="en-US"/>
        </w:rPr>
        <w:t xml:space="preserve">). </w:t>
      </w:r>
    </w:p>
    <w:p w14:paraId="3FA5E0C9" w14:textId="77777777" w:rsidR="00817ADE" w:rsidRDefault="00817ADE" w:rsidP="00817ADE">
      <w:pPr>
        <w:pStyle w:val="ListParagraph"/>
        <w:rPr>
          <w:lang w:val="en-US"/>
        </w:rPr>
      </w:pPr>
    </w:p>
    <w:p w14:paraId="1885DF36" w14:textId="45EDF505" w:rsidR="0026760C" w:rsidRPr="0026760C" w:rsidRDefault="00817ADE" w:rsidP="0026760C">
      <w:pPr>
        <w:pStyle w:val="TEXT"/>
        <w:numPr>
          <w:ilvl w:val="0"/>
          <w:numId w:val="23"/>
        </w:numPr>
        <w:ind w:left="0" w:firstLine="0"/>
        <w:rPr>
          <w:noProof w:val="0"/>
          <w:lang w:val="en-US"/>
        </w:rPr>
      </w:pPr>
      <w:r w:rsidRPr="0026760C">
        <w:rPr>
          <w:noProof w:val="0"/>
          <w:lang w:val="en-US"/>
        </w:rPr>
        <w:t xml:space="preserve">Boyd, Douglas: </w:t>
      </w:r>
      <w:r w:rsidRPr="00427184">
        <w:t>OHMS: Enhancing</w:t>
      </w:r>
      <w:r>
        <w:t xml:space="preserve"> </w:t>
      </w:r>
      <w:r w:rsidRPr="00427184">
        <w:t xml:space="preserve">Access to Oral History for Free. </w:t>
      </w:r>
      <w:r w:rsidRPr="0026760C">
        <w:rPr>
          <w:i/>
        </w:rPr>
        <w:t xml:space="preserve">The Oral History Review </w:t>
      </w:r>
      <w:r w:rsidRPr="00427184">
        <w:t>40, no. 1</w:t>
      </w:r>
      <w:r>
        <w:t>, pp.</w:t>
      </w:r>
      <w:r w:rsidRPr="00427184">
        <w:t xml:space="preserve"> 95-106</w:t>
      </w:r>
      <w:r>
        <w:t>, Winter/Spring 2013.</w:t>
      </w:r>
    </w:p>
    <w:sectPr w:rsidR="0026760C" w:rsidRPr="0026760C" w:rsidSect="001E4DDA">
      <w:pgSz w:w="11906" w:h="16838" w:code="9"/>
      <w:pgMar w:top="1258" w:right="1417" w:bottom="1134" w:left="1417"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6343F" w14:textId="77777777" w:rsidR="00063727" w:rsidRDefault="00063727">
      <w:r>
        <w:separator/>
      </w:r>
    </w:p>
    <w:p w14:paraId="574F0A03" w14:textId="77777777" w:rsidR="00063727" w:rsidRDefault="00063727"/>
  </w:endnote>
  <w:endnote w:type="continuationSeparator" w:id="0">
    <w:p w14:paraId="447EE07D" w14:textId="77777777" w:rsidR="00063727" w:rsidRDefault="00063727">
      <w:r>
        <w:continuationSeparator/>
      </w:r>
    </w:p>
    <w:p w14:paraId="5276F1E0" w14:textId="77777777" w:rsidR="00063727" w:rsidRDefault="00063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341A" w14:textId="77777777"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03FFC" w14:textId="77777777" w:rsidR="00063727" w:rsidRDefault="00063727">
      <w:r>
        <w:separator/>
      </w:r>
    </w:p>
    <w:p w14:paraId="6B135BAB" w14:textId="77777777" w:rsidR="00063727" w:rsidRDefault="00063727"/>
  </w:footnote>
  <w:footnote w:type="continuationSeparator" w:id="0">
    <w:p w14:paraId="7403C32D" w14:textId="77777777" w:rsidR="00063727" w:rsidRDefault="00063727">
      <w:r>
        <w:continuationSeparator/>
      </w:r>
    </w:p>
    <w:p w14:paraId="4F63922D" w14:textId="77777777" w:rsidR="00063727" w:rsidRDefault="00063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01647" w14:textId="77777777" w:rsidR="00FB1EA8" w:rsidRDefault="00FB1EA8" w:rsidP="00A95931">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45DB" w14:textId="77777777" w:rsidR="00FB1EA8" w:rsidRPr="006C5198" w:rsidRDefault="00FB1EA8" w:rsidP="006C5198">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6E0408"/>
    <w:multiLevelType w:val="hybridMultilevel"/>
    <w:tmpl w:val="B34E3962"/>
    <w:lvl w:ilvl="0" w:tplc="CE728298">
      <w:start w:val="1"/>
      <w:numFmt w:val="decimal"/>
      <w:lvlText w:val="[%1]"/>
      <w:lvlJc w:val="left"/>
      <w:pPr>
        <w:ind w:left="720" w:hanging="360"/>
      </w:pPr>
      <w:rPr>
        <w:rFonts w:ascii="Times New Roman" w:hAnsi="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3"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17A72772"/>
    <w:multiLevelType w:val="hybridMultilevel"/>
    <w:tmpl w:val="CF5A6296"/>
    <w:lvl w:ilvl="0" w:tplc="CD7CB2BA">
      <w:start w:val="1"/>
      <w:numFmt w:val="lowerLetter"/>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6" w15:restartNumberingAfterBreak="0">
    <w:nsid w:val="20AA61AF"/>
    <w:multiLevelType w:val="hybridMultilevel"/>
    <w:tmpl w:val="728E4ED6"/>
    <w:lvl w:ilvl="0" w:tplc="651C52CE">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C30456"/>
    <w:multiLevelType w:val="hybridMultilevel"/>
    <w:tmpl w:val="3084C32E"/>
    <w:lvl w:ilvl="0" w:tplc="37FAF350">
      <w:start w:val="1"/>
      <w:numFmt w:val="decimal"/>
      <w:lvlText w:val="[%1]"/>
      <w:lvlJc w:val="left"/>
      <w:pPr>
        <w:ind w:left="720" w:hanging="360"/>
      </w:pPr>
      <w:rPr>
        <w:rFonts w:ascii="Times New Roman" w:hAnsi="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0" w15:restartNumberingAfterBreak="0">
    <w:nsid w:val="477B7CA0"/>
    <w:multiLevelType w:val="hybridMultilevel"/>
    <w:tmpl w:val="8DB003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4A462210"/>
    <w:multiLevelType w:val="hybridMultilevel"/>
    <w:tmpl w:val="600C10CA"/>
    <w:lvl w:ilvl="0" w:tplc="CE728298">
      <w:start w:val="1"/>
      <w:numFmt w:val="decimal"/>
      <w:lvlText w:val="[%1]"/>
      <w:lvlJc w:val="left"/>
      <w:pPr>
        <w:ind w:left="720" w:hanging="360"/>
      </w:pPr>
      <w:rPr>
        <w:rFonts w:ascii="Times New Roman" w:hAnsi="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5327388E"/>
    <w:multiLevelType w:val="hybridMultilevel"/>
    <w:tmpl w:val="DF44E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A5D6A"/>
    <w:multiLevelType w:val="hybridMultilevel"/>
    <w:tmpl w:val="E1C4CE58"/>
    <w:lvl w:ilvl="0" w:tplc="5FB63E56">
      <w:start w:val="1"/>
      <w:numFmt w:val="lowerRoman"/>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6" w15:restartNumberingAfterBreak="0">
    <w:nsid w:val="5FB86F68"/>
    <w:multiLevelType w:val="hybridMultilevel"/>
    <w:tmpl w:val="5F48BC5C"/>
    <w:lvl w:ilvl="0" w:tplc="37FAF350">
      <w:start w:val="1"/>
      <w:numFmt w:val="decimal"/>
      <w:lvlText w:val="[%1]"/>
      <w:lvlJc w:val="left"/>
      <w:pPr>
        <w:ind w:left="720" w:hanging="360"/>
      </w:pPr>
      <w:rPr>
        <w:rFonts w:ascii="Times New Roman" w:hAnsi="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B0C0506"/>
    <w:multiLevelType w:val="hybridMultilevel"/>
    <w:tmpl w:val="502C06FA"/>
    <w:lvl w:ilvl="0" w:tplc="37FAF350">
      <w:start w:val="1"/>
      <w:numFmt w:val="decimal"/>
      <w:lvlText w:val="[%1]"/>
      <w:lvlJc w:val="left"/>
      <w:pPr>
        <w:tabs>
          <w:tab w:val="num" w:pos="360"/>
        </w:tabs>
        <w:ind w:left="360" w:hanging="360"/>
      </w:pPr>
      <w:rPr>
        <w:rFonts w:ascii="Times New Roman" w:hAnsi="Times New Roman"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abstractNumId w:val="20"/>
  </w:num>
  <w:num w:numId="2">
    <w:abstractNumId w:val="20"/>
  </w:num>
  <w:num w:numId="3">
    <w:abstractNumId w:val="18"/>
  </w:num>
  <w:num w:numId="4">
    <w:abstractNumId w:val="3"/>
  </w:num>
  <w:num w:numId="5">
    <w:abstractNumId w:val="21"/>
  </w:num>
  <w:num w:numId="6">
    <w:abstractNumId w:val="11"/>
  </w:num>
  <w:num w:numId="7">
    <w:abstractNumId w:val="2"/>
  </w:num>
  <w:num w:numId="8">
    <w:abstractNumId w:val="7"/>
  </w:num>
  <w:num w:numId="9">
    <w:abstractNumId w:val="13"/>
  </w:num>
  <w:num w:numId="10">
    <w:abstractNumId w:val="19"/>
  </w:num>
  <w:num w:numId="11">
    <w:abstractNumId w:val="9"/>
  </w:num>
  <w:num w:numId="12">
    <w:abstractNumId w:val="5"/>
  </w:num>
  <w:num w:numId="13">
    <w:abstractNumId w:val="6"/>
  </w:num>
  <w:num w:numId="14">
    <w:abstractNumId w:val="15"/>
  </w:num>
  <w:num w:numId="15">
    <w:abstractNumId w:val="4"/>
  </w:num>
  <w:num w:numId="16">
    <w:abstractNumId w:val="14"/>
  </w:num>
  <w:num w:numId="17">
    <w:abstractNumId w:val="0"/>
  </w:num>
  <w:num w:numId="18">
    <w:abstractNumId w:val="17"/>
  </w:num>
  <w:num w:numId="19">
    <w:abstractNumId w:val="12"/>
  </w:num>
  <w:num w:numId="20">
    <w:abstractNumId w:val="16"/>
  </w:num>
  <w:num w:numId="21">
    <w:abstractNumId w:val="8"/>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87"/>
    <w:rsid w:val="00000EFF"/>
    <w:rsid w:val="0001584C"/>
    <w:rsid w:val="00034F96"/>
    <w:rsid w:val="0003789F"/>
    <w:rsid w:val="00040EF0"/>
    <w:rsid w:val="000468D7"/>
    <w:rsid w:val="00047616"/>
    <w:rsid w:val="00062258"/>
    <w:rsid w:val="00063727"/>
    <w:rsid w:val="0008259B"/>
    <w:rsid w:val="00083018"/>
    <w:rsid w:val="000910EF"/>
    <w:rsid w:val="000A6086"/>
    <w:rsid w:val="000D14AE"/>
    <w:rsid w:val="000E26B2"/>
    <w:rsid w:val="000E7320"/>
    <w:rsid w:val="000F211F"/>
    <w:rsid w:val="000F3F98"/>
    <w:rsid w:val="00104CF8"/>
    <w:rsid w:val="00107CF4"/>
    <w:rsid w:val="0011198C"/>
    <w:rsid w:val="00125FE9"/>
    <w:rsid w:val="00153876"/>
    <w:rsid w:val="00154EE6"/>
    <w:rsid w:val="00180F1F"/>
    <w:rsid w:val="001904A0"/>
    <w:rsid w:val="001958B1"/>
    <w:rsid w:val="001C59B9"/>
    <w:rsid w:val="001D58E9"/>
    <w:rsid w:val="001E2781"/>
    <w:rsid w:val="001E4DDA"/>
    <w:rsid w:val="001E6B8C"/>
    <w:rsid w:val="001E7E51"/>
    <w:rsid w:val="00204118"/>
    <w:rsid w:val="00206BBC"/>
    <w:rsid w:val="00211888"/>
    <w:rsid w:val="00212372"/>
    <w:rsid w:val="00231F96"/>
    <w:rsid w:val="0023793D"/>
    <w:rsid w:val="002402EB"/>
    <w:rsid w:val="002425C0"/>
    <w:rsid w:val="00251F41"/>
    <w:rsid w:val="00262206"/>
    <w:rsid w:val="0026760C"/>
    <w:rsid w:val="00273164"/>
    <w:rsid w:val="00280EAF"/>
    <w:rsid w:val="0028132F"/>
    <w:rsid w:val="002850C9"/>
    <w:rsid w:val="00287AE0"/>
    <w:rsid w:val="002A154A"/>
    <w:rsid w:val="002B5E8D"/>
    <w:rsid w:val="002C05FA"/>
    <w:rsid w:val="002C6D98"/>
    <w:rsid w:val="002D4643"/>
    <w:rsid w:val="002D5D7B"/>
    <w:rsid w:val="002F1791"/>
    <w:rsid w:val="002F285A"/>
    <w:rsid w:val="002F4EFB"/>
    <w:rsid w:val="002F5CE7"/>
    <w:rsid w:val="0031213F"/>
    <w:rsid w:val="00314944"/>
    <w:rsid w:val="00321123"/>
    <w:rsid w:val="00335BD9"/>
    <w:rsid w:val="0034262B"/>
    <w:rsid w:val="0034788A"/>
    <w:rsid w:val="0035195F"/>
    <w:rsid w:val="0035307F"/>
    <w:rsid w:val="00357A90"/>
    <w:rsid w:val="00381221"/>
    <w:rsid w:val="003C7138"/>
    <w:rsid w:val="003D1561"/>
    <w:rsid w:val="003F6830"/>
    <w:rsid w:val="003F7AE6"/>
    <w:rsid w:val="00430E20"/>
    <w:rsid w:val="00431E86"/>
    <w:rsid w:val="00434B70"/>
    <w:rsid w:val="00435038"/>
    <w:rsid w:val="0045327E"/>
    <w:rsid w:val="0046377F"/>
    <w:rsid w:val="004662BC"/>
    <w:rsid w:val="00470369"/>
    <w:rsid w:val="0049259E"/>
    <w:rsid w:val="004A19D2"/>
    <w:rsid w:val="004A5912"/>
    <w:rsid w:val="004F1D8D"/>
    <w:rsid w:val="004F726E"/>
    <w:rsid w:val="00501AB6"/>
    <w:rsid w:val="00503DAD"/>
    <w:rsid w:val="0051272C"/>
    <w:rsid w:val="0051273F"/>
    <w:rsid w:val="005204A9"/>
    <w:rsid w:val="00523AB3"/>
    <w:rsid w:val="00526DA2"/>
    <w:rsid w:val="00527CE9"/>
    <w:rsid w:val="00534D9C"/>
    <w:rsid w:val="00556939"/>
    <w:rsid w:val="005652E2"/>
    <w:rsid w:val="005A7F43"/>
    <w:rsid w:val="005B2B58"/>
    <w:rsid w:val="005B7FCC"/>
    <w:rsid w:val="005D230F"/>
    <w:rsid w:val="005D745F"/>
    <w:rsid w:val="005E33B7"/>
    <w:rsid w:val="005F03DA"/>
    <w:rsid w:val="005F6E11"/>
    <w:rsid w:val="00602219"/>
    <w:rsid w:val="00612529"/>
    <w:rsid w:val="006145BB"/>
    <w:rsid w:val="00622C82"/>
    <w:rsid w:val="00645241"/>
    <w:rsid w:val="00671634"/>
    <w:rsid w:val="00674C0A"/>
    <w:rsid w:val="00676140"/>
    <w:rsid w:val="00681911"/>
    <w:rsid w:val="00685F27"/>
    <w:rsid w:val="00694A87"/>
    <w:rsid w:val="006A2C3A"/>
    <w:rsid w:val="006B1FA0"/>
    <w:rsid w:val="006B34B4"/>
    <w:rsid w:val="006C5198"/>
    <w:rsid w:val="006C7389"/>
    <w:rsid w:val="006F2FF6"/>
    <w:rsid w:val="007043E7"/>
    <w:rsid w:val="00715125"/>
    <w:rsid w:val="00725EE0"/>
    <w:rsid w:val="00733AD6"/>
    <w:rsid w:val="00762A05"/>
    <w:rsid w:val="00797584"/>
    <w:rsid w:val="007B341D"/>
    <w:rsid w:val="007C1F6B"/>
    <w:rsid w:val="007C5615"/>
    <w:rsid w:val="007C7093"/>
    <w:rsid w:val="007D3DDE"/>
    <w:rsid w:val="007D45B9"/>
    <w:rsid w:val="007E2F54"/>
    <w:rsid w:val="007E5907"/>
    <w:rsid w:val="007E62FD"/>
    <w:rsid w:val="007E739D"/>
    <w:rsid w:val="007F1F00"/>
    <w:rsid w:val="00810D7C"/>
    <w:rsid w:val="00817ADE"/>
    <w:rsid w:val="00821143"/>
    <w:rsid w:val="00824738"/>
    <w:rsid w:val="00825EDE"/>
    <w:rsid w:val="00855EF1"/>
    <w:rsid w:val="00866181"/>
    <w:rsid w:val="0088588E"/>
    <w:rsid w:val="00887698"/>
    <w:rsid w:val="008B2233"/>
    <w:rsid w:val="008B2BB6"/>
    <w:rsid w:val="008C23AE"/>
    <w:rsid w:val="008C3874"/>
    <w:rsid w:val="008D6951"/>
    <w:rsid w:val="008D7BC9"/>
    <w:rsid w:val="008E30DB"/>
    <w:rsid w:val="008F0AC1"/>
    <w:rsid w:val="008F22B9"/>
    <w:rsid w:val="008F6522"/>
    <w:rsid w:val="009156E0"/>
    <w:rsid w:val="009550C0"/>
    <w:rsid w:val="00957A3F"/>
    <w:rsid w:val="00986C19"/>
    <w:rsid w:val="009A5F27"/>
    <w:rsid w:val="009B2162"/>
    <w:rsid w:val="009B72A8"/>
    <w:rsid w:val="009D30DC"/>
    <w:rsid w:val="009F2395"/>
    <w:rsid w:val="009F2E62"/>
    <w:rsid w:val="00A15C22"/>
    <w:rsid w:val="00A2389D"/>
    <w:rsid w:val="00A26B36"/>
    <w:rsid w:val="00A45F0F"/>
    <w:rsid w:val="00A47DEC"/>
    <w:rsid w:val="00A5302F"/>
    <w:rsid w:val="00A77830"/>
    <w:rsid w:val="00A95931"/>
    <w:rsid w:val="00AA264E"/>
    <w:rsid w:val="00AA3D2C"/>
    <w:rsid w:val="00AA5632"/>
    <w:rsid w:val="00AB03AF"/>
    <w:rsid w:val="00AB6001"/>
    <w:rsid w:val="00AB65F6"/>
    <w:rsid w:val="00AC74DA"/>
    <w:rsid w:val="00AD1725"/>
    <w:rsid w:val="00AD6296"/>
    <w:rsid w:val="00AE5F65"/>
    <w:rsid w:val="00AE6014"/>
    <w:rsid w:val="00AF79CF"/>
    <w:rsid w:val="00B175E7"/>
    <w:rsid w:val="00B274E6"/>
    <w:rsid w:val="00B33814"/>
    <w:rsid w:val="00B5201C"/>
    <w:rsid w:val="00B755E9"/>
    <w:rsid w:val="00B94F07"/>
    <w:rsid w:val="00BA0D0B"/>
    <w:rsid w:val="00BA67E5"/>
    <w:rsid w:val="00BB1B38"/>
    <w:rsid w:val="00BC700F"/>
    <w:rsid w:val="00BF3A5D"/>
    <w:rsid w:val="00C052EC"/>
    <w:rsid w:val="00C06DA7"/>
    <w:rsid w:val="00C06E02"/>
    <w:rsid w:val="00C30B09"/>
    <w:rsid w:val="00C531BE"/>
    <w:rsid w:val="00C7269B"/>
    <w:rsid w:val="00C80C6B"/>
    <w:rsid w:val="00C85A73"/>
    <w:rsid w:val="00C92B13"/>
    <w:rsid w:val="00C97EBD"/>
    <w:rsid w:val="00CA2BA2"/>
    <w:rsid w:val="00CA52E8"/>
    <w:rsid w:val="00CB13DB"/>
    <w:rsid w:val="00CB28BC"/>
    <w:rsid w:val="00CB4C48"/>
    <w:rsid w:val="00CB6E07"/>
    <w:rsid w:val="00CC6D72"/>
    <w:rsid w:val="00CE4EA6"/>
    <w:rsid w:val="00CE599A"/>
    <w:rsid w:val="00CF66EA"/>
    <w:rsid w:val="00D04794"/>
    <w:rsid w:val="00D17967"/>
    <w:rsid w:val="00D20939"/>
    <w:rsid w:val="00D26BFF"/>
    <w:rsid w:val="00D464FD"/>
    <w:rsid w:val="00D47756"/>
    <w:rsid w:val="00D51081"/>
    <w:rsid w:val="00D76C07"/>
    <w:rsid w:val="00D90C47"/>
    <w:rsid w:val="00D92493"/>
    <w:rsid w:val="00DA1F1F"/>
    <w:rsid w:val="00DB2F74"/>
    <w:rsid w:val="00DD09C9"/>
    <w:rsid w:val="00DE7186"/>
    <w:rsid w:val="00DF41D8"/>
    <w:rsid w:val="00E12787"/>
    <w:rsid w:val="00E161B5"/>
    <w:rsid w:val="00E24DF5"/>
    <w:rsid w:val="00E462B0"/>
    <w:rsid w:val="00E556BC"/>
    <w:rsid w:val="00E61AAF"/>
    <w:rsid w:val="00E6351A"/>
    <w:rsid w:val="00EA3364"/>
    <w:rsid w:val="00EA3722"/>
    <w:rsid w:val="00EA7929"/>
    <w:rsid w:val="00EB4A3B"/>
    <w:rsid w:val="00ED0D64"/>
    <w:rsid w:val="00ED60A7"/>
    <w:rsid w:val="00EE2567"/>
    <w:rsid w:val="00EF74D5"/>
    <w:rsid w:val="00F0680E"/>
    <w:rsid w:val="00F06FA8"/>
    <w:rsid w:val="00F07856"/>
    <w:rsid w:val="00F246E9"/>
    <w:rsid w:val="00F30E2F"/>
    <w:rsid w:val="00F32339"/>
    <w:rsid w:val="00F376EB"/>
    <w:rsid w:val="00F62D83"/>
    <w:rsid w:val="00F66852"/>
    <w:rsid w:val="00F8110B"/>
    <w:rsid w:val="00F95F7D"/>
    <w:rsid w:val="00FA111D"/>
    <w:rsid w:val="00FB1EA8"/>
    <w:rsid w:val="00FB4E56"/>
    <w:rsid w:val="00FC0FD5"/>
    <w:rsid w:val="00FC2E8C"/>
    <w:rsid w:val="00FC37C5"/>
    <w:rsid w:val="00FD1EC5"/>
    <w:rsid w:val="00FE1B25"/>
    <w:rsid w:val="00FF0729"/>
    <w:rsid w:val="00FF4EF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B1E02F"/>
  <w15:docId w15:val="{25674D5A-1819-B641-9B77-2F1511F9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111D"/>
    <w:rPr>
      <w:lang w:val="en-GB" w:eastAsia="en-GB"/>
    </w:rPr>
  </w:style>
  <w:style w:type="paragraph" w:styleId="Heading1">
    <w:name w:val="heading 1"/>
    <w:basedOn w:val="Normal"/>
    <w:next w:val="Normal"/>
    <w:link w:val="Heading1Char"/>
    <w:qFormat/>
    <w:rsid w:val="00435038"/>
    <w:pPr>
      <w:keepNext/>
      <w:spacing w:before="120" w:after="120"/>
      <w:jc w:val="center"/>
      <w:outlineLvl w:val="0"/>
    </w:pPr>
    <w:rPr>
      <w:b/>
      <w:sz w:val="28"/>
      <w:lang w:val="en-US" w:eastAsia="en-US"/>
    </w:rPr>
  </w:style>
  <w:style w:type="paragraph" w:styleId="Heading2">
    <w:name w:val="heading 2"/>
    <w:basedOn w:val="Normal"/>
    <w:next w:val="Normal"/>
    <w:link w:val="Heading2Char"/>
    <w:unhideWhenUsed/>
    <w:qFormat/>
    <w:rsid w:val="004350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3503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TITEL">
    <w:name w:val="TITEL"/>
    <w:basedOn w:val="Normal"/>
    <w:qFormat/>
    <w:rsid w:val="000468D7"/>
    <w:pPr>
      <w:spacing w:after="480"/>
      <w:ind w:left="567" w:right="567"/>
      <w:jc w:val="center"/>
    </w:pPr>
    <w:rPr>
      <w:b/>
      <w:caps/>
      <w:sz w:val="28"/>
      <w:lang w:val="de-DE"/>
    </w:rPr>
  </w:style>
  <w:style w:type="paragraph" w:customStyle="1" w:styleId="AUTORENNAMEN">
    <w:name w:val="AUTOREN NAMEN"/>
    <w:basedOn w:val="Normal"/>
    <w:qFormat/>
    <w:rsid w:val="006B1FA0"/>
    <w:pPr>
      <w:spacing w:after="120"/>
      <w:ind w:left="567" w:right="567"/>
      <w:jc w:val="center"/>
    </w:pPr>
    <w:rPr>
      <w:sz w:val="24"/>
      <w:lang w:val="de-DE"/>
    </w:rPr>
  </w:style>
  <w:style w:type="paragraph" w:customStyle="1" w:styleId="AUTORENINFO">
    <w:name w:val="AUTOREN INFO"/>
    <w:basedOn w:val="Normal"/>
    <w:qFormat/>
    <w:rsid w:val="006B1FA0"/>
    <w:pPr>
      <w:spacing w:after="120"/>
      <w:ind w:left="567" w:right="567"/>
      <w:jc w:val="center"/>
    </w:pPr>
    <w:rPr>
      <w:sz w:val="24"/>
      <w:lang w:val="de-DE"/>
    </w:rPr>
  </w:style>
  <w:style w:type="paragraph" w:customStyle="1" w:styleId="KURZDARSTELLUNG">
    <w:name w:val="KURZDARSTELLUNG"/>
    <w:basedOn w:val="Normal"/>
    <w:qFormat/>
    <w:rsid w:val="006B1FA0"/>
    <w:pPr>
      <w:spacing w:after="120"/>
      <w:ind w:left="567" w:right="567"/>
      <w:jc w:val="both"/>
    </w:pPr>
    <w:rPr>
      <w:sz w:val="24"/>
      <w:lang w:val="de-DE"/>
    </w:rPr>
  </w:style>
  <w:style w:type="paragraph" w:customStyle="1" w:styleId="TITEL2">
    <w:name w:val="TITEL2"/>
    <w:basedOn w:val="Normal"/>
    <w:qFormat/>
    <w:rsid w:val="000468D7"/>
    <w:pPr>
      <w:spacing w:before="120" w:after="120"/>
    </w:pPr>
    <w:rPr>
      <w:b/>
      <w:caps/>
      <w:noProof/>
      <w:sz w:val="22"/>
      <w:szCs w:val="22"/>
      <w:lang w:val="de-DE"/>
    </w:rPr>
  </w:style>
  <w:style w:type="paragraph" w:customStyle="1" w:styleId="TEXT">
    <w:name w:val="TEXT"/>
    <w:basedOn w:val="Normal"/>
    <w:qFormat/>
    <w:rsid w:val="006B1FA0"/>
    <w:pPr>
      <w:jc w:val="both"/>
    </w:pPr>
    <w:rPr>
      <w:noProof/>
      <w:sz w:val="22"/>
      <w:szCs w:val="22"/>
      <w:lang w:val="de-DE"/>
    </w:rPr>
  </w:style>
  <w:style w:type="paragraph" w:customStyle="1" w:styleId="ABBILDUNGuTABELLEN">
    <w:name w:val="ABBILDUNG u TABELLEN"/>
    <w:basedOn w:val="Normal"/>
    <w:qFormat/>
    <w:rsid w:val="006B1FA0"/>
    <w:pPr>
      <w:spacing w:after="120"/>
      <w:jc w:val="center"/>
    </w:pPr>
    <w:rPr>
      <w:i/>
      <w:noProof/>
      <w:szCs w:val="22"/>
      <w:lang w:val="de-DE"/>
    </w:rPr>
  </w:style>
  <w:style w:type="paragraph" w:customStyle="1" w:styleId="Style3">
    <w:name w:val="Style3"/>
    <w:basedOn w:val="Normal"/>
    <w:semiHidden/>
    <w:rsid w:val="004662BC"/>
    <w:pPr>
      <w:tabs>
        <w:tab w:val="num" w:pos="947"/>
      </w:tabs>
      <w:ind w:left="947" w:hanging="360"/>
    </w:p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35038"/>
    <w:rPr>
      <w:b/>
      <w:sz w:val="28"/>
      <w:lang w:val="en-US" w:eastAsia="en-US"/>
    </w:rPr>
  </w:style>
  <w:style w:type="table" w:styleId="MediumList2-Accent1">
    <w:name w:val="Medium List 2 Accent 1"/>
    <w:basedOn w:val="TableNormal"/>
    <w:uiPriority w:val="66"/>
    <w:rsid w:val="002F4EFB"/>
    <w:rPr>
      <w:rFonts w:asciiTheme="majorHAnsi" w:eastAsiaTheme="majorEastAsia" w:hAnsiTheme="majorHAnsi" w:cstheme="majorBidi"/>
      <w:color w:val="000000" w:themeColor="text1"/>
      <w:sz w:val="22"/>
      <w:szCs w:val="22"/>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onTextChar"/>
    <w:rsid w:val="00C92B13"/>
    <w:rPr>
      <w:rFonts w:ascii="Tahoma" w:hAnsi="Tahoma" w:cs="Tahoma"/>
      <w:sz w:val="16"/>
      <w:szCs w:val="16"/>
    </w:rPr>
  </w:style>
  <w:style w:type="character" w:customStyle="1" w:styleId="BalloonTextChar">
    <w:name w:val="Balloon Text Char"/>
    <w:basedOn w:val="DefaultParagraphFont"/>
    <w:link w:val="BalloonText"/>
    <w:rsid w:val="00C92B13"/>
    <w:rPr>
      <w:rFonts w:ascii="Tahoma" w:hAnsi="Tahoma" w:cs="Tahoma"/>
      <w:sz w:val="16"/>
      <w:szCs w:val="16"/>
      <w:lang w:val="en-GB" w:eastAsia="en-GB"/>
    </w:rPr>
  </w:style>
  <w:style w:type="paragraph" w:styleId="Header">
    <w:name w:val="header"/>
    <w:basedOn w:val="Normal"/>
    <w:link w:val="HeaderChar"/>
    <w:uiPriority w:val="99"/>
    <w:rsid w:val="00CF66EA"/>
    <w:pPr>
      <w:tabs>
        <w:tab w:val="center" w:pos="4536"/>
        <w:tab w:val="right" w:pos="9072"/>
      </w:tabs>
    </w:pPr>
  </w:style>
  <w:style w:type="character" w:customStyle="1" w:styleId="HeaderChar">
    <w:name w:val="Header Char"/>
    <w:basedOn w:val="DefaultParagraphFont"/>
    <w:link w:val="Header"/>
    <w:uiPriority w:val="99"/>
    <w:rsid w:val="00CF66EA"/>
    <w:rPr>
      <w:lang w:val="en-GB" w:eastAsia="en-GB"/>
    </w:rPr>
  </w:style>
  <w:style w:type="paragraph" w:styleId="Footer">
    <w:name w:val="footer"/>
    <w:basedOn w:val="Normal"/>
    <w:link w:val="FooterChar"/>
    <w:uiPriority w:val="99"/>
    <w:rsid w:val="00CF66EA"/>
    <w:pPr>
      <w:tabs>
        <w:tab w:val="center" w:pos="4536"/>
        <w:tab w:val="right" w:pos="9072"/>
      </w:tabs>
    </w:pPr>
  </w:style>
  <w:style w:type="character" w:customStyle="1" w:styleId="FooterChar">
    <w:name w:val="Footer Char"/>
    <w:basedOn w:val="DefaultParagraphFont"/>
    <w:link w:val="Footer"/>
    <w:uiPriority w:val="99"/>
    <w:rsid w:val="00CF66EA"/>
    <w:rPr>
      <w:lang w:val="en-GB" w:eastAsia="en-GB"/>
    </w:rPr>
  </w:style>
  <w:style w:type="paragraph" w:styleId="TOCHeading">
    <w:name w:val="TOC Heading"/>
    <w:basedOn w:val="Heading1"/>
    <w:next w:val="Normal"/>
    <w:uiPriority w:val="39"/>
    <w:semiHidden/>
    <w:unhideWhenUsed/>
    <w:qFormat/>
    <w:rsid w:val="00C052EC"/>
    <w:pPr>
      <w:keepLines/>
      <w:spacing w:before="480" w:after="0" w:line="276" w:lineRule="auto"/>
      <w:jc w:val="left"/>
      <w:outlineLvl w:val="9"/>
    </w:pPr>
    <w:rPr>
      <w:rFonts w:asciiTheme="majorHAnsi" w:eastAsiaTheme="majorEastAsia" w:hAnsiTheme="majorHAnsi" w:cstheme="majorBidi"/>
      <w:bCs/>
      <w:color w:val="365F91" w:themeColor="accent1" w:themeShade="BF"/>
      <w:szCs w:val="28"/>
      <w:lang w:val="de-DE" w:eastAsia="de-DE"/>
    </w:rPr>
  </w:style>
  <w:style w:type="paragraph" w:styleId="TOC1">
    <w:name w:val="toc 1"/>
    <w:basedOn w:val="Normal"/>
    <w:next w:val="Normal"/>
    <w:autoRedefine/>
    <w:uiPriority w:val="39"/>
    <w:rsid w:val="00C052EC"/>
    <w:pPr>
      <w:spacing w:after="100"/>
    </w:pPr>
  </w:style>
  <w:style w:type="character" w:styleId="Hyperlink">
    <w:name w:val="Hyperlink"/>
    <w:basedOn w:val="DefaultParagraphFont"/>
    <w:uiPriority w:val="99"/>
    <w:unhideWhenUsed/>
    <w:rsid w:val="00C052EC"/>
    <w:rPr>
      <w:color w:val="0000FF" w:themeColor="hyperlink"/>
      <w:u w:val="single"/>
    </w:rPr>
  </w:style>
  <w:style w:type="character" w:customStyle="1" w:styleId="Heading2Char">
    <w:name w:val="Heading 2 Char"/>
    <w:basedOn w:val="DefaultParagraphFont"/>
    <w:link w:val="Heading2"/>
    <w:rsid w:val="00435038"/>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rsid w:val="00435038"/>
    <w:rPr>
      <w:rFonts w:asciiTheme="majorHAnsi" w:eastAsiaTheme="majorEastAsia" w:hAnsiTheme="majorHAnsi" w:cstheme="majorBidi"/>
      <w:b/>
      <w:bCs/>
      <w:color w:val="4F81BD" w:themeColor="accent1"/>
      <w:lang w:val="en-GB" w:eastAsia="en-GB"/>
    </w:rPr>
  </w:style>
  <w:style w:type="character" w:styleId="UnresolvedMention">
    <w:name w:val="Unresolved Mention"/>
    <w:basedOn w:val="DefaultParagraphFont"/>
    <w:uiPriority w:val="99"/>
    <w:semiHidden/>
    <w:unhideWhenUsed/>
    <w:rsid w:val="00F376EB"/>
    <w:rPr>
      <w:color w:val="605E5C"/>
      <w:shd w:val="clear" w:color="auto" w:fill="E1DFDD"/>
    </w:rPr>
  </w:style>
  <w:style w:type="paragraph" w:styleId="ListParagraph">
    <w:name w:val="List Paragraph"/>
    <w:basedOn w:val="Normal"/>
    <w:uiPriority w:val="34"/>
    <w:qFormat/>
    <w:rsid w:val="00E24DF5"/>
    <w:pPr>
      <w:ind w:left="720"/>
      <w:contextualSpacing/>
    </w:pPr>
  </w:style>
  <w:style w:type="paragraph" w:customStyle="1" w:styleId="EndNoteBibliography">
    <w:name w:val="EndNote Bibliography"/>
    <w:basedOn w:val="Normal"/>
    <w:link w:val="EndNoteBibliographyChar"/>
    <w:rsid w:val="00817ADE"/>
    <w:rPr>
      <w:rFonts w:eastAsiaTheme="minorHAnsi"/>
      <w:noProof/>
      <w:sz w:val="24"/>
      <w:szCs w:val="24"/>
      <w:lang w:val="en-US" w:eastAsia="en-US"/>
    </w:rPr>
  </w:style>
  <w:style w:type="character" w:customStyle="1" w:styleId="EndNoteBibliographyChar">
    <w:name w:val="EndNote Bibliography Char"/>
    <w:basedOn w:val="DefaultParagraphFont"/>
    <w:link w:val="EndNoteBibliography"/>
    <w:rsid w:val="00817ADE"/>
    <w:rPr>
      <w:rFonts w:eastAsiaTheme="minorHAnsi"/>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757348">
      <w:bodyDiv w:val="1"/>
      <w:marLeft w:val="0"/>
      <w:marRight w:val="0"/>
      <w:marTop w:val="0"/>
      <w:marBottom w:val="0"/>
      <w:divBdr>
        <w:top w:val="none" w:sz="0" w:space="0" w:color="auto"/>
        <w:left w:val="none" w:sz="0" w:space="0" w:color="auto"/>
        <w:bottom w:val="none" w:sz="0" w:space="0" w:color="auto"/>
        <w:right w:val="none" w:sz="0" w:space="0" w:color="auto"/>
      </w:divBdr>
    </w:div>
    <w:div w:id="1071150193">
      <w:bodyDiv w:val="1"/>
      <w:marLeft w:val="0"/>
      <w:marRight w:val="0"/>
      <w:marTop w:val="0"/>
      <w:marBottom w:val="0"/>
      <w:divBdr>
        <w:top w:val="none" w:sz="0" w:space="0" w:color="auto"/>
        <w:left w:val="none" w:sz="0" w:space="0" w:color="auto"/>
        <w:bottom w:val="none" w:sz="0" w:space="0" w:color="auto"/>
        <w:right w:val="none" w:sz="0" w:space="0" w:color="auto"/>
      </w:divBdr>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uglas.lambert@uni.l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a\AppData\Local\Temp\eWiC_Word_2000_template_EV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91032-F8A8-DA4F-B542-C269BAC6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C:\Users\kia\AppData\Local\Temp\eWiC_Word_2000_template_EVA-1.dot</Template>
  <TotalTime>1</TotalTime>
  <Pages>4</Pages>
  <Words>1158</Words>
  <Characters>6605</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This is a title</vt:lpstr>
      <vt:lpstr>This is a title</vt:lpstr>
    </vt:vector>
  </TitlesOfParts>
  <Company>The British Computer Society</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title</dc:title>
  <dc:creator>kia</dc:creator>
  <cp:lastModifiedBy>Microsoft Office User</cp:lastModifiedBy>
  <cp:revision>2</cp:revision>
  <cp:lastPrinted>2014-09-24T20:45:00Z</cp:lastPrinted>
  <dcterms:created xsi:type="dcterms:W3CDTF">2019-10-24T10:09:00Z</dcterms:created>
  <dcterms:modified xsi:type="dcterms:W3CDTF">2019-10-24T10:09:00Z</dcterms:modified>
</cp:coreProperties>
</file>