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71C" w:rsidRDefault="00B70528" w:rsidP="00A44059">
      <w:pPr>
        <w:spacing w:after="120"/>
        <w:jc w:val="center"/>
        <w:rPr>
          <w:rFonts w:ascii="Times New Roman" w:hAnsi="Times New Roman" w:cs="Times New Roman"/>
        </w:rPr>
      </w:pPr>
      <w:r>
        <w:rPr>
          <w:rFonts w:ascii="Times New Roman" w:hAnsi="Times New Roman" w:cs="Times New Roman"/>
        </w:rPr>
        <w:t xml:space="preserve">  </w:t>
      </w:r>
      <w:r w:rsidR="0063061F">
        <w:rPr>
          <w:rFonts w:ascii="Times New Roman" w:hAnsi="Times New Roman" w:cs="Times New Roman"/>
        </w:rPr>
        <w:t xml:space="preserve">              </w:t>
      </w:r>
      <w:r w:rsidR="00FF071C" w:rsidRPr="00DC0285">
        <w:rPr>
          <w:rFonts w:ascii="Times New Roman" w:hAnsi="Times New Roman" w:cs="Times New Roman"/>
        </w:rPr>
        <w:t xml:space="preserve">Subjectivité, </w:t>
      </w:r>
      <w:proofErr w:type="spellStart"/>
      <w:r w:rsidR="00FF071C" w:rsidRPr="00DC0285">
        <w:rPr>
          <w:rFonts w:ascii="Times New Roman" w:hAnsi="Times New Roman" w:cs="Times New Roman"/>
        </w:rPr>
        <w:t>subjectalité</w:t>
      </w:r>
      <w:proofErr w:type="spellEnd"/>
      <w:r w:rsidR="00FF071C" w:rsidRPr="00DC0285">
        <w:rPr>
          <w:rFonts w:ascii="Times New Roman" w:hAnsi="Times New Roman" w:cs="Times New Roman"/>
        </w:rPr>
        <w:t xml:space="preserve"> et subjectivation : le devenir (du) sujet</w:t>
      </w:r>
    </w:p>
    <w:p w:rsidR="009E0D9F" w:rsidRDefault="009E0D9F" w:rsidP="00A44059">
      <w:pPr>
        <w:spacing w:after="120"/>
        <w:jc w:val="center"/>
        <w:rPr>
          <w:rFonts w:ascii="Times New Roman" w:hAnsi="Times New Roman" w:cs="Times New Roman"/>
        </w:rPr>
      </w:pPr>
    </w:p>
    <w:p w:rsidR="009E0D9F" w:rsidRPr="00DC0285" w:rsidRDefault="0063061F" w:rsidP="00A44059">
      <w:pPr>
        <w:spacing w:after="120"/>
        <w:jc w:val="center"/>
        <w:rPr>
          <w:rFonts w:ascii="Times New Roman" w:hAnsi="Times New Roman" w:cs="Times New Roman"/>
        </w:rPr>
      </w:pPr>
      <w:r>
        <w:rPr>
          <w:rFonts w:ascii="Times New Roman" w:hAnsi="Times New Roman" w:cs="Times New Roman"/>
        </w:rPr>
        <w:t xml:space="preserve">              </w:t>
      </w:r>
      <w:r w:rsidR="009E0D9F">
        <w:rPr>
          <w:rFonts w:ascii="Times New Roman" w:hAnsi="Times New Roman" w:cs="Times New Roman"/>
        </w:rPr>
        <w:t xml:space="preserve">Marion Colas-Blaise (Université du Luxembourg) </w:t>
      </w:r>
    </w:p>
    <w:p w:rsidR="00FF071C" w:rsidRPr="00DC0285" w:rsidRDefault="00FF071C" w:rsidP="00A44059">
      <w:pPr>
        <w:spacing w:after="120" w:line="276" w:lineRule="auto"/>
        <w:jc w:val="both"/>
        <w:rPr>
          <w:rFonts w:ascii="Times New Roman" w:hAnsi="Times New Roman" w:cs="Times New Roman"/>
        </w:rPr>
      </w:pPr>
    </w:p>
    <w:p w:rsidR="00FF071C" w:rsidRPr="00DC0285"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 xml:space="preserve">Sans être forcément traitées pour elles-mêmes, les notions de sujet et de subjectivité sont, en sciences humaines, au </w:t>
      </w:r>
      <w:proofErr w:type="spellStart"/>
      <w:r w:rsidRPr="00DC0285">
        <w:rPr>
          <w:rFonts w:ascii="Times New Roman" w:hAnsi="Times New Roman" w:cs="Times New Roman"/>
        </w:rPr>
        <w:t>coeur</w:t>
      </w:r>
      <w:proofErr w:type="spellEnd"/>
      <w:r w:rsidRPr="00DC0285">
        <w:rPr>
          <w:rFonts w:ascii="Times New Roman" w:hAnsi="Times New Roman" w:cs="Times New Roman"/>
        </w:rPr>
        <w:t xml:space="preserve"> de tous les débats. Considérons les cinquante dernières années. Les éclairages multiples, en particulier linguistiques ou sémiotiques, dont elles bénéficient ponctuent les grands développements de la pensée : entre la disparition du sujet (humaniste), sous l’effet de la mise en avant, par les structuralistes, du modèle linguistique fondé scientifiquement, et sa réintroduction dans les années 70 ;  entre son décentrement, sa division et sa pluralisation polyphonique et dialogique, quand le sujet est traversé par le dire </w:t>
      </w:r>
      <w:r w:rsidR="009E0D9F">
        <w:rPr>
          <w:rFonts w:ascii="Times New Roman" w:hAnsi="Times New Roman" w:cs="Times New Roman"/>
        </w:rPr>
        <w:t>– </w:t>
      </w:r>
      <w:r w:rsidRPr="00DC0285">
        <w:rPr>
          <w:rFonts w:ascii="Times New Roman" w:hAnsi="Times New Roman" w:cs="Times New Roman"/>
        </w:rPr>
        <w:t>l</w:t>
      </w:r>
      <w:r w:rsidR="009E0D9F">
        <w:rPr>
          <w:rFonts w:ascii="Times New Roman" w:hAnsi="Times New Roman" w:cs="Times New Roman"/>
        </w:rPr>
        <w:t>es voix – </w:t>
      </w:r>
      <w:r w:rsidRPr="00DC0285">
        <w:rPr>
          <w:rFonts w:ascii="Times New Roman" w:hAnsi="Times New Roman" w:cs="Times New Roman"/>
        </w:rPr>
        <w:t xml:space="preserve">(de l’) (A)autre, et sa réunification ou son recentrement autour d’une maîtrise du dire illusoire ; entre le sujet « subjectiviste » et le sujet social et historicisé ; entre le sujet cognitif et le sujet sensible ; entre le sujet « constitué » et le sujet « constituant », individuel ou </w:t>
      </w:r>
      <w:proofErr w:type="spellStart"/>
      <w:r w:rsidRPr="00DC0285">
        <w:rPr>
          <w:rFonts w:ascii="Times New Roman" w:hAnsi="Times New Roman" w:cs="Times New Roman"/>
        </w:rPr>
        <w:t>transindividuel</w:t>
      </w:r>
      <w:proofErr w:type="spellEnd"/>
      <w:r w:rsidRPr="00DC0285">
        <w:rPr>
          <w:rFonts w:ascii="Times New Roman" w:hAnsi="Times New Roman" w:cs="Times New Roman"/>
        </w:rPr>
        <w:t>, c’est-à-dire pris dans un flux ou une genèse. À quoi il faut ajouter au moins le sujet « post-humain », dont la réalité est celle du « corps augmenté »</w:t>
      </w:r>
      <w:r w:rsidRPr="00DC0285">
        <w:rPr>
          <w:rStyle w:val="Marquenotebasdepage"/>
          <w:rFonts w:ascii="Times New Roman" w:hAnsi="Times New Roman" w:cs="Times New Roman"/>
        </w:rPr>
        <w:footnoteReference w:id="1"/>
      </w:r>
      <w:r w:rsidRPr="00DC0285">
        <w:rPr>
          <w:rFonts w:ascii="Times New Roman" w:hAnsi="Times New Roman" w:cs="Times New Roman"/>
        </w:rPr>
        <w:t xml:space="preserve">. </w:t>
      </w:r>
    </w:p>
    <w:p w:rsidR="00210825"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Dans quelle mesure les contours de la notion de sujet s’en trouvent-</w:t>
      </w:r>
      <w:r w:rsidR="009E0D9F">
        <w:rPr>
          <w:rFonts w:ascii="Times New Roman" w:hAnsi="Times New Roman" w:cs="Times New Roman"/>
        </w:rPr>
        <w:t>ils distendu</w:t>
      </w:r>
      <w:r w:rsidRPr="00DC0285">
        <w:rPr>
          <w:rFonts w:ascii="Times New Roman" w:hAnsi="Times New Roman" w:cs="Times New Roman"/>
        </w:rPr>
        <w:t>s, au point de perdre de leur acuité ? Plus que jamais, la notion de sujet, qui doit être articulée avec celle de subjectivité, mérite d’être interrogée à nouveaux frais. Adoptant la perspective de l’</w:t>
      </w:r>
      <w:r w:rsidRPr="00DC0285">
        <w:rPr>
          <w:rFonts w:ascii="Times New Roman" w:hAnsi="Times New Roman" w:cs="Times New Roman"/>
          <w:i/>
        </w:rPr>
        <w:t>énonciation</w:t>
      </w:r>
      <w:r w:rsidRPr="00DC0285">
        <w:rPr>
          <w:rFonts w:ascii="Times New Roman" w:hAnsi="Times New Roman" w:cs="Times New Roman"/>
        </w:rPr>
        <w:t xml:space="preserve">, du double point de vue théorique et méthodologique de la sémiotique et de la linguistique, </w:t>
      </w:r>
      <w:r w:rsidR="00D56E81">
        <w:rPr>
          <w:rFonts w:ascii="Times New Roman" w:hAnsi="Times New Roman" w:cs="Times New Roman"/>
        </w:rPr>
        <w:t xml:space="preserve">nous visons, à terme, le </w:t>
      </w:r>
      <w:r w:rsidR="00D56E81" w:rsidRPr="00D56E81">
        <w:rPr>
          <w:rFonts w:ascii="Times New Roman" w:hAnsi="Times New Roman" w:cs="Times New Roman"/>
          <w:i/>
        </w:rPr>
        <w:t>sujet d’énonciation</w:t>
      </w:r>
      <w:r w:rsidR="00D56E81">
        <w:rPr>
          <w:rFonts w:ascii="Times New Roman" w:hAnsi="Times New Roman" w:cs="Times New Roman"/>
        </w:rPr>
        <w:t>. De ce point de vue, on peut poser</w:t>
      </w:r>
      <w:r w:rsidRPr="00DC0285">
        <w:rPr>
          <w:rFonts w:ascii="Times New Roman" w:hAnsi="Times New Roman" w:cs="Times New Roman"/>
        </w:rPr>
        <w:t xml:space="preserve"> au départ</w:t>
      </w:r>
      <w:r w:rsidR="003B4360">
        <w:rPr>
          <w:rFonts w:ascii="Times New Roman" w:hAnsi="Times New Roman" w:cs="Times New Roman"/>
        </w:rPr>
        <w:t xml:space="preserve"> certaines des dichotomies qui </w:t>
      </w:r>
      <w:r w:rsidRPr="00DC0285">
        <w:rPr>
          <w:rFonts w:ascii="Times New Roman" w:hAnsi="Times New Roman" w:cs="Times New Roman"/>
        </w:rPr>
        <w:t xml:space="preserve">ont été déclarées porteuses ou </w:t>
      </w:r>
      <w:r w:rsidR="003B4360">
        <w:rPr>
          <w:rFonts w:ascii="Times New Roman" w:hAnsi="Times New Roman" w:cs="Times New Roman"/>
        </w:rPr>
        <w:t xml:space="preserve">qui </w:t>
      </w:r>
      <w:r w:rsidR="009E0D9F">
        <w:rPr>
          <w:rFonts w:ascii="Times New Roman" w:hAnsi="Times New Roman" w:cs="Times New Roman"/>
        </w:rPr>
        <w:t xml:space="preserve">ont été </w:t>
      </w:r>
      <w:r w:rsidRPr="00DC0285">
        <w:rPr>
          <w:rFonts w:ascii="Times New Roman" w:hAnsi="Times New Roman" w:cs="Times New Roman"/>
        </w:rPr>
        <w:t xml:space="preserve">remises en question : sujet/objet, subjectivité/objectivité, subjectivité/intersubjectivité… </w:t>
      </w:r>
    </w:p>
    <w:p w:rsidR="00FF071C" w:rsidRPr="00DC0285" w:rsidRDefault="00210825" w:rsidP="00A44059">
      <w:pPr>
        <w:spacing w:after="120" w:line="276" w:lineRule="auto"/>
        <w:jc w:val="both"/>
        <w:rPr>
          <w:rFonts w:ascii="Times New Roman" w:hAnsi="Times New Roman" w:cs="Times New Roman"/>
        </w:rPr>
      </w:pPr>
      <w:r>
        <w:rPr>
          <w:rFonts w:ascii="Times New Roman" w:hAnsi="Times New Roman" w:cs="Times New Roman"/>
        </w:rPr>
        <w:t xml:space="preserve">Notre objectif, dans cette étude, est de questionner </w:t>
      </w:r>
      <w:r w:rsidR="0063061F">
        <w:rPr>
          <w:rFonts w:ascii="Times New Roman" w:hAnsi="Times New Roman" w:cs="Times New Roman"/>
        </w:rPr>
        <w:t>ces dichotomies à nouveau</w:t>
      </w:r>
      <w:r>
        <w:rPr>
          <w:rFonts w:ascii="Times New Roman" w:hAnsi="Times New Roman" w:cs="Times New Roman"/>
        </w:rPr>
        <w:t xml:space="preserve">, en </w:t>
      </w:r>
      <w:r w:rsidRPr="00DC0285">
        <w:rPr>
          <w:rFonts w:ascii="Times New Roman" w:hAnsi="Times New Roman" w:cs="Times New Roman"/>
        </w:rPr>
        <w:t xml:space="preserve">dépassant les clivages au profit de modulations plus fines. </w:t>
      </w:r>
      <w:r>
        <w:rPr>
          <w:rFonts w:ascii="Times New Roman" w:hAnsi="Times New Roman" w:cs="Times New Roman"/>
        </w:rPr>
        <w:t xml:space="preserve">Nous souhaitons ainsi déboucher sur une redéfinition du sujet, dont l’existence peut être constatée </w:t>
      </w:r>
      <w:r w:rsidRPr="00210825">
        <w:rPr>
          <w:rFonts w:ascii="Times New Roman" w:hAnsi="Times New Roman" w:cs="Times New Roman"/>
          <w:i/>
        </w:rPr>
        <w:t>a posteriori</w:t>
      </w:r>
      <w:r>
        <w:rPr>
          <w:rFonts w:ascii="Times New Roman" w:hAnsi="Times New Roman" w:cs="Times New Roman"/>
        </w:rPr>
        <w:t xml:space="preserve"> (</w:t>
      </w:r>
      <w:proofErr w:type="spellStart"/>
      <w:r>
        <w:rPr>
          <w:rFonts w:ascii="Times New Roman" w:hAnsi="Times New Roman" w:cs="Times New Roman"/>
        </w:rPr>
        <w:t>Fontanille</w:t>
      </w:r>
      <w:proofErr w:type="spellEnd"/>
      <w:r>
        <w:rPr>
          <w:rFonts w:ascii="Times New Roman" w:hAnsi="Times New Roman" w:cs="Times New Roman"/>
        </w:rPr>
        <w:t xml:space="preserve"> 2014). Mais cela ne suffira pas. Plus précisément, notre hypothèse est </w:t>
      </w:r>
      <w:r w:rsidR="00FF071C" w:rsidRPr="00DC0285">
        <w:rPr>
          <w:rFonts w:ascii="Times New Roman" w:hAnsi="Times New Roman" w:cs="Times New Roman"/>
        </w:rPr>
        <w:t xml:space="preserve">que la notion de sujet gagne à être définie à partir de plusieurs </w:t>
      </w:r>
      <w:r w:rsidR="00FF071C" w:rsidRPr="00DC0285">
        <w:rPr>
          <w:rFonts w:ascii="Times New Roman" w:hAnsi="Times New Roman" w:cs="Times New Roman"/>
          <w:i/>
        </w:rPr>
        <w:t>régimes de subjectivité</w:t>
      </w:r>
      <w:r>
        <w:rPr>
          <w:rFonts w:ascii="Times New Roman" w:hAnsi="Times New Roman" w:cs="Times New Roman"/>
        </w:rPr>
        <w:t xml:space="preserve">, qui en ponctuent la </w:t>
      </w:r>
      <w:r w:rsidRPr="00210825">
        <w:rPr>
          <w:rFonts w:ascii="Times New Roman" w:hAnsi="Times New Roman" w:cs="Times New Roman"/>
          <w:i/>
        </w:rPr>
        <w:t>genèse</w:t>
      </w:r>
      <w:r>
        <w:rPr>
          <w:rFonts w:ascii="Times New Roman" w:hAnsi="Times New Roman" w:cs="Times New Roman"/>
        </w:rPr>
        <w:t>. À cet effet, nous parlerons d’instances d’énonciation, en distinguant les dimensions « participante », « </w:t>
      </w:r>
      <w:proofErr w:type="spellStart"/>
      <w:r>
        <w:rPr>
          <w:rFonts w:ascii="Times New Roman" w:hAnsi="Times New Roman" w:cs="Times New Roman"/>
        </w:rPr>
        <w:t>subjectale</w:t>
      </w:r>
      <w:proofErr w:type="spellEnd"/>
      <w:r>
        <w:rPr>
          <w:rFonts w:ascii="Times New Roman" w:hAnsi="Times New Roman" w:cs="Times New Roman"/>
        </w:rPr>
        <w:t xml:space="preserve"> » et « subjective ».  </w:t>
      </w:r>
    </w:p>
    <w:p w:rsidR="009E0D9F"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 xml:space="preserve">Un champ de questionnement prend alors forme. </w:t>
      </w:r>
      <w:r w:rsidR="00D06389">
        <w:rPr>
          <w:rFonts w:ascii="Times New Roman" w:hAnsi="Times New Roman" w:cs="Times New Roman"/>
        </w:rPr>
        <w:t xml:space="preserve">Il inspire une réflexion qui </w:t>
      </w:r>
      <w:r w:rsidR="003B4360">
        <w:rPr>
          <w:rFonts w:ascii="Times New Roman" w:hAnsi="Times New Roman" w:cs="Times New Roman"/>
        </w:rPr>
        <w:t>se développera</w:t>
      </w:r>
      <w:r w:rsidR="009E0D9F">
        <w:rPr>
          <w:rFonts w:ascii="Times New Roman" w:hAnsi="Times New Roman" w:cs="Times New Roman"/>
        </w:rPr>
        <w:t xml:space="preserve"> en trois temps. </w:t>
      </w:r>
    </w:p>
    <w:p w:rsidR="00FF071C" w:rsidRPr="00DC0285" w:rsidRDefault="00210825" w:rsidP="00A44059">
      <w:pPr>
        <w:spacing w:after="120" w:line="276" w:lineRule="auto"/>
        <w:jc w:val="both"/>
        <w:rPr>
          <w:rFonts w:ascii="Times New Roman" w:hAnsi="Times New Roman" w:cs="Times New Roman"/>
        </w:rPr>
      </w:pPr>
      <w:r>
        <w:rPr>
          <w:rFonts w:ascii="Times New Roman" w:hAnsi="Times New Roman" w:cs="Times New Roman"/>
        </w:rPr>
        <w:t>Nous commencerons par la dimension « subjective ». Quelle</w:t>
      </w:r>
      <w:r w:rsidR="00FF071C" w:rsidRPr="00DC0285">
        <w:rPr>
          <w:rFonts w:ascii="Times New Roman" w:hAnsi="Times New Roman" w:cs="Times New Roman"/>
        </w:rPr>
        <w:t xml:space="preserve"> est </w:t>
      </w:r>
      <w:r>
        <w:rPr>
          <w:rFonts w:ascii="Times New Roman" w:hAnsi="Times New Roman" w:cs="Times New Roman"/>
        </w:rPr>
        <w:t xml:space="preserve">alors </w:t>
      </w:r>
      <w:r w:rsidR="00FF071C" w:rsidRPr="00DC0285">
        <w:rPr>
          <w:rFonts w:ascii="Times New Roman" w:hAnsi="Times New Roman" w:cs="Times New Roman"/>
        </w:rPr>
        <w:t>l’image de l’instance d’énonciation que les marqu</w:t>
      </w:r>
      <w:r w:rsidR="003B4360">
        <w:rPr>
          <w:rFonts w:ascii="Times New Roman" w:hAnsi="Times New Roman" w:cs="Times New Roman"/>
        </w:rPr>
        <w:t>e</w:t>
      </w:r>
      <w:r w:rsidR="00FF071C" w:rsidRPr="00DC0285">
        <w:rPr>
          <w:rFonts w:ascii="Times New Roman" w:hAnsi="Times New Roman" w:cs="Times New Roman"/>
        </w:rPr>
        <w:t>s énonciati</w:t>
      </w:r>
      <w:r w:rsidR="003B4360">
        <w:rPr>
          <w:rFonts w:ascii="Times New Roman" w:hAnsi="Times New Roman" w:cs="Times New Roman"/>
        </w:rPr>
        <w:t>ve</w:t>
      </w:r>
      <w:r w:rsidR="00FF071C" w:rsidRPr="00DC0285">
        <w:rPr>
          <w:rFonts w:ascii="Times New Roman" w:hAnsi="Times New Roman" w:cs="Times New Roman"/>
        </w:rPr>
        <w:t>s, qui lui confèrent une existence textuelle, dessinent en creux ? Nous montrerons qu’une pensée de la marque (énonciation énoncée) renouvelé</w:t>
      </w:r>
      <w:r w:rsidR="003B4360">
        <w:rPr>
          <w:rFonts w:ascii="Times New Roman" w:hAnsi="Times New Roman" w:cs="Times New Roman"/>
        </w:rPr>
        <w:t>e nous invite à réinterroger la notion</w:t>
      </w:r>
      <w:r w:rsidR="00FF071C" w:rsidRPr="00DC0285">
        <w:rPr>
          <w:rFonts w:ascii="Times New Roman" w:hAnsi="Times New Roman" w:cs="Times New Roman"/>
        </w:rPr>
        <w:t xml:space="preserve"> d’</w:t>
      </w:r>
      <w:r w:rsidR="00FF071C" w:rsidRPr="00DC0285">
        <w:rPr>
          <w:rFonts w:ascii="Times New Roman" w:hAnsi="Times New Roman" w:cs="Times New Roman"/>
          <w:i/>
        </w:rPr>
        <w:t xml:space="preserve">expressivité </w:t>
      </w:r>
      <w:r w:rsidR="00FF071C" w:rsidRPr="00DC0285">
        <w:rPr>
          <w:rFonts w:ascii="Times New Roman" w:hAnsi="Times New Roman" w:cs="Times New Roman"/>
        </w:rPr>
        <w:t xml:space="preserve">que l’on fait trop souvent entrer dans la définition même de la </w:t>
      </w:r>
      <w:r w:rsidR="00FF071C" w:rsidRPr="00210825">
        <w:rPr>
          <w:rFonts w:ascii="Times New Roman" w:hAnsi="Times New Roman" w:cs="Times New Roman"/>
          <w:i/>
        </w:rPr>
        <w:t xml:space="preserve">subjectivité </w:t>
      </w:r>
      <w:r w:rsidR="00FF071C" w:rsidRPr="00DC0285">
        <w:rPr>
          <w:rFonts w:ascii="Times New Roman" w:hAnsi="Times New Roman" w:cs="Times New Roman"/>
        </w:rPr>
        <w:t xml:space="preserve">sans autre forme de problématisation. </w:t>
      </w:r>
    </w:p>
    <w:p w:rsidR="00FF071C" w:rsidRPr="00DC0285" w:rsidRDefault="00210825" w:rsidP="00A44059">
      <w:pPr>
        <w:spacing w:after="120" w:line="276" w:lineRule="auto"/>
        <w:jc w:val="both"/>
        <w:rPr>
          <w:rFonts w:ascii="Times New Roman" w:hAnsi="Times New Roman" w:cs="Times New Roman"/>
        </w:rPr>
      </w:pPr>
      <w:r>
        <w:rPr>
          <w:rFonts w:ascii="Times New Roman" w:hAnsi="Times New Roman" w:cs="Times New Roman"/>
        </w:rPr>
        <w:t>Nous poursuivrons par les dimensions « participante » et « </w:t>
      </w:r>
      <w:proofErr w:type="spellStart"/>
      <w:r>
        <w:rPr>
          <w:rFonts w:ascii="Times New Roman" w:hAnsi="Times New Roman" w:cs="Times New Roman"/>
        </w:rPr>
        <w:t>subjectale</w:t>
      </w:r>
      <w:proofErr w:type="spellEnd"/>
      <w:r>
        <w:rPr>
          <w:rFonts w:ascii="Times New Roman" w:hAnsi="Times New Roman" w:cs="Times New Roman"/>
        </w:rPr>
        <w:t xml:space="preserve"> », à côté de la dimension « subjective », notre but étant de </w:t>
      </w:r>
      <w:r w:rsidR="00C03925">
        <w:rPr>
          <w:rFonts w:ascii="Times New Roman" w:hAnsi="Times New Roman" w:cs="Times New Roman"/>
        </w:rPr>
        <w:t xml:space="preserve">montrer que ces trois dimensions entrent dans la </w:t>
      </w:r>
      <w:r w:rsidR="00C03925">
        <w:rPr>
          <w:rFonts w:ascii="Times New Roman" w:hAnsi="Times New Roman" w:cs="Times New Roman"/>
        </w:rPr>
        <w:lastRenderedPageBreak/>
        <w:t>définition de la notion de sujet.</w:t>
      </w:r>
      <w:r>
        <w:rPr>
          <w:rFonts w:ascii="Times New Roman" w:hAnsi="Times New Roman" w:cs="Times New Roman"/>
        </w:rPr>
        <w:t xml:space="preserve"> Dans ce cas, d</w:t>
      </w:r>
      <w:r w:rsidR="00FF071C" w:rsidRPr="00DC0285">
        <w:rPr>
          <w:rFonts w:ascii="Times New Roman" w:hAnsi="Times New Roman" w:cs="Times New Roman"/>
        </w:rPr>
        <w:t xml:space="preserve">ans quelle mesure la sémiotique </w:t>
      </w:r>
      <w:proofErr w:type="spellStart"/>
      <w:r w:rsidR="00FF071C" w:rsidRPr="00DC0285">
        <w:rPr>
          <w:rFonts w:ascii="Times New Roman" w:hAnsi="Times New Roman" w:cs="Times New Roman"/>
        </w:rPr>
        <w:t>subjectale</w:t>
      </w:r>
      <w:proofErr w:type="spellEnd"/>
      <w:r w:rsidR="00FF071C" w:rsidRPr="00DC0285">
        <w:rPr>
          <w:rFonts w:ascii="Times New Roman" w:hAnsi="Times New Roman" w:cs="Times New Roman"/>
        </w:rPr>
        <w:t xml:space="preserve"> de Jean-Claude Coquet, la sémiotique </w:t>
      </w:r>
      <w:proofErr w:type="spellStart"/>
      <w:r w:rsidR="00FF071C" w:rsidRPr="00DC0285">
        <w:rPr>
          <w:rFonts w:ascii="Times New Roman" w:hAnsi="Times New Roman" w:cs="Times New Roman"/>
        </w:rPr>
        <w:t>tensive</w:t>
      </w:r>
      <w:proofErr w:type="spellEnd"/>
      <w:r w:rsidR="00FF071C" w:rsidRPr="00DC0285">
        <w:rPr>
          <w:rFonts w:ascii="Times New Roman" w:hAnsi="Times New Roman" w:cs="Times New Roman"/>
        </w:rPr>
        <w:t xml:space="preserve"> développée par Claude </w:t>
      </w:r>
      <w:proofErr w:type="spellStart"/>
      <w:r w:rsidR="00FF071C" w:rsidRPr="00DC0285">
        <w:rPr>
          <w:rFonts w:ascii="Times New Roman" w:hAnsi="Times New Roman" w:cs="Times New Roman"/>
        </w:rPr>
        <w:t>Zilberberg</w:t>
      </w:r>
      <w:proofErr w:type="spellEnd"/>
      <w:r w:rsidR="00FF071C" w:rsidRPr="00DC0285">
        <w:rPr>
          <w:rFonts w:ascii="Times New Roman" w:hAnsi="Times New Roman" w:cs="Times New Roman"/>
        </w:rPr>
        <w:t xml:space="preserve"> et Jacques </w:t>
      </w:r>
      <w:proofErr w:type="spellStart"/>
      <w:r w:rsidR="00FF071C" w:rsidRPr="00DC0285">
        <w:rPr>
          <w:rFonts w:ascii="Times New Roman" w:hAnsi="Times New Roman" w:cs="Times New Roman"/>
        </w:rPr>
        <w:t>Fontanille</w:t>
      </w:r>
      <w:proofErr w:type="spellEnd"/>
      <w:r w:rsidR="0063061F">
        <w:rPr>
          <w:rFonts w:ascii="Times New Roman" w:hAnsi="Times New Roman" w:cs="Times New Roman"/>
        </w:rPr>
        <w:t xml:space="preserve">, la sémiotique du corps de Jacques </w:t>
      </w:r>
      <w:proofErr w:type="spellStart"/>
      <w:r w:rsidR="0063061F">
        <w:rPr>
          <w:rFonts w:ascii="Times New Roman" w:hAnsi="Times New Roman" w:cs="Times New Roman"/>
        </w:rPr>
        <w:t>Fontanille</w:t>
      </w:r>
      <w:proofErr w:type="spellEnd"/>
      <w:r w:rsidR="00FF071C" w:rsidRPr="00DC0285">
        <w:rPr>
          <w:rFonts w:ascii="Times New Roman" w:hAnsi="Times New Roman" w:cs="Times New Roman"/>
        </w:rPr>
        <w:t xml:space="preserve"> et la sémiotique de la perception de Jean-François </w:t>
      </w:r>
      <w:proofErr w:type="spellStart"/>
      <w:r w:rsidR="00FF071C" w:rsidRPr="00DC0285">
        <w:rPr>
          <w:rFonts w:ascii="Times New Roman" w:hAnsi="Times New Roman" w:cs="Times New Roman"/>
        </w:rPr>
        <w:t>Bordron</w:t>
      </w:r>
      <w:proofErr w:type="spellEnd"/>
      <w:r w:rsidR="00FF071C" w:rsidRPr="00DC0285">
        <w:rPr>
          <w:rFonts w:ascii="Times New Roman" w:hAnsi="Times New Roman" w:cs="Times New Roman"/>
        </w:rPr>
        <w:t xml:space="preserve"> nous donnent-elles les outils nécessaires pour capter le devenir </w:t>
      </w:r>
      <w:r w:rsidR="009E0D9F">
        <w:rPr>
          <w:rFonts w:ascii="Times New Roman" w:hAnsi="Times New Roman" w:cs="Times New Roman"/>
        </w:rPr>
        <w:t>–</w:t>
      </w:r>
      <w:r w:rsidR="00FF071C" w:rsidRPr="00DC0285">
        <w:rPr>
          <w:rFonts w:ascii="Times New Roman" w:hAnsi="Times New Roman" w:cs="Times New Roman"/>
        </w:rPr>
        <w:t xml:space="preserve"> la </w:t>
      </w:r>
      <w:r w:rsidR="00FF071C" w:rsidRPr="00210825">
        <w:rPr>
          <w:rFonts w:ascii="Times New Roman" w:hAnsi="Times New Roman" w:cs="Times New Roman"/>
          <w:i/>
        </w:rPr>
        <w:t>genèse</w:t>
      </w:r>
      <w:r w:rsidR="00FF071C" w:rsidRPr="00DC0285">
        <w:rPr>
          <w:rFonts w:ascii="Times New Roman" w:hAnsi="Times New Roman" w:cs="Times New Roman"/>
        </w:rPr>
        <w:t xml:space="preserve"> </w:t>
      </w:r>
      <w:r w:rsidR="009E0D9F">
        <w:rPr>
          <w:rFonts w:ascii="Times New Roman" w:hAnsi="Times New Roman" w:cs="Times New Roman"/>
        </w:rPr>
        <w:t>– </w:t>
      </w:r>
      <w:r w:rsidR="00FF071C" w:rsidRPr="00DC0285">
        <w:rPr>
          <w:rFonts w:ascii="Times New Roman" w:hAnsi="Times New Roman" w:cs="Times New Roman"/>
        </w:rPr>
        <w:t xml:space="preserve">de l’instance d’énonciation ? Nous développerons l’idée qu’en fonction des strates d’organisation du sens considérées, la subjectivité est plus ou moins </w:t>
      </w:r>
      <w:r w:rsidR="00D06389">
        <w:rPr>
          <w:rFonts w:ascii="Times New Roman" w:hAnsi="Times New Roman" w:cs="Times New Roman"/>
        </w:rPr>
        <w:t>« </w:t>
      </w:r>
      <w:r w:rsidR="00FF071C" w:rsidRPr="00D06389">
        <w:rPr>
          <w:rFonts w:ascii="Times New Roman" w:hAnsi="Times New Roman" w:cs="Times New Roman"/>
        </w:rPr>
        <w:t>participante</w:t>
      </w:r>
      <w:r w:rsidR="00D06389">
        <w:rPr>
          <w:rFonts w:ascii="Times New Roman" w:hAnsi="Times New Roman" w:cs="Times New Roman"/>
        </w:rPr>
        <w:t> »</w:t>
      </w:r>
      <w:r w:rsidR="00FF071C" w:rsidRPr="00D06389">
        <w:rPr>
          <w:rFonts w:ascii="Times New Roman" w:hAnsi="Times New Roman" w:cs="Times New Roman"/>
        </w:rPr>
        <w:t xml:space="preserve">, </w:t>
      </w:r>
      <w:r w:rsidR="00D06389">
        <w:rPr>
          <w:rFonts w:ascii="Times New Roman" w:hAnsi="Times New Roman" w:cs="Times New Roman"/>
        </w:rPr>
        <w:t>« </w:t>
      </w:r>
      <w:proofErr w:type="spellStart"/>
      <w:r w:rsidR="00FF071C" w:rsidRPr="00D06389">
        <w:rPr>
          <w:rFonts w:ascii="Times New Roman" w:hAnsi="Times New Roman" w:cs="Times New Roman"/>
        </w:rPr>
        <w:t>subjectale</w:t>
      </w:r>
      <w:proofErr w:type="spellEnd"/>
      <w:r w:rsidR="00D06389">
        <w:rPr>
          <w:rFonts w:ascii="Times New Roman" w:hAnsi="Times New Roman" w:cs="Times New Roman"/>
        </w:rPr>
        <w:t> »</w:t>
      </w:r>
      <w:r w:rsidR="00FF071C" w:rsidRPr="00D06389">
        <w:rPr>
          <w:rFonts w:ascii="Times New Roman" w:hAnsi="Times New Roman" w:cs="Times New Roman"/>
        </w:rPr>
        <w:t xml:space="preserve"> ou </w:t>
      </w:r>
      <w:r w:rsidR="00D06389">
        <w:rPr>
          <w:rFonts w:ascii="Times New Roman" w:hAnsi="Times New Roman" w:cs="Times New Roman"/>
        </w:rPr>
        <w:t>« </w:t>
      </w:r>
      <w:r w:rsidR="00FF071C" w:rsidRPr="00D06389">
        <w:rPr>
          <w:rFonts w:ascii="Times New Roman" w:hAnsi="Times New Roman" w:cs="Times New Roman"/>
        </w:rPr>
        <w:t>subjective</w:t>
      </w:r>
      <w:r w:rsidR="00D06389">
        <w:rPr>
          <w:rFonts w:ascii="Times New Roman" w:hAnsi="Times New Roman" w:cs="Times New Roman"/>
        </w:rPr>
        <w:t> »</w:t>
      </w:r>
      <w:r w:rsidR="00FF071C" w:rsidRPr="00DC0285">
        <w:rPr>
          <w:rFonts w:ascii="Times New Roman" w:hAnsi="Times New Roman" w:cs="Times New Roman"/>
        </w:rPr>
        <w:t xml:space="preserve">. Nous proposons de construire la notion de </w:t>
      </w:r>
      <w:r w:rsidR="00FF071C" w:rsidRPr="00D06389">
        <w:rPr>
          <w:rFonts w:ascii="Times New Roman" w:hAnsi="Times New Roman" w:cs="Times New Roman"/>
          <w:i/>
        </w:rPr>
        <w:t>sujet</w:t>
      </w:r>
      <w:r w:rsidR="00FF071C" w:rsidRPr="00DC0285">
        <w:rPr>
          <w:rFonts w:ascii="Times New Roman" w:hAnsi="Times New Roman" w:cs="Times New Roman"/>
        </w:rPr>
        <w:t xml:space="preserve"> d’énonciation à partir de cette tripartition. </w:t>
      </w:r>
    </w:p>
    <w:p w:rsidR="00FF071C" w:rsidRPr="00DC0285" w:rsidRDefault="00210825" w:rsidP="00A44059">
      <w:pPr>
        <w:spacing w:after="120" w:line="276" w:lineRule="auto"/>
        <w:jc w:val="both"/>
        <w:rPr>
          <w:rFonts w:ascii="Times New Roman" w:hAnsi="Times New Roman" w:cs="Times New Roman"/>
        </w:rPr>
      </w:pPr>
      <w:r>
        <w:rPr>
          <w:rFonts w:ascii="Times New Roman" w:hAnsi="Times New Roman" w:cs="Times New Roman"/>
        </w:rPr>
        <w:t>Enfin, o</w:t>
      </w:r>
      <w:r w:rsidR="00FF071C" w:rsidRPr="00DC0285">
        <w:rPr>
          <w:rFonts w:ascii="Times New Roman" w:hAnsi="Times New Roman" w:cs="Times New Roman"/>
        </w:rPr>
        <w:t xml:space="preserve">n sait depuis Benveniste que le sujet </w:t>
      </w:r>
      <w:r w:rsidR="00FF071C" w:rsidRPr="00DC0285">
        <w:rPr>
          <w:rFonts w:ascii="Times New Roman" w:hAnsi="Times New Roman" w:cs="Times New Roman"/>
          <w:i/>
        </w:rPr>
        <w:t>s’énonce</w:t>
      </w:r>
      <w:r>
        <w:rPr>
          <w:rFonts w:ascii="Times New Roman" w:hAnsi="Times New Roman" w:cs="Times New Roman"/>
        </w:rPr>
        <w:t xml:space="preserve"> en train d’énoncer.</w:t>
      </w:r>
      <w:r w:rsidR="00FF071C" w:rsidRPr="00DC0285">
        <w:rPr>
          <w:rFonts w:ascii="Times New Roman" w:hAnsi="Times New Roman" w:cs="Times New Roman"/>
        </w:rPr>
        <w:t xml:space="preserve"> </w:t>
      </w:r>
      <w:r>
        <w:rPr>
          <w:rFonts w:ascii="Times New Roman" w:hAnsi="Times New Roman" w:cs="Times New Roman"/>
        </w:rPr>
        <w:t xml:space="preserve">Nous verrons ainsi, dans la dernière partie, que la définition du sujet serait imparfaite si elle n’intégrait l’idée de la </w:t>
      </w:r>
      <w:r w:rsidRPr="00210825">
        <w:rPr>
          <w:rFonts w:ascii="Times New Roman" w:hAnsi="Times New Roman" w:cs="Times New Roman"/>
          <w:i/>
        </w:rPr>
        <w:t>réflexivit</w:t>
      </w:r>
      <w:r>
        <w:rPr>
          <w:rFonts w:ascii="Times New Roman" w:hAnsi="Times New Roman" w:cs="Times New Roman"/>
        </w:rPr>
        <w:t>é. Il faudra préciser</w:t>
      </w:r>
      <w:r w:rsidR="00FF071C" w:rsidRPr="00DC0285">
        <w:rPr>
          <w:rFonts w:ascii="Times New Roman" w:hAnsi="Times New Roman" w:cs="Times New Roman"/>
        </w:rPr>
        <w:t xml:space="preserve"> les contours de la notion de sujet en relation avec des </w:t>
      </w:r>
      <w:r w:rsidR="00FF071C" w:rsidRPr="00210825">
        <w:rPr>
          <w:rFonts w:ascii="Times New Roman" w:hAnsi="Times New Roman" w:cs="Times New Roman"/>
          <w:i/>
        </w:rPr>
        <w:t>modélisations</w:t>
      </w:r>
      <w:r w:rsidR="00FF071C" w:rsidRPr="00DC0285">
        <w:rPr>
          <w:rFonts w:ascii="Times New Roman" w:hAnsi="Times New Roman" w:cs="Times New Roman"/>
        </w:rPr>
        <w:t xml:space="preserve"> internes aux sémiotiques-objets considérées. Nous viserons </w:t>
      </w:r>
      <w:r w:rsidR="00C03925">
        <w:rPr>
          <w:rFonts w:ascii="Times New Roman" w:hAnsi="Times New Roman" w:cs="Times New Roman"/>
        </w:rPr>
        <w:t>cinq</w:t>
      </w:r>
      <w:r w:rsidR="00D06389">
        <w:rPr>
          <w:rFonts w:ascii="Times New Roman" w:hAnsi="Times New Roman" w:cs="Times New Roman"/>
        </w:rPr>
        <w:t> </w:t>
      </w:r>
      <w:r w:rsidR="00C03925">
        <w:rPr>
          <w:rFonts w:ascii="Times New Roman" w:hAnsi="Times New Roman" w:cs="Times New Roman"/>
        </w:rPr>
        <w:t xml:space="preserve">configurations textuelles </w:t>
      </w:r>
      <w:r w:rsidR="00D06389">
        <w:rPr>
          <w:rFonts w:ascii="Times New Roman" w:hAnsi="Times New Roman" w:cs="Times New Roman"/>
        </w:rPr>
        <w:t xml:space="preserve">: </w:t>
      </w:r>
      <w:r w:rsidR="00C03925">
        <w:rPr>
          <w:rFonts w:ascii="Times New Roman" w:hAnsi="Times New Roman" w:cs="Times New Roman"/>
        </w:rPr>
        <w:t xml:space="preserve">singulière, générique, idiolectale, stylistique et texturale. Notre objectif est d’y faire correspondre des figures textuelles du sujet différentes. </w:t>
      </w:r>
    </w:p>
    <w:p w:rsidR="00FF071C" w:rsidRPr="00DC0285"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1. Subjectivité et expressivité : de la maque à la trace</w:t>
      </w:r>
      <w:r w:rsidR="00D06389">
        <w:rPr>
          <w:rFonts w:ascii="Times New Roman" w:hAnsi="Times New Roman" w:cs="Times New Roman"/>
        </w:rPr>
        <w:t xml:space="preserve"> et à l’empreinte</w:t>
      </w:r>
    </w:p>
    <w:p w:rsidR="003B4360" w:rsidRPr="00DC0285"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Nous savons qu</w:t>
      </w:r>
      <w:r w:rsidR="009E0D9F">
        <w:rPr>
          <w:rFonts w:ascii="Times New Roman" w:hAnsi="Times New Roman" w:cs="Times New Roman"/>
        </w:rPr>
        <w:t>’en parlant de « subjectivité dans le langage »,</w:t>
      </w:r>
      <w:r w:rsidRPr="00DC0285">
        <w:rPr>
          <w:rFonts w:ascii="Times New Roman" w:hAnsi="Times New Roman" w:cs="Times New Roman"/>
        </w:rPr>
        <w:t xml:space="preserve"> Catherine </w:t>
      </w:r>
      <w:proofErr w:type="spellStart"/>
      <w:r w:rsidRPr="00DC0285">
        <w:rPr>
          <w:rFonts w:ascii="Times New Roman" w:hAnsi="Times New Roman" w:cs="Times New Roman"/>
        </w:rPr>
        <w:t>Kerbrat-Orecchioni</w:t>
      </w:r>
      <w:proofErr w:type="spellEnd"/>
      <w:r w:rsidR="009E0D9F">
        <w:rPr>
          <w:rFonts w:ascii="Times New Roman" w:hAnsi="Times New Roman" w:cs="Times New Roman"/>
        </w:rPr>
        <w:t xml:space="preserve"> </w:t>
      </w:r>
      <w:r w:rsidR="009E0D9F" w:rsidRPr="00DC0285">
        <w:rPr>
          <w:rFonts w:ascii="Times New Roman" w:hAnsi="Times New Roman" w:cs="Times New Roman"/>
        </w:rPr>
        <w:t>(1999 [1980] : 36)</w:t>
      </w:r>
      <w:r w:rsidR="009E0D9F">
        <w:rPr>
          <w:rFonts w:ascii="Times New Roman" w:hAnsi="Times New Roman" w:cs="Times New Roman"/>
        </w:rPr>
        <w:t xml:space="preserve"> </w:t>
      </w:r>
      <w:r w:rsidRPr="00DC0285">
        <w:rPr>
          <w:rFonts w:ascii="Times New Roman" w:hAnsi="Times New Roman" w:cs="Times New Roman"/>
        </w:rPr>
        <w:t xml:space="preserve">revendique </w:t>
      </w:r>
      <w:r w:rsidR="009E0D9F">
        <w:rPr>
          <w:rFonts w:ascii="Times New Roman" w:hAnsi="Times New Roman" w:cs="Times New Roman"/>
        </w:rPr>
        <w:t>l’</w:t>
      </w:r>
      <w:r w:rsidRPr="00DC0285">
        <w:rPr>
          <w:rFonts w:ascii="Times New Roman" w:hAnsi="Times New Roman" w:cs="Times New Roman"/>
        </w:rPr>
        <w:t>héritage</w:t>
      </w:r>
      <w:r w:rsidR="009E0D9F">
        <w:rPr>
          <w:rFonts w:ascii="Times New Roman" w:hAnsi="Times New Roman" w:cs="Times New Roman"/>
        </w:rPr>
        <w:t xml:space="preserve"> de Benveniste.</w:t>
      </w:r>
      <w:r w:rsidRPr="00DC0285">
        <w:rPr>
          <w:rFonts w:ascii="Times New Roman" w:hAnsi="Times New Roman" w:cs="Times New Roman"/>
        </w:rPr>
        <w:t xml:space="preserve"> Selon ses dires, la subjectivité n’en demeure pas moins difficile à appréhender, en raison, déjà, d’une ambiguïté fondamentale : force est en effet d’éprouver à nouveau la frontière entre « subjectivité » et « objectivité », en distinguant la « subjectivité déicti</w:t>
      </w:r>
      <w:r w:rsidR="00D06389">
        <w:rPr>
          <w:rFonts w:ascii="Times New Roman" w:hAnsi="Times New Roman" w:cs="Times New Roman"/>
        </w:rPr>
        <w:t>que », qui recouvre une part d’</w:t>
      </w:r>
      <w:r w:rsidRPr="00DC0285">
        <w:rPr>
          <w:rFonts w:ascii="Times New Roman" w:hAnsi="Times New Roman" w:cs="Times New Roman"/>
        </w:rPr>
        <w:t>« objectivité », et la « subjectivité affective ou évaluative » (</w:t>
      </w:r>
      <w:r w:rsidRPr="00DC0285">
        <w:rPr>
          <w:rFonts w:ascii="Times New Roman" w:hAnsi="Times New Roman" w:cs="Times New Roman"/>
          <w:i/>
        </w:rPr>
        <w:t>ibid. </w:t>
      </w:r>
      <w:r w:rsidRPr="00DC0285">
        <w:rPr>
          <w:rFonts w:ascii="Times New Roman" w:hAnsi="Times New Roman" w:cs="Times New Roman"/>
        </w:rPr>
        <w:t xml:space="preserve">: </w:t>
      </w:r>
      <w:r w:rsidR="003B4360">
        <w:rPr>
          <w:rFonts w:ascii="Times New Roman" w:hAnsi="Times New Roman" w:cs="Times New Roman"/>
        </w:rPr>
        <w:t>165</w:t>
      </w:r>
      <w:r w:rsidRPr="00DC0285">
        <w:rPr>
          <w:rFonts w:ascii="Times New Roman" w:hAnsi="Times New Roman" w:cs="Times New Roman"/>
        </w:rPr>
        <w:t>). Le maniement de la notion de subjectivité est quelque peu ma</w:t>
      </w:r>
      <w:r w:rsidR="003B4360">
        <w:rPr>
          <w:rFonts w:ascii="Times New Roman" w:hAnsi="Times New Roman" w:cs="Times New Roman"/>
        </w:rPr>
        <w:t>laisé pour une deuxième raison.</w:t>
      </w:r>
      <w:r w:rsidRPr="00DC0285">
        <w:rPr>
          <w:rFonts w:ascii="Times New Roman" w:hAnsi="Times New Roman" w:cs="Times New Roman"/>
        </w:rPr>
        <w:t xml:space="preserve"> Aya Ono (2007 : 141) constate un balancement entre trois « instances de la subjectivité » chez Benveniste</w:t>
      </w:r>
      <w:r w:rsidR="009E0D9F">
        <w:rPr>
          <w:rFonts w:ascii="Times New Roman" w:hAnsi="Times New Roman" w:cs="Times New Roman"/>
        </w:rPr>
        <w:t>.</w:t>
      </w:r>
      <w:r w:rsidRPr="00DC0285">
        <w:rPr>
          <w:rFonts w:ascii="Times New Roman" w:hAnsi="Times New Roman" w:cs="Times New Roman"/>
        </w:rPr>
        <w:t xml:space="preserve"> </w:t>
      </w:r>
      <w:r w:rsidR="009E0D9F">
        <w:rPr>
          <w:rFonts w:ascii="Times New Roman" w:hAnsi="Times New Roman" w:cs="Times New Roman"/>
        </w:rPr>
        <w:t>D</w:t>
      </w:r>
      <w:r w:rsidRPr="00DC0285">
        <w:rPr>
          <w:rFonts w:ascii="Times New Roman" w:hAnsi="Times New Roman" w:cs="Times New Roman"/>
        </w:rPr>
        <w:t>’abord, la « subjectivité dans la langue » (et dans le langage</w:t>
      </w:r>
      <w:r w:rsidR="003B4360">
        <w:rPr>
          <w:rFonts w:ascii="Times New Roman" w:hAnsi="Times New Roman" w:cs="Times New Roman"/>
        </w:rPr>
        <w:t>), qui renvoie au sujet dans un</w:t>
      </w:r>
      <w:r w:rsidRPr="00DC0285">
        <w:rPr>
          <w:rFonts w:ascii="Times New Roman" w:hAnsi="Times New Roman" w:cs="Times New Roman"/>
        </w:rPr>
        <w:t xml:space="preserve"> sens logico-syntaxique. Ensuite, cette autre « instance de la subjectivité » qui concerne la formation du sujet parlant dans le langage. </w:t>
      </w:r>
      <w:r w:rsidR="003B4360">
        <w:rPr>
          <w:rFonts w:ascii="Times New Roman" w:hAnsi="Times New Roman" w:cs="Times New Roman"/>
        </w:rPr>
        <w:t xml:space="preserve">Enfin, </w:t>
      </w:r>
      <w:r w:rsidRPr="00DC0285">
        <w:rPr>
          <w:rFonts w:ascii="Times New Roman" w:hAnsi="Times New Roman" w:cs="Times New Roman"/>
        </w:rPr>
        <w:t>Aya Ono évoque la subjectivité « hors du langage » (Benveniste 1966 [1958]</w:t>
      </w:r>
      <w:r w:rsidR="009E0D9F">
        <w:rPr>
          <w:rFonts w:ascii="Times New Roman" w:hAnsi="Times New Roman" w:cs="Times New Roman"/>
        </w:rPr>
        <w:t xml:space="preserve"> : </w:t>
      </w:r>
      <w:r w:rsidRPr="00DC0285">
        <w:rPr>
          <w:rFonts w:ascii="Times New Roman" w:hAnsi="Times New Roman" w:cs="Times New Roman"/>
        </w:rPr>
        <w:t xml:space="preserve">263), que cristallise le couple locuteur </w:t>
      </w:r>
      <w:r w:rsidRPr="00DC0285">
        <w:rPr>
          <w:rFonts w:ascii="Times New Roman" w:hAnsi="Times New Roman" w:cs="Times New Roman"/>
          <w:i/>
        </w:rPr>
        <w:t xml:space="preserve">vs </w:t>
      </w:r>
      <w:r w:rsidRPr="00DC0285">
        <w:rPr>
          <w:rFonts w:ascii="Times New Roman" w:hAnsi="Times New Roman" w:cs="Times New Roman"/>
        </w:rPr>
        <w:t>sujet. « Le locuteur n’est pas le sujet », conclut-elle (</w:t>
      </w:r>
      <w:r w:rsidRPr="00DC0285">
        <w:rPr>
          <w:rFonts w:ascii="Times New Roman" w:hAnsi="Times New Roman" w:cs="Times New Roman"/>
          <w:i/>
        </w:rPr>
        <w:t>ibid</w:t>
      </w:r>
      <w:r w:rsidRPr="00DC0285">
        <w:rPr>
          <w:rFonts w:ascii="Times New Roman" w:hAnsi="Times New Roman" w:cs="Times New Roman"/>
        </w:rPr>
        <w:t>. : 165) ; il est antérieur au sujet et « c’est le langag</w:t>
      </w:r>
      <w:r w:rsidR="00555D92">
        <w:rPr>
          <w:rFonts w:ascii="Times New Roman" w:hAnsi="Times New Roman" w:cs="Times New Roman"/>
        </w:rPr>
        <w:t>e qui crée les conditions de l</w:t>
      </w:r>
      <w:r w:rsidRPr="00DC0285">
        <w:rPr>
          <w:rFonts w:ascii="Times New Roman" w:hAnsi="Times New Roman" w:cs="Times New Roman"/>
        </w:rPr>
        <w:t>a subjectivation </w:t>
      </w:r>
      <w:r w:rsidR="00555D92">
        <w:rPr>
          <w:rFonts w:ascii="Times New Roman" w:hAnsi="Times New Roman" w:cs="Times New Roman"/>
        </w:rPr>
        <w:t>du locuteur ». C</w:t>
      </w:r>
      <w:r w:rsidRPr="00DC0285">
        <w:rPr>
          <w:rFonts w:ascii="Times New Roman" w:hAnsi="Times New Roman" w:cs="Times New Roman"/>
        </w:rPr>
        <w:t xml:space="preserve">’est dans le langage qu’il s’approprie l’appareil sui-référentiel </w:t>
      </w:r>
      <w:r w:rsidR="004C3D5B">
        <w:rPr>
          <w:rFonts w:ascii="Times New Roman" w:hAnsi="Times New Roman" w:cs="Times New Roman"/>
        </w:rPr>
        <w:t>fourni par</w:t>
      </w:r>
      <w:r w:rsidRPr="00DC0285">
        <w:rPr>
          <w:rFonts w:ascii="Times New Roman" w:hAnsi="Times New Roman" w:cs="Times New Roman"/>
        </w:rPr>
        <w:t xml:space="preserve"> la langue</w:t>
      </w:r>
      <w:r w:rsidR="00555D92">
        <w:rPr>
          <w:rFonts w:ascii="Times New Roman" w:hAnsi="Times New Roman" w:cs="Times New Roman"/>
        </w:rPr>
        <w:t xml:space="preserve"> et qu’il se constitue comme sujet </w:t>
      </w:r>
      <w:r w:rsidRPr="00DC0285">
        <w:rPr>
          <w:rFonts w:ascii="Times New Roman" w:hAnsi="Times New Roman" w:cs="Times New Roman"/>
        </w:rPr>
        <w:t>(</w:t>
      </w:r>
      <w:r w:rsidRPr="00DC0285">
        <w:rPr>
          <w:rFonts w:ascii="Times New Roman" w:hAnsi="Times New Roman" w:cs="Times New Roman"/>
          <w:i/>
        </w:rPr>
        <w:t>idem</w:t>
      </w:r>
      <w:r w:rsidRPr="00DC0285">
        <w:rPr>
          <w:rFonts w:ascii="Times New Roman" w:hAnsi="Times New Roman" w:cs="Times New Roman"/>
        </w:rPr>
        <w:t xml:space="preserve">). </w:t>
      </w:r>
      <w:r w:rsidR="00555D92" w:rsidRPr="00DC0285">
        <w:rPr>
          <w:rFonts w:ascii="Times New Roman" w:hAnsi="Times New Roman" w:cs="Times New Roman"/>
        </w:rPr>
        <w:t>La « </w:t>
      </w:r>
      <w:r w:rsidR="00555D92">
        <w:rPr>
          <w:rFonts w:ascii="Times New Roman" w:hAnsi="Times New Roman" w:cs="Times New Roman"/>
        </w:rPr>
        <w:t>“subjectivité”</w:t>
      </w:r>
      <w:r w:rsidR="00555D92" w:rsidRPr="00DC0285">
        <w:rPr>
          <w:rFonts w:ascii="Times New Roman" w:hAnsi="Times New Roman" w:cs="Times New Roman"/>
        </w:rPr>
        <w:t xml:space="preserve"> […] est la capacité du locute</w:t>
      </w:r>
      <w:r w:rsidR="00555D92">
        <w:rPr>
          <w:rFonts w:ascii="Times New Roman" w:hAnsi="Times New Roman" w:cs="Times New Roman"/>
        </w:rPr>
        <w:t xml:space="preserve">ur à se poser comme “sujet” », écrit </w:t>
      </w:r>
      <w:r w:rsidR="00555D92" w:rsidRPr="00DC0285">
        <w:rPr>
          <w:rFonts w:ascii="Times New Roman" w:hAnsi="Times New Roman" w:cs="Times New Roman"/>
        </w:rPr>
        <w:t>Ben</w:t>
      </w:r>
      <w:r w:rsidR="00555D92">
        <w:rPr>
          <w:rFonts w:ascii="Times New Roman" w:hAnsi="Times New Roman" w:cs="Times New Roman"/>
        </w:rPr>
        <w:t>veniste (1966 [1958] : 259-260), et il poursuit en ces termes : « Est “ego”</w:t>
      </w:r>
      <w:r w:rsidR="00555D92" w:rsidRPr="00DC0285">
        <w:rPr>
          <w:rFonts w:ascii="Times New Roman" w:hAnsi="Times New Roman" w:cs="Times New Roman"/>
        </w:rPr>
        <w:t xml:space="preserve"> qui </w:t>
      </w:r>
      <w:r w:rsidR="00555D92" w:rsidRPr="00DC0285">
        <w:rPr>
          <w:rFonts w:ascii="Times New Roman" w:hAnsi="Times New Roman" w:cs="Times New Roman"/>
          <w:i/>
        </w:rPr>
        <w:t xml:space="preserve">dit </w:t>
      </w:r>
      <w:r w:rsidR="00555D92">
        <w:rPr>
          <w:rFonts w:ascii="Times New Roman" w:hAnsi="Times New Roman" w:cs="Times New Roman"/>
        </w:rPr>
        <w:t>“ego”</w:t>
      </w:r>
      <w:r w:rsidR="00555D92" w:rsidRPr="00DC0285">
        <w:rPr>
          <w:rFonts w:ascii="Times New Roman" w:hAnsi="Times New Roman" w:cs="Times New Roman"/>
        </w:rPr>
        <w:t>. Nous t</w:t>
      </w:r>
      <w:r w:rsidR="00555D92">
        <w:rPr>
          <w:rFonts w:ascii="Times New Roman" w:hAnsi="Times New Roman" w:cs="Times New Roman"/>
        </w:rPr>
        <w:t>rouvons là le fondement de la “subjectivité”</w:t>
      </w:r>
      <w:r w:rsidR="00555D92" w:rsidRPr="00DC0285">
        <w:rPr>
          <w:rFonts w:ascii="Times New Roman" w:hAnsi="Times New Roman" w:cs="Times New Roman"/>
        </w:rPr>
        <w:t>, qui se détermine par</w:t>
      </w:r>
      <w:r w:rsidR="00555D92">
        <w:rPr>
          <w:rFonts w:ascii="Times New Roman" w:hAnsi="Times New Roman" w:cs="Times New Roman"/>
        </w:rPr>
        <w:t xml:space="preserve"> le statut linguistique de la “</w:t>
      </w:r>
      <w:r w:rsidR="00555D92" w:rsidRPr="00DC0285">
        <w:rPr>
          <w:rFonts w:ascii="Times New Roman" w:hAnsi="Times New Roman" w:cs="Times New Roman"/>
        </w:rPr>
        <w:t>personne</w:t>
      </w:r>
      <w:r w:rsidR="00555D92">
        <w:rPr>
          <w:rFonts w:ascii="Times New Roman" w:hAnsi="Times New Roman" w:cs="Times New Roman"/>
        </w:rPr>
        <w:t>”</w:t>
      </w:r>
      <w:r w:rsidR="00555D92" w:rsidRPr="00DC0285">
        <w:rPr>
          <w:rFonts w:ascii="Times New Roman" w:hAnsi="Times New Roman" w:cs="Times New Roman"/>
        </w:rPr>
        <w:t xml:space="preserve"> ». </w:t>
      </w:r>
      <w:r w:rsidR="003B4360" w:rsidRPr="00DC0285">
        <w:rPr>
          <w:rFonts w:ascii="Times New Roman" w:hAnsi="Times New Roman" w:cs="Times New Roman"/>
        </w:rPr>
        <w:t xml:space="preserve">Il devient dès lors possible de cerner une subjectivité, événement et expérience, qui perdure au delà de l’acte d’énonciation, à travers l’énonciation du « tu » qu’elle suscite. </w:t>
      </w:r>
    </w:p>
    <w:p w:rsidR="00FF071C"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 xml:space="preserve">Considérons ici la formation du sujet dans la langue ou, mieux, </w:t>
      </w:r>
      <w:r w:rsidR="00555D92">
        <w:rPr>
          <w:rFonts w:ascii="Times New Roman" w:hAnsi="Times New Roman" w:cs="Times New Roman"/>
        </w:rPr>
        <w:t xml:space="preserve">son </w:t>
      </w:r>
      <w:r w:rsidRPr="00DC0285">
        <w:rPr>
          <w:rFonts w:ascii="Times New Roman" w:hAnsi="Times New Roman" w:cs="Times New Roman"/>
        </w:rPr>
        <w:t xml:space="preserve">instauration à travers les </w:t>
      </w:r>
      <w:r w:rsidRPr="00DC0285">
        <w:rPr>
          <w:rFonts w:ascii="Times New Roman" w:hAnsi="Times New Roman" w:cs="Times New Roman"/>
          <w:i/>
        </w:rPr>
        <w:t>marques</w:t>
      </w:r>
      <w:r w:rsidRPr="00DC0285">
        <w:rPr>
          <w:rFonts w:ascii="Times New Roman" w:hAnsi="Times New Roman" w:cs="Times New Roman"/>
        </w:rPr>
        <w:t xml:space="preserve"> et les </w:t>
      </w:r>
      <w:r w:rsidRPr="00DC0285">
        <w:rPr>
          <w:rFonts w:ascii="Times New Roman" w:hAnsi="Times New Roman" w:cs="Times New Roman"/>
          <w:i/>
        </w:rPr>
        <w:t>traces</w:t>
      </w:r>
      <w:r w:rsidRPr="00DC0285">
        <w:rPr>
          <w:rFonts w:ascii="Times New Roman" w:hAnsi="Times New Roman" w:cs="Times New Roman"/>
        </w:rPr>
        <w:t xml:space="preserve"> qui </w:t>
      </w:r>
      <w:r w:rsidR="00555D92">
        <w:rPr>
          <w:rFonts w:ascii="Times New Roman" w:hAnsi="Times New Roman" w:cs="Times New Roman"/>
        </w:rPr>
        <w:t>lui</w:t>
      </w:r>
      <w:r w:rsidRPr="00DC0285">
        <w:rPr>
          <w:rFonts w:ascii="Times New Roman" w:hAnsi="Times New Roman" w:cs="Times New Roman"/>
        </w:rPr>
        <w:t xml:space="preserve"> confèrent une forme de présence textuelle</w:t>
      </w:r>
      <w:r w:rsidR="009E0D9F">
        <w:rPr>
          <w:rFonts w:ascii="Times New Roman" w:hAnsi="Times New Roman" w:cs="Times New Roman"/>
        </w:rPr>
        <w:t>. À cet effet, r</w:t>
      </w:r>
      <w:r w:rsidRPr="00DC0285">
        <w:rPr>
          <w:rFonts w:ascii="Times New Roman" w:hAnsi="Times New Roman" w:cs="Times New Roman"/>
        </w:rPr>
        <w:t xml:space="preserve">eprenons le débat à partir de la notion d’expressivité chez Bally. On décèle en effet chez ce chercheur les prémisses de la triple caractérisation de la subjectivité comme mouvement et jaillissement corporel, comme instauration à travers l’acte de parole et l’inscription textuelle, et comme </w:t>
      </w:r>
      <w:proofErr w:type="spellStart"/>
      <w:r w:rsidRPr="00DC0285">
        <w:rPr>
          <w:rFonts w:ascii="Times New Roman" w:hAnsi="Times New Roman" w:cs="Times New Roman"/>
        </w:rPr>
        <w:t>transindividualisation</w:t>
      </w:r>
      <w:proofErr w:type="spellEnd"/>
      <w:r w:rsidRPr="00DC0285">
        <w:rPr>
          <w:rFonts w:ascii="Times New Roman" w:hAnsi="Times New Roman" w:cs="Times New Roman"/>
        </w:rPr>
        <w:t xml:space="preserve"> à travers le dire collectif. Ainsi, tout en prenant acte d’un certain degré d’approximation dans les formulations, qui fait que la catégorie de l’expression draine avec elle les termes « sentiment », « affectivité », « sensibilité », « émotion » (Combe 2006 : 56), </w:t>
      </w:r>
      <w:r w:rsidRPr="00DC0285">
        <w:rPr>
          <w:rFonts w:ascii="Times New Roman" w:hAnsi="Times New Roman" w:cs="Times New Roman"/>
        </w:rPr>
        <w:lastRenderedPageBreak/>
        <w:t>on doit être sensible à l’existence d’un « langage subjectif » ou « affectif</w:t>
      </w:r>
      <w:r w:rsidR="00555D92">
        <w:rPr>
          <w:rFonts w:ascii="Times New Roman" w:hAnsi="Times New Roman" w:cs="Times New Roman"/>
        </w:rPr>
        <w:t> »</w:t>
      </w:r>
      <w:r>
        <w:rPr>
          <w:rFonts w:ascii="Times New Roman" w:hAnsi="Times New Roman" w:cs="Times New Roman"/>
        </w:rPr>
        <w:t xml:space="preserve"> (</w:t>
      </w:r>
      <w:r w:rsidR="009E0D9F">
        <w:rPr>
          <w:rFonts w:ascii="Times New Roman" w:hAnsi="Times New Roman" w:cs="Times New Roman"/>
        </w:rPr>
        <w:t xml:space="preserve">Bally </w:t>
      </w:r>
      <w:r>
        <w:rPr>
          <w:rFonts w:ascii="Times New Roman" w:hAnsi="Times New Roman" w:cs="Times New Roman"/>
        </w:rPr>
        <w:t xml:space="preserve">1905 : 128) qui atteste une </w:t>
      </w:r>
    </w:p>
    <w:p w:rsidR="00FF071C" w:rsidRPr="00DC0285" w:rsidRDefault="00FF071C" w:rsidP="00A44059">
      <w:pPr>
        <w:spacing w:after="120" w:line="276" w:lineRule="auto"/>
        <w:ind w:left="567"/>
        <w:jc w:val="both"/>
        <w:rPr>
          <w:rFonts w:ascii="Times New Roman" w:hAnsi="Times New Roman" w:cs="Times New Roman"/>
        </w:rPr>
      </w:pPr>
      <w:proofErr w:type="gramStart"/>
      <w:r>
        <w:rPr>
          <w:rFonts w:ascii="Times New Roman" w:hAnsi="Times New Roman" w:cs="Times New Roman"/>
        </w:rPr>
        <w:t>sensibilité</w:t>
      </w:r>
      <w:proofErr w:type="gramEnd"/>
      <w:r>
        <w:rPr>
          <w:rFonts w:ascii="Times New Roman" w:hAnsi="Times New Roman" w:cs="Times New Roman"/>
        </w:rPr>
        <w:t xml:space="preserve"> première l’emportant sur la raison ; la passion, les mouvements irrésistibles des désirs incontrôlés sont plus forts que la réflexion et la volonté (</w:t>
      </w:r>
      <w:r w:rsidRPr="00E851D9">
        <w:rPr>
          <w:rFonts w:ascii="Times New Roman" w:hAnsi="Times New Roman" w:cs="Times New Roman"/>
          <w:i/>
        </w:rPr>
        <w:t>ibid</w:t>
      </w:r>
      <w:r>
        <w:rPr>
          <w:rFonts w:ascii="Times New Roman" w:hAnsi="Times New Roman" w:cs="Times New Roman"/>
        </w:rPr>
        <w:t>. : 129)</w:t>
      </w:r>
      <w:r w:rsidR="00555D92">
        <w:rPr>
          <w:rFonts w:ascii="Times New Roman" w:hAnsi="Times New Roman" w:cs="Times New Roman"/>
        </w:rPr>
        <w:t>.</w:t>
      </w:r>
    </w:p>
    <w:p w:rsidR="00FF071C" w:rsidRDefault="00FF071C" w:rsidP="00A44059">
      <w:pPr>
        <w:spacing w:after="120" w:line="276" w:lineRule="auto"/>
        <w:jc w:val="both"/>
        <w:rPr>
          <w:rFonts w:ascii="Times New Roman" w:hAnsi="Times New Roman" w:cs="Times New Roman"/>
        </w:rPr>
      </w:pPr>
      <w:r w:rsidRPr="00DC0285">
        <w:rPr>
          <w:rFonts w:ascii="Times New Roman" w:hAnsi="Times New Roman" w:cs="Times New Roman"/>
        </w:rPr>
        <w:t xml:space="preserve">La subjectivité se trouve ainsi associée à l’idée d’une source originaire ainsi que d’un emportement qui affecte jusqu’aux constructions syntaxiques elles-mêmes. Jean-Claude Coquet en souligne l’importance dans les écrits de Benveniste : l’instance d’énonciation se porte </w:t>
      </w:r>
      <w:r w:rsidRPr="00DC0285">
        <w:rPr>
          <w:rFonts w:ascii="Times New Roman" w:hAnsi="Times New Roman" w:cs="Times New Roman"/>
          <w:i/>
        </w:rPr>
        <w:t>en avant</w:t>
      </w:r>
      <w:r w:rsidRPr="00DC0285">
        <w:rPr>
          <w:rFonts w:ascii="Times New Roman" w:hAnsi="Times New Roman" w:cs="Times New Roman"/>
        </w:rPr>
        <w:t xml:space="preserve">, se projette </w:t>
      </w:r>
      <w:r w:rsidRPr="00DC0285">
        <w:rPr>
          <w:rFonts w:ascii="Times New Roman" w:hAnsi="Times New Roman" w:cs="Times New Roman"/>
          <w:i/>
        </w:rPr>
        <w:t>vers</w:t>
      </w:r>
      <w:r w:rsidRPr="00DC0285">
        <w:rPr>
          <w:rFonts w:ascii="Times New Roman" w:hAnsi="Times New Roman" w:cs="Times New Roman"/>
        </w:rPr>
        <w:t xml:space="preserve">, bref, prend forme de proche en proche dans le </w:t>
      </w:r>
      <w:r w:rsidRPr="00DC0285">
        <w:rPr>
          <w:rFonts w:ascii="Times New Roman" w:hAnsi="Times New Roman" w:cs="Times New Roman"/>
          <w:i/>
        </w:rPr>
        <w:t xml:space="preserve">processus </w:t>
      </w:r>
      <w:r w:rsidRPr="00DC0285">
        <w:rPr>
          <w:rFonts w:ascii="Times New Roman" w:hAnsi="Times New Roman" w:cs="Times New Roman"/>
        </w:rPr>
        <w:t xml:space="preserve">de l’écriture et dans la dynamique de la </w:t>
      </w:r>
      <w:proofErr w:type="spellStart"/>
      <w:r w:rsidRPr="00DC0285">
        <w:rPr>
          <w:rFonts w:ascii="Times New Roman" w:hAnsi="Times New Roman" w:cs="Times New Roman"/>
        </w:rPr>
        <w:t>sémiose</w:t>
      </w:r>
      <w:proofErr w:type="spellEnd"/>
      <w:r w:rsidRPr="00DC0285">
        <w:rPr>
          <w:rFonts w:ascii="Times New Roman" w:hAnsi="Times New Roman" w:cs="Times New Roman"/>
        </w:rPr>
        <w:t xml:space="preserve">. D’où l’idée de la </w:t>
      </w:r>
      <w:r w:rsidRPr="00DC0285">
        <w:rPr>
          <w:rFonts w:ascii="Times New Roman" w:hAnsi="Times New Roman" w:cs="Times New Roman"/>
          <w:i/>
        </w:rPr>
        <w:t>trace</w:t>
      </w:r>
      <w:r w:rsidRPr="00DC0285">
        <w:rPr>
          <w:rFonts w:ascii="Times New Roman" w:hAnsi="Times New Roman" w:cs="Times New Roman"/>
        </w:rPr>
        <w:t xml:space="preserve"> subjective qui se distingue de la marque par son caractère toujours temporaire, inachevé et changeant</w:t>
      </w:r>
      <w:r>
        <w:rPr>
          <w:rFonts w:ascii="Times New Roman" w:hAnsi="Times New Roman" w:cs="Times New Roman"/>
        </w:rPr>
        <w:t> ; elle est soumise à l’effacement</w:t>
      </w:r>
      <w:r w:rsidRPr="00DC0285">
        <w:rPr>
          <w:rFonts w:ascii="Times New Roman" w:hAnsi="Times New Roman" w:cs="Times New Roman"/>
        </w:rPr>
        <w:t xml:space="preserve">. </w:t>
      </w:r>
      <w:r>
        <w:rPr>
          <w:rFonts w:ascii="Times New Roman" w:hAnsi="Times New Roman" w:cs="Times New Roman"/>
        </w:rPr>
        <w:t>Selon une conception derridienne au sens large, l</w:t>
      </w:r>
      <w:r w:rsidRPr="00706DC7">
        <w:rPr>
          <w:rFonts w:ascii="Times New Roman" w:hAnsi="Times New Roman" w:cs="Times New Roman"/>
        </w:rPr>
        <w:t xml:space="preserve">’existence de la trace se résume à ce moment de </w:t>
      </w:r>
      <w:r>
        <w:rPr>
          <w:rFonts w:ascii="Times New Roman" w:hAnsi="Times New Roman" w:cs="Times New Roman"/>
        </w:rPr>
        <w:t>« </w:t>
      </w:r>
      <w:r w:rsidRPr="00706DC7">
        <w:rPr>
          <w:rFonts w:ascii="Times New Roman" w:hAnsi="Times New Roman" w:cs="Times New Roman"/>
        </w:rPr>
        <w:t>répétabilité</w:t>
      </w:r>
      <w:r>
        <w:rPr>
          <w:rFonts w:ascii="Times New Roman" w:hAnsi="Times New Roman" w:cs="Times New Roman"/>
        </w:rPr>
        <w:t> »</w:t>
      </w:r>
      <w:r w:rsidRPr="00706DC7">
        <w:rPr>
          <w:rFonts w:ascii="Times New Roman" w:hAnsi="Times New Roman" w:cs="Times New Roman"/>
        </w:rPr>
        <w:t xml:space="preserve"> qui </w:t>
      </w:r>
      <w:r>
        <w:rPr>
          <w:rFonts w:ascii="Times New Roman" w:hAnsi="Times New Roman" w:cs="Times New Roman"/>
        </w:rPr>
        <w:t>noue ensemble</w:t>
      </w:r>
      <w:r w:rsidRPr="00706DC7">
        <w:rPr>
          <w:rFonts w:ascii="Times New Roman" w:hAnsi="Times New Roman" w:cs="Times New Roman"/>
        </w:rPr>
        <w:t xml:space="preserve"> </w:t>
      </w:r>
      <w:r>
        <w:rPr>
          <w:rFonts w:ascii="Times New Roman" w:hAnsi="Times New Roman" w:cs="Times New Roman"/>
        </w:rPr>
        <w:t xml:space="preserve">rétentions et </w:t>
      </w:r>
      <w:proofErr w:type="spellStart"/>
      <w:r>
        <w:rPr>
          <w:rFonts w:ascii="Times New Roman" w:hAnsi="Times New Roman" w:cs="Times New Roman"/>
        </w:rPr>
        <w:t>protensions</w:t>
      </w:r>
      <w:proofErr w:type="spellEnd"/>
      <w:r>
        <w:rPr>
          <w:rFonts w:ascii="Times New Roman" w:hAnsi="Times New Roman" w:cs="Times New Roman"/>
        </w:rPr>
        <w:t>.  Nous dirons que, p</w:t>
      </w:r>
      <w:r w:rsidRPr="00706DC7">
        <w:rPr>
          <w:rFonts w:ascii="Times New Roman" w:hAnsi="Times New Roman" w:cs="Times New Roman"/>
        </w:rPr>
        <w:t xml:space="preserve">lutôt que de </w:t>
      </w:r>
      <w:r>
        <w:rPr>
          <w:rFonts w:ascii="Times New Roman" w:hAnsi="Times New Roman" w:cs="Times New Roman"/>
        </w:rPr>
        <w:t>confirmer</w:t>
      </w:r>
      <w:r w:rsidRPr="00706DC7">
        <w:rPr>
          <w:rFonts w:ascii="Times New Roman" w:hAnsi="Times New Roman" w:cs="Times New Roman"/>
        </w:rPr>
        <w:t xml:space="preserve"> l’antériorité du geste d’énonciation, les traces sont </w:t>
      </w:r>
      <w:r>
        <w:rPr>
          <w:rFonts w:ascii="Times New Roman" w:hAnsi="Times New Roman" w:cs="Times New Roman"/>
        </w:rPr>
        <w:t>conçues ici comme des lieux d’« incarnation » d’une dynamique textuelle indissociables de la matérialité de la substance. I</w:t>
      </w:r>
      <w:r w:rsidRPr="00DC0285">
        <w:rPr>
          <w:rFonts w:ascii="Times New Roman" w:hAnsi="Times New Roman" w:cs="Times New Roman"/>
        </w:rPr>
        <w:t xml:space="preserve">nterstitielle, la trace tend à la fois vers ce qu’elle </w:t>
      </w:r>
      <w:r w:rsidRPr="00DC0285">
        <w:rPr>
          <w:rFonts w:ascii="Times New Roman" w:hAnsi="Times New Roman" w:cs="Times New Roman"/>
          <w:i/>
        </w:rPr>
        <w:t>n’est plus</w:t>
      </w:r>
      <w:r w:rsidRPr="00DC0285">
        <w:rPr>
          <w:rFonts w:ascii="Times New Roman" w:hAnsi="Times New Roman" w:cs="Times New Roman"/>
        </w:rPr>
        <w:t xml:space="preserve"> et vers ce qu’elle </w:t>
      </w:r>
      <w:r w:rsidRPr="00DC0285">
        <w:rPr>
          <w:rFonts w:ascii="Times New Roman" w:hAnsi="Times New Roman" w:cs="Times New Roman"/>
          <w:i/>
        </w:rPr>
        <w:t>n’est pas encore</w:t>
      </w:r>
      <w:r w:rsidRPr="00DC0285">
        <w:rPr>
          <w:rFonts w:ascii="Times New Roman" w:hAnsi="Times New Roman" w:cs="Times New Roman"/>
        </w:rPr>
        <w:t>, tou</w:t>
      </w:r>
      <w:r>
        <w:rPr>
          <w:rFonts w:ascii="Times New Roman" w:hAnsi="Times New Roman" w:cs="Times New Roman"/>
        </w:rPr>
        <w:t>t en étant une trace mémorielle</w:t>
      </w:r>
      <w:r w:rsidRPr="00DC0285">
        <w:rPr>
          <w:rFonts w:ascii="Times New Roman" w:hAnsi="Times New Roman" w:cs="Times New Roman"/>
        </w:rPr>
        <w:t xml:space="preserve">. </w:t>
      </w:r>
      <w:r>
        <w:rPr>
          <w:rFonts w:ascii="Times New Roman" w:hAnsi="Times New Roman" w:cs="Times New Roman"/>
        </w:rPr>
        <w:t xml:space="preserve">Elle </w:t>
      </w:r>
      <w:r w:rsidRPr="00DC0285">
        <w:rPr>
          <w:rFonts w:ascii="Times New Roman" w:hAnsi="Times New Roman" w:cs="Times New Roman"/>
        </w:rPr>
        <w:t xml:space="preserve">témoigne </w:t>
      </w:r>
      <w:r>
        <w:rPr>
          <w:rFonts w:ascii="Times New Roman" w:hAnsi="Times New Roman" w:cs="Times New Roman"/>
        </w:rPr>
        <w:t xml:space="preserve">en cela </w:t>
      </w:r>
      <w:r w:rsidRPr="00DC0285">
        <w:rPr>
          <w:rFonts w:ascii="Times New Roman" w:hAnsi="Times New Roman" w:cs="Times New Roman"/>
        </w:rPr>
        <w:t xml:space="preserve">d’une prise de position « liminaire », qui est de l’ordre du « proto-embrayage » et consiste, selon </w:t>
      </w:r>
      <w:r w:rsidR="00555D92">
        <w:rPr>
          <w:rFonts w:ascii="Times New Roman" w:hAnsi="Times New Roman" w:cs="Times New Roman"/>
        </w:rPr>
        <w:t xml:space="preserve">Denis </w:t>
      </w:r>
      <w:r w:rsidRPr="00DC0285">
        <w:rPr>
          <w:rFonts w:ascii="Times New Roman" w:hAnsi="Times New Roman" w:cs="Times New Roman"/>
        </w:rPr>
        <w:t>Bertrand (2005 : 180), à « donner langue et sens à une instance antérieure, plus originaire, plus “</w:t>
      </w:r>
      <w:proofErr w:type="spellStart"/>
      <w:r w:rsidRPr="00DC0285">
        <w:rPr>
          <w:rFonts w:ascii="Times New Roman" w:hAnsi="Times New Roman" w:cs="Times New Roman"/>
        </w:rPr>
        <w:t>génitive</w:t>
      </w:r>
      <w:proofErr w:type="spellEnd"/>
      <w:r w:rsidRPr="00DC0285">
        <w:rPr>
          <w:rFonts w:ascii="Times New Roman" w:hAnsi="Times New Roman" w:cs="Times New Roman"/>
        </w:rPr>
        <w:t xml:space="preserve">”, se tenant au plus près de l’engendrement, au plus près de la présence corporelle à partir de l’impression sensible ». Elle atteste le moment </w:t>
      </w:r>
      <w:r>
        <w:rPr>
          <w:rFonts w:ascii="Times New Roman" w:hAnsi="Times New Roman" w:cs="Times New Roman"/>
        </w:rPr>
        <w:t xml:space="preserve">fragile </w:t>
      </w:r>
      <w:r w:rsidRPr="00DC0285">
        <w:rPr>
          <w:rFonts w:ascii="Times New Roman" w:hAnsi="Times New Roman" w:cs="Times New Roman"/>
        </w:rPr>
        <w:t>où une parole s’ébauche, en amont de l’en</w:t>
      </w:r>
      <w:r>
        <w:rPr>
          <w:rFonts w:ascii="Times New Roman" w:hAnsi="Times New Roman" w:cs="Times New Roman"/>
        </w:rPr>
        <w:t xml:space="preserve">trée dans le langage symbolique, avec son armature syntaxique et sa logique </w:t>
      </w:r>
      <w:proofErr w:type="spellStart"/>
      <w:r>
        <w:rPr>
          <w:rFonts w:ascii="Times New Roman" w:hAnsi="Times New Roman" w:cs="Times New Roman"/>
        </w:rPr>
        <w:t>dépendancielle</w:t>
      </w:r>
      <w:proofErr w:type="spellEnd"/>
      <w:r>
        <w:rPr>
          <w:rFonts w:ascii="Times New Roman" w:hAnsi="Times New Roman" w:cs="Times New Roman"/>
        </w:rPr>
        <w:t xml:space="preserve">. </w:t>
      </w:r>
      <w:r w:rsidRPr="00DC0285">
        <w:rPr>
          <w:rFonts w:ascii="Times New Roman" w:hAnsi="Times New Roman" w:cs="Times New Roman"/>
        </w:rPr>
        <w:t>Ce moment serait celui des « avant-langues »</w:t>
      </w:r>
      <w:r>
        <w:rPr>
          <w:rFonts w:ascii="Times New Roman" w:hAnsi="Times New Roman" w:cs="Times New Roman"/>
        </w:rPr>
        <w:t>, des « langues inachevées </w:t>
      </w:r>
      <w:r w:rsidRPr="00DC0285">
        <w:rPr>
          <w:rFonts w:ascii="Times New Roman" w:hAnsi="Times New Roman" w:cs="Times New Roman"/>
        </w:rPr>
        <w:t xml:space="preserve">– à moitié faites, abandonnées </w:t>
      </w:r>
      <w:r>
        <w:rPr>
          <w:rFonts w:ascii="Times New Roman" w:hAnsi="Times New Roman" w:cs="Times New Roman"/>
        </w:rPr>
        <w:t>à mi-parcours, (ou bien avant) », selon Michaux (1984 ; non paginé). Nous dirons que, même si celles-ci gardent une part de mystère, elles affleurent par bribes : de la manière la plus immédiate, sans doute, à travers l’interjection</w:t>
      </w:r>
      <w:r w:rsidR="003B4360">
        <w:rPr>
          <w:rFonts w:ascii="Times New Roman" w:hAnsi="Times New Roman" w:cs="Times New Roman"/>
        </w:rPr>
        <w:t xml:space="preserve"> </w:t>
      </w:r>
      <w:r>
        <w:rPr>
          <w:rFonts w:ascii="Times New Roman" w:hAnsi="Times New Roman" w:cs="Times New Roman"/>
        </w:rPr>
        <w:t>ou le juron, cette « décharge émotive » selon Benveniste,</w:t>
      </w:r>
      <w:r w:rsidR="003B4360">
        <w:rPr>
          <w:rFonts w:ascii="Times New Roman" w:hAnsi="Times New Roman" w:cs="Times New Roman"/>
        </w:rPr>
        <w:t xml:space="preserve"> que Jean-Claude Coquet (2007</w:t>
      </w:r>
      <w:r>
        <w:rPr>
          <w:rFonts w:ascii="Times New Roman" w:hAnsi="Times New Roman" w:cs="Times New Roman"/>
        </w:rPr>
        <w:t xml:space="preserve">) met au compte du non-sujet. « Une force irrésistible est à l’œuvre, écrit-il encore. C’est le cas du cri, du cri comme trace produite par cette force irrépressible que j’appelle </w:t>
      </w:r>
      <w:r w:rsidR="00555D92">
        <w:rPr>
          <w:rFonts w:ascii="Times New Roman" w:hAnsi="Times New Roman" w:cs="Times New Roman"/>
        </w:rPr>
        <w:t>“</w:t>
      </w:r>
      <w:r w:rsidR="003B4360">
        <w:rPr>
          <w:rFonts w:ascii="Times New Roman" w:hAnsi="Times New Roman" w:cs="Times New Roman"/>
        </w:rPr>
        <w:t>tiers immanent</w:t>
      </w:r>
      <w:r w:rsidR="00555D92">
        <w:rPr>
          <w:rFonts w:ascii="Times New Roman" w:hAnsi="Times New Roman" w:cs="Times New Roman"/>
        </w:rPr>
        <w:t>”</w:t>
      </w:r>
      <w:r w:rsidR="003B4360">
        <w:rPr>
          <w:rFonts w:ascii="Times New Roman" w:hAnsi="Times New Roman" w:cs="Times New Roman"/>
        </w:rPr>
        <w:t> »</w:t>
      </w:r>
      <w:r>
        <w:rPr>
          <w:rFonts w:ascii="Times New Roman" w:hAnsi="Times New Roman" w:cs="Times New Roman"/>
        </w:rPr>
        <w:t xml:space="preserve"> (2016 : 75). L’onomatopée en est proche, même si elle atteste une autre forme d’expressivité, non plus « pathétique », selon l’expression de Dominique </w:t>
      </w:r>
      <w:proofErr w:type="spellStart"/>
      <w:r>
        <w:rPr>
          <w:rFonts w:ascii="Times New Roman" w:hAnsi="Times New Roman" w:cs="Times New Roman"/>
        </w:rPr>
        <w:t>Legallois</w:t>
      </w:r>
      <w:proofErr w:type="spellEnd"/>
      <w:r>
        <w:rPr>
          <w:rFonts w:ascii="Times New Roman" w:hAnsi="Times New Roman" w:cs="Times New Roman"/>
        </w:rPr>
        <w:t xml:space="preserve"> et de Jacques François</w:t>
      </w:r>
      <w:r w:rsidR="003B4360">
        <w:rPr>
          <w:rFonts w:ascii="Times New Roman" w:hAnsi="Times New Roman" w:cs="Times New Roman"/>
        </w:rPr>
        <w:t xml:space="preserve"> (article </w:t>
      </w:r>
      <w:r w:rsidR="00555D92">
        <w:rPr>
          <w:rFonts w:ascii="Times New Roman" w:hAnsi="Times New Roman" w:cs="Times New Roman"/>
        </w:rPr>
        <w:t xml:space="preserve">en ligne </w:t>
      </w:r>
      <w:r w:rsidR="003B4360">
        <w:rPr>
          <w:rFonts w:ascii="Times New Roman" w:hAnsi="Times New Roman" w:cs="Times New Roman"/>
        </w:rPr>
        <w:t>non daté)</w:t>
      </w:r>
      <w:r>
        <w:rPr>
          <w:rFonts w:ascii="Times New Roman" w:hAnsi="Times New Roman" w:cs="Times New Roman"/>
        </w:rPr>
        <w:t>, mais « </w:t>
      </w:r>
      <w:proofErr w:type="spellStart"/>
      <w:r>
        <w:rPr>
          <w:rFonts w:ascii="Times New Roman" w:hAnsi="Times New Roman" w:cs="Times New Roman"/>
        </w:rPr>
        <w:t>mimésique</w:t>
      </w:r>
      <w:proofErr w:type="spellEnd"/>
      <w:r>
        <w:rPr>
          <w:rFonts w:ascii="Times New Roman" w:hAnsi="Times New Roman" w:cs="Times New Roman"/>
        </w:rPr>
        <w:t> » (fondée sur l’expression d’une évidence)</w:t>
      </w:r>
      <w:r>
        <w:rPr>
          <w:rStyle w:val="Marquenotebasdepage"/>
          <w:rFonts w:ascii="Times New Roman" w:hAnsi="Times New Roman" w:cs="Times New Roman"/>
        </w:rPr>
        <w:footnoteReference w:id="2"/>
      </w:r>
      <w:r>
        <w:rPr>
          <w:rFonts w:ascii="Times New Roman" w:hAnsi="Times New Roman" w:cs="Times New Roman"/>
        </w:rPr>
        <w:t xml:space="preserve">. D’où une complexification de la subjectivité (expressive) et l’idée d’une typologie qui </w:t>
      </w:r>
      <w:r w:rsidR="000E57F5">
        <w:rPr>
          <w:rFonts w:ascii="Times New Roman" w:hAnsi="Times New Roman" w:cs="Times New Roman"/>
        </w:rPr>
        <w:t>réinterroge</w:t>
      </w:r>
      <w:r>
        <w:rPr>
          <w:rFonts w:ascii="Times New Roman" w:hAnsi="Times New Roman" w:cs="Times New Roman"/>
        </w:rPr>
        <w:t xml:space="preserve"> l’équation, selon Catherine </w:t>
      </w:r>
      <w:proofErr w:type="spellStart"/>
      <w:r>
        <w:rPr>
          <w:rFonts w:ascii="Times New Roman" w:hAnsi="Times New Roman" w:cs="Times New Roman"/>
        </w:rPr>
        <w:t>Kerbrat-Orecchioni</w:t>
      </w:r>
      <w:proofErr w:type="spellEnd"/>
      <w:r>
        <w:rPr>
          <w:rFonts w:ascii="Times New Roman" w:hAnsi="Times New Roman" w:cs="Times New Roman"/>
        </w:rPr>
        <w:t xml:space="preserve"> (1999 [1980])</w:t>
      </w:r>
      <w:r w:rsidR="003B4360">
        <w:rPr>
          <w:rFonts w:ascii="Times New Roman" w:hAnsi="Times New Roman" w:cs="Times New Roman"/>
        </w:rPr>
        <w:t>,</w:t>
      </w:r>
      <w:r>
        <w:rPr>
          <w:rFonts w:ascii="Times New Roman" w:hAnsi="Times New Roman" w:cs="Times New Roman"/>
        </w:rPr>
        <w:t xml:space="preserve"> entre subjectivité, affectivité et évaluation. </w:t>
      </w:r>
    </w:p>
    <w:p w:rsidR="00210825" w:rsidRDefault="00FF071C" w:rsidP="00A44059">
      <w:pPr>
        <w:spacing w:after="120" w:line="276" w:lineRule="auto"/>
        <w:jc w:val="both"/>
        <w:rPr>
          <w:rFonts w:ascii="Times New Roman" w:hAnsi="Times New Roman" w:cs="Times New Roman"/>
        </w:rPr>
      </w:pPr>
      <w:r>
        <w:rPr>
          <w:rFonts w:ascii="Times New Roman" w:hAnsi="Times New Roman" w:cs="Times New Roman"/>
        </w:rPr>
        <w:t xml:space="preserve">La subjectivité, dans tous les cas, investit l’énoncé en y imprimant des traces. C’est en ce sens que Jean-Claude Coquet (2016 : 67) peut noter « du côté de la phénoménologie du langage : trace, énonciation, le dire » et « du côté de la philosophie du langage : signe, énoncé, dit ». Nous opposerons le régime de sens de la « présentation » (trace) à celui de la « représentation » (signe, marque), le régime de l’« exprimer » à celui du dire (assertif) ou, mieux, de l’« être-dit ». Le passage entre ces régimes gagne alors à être pensé en termes </w:t>
      </w:r>
      <w:r>
        <w:rPr>
          <w:rFonts w:ascii="Times New Roman" w:hAnsi="Times New Roman" w:cs="Times New Roman"/>
        </w:rPr>
        <w:lastRenderedPageBreak/>
        <w:t>d’actualisation. Pour le dire avec Gustave Guillaume</w:t>
      </w:r>
      <w:r w:rsidR="003B4360">
        <w:rPr>
          <w:rFonts w:ascii="Times New Roman" w:hAnsi="Times New Roman" w:cs="Times New Roman"/>
        </w:rPr>
        <w:t xml:space="preserve"> (1970 [1929])</w:t>
      </w:r>
      <w:r>
        <w:rPr>
          <w:rFonts w:ascii="Times New Roman" w:hAnsi="Times New Roman" w:cs="Times New Roman"/>
        </w:rPr>
        <w:t>, à travers des formes nominales du verbe ou des participes…</w:t>
      </w:r>
      <w:r w:rsidR="00DA7A90">
        <w:rPr>
          <w:rFonts w:ascii="Times New Roman" w:hAnsi="Times New Roman" w:cs="Times New Roman"/>
        </w:rPr>
        <w:t>,</w:t>
      </w:r>
      <w:r>
        <w:rPr>
          <w:rFonts w:ascii="Times New Roman" w:hAnsi="Times New Roman" w:cs="Times New Roman"/>
        </w:rPr>
        <w:t xml:space="preserve"> on peut remonter vers cette temporalité « originaire » qui est celle de la première </w:t>
      </w:r>
      <w:proofErr w:type="spellStart"/>
      <w:r>
        <w:rPr>
          <w:rFonts w:ascii="Times New Roman" w:hAnsi="Times New Roman" w:cs="Times New Roman"/>
        </w:rPr>
        <w:t>chronothèse</w:t>
      </w:r>
      <w:proofErr w:type="spellEnd"/>
      <w:r>
        <w:rPr>
          <w:rFonts w:ascii="Times New Roman" w:hAnsi="Times New Roman" w:cs="Times New Roman"/>
        </w:rPr>
        <w:t xml:space="preserve">, en amont de l’émergence de la catégorie de la personne (la constitution d’un sujet temporel). Ou encore, en suivant, cette fois, les </w:t>
      </w:r>
      <w:proofErr w:type="spellStart"/>
      <w:r>
        <w:rPr>
          <w:rFonts w:ascii="Times New Roman" w:hAnsi="Times New Roman" w:cs="Times New Roman"/>
        </w:rPr>
        <w:t>praxématiciens</w:t>
      </w:r>
      <w:proofErr w:type="spellEnd"/>
      <w:r>
        <w:rPr>
          <w:rFonts w:ascii="Times New Roman" w:hAnsi="Times New Roman" w:cs="Times New Roman"/>
        </w:rPr>
        <w:t> (</w:t>
      </w:r>
      <w:proofErr w:type="spellStart"/>
      <w:r w:rsidR="003B4360">
        <w:rPr>
          <w:rFonts w:ascii="Times New Roman" w:hAnsi="Times New Roman" w:cs="Times New Roman"/>
        </w:rPr>
        <w:t>Détrie</w:t>
      </w:r>
      <w:proofErr w:type="spellEnd"/>
      <w:r w:rsidR="003B4360">
        <w:rPr>
          <w:rFonts w:ascii="Times New Roman" w:hAnsi="Times New Roman" w:cs="Times New Roman"/>
        </w:rPr>
        <w:t xml:space="preserve">, </w:t>
      </w:r>
      <w:proofErr w:type="spellStart"/>
      <w:r w:rsidR="003B4360">
        <w:rPr>
          <w:rFonts w:ascii="Times New Roman" w:hAnsi="Times New Roman" w:cs="Times New Roman"/>
        </w:rPr>
        <w:t>Siblot</w:t>
      </w:r>
      <w:proofErr w:type="spellEnd"/>
      <w:r w:rsidR="003B4360">
        <w:rPr>
          <w:rFonts w:ascii="Times New Roman" w:hAnsi="Times New Roman" w:cs="Times New Roman"/>
        </w:rPr>
        <w:t xml:space="preserve">, </w:t>
      </w:r>
      <w:proofErr w:type="spellStart"/>
      <w:r w:rsidR="003B4360">
        <w:rPr>
          <w:rFonts w:ascii="Times New Roman" w:hAnsi="Times New Roman" w:cs="Times New Roman"/>
        </w:rPr>
        <w:t>Verine</w:t>
      </w:r>
      <w:proofErr w:type="spellEnd"/>
      <w:r w:rsidR="003B4360">
        <w:rPr>
          <w:rFonts w:ascii="Times New Roman" w:hAnsi="Times New Roman" w:cs="Times New Roman"/>
        </w:rPr>
        <w:t xml:space="preserve"> 2001)</w:t>
      </w:r>
      <w:r>
        <w:rPr>
          <w:rFonts w:ascii="Times New Roman" w:hAnsi="Times New Roman" w:cs="Times New Roman"/>
        </w:rPr>
        <w:t xml:space="preserve">, on se donne les moyens de rendre compte de la subjectivation comme processus rythmé par des saisies « liminaire », « émergente » et « pleinement réalisée » : comme émergence de la subjectivité </w:t>
      </w:r>
      <w:r w:rsidR="003B4360">
        <w:rPr>
          <w:rFonts w:ascii="Times New Roman" w:hAnsi="Times New Roman" w:cs="Times New Roman"/>
        </w:rPr>
        <w:t xml:space="preserve">textuelle </w:t>
      </w:r>
      <w:r>
        <w:rPr>
          <w:rFonts w:ascii="Times New Roman" w:hAnsi="Times New Roman" w:cs="Times New Roman"/>
        </w:rPr>
        <w:t xml:space="preserve">et tension vers la figure stabilisée du sujet instance de jugement. En ce sens, la subjectivité expressive peut concerner un stade en deçà de l’acte thétique, qui est déjà objectivant. Alors même que Jean-Claude Coquet cite Cézanne </w:t>
      </w:r>
      <w:r w:rsidR="004C3D5B">
        <w:rPr>
          <w:rFonts w:ascii="Times New Roman" w:hAnsi="Times New Roman" w:cs="Times New Roman"/>
        </w:rPr>
        <w:t xml:space="preserve">au sujet de la différence entre le prédicat cognitif et le prédicat somatique </w:t>
      </w:r>
      <w:r w:rsidR="003B4360">
        <w:rPr>
          <w:rFonts w:ascii="Times New Roman" w:hAnsi="Times New Roman" w:cs="Times New Roman"/>
        </w:rPr>
        <w:t>–</w:t>
      </w:r>
      <w:r>
        <w:rPr>
          <w:rFonts w:ascii="Times New Roman" w:hAnsi="Times New Roman" w:cs="Times New Roman"/>
        </w:rPr>
        <w:t xml:space="preserve"> « Les faux peintres ne voient pas cet arbre, votre visage, ce chien, mais l’arbre, le visage, le chien… Ils ne voient rien… » (2016 : 85) </w:t>
      </w:r>
      <w:r w:rsidR="003B4360">
        <w:rPr>
          <w:rFonts w:ascii="Times New Roman" w:hAnsi="Times New Roman" w:cs="Times New Roman"/>
        </w:rPr>
        <w:t>–</w:t>
      </w:r>
      <w:r>
        <w:rPr>
          <w:rFonts w:ascii="Times New Roman" w:hAnsi="Times New Roman" w:cs="Times New Roman"/>
        </w:rPr>
        <w:t xml:space="preserve">, la </w:t>
      </w:r>
      <w:proofErr w:type="spellStart"/>
      <w:r>
        <w:rPr>
          <w:rFonts w:ascii="Times New Roman" w:hAnsi="Times New Roman" w:cs="Times New Roman"/>
        </w:rPr>
        <w:t>praxématique</w:t>
      </w:r>
      <w:proofErr w:type="spellEnd"/>
      <w:r>
        <w:rPr>
          <w:rFonts w:ascii="Times New Roman" w:hAnsi="Times New Roman" w:cs="Times New Roman"/>
        </w:rPr>
        <w:t xml:space="preserve"> nous apprend que le déterminant démonstratif relève de la 3</w:t>
      </w:r>
      <w:r w:rsidRPr="00D93335">
        <w:rPr>
          <w:rFonts w:ascii="Times New Roman" w:hAnsi="Times New Roman" w:cs="Times New Roman"/>
          <w:vertAlign w:val="superscript"/>
        </w:rPr>
        <w:t>e</w:t>
      </w:r>
      <w:r>
        <w:rPr>
          <w:rFonts w:ascii="Times New Roman" w:hAnsi="Times New Roman" w:cs="Times New Roman"/>
        </w:rPr>
        <w:t xml:space="preserve"> </w:t>
      </w:r>
      <w:proofErr w:type="spellStart"/>
      <w:r>
        <w:rPr>
          <w:rFonts w:ascii="Times New Roman" w:hAnsi="Times New Roman" w:cs="Times New Roman"/>
        </w:rPr>
        <w:t>topothèse</w:t>
      </w:r>
      <w:proofErr w:type="spellEnd"/>
      <w:r>
        <w:rPr>
          <w:rFonts w:ascii="Times New Roman" w:hAnsi="Times New Roman" w:cs="Times New Roman"/>
        </w:rPr>
        <w:t xml:space="preserve"> (« image de réalité achevée ») (2001 : 331). </w:t>
      </w:r>
    </w:p>
    <w:p w:rsidR="00210825" w:rsidRDefault="00210825" w:rsidP="00A44059">
      <w:pPr>
        <w:spacing w:after="120" w:line="276" w:lineRule="auto"/>
        <w:jc w:val="both"/>
        <w:rPr>
          <w:rFonts w:ascii="Times New Roman" w:hAnsi="Times New Roman" w:cs="Times New Roman"/>
        </w:rPr>
      </w:pPr>
      <w:r>
        <w:rPr>
          <w:rFonts w:ascii="Times New Roman" w:hAnsi="Times New Roman" w:cs="Times New Roman"/>
        </w:rPr>
        <w:t>Considé</w:t>
      </w:r>
      <w:r w:rsidR="009A7B52">
        <w:rPr>
          <w:rFonts w:ascii="Times New Roman" w:hAnsi="Times New Roman" w:cs="Times New Roman"/>
        </w:rPr>
        <w:t xml:space="preserve">rons un poème d’Henri Michaux extrait de </w:t>
      </w:r>
      <w:r w:rsidR="009A7B52" w:rsidRPr="009A7B52">
        <w:rPr>
          <w:rFonts w:ascii="Times New Roman" w:hAnsi="Times New Roman" w:cs="Times New Roman"/>
          <w:i/>
        </w:rPr>
        <w:t>Par des traits</w:t>
      </w:r>
      <w:r w:rsidR="009A7B52">
        <w:rPr>
          <w:rFonts w:ascii="Times New Roman" w:hAnsi="Times New Roman" w:cs="Times New Roman"/>
        </w:rPr>
        <w:t xml:space="preserve"> (1999) : </w:t>
      </w:r>
    </w:p>
    <w:p w:rsidR="00210825" w:rsidRDefault="009A7B52" w:rsidP="00A44059">
      <w:pPr>
        <w:spacing w:after="120" w:line="276" w:lineRule="auto"/>
        <w:jc w:val="both"/>
        <w:rPr>
          <w:rFonts w:ascii="Times New Roman" w:hAnsi="Times New Roman" w:cs="Times New Roman"/>
        </w:rPr>
      </w:pPr>
      <w:r>
        <w:rPr>
          <w:rFonts w:ascii="Times New Roman" w:hAnsi="Times New Roman" w:cs="Times New Roman"/>
        </w:rPr>
        <w:t>Gestes plutôt que signes</w:t>
      </w:r>
    </w:p>
    <w:p w:rsidR="009A7B52" w:rsidRDefault="009A7B52" w:rsidP="00A44059">
      <w:pPr>
        <w:spacing w:after="120" w:line="276" w:lineRule="auto"/>
        <w:jc w:val="both"/>
        <w:rPr>
          <w:rFonts w:ascii="Times New Roman" w:hAnsi="Times New Roman" w:cs="Times New Roman"/>
        </w:rPr>
      </w:pPr>
      <w:proofErr w:type="gramStart"/>
      <w:r>
        <w:rPr>
          <w:rFonts w:ascii="Times New Roman" w:hAnsi="Times New Roman" w:cs="Times New Roman"/>
        </w:rPr>
        <w:t>départs</w:t>
      </w:r>
      <w:proofErr w:type="gramEnd"/>
    </w:p>
    <w:p w:rsidR="009A7B52" w:rsidRDefault="009A7B52" w:rsidP="00A44059">
      <w:pPr>
        <w:spacing w:after="120" w:line="276" w:lineRule="auto"/>
        <w:jc w:val="both"/>
        <w:rPr>
          <w:rFonts w:ascii="Times New Roman" w:hAnsi="Times New Roman" w:cs="Times New Roman"/>
        </w:rPr>
      </w:pPr>
    </w:p>
    <w:p w:rsidR="009A7B52" w:rsidRDefault="009A7B52" w:rsidP="00A44059">
      <w:pPr>
        <w:spacing w:after="120" w:line="276" w:lineRule="auto"/>
        <w:jc w:val="both"/>
        <w:rPr>
          <w:rFonts w:ascii="Times New Roman" w:hAnsi="Times New Roman" w:cs="Times New Roman"/>
        </w:rPr>
      </w:pPr>
      <w:r>
        <w:rPr>
          <w:rFonts w:ascii="Times New Roman" w:hAnsi="Times New Roman" w:cs="Times New Roman"/>
        </w:rPr>
        <w:t>Éveil</w:t>
      </w:r>
    </w:p>
    <w:p w:rsidR="009A7B52" w:rsidRDefault="009A7B52" w:rsidP="00A44059">
      <w:pPr>
        <w:spacing w:after="120" w:line="276" w:lineRule="auto"/>
        <w:jc w:val="both"/>
        <w:rPr>
          <w:rFonts w:ascii="Times New Roman" w:hAnsi="Times New Roman" w:cs="Times New Roman"/>
        </w:rPr>
      </w:pPr>
      <w:proofErr w:type="gramStart"/>
      <w:r>
        <w:rPr>
          <w:rFonts w:ascii="Times New Roman" w:hAnsi="Times New Roman" w:cs="Times New Roman"/>
        </w:rPr>
        <w:t>autres</w:t>
      </w:r>
      <w:proofErr w:type="gramEnd"/>
      <w:r>
        <w:rPr>
          <w:rFonts w:ascii="Times New Roman" w:hAnsi="Times New Roman" w:cs="Times New Roman"/>
        </w:rPr>
        <w:t xml:space="preserve"> éveils</w:t>
      </w:r>
    </w:p>
    <w:p w:rsidR="009A7B52" w:rsidRDefault="009A7B52" w:rsidP="00A44059">
      <w:pPr>
        <w:spacing w:after="120" w:line="276" w:lineRule="auto"/>
        <w:jc w:val="both"/>
        <w:rPr>
          <w:rFonts w:ascii="Times New Roman" w:hAnsi="Times New Roman" w:cs="Times New Roman"/>
        </w:rPr>
      </w:pPr>
    </w:p>
    <w:p w:rsidR="009A7B52" w:rsidRDefault="009A7B52" w:rsidP="00A44059">
      <w:pPr>
        <w:spacing w:after="120" w:line="276" w:lineRule="auto"/>
        <w:jc w:val="both"/>
        <w:rPr>
          <w:rFonts w:ascii="Times New Roman" w:hAnsi="Times New Roman" w:cs="Times New Roman"/>
        </w:rPr>
      </w:pPr>
      <w:r>
        <w:rPr>
          <w:rFonts w:ascii="Times New Roman" w:hAnsi="Times New Roman" w:cs="Times New Roman"/>
        </w:rPr>
        <w:t>PAR DES TRAITS</w:t>
      </w:r>
    </w:p>
    <w:p w:rsidR="009A7B52" w:rsidRDefault="009A7B52" w:rsidP="00A44059">
      <w:pPr>
        <w:spacing w:after="120" w:line="276" w:lineRule="auto"/>
        <w:jc w:val="both"/>
        <w:rPr>
          <w:rFonts w:ascii="Times New Roman" w:hAnsi="Times New Roman" w:cs="Times New Roman"/>
        </w:rPr>
      </w:pPr>
    </w:p>
    <w:p w:rsidR="009A7B52" w:rsidRDefault="009A7B52" w:rsidP="00A44059">
      <w:pPr>
        <w:spacing w:after="120" w:line="276" w:lineRule="auto"/>
        <w:jc w:val="both"/>
        <w:rPr>
          <w:rFonts w:ascii="Times New Roman" w:hAnsi="Times New Roman" w:cs="Times New Roman"/>
        </w:rPr>
      </w:pPr>
      <w:r>
        <w:rPr>
          <w:rFonts w:ascii="Times New Roman" w:hAnsi="Times New Roman" w:cs="Times New Roman"/>
        </w:rPr>
        <w:t>Approcher, explorer par des traits</w:t>
      </w:r>
    </w:p>
    <w:p w:rsidR="009A7B52" w:rsidRDefault="009A7B52" w:rsidP="00A44059">
      <w:pPr>
        <w:spacing w:after="120" w:line="276" w:lineRule="auto"/>
        <w:jc w:val="both"/>
        <w:rPr>
          <w:rFonts w:ascii="Times New Roman" w:hAnsi="Times New Roman" w:cs="Times New Roman"/>
        </w:rPr>
      </w:pPr>
      <w:r>
        <w:rPr>
          <w:rFonts w:ascii="Times New Roman" w:hAnsi="Times New Roman" w:cs="Times New Roman"/>
        </w:rPr>
        <w:t>Atterrir par des traits</w:t>
      </w:r>
    </w:p>
    <w:p w:rsidR="009A7B52" w:rsidRDefault="009A7B52" w:rsidP="00A44059">
      <w:pPr>
        <w:spacing w:after="120" w:line="276" w:lineRule="auto"/>
        <w:jc w:val="both"/>
        <w:rPr>
          <w:rFonts w:ascii="Times New Roman" w:hAnsi="Times New Roman" w:cs="Times New Roman"/>
        </w:rPr>
      </w:pPr>
    </w:p>
    <w:p w:rsidR="009A7B52" w:rsidRDefault="009A7B52" w:rsidP="00A44059">
      <w:pPr>
        <w:spacing w:after="120" w:line="276" w:lineRule="auto"/>
        <w:jc w:val="both"/>
        <w:rPr>
          <w:rFonts w:ascii="Times New Roman" w:hAnsi="Times New Roman" w:cs="Times New Roman"/>
        </w:rPr>
      </w:pPr>
      <w:r>
        <w:rPr>
          <w:rFonts w:ascii="Times New Roman" w:hAnsi="Times New Roman" w:cs="Times New Roman"/>
        </w:rPr>
        <w:t>étaler</w:t>
      </w:r>
    </w:p>
    <w:p w:rsidR="009A7B52" w:rsidRDefault="009A7B52" w:rsidP="00A44059">
      <w:pPr>
        <w:spacing w:after="120" w:line="276" w:lineRule="auto"/>
        <w:jc w:val="both"/>
        <w:rPr>
          <w:rFonts w:ascii="Times New Roman" w:hAnsi="Times New Roman" w:cs="Times New Roman"/>
        </w:rPr>
      </w:pPr>
      <w:proofErr w:type="gramStart"/>
      <w:r>
        <w:rPr>
          <w:rFonts w:ascii="Times New Roman" w:hAnsi="Times New Roman" w:cs="Times New Roman"/>
        </w:rPr>
        <w:t>altérer</w:t>
      </w:r>
      <w:proofErr w:type="gramEnd"/>
      <w:r>
        <w:rPr>
          <w:rFonts w:ascii="Times New Roman" w:hAnsi="Times New Roman" w:cs="Times New Roman"/>
        </w:rPr>
        <w:t xml:space="preserve"> par des traits</w:t>
      </w:r>
    </w:p>
    <w:p w:rsidR="009A7B52" w:rsidRDefault="009A7B52" w:rsidP="00A44059">
      <w:pPr>
        <w:spacing w:after="120" w:line="276" w:lineRule="auto"/>
        <w:jc w:val="both"/>
        <w:rPr>
          <w:rFonts w:ascii="Times New Roman" w:hAnsi="Times New Roman" w:cs="Times New Roman"/>
        </w:rPr>
      </w:pPr>
    </w:p>
    <w:p w:rsidR="009A7B52" w:rsidRDefault="009A7B52" w:rsidP="00A44059">
      <w:pPr>
        <w:spacing w:after="120" w:line="276" w:lineRule="auto"/>
        <w:jc w:val="both"/>
        <w:rPr>
          <w:rFonts w:ascii="Times New Roman" w:hAnsi="Times New Roman" w:cs="Times New Roman"/>
        </w:rPr>
      </w:pPr>
      <w:proofErr w:type="gramStart"/>
      <w:r>
        <w:rPr>
          <w:rFonts w:ascii="Times New Roman" w:hAnsi="Times New Roman" w:cs="Times New Roman"/>
        </w:rPr>
        <w:t>susciter</w:t>
      </w:r>
      <w:proofErr w:type="gramEnd"/>
      <w:r>
        <w:rPr>
          <w:rFonts w:ascii="Times New Roman" w:hAnsi="Times New Roman" w:cs="Times New Roman"/>
        </w:rPr>
        <w:t xml:space="preserve"> ériger</w:t>
      </w:r>
    </w:p>
    <w:p w:rsidR="009A7B52" w:rsidRDefault="009A7B52" w:rsidP="00A44059">
      <w:pPr>
        <w:spacing w:after="120" w:line="276" w:lineRule="auto"/>
        <w:jc w:val="both"/>
        <w:rPr>
          <w:rFonts w:ascii="Times New Roman" w:hAnsi="Times New Roman" w:cs="Times New Roman"/>
        </w:rPr>
      </w:pPr>
      <w:proofErr w:type="gramStart"/>
      <w:r>
        <w:rPr>
          <w:rFonts w:ascii="Times New Roman" w:hAnsi="Times New Roman" w:cs="Times New Roman"/>
        </w:rPr>
        <w:t>dégager</w:t>
      </w:r>
      <w:proofErr w:type="gramEnd"/>
      <w:r>
        <w:rPr>
          <w:rFonts w:ascii="Times New Roman" w:hAnsi="Times New Roman" w:cs="Times New Roman"/>
        </w:rPr>
        <w:t xml:space="preserve"> par des traits</w:t>
      </w:r>
    </w:p>
    <w:p w:rsidR="009A7B52" w:rsidRDefault="009A7B52" w:rsidP="00A44059">
      <w:pPr>
        <w:spacing w:after="120" w:line="276" w:lineRule="auto"/>
        <w:jc w:val="both"/>
        <w:rPr>
          <w:rFonts w:ascii="Times New Roman" w:hAnsi="Times New Roman" w:cs="Times New Roman"/>
        </w:rPr>
      </w:pPr>
    </w:p>
    <w:p w:rsidR="009A7B52" w:rsidRDefault="00FF071C" w:rsidP="00A44059">
      <w:pPr>
        <w:spacing w:after="120" w:line="276" w:lineRule="auto"/>
        <w:jc w:val="both"/>
        <w:rPr>
          <w:rFonts w:ascii="Times New Roman" w:hAnsi="Times New Roman" w:cs="Times New Roman"/>
        </w:rPr>
      </w:pPr>
      <w:r>
        <w:rPr>
          <w:rFonts w:ascii="Times New Roman" w:hAnsi="Times New Roman" w:cs="Times New Roman"/>
        </w:rPr>
        <w:t xml:space="preserve">Ce que Michaux vise, </w:t>
      </w:r>
      <w:r w:rsidR="00DA7A90">
        <w:rPr>
          <w:rFonts w:ascii="Times New Roman" w:hAnsi="Times New Roman" w:cs="Times New Roman"/>
        </w:rPr>
        <w:t xml:space="preserve">par exemple à travers des verbes à l’infinitif, </w:t>
      </w:r>
      <w:r>
        <w:rPr>
          <w:rFonts w:ascii="Times New Roman" w:hAnsi="Times New Roman" w:cs="Times New Roman"/>
        </w:rPr>
        <w:t xml:space="preserve">c’est le geste </w:t>
      </w:r>
      <w:proofErr w:type="spellStart"/>
      <w:r>
        <w:rPr>
          <w:rFonts w:ascii="Times New Roman" w:hAnsi="Times New Roman" w:cs="Times New Roman"/>
        </w:rPr>
        <w:t>anté</w:t>
      </w:r>
      <w:proofErr w:type="spellEnd"/>
      <w:r>
        <w:rPr>
          <w:rFonts w:ascii="Times New Roman" w:hAnsi="Times New Roman" w:cs="Times New Roman"/>
        </w:rPr>
        <w:t xml:space="preserve">-thétique, quand la perception se prépare, avant toute fixation, toute discontinuité. </w:t>
      </w:r>
      <w:r w:rsidR="009A7B52">
        <w:rPr>
          <w:rFonts w:ascii="Times New Roman" w:hAnsi="Times New Roman" w:cs="Times New Roman"/>
        </w:rPr>
        <w:t xml:space="preserve">C’est une écriture « directe », à travers des traçages liés à une certaine immédiateté ou impulsivité. </w:t>
      </w:r>
      <w:r>
        <w:rPr>
          <w:rFonts w:ascii="Times New Roman" w:hAnsi="Times New Roman" w:cs="Times New Roman"/>
        </w:rPr>
        <w:t xml:space="preserve">C’est là, croyons-nous, le champ de déploiement privilégié de la subjectivité expressive. </w:t>
      </w:r>
      <w:r w:rsidR="009A7B52">
        <w:rPr>
          <w:rFonts w:ascii="Times New Roman" w:hAnsi="Times New Roman" w:cs="Times New Roman"/>
        </w:rPr>
        <w:t xml:space="preserve">Nous </w:t>
      </w:r>
      <w:r w:rsidR="009A7B52">
        <w:rPr>
          <w:rFonts w:ascii="Times New Roman" w:hAnsi="Times New Roman" w:cs="Times New Roman"/>
        </w:rPr>
        <w:lastRenderedPageBreak/>
        <w:t xml:space="preserve">remontons vers cette strate antérieure au signe symbolique, où prend forme le geste nécessairement ancré dans le sensible, corporalisé et associé à une </w:t>
      </w:r>
      <w:proofErr w:type="spellStart"/>
      <w:r w:rsidR="009A7B52">
        <w:rPr>
          <w:rFonts w:ascii="Times New Roman" w:hAnsi="Times New Roman" w:cs="Times New Roman"/>
        </w:rPr>
        <w:t>processualité</w:t>
      </w:r>
      <w:proofErr w:type="spellEnd"/>
      <w:r w:rsidR="009A7B52">
        <w:rPr>
          <w:rFonts w:ascii="Times New Roman" w:hAnsi="Times New Roman" w:cs="Times New Roman"/>
        </w:rPr>
        <w:t xml:space="preserve">. </w:t>
      </w:r>
    </w:p>
    <w:p w:rsidR="003B4360" w:rsidRDefault="00FF071C" w:rsidP="00A44059">
      <w:pPr>
        <w:spacing w:after="120" w:line="276" w:lineRule="auto"/>
        <w:jc w:val="both"/>
        <w:rPr>
          <w:rFonts w:ascii="Times New Roman" w:hAnsi="Times New Roman" w:cs="Times New Roman"/>
        </w:rPr>
      </w:pPr>
      <w:r>
        <w:rPr>
          <w:rFonts w:ascii="Times New Roman" w:hAnsi="Times New Roman" w:cs="Times New Roman"/>
        </w:rPr>
        <w:t xml:space="preserve">Les traces </w:t>
      </w:r>
      <w:r w:rsidR="003B4360">
        <w:rPr>
          <w:rFonts w:ascii="Times New Roman" w:hAnsi="Times New Roman" w:cs="Times New Roman"/>
        </w:rPr>
        <w:t xml:space="preserve">textuelles </w:t>
      </w:r>
      <w:r>
        <w:rPr>
          <w:rFonts w:ascii="Times New Roman" w:hAnsi="Times New Roman" w:cs="Times New Roman"/>
        </w:rPr>
        <w:t xml:space="preserve">sont elles-mêmes concurrencées par les empreintes : alors que les premières nouent ensemble rétentions et </w:t>
      </w:r>
      <w:proofErr w:type="spellStart"/>
      <w:r>
        <w:rPr>
          <w:rFonts w:ascii="Times New Roman" w:hAnsi="Times New Roman" w:cs="Times New Roman"/>
        </w:rPr>
        <w:t>protensions</w:t>
      </w:r>
      <w:proofErr w:type="spellEnd"/>
      <w:r>
        <w:rPr>
          <w:rFonts w:ascii="Times New Roman" w:hAnsi="Times New Roman" w:cs="Times New Roman"/>
        </w:rPr>
        <w:t xml:space="preserve"> et, renvoyant les unes aux autres, esquissent un semblant d’organisation, les emprein</w:t>
      </w:r>
      <w:r w:rsidR="003B4360">
        <w:rPr>
          <w:rFonts w:ascii="Times New Roman" w:hAnsi="Times New Roman" w:cs="Times New Roman"/>
        </w:rPr>
        <w:t xml:space="preserve">tes </w:t>
      </w:r>
      <w:r w:rsidR="00DA7A90">
        <w:rPr>
          <w:rFonts w:ascii="Times New Roman" w:hAnsi="Times New Roman" w:cs="Times New Roman"/>
        </w:rPr>
        <w:t xml:space="preserve">textuelles </w:t>
      </w:r>
      <w:r w:rsidR="003B4360">
        <w:rPr>
          <w:rFonts w:ascii="Times New Roman" w:hAnsi="Times New Roman" w:cs="Times New Roman"/>
        </w:rPr>
        <w:t xml:space="preserve">sont purement ponctuelles. </w:t>
      </w:r>
      <w:r w:rsidR="00DA7A90">
        <w:rPr>
          <w:rFonts w:ascii="Times New Roman" w:hAnsi="Times New Roman" w:cs="Times New Roman"/>
        </w:rPr>
        <w:t>Elles</w:t>
      </w:r>
      <w:r w:rsidR="003B4360">
        <w:rPr>
          <w:rFonts w:ascii="Times New Roman" w:hAnsi="Times New Roman" w:cs="Times New Roman"/>
        </w:rPr>
        <w:t xml:space="preserve"> </w:t>
      </w:r>
      <w:r>
        <w:rPr>
          <w:rFonts w:ascii="Times New Roman" w:hAnsi="Times New Roman" w:cs="Times New Roman"/>
        </w:rPr>
        <w:t>traduisent le surgissement pur dans l’instant, en exhibant leur origine corporelle. Ainsi, les italiques dans le texte donnent à voir le geste de la main qui trace des lettres sur un support, même si la conversion typographique multiplie les médiations </w:t>
      </w:r>
      <w:r w:rsidR="003B4360">
        <w:rPr>
          <w:rFonts w:ascii="Times New Roman" w:hAnsi="Times New Roman" w:cs="Times New Roman"/>
        </w:rPr>
        <w:t xml:space="preserve">(Eco </w:t>
      </w:r>
      <w:r>
        <w:rPr>
          <w:rFonts w:ascii="Times New Roman" w:hAnsi="Times New Roman" w:cs="Times New Roman"/>
        </w:rPr>
        <w:t>19</w:t>
      </w:r>
      <w:r w:rsidR="003B4360">
        <w:rPr>
          <w:rFonts w:ascii="Times New Roman" w:hAnsi="Times New Roman" w:cs="Times New Roman"/>
        </w:rPr>
        <w:t>78 : 157</w:t>
      </w:r>
      <w:r>
        <w:rPr>
          <w:rFonts w:ascii="Times New Roman" w:hAnsi="Times New Roman" w:cs="Times New Roman"/>
        </w:rPr>
        <w:t>)</w:t>
      </w:r>
      <w:r w:rsidR="003B4360">
        <w:rPr>
          <w:rFonts w:ascii="Times New Roman" w:hAnsi="Times New Roman" w:cs="Times New Roman"/>
        </w:rPr>
        <w:t xml:space="preserve">. </w:t>
      </w:r>
      <w:r w:rsidR="00210825">
        <w:rPr>
          <w:rFonts w:ascii="Times New Roman" w:hAnsi="Times New Roman" w:cs="Times New Roman"/>
        </w:rPr>
        <w:t>On songe, par exemple, à l’usage de l’ita</w:t>
      </w:r>
      <w:r w:rsidR="009A7B52">
        <w:rPr>
          <w:rFonts w:ascii="Times New Roman" w:hAnsi="Times New Roman" w:cs="Times New Roman"/>
        </w:rPr>
        <w:t xml:space="preserve">lique par Julien Gracq : dans </w:t>
      </w:r>
      <w:r w:rsidR="009A7B52" w:rsidRPr="009A7B52">
        <w:rPr>
          <w:rFonts w:ascii="Times New Roman" w:hAnsi="Times New Roman" w:cs="Times New Roman"/>
          <w:i/>
        </w:rPr>
        <w:t>André Breton</w:t>
      </w:r>
      <w:r w:rsidR="009A7B52">
        <w:rPr>
          <w:rFonts w:ascii="Times New Roman" w:hAnsi="Times New Roman" w:cs="Times New Roman"/>
        </w:rPr>
        <w:t xml:space="preserve"> (1977), il dit l’én</w:t>
      </w:r>
      <w:r w:rsidR="009D32D9">
        <w:rPr>
          <w:rFonts w:ascii="Times New Roman" w:hAnsi="Times New Roman" w:cs="Times New Roman"/>
        </w:rPr>
        <w:t>ergétique du mot, l’événement de</w:t>
      </w:r>
      <w:r w:rsidR="009A7B52">
        <w:rPr>
          <w:rFonts w:ascii="Times New Roman" w:hAnsi="Times New Roman" w:cs="Times New Roman"/>
        </w:rPr>
        <w:t xml:space="preserve"> sens en relation avec des logiques implicatives et concessives, des tensions ascendantes et descendantes, l’accumulation de l’énergie sur le mot qui éclate brusquement et la dépense de l’énergie négociée dans le mouvement de la phrase. Il note ainsi : </w:t>
      </w:r>
    </w:p>
    <w:p w:rsidR="009A7B52" w:rsidRPr="009A7B52" w:rsidRDefault="0063061F" w:rsidP="0063061F">
      <w:pPr>
        <w:spacing w:after="120" w:line="360" w:lineRule="auto"/>
        <w:ind w:left="567"/>
        <w:jc w:val="both"/>
        <w:rPr>
          <w:rFonts w:ascii="Times New Roman" w:hAnsi="Times New Roman" w:cs="Times New Roman"/>
        </w:rPr>
      </w:pPr>
      <w:r>
        <w:rPr>
          <w:rFonts w:ascii="Times New Roman" w:hAnsi="Times New Roman" w:cs="Times New Roman"/>
        </w:rPr>
        <w:t>[</w:t>
      </w:r>
      <w:r w:rsidR="009A7B52">
        <w:rPr>
          <w:rFonts w:ascii="Times New Roman" w:hAnsi="Times New Roman" w:cs="Times New Roman"/>
        </w:rPr>
        <w:t>…</w:t>
      </w:r>
      <w:r>
        <w:rPr>
          <w:rFonts w:ascii="Times New Roman" w:hAnsi="Times New Roman" w:cs="Times New Roman"/>
        </w:rPr>
        <w:t>]</w:t>
      </w:r>
      <w:r w:rsidR="009A7B52">
        <w:rPr>
          <w:rFonts w:ascii="Times New Roman" w:hAnsi="Times New Roman" w:cs="Times New Roman"/>
        </w:rPr>
        <w:t xml:space="preserve"> </w:t>
      </w:r>
      <w:proofErr w:type="gramStart"/>
      <w:r w:rsidR="009A7B52">
        <w:rPr>
          <w:rFonts w:ascii="Times New Roman" w:hAnsi="Times New Roman" w:cs="Times New Roman"/>
        </w:rPr>
        <w:t>non</w:t>
      </w:r>
      <w:proofErr w:type="gramEnd"/>
      <w:r w:rsidR="009A7B52">
        <w:rPr>
          <w:rFonts w:ascii="Times New Roman" w:hAnsi="Times New Roman" w:cs="Times New Roman"/>
        </w:rPr>
        <w:t xml:space="preserve"> seulement le mot souligné [en italique] s’incorpore désormais étroitement à la phrase qu’il irradie souvent d’un bout à l’autre, lui confère seul son sens supérieur et son achèvement, mais encore il y représente le passage d’un influx galvanique, d’une secousse nerveuse qui la vivifie et la transfigure, il y porte tous les caractères d’une véritable </w:t>
      </w:r>
      <w:r w:rsidR="009A7B52" w:rsidRPr="009A7B52">
        <w:rPr>
          <w:rFonts w:ascii="Times New Roman" w:hAnsi="Times New Roman" w:cs="Times New Roman"/>
          <w:i/>
        </w:rPr>
        <w:t>sublimation</w:t>
      </w:r>
      <w:r w:rsidR="009A7B52">
        <w:rPr>
          <w:rFonts w:ascii="Times New Roman" w:hAnsi="Times New Roman" w:cs="Times New Roman"/>
          <w:i/>
        </w:rPr>
        <w:t xml:space="preserve"> </w:t>
      </w:r>
      <w:r w:rsidR="009A7B52" w:rsidRPr="009A7B52">
        <w:rPr>
          <w:rFonts w:ascii="Times New Roman" w:hAnsi="Times New Roman" w:cs="Times New Roman"/>
        </w:rPr>
        <w:t>(</w:t>
      </w:r>
      <w:r w:rsidR="009A7B52">
        <w:rPr>
          <w:rFonts w:ascii="Times New Roman" w:hAnsi="Times New Roman" w:cs="Times New Roman"/>
        </w:rPr>
        <w:t xml:space="preserve">1977 : 185). </w:t>
      </w:r>
    </w:p>
    <w:p w:rsidR="00FF071C" w:rsidRDefault="00FF071C" w:rsidP="00A44059">
      <w:pPr>
        <w:spacing w:after="120" w:line="276" w:lineRule="auto"/>
        <w:jc w:val="both"/>
        <w:rPr>
          <w:rFonts w:ascii="Times New Roman" w:hAnsi="Times New Roman" w:cs="Times New Roman"/>
        </w:rPr>
      </w:pPr>
      <w:r>
        <w:rPr>
          <w:rFonts w:ascii="Times New Roman" w:hAnsi="Times New Roman" w:cs="Times New Roman"/>
        </w:rPr>
        <w:t>En même temps, en rester là serait accréditer l’idée d’une séparation nette entre subjectivité expressive et rationnelle</w:t>
      </w:r>
      <w:r w:rsidR="004C3D5B">
        <w:rPr>
          <w:rFonts w:ascii="Times New Roman" w:hAnsi="Times New Roman" w:cs="Times New Roman"/>
        </w:rPr>
        <w:t xml:space="preserve"> ou évaluative</w:t>
      </w:r>
      <w:r w:rsidR="004422AE">
        <w:rPr>
          <w:rStyle w:val="Marquenotebasdepage"/>
          <w:rFonts w:ascii="Times New Roman" w:hAnsi="Times New Roman" w:cs="Times New Roman"/>
        </w:rPr>
        <w:footnoteReference w:id="3"/>
      </w:r>
      <w:r>
        <w:rPr>
          <w:rFonts w:ascii="Times New Roman" w:hAnsi="Times New Roman" w:cs="Times New Roman"/>
        </w:rPr>
        <w:t>, idée que Bally lui-même combat : « Sans doute, les sujets parlants, pris isolément, sont intellectuels ou affectifs à des degrés très variables … » (1909 : 288). Et, note-t-il encore, le « système expressif » est constitué « en proportion variable, d’éléments intellectuels et d’é</w:t>
      </w:r>
      <w:r w:rsidR="004C3D5B">
        <w:rPr>
          <w:rFonts w:ascii="Times New Roman" w:hAnsi="Times New Roman" w:cs="Times New Roman"/>
        </w:rPr>
        <w:t xml:space="preserve">léments affectifs », de marques, </w:t>
      </w:r>
      <w:r>
        <w:rPr>
          <w:rFonts w:ascii="Times New Roman" w:hAnsi="Times New Roman" w:cs="Times New Roman"/>
        </w:rPr>
        <w:t>de traces</w:t>
      </w:r>
      <w:r w:rsidR="004C3D5B">
        <w:rPr>
          <w:rFonts w:ascii="Times New Roman" w:hAnsi="Times New Roman" w:cs="Times New Roman"/>
        </w:rPr>
        <w:t xml:space="preserve"> et d’empreintes</w:t>
      </w:r>
      <w:r>
        <w:rPr>
          <w:rFonts w:ascii="Times New Roman" w:hAnsi="Times New Roman" w:cs="Times New Roman"/>
        </w:rPr>
        <w:t>, dirons-nous</w:t>
      </w:r>
      <w:r w:rsidR="003B4360">
        <w:rPr>
          <w:rFonts w:ascii="Times New Roman" w:hAnsi="Times New Roman" w:cs="Times New Roman"/>
        </w:rPr>
        <w:t xml:space="preserve">. </w:t>
      </w:r>
      <w:r>
        <w:rPr>
          <w:rFonts w:ascii="Times New Roman" w:hAnsi="Times New Roman" w:cs="Times New Roman"/>
        </w:rPr>
        <w:t>Jean-Claude Coquet le confirme, à sa manière, quand il souligne les « de</w:t>
      </w:r>
      <w:r w:rsidR="004C3D5B">
        <w:rPr>
          <w:rFonts w:ascii="Times New Roman" w:hAnsi="Times New Roman" w:cs="Times New Roman"/>
        </w:rPr>
        <w:t>ux modes d’écriture », distinguant entre une écriture « signe » et une écriture « trace » (2016 : 66)</w:t>
      </w:r>
      <w:r>
        <w:rPr>
          <w:rFonts w:ascii="Times New Roman" w:hAnsi="Times New Roman" w:cs="Times New Roman"/>
        </w:rPr>
        <w:t>. Sans do</w:t>
      </w:r>
      <w:r w:rsidR="004C3D5B">
        <w:rPr>
          <w:rFonts w:ascii="Times New Roman" w:hAnsi="Times New Roman" w:cs="Times New Roman"/>
        </w:rPr>
        <w:t xml:space="preserve">ute la subjectivité expressive </w:t>
      </w:r>
      <w:r>
        <w:rPr>
          <w:rFonts w:ascii="Times New Roman" w:hAnsi="Times New Roman" w:cs="Times New Roman"/>
        </w:rPr>
        <w:t xml:space="preserve">se voit-elle ainsi conférer un statut plus fondamental de substrat, de couche profonde, qui se traduit par des </w:t>
      </w:r>
      <w:r w:rsidRPr="004F0414">
        <w:rPr>
          <w:rFonts w:ascii="Times New Roman" w:hAnsi="Times New Roman" w:cs="Times New Roman"/>
          <w:i/>
        </w:rPr>
        <w:t>colorations</w:t>
      </w:r>
      <w:r>
        <w:rPr>
          <w:rFonts w:ascii="Times New Roman" w:hAnsi="Times New Roman" w:cs="Times New Roman"/>
        </w:rPr>
        <w:t xml:space="preserve"> (affective, intellectuelle</w:t>
      </w:r>
      <w:r w:rsidR="004C3D5B">
        <w:rPr>
          <w:rFonts w:ascii="Times New Roman" w:hAnsi="Times New Roman" w:cs="Times New Roman"/>
        </w:rPr>
        <w:t>, évaluative</w:t>
      </w:r>
      <w:r>
        <w:rPr>
          <w:rFonts w:ascii="Times New Roman" w:hAnsi="Times New Roman" w:cs="Times New Roman"/>
        </w:rPr>
        <w:t xml:space="preserve">) </w:t>
      </w:r>
      <w:r w:rsidR="00DA7A90">
        <w:rPr>
          <w:rFonts w:ascii="Times New Roman" w:hAnsi="Times New Roman" w:cs="Times New Roman"/>
        </w:rPr>
        <w:t xml:space="preserve">textuelles </w:t>
      </w:r>
      <w:r>
        <w:rPr>
          <w:rFonts w:ascii="Times New Roman" w:hAnsi="Times New Roman" w:cs="Times New Roman"/>
        </w:rPr>
        <w:t>différentes et qui, selon les dosages, concerne à la fois le non sujet, le quasi-sujet et le sujet selon Jean-Claude Coquet (2007). Précisément, ce qui montre leur intrication, c’est le fait que l’interjection ou le juron, par exemple, ces formules ritualisées</w:t>
      </w:r>
      <w:r w:rsidR="0063061F">
        <w:rPr>
          <w:rFonts w:ascii="Times New Roman" w:hAnsi="Times New Roman" w:cs="Times New Roman"/>
        </w:rPr>
        <w:t>,</w:t>
      </w:r>
      <w:r>
        <w:rPr>
          <w:rFonts w:ascii="Times New Roman" w:hAnsi="Times New Roman" w:cs="Times New Roman"/>
        </w:rPr>
        <w:t xml:space="preserve"> portent la marque de la culture… et du logos partagé (Coquet 2016 : 74). C’est immédiatement battre en brèche l’idée que la subjectivité expressive serait (uniquement)</w:t>
      </w:r>
      <w:r w:rsidR="00DA7A90">
        <w:rPr>
          <w:rFonts w:ascii="Times New Roman" w:hAnsi="Times New Roman" w:cs="Times New Roman"/>
        </w:rPr>
        <w:t xml:space="preserve"> affective et</w:t>
      </w:r>
      <w:r>
        <w:rPr>
          <w:rFonts w:ascii="Times New Roman" w:hAnsi="Times New Roman" w:cs="Times New Roman"/>
        </w:rPr>
        <w:t xml:space="preserve"> </w:t>
      </w:r>
      <w:proofErr w:type="spellStart"/>
      <w:r>
        <w:rPr>
          <w:rFonts w:ascii="Times New Roman" w:hAnsi="Times New Roman" w:cs="Times New Roman"/>
        </w:rPr>
        <w:t>singularisante</w:t>
      </w:r>
      <w:proofErr w:type="spellEnd"/>
      <w:r>
        <w:rPr>
          <w:rFonts w:ascii="Times New Roman" w:hAnsi="Times New Roman" w:cs="Times New Roman"/>
        </w:rPr>
        <w:t xml:space="preserve"> </w:t>
      </w:r>
      <w:r w:rsidR="00DA7A90">
        <w:rPr>
          <w:rFonts w:ascii="Times New Roman" w:hAnsi="Times New Roman" w:cs="Times New Roman"/>
        </w:rPr>
        <w:t>ou</w:t>
      </w:r>
      <w:r>
        <w:rPr>
          <w:rFonts w:ascii="Times New Roman" w:hAnsi="Times New Roman" w:cs="Times New Roman"/>
        </w:rPr>
        <w:t xml:space="preserve"> </w:t>
      </w:r>
      <w:proofErr w:type="spellStart"/>
      <w:r>
        <w:rPr>
          <w:rFonts w:ascii="Times New Roman" w:hAnsi="Times New Roman" w:cs="Times New Roman"/>
        </w:rPr>
        <w:t>individualisante</w:t>
      </w:r>
      <w:proofErr w:type="spellEnd"/>
      <w:r>
        <w:rPr>
          <w:rFonts w:ascii="Times New Roman" w:hAnsi="Times New Roman" w:cs="Times New Roman"/>
        </w:rPr>
        <w:t xml:space="preserve">. </w:t>
      </w:r>
      <w:r w:rsidR="004C3D5B">
        <w:rPr>
          <w:rFonts w:ascii="Times New Roman" w:hAnsi="Times New Roman" w:cs="Times New Roman"/>
        </w:rPr>
        <w:t xml:space="preserve">Enfin, pour rendre compte du devenir textuel </w:t>
      </w:r>
      <w:r w:rsidR="004C3D5B" w:rsidRPr="004C3D5B">
        <w:rPr>
          <w:rFonts w:ascii="Times New Roman" w:hAnsi="Times New Roman" w:cs="Times New Roman"/>
          <w:i/>
        </w:rPr>
        <w:t>du</w:t>
      </w:r>
      <w:r w:rsidR="004C3D5B">
        <w:rPr>
          <w:rFonts w:ascii="Times New Roman" w:hAnsi="Times New Roman" w:cs="Times New Roman"/>
        </w:rPr>
        <w:t xml:space="preserve"> sujet, il faut dépasser l’opposition entre </w:t>
      </w:r>
      <w:r w:rsidR="004422AE">
        <w:rPr>
          <w:rFonts w:ascii="Times New Roman" w:hAnsi="Times New Roman" w:cs="Times New Roman"/>
        </w:rPr>
        <w:t>« </w:t>
      </w:r>
      <w:r w:rsidR="004C3D5B">
        <w:rPr>
          <w:rFonts w:ascii="Times New Roman" w:hAnsi="Times New Roman" w:cs="Times New Roman"/>
        </w:rPr>
        <w:t>subjectivité</w:t>
      </w:r>
      <w:r w:rsidR="004422AE">
        <w:rPr>
          <w:rFonts w:ascii="Times New Roman" w:hAnsi="Times New Roman" w:cs="Times New Roman"/>
        </w:rPr>
        <w:t> »</w:t>
      </w:r>
      <w:r w:rsidR="004C3D5B">
        <w:rPr>
          <w:rFonts w:ascii="Times New Roman" w:hAnsi="Times New Roman" w:cs="Times New Roman"/>
        </w:rPr>
        <w:t xml:space="preserve"> et </w:t>
      </w:r>
      <w:r w:rsidR="004422AE">
        <w:rPr>
          <w:rFonts w:ascii="Times New Roman" w:hAnsi="Times New Roman" w:cs="Times New Roman"/>
        </w:rPr>
        <w:t>« </w:t>
      </w:r>
      <w:r w:rsidR="004C3D5B">
        <w:rPr>
          <w:rFonts w:ascii="Times New Roman" w:hAnsi="Times New Roman" w:cs="Times New Roman"/>
        </w:rPr>
        <w:t>objectivité</w:t>
      </w:r>
      <w:r w:rsidR="004422AE">
        <w:rPr>
          <w:rFonts w:ascii="Times New Roman" w:hAnsi="Times New Roman" w:cs="Times New Roman"/>
        </w:rPr>
        <w:t> »</w:t>
      </w:r>
      <w:r w:rsidR="004C3D5B">
        <w:rPr>
          <w:rFonts w:ascii="Times New Roman" w:hAnsi="Times New Roman" w:cs="Times New Roman"/>
        </w:rPr>
        <w:t xml:space="preserve"> (</w:t>
      </w:r>
      <w:proofErr w:type="spellStart"/>
      <w:r w:rsidR="004C3D5B">
        <w:rPr>
          <w:rFonts w:ascii="Times New Roman" w:hAnsi="Times New Roman" w:cs="Times New Roman"/>
        </w:rPr>
        <w:t>Kerbrat-Orecchioni</w:t>
      </w:r>
      <w:proofErr w:type="spellEnd"/>
      <w:r w:rsidR="004C3D5B">
        <w:rPr>
          <w:rFonts w:ascii="Times New Roman" w:hAnsi="Times New Roman" w:cs="Times New Roman"/>
        </w:rPr>
        <w:t xml:space="preserve"> 1980). </w:t>
      </w:r>
    </w:p>
    <w:p w:rsidR="00FF071C" w:rsidRDefault="00FF071C" w:rsidP="00A44059">
      <w:pPr>
        <w:spacing w:after="120" w:line="276" w:lineRule="auto"/>
        <w:jc w:val="both"/>
        <w:rPr>
          <w:rFonts w:ascii="Times New Roman" w:hAnsi="Times New Roman" w:cs="Times New Roman"/>
        </w:rPr>
      </w:pPr>
      <w:r>
        <w:rPr>
          <w:rFonts w:ascii="Times New Roman" w:hAnsi="Times New Roman" w:cs="Times New Roman"/>
        </w:rPr>
        <w:t>Résumons. Nous considérons que les types d’expressivité (« pathétique », « </w:t>
      </w:r>
      <w:proofErr w:type="spellStart"/>
      <w:r>
        <w:rPr>
          <w:rFonts w:ascii="Times New Roman" w:hAnsi="Times New Roman" w:cs="Times New Roman"/>
        </w:rPr>
        <w:t>mimésique</w:t>
      </w:r>
      <w:proofErr w:type="spellEnd"/>
      <w:r>
        <w:rPr>
          <w:rFonts w:ascii="Times New Roman" w:hAnsi="Times New Roman" w:cs="Times New Roman"/>
        </w:rPr>
        <w:t> », « éthique » (</w:t>
      </w:r>
      <w:proofErr w:type="spellStart"/>
      <w:r>
        <w:rPr>
          <w:rFonts w:ascii="Times New Roman" w:hAnsi="Times New Roman" w:cs="Times New Roman"/>
        </w:rPr>
        <w:t>Legallois</w:t>
      </w:r>
      <w:proofErr w:type="spellEnd"/>
      <w:r>
        <w:rPr>
          <w:rFonts w:ascii="Times New Roman" w:hAnsi="Times New Roman" w:cs="Times New Roman"/>
        </w:rPr>
        <w:t xml:space="preserve"> &amp; François)) sont définitoires de la subjectivité qui s’investit dans un énoncé ou un texte. </w:t>
      </w:r>
      <w:r w:rsidR="003B4360">
        <w:rPr>
          <w:rFonts w:ascii="Times New Roman" w:hAnsi="Times New Roman" w:cs="Times New Roman"/>
        </w:rPr>
        <w:t>Nous appelons</w:t>
      </w:r>
      <w:r>
        <w:rPr>
          <w:rFonts w:ascii="Times New Roman" w:hAnsi="Times New Roman" w:cs="Times New Roman"/>
        </w:rPr>
        <w:t xml:space="preserve"> régime de</w:t>
      </w:r>
      <w:r w:rsidR="003B4360">
        <w:rPr>
          <w:rFonts w:ascii="Times New Roman" w:hAnsi="Times New Roman" w:cs="Times New Roman"/>
        </w:rPr>
        <w:t xml:space="preserve"> la subjectivité « subjective » celui</w:t>
      </w:r>
      <w:r>
        <w:rPr>
          <w:rFonts w:ascii="Times New Roman" w:hAnsi="Times New Roman" w:cs="Times New Roman"/>
        </w:rPr>
        <w:t xml:space="preserve"> qui se tradui</w:t>
      </w:r>
      <w:r w:rsidR="00DA7A90">
        <w:rPr>
          <w:rFonts w:ascii="Times New Roman" w:hAnsi="Times New Roman" w:cs="Times New Roman"/>
        </w:rPr>
        <w:t xml:space="preserve">t par des marques, </w:t>
      </w:r>
      <w:r w:rsidR="003B4360">
        <w:rPr>
          <w:rFonts w:ascii="Times New Roman" w:hAnsi="Times New Roman" w:cs="Times New Roman"/>
        </w:rPr>
        <w:t>des traces</w:t>
      </w:r>
      <w:r w:rsidR="00DA7A90">
        <w:rPr>
          <w:rFonts w:ascii="Times New Roman" w:hAnsi="Times New Roman" w:cs="Times New Roman"/>
        </w:rPr>
        <w:t xml:space="preserve"> ou des empreintes</w:t>
      </w:r>
      <w:r w:rsidR="003B4360">
        <w:rPr>
          <w:rFonts w:ascii="Times New Roman" w:hAnsi="Times New Roman" w:cs="Times New Roman"/>
        </w:rPr>
        <w:t xml:space="preserve"> textuelles</w:t>
      </w:r>
      <w:r w:rsidR="004422AE">
        <w:rPr>
          <w:rFonts w:ascii="Times New Roman" w:hAnsi="Times New Roman" w:cs="Times New Roman"/>
        </w:rPr>
        <w:t>, « subjectives » ou « objectives »</w:t>
      </w:r>
      <w:r w:rsidR="003B4360">
        <w:rPr>
          <w:rFonts w:ascii="Times New Roman" w:hAnsi="Times New Roman" w:cs="Times New Roman"/>
        </w:rPr>
        <w:t>.</w:t>
      </w:r>
      <w:r>
        <w:rPr>
          <w:rFonts w:ascii="Times New Roman" w:hAnsi="Times New Roman" w:cs="Times New Roman"/>
        </w:rPr>
        <w:t xml:space="preserve"> Nous verrons maintenant que, si l’on porte son regard sur le processus de la </w:t>
      </w:r>
      <w:r w:rsidRPr="0013076F">
        <w:rPr>
          <w:rFonts w:ascii="Times New Roman" w:hAnsi="Times New Roman" w:cs="Times New Roman"/>
          <w:i/>
        </w:rPr>
        <w:t>subjectivation</w:t>
      </w:r>
      <w:r>
        <w:rPr>
          <w:rFonts w:ascii="Times New Roman" w:hAnsi="Times New Roman" w:cs="Times New Roman"/>
        </w:rPr>
        <w:t xml:space="preserve"> </w:t>
      </w:r>
      <w:r w:rsidR="003B4360">
        <w:rPr>
          <w:rFonts w:ascii="Times New Roman" w:hAnsi="Times New Roman" w:cs="Times New Roman"/>
        </w:rPr>
        <w:t>–</w:t>
      </w:r>
      <w:r w:rsidR="00DA7A90">
        <w:rPr>
          <w:rFonts w:ascii="Times New Roman" w:hAnsi="Times New Roman" w:cs="Times New Roman"/>
        </w:rPr>
        <w:t xml:space="preserve"> de la genèse du sujet</w:t>
      </w:r>
      <w:r>
        <w:rPr>
          <w:rFonts w:ascii="Times New Roman" w:hAnsi="Times New Roman" w:cs="Times New Roman"/>
        </w:rPr>
        <w:t xml:space="preserve"> </w:t>
      </w:r>
      <w:r w:rsidR="003B4360">
        <w:rPr>
          <w:rFonts w:ascii="Times New Roman" w:hAnsi="Times New Roman" w:cs="Times New Roman"/>
        </w:rPr>
        <w:t>–</w:t>
      </w:r>
      <w:r>
        <w:rPr>
          <w:rFonts w:ascii="Times New Roman" w:hAnsi="Times New Roman" w:cs="Times New Roman"/>
        </w:rPr>
        <w:t xml:space="preserve">, depuis les premiers positionnements, quand </w:t>
      </w:r>
      <w:r w:rsidRPr="00FF4E81">
        <w:rPr>
          <w:rFonts w:ascii="Times New Roman" w:hAnsi="Times New Roman" w:cs="Times New Roman"/>
          <w:i/>
        </w:rPr>
        <w:t>il y a</w:t>
      </w:r>
      <w:r>
        <w:rPr>
          <w:rFonts w:ascii="Times New Roman" w:hAnsi="Times New Roman" w:cs="Times New Roman"/>
        </w:rPr>
        <w:t xml:space="preserve"> quelque chose, </w:t>
      </w:r>
      <w:r>
        <w:rPr>
          <w:rFonts w:ascii="Times New Roman" w:hAnsi="Times New Roman" w:cs="Times New Roman"/>
        </w:rPr>
        <w:lastRenderedPageBreak/>
        <w:t xml:space="preserve">jusqu’au débrayage se soldant par la production symbolique de sémiotiques-objets, il est </w:t>
      </w:r>
      <w:proofErr w:type="gramStart"/>
      <w:r>
        <w:rPr>
          <w:rFonts w:ascii="Times New Roman" w:hAnsi="Times New Roman" w:cs="Times New Roman"/>
        </w:rPr>
        <w:t>possible</w:t>
      </w:r>
      <w:proofErr w:type="gramEnd"/>
      <w:r w:rsidR="00DA7A90">
        <w:rPr>
          <w:rFonts w:ascii="Times New Roman" w:hAnsi="Times New Roman" w:cs="Times New Roman"/>
        </w:rPr>
        <w:t xml:space="preserve"> de déceler deux autres régimes : celui de la subjectivité « participante » et celui de la subjectivité « </w:t>
      </w:r>
      <w:proofErr w:type="spellStart"/>
      <w:r w:rsidR="00DA7A90">
        <w:rPr>
          <w:rFonts w:ascii="Times New Roman" w:hAnsi="Times New Roman" w:cs="Times New Roman"/>
        </w:rPr>
        <w:t>subjectale</w:t>
      </w:r>
      <w:proofErr w:type="spellEnd"/>
      <w:r w:rsidR="00DA7A90">
        <w:rPr>
          <w:rFonts w:ascii="Times New Roman" w:hAnsi="Times New Roman" w:cs="Times New Roman"/>
        </w:rPr>
        <w:t xml:space="preserve"> ». </w:t>
      </w:r>
      <w:r>
        <w:rPr>
          <w:rFonts w:ascii="Times New Roman" w:hAnsi="Times New Roman" w:cs="Times New Roman"/>
        </w:rPr>
        <w:t xml:space="preserve"> </w:t>
      </w:r>
    </w:p>
    <w:p w:rsidR="00FF071C" w:rsidRDefault="00DA7A90" w:rsidP="00A44059">
      <w:pPr>
        <w:spacing w:after="120" w:line="276" w:lineRule="auto"/>
        <w:jc w:val="both"/>
        <w:rPr>
          <w:rFonts w:ascii="Times New Roman" w:hAnsi="Times New Roman" w:cs="Times New Roman"/>
        </w:rPr>
      </w:pPr>
      <w:r>
        <w:rPr>
          <w:rFonts w:ascii="Times New Roman" w:hAnsi="Times New Roman" w:cs="Times New Roman"/>
        </w:rPr>
        <w:t>2. La genèse du sujet</w:t>
      </w:r>
      <w:r w:rsidR="003B4360">
        <w:rPr>
          <w:rFonts w:ascii="Times New Roman" w:hAnsi="Times New Roman" w:cs="Times New Roman"/>
        </w:rPr>
        <w:t> </w:t>
      </w:r>
    </w:p>
    <w:p w:rsidR="00FF071C" w:rsidRPr="00890CD0" w:rsidRDefault="00FF071C" w:rsidP="00A44059">
      <w:pPr>
        <w:widowControl w:val="0"/>
        <w:autoSpaceDE w:val="0"/>
        <w:autoSpaceDN w:val="0"/>
        <w:adjustRightInd w:val="0"/>
        <w:spacing w:after="120" w:line="276" w:lineRule="auto"/>
        <w:jc w:val="both"/>
        <w:rPr>
          <w:rFonts w:ascii="Times New Roman" w:hAnsi="Times New Roman" w:cs="Times New Roman"/>
        </w:rPr>
      </w:pPr>
      <w:r w:rsidRPr="005139D4">
        <w:rPr>
          <w:rFonts w:ascii="Times New Roman" w:hAnsi="Times New Roman" w:cs="Times New Roman"/>
        </w:rPr>
        <w:t>On peut approcher la subjectivité « participante » par le biais de la strate d’organisation du sens indicielle (</w:t>
      </w:r>
      <w:proofErr w:type="spellStart"/>
      <w:r w:rsidRPr="005139D4">
        <w:rPr>
          <w:rFonts w:ascii="Times New Roman" w:hAnsi="Times New Roman" w:cs="Times New Roman"/>
        </w:rPr>
        <w:t>Bordron</w:t>
      </w:r>
      <w:proofErr w:type="spellEnd"/>
      <w:r w:rsidRPr="005139D4">
        <w:rPr>
          <w:rFonts w:ascii="Times New Roman" w:hAnsi="Times New Roman" w:cs="Times New Roman"/>
        </w:rPr>
        <w:t xml:space="preserve"> 2011). Elle correspond </w:t>
      </w:r>
      <w:r>
        <w:rPr>
          <w:rFonts w:ascii="Times New Roman" w:hAnsi="Times New Roman" w:cs="Times New Roman"/>
        </w:rPr>
        <w:t xml:space="preserve">alors </w:t>
      </w:r>
      <w:r w:rsidRPr="005139D4">
        <w:rPr>
          <w:rFonts w:ascii="Times New Roman" w:hAnsi="Times New Roman" w:cs="Times New Roman"/>
        </w:rPr>
        <w:t>à ce pressentiment</w:t>
      </w:r>
      <w:r>
        <w:rPr>
          <w:rFonts w:ascii="Times New Roman" w:hAnsi="Times New Roman" w:cs="Times New Roman"/>
        </w:rPr>
        <w:t>,</w:t>
      </w:r>
      <w:r w:rsidRPr="005139D4">
        <w:rPr>
          <w:rFonts w:ascii="Times New Roman" w:hAnsi="Times New Roman" w:cs="Times New Roman"/>
        </w:rPr>
        <w:t xml:space="preserve"> encore confus</w:t>
      </w:r>
      <w:r>
        <w:rPr>
          <w:rFonts w:ascii="Times New Roman" w:hAnsi="Times New Roman" w:cs="Times New Roman"/>
        </w:rPr>
        <w:t>,</w:t>
      </w:r>
      <w:r w:rsidRPr="005139D4">
        <w:rPr>
          <w:rFonts w:ascii="Times New Roman" w:hAnsi="Times New Roman" w:cs="Times New Roman"/>
        </w:rPr>
        <w:t xml:space="preserve"> qu’</w:t>
      </w:r>
      <w:r w:rsidRPr="005139D4">
        <w:rPr>
          <w:rFonts w:ascii="Times New Roman" w:hAnsi="Times New Roman" w:cs="Times New Roman"/>
          <w:i/>
        </w:rPr>
        <w:t xml:space="preserve">il y a </w:t>
      </w:r>
      <w:r>
        <w:rPr>
          <w:rFonts w:ascii="Times New Roman" w:hAnsi="Times New Roman" w:cs="Times New Roman"/>
        </w:rPr>
        <w:t>quelque </w:t>
      </w:r>
      <w:r w:rsidRPr="005139D4">
        <w:rPr>
          <w:rFonts w:ascii="Times New Roman" w:hAnsi="Times New Roman" w:cs="Times New Roman"/>
        </w:rPr>
        <w:t xml:space="preserve">chose, en deçà de toute perception </w:t>
      </w:r>
      <w:r>
        <w:rPr>
          <w:rFonts w:ascii="Times New Roman" w:hAnsi="Times New Roman" w:cs="Times New Roman"/>
        </w:rPr>
        <w:t xml:space="preserve">par discrétisation d’un continu </w:t>
      </w:r>
      <w:r w:rsidRPr="005139D4">
        <w:rPr>
          <w:rFonts w:ascii="Times New Roman" w:hAnsi="Times New Roman" w:cs="Times New Roman"/>
        </w:rPr>
        <w:t xml:space="preserve">et de toute </w:t>
      </w:r>
      <w:r>
        <w:rPr>
          <w:rFonts w:ascii="Times New Roman" w:hAnsi="Times New Roman" w:cs="Times New Roman"/>
        </w:rPr>
        <w:t xml:space="preserve">reconnaissance. </w:t>
      </w:r>
      <w:r w:rsidRPr="005139D4">
        <w:rPr>
          <w:rFonts w:ascii="Times New Roman" w:hAnsi="Times New Roman" w:cs="Times New Roman"/>
        </w:rPr>
        <w:t xml:space="preserve">On se souvient de </w:t>
      </w:r>
      <w:proofErr w:type="spellStart"/>
      <w:r w:rsidRPr="005139D4">
        <w:rPr>
          <w:rFonts w:ascii="Times New Roman" w:hAnsi="Times New Roman" w:cs="Times New Roman"/>
        </w:rPr>
        <w:t>Lyotard</w:t>
      </w:r>
      <w:proofErr w:type="spellEnd"/>
      <w:r w:rsidRPr="005139D4">
        <w:rPr>
          <w:rFonts w:ascii="Times New Roman" w:hAnsi="Times New Roman" w:cs="Times New Roman"/>
        </w:rPr>
        <w:t xml:space="preserve"> qui, à partir d’un autre horizon théorique, postule que la peinture (en l’occurrence de Newman) </w:t>
      </w:r>
      <w:r w:rsidR="003B4360">
        <w:rPr>
          <w:rFonts w:ascii="Times New Roman" w:hAnsi="Times New Roman" w:cs="Times New Roman"/>
        </w:rPr>
        <w:t>inaugure un « monde sensible ». I</w:t>
      </w:r>
      <w:r w:rsidRPr="005139D4">
        <w:rPr>
          <w:rFonts w:ascii="Times New Roman" w:hAnsi="Times New Roman" w:cs="Times New Roman"/>
        </w:rPr>
        <w:t>l écrit que « le commencement est qu’il y a… (</w:t>
      </w:r>
      <w:proofErr w:type="gramStart"/>
      <w:r w:rsidRPr="000F7311">
        <w:rPr>
          <w:rFonts w:ascii="Times New Roman" w:hAnsi="Times New Roman" w:cs="Times New Roman"/>
          <w:i/>
        </w:rPr>
        <w:t>quod</w:t>
      </w:r>
      <w:proofErr w:type="gramEnd"/>
      <w:r w:rsidRPr="005139D4">
        <w:rPr>
          <w:rFonts w:ascii="Times New Roman" w:hAnsi="Times New Roman" w:cs="Times New Roman"/>
        </w:rPr>
        <w:t>) »</w:t>
      </w:r>
      <w:r>
        <w:rPr>
          <w:rFonts w:ascii="Times New Roman" w:hAnsi="Times New Roman" w:cs="Times New Roman"/>
        </w:rPr>
        <w:t xml:space="preserve"> (1988 : 93) </w:t>
      </w:r>
      <w:r w:rsidRPr="005139D4">
        <w:rPr>
          <w:rFonts w:ascii="Times New Roman" w:hAnsi="Times New Roman" w:cs="Times New Roman"/>
        </w:rPr>
        <w:t>; « “il y a” avant toute signification de ce qu’il y a »</w:t>
      </w:r>
      <w:r>
        <w:rPr>
          <w:rFonts w:ascii="Times New Roman" w:hAnsi="Times New Roman" w:cs="Times New Roman"/>
        </w:rPr>
        <w:t xml:space="preserve"> (</w:t>
      </w:r>
      <w:r w:rsidRPr="00C04B8E">
        <w:rPr>
          <w:rFonts w:ascii="Times New Roman" w:hAnsi="Times New Roman" w:cs="Times New Roman"/>
          <w:i/>
        </w:rPr>
        <w:t>ibid</w:t>
      </w:r>
      <w:r>
        <w:rPr>
          <w:rFonts w:ascii="Times New Roman" w:hAnsi="Times New Roman" w:cs="Times New Roman"/>
        </w:rPr>
        <w:t>. : 97)</w:t>
      </w:r>
      <w:r w:rsidRPr="005139D4">
        <w:rPr>
          <w:rFonts w:ascii="Times New Roman" w:hAnsi="Times New Roman" w:cs="Times New Roman"/>
        </w:rPr>
        <w:t>.  Le « ah ! » de la surprise traduit le « sentiment que : voilà »</w:t>
      </w:r>
      <w:r>
        <w:rPr>
          <w:rFonts w:ascii="Times New Roman" w:hAnsi="Times New Roman" w:cs="Times New Roman"/>
        </w:rPr>
        <w:t xml:space="preserve"> (</w:t>
      </w:r>
      <w:r w:rsidRPr="00C04B8E">
        <w:rPr>
          <w:rFonts w:ascii="Times New Roman" w:hAnsi="Times New Roman" w:cs="Times New Roman"/>
          <w:i/>
        </w:rPr>
        <w:t>ibid</w:t>
      </w:r>
      <w:r>
        <w:rPr>
          <w:rFonts w:ascii="Times New Roman" w:hAnsi="Times New Roman" w:cs="Times New Roman"/>
        </w:rPr>
        <w:t>. : 91)</w:t>
      </w:r>
      <w:r w:rsidRPr="005139D4">
        <w:rPr>
          <w:rFonts w:ascii="Times New Roman" w:hAnsi="Times New Roman" w:cs="Times New Roman"/>
        </w:rPr>
        <w:t xml:space="preserve">. Sans doute ne peut-on aller plus loin, si le </w:t>
      </w:r>
      <w:r w:rsidRPr="00B304A9">
        <w:rPr>
          <w:rFonts w:ascii="Times New Roman" w:hAnsi="Times New Roman" w:cs="Times New Roman"/>
          <w:i/>
        </w:rPr>
        <w:t>il y a</w:t>
      </w:r>
      <w:r>
        <w:rPr>
          <w:rFonts w:ascii="Times New Roman" w:hAnsi="Times New Roman" w:cs="Times New Roman"/>
        </w:rPr>
        <w:t xml:space="preserve"> ou le </w:t>
      </w:r>
      <w:r w:rsidRPr="00B304A9">
        <w:rPr>
          <w:rFonts w:ascii="Times New Roman" w:hAnsi="Times New Roman" w:cs="Times New Roman"/>
          <w:i/>
        </w:rPr>
        <w:t>voilà</w:t>
      </w:r>
      <w:r>
        <w:rPr>
          <w:rFonts w:ascii="Times New Roman" w:hAnsi="Times New Roman" w:cs="Times New Roman"/>
        </w:rPr>
        <w:t xml:space="preserve">, inaugural, ont le sens de </w:t>
      </w:r>
      <w:r w:rsidRPr="00B304A9">
        <w:rPr>
          <w:rFonts w:ascii="Times New Roman" w:hAnsi="Times New Roman" w:cs="Times New Roman"/>
          <w:i/>
        </w:rPr>
        <w:t>il apparaît</w:t>
      </w:r>
      <w:r>
        <w:rPr>
          <w:rFonts w:ascii="Times New Roman" w:hAnsi="Times New Roman" w:cs="Times New Roman"/>
        </w:rPr>
        <w:t>, avant même qu’il n’</w:t>
      </w:r>
      <w:r w:rsidRPr="00446A93">
        <w:rPr>
          <w:rFonts w:ascii="Times New Roman" w:hAnsi="Times New Roman" w:cs="Times New Roman"/>
          <w:i/>
        </w:rPr>
        <w:t>apparaisse</w:t>
      </w:r>
      <w:r w:rsidRPr="00182368">
        <w:rPr>
          <w:rFonts w:ascii="Times New Roman" w:hAnsi="Times New Roman" w:cs="Times New Roman"/>
          <w:i/>
        </w:rPr>
        <w:t xml:space="preserve"> quelque chose à/pour moi</w:t>
      </w:r>
      <w:r>
        <w:rPr>
          <w:rFonts w:ascii="Times New Roman" w:hAnsi="Times New Roman" w:cs="Times New Roman"/>
        </w:rPr>
        <w:t xml:space="preserve">. Cela en deçà de tout acte thétique, qui est déjà </w:t>
      </w:r>
      <w:r w:rsidRPr="00890CD0">
        <w:rPr>
          <w:rFonts w:ascii="Times New Roman" w:hAnsi="Times New Roman" w:cs="Times New Roman"/>
        </w:rPr>
        <w:t>objectivation et mise à distance. Mieux, la subjectivité « participante » prend au moins la forme de l’interrogation </w:t>
      </w:r>
      <w:r w:rsidR="00DA7A90">
        <w:rPr>
          <w:rFonts w:ascii="Times New Roman" w:hAnsi="Times New Roman" w:cs="Times New Roman"/>
        </w:rPr>
        <w:t>(</w:t>
      </w:r>
      <w:proofErr w:type="spellStart"/>
      <w:r w:rsidR="00DA7A90">
        <w:rPr>
          <w:rFonts w:ascii="Times New Roman" w:hAnsi="Times New Roman" w:cs="Times New Roman"/>
        </w:rPr>
        <w:t>Bordron</w:t>
      </w:r>
      <w:proofErr w:type="spellEnd"/>
      <w:r w:rsidR="00DA7A90">
        <w:rPr>
          <w:rFonts w:ascii="Times New Roman" w:hAnsi="Times New Roman" w:cs="Times New Roman"/>
        </w:rPr>
        <w:t> </w:t>
      </w:r>
      <w:r w:rsidR="003B4360">
        <w:rPr>
          <w:rFonts w:ascii="Times New Roman" w:hAnsi="Times New Roman" w:cs="Times New Roman"/>
        </w:rPr>
        <w:t xml:space="preserve">2011) qu’une instance, </w:t>
      </w:r>
      <w:r w:rsidRPr="00890CD0">
        <w:rPr>
          <w:rFonts w:ascii="Times New Roman" w:hAnsi="Times New Roman" w:cs="Times New Roman"/>
        </w:rPr>
        <w:t>encore impersonnelle, pose au monde,</w:t>
      </w:r>
      <w:r w:rsidR="00DA7A90">
        <w:rPr>
          <w:rFonts w:ascii="Times New Roman" w:hAnsi="Times New Roman" w:cs="Times New Roman"/>
        </w:rPr>
        <w:t xml:space="preserve"> simplement entrevu,</w:t>
      </w:r>
      <w:r w:rsidRPr="00890CD0">
        <w:rPr>
          <w:rFonts w:ascii="Times New Roman" w:hAnsi="Times New Roman" w:cs="Times New Roman"/>
        </w:rPr>
        <w:t xml:space="preserve"> et que ce monde pose à cette instance, encore balbutiante, </w:t>
      </w:r>
      <w:r w:rsidR="0063061F">
        <w:rPr>
          <w:rFonts w:ascii="Times New Roman" w:hAnsi="Times New Roman" w:cs="Times New Roman"/>
        </w:rPr>
        <w:t xml:space="preserve">qui </w:t>
      </w:r>
      <w:r w:rsidRPr="00890CD0">
        <w:rPr>
          <w:rFonts w:ascii="Times New Roman" w:hAnsi="Times New Roman" w:cs="Times New Roman"/>
        </w:rPr>
        <w:t>se constitu</w:t>
      </w:r>
      <w:r w:rsidR="0063061F">
        <w:rPr>
          <w:rFonts w:ascii="Times New Roman" w:hAnsi="Times New Roman" w:cs="Times New Roman"/>
        </w:rPr>
        <w:t>e</w:t>
      </w:r>
      <w:r w:rsidRPr="00890CD0">
        <w:rPr>
          <w:rFonts w:ascii="Times New Roman" w:hAnsi="Times New Roman" w:cs="Times New Roman"/>
        </w:rPr>
        <w:t xml:space="preserve"> dans le geste même de la projection vers un quelque chose</w:t>
      </w:r>
      <w:r w:rsidR="003B4360">
        <w:rPr>
          <w:rFonts w:ascii="Times New Roman" w:hAnsi="Times New Roman" w:cs="Times New Roman"/>
        </w:rPr>
        <w:t xml:space="preserve">. </w:t>
      </w:r>
      <w:r w:rsidRPr="00890CD0">
        <w:rPr>
          <w:rFonts w:ascii="Times New Roman" w:hAnsi="Times New Roman" w:cs="Times New Roman"/>
        </w:rPr>
        <w:t xml:space="preserve">Il s’agit d’une première participation, encore intime, quand une instance sort à peine de l’inhérence à elle-même. Celle du Cogito tacite selon Merleau-Ponty qui, nous dit Stefan </w:t>
      </w:r>
      <w:proofErr w:type="spellStart"/>
      <w:r w:rsidRPr="00890CD0">
        <w:rPr>
          <w:rFonts w:ascii="Times New Roman" w:hAnsi="Times New Roman" w:cs="Times New Roman"/>
        </w:rPr>
        <w:t>Kristensen</w:t>
      </w:r>
      <w:proofErr w:type="spellEnd"/>
      <w:r w:rsidRPr="00890CD0">
        <w:rPr>
          <w:rFonts w:ascii="Times New Roman" w:hAnsi="Times New Roman" w:cs="Times New Roman"/>
        </w:rPr>
        <w:t xml:space="preserve"> (2010 : 121), « ne mérite presque plus le nom de Cogito : il n’est qu’une “saisie globale et inarticulée du monde, comme celle de l’enfant à son premier souffle” (</w:t>
      </w:r>
      <w:r w:rsidRPr="00890CD0">
        <w:rPr>
          <w:rFonts w:ascii="Times New Roman" w:hAnsi="Times New Roman" w:cs="Times New Roman"/>
          <w:i/>
        </w:rPr>
        <w:t>Phénoménologie de la perception</w:t>
      </w:r>
      <w:r w:rsidRPr="00890CD0">
        <w:rPr>
          <w:rFonts w:ascii="Times New Roman" w:hAnsi="Times New Roman" w:cs="Times New Roman"/>
        </w:rPr>
        <w:t xml:space="preserve"> 1945 : 463) […].</w:t>
      </w:r>
      <w:r w:rsidR="003B4360">
        <w:rPr>
          <w:rFonts w:ascii="Times New Roman" w:hAnsi="Times New Roman" w:cs="Times New Roman"/>
        </w:rPr>
        <w:t> </w:t>
      </w:r>
      <w:r w:rsidRPr="00890CD0">
        <w:rPr>
          <w:rFonts w:ascii="Times New Roman" w:hAnsi="Times New Roman" w:cs="Times New Roman"/>
        </w:rPr>
        <w:t xml:space="preserve">En clair, l’enjeu est celui de l’essence de la subjectivité ». </w:t>
      </w:r>
    </w:p>
    <w:p w:rsidR="00FF071C" w:rsidRDefault="00FF071C" w:rsidP="00A44059">
      <w:pPr>
        <w:widowControl w:val="0"/>
        <w:autoSpaceDE w:val="0"/>
        <w:autoSpaceDN w:val="0"/>
        <w:adjustRightInd w:val="0"/>
        <w:spacing w:after="120" w:line="276" w:lineRule="auto"/>
        <w:jc w:val="both"/>
        <w:rPr>
          <w:rFonts w:ascii="Times New Roman" w:hAnsi="Times New Roman" w:cs="Times New Roman"/>
        </w:rPr>
      </w:pPr>
      <w:r w:rsidRPr="00890CD0">
        <w:rPr>
          <w:rFonts w:ascii="Times New Roman" w:hAnsi="Times New Roman" w:cs="Times New Roman"/>
        </w:rPr>
        <w:t>Selon les cadres théoriques, cette interaction ténue peut être décrite de manières très différentes. L’une des plus convaincantes nous est fournie par la sémiotique du corps de</w:t>
      </w:r>
      <w:r>
        <w:rPr>
          <w:rFonts w:ascii="Times New Roman" w:hAnsi="Times New Roman" w:cs="Times New Roman"/>
        </w:rPr>
        <w:t xml:space="preserve"> Jacques </w:t>
      </w:r>
      <w:proofErr w:type="spellStart"/>
      <w:r>
        <w:rPr>
          <w:rFonts w:ascii="Times New Roman" w:hAnsi="Times New Roman" w:cs="Times New Roman"/>
        </w:rPr>
        <w:t>Fontanille</w:t>
      </w:r>
      <w:proofErr w:type="spellEnd"/>
      <w:r>
        <w:rPr>
          <w:rFonts w:ascii="Times New Roman" w:hAnsi="Times New Roman" w:cs="Times New Roman"/>
        </w:rPr>
        <w:t xml:space="preserve"> (2011). C’est la double figure de la </w:t>
      </w:r>
      <w:r w:rsidR="00DA7A90">
        <w:rPr>
          <w:rFonts w:ascii="Times New Roman" w:hAnsi="Times New Roman" w:cs="Times New Roman"/>
        </w:rPr>
        <w:t>« chair en mouvement » et de l’</w:t>
      </w:r>
      <w:r>
        <w:rPr>
          <w:rFonts w:ascii="Times New Roman" w:hAnsi="Times New Roman" w:cs="Times New Roman"/>
        </w:rPr>
        <w:t>« enveloppe corporelle » qui permet de rendre</w:t>
      </w:r>
      <w:r w:rsidR="00FE2A31">
        <w:rPr>
          <w:rFonts w:ascii="Times New Roman" w:hAnsi="Times New Roman" w:cs="Times New Roman"/>
        </w:rPr>
        <w:t xml:space="preserve"> compte d’une unification par </w:t>
      </w:r>
      <w:r>
        <w:rPr>
          <w:rFonts w:ascii="Times New Roman" w:hAnsi="Times New Roman" w:cs="Times New Roman"/>
        </w:rPr>
        <w:t xml:space="preserve">synthèse </w:t>
      </w:r>
      <w:r w:rsidR="00FE2A31">
        <w:rPr>
          <w:rFonts w:ascii="Times New Roman" w:hAnsi="Times New Roman" w:cs="Times New Roman"/>
        </w:rPr>
        <w:t>« </w:t>
      </w:r>
      <w:proofErr w:type="spellStart"/>
      <w:r>
        <w:rPr>
          <w:rFonts w:ascii="Times New Roman" w:hAnsi="Times New Roman" w:cs="Times New Roman"/>
        </w:rPr>
        <w:t>polysensorielle</w:t>
      </w:r>
      <w:proofErr w:type="spellEnd"/>
      <w:r>
        <w:rPr>
          <w:rFonts w:ascii="Times New Roman" w:hAnsi="Times New Roman" w:cs="Times New Roman"/>
        </w:rPr>
        <w:t> »</w:t>
      </w:r>
      <w:r w:rsidR="0063061F">
        <w:rPr>
          <w:rFonts w:ascii="Times New Roman" w:hAnsi="Times New Roman" w:cs="Times New Roman"/>
        </w:rPr>
        <w:t>,</w:t>
      </w:r>
      <w:r>
        <w:rPr>
          <w:rFonts w:ascii="Times New Roman" w:hAnsi="Times New Roman" w:cs="Times New Roman"/>
        </w:rPr>
        <w:t xml:space="preserve"> grâce à la </w:t>
      </w:r>
      <w:proofErr w:type="spellStart"/>
      <w:r>
        <w:rPr>
          <w:rFonts w:ascii="Times New Roman" w:hAnsi="Times New Roman" w:cs="Times New Roman"/>
        </w:rPr>
        <w:t>sensori</w:t>
      </w:r>
      <w:proofErr w:type="spellEnd"/>
      <w:r>
        <w:rPr>
          <w:rFonts w:ascii="Times New Roman" w:hAnsi="Times New Roman" w:cs="Times New Roman"/>
        </w:rPr>
        <w:t>-motricité</w:t>
      </w:r>
      <w:r w:rsidR="0063061F">
        <w:rPr>
          <w:rFonts w:ascii="Times New Roman" w:hAnsi="Times New Roman" w:cs="Times New Roman"/>
        </w:rPr>
        <w:t>,</w:t>
      </w:r>
      <w:r>
        <w:rPr>
          <w:rFonts w:ascii="Times New Roman" w:hAnsi="Times New Roman" w:cs="Times New Roman"/>
        </w:rPr>
        <w:t xml:space="preserve"> et par synthèse des « sollicitations </w:t>
      </w:r>
      <w:proofErr w:type="spellStart"/>
      <w:r>
        <w:rPr>
          <w:rFonts w:ascii="Times New Roman" w:hAnsi="Times New Roman" w:cs="Times New Roman"/>
        </w:rPr>
        <w:t>polysensorielles</w:t>
      </w:r>
      <w:proofErr w:type="spellEnd"/>
      <w:r>
        <w:rPr>
          <w:rFonts w:ascii="Times New Roman" w:hAnsi="Times New Roman" w:cs="Times New Roman"/>
        </w:rPr>
        <w:t xml:space="preserve"> de surface », au point de contact, précisément, avec le monde qui </w:t>
      </w:r>
      <w:r w:rsidRPr="00FB4452">
        <w:rPr>
          <w:rFonts w:ascii="Times New Roman" w:hAnsi="Times New Roman" w:cs="Times New Roman"/>
          <w:i/>
        </w:rPr>
        <w:t>apparaît</w:t>
      </w:r>
      <w:r>
        <w:rPr>
          <w:rFonts w:ascii="Times New Roman" w:hAnsi="Times New Roman" w:cs="Times New Roman"/>
        </w:rPr>
        <w:t>, « sous ses aspects » (</w:t>
      </w:r>
      <w:r w:rsidR="00DA7A90" w:rsidRPr="00DA7A90">
        <w:rPr>
          <w:rFonts w:ascii="Times New Roman" w:hAnsi="Times New Roman" w:cs="Times New Roman"/>
          <w:i/>
        </w:rPr>
        <w:t>ibid.</w:t>
      </w:r>
      <w:r w:rsidR="00DA7A90">
        <w:rPr>
          <w:rFonts w:ascii="Times New Roman" w:hAnsi="Times New Roman" w:cs="Times New Roman"/>
        </w:rPr>
        <w:t xml:space="preserve"> </w:t>
      </w:r>
      <w:r>
        <w:rPr>
          <w:rFonts w:ascii="Times New Roman" w:hAnsi="Times New Roman" w:cs="Times New Roman"/>
        </w:rPr>
        <w:t xml:space="preserve">: 83, 85). Notre idée est que c’est à travers la participation, c’est-à-dire à travers une interaction minimale, que le </w:t>
      </w:r>
      <w:r w:rsidRPr="0030418F">
        <w:rPr>
          <w:rFonts w:ascii="Times New Roman" w:hAnsi="Times New Roman" w:cs="Times New Roman"/>
          <w:i/>
        </w:rPr>
        <w:t>quelque chose</w:t>
      </w:r>
      <w:r>
        <w:rPr>
          <w:rFonts w:ascii="Times New Roman" w:hAnsi="Times New Roman" w:cs="Times New Roman"/>
        </w:rPr>
        <w:t xml:space="preserve"> et l’instance corporelle </w:t>
      </w:r>
      <w:r w:rsidR="003B4360">
        <w:rPr>
          <w:rFonts w:ascii="Times New Roman" w:hAnsi="Times New Roman" w:cs="Times New Roman"/>
        </w:rPr>
        <w:t>–</w:t>
      </w:r>
      <w:r>
        <w:rPr>
          <w:rFonts w:ascii="Times New Roman" w:hAnsi="Times New Roman" w:cs="Times New Roman"/>
        </w:rPr>
        <w:t xml:space="preserve"> le « corps-actant » </w:t>
      </w:r>
      <w:r w:rsidR="003B4360">
        <w:rPr>
          <w:rFonts w:ascii="Times New Roman" w:hAnsi="Times New Roman" w:cs="Times New Roman"/>
        </w:rPr>
        <w:t>– </w:t>
      </w:r>
      <w:r>
        <w:rPr>
          <w:rFonts w:ascii="Times New Roman" w:hAnsi="Times New Roman" w:cs="Times New Roman"/>
        </w:rPr>
        <w:t>prennent forme, en deçà même de la perception proprement dite où, pour Merleau-Ponty, le « moi » fait l’expérience du « monde pour moi ». Avant donc que les morphologies objectives des choses ne puissent être appré</w:t>
      </w:r>
      <w:r w:rsidR="00DA7A90">
        <w:rPr>
          <w:rFonts w:ascii="Times New Roman" w:hAnsi="Times New Roman" w:cs="Times New Roman"/>
        </w:rPr>
        <w:t>hendées. Nous en sommes encore</w:t>
      </w:r>
      <w:r>
        <w:rPr>
          <w:rFonts w:ascii="Times New Roman" w:hAnsi="Times New Roman" w:cs="Times New Roman"/>
        </w:rPr>
        <w:t xml:space="preserve"> à ce stade où s’exercent des forces, entre attirance et résistance. En deçà donc du débrayage par conversion de l’enveloppe en support d’énonciation, qui donne nais</w:t>
      </w:r>
      <w:r w:rsidR="00DA7A90">
        <w:rPr>
          <w:rFonts w:ascii="Times New Roman" w:hAnsi="Times New Roman" w:cs="Times New Roman"/>
        </w:rPr>
        <w:t>sance à l’empreinte, à la trace ou à la marque textuelles.</w:t>
      </w:r>
    </w:p>
    <w:p w:rsidR="00FF071C" w:rsidRPr="0067024C" w:rsidRDefault="00FF071C" w:rsidP="00A44059">
      <w:pPr>
        <w:tabs>
          <w:tab w:val="left" w:pos="1000"/>
        </w:tabs>
        <w:spacing w:after="120" w:line="276" w:lineRule="auto"/>
        <w:jc w:val="both"/>
        <w:rPr>
          <w:rFonts w:ascii="Times New Roman" w:hAnsi="Times New Roman" w:cs="Times New Roman"/>
        </w:rPr>
      </w:pPr>
      <w:r>
        <w:rPr>
          <w:rFonts w:ascii="Times New Roman" w:hAnsi="Times New Roman" w:cs="Times New Roman"/>
        </w:rPr>
        <w:t>La subjectivité « participante » suppose une force qui se déploie et qui rencontre une résistance. Elle nous paraît ainsi liée à l’émergence de figures, celle du corps-actant « chair en mouvement » et « enveloppe corporelle », qui gère les contacts transitifs de surface avec d’</w:t>
      </w:r>
      <w:r w:rsidR="0063061F">
        <w:rPr>
          <w:rFonts w:ascii="Times New Roman" w:hAnsi="Times New Roman" w:cs="Times New Roman"/>
        </w:rPr>
        <w:t>autres corps-actants pressentis (</w:t>
      </w:r>
      <w:proofErr w:type="spellStart"/>
      <w:r w:rsidR="0063061F">
        <w:rPr>
          <w:rFonts w:ascii="Times New Roman" w:hAnsi="Times New Roman" w:cs="Times New Roman"/>
        </w:rPr>
        <w:t>Fontanille</w:t>
      </w:r>
      <w:proofErr w:type="spellEnd"/>
      <w:r w:rsidR="0063061F">
        <w:rPr>
          <w:rFonts w:ascii="Times New Roman" w:hAnsi="Times New Roman" w:cs="Times New Roman"/>
        </w:rPr>
        <w:t xml:space="preserve"> 2011).</w:t>
      </w:r>
      <w:r>
        <w:rPr>
          <w:rFonts w:ascii="Times New Roman" w:hAnsi="Times New Roman" w:cs="Times New Roman"/>
        </w:rPr>
        <w:t xml:space="preserve"> Les modalités de la subjectivité « participante » ont trait à une forme liminaire </w:t>
      </w:r>
      <w:proofErr w:type="gramStart"/>
      <w:r>
        <w:rPr>
          <w:rFonts w:ascii="Times New Roman" w:hAnsi="Times New Roman" w:cs="Times New Roman"/>
        </w:rPr>
        <w:t>d’(</w:t>
      </w:r>
      <w:proofErr w:type="gramEnd"/>
      <w:r>
        <w:rPr>
          <w:rFonts w:ascii="Times New Roman" w:hAnsi="Times New Roman" w:cs="Times New Roman"/>
        </w:rPr>
        <w:t>auto-)</w:t>
      </w:r>
      <w:r w:rsidRPr="0067024C">
        <w:rPr>
          <w:rFonts w:ascii="Times New Roman" w:hAnsi="Times New Roman" w:cs="Times New Roman"/>
        </w:rPr>
        <w:t xml:space="preserve">organisation que Jacques </w:t>
      </w:r>
      <w:proofErr w:type="spellStart"/>
      <w:r w:rsidRPr="0067024C">
        <w:rPr>
          <w:rFonts w:ascii="Times New Roman" w:hAnsi="Times New Roman" w:cs="Times New Roman"/>
        </w:rPr>
        <w:t>Fontanille</w:t>
      </w:r>
      <w:proofErr w:type="spellEnd"/>
      <w:r w:rsidRPr="0067024C">
        <w:rPr>
          <w:rFonts w:ascii="Times New Roman" w:hAnsi="Times New Roman" w:cs="Times New Roman"/>
        </w:rPr>
        <w:t xml:space="preserve"> </w:t>
      </w:r>
      <w:r>
        <w:rPr>
          <w:rFonts w:ascii="Times New Roman" w:hAnsi="Times New Roman" w:cs="Times New Roman"/>
        </w:rPr>
        <w:t xml:space="preserve">(2014) </w:t>
      </w:r>
      <w:r w:rsidRPr="0067024C">
        <w:rPr>
          <w:rFonts w:ascii="Times New Roman" w:hAnsi="Times New Roman" w:cs="Times New Roman"/>
        </w:rPr>
        <w:t xml:space="preserve">aborde sous un </w:t>
      </w:r>
      <w:r w:rsidRPr="0067024C">
        <w:rPr>
          <w:rFonts w:ascii="Times New Roman" w:hAnsi="Times New Roman" w:cs="Times New Roman"/>
        </w:rPr>
        <w:lastRenderedPageBreak/>
        <w:t xml:space="preserve">double angle : l’expérience primaire comporte une </w:t>
      </w:r>
      <w:r w:rsidRPr="0067024C">
        <w:rPr>
          <w:rFonts w:ascii="Times New Roman" w:hAnsi="Times New Roman" w:cs="Times New Roman"/>
          <w:i/>
        </w:rPr>
        <w:t>réflexion</w:t>
      </w:r>
      <w:r w:rsidRPr="0067024C">
        <w:rPr>
          <w:rFonts w:ascii="Times New Roman" w:hAnsi="Times New Roman" w:cs="Times New Roman"/>
        </w:rPr>
        <w:t>, à travers le principe de l’auto-affection (« exister pro</w:t>
      </w:r>
      <w:r w:rsidR="00A44059">
        <w:rPr>
          <w:rFonts w:ascii="Times New Roman" w:hAnsi="Times New Roman" w:cs="Times New Roman"/>
        </w:rPr>
        <w:t>cure le sentiment d’exister ») et</w:t>
      </w:r>
      <w:r w:rsidRPr="0067024C">
        <w:rPr>
          <w:rFonts w:ascii="Times New Roman" w:hAnsi="Times New Roman" w:cs="Times New Roman"/>
        </w:rPr>
        <w:t xml:space="preserve"> une </w:t>
      </w:r>
      <w:r w:rsidRPr="0067024C">
        <w:rPr>
          <w:rFonts w:ascii="Times New Roman" w:hAnsi="Times New Roman" w:cs="Times New Roman"/>
          <w:i/>
        </w:rPr>
        <w:t>exploration</w:t>
      </w:r>
      <w:r w:rsidRPr="0067024C">
        <w:rPr>
          <w:rFonts w:ascii="Times New Roman" w:hAnsi="Times New Roman" w:cs="Times New Roman"/>
        </w:rPr>
        <w:t xml:space="preserve"> de l’affect réflexif, une « surdétermi</w:t>
      </w:r>
      <w:r w:rsidR="003B4360">
        <w:rPr>
          <w:rFonts w:ascii="Times New Roman" w:hAnsi="Times New Roman" w:cs="Times New Roman"/>
        </w:rPr>
        <w:t>nation spatiale et temporelle »</w:t>
      </w:r>
      <w:r w:rsidR="00A44059">
        <w:rPr>
          <w:rFonts w:ascii="Times New Roman" w:hAnsi="Times New Roman" w:cs="Times New Roman"/>
        </w:rPr>
        <w:t>. Celle-ci</w:t>
      </w:r>
      <w:r w:rsidRPr="0067024C">
        <w:rPr>
          <w:rFonts w:ascii="Times New Roman" w:hAnsi="Times New Roman" w:cs="Times New Roman"/>
        </w:rPr>
        <w:t xml:space="preserve"> se soldera, à la faveur d’une ou plusieurs transpositions substantielles, par la production de sémiotiques-objets.</w:t>
      </w:r>
    </w:p>
    <w:p w:rsidR="00FF071C" w:rsidRPr="0067024C" w:rsidRDefault="00FF071C" w:rsidP="00A44059">
      <w:pPr>
        <w:tabs>
          <w:tab w:val="left" w:pos="1000"/>
        </w:tabs>
        <w:spacing w:after="120" w:line="276" w:lineRule="auto"/>
        <w:jc w:val="both"/>
        <w:rPr>
          <w:rFonts w:ascii="Times New Roman" w:hAnsi="Times New Roman" w:cs="Times New Roman"/>
        </w:rPr>
      </w:pPr>
      <w:r>
        <w:rPr>
          <w:rFonts w:ascii="Times New Roman" w:hAnsi="Times New Roman" w:cs="Times New Roman"/>
        </w:rPr>
        <w:t xml:space="preserve">D’où, </w:t>
      </w:r>
      <w:proofErr w:type="gramStart"/>
      <w:r>
        <w:rPr>
          <w:rFonts w:ascii="Times New Roman" w:hAnsi="Times New Roman" w:cs="Times New Roman"/>
        </w:rPr>
        <w:t>à</w:t>
      </w:r>
      <w:proofErr w:type="gramEnd"/>
      <w:r>
        <w:rPr>
          <w:rFonts w:ascii="Times New Roman" w:hAnsi="Times New Roman" w:cs="Times New Roman"/>
        </w:rPr>
        <w:t xml:space="preserve"> ce premier stade de la genèse de l’instance </w:t>
      </w:r>
      <w:proofErr w:type="spellStart"/>
      <w:r>
        <w:rPr>
          <w:rFonts w:ascii="Times New Roman" w:hAnsi="Times New Roman" w:cs="Times New Roman"/>
        </w:rPr>
        <w:t>énonçante</w:t>
      </w:r>
      <w:proofErr w:type="spellEnd"/>
      <w:r>
        <w:rPr>
          <w:rFonts w:ascii="Times New Roman" w:hAnsi="Times New Roman" w:cs="Times New Roman"/>
        </w:rPr>
        <w:t xml:space="preserve">, l’émergence de formes ou, mieux de proto-formes, dont la </w:t>
      </w:r>
      <w:proofErr w:type="spellStart"/>
      <w:r w:rsidRPr="00EE7771">
        <w:rPr>
          <w:rFonts w:ascii="Times New Roman" w:hAnsi="Times New Roman" w:cs="Times New Roman"/>
          <w:i/>
        </w:rPr>
        <w:t>dunamis</w:t>
      </w:r>
      <w:proofErr w:type="spellEnd"/>
      <w:r w:rsidRPr="00EE7771">
        <w:rPr>
          <w:rFonts w:ascii="Times New Roman" w:hAnsi="Times New Roman" w:cs="Times New Roman"/>
          <w:i/>
        </w:rPr>
        <w:t xml:space="preserve"> </w:t>
      </w:r>
      <w:r>
        <w:rPr>
          <w:rFonts w:ascii="Times New Roman" w:hAnsi="Times New Roman" w:cs="Times New Roman"/>
        </w:rPr>
        <w:t>et l’</w:t>
      </w:r>
      <w:proofErr w:type="spellStart"/>
      <w:r w:rsidRPr="0052283E">
        <w:rPr>
          <w:rFonts w:ascii="Times New Roman" w:hAnsi="Times New Roman" w:cs="Times New Roman"/>
          <w:i/>
        </w:rPr>
        <w:t>energeia</w:t>
      </w:r>
      <w:proofErr w:type="spellEnd"/>
      <w:r>
        <w:rPr>
          <w:rFonts w:ascii="Times New Roman" w:hAnsi="Times New Roman" w:cs="Times New Roman"/>
        </w:rPr>
        <w:t xml:space="preserve"> selon Aristote viennent montrer l’unité avec la matière. Elles </w:t>
      </w:r>
      <w:r w:rsidR="00A44059">
        <w:rPr>
          <w:rFonts w:ascii="Times New Roman" w:hAnsi="Times New Roman" w:cs="Times New Roman"/>
        </w:rPr>
        <w:t xml:space="preserve">sont nécessairement </w:t>
      </w:r>
      <w:r w:rsidR="00FE2A31">
        <w:rPr>
          <w:rFonts w:ascii="Times New Roman" w:hAnsi="Times New Roman" w:cs="Times New Roman"/>
        </w:rPr>
        <w:t>incarnées</w:t>
      </w:r>
      <w:r>
        <w:rPr>
          <w:rFonts w:ascii="Times New Roman" w:hAnsi="Times New Roman" w:cs="Times New Roman"/>
        </w:rPr>
        <w:t xml:space="preserve">. Elles accueillent des schématisations sensibles, qui </w:t>
      </w:r>
      <w:proofErr w:type="spellStart"/>
      <w:r>
        <w:rPr>
          <w:rFonts w:ascii="Times New Roman" w:hAnsi="Times New Roman" w:cs="Times New Roman"/>
        </w:rPr>
        <w:t>redéploient</w:t>
      </w:r>
      <w:proofErr w:type="spellEnd"/>
      <w:r>
        <w:rPr>
          <w:rFonts w:ascii="Times New Roman" w:hAnsi="Times New Roman" w:cs="Times New Roman"/>
        </w:rPr>
        <w:t xml:space="preserve"> dans le mouvement de l’expérience un ancrage dans le temps et dans l’espace, des intuitions, des formes de l’imagination, des « proto-</w:t>
      </w:r>
      <w:proofErr w:type="spellStart"/>
      <w:r>
        <w:rPr>
          <w:rFonts w:ascii="Times New Roman" w:hAnsi="Times New Roman" w:cs="Times New Roman"/>
        </w:rPr>
        <w:t>sémioses</w:t>
      </w:r>
      <w:proofErr w:type="spellEnd"/>
      <w:r>
        <w:rPr>
          <w:rFonts w:ascii="Times New Roman" w:hAnsi="Times New Roman" w:cs="Times New Roman"/>
        </w:rPr>
        <w:t xml:space="preserve"> » qui émergent au contact d’un environnement qui ne serait pas seulement biologique, mais déjà socialisé. La subjectivité « participante » </w:t>
      </w:r>
      <w:r w:rsidRPr="0067024C">
        <w:rPr>
          <w:rFonts w:ascii="Times New Roman" w:hAnsi="Times New Roman" w:cs="Times New Roman"/>
          <w:i/>
        </w:rPr>
        <w:t>préfigure</w:t>
      </w:r>
      <w:r>
        <w:rPr>
          <w:rFonts w:ascii="Times New Roman" w:hAnsi="Times New Roman" w:cs="Times New Roman"/>
        </w:rPr>
        <w:t xml:space="preserve"> ainsi des </w:t>
      </w:r>
      <w:r w:rsidRPr="00552677">
        <w:rPr>
          <w:rFonts w:ascii="Times New Roman" w:hAnsi="Times New Roman" w:cs="Times New Roman"/>
          <w:i/>
        </w:rPr>
        <w:t xml:space="preserve">styles </w:t>
      </w:r>
      <w:r>
        <w:rPr>
          <w:rFonts w:ascii="Times New Roman" w:hAnsi="Times New Roman" w:cs="Times New Roman"/>
        </w:rPr>
        <w:t xml:space="preserve">expérientiels qui sous-tendront l’activité perceptive : </w:t>
      </w:r>
      <w:r w:rsidRPr="00552677">
        <w:rPr>
          <w:rFonts w:ascii="Times New Roman" w:hAnsi="Times New Roman" w:cs="Times New Roman"/>
        </w:rPr>
        <w:t>l’inscription dans le temps et dans l’espace selon les régimes de la versatilité, de l’innovation, de la persévérance, de la constance ; le rapport à l’autre selon les régimes de l’isolement, de l’individualis</w:t>
      </w:r>
      <w:r w:rsidR="00D30448">
        <w:rPr>
          <w:rFonts w:ascii="Times New Roman" w:hAnsi="Times New Roman" w:cs="Times New Roman"/>
        </w:rPr>
        <w:t>ation</w:t>
      </w:r>
      <w:r w:rsidRPr="00552677">
        <w:rPr>
          <w:rFonts w:ascii="Times New Roman" w:hAnsi="Times New Roman" w:cs="Times New Roman"/>
        </w:rPr>
        <w:t xml:space="preserve">, de la </w:t>
      </w:r>
      <w:r w:rsidR="00D30448">
        <w:rPr>
          <w:rFonts w:ascii="Times New Roman" w:hAnsi="Times New Roman" w:cs="Times New Roman"/>
        </w:rPr>
        <w:t>collaboration</w:t>
      </w:r>
      <w:r>
        <w:rPr>
          <w:rFonts w:ascii="Times New Roman" w:hAnsi="Times New Roman" w:cs="Times New Roman"/>
        </w:rPr>
        <w:t xml:space="preserve">, de la </w:t>
      </w:r>
      <w:r w:rsidR="00D30448">
        <w:rPr>
          <w:rFonts w:ascii="Times New Roman" w:hAnsi="Times New Roman" w:cs="Times New Roman"/>
        </w:rPr>
        <w:t xml:space="preserve">collectivisation </w:t>
      </w:r>
      <w:r w:rsidRPr="00552677">
        <w:rPr>
          <w:rFonts w:ascii="Times New Roman" w:hAnsi="Times New Roman" w:cs="Times New Roman"/>
        </w:rPr>
        <w:t xml:space="preserve">(espace topologique des relations) </w:t>
      </w:r>
      <w:r>
        <w:rPr>
          <w:rFonts w:ascii="Times New Roman" w:hAnsi="Times New Roman" w:cs="Times New Roman"/>
        </w:rPr>
        <w:t xml:space="preserve">(Colas-Blaise </w:t>
      </w:r>
      <w:r w:rsidR="00A44059">
        <w:rPr>
          <w:rFonts w:ascii="Times New Roman" w:hAnsi="Times New Roman" w:cs="Times New Roman"/>
        </w:rPr>
        <w:t>2012</w:t>
      </w:r>
      <w:r>
        <w:rPr>
          <w:rFonts w:ascii="Times New Roman" w:hAnsi="Times New Roman" w:cs="Times New Roman"/>
        </w:rPr>
        <w:t xml:space="preserve">). </w:t>
      </w:r>
    </w:p>
    <w:p w:rsidR="00FF071C" w:rsidRDefault="00FE2A31"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Passons en effet</w:t>
      </w:r>
      <w:r w:rsidR="00A44059">
        <w:rPr>
          <w:rFonts w:ascii="Times New Roman" w:hAnsi="Times New Roman" w:cs="Times New Roman"/>
        </w:rPr>
        <w:t xml:space="preserve"> à l</w:t>
      </w:r>
      <w:r w:rsidR="00FF071C">
        <w:rPr>
          <w:rFonts w:ascii="Times New Roman" w:hAnsi="Times New Roman" w:cs="Times New Roman"/>
        </w:rPr>
        <w:t>’activité perceptive</w:t>
      </w:r>
      <w:r>
        <w:rPr>
          <w:rFonts w:ascii="Times New Roman" w:hAnsi="Times New Roman" w:cs="Times New Roman"/>
        </w:rPr>
        <w:t> :</w:t>
      </w:r>
      <w:r w:rsidR="00A44059">
        <w:rPr>
          <w:rFonts w:ascii="Times New Roman" w:hAnsi="Times New Roman" w:cs="Times New Roman"/>
        </w:rPr>
        <w:t xml:space="preserve"> elle</w:t>
      </w:r>
      <w:r w:rsidR="00FF071C">
        <w:rPr>
          <w:rFonts w:ascii="Times New Roman" w:hAnsi="Times New Roman" w:cs="Times New Roman"/>
        </w:rPr>
        <w:t xml:space="preserve"> met en œuvre, selon nous, une subjectivité dite « </w:t>
      </w:r>
      <w:proofErr w:type="spellStart"/>
      <w:r w:rsidR="00FF071C" w:rsidRPr="007C3032">
        <w:rPr>
          <w:rFonts w:ascii="Times New Roman" w:hAnsi="Times New Roman" w:cs="Times New Roman"/>
          <w:i/>
        </w:rPr>
        <w:t>subjectale</w:t>
      </w:r>
      <w:proofErr w:type="spellEnd"/>
      <w:r w:rsidR="00FF071C">
        <w:rPr>
          <w:rFonts w:ascii="Times New Roman" w:hAnsi="Times New Roman" w:cs="Times New Roman"/>
        </w:rPr>
        <w:t xml:space="preserve"> ». </w:t>
      </w:r>
      <w:r w:rsidR="00C03925">
        <w:rPr>
          <w:rFonts w:ascii="Times New Roman" w:hAnsi="Times New Roman" w:cs="Times New Roman"/>
        </w:rPr>
        <w:t xml:space="preserve">Selon </w:t>
      </w:r>
      <w:proofErr w:type="spellStart"/>
      <w:r w:rsidR="00C03925">
        <w:rPr>
          <w:rFonts w:ascii="Times New Roman" w:hAnsi="Times New Roman" w:cs="Times New Roman"/>
        </w:rPr>
        <w:t>Bordron</w:t>
      </w:r>
      <w:proofErr w:type="spellEnd"/>
      <w:r w:rsidR="00C03925">
        <w:rPr>
          <w:rFonts w:ascii="Times New Roman" w:hAnsi="Times New Roman" w:cs="Times New Roman"/>
        </w:rPr>
        <w:t xml:space="preserve"> (2011), l</w:t>
      </w:r>
      <w:r w:rsidR="00FF071C" w:rsidRPr="008B6911">
        <w:rPr>
          <w:rFonts w:ascii="Times New Roman" w:hAnsi="Times New Roman" w:cs="Times New Roman"/>
        </w:rPr>
        <w:t>’</w:t>
      </w:r>
      <w:proofErr w:type="spellStart"/>
      <w:r w:rsidR="00FF071C" w:rsidRPr="008B6911">
        <w:rPr>
          <w:rFonts w:ascii="Times New Roman" w:hAnsi="Times New Roman" w:cs="Times New Roman"/>
          <w:i/>
        </w:rPr>
        <w:t>iconisation</w:t>
      </w:r>
      <w:proofErr w:type="spellEnd"/>
      <w:r w:rsidR="00FF071C">
        <w:rPr>
          <w:rFonts w:ascii="Times New Roman" w:hAnsi="Times New Roman" w:cs="Times New Roman"/>
          <w:i/>
        </w:rPr>
        <w:t xml:space="preserve"> </w:t>
      </w:r>
      <w:r w:rsidR="00FF071C" w:rsidRPr="008B6911">
        <w:rPr>
          <w:rFonts w:ascii="Times New Roman" w:hAnsi="Times New Roman" w:cs="Times New Roman"/>
        </w:rPr>
        <w:t xml:space="preserve">fait qu’en amont de la </w:t>
      </w:r>
      <w:proofErr w:type="spellStart"/>
      <w:r w:rsidR="00FF071C" w:rsidRPr="008B6911">
        <w:rPr>
          <w:rFonts w:ascii="Times New Roman" w:hAnsi="Times New Roman" w:cs="Times New Roman"/>
        </w:rPr>
        <w:t>cofondation</w:t>
      </w:r>
      <w:proofErr w:type="spellEnd"/>
      <w:r w:rsidR="00FF071C" w:rsidRPr="008B6911">
        <w:rPr>
          <w:rFonts w:ascii="Times New Roman" w:hAnsi="Times New Roman" w:cs="Times New Roman"/>
        </w:rPr>
        <w:t xml:space="preserve"> d’un sujet et d’un objet, c’est-à-dire à un stade </w:t>
      </w:r>
      <w:proofErr w:type="spellStart"/>
      <w:r w:rsidR="00FF071C" w:rsidRPr="008B6911">
        <w:rPr>
          <w:rFonts w:ascii="Times New Roman" w:hAnsi="Times New Roman" w:cs="Times New Roman"/>
        </w:rPr>
        <w:t>anté</w:t>
      </w:r>
      <w:proofErr w:type="spellEnd"/>
      <w:r w:rsidR="00FF071C" w:rsidRPr="008B6911">
        <w:rPr>
          <w:rFonts w:ascii="Times New Roman" w:hAnsi="Times New Roman" w:cs="Times New Roman"/>
        </w:rPr>
        <w:t xml:space="preserve">-subjectif et </w:t>
      </w:r>
      <w:proofErr w:type="spellStart"/>
      <w:r w:rsidR="00FF071C" w:rsidRPr="008B6911">
        <w:rPr>
          <w:rFonts w:ascii="Times New Roman" w:hAnsi="Times New Roman" w:cs="Times New Roman"/>
        </w:rPr>
        <w:t>anté</w:t>
      </w:r>
      <w:proofErr w:type="spellEnd"/>
      <w:r w:rsidR="00FF071C" w:rsidRPr="008B6911">
        <w:rPr>
          <w:rFonts w:ascii="Times New Roman" w:hAnsi="Times New Roman" w:cs="Times New Roman"/>
        </w:rPr>
        <w:t xml:space="preserve">-objectif, </w:t>
      </w:r>
      <w:r w:rsidR="00FF071C">
        <w:rPr>
          <w:rFonts w:ascii="Times New Roman" w:hAnsi="Times New Roman" w:cs="Times New Roman"/>
        </w:rPr>
        <w:t xml:space="preserve">une instance sensible et </w:t>
      </w:r>
      <w:proofErr w:type="spellStart"/>
      <w:r w:rsidR="00FF071C">
        <w:rPr>
          <w:rFonts w:ascii="Times New Roman" w:hAnsi="Times New Roman" w:cs="Times New Roman"/>
        </w:rPr>
        <w:t>percevante</w:t>
      </w:r>
      <w:proofErr w:type="spellEnd"/>
      <w:r w:rsidR="00FF071C" w:rsidRPr="008B6911">
        <w:rPr>
          <w:rFonts w:ascii="Times New Roman" w:hAnsi="Times New Roman" w:cs="Times New Roman"/>
        </w:rPr>
        <w:t xml:space="preserve"> fait l’expérience du temps et de l’espace et projette l’</w:t>
      </w:r>
      <w:r w:rsidR="00FF071C" w:rsidRPr="00890CD0">
        <w:rPr>
          <w:rFonts w:ascii="Times New Roman" w:hAnsi="Times New Roman" w:cs="Times New Roman"/>
          <w:i/>
        </w:rPr>
        <w:t>ombre</w:t>
      </w:r>
      <w:r w:rsidR="00FF071C">
        <w:rPr>
          <w:rFonts w:ascii="Times New Roman" w:hAnsi="Times New Roman" w:cs="Times New Roman"/>
        </w:rPr>
        <w:t xml:space="preserve"> d’une deixis. U</w:t>
      </w:r>
      <w:r w:rsidR="00FF071C" w:rsidRPr="008B6911">
        <w:rPr>
          <w:rFonts w:ascii="Times New Roman" w:hAnsi="Times New Roman" w:cs="Times New Roman"/>
        </w:rPr>
        <w:t>n rapport entre éléments s’esquisse et une jonction s’ébauche.</w:t>
      </w:r>
      <w:r w:rsidR="00FF071C">
        <w:rPr>
          <w:rFonts w:ascii="Times New Roman" w:hAnsi="Times New Roman" w:cs="Times New Roman"/>
        </w:rPr>
        <w:t xml:space="preserve"> Cette jonction </w:t>
      </w:r>
      <w:r w:rsidR="006A407B">
        <w:rPr>
          <w:rFonts w:ascii="Times New Roman" w:hAnsi="Times New Roman" w:cs="Times New Roman"/>
        </w:rPr>
        <w:t>pré</w:t>
      </w:r>
      <w:r w:rsidR="00FF071C">
        <w:rPr>
          <w:rFonts w:ascii="Times New Roman" w:hAnsi="Times New Roman" w:cs="Times New Roman"/>
        </w:rPr>
        <w:t xml:space="preserve">suppose une activité de seuillage, c’est-à-dire de discrétisation d’un continu, mais aussi d’identification de qualités </w:t>
      </w:r>
      <w:proofErr w:type="spellStart"/>
      <w:r w:rsidR="00FF071C">
        <w:rPr>
          <w:rFonts w:ascii="Times New Roman" w:hAnsi="Times New Roman" w:cs="Times New Roman"/>
        </w:rPr>
        <w:t>translocales</w:t>
      </w:r>
      <w:proofErr w:type="spellEnd"/>
      <w:r w:rsidR="00FF071C">
        <w:rPr>
          <w:rFonts w:ascii="Times New Roman" w:hAnsi="Times New Roman" w:cs="Times New Roman"/>
        </w:rPr>
        <w:t xml:space="preserve"> et de regroupement</w:t>
      </w:r>
      <w:r w:rsidR="00A44059">
        <w:rPr>
          <w:rFonts w:ascii="Times New Roman" w:hAnsi="Times New Roman" w:cs="Times New Roman"/>
        </w:rPr>
        <w:t xml:space="preserve"> (Groupe </w:t>
      </w:r>
      <w:r w:rsidR="00A44059">
        <w:rPr>
          <w:rFonts w:ascii="Cambria" w:hAnsi="Cambria" w:cs="Times New Roman"/>
        </w:rPr>
        <w:t>µ</w:t>
      </w:r>
      <w:r w:rsidR="00A44059">
        <w:rPr>
          <w:rFonts w:ascii="Times New Roman" w:hAnsi="Times New Roman" w:cs="Times New Roman"/>
        </w:rPr>
        <w:t xml:space="preserve"> 2015 : 84)</w:t>
      </w:r>
      <w:r w:rsidR="00FF071C">
        <w:rPr>
          <w:rFonts w:ascii="Times New Roman" w:hAnsi="Times New Roman" w:cs="Times New Roman"/>
        </w:rPr>
        <w:t xml:space="preserve">. </w:t>
      </w:r>
    </w:p>
    <w:p w:rsidR="00FF071C"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Deux points méritent alors une considération particulière. </w:t>
      </w:r>
    </w:p>
    <w:p w:rsidR="00A44059"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D’abord, les notions d’</w:t>
      </w:r>
      <w:proofErr w:type="spellStart"/>
      <w:r>
        <w:rPr>
          <w:rFonts w:ascii="Times New Roman" w:hAnsi="Times New Roman" w:cs="Times New Roman"/>
        </w:rPr>
        <w:t>extéroception</w:t>
      </w:r>
      <w:proofErr w:type="spellEnd"/>
      <w:r>
        <w:rPr>
          <w:rFonts w:ascii="Times New Roman" w:hAnsi="Times New Roman" w:cs="Times New Roman"/>
        </w:rPr>
        <w:t>, de proprioception et d’</w:t>
      </w:r>
      <w:proofErr w:type="spellStart"/>
      <w:r>
        <w:rPr>
          <w:rFonts w:ascii="Times New Roman" w:hAnsi="Times New Roman" w:cs="Times New Roman"/>
        </w:rPr>
        <w:t>intéroception</w:t>
      </w:r>
      <w:proofErr w:type="spellEnd"/>
      <w:r>
        <w:rPr>
          <w:rFonts w:ascii="Times New Roman" w:hAnsi="Times New Roman" w:cs="Times New Roman"/>
        </w:rPr>
        <w:t xml:space="preserve"> perme</w:t>
      </w:r>
      <w:r w:rsidR="00A44059">
        <w:rPr>
          <w:rFonts w:ascii="Times New Roman" w:hAnsi="Times New Roman" w:cs="Times New Roman"/>
        </w:rPr>
        <w:t>ttent de faire avancer le débat. Pour autant, f</w:t>
      </w:r>
      <w:r>
        <w:rPr>
          <w:rFonts w:ascii="Times New Roman" w:hAnsi="Times New Roman" w:cs="Times New Roman"/>
        </w:rPr>
        <w:t xml:space="preserve">aut-il envisager seulement le rabattement de l’extéroceptivité sur l’intéroceptivité par le biais du corps ou vaut-il mieux considérer une </w:t>
      </w:r>
      <w:r w:rsidRPr="00773033">
        <w:rPr>
          <w:rFonts w:ascii="Times New Roman" w:hAnsi="Times New Roman" w:cs="Times New Roman"/>
          <w:i/>
        </w:rPr>
        <w:t>interaction</w:t>
      </w:r>
      <w:r>
        <w:rPr>
          <w:rFonts w:ascii="Times New Roman" w:hAnsi="Times New Roman" w:cs="Times New Roman"/>
        </w:rPr>
        <w:t xml:space="preserve"> </w:t>
      </w:r>
      <w:proofErr w:type="spellStart"/>
      <w:r>
        <w:rPr>
          <w:rFonts w:ascii="Times New Roman" w:hAnsi="Times New Roman" w:cs="Times New Roman"/>
        </w:rPr>
        <w:t>médiée</w:t>
      </w:r>
      <w:proofErr w:type="spellEnd"/>
      <w:r>
        <w:rPr>
          <w:rFonts w:ascii="Times New Roman" w:hAnsi="Times New Roman" w:cs="Times New Roman"/>
        </w:rPr>
        <w:t xml:space="preserve"> par le proprioceptif, de telle sorte que la perception, à la fois sensible et cognitive, soit elle-même infléchie par les formes iconiques de la praxis énonciative (</w:t>
      </w:r>
      <w:proofErr w:type="spellStart"/>
      <w:r>
        <w:rPr>
          <w:rFonts w:ascii="Times New Roman" w:hAnsi="Times New Roman" w:cs="Times New Roman"/>
        </w:rPr>
        <w:t>Fontanille</w:t>
      </w:r>
      <w:proofErr w:type="spellEnd"/>
      <w:r>
        <w:rPr>
          <w:rFonts w:ascii="Times New Roman" w:hAnsi="Times New Roman" w:cs="Times New Roman"/>
        </w:rPr>
        <w:t xml:space="preserve"> 2014) ? On peut faire un pas supplémentaire</w:t>
      </w:r>
      <w:r w:rsidRPr="007159ED">
        <w:rPr>
          <w:rFonts w:ascii="Times New Roman" w:hAnsi="Times New Roman" w:cs="Times New Roman"/>
        </w:rPr>
        <w:t xml:space="preserve">. Les catégories que Jean-François </w:t>
      </w:r>
      <w:proofErr w:type="spellStart"/>
      <w:r w:rsidRPr="007159ED">
        <w:rPr>
          <w:rFonts w:ascii="Times New Roman" w:hAnsi="Times New Roman" w:cs="Times New Roman"/>
        </w:rPr>
        <w:t>Bordron</w:t>
      </w:r>
      <w:proofErr w:type="spellEnd"/>
      <w:r w:rsidRPr="007159ED">
        <w:rPr>
          <w:rFonts w:ascii="Times New Roman" w:hAnsi="Times New Roman" w:cs="Times New Roman"/>
        </w:rPr>
        <w:t xml:space="preserve"> </w:t>
      </w:r>
      <w:r>
        <w:rPr>
          <w:rFonts w:ascii="Times New Roman" w:hAnsi="Times New Roman" w:cs="Times New Roman"/>
        </w:rPr>
        <w:t xml:space="preserve">(2011) </w:t>
      </w:r>
      <w:r w:rsidRPr="007159ED">
        <w:rPr>
          <w:rFonts w:ascii="Times New Roman" w:hAnsi="Times New Roman" w:cs="Times New Roman"/>
        </w:rPr>
        <w:t>associe à l’icône pur invitent à rendre compte d’un ensemble – d’une morphologie – où se nouent trois relations : de quantité</w:t>
      </w:r>
      <w:r w:rsidR="006A407B">
        <w:rPr>
          <w:rFonts w:ascii="Times New Roman" w:hAnsi="Times New Roman" w:cs="Times New Roman"/>
        </w:rPr>
        <w:t xml:space="preserve"> (matière)</w:t>
      </w:r>
      <w:r w:rsidRPr="007159ED">
        <w:rPr>
          <w:rFonts w:ascii="Times New Roman" w:hAnsi="Times New Roman" w:cs="Times New Roman"/>
        </w:rPr>
        <w:t>, avec une densité et une disposition (texture, souplesse, rugosité) et une force ; de qualité</w:t>
      </w:r>
      <w:r w:rsidR="006A407B">
        <w:rPr>
          <w:rFonts w:ascii="Times New Roman" w:hAnsi="Times New Roman" w:cs="Times New Roman"/>
        </w:rPr>
        <w:t xml:space="preserve"> (intensité)</w:t>
      </w:r>
      <w:r w:rsidRPr="007159ED">
        <w:rPr>
          <w:rFonts w:ascii="Times New Roman" w:hAnsi="Times New Roman" w:cs="Times New Roman"/>
        </w:rPr>
        <w:t>, avec une dominante, ici chromatique, une saturation, une intensité ; de relation</w:t>
      </w:r>
      <w:r w:rsidR="006A407B">
        <w:rPr>
          <w:rFonts w:ascii="Times New Roman" w:hAnsi="Times New Roman" w:cs="Times New Roman"/>
        </w:rPr>
        <w:t xml:space="preserve"> (forme)</w:t>
      </w:r>
      <w:r w:rsidRPr="007159ED">
        <w:rPr>
          <w:rFonts w:ascii="Times New Roman" w:hAnsi="Times New Roman" w:cs="Times New Roman"/>
        </w:rPr>
        <w:t>, à travers une extension spatiale et/ou temporelle, une limite et une directio</w:t>
      </w:r>
      <w:r w:rsidR="00DA7A90">
        <w:rPr>
          <w:rFonts w:ascii="Times New Roman" w:hAnsi="Times New Roman" w:cs="Times New Roman"/>
        </w:rPr>
        <w:t>n.</w:t>
      </w:r>
      <w:r>
        <w:rPr>
          <w:rFonts w:ascii="Times New Roman" w:hAnsi="Times New Roman" w:cs="Times New Roman"/>
        </w:rPr>
        <w:t xml:space="preserve"> Nous avançons pour notre part que tout </w:t>
      </w:r>
      <w:r w:rsidRPr="00A44059">
        <w:rPr>
          <w:rFonts w:ascii="Times New Roman" w:hAnsi="Times New Roman" w:cs="Times New Roman"/>
          <w:i/>
        </w:rPr>
        <w:t>contenu</w:t>
      </w:r>
      <w:r>
        <w:rPr>
          <w:rFonts w:ascii="Times New Roman" w:hAnsi="Times New Roman" w:cs="Times New Roman"/>
        </w:rPr>
        <w:t xml:space="preserve"> est lui-même « incarné », corporalisé et, en cela, perceptible et appréhendable par les sens.</w:t>
      </w:r>
      <w:r w:rsidR="00A44059">
        <w:rPr>
          <w:rFonts w:ascii="Times New Roman" w:hAnsi="Times New Roman" w:cs="Times New Roman"/>
        </w:rPr>
        <w:t xml:space="preserve"> La genèse du sens a un fondement « matérialiste » (Groupe </w:t>
      </w:r>
      <w:r w:rsidR="00A44059">
        <w:rPr>
          <w:rFonts w:ascii="Cambria" w:hAnsi="Cambria" w:cs="Times New Roman"/>
        </w:rPr>
        <w:t>µ</w:t>
      </w:r>
      <w:r w:rsidR="00A44059">
        <w:rPr>
          <w:rFonts w:ascii="Times New Roman" w:hAnsi="Times New Roman" w:cs="Times New Roman"/>
        </w:rPr>
        <w:t xml:space="preserve"> 2015 : 8). </w:t>
      </w:r>
      <w:r>
        <w:rPr>
          <w:rFonts w:ascii="Times New Roman" w:hAnsi="Times New Roman" w:cs="Times New Roman"/>
        </w:rPr>
        <w:t xml:space="preserve">Parlera-t-on </w:t>
      </w:r>
      <w:r w:rsidR="00A44059">
        <w:rPr>
          <w:rFonts w:ascii="Times New Roman" w:hAnsi="Times New Roman" w:cs="Times New Roman"/>
        </w:rPr>
        <w:t xml:space="preserve">alors </w:t>
      </w:r>
      <w:r>
        <w:rPr>
          <w:rFonts w:ascii="Times New Roman" w:hAnsi="Times New Roman" w:cs="Times New Roman"/>
        </w:rPr>
        <w:t>de « pensée concrète » déjà socialisée, voire déjà culturalisée</w:t>
      </w:r>
      <w:r>
        <w:rPr>
          <w:rStyle w:val="Marquenotebasdepage"/>
          <w:rFonts w:ascii="Times New Roman" w:hAnsi="Times New Roman" w:cs="Times New Roman"/>
        </w:rPr>
        <w:footnoteReference w:id="4"/>
      </w:r>
      <w:r>
        <w:rPr>
          <w:rFonts w:ascii="Times New Roman" w:hAnsi="Times New Roman" w:cs="Times New Roman"/>
        </w:rPr>
        <w:t xml:space="preserve">, si on admet qu’elle est marquée </w:t>
      </w:r>
      <w:r>
        <w:rPr>
          <w:rFonts w:ascii="Times New Roman" w:hAnsi="Times New Roman" w:cs="Times New Roman"/>
        </w:rPr>
        <w:lastRenderedPageBreak/>
        <w:t>au sceau de la praxis énonciative ?</w:t>
      </w:r>
      <w:r w:rsidR="00A44059">
        <w:rPr>
          <w:rStyle w:val="Marquenotebasdepage"/>
          <w:rFonts w:ascii="Times New Roman" w:hAnsi="Times New Roman" w:cs="Times New Roman"/>
        </w:rPr>
        <w:footnoteReference w:id="5"/>
      </w:r>
      <w:r>
        <w:rPr>
          <w:rFonts w:ascii="Times New Roman" w:hAnsi="Times New Roman" w:cs="Times New Roman"/>
        </w:rPr>
        <w:t xml:space="preserve"> </w:t>
      </w:r>
    </w:p>
    <w:p w:rsidR="00FF071C"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Résumons : les notions de subjectivité « participante » et de subjectivité « </w:t>
      </w:r>
      <w:proofErr w:type="spellStart"/>
      <w:r>
        <w:rPr>
          <w:rFonts w:ascii="Times New Roman" w:hAnsi="Times New Roman" w:cs="Times New Roman"/>
        </w:rPr>
        <w:t>subjectale</w:t>
      </w:r>
      <w:proofErr w:type="spellEnd"/>
      <w:r>
        <w:rPr>
          <w:rFonts w:ascii="Times New Roman" w:hAnsi="Times New Roman" w:cs="Times New Roman"/>
        </w:rPr>
        <w:t xml:space="preserve"> » permettent de rendre compte des modalités de l’interaction d’une instance </w:t>
      </w:r>
      <w:proofErr w:type="spellStart"/>
      <w:r>
        <w:rPr>
          <w:rFonts w:ascii="Times New Roman" w:hAnsi="Times New Roman" w:cs="Times New Roman"/>
        </w:rPr>
        <w:t>énonçante</w:t>
      </w:r>
      <w:proofErr w:type="spellEnd"/>
      <w:r>
        <w:rPr>
          <w:rFonts w:ascii="Times New Roman" w:hAnsi="Times New Roman" w:cs="Times New Roman"/>
        </w:rPr>
        <w:t xml:space="preserve">, sensible et </w:t>
      </w:r>
      <w:proofErr w:type="spellStart"/>
      <w:r>
        <w:rPr>
          <w:rFonts w:ascii="Times New Roman" w:hAnsi="Times New Roman" w:cs="Times New Roman"/>
        </w:rPr>
        <w:t>percevante</w:t>
      </w:r>
      <w:proofErr w:type="spellEnd"/>
      <w:r>
        <w:rPr>
          <w:rFonts w:ascii="Times New Roman" w:hAnsi="Times New Roman" w:cs="Times New Roman"/>
        </w:rPr>
        <w:t xml:space="preserve">, avec son environnement. Elles peuvent ainsi caractériser deux étapes fondamentales de la </w:t>
      </w:r>
      <w:proofErr w:type="spellStart"/>
      <w:r>
        <w:rPr>
          <w:rFonts w:ascii="Times New Roman" w:hAnsi="Times New Roman" w:cs="Times New Roman"/>
        </w:rPr>
        <w:t>sémiogenèse</w:t>
      </w:r>
      <w:proofErr w:type="spellEnd"/>
      <w:r>
        <w:rPr>
          <w:rFonts w:ascii="Times New Roman" w:hAnsi="Times New Roman" w:cs="Times New Roman"/>
        </w:rPr>
        <w:t xml:space="preserve">, avant que les catégories linguistiques, les règles et agencements liés aux langages symboliques ne rendent possible l’objectivation des sémiotiques-objets qui fondent l’existence du </w:t>
      </w:r>
      <w:r w:rsidRPr="00A44059">
        <w:rPr>
          <w:rFonts w:ascii="Times New Roman" w:hAnsi="Times New Roman" w:cs="Times New Roman"/>
          <w:i/>
        </w:rPr>
        <w:t>sujet</w:t>
      </w:r>
      <w:r>
        <w:rPr>
          <w:rFonts w:ascii="Times New Roman" w:hAnsi="Times New Roman" w:cs="Times New Roman"/>
        </w:rPr>
        <w:t xml:space="preserve"> d’énonciation.</w:t>
      </w:r>
    </w:p>
    <w:p w:rsidR="00FF071C"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3. Subjectivité « subjective » et sujet d’énonciation </w:t>
      </w:r>
    </w:p>
    <w:p w:rsidR="00A44059" w:rsidRDefault="00FF071C" w:rsidP="00A44059">
      <w:pPr>
        <w:pStyle w:val="NormalWeb"/>
        <w:spacing w:before="0" w:beforeAutospacing="0" w:after="120" w:afterAutospacing="0" w:line="276" w:lineRule="auto"/>
        <w:jc w:val="both"/>
        <w:rPr>
          <w:rFonts w:ascii="Times New Roman" w:hAnsi="Times New Roman"/>
          <w:sz w:val="24"/>
          <w:szCs w:val="24"/>
        </w:rPr>
      </w:pPr>
      <w:r w:rsidRPr="00CE617D">
        <w:rPr>
          <w:rFonts w:ascii="Times New Roman" w:hAnsi="Times New Roman"/>
          <w:sz w:val="24"/>
          <w:szCs w:val="24"/>
        </w:rPr>
        <w:t xml:space="preserve">Nous dirons que le sujet d’énonciation se constituant au fil des étapes de la sémiogenèse est caractérisé par la subjectivité « participante », qui se reverse dans la subjectivité « subjectale », qui se trouve elle-même coiffée par la subjectivité « subjective ». En vertu de cette dimension intégrative, cette dernière entre </w:t>
      </w:r>
      <w:r w:rsidR="00DA7A90">
        <w:rPr>
          <w:rFonts w:ascii="Times New Roman" w:hAnsi="Times New Roman"/>
          <w:sz w:val="24"/>
          <w:szCs w:val="24"/>
        </w:rPr>
        <w:t xml:space="preserve">directement </w:t>
      </w:r>
      <w:r w:rsidRPr="00CE617D">
        <w:rPr>
          <w:rFonts w:ascii="Times New Roman" w:hAnsi="Times New Roman"/>
          <w:sz w:val="24"/>
          <w:szCs w:val="24"/>
        </w:rPr>
        <w:t xml:space="preserve">dans la définition du sujet d’énonciation qui met en œuvre une morphodynamique : entre formes langagières concurrentes, se relayant les unes les autres et émergeant encore, entre stabilisations du sens et déstabilisations, celle-ci peut déboucher sur la production de sémiotiques-objets. </w:t>
      </w:r>
    </w:p>
    <w:p w:rsidR="00FF071C" w:rsidRPr="00CE617D" w:rsidRDefault="00FF071C" w:rsidP="00A44059">
      <w:pPr>
        <w:pStyle w:val="NormalWeb"/>
        <w:spacing w:before="0" w:beforeAutospacing="0" w:after="120" w:afterAutospacing="0" w:line="276" w:lineRule="auto"/>
        <w:jc w:val="both"/>
        <w:rPr>
          <w:rFonts w:ascii="Times New Roman" w:hAnsi="Times New Roman"/>
          <w:sz w:val="24"/>
          <w:szCs w:val="24"/>
        </w:rPr>
      </w:pPr>
      <w:r w:rsidRPr="00CE617D">
        <w:rPr>
          <w:rFonts w:ascii="Times New Roman" w:hAnsi="Times New Roman"/>
          <w:sz w:val="24"/>
          <w:szCs w:val="24"/>
        </w:rPr>
        <w:t>Mais là n’est pas le tout. Il faut que la pratique énonciative se double du regard réflexif de celui qui s’implique dans des constructions du sens, soit en y adhérant, comme « en immersion », soit en s’en détachant au point, parfois, de faire retour sur le processus de construction et de le commenter</w:t>
      </w:r>
      <w:r w:rsidRPr="00CE617D">
        <w:rPr>
          <w:rStyle w:val="Marquenotebasdepage"/>
          <w:rFonts w:ascii="Times New Roman" w:hAnsi="Times New Roman"/>
          <w:sz w:val="24"/>
          <w:szCs w:val="24"/>
        </w:rPr>
        <w:footnoteReference w:id="6"/>
      </w:r>
      <w:r w:rsidR="00DA7A90">
        <w:rPr>
          <w:rFonts w:ascii="Times New Roman" w:hAnsi="Times New Roman"/>
          <w:sz w:val="24"/>
          <w:szCs w:val="24"/>
        </w:rPr>
        <w:t xml:space="preserve"> (Fontanille 2003)</w:t>
      </w:r>
      <w:r w:rsidRPr="00CE617D">
        <w:rPr>
          <w:rFonts w:ascii="Times New Roman" w:hAnsi="Times New Roman"/>
          <w:sz w:val="24"/>
          <w:szCs w:val="24"/>
        </w:rPr>
        <w:t xml:space="preserve">. « Exister procure le sentiment d’exister, et pratiquer procure le sentiment de pratiquer », écrit Jacques Fontanille (2014) au sujet de la réflexion originaire, qui est aussi une « auto-affection ». </w:t>
      </w:r>
      <w:r w:rsidR="005F1A40">
        <w:rPr>
          <w:rFonts w:ascii="Times New Roman" w:hAnsi="Times New Roman"/>
          <w:sz w:val="24"/>
          <w:szCs w:val="24"/>
        </w:rPr>
        <w:t xml:space="preserve">La subjectivité « subjective », qui passe par le langage et endosse une dimension réflexive, entre </w:t>
      </w:r>
      <w:r w:rsidR="00D56E81">
        <w:rPr>
          <w:rFonts w:ascii="Times New Roman" w:hAnsi="Times New Roman"/>
          <w:sz w:val="24"/>
          <w:szCs w:val="24"/>
        </w:rPr>
        <w:t xml:space="preserve">ainsi </w:t>
      </w:r>
      <w:r w:rsidR="005F1A40">
        <w:rPr>
          <w:rFonts w:ascii="Times New Roman" w:hAnsi="Times New Roman"/>
          <w:sz w:val="24"/>
          <w:szCs w:val="24"/>
        </w:rPr>
        <w:t xml:space="preserve">directement dans la définition du sujet d’énonciation. </w:t>
      </w:r>
    </w:p>
    <w:p w:rsidR="005F1A40" w:rsidRDefault="005F1A40" w:rsidP="005F1A40">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Au delà des marques, traces et empreintes</w:t>
      </w:r>
      <w:r w:rsidR="006C1847">
        <w:rPr>
          <w:rFonts w:ascii="Times New Roman" w:hAnsi="Times New Roman" w:cs="Times New Roman"/>
        </w:rPr>
        <w:t>,</w:t>
      </w:r>
      <w:r>
        <w:rPr>
          <w:rFonts w:ascii="Times New Roman" w:hAnsi="Times New Roman" w:cs="Times New Roman"/>
        </w:rPr>
        <w:t xml:space="preserve"> localisées ou diffuses, on peut considérer au moins </w:t>
      </w:r>
      <w:r w:rsidR="0063061F">
        <w:rPr>
          <w:rFonts w:ascii="Times New Roman" w:hAnsi="Times New Roman" w:cs="Times New Roman"/>
        </w:rPr>
        <w:t>cinq</w:t>
      </w:r>
      <w:r>
        <w:rPr>
          <w:rFonts w:ascii="Times New Roman" w:hAnsi="Times New Roman" w:cs="Times New Roman"/>
        </w:rPr>
        <w:t xml:space="preserve"> formes d’organisation de type textuel qui confèrent au sujet d’énonciation une présence textuelle. Suivant les principes de la sémiotique </w:t>
      </w:r>
      <w:proofErr w:type="spellStart"/>
      <w:r>
        <w:rPr>
          <w:rFonts w:ascii="Times New Roman" w:hAnsi="Times New Roman" w:cs="Times New Roman"/>
        </w:rPr>
        <w:t>tensive</w:t>
      </w:r>
      <w:proofErr w:type="spellEnd"/>
      <w:r w:rsidR="00D56E81">
        <w:rPr>
          <w:rFonts w:ascii="Times New Roman" w:hAnsi="Times New Roman" w:cs="Times New Roman"/>
        </w:rPr>
        <w:t xml:space="preserve"> (</w:t>
      </w:r>
      <w:proofErr w:type="spellStart"/>
      <w:r w:rsidR="00D56E81">
        <w:rPr>
          <w:rFonts w:ascii="Times New Roman" w:hAnsi="Times New Roman" w:cs="Times New Roman"/>
        </w:rPr>
        <w:t>Fontanille</w:t>
      </w:r>
      <w:proofErr w:type="spellEnd"/>
      <w:r w:rsidR="00D56E81">
        <w:rPr>
          <w:rFonts w:ascii="Times New Roman" w:hAnsi="Times New Roman" w:cs="Times New Roman"/>
        </w:rPr>
        <w:t xml:space="preserve"> &amp; </w:t>
      </w:r>
      <w:proofErr w:type="spellStart"/>
      <w:r w:rsidR="00D56E81">
        <w:rPr>
          <w:rFonts w:ascii="Times New Roman" w:hAnsi="Times New Roman" w:cs="Times New Roman"/>
        </w:rPr>
        <w:t>Zilberberg</w:t>
      </w:r>
      <w:proofErr w:type="spellEnd"/>
      <w:r w:rsidR="00D56E81">
        <w:rPr>
          <w:rFonts w:ascii="Times New Roman" w:hAnsi="Times New Roman" w:cs="Times New Roman"/>
        </w:rPr>
        <w:t xml:space="preserve"> 1998)</w:t>
      </w:r>
      <w:r>
        <w:rPr>
          <w:rFonts w:ascii="Times New Roman" w:hAnsi="Times New Roman" w:cs="Times New Roman"/>
        </w:rPr>
        <w:t>, on</w:t>
      </w:r>
      <w:r w:rsidR="00FF071C">
        <w:rPr>
          <w:rFonts w:ascii="Times New Roman" w:hAnsi="Times New Roman" w:cs="Times New Roman"/>
        </w:rPr>
        <w:t xml:space="preserve"> peut </w:t>
      </w:r>
      <w:r>
        <w:rPr>
          <w:rFonts w:ascii="Times New Roman" w:hAnsi="Times New Roman" w:cs="Times New Roman"/>
        </w:rPr>
        <w:t xml:space="preserve">les </w:t>
      </w:r>
      <w:r w:rsidR="00FF071C">
        <w:rPr>
          <w:rFonts w:ascii="Times New Roman" w:hAnsi="Times New Roman" w:cs="Times New Roman"/>
        </w:rPr>
        <w:t xml:space="preserve">réunir dans une modélisation </w:t>
      </w:r>
      <w:proofErr w:type="spellStart"/>
      <w:r w:rsidR="00FF071C">
        <w:rPr>
          <w:rFonts w:ascii="Times New Roman" w:hAnsi="Times New Roman" w:cs="Times New Roman"/>
        </w:rPr>
        <w:t>tensive</w:t>
      </w:r>
      <w:proofErr w:type="spellEnd"/>
      <w:r w:rsidR="00FF071C">
        <w:rPr>
          <w:rFonts w:ascii="Times New Roman" w:hAnsi="Times New Roman" w:cs="Times New Roman"/>
        </w:rPr>
        <w:t xml:space="preserve"> rendant compte des corrélations entre deux gradients</w:t>
      </w:r>
      <w:r>
        <w:rPr>
          <w:rFonts w:ascii="Times New Roman" w:hAnsi="Times New Roman" w:cs="Times New Roman"/>
        </w:rPr>
        <w:t xml:space="preserve"> : </w:t>
      </w:r>
      <w:r w:rsidR="00FF071C">
        <w:rPr>
          <w:rFonts w:ascii="Times New Roman" w:hAnsi="Times New Roman" w:cs="Times New Roman"/>
        </w:rPr>
        <w:t>celui de l’intensité et celui de l’</w:t>
      </w:r>
      <w:proofErr w:type="spellStart"/>
      <w:r w:rsidR="00FF071C">
        <w:rPr>
          <w:rFonts w:ascii="Times New Roman" w:hAnsi="Times New Roman" w:cs="Times New Roman"/>
        </w:rPr>
        <w:t>extensité</w:t>
      </w:r>
      <w:proofErr w:type="spellEnd"/>
      <w:r w:rsidR="00FF071C">
        <w:rPr>
          <w:rFonts w:ascii="Times New Roman" w:hAnsi="Times New Roman" w:cs="Times New Roman"/>
        </w:rPr>
        <w:t>, du sensible et de l’intelligible, de la tonicité et de l’inscription</w:t>
      </w:r>
      <w:r>
        <w:rPr>
          <w:rFonts w:ascii="Times New Roman" w:hAnsi="Times New Roman" w:cs="Times New Roman"/>
        </w:rPr>
        <w:t xml:space="preserve"> dans le temps et dans l’espace. </w:t>
      </w:r>
      <w:r w:rsidR="00B73C1F">
        <w:rPr>
          <w:rFonts w:ascii="Times New Roman" w:hAnsi="Times New Roman" w:cs="Times New Roman"/>
        </w:rPr>
        <w:t xml:space="preserve">Nous associons ainsi cinq types de configurations textuelles (singulière, générique, idiolectale, stylistique, texturale) à cinq figures textuelles du sujet.  </w:t>
      </w:r>
    </w:p>
    <w:p w:rsidR="009A7B52" w:rsidRDefault="009A7B52" w:rsidP="005F1A40">
      <w:pPr>
        <w:widowControl w:val="0"/>
        <w:autoSpaceDE w:val="0"/>
        <w:autoSpaceDN w:val="0"/>
        <w:adjustRightInd w:val="0"/>
        <w:spacing w:after="120" w:line="276" w:lineRule="auto"/>
        <w:jc w:val="both"/>
        <w:rPr>
          <w:rFonts w:ascii="Times New Roman" w:hAnsi="Times New Roman" w:cs="Times New Roman"/>
        </w:rPr>
      </w:pPr>
    </w:p>
    <w:p w:rsidR="009A7B52" w:rsidRDefault="009A7B52" w:rsidP="005F1A40">
      <w:pPr>
        <w:widowControl w:val="0"/>
        <w:autoSpaceDE w:val="0"/>
        <w:autoSpaceDN w:val="0"/>
        <w:adjustRightInd w:val="0"/>
        <w:spacing w:after="120" w:line="276" w:lineRule="auto"/>
        <w:jc w:val="both"/>
        <w:rPr>
          <w:rFonts w:ascii="Times New Roman" w:hAnsi="Times New Roman" w:cs="Times New Roman"/>
        </w:rPr>
      </w:pPr>
    </w:p>
    <w:p w:rsidR="009A7B52" w:rsidRDefault="009A7B52" w:rsidP="005F1A40">
      <w:pPr>
        <w:widowControl w:val="0"/>
        <w:autoSpaceDE w:val="0"/>
        <w:autoSpaceDN w:val="0"/>
        <w:adjustRightInd w:val="0"/>
        <w:spacing w:after="120" w:line="276" w:lineRule="auto"/>
        <w:jc w:val="both"/>
        <w:rPr>
          <w:rFonts w:ascii="Times New Roman" w:hAnsi="Times New Roman" w:cs="Times New Roman"/>
        </w:rPr>
      </w:pPr>
    </w:p>
    <w:p w:rsidR="009A7B52" w:rsidRDefault="009A7B52" w:rsidP="005F1A40">
      <w:pPr>
        <w:widowControl w:val="0"/>
        <w:autoSpaceDE w:val="0"/>
        <w:autoSpaceDN w:val="0"/>
        <w:adjustRightInd w:val="0"/>
        <w:spacing w:after="120" w:line="276" w:lineRule="auto"/>
        <w:jc w:val="both"/>
        <w:rPr>
          <w:rFonts w:ascii="Times New Roman" w:hAnsi="Times New Roman" w:cs="Times New Roman"/>
        </w:rPr>
      </w:pPr>
    </w:p>
    <w:p w:rsidR="00983A54" w:rsidRDefault="00720241" w:rsidP="005F1A40">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simplePos x="895350" y="895350"/>
            <wp:positionH relativeFrom="margin">
              <wp:align>center</wp:align>
            </wp:positionH>
            <wp:positionV relativeFrom="margin">
              <wp:align>top</wp:align>
            </wp:positionV>
            <wp:extent cx="4353533" cy="2876951"/>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éma10.png"/>
                    <pic:cNvPicPr/>
                  </pic:nvPicPr>
                  <pic:blipFill>
                    <a:blip r:embed="rId8">
                      <a:extLst>
                        <a:ext uri="{28A0092B-C50C-407E-A947-70E740481C1C}">
                          <a14:useLocalDpi xmlns:a14="http://schemas.microsoft.com/office/drawing/2010/main" val="0"/>
                        </a:ext>
                      </a:extLst>
                    </a:blip>
                    <a:stretch>
                      <a:fillRect/>
                    </a:stretch>
                  </pic:blipFill>
                  <pic:spPr>
                    <a:xfrm>
                      <a:off x="0" y="0"/>
                      <a:ext cx="4353533" cy="2876951"/>
                    </a:xfrm>
                    <a:prstGeom prst="rect">
                      <a:avLst/>
                    </a:prstGeom>
                  </pic:spPr>
                </pic:pic>
              </a:graphicData>
            </a:graphic>
          </wp:anchor>
        </w:drawing>
      </w:r>
    </w:p>
    <w:p w:rsidR="00A44059" w:rsidRPr="00A44059" w:rsidRDefault="005F1A40" w:rsidP="005F1A40">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D’abord, </w:t>
      </w:r>
      <w:r w:rsidR="00FF071C" w:rsidRPr="00A44059">
        <w:rPr>
          <w:rFonts w:ascii="Times New Roman" w:hAnsi="Times New Roman" w:cs="Times New Roman"/>
        </w:rPr>
        <w:t xml:space="preserve">les configurations </w:t>
      </w:r>
      <w:r w:rsidR="00FF071C" w:rsidRPr="00A44059">
        <w:rPr>
          <w:rFonts w:ascii="Times New Roman" w:hAnsi="Times New Roman" w:cs="Times New Roman"/>
          <w:i/>
        </w:rPr>
        <w:t>génériques</w:t>
      </w:r>
      <w:r w:rsidR="0063061F">
        <w:rPr>
          <w:rFonts w:ascii="Times New Roman" w:hAnsi="Times New Roman" w:cs="Times New Roman"/>
        </w:rPr>
        <w:t>,</w:t>
      </w:r>
      <w:r w:rsidR="00FF071C" w:rsidRPr="00A44059">
        <w:rPr>
          <w:rFonts w:ascii="Times New Roman" w:hAnsi="Times New Roman" w:cs="Times New Roman"/>
        </w:rPr>
        <w:t xml:space="preserve"> pourvues d’une identité discursive forte, à large </w:t>
      </w:r>
      <w:r w:rsidR="006C1847">
        <w:rPr>
          <w:rFonts w:ascii="Times New Roman" w:hAnsi="Times New Roman" w:cs="Times New Roman"/>
        </w:rPr>
        <w:t>empan</w:t>
      </w:r>
      <w:r w:rsidR="00FF071C" w:rsidRPr="00A44059">
        <w:rPr>
          <w:rFonts w:ascii="Times New Roman" w:hAnsi="Times New Roman" w:cs="Times New Roman"/>
        </w:rPr>
        <w:t>, bénéficient de degrés élevés sur l’axe de l’</w:t>
      </w:r>
      <w:proofErr w:type="spellStart"/>
      <w:r w:rsidR="00FF071C" w:rsidRPr="00A44059">
        <w:rPr>
          <w:rFonts w:ascii="Times New Roman" w:hAnsi="Times New Roman" w:cs="Times New Roman"/>
        </w:rPr>
        <w:t>extensité</w:t>
      </w:r>
      <w:proofErr w:type="spellEnd"/>
      <w:r w:rsidR="00FF071C" w:rsidRPr="00A44059">
        <w:rPr>
          <w:rFonts w:ascii="Times New Roman" w:hAnsi="Times New Roman" w:cs="Times New Roman"/>
        </w:rPr>
        <w:t xml:space="preserve"> intelligible</w:t>
      </w:r>
      <w:r w:rsidR="00A44059" w:rsidRPr="00A44059">
        <w:rPr>
          <w:rFonts w:ascii="Times New Roman" w:hAnsi="Times New Roman" w:cs="Times New Roman"/>
        </w:rPr>
        <w:t xml:space="preserve"> et de l’ancrage dans l’espace et le temps </w:t>
      </w:r>
      <w:r w:rsidR="00FF071C" w:rsidRPr="00A44059">
        <w:rPr>
          <w:rFonts w:ascii="Times New Roman" w:hAnsi="Times New Roman" w:cs="Times New Roman"/>
        </w:rPr>
        <w:t>et de degrés faibles sur</w:t>
      </w:r>
      <w:r>
        <w:rPr>
          <w:rFonts w:ascii="Times New Roman" w:hAnsi="Times New Roman" w:cs="Times New Roman"/>
        </w:rPr>
        <w:t xml:space="preserve"> l’axe de </w:t>
      </w:r>
      <w:r w:rsidR="00B73C1F">
        <w:rPr>
          <w:rFonts w:ascii="Times New Roman" w:hAnsi="Times New Roman" w:cs="Times New Roman"/>
        </w:rPr>
        <w:t>l’intensité sensible (innovation).</w:t>
      </w:r>
    </w:p>
    <w:p w:rsidR="00A44059" w:rsidRPr="005F1A40" w:rsidRDefault="005F1A40" w:rsidP="005F1A40">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E</w:t>
      </w:r>
      <w:r w:rsidR="00FF071C" w:rsidRPr="005F1A40">
        <w:rPr>
          <w:rFonts w:ascii="Times New Roman" w:hAnsi="Times New Roman" w:cs="Times New Roman"/>
        </w:rPr>
        <w:t xml:space="preserve">n revanche, les configurations </w:t>
      </w:r>
      <w:r w:rsidR="00FF071C" w:rsidRPr="005F1A40">
        <w:rPr>
          <w:rFonts w:ascii="Times New Roman" w:hAnsi="Times New Roman" w:cs="Times New Roman"/>
          <w:i/>
        </w:rPr>
        <w:t>idiolectales</w:t>
      </w:r>
      <w:r w:rsidR="00FF071C" w:rsidRPr="005F1A40">
        <w:rPr>
          <w:rFonts w:ascii="Times New Roman" w:hAnsi="Times New Roman" w:cs="Times New Roman"/>
        </w:rPr>
        <w:t xml:space="preserve"> se caractérisent par le surgissement de la nouveauté sensible (degrés d’intensité élevés) dans le moment (degrés d’</w:t>
      </w:r>
      <w:proofErr w:type="spellStart"/>
      <w:r w:rsidR="00FF071C" w:rsidRPr="005F1A40">
        <w:rPr>
          <w:rFonts w:ascii="Times New Roman" w:hAnsi="Times New Roman" w:cs="Times New Roman"/>
        </w:rPr>
        <w:t>extensité</w:t>
      </w:r>
      <w:proofErr w:type="spellEnd"/>
      <w:r w:rsidR="00FF071C" w:rsidRPr="005F1A40">
        <w:rPr>
          <w:rFonts w:ascii="Times New Roman" w:hAnsi="Times New Roman" w:cs="Times New Roman"/>
        </w:rPr>
        <w:t xml:space="preserve"> intelligible et degrés d’inscription dans l’espa</w:t>
      </w:r>
      <w:r w:rsidR="006C1847">
        <w:rPr>
          <w:rFonts w:ascii="Times New Roman" w:hAnsi="Times New Roman" w:cs="Times New Roman"/>
        </w:rPr>
        <w:t>ce et dans le temps faibles).</w:t>
      </w:r>
    </w:p>
    <w:p w:rsidR="00A44059" w:rsidRPr="005F1A40" w:rsidRDefault="005F1A40" w:rsidP="005F1A40">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Ensuite, </w:t>
      </w:r>
      <w:r w:rsidR="00FF071C" w:rsidRPr="005F1A40">
        <w:rPr>
          <w:rFonts w:ascii="Times New Roman" w:hAnsi="Times New Roman" w:cs="Times New Roman"/>
        </w:rPr>
        <w:t xml:space="preserve">dans la mesure où le </w:t>
      </w:r>
      <w:r w:rsidR="00FF071C" w:rsidRPr="005F1A40">
        <w:rPr>
          <w:rFonts w:ascii="Times New Roman" w:hAnsi="Times New Roman" w:cs="Times New Roman"/>
          <w:i/>
        </w:rPr>
        <w:t>style,</w:t>
      </w:r>
      <w:r w:rsidR="00FF071C" w:rsidRPr="005F1A40">
        <w:rPr>
          <w:rFonts w:ascii="Times New Roman" w:hAnsi="Times New Roman" w:cs="Times New Roman"/>
        </w:rPr>
        <w:t xml:space="preserve"> malgré son pouvoir de renouvellement, voire de subversion de pratiques génériques, est déterminé par les praxis socioculturelles, il occupe une position médiane, combinant des degrés moyens sur l’axe de l’intensité sensible avec des degrés moyens sur l’axe de l’</w:t>
      </w:r>
      <w:proofErr w:type="spellStart"/>
      <w:r w:rsidR="00FF071C" w:rsidRPr="005F1A40">
        <w:rPr>
          <w:rFonts w:ascii="Times New Roman" w:hAnsi="Times New Roman" w:cs="Times New Roman"/>
        </w:rPr>
        <w:t>extensité</w:t>
      </w:r>
      <w:proofErr w:type="spellEnd"/>
      <w:r w:rsidR="00FF071C" w:rsidRPr="005F1A40">
        <w:rPr>
          <w:rFonts w:ascii="Times New Roman" w:hAnsi="Times New Roman" w:cs="Times New Roman"/>
        </w:rPr>
        <w:t xml:space="preserve"> intelligible (mouvement </w:t>
      </w:r>
      <w:proofErr w:type="spellStart"/>
      <w:r w:rsidR="00FF071C" w:rsidRPr="005F1A40">
        <w:rPr>
          <w:rFonts w:ascii="Times New Roman" w:hAnsi="Times New Roman" w:cs="Times New Roman"/>
        </w:rPr>
        <w:t>tensif</w:t>
      </w:r>
      <w:proofErr w:type="spellEnd"/>
      <w:r w:rsidR="00FF071C" w:rsidRPr="005F1A40">
        <w:rPr>
          <w:rFonts w:ascii="Times New Roman" w:hAnsi="Times New Roman" w:cs="Times New Roman"/>
        </w:rPr>
        <w:t xml:space="preserve"> desce</w:t>
      </w:r>
      <w:r w:rsidR="00A44059" w:rsidRPr="005F1A40">
        <w:rPr>
          <w:rFonts w:ascii="Times New Roman" w:hAnsi="Times New Roman" w:cs="Times New Roman"/>
        </w:rPr>
        <w:t xml:space="preserve">ndant, l’« événement » de sens selon </w:t>
      </w:r>
      <w:r w:rsidR="006C1847">
        <w:rPr>
          <w:rFonts w:ascii="Times New Roman" w:hAnsi="Times New Roman" w:cs="Times New Roman"/>
        </w:rPr>
        <w:t xml:space="preserve">Claude </w:t>
      </w:r>
      <w:proofErr w:type="spellStart"/>
      <w:r w:rsidR="00A44059" w:rsidRPr="005F1A40">
        <w:rPr>
          <w:rFonts w:ascii="Times New Roman" w:hAnsi="Times New Roman" w:cs="Times New Roman"/>
        </w:rPr>
        <w:t>Zilberberg</w:t>
      </w:r>
      <w:proofErr w:type="spellEnd"/>
      <w:r w:rsidR="00A44059" w:rsidRPr="005F1A40">
        <w:rPr>
          <w:rFonts w:ascii="Times New Roman" w:hAnsi="Times New Roman" w:cs="Times New Roman"/>
        </w:rPr>
        <w:t xml:space="preserve"> </w:t>
      </w:r>
      <w:r w:rsidR="00C03925">
        <w:rPr>
          <w:rFonts w:ascii="Times New Roman" w:hAnsi="Times New Roman" w:cs="Times New Roman"/>
        </w:rPr>
        <w:t xml:space="preserve">(2011) </w:t>
      </w:r>
      <w:r w:rsidR="006C1847">
        <w:rPr>
          <w:rFonts w:ascii="Times New Roman" w:hAnsi="Times New Roman" w:cs="Times New Roman"/>
        </w:rPr>
        <w:t>perd de sa force).</w:t>
      </w:r>
      <w:r w:rsidR="00FF071C" w:rsidRPr="005F1A40">
        <w:rPr>
          <w:rFonts w:ascii="Times New Roman" w:hAnsi="Times New Roman" w:cs="Times New Roman"/>
        </w:rPr>
        <w:t xml:space="preserve"> </w:t>
      </w:r>
    </w:p>
    <w:p w:rsidR="00FF071C" w:rsidRPr="005F1A40" w:rsidRDefault="005F1A40" w:rsidP="005F1A40">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E</w:t>
      </w:r>
      <w:r w:rsidR="00FF071C" w:rsidRPr="005F1A40">
        <w:rPr>
          <w:rFonts w:ascii="Times New Roman" w:hAnsi="Times New Roman" w:cs="Times New Roman"/>
        </w:rPr>
        <w:t xml:space="preserve">nfin, la </w:t>
      </w:r>
      <w:r w:rsidR="00FF071C" w:rsidRPr="005F1A40">
        <w:rPr>
          <w:rFonts w:ascii="Times New Roman" w:hAnsi="Times New Roman" w:cs="Times New Roman"/>
          <w:i/>
        </w:rPr>
        <w:t>texture</w:t>
      </w:r>
      <w:r w:rsidR="00FF071C" w:rsidRPr="005F1A40">
        <w:rPr>
          <w:rFonts w:ascii="Times New Roman" w:hAnsi="Times New Roman" w:cs="Times New Roman"/>
        </w:rPr>
        <w:t xml:space="preserve"> conjugue ensemble la force du surgissement (degrés élevés sur l’axe de l’intensité) et un degré</w:t>
      </w:r>
      <w:r w:rsidR="006C1847">
        <w:rPr>
          <w:rFonts w:ascii="Times New Roman" w:hAnsi="Times New Roman" w:cs="Times New Roman"/>
        </w:rPr>
        <w:t xml:space="preserve"> certain</w:t>
      </w:r>
      <w:r w:rsidR="00FF071C" w:rsidRPr="005F1A40">
        <w:rPr>
          <w:rFonts w:ascii="Times New Roman" w:hAnsi="Times New Roman" w:cs="Times New Roman"/>
        </w:rPr>
        <w:t xml:space="preserve"> de persistance dans l’espace et le temps (degrés élevés sur l’axe de l’</w:t>
      </w:r>
      <w:proofErr w:type="spellStart"/>
      <w:r w:rsidR="00FF071C" w:rsidRPr="005F1A40">
        <w:rPr>
          <w:rFonts w:ascii="Times New Roman" w:hAnsi="Times New Roman" w:cs="Times New Roman"/>
        </w:rPr>
        <w:t>extensité</w:t>
      </w:r>
      <w:proofErr w:type="spellEnd"/>
      <w:r w:rsidR="00FF071C" w:rsidRPr="005F1A40">
        <w:rPr>
          <w:rFonts w:ascii="Times New Roman" w:hAnsi="Times New Roman" w:cs="Times New Roman"/>
        </w:rPr>
        <w:t xml:space="preserve">). </w:t>
      </w:r>
      <w:r w:rsidR="006C1847">
        <w:rPr>
          <w:rFonts w:ascii="Times New Roman" w:hAnsi="Times New Roman" w:cs="Times New Roman"/>
        </w:rPr>
        <w:t>Elle donne lieu à l’émergence d’une figure textuelle du sujet spécifique.</w:t>
      </w:r>
      <w:r w:rsidR="00B73C1F">
        <w:rPr>
          <w:rFonts w:ascii="Times New Roman" w:hAnsi="Times New Roman" w:cs="Times New Roman"/>
        </w:rPr>
        <w:t xml:space="preserve"> Nous inspirant de Tim Ingold (2011-2013), nous utilisons ici le mot « texture » pour </w:t>
      </w:r>
      <w:r w:rsidR="0063061F">
        <w:rPr>
          <w:rFonts w:ascii="Times New Roman" w:hAnsi="Times New Roman" w:cs="Times New Roman"/>
        </w:rPr>
        <w:t>r</w:t>
      </w:r>
      <w:r w:rsidR="00B73C1F">
        <w:rPr>
          <w:rFonts w:ascii="Times New Roman" w:hAnsi="Times New Roman" w:cs="Times New Roman"/>
        </w:rPr>
        <w:t>envoyer à un mode d’organisation textuel spécifique, différent du genre ou du style : le texte est produit par des trajets, des tissages et des maillages, des lignes s’entrecroisant, qui peuvent être irrégulières</w:t>
      </w:r>
      <w:r w:rsidR="00B73C1F">
        <w:rPr>
          <w:rStyle w:val="Marquenotebasdepage"/>
          <w:rFonts w:ascii="Times New Roman" w:hAnsi="Times New Roman" w:cs="Times New Roman"/>
        </w:rPr>
        <w:footnoteReference w:id="7"/>
      </w:r>
      <w:r w:rsidR="00B73C1F">
        <w:rPr>
          <w:rFonts w:ascii="Times New Roman" w:hAnsi="Times New Roman" w:cs="Times New Roman"/>
        </w:rPr>
        <w:t xml:space="preserve">.    </w:t>
      </w:r>
    </w:p>
    <w:p w:rsidR="005F1A40"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Dans les limites de cet article, </w:t>
      </w:r>
      <w:r w:rsidR="00A44059">
        <w:rPr>
          <w:rFonts w:ascii="Times New Roman" w:hAnsi="Times New Roman" w:cs="Times New Roman"/>
        </w:rPr>
        <w:t>concentrons-nous sur la texture</w:t>
      </w:r>
      <w:r w:rsidR="00B73C1F">
        <w:rPr>
          <w:rFonts w:ascii="Times New Roman" w:hAnsi="Times New Roman" w:cs="Times New Roman"/>
        </w:rPr>
        <w:t xml:space="preserve"> textuelle</w:t>
      </w:r>
      <w:r w:rsidR="00A44059">
        <w:rPr>
          <w:rFonts w:ascii="Times New Roman" w:hAnsi="Times New Roman" w:cs="Times New Roman"/>
        </w:rPr>
        <w:t>. D</w:t>
      </w:r>
      <w:r>
        <w:rPr>
          <w:rFonts w:ascii="Times New Roman" w:hAnsi="Times New Roman" w:cs="Times New Roman"/>
        </w:rPr>
        <w:t xml:space="preserve">ans le sillage de Tim Ingold (2013 : 84), nous considérons le geste de création à la base de la transformation de fils (de lignes prototypiques) en </w:t>
      </w:r>
      <w:r w:rsidRPr="00F527CD">
        <w:rPr>
          <w:rFonts w:ascii="Times New Roman" w:hAnsi="Times New Roman" w:cs="Times New Roman"/>
          <w:i/>
        </w:rPr>
        <w:t>traces</w:t>
      </w:r>
      <w:r>
        <w:rPr>
          <w:rFonts w:ascii="Times New Roman" w:hAnsi="Times New Roman" w:cs="Times New Roman"/>
        </w:rPr>
        <w:t xml:space="preserve"> ; celle-ci est impliquée dans la constitution de surfaces, telle </w:t>
      </w:r>
      <w:r w:rsidR="0063061F">
        <w:rPr>
          <w:rFonts w:ascii="Times New Roman" w:hAnsi="Times New Roman" w:cs="Times New Roman"/>
        </w:rPr>
        <w:t xml:space="preserve">que </w:t>
      </w:r>
      <w:r>
        <w:rPr>
          <w:rFonts w:ascii="Times New Roman" w:hAnsi="Times New Roman" w:cs="Times New Roman"/>
        </w:rPr>
        <w:t xml:space="preserve">celle du texte. </w:t>
      </w:r>
    </w:p>
    <w:p w:rsidR="00191D9B" w:rsidRPr="00191D9B" w:rsidRDefault="005F1A40"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La notion de texture</w:t>
      </w:r>
      <w:r w:rsidR="00FF071C">
        <w:rPr>
          <w:rFonts w:ascii="Times New Roman" w:hAnsi="Times New Roman" w:cs="Times New Roman"/>
        </w:rPr>
        <w:t xml:space="preserve"> nous permet de</w:t>
      </w:r>
      <w:r w:rsidR="00A44059">
        <w:rPr>
          <w:rFonts w:ascii="Times New Roman" w:hAnsi="Times New Roman" w:cs="Times New Roman"/>
        </w:rPr>
        <w:t xml:space="preserve"> mettre en avant la fabrication, </w:t>
      </w:r>
      <w:r w:rsidR="00FF071C">
        <w:rPr>
          <w:rFonts w:ascii="Times New Roman" w:hAnsi="Times New Roman" w:cs="Times New Roman"/>
        </w:rPr>
        <w:t xml:space="preserve">c’est-à-dire le </w:t>
      </w:r>
      <w:r w:rsidR="00FF071C" w:rsidRPr="004E6B7C">
        <w:rPr>
          <w:rFonts w:ascii="Times New Roman" w:hAnsi="Times New Roman" w:cs="Times New Roman"/>
          <w:i/>
        </w:rPr>
        <w:t>faire</w:t>
      </w:r>
      <w:r w:rsidR="00FF071C">
        <w:rPr>
          <w:rFonts w:ascii="Times New Roman" w:hAnsi="Times New Roman" w:cs="Times New Roman"/>
        </w:rPr>
        <w:t xml:space="preserve"> aux </w:t>
      </w:r>
      <w:r w:rsidR="00FF071C">
        <w:rPr>
          <w:rFonts w:ascii="Times New Roman" w:hAnsi="Times New Roman" w:cs="Times New Roman"/>
        </w:rPr>
        <w:lastRenderedPageBreak/>
        <w:t xml:space="preserve">prises avec des matériaux non pas disposés dans un espace </w:t>
      </w:r>
      <w:proofErr w:type="spellStart"/>
      <w:r w:rsidR="00FF071C">
        <w:rPr>
          <w:rFonts w:ascii="Times New Roman" w:hAnsi="Times New Roman" w:cs="Times New Roman"/>
        </w:rPr>
        <w:t>prédonné</w:t>
      </w:r>
      <w:proofErr w:type="spellEnd"/>
      <w:r w:rsidR="00FF071C">
        <w:rPr>
          <w:rFonts w:ascii="Times New Roman" w:hAnsi="Times New Roman" w:cs="Times New Roman"/>
        </w:rPr>
        <w:t>, mais inventant ce dernier à travers le geste même. Notre attention se porte sur les entrecroisements de « fils »</w:t>
      </w:r>
      <w:r w:rsidR="00A44059">
        <w:rPr>
          <w:rFonts w:ascii="Times New Roman" w:hAnsi="Times New Roman" w:cs="Times New Roman"/>
        </w:rPr>
        <w:t>, sur les « maillages » (Ingold 2013</w:t>
      </w:r>
      <w:r w:rsidR="00FF071C">
        <w:rPr>
          <w:rFonts w:ascii="Times New Roman" w:hAnsi="Times New Roman" w:cs="Times New Roman"/>
        </w:rPr>
        <w:t xml:space="preserve">), qui diffèrent des réseaux en ce qu’il ne s’agit pas de relier entre eux des points préformés, mais de projeter des trajets signifiants. Ceux-là mêmes </w:t>
      </w:r>
      <w:r>
        <w:rPr>
          <w:rFonts w:ascii="Times New Roman" w:hAnsi="Times New Roman" w:cs="Times New Roman"/>
        </w:rPr>
        <w:t xml:space="preserve">que </w:t>
      </w:r>
      <w:r w:rsidR="006C1847">
        <w:rPr>
          <w:rFonts w:ascii="Times New Roman" w:hAnsi="Times New Roman" w:cs="Times New Roman"/>
        </w:rPr>
        <w:t xml:space="preserve"> préfigurent</w:t>
      </w:r>
      <w:r w:rsidR="00FF071C">
        <w:rPr>
          <w:rFonts w:ascii="Times New Roman" w:hAnsi="Times New Roman" w:cs="Times New Roman"/>
        </w:rPr>
        <w:t xml:space="preserve"> les dessins de Tony </w:t>
      </w:r>
      <w:proofErr w:type="spellStart"/>
      <w:r w:rsidR="00FF071C">
        <w:rPr>
          <w:rFonts w:ascii="Times New Roman" w:hAnsi="Times New Roman" w:cs="Times New Roman"/>
        </w:rPr>
        <w:t>Cragg</w:t>
      </w:r>
      <w:proofErr w:type="spellEnd"/>
      <w:r w:rsidR="00191D9B">
        <w:rPr>
          <w:rFonts w:ascii="Times New Roman" w:hAnsi="Times New Roman" w:cs="Times New Roman"/>
        </w:rPr>
        <w:t xml:space="preserve">. </w:t>
      </w:r>
      <w:r w:rsidR="00191D9B" w:rsidRPr="00191D9B">
        <w:rPr>
          <w:rFonts w:ascii="Times New Roman" w:hAnsi="Times New Roman" w:cs="Times New Roman"/>
        </w:rPr>
        <w:t xml:space="preserve">Ils préparent le geste sculptural explorant la frontière entre l’organicité de la nature et la production industrielle, quand l’artiste demande au matériau (au bronze, au verre, au plâtre, au bois, à la </w:t>
      </w:r>
      <w:proofErr w:type="gramStart"/>
      <w:r w:rsidR="00191D9B" w:rsidRPr="00191D9B">
        <w:rPr>
          <w:rFonts w:ascii="Times New Roman" w:hAnsi="Times New Roman" w:cs="Times New Roman"/>
        </w:rPr>
        <w:t>pierre…)</w:t>
      </w:r>
      <w:proofErr w:type="gramEnd"/>
      <w:r w:rsidR="00191D9B" w:rsidRPr="00191D9B">
        <w:rPr>
          <w:rFonts w:ascii="Times New Roman" w:hAnsi="Times New Roman" w:cs="Times New Roman"/>
        </w:rPr>
        <w:t xml:space="preserve"> de libérer la forme organique ou technoïde. Prenons cet exemple : </w:t>
      </w:r>
    </w:p>
    <w:p w:rsidR="00191D9B" w:rsidRDefault="00191D9B" w:rsidP="00A44059">
      <w:pPr>
        <w:widowControl w:val="0"/>
        <w:autoSpaceDE w:val="0"/>
        <w:autoSpaceDN w:val="0"/>
        <w:adjustRightInd w:val="0"/>
        <w:spacing w:after="120" w:line="276" w:lineRule="auto"/>
        <w:jc w:val="both"/>
        <w:rPr>
          <w:rFonts w:ascii="Times New Roman" w:hAnsi="Times New Roman" w:cs="Times New Roman"/>
        </w:rPr>
      </w:pPr>
    </w:p>
    <w:p w:rsidR="00191D9B" w:rsidRDefault="00191D9B" w:rsidP="00191D9B">
      <w:pPr>
        <w:keepNext/>
        <w:widowControl w:val="0"/>
        <w:autoSpaceDE w:val="0"/>
        <w:autoSpaceDN w:val="0"/>
        <w:adjustRightInd w:val="0"/>
        <w:spacing w:after="120" w:line="276" w:lineRule="auto"/>
        <w:jc w:val="both"/>
      </w:pPr>
      <w:r>
        <w:rPr>
          <w:rFonts w:ascii="Helvetica" w:hAnsi="Helvetica" w:cs="Helvetica"/>
          <w:noProof/>
        </w:rPr>
        <w:drawing>
          <wp:inline distT="0" distB="0" distL="0" distR="0" wp14:anchorId="253642A9" wp14:editId="2DA81F5E">
            <wp:extent cx="3314113" cy="3276547"/>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026" cy="3278438"/>
                    </a:xfrm>
                    <a:prstGeom prst="rect">
                      <a:avLst/>
                    </a:prstGeom>
                    <a:noFill/>
                    <a:ln>
                      <a:noFill/>
                    </a:ln>
                  </pic:spPr>
                </pic:pic>
              </a:graphicData>
            </a:graphic>
          </wp:inline>
        </w:drawing>
      </w:r>
    </w:p>
    <w:p w:rsidR="00191D9B" w:rsidRPr="00191D9B" w:rsidRDefault="00191D9B" w:rsidP="00191D9B">
      <w:pPr>
        <w:pStyle w:val="Lgende"/>
        <w:jc w:val="both"/>
        <w:rPr>
          <w:b w:val="0"/>
          <w:color w:val="auto"/>
        </w:rPr>
      </w:pPr>
      <w:r w:rsidRPr="00191D9B">
        <w:rPr>
          <w:b w:val="0"/>
          <w:color w:val="auto"/>
        </w:rPr>
        <w:t xml:space="preserve">Figure </w:t>
      </w:r>
      <w:r w:rsidRPr="00191D9B">
        <w:rPr>
          <w:b w:val="0"/>
          <w:color w:val="auto"/>
        </w:rPr>
        <w:fldChar w:fldCharType="begin"/>
      </w:r>
      <w:r w:rsidRPr="00191D9B">
        <w:rPr>
          <w:b w:val="0"/>
          <w:color w:val="auto"/>
        </w:rPr>
        <w:instrText xml:space="preserve"> SEQ Figure \* ARABIC </w:instrText>
      </w:r>
      <w:r w:rsidRPr="00191D9B">
        <w:rPr>
          <w:b w:val="0"/>
          <w:color w:val="auto"/>
        </w:rPr>
        <w:fldChar w:fldCharType="separate"/>
      </w:r>
      <w:r w:rsidR="00594502">
        <w:rPr>
          <w:b w:val="0"/>
          <w:noProof/>
          <w:color w:val="auto"/>
        </w:rPr>
        <w:t>1</w:t>
      </w:r>
      <w:r w:rsidRPr="00191D9B">
        <w:rPr>
          <w:b w:val="0"/>
          <w:color w:val="auto"/>
        </w:rPr>
        <w:fldChar w:fldCharType="end"/>
      </w:r>
      <w:r w:rsidRPr="00191D9B">
        <w:rPr>
          <w:b w:val="0"/>
          <w:color w:val="auto"/>
        </w:rPr>
        <w:t xml:space="preserve"> : Tony </w:t>
      </w:r>
      <w:proofErr w:type="spellStart"/>
      <w:r w:rsidRPr="00191D9B">
        <w:rPr>
          <w:b w:val="0"/>
          <w:color w:val="auto"/>
        </w:rPr>
        <w:t>Cragg</w:t>
      </w:r>
      <w:proofErr w:type="spellEnd"/>
      <w:r w:rsidRPr="00191D9B">
        <w:rPr>
          <w:b w:val="0"/>
          <w:color w:val="auto"/>
        </w:rPr>
        <w:t xml:space="preserve">, </w:t>
      </w:r>
      <w:r w:rsidRPr="00191D9B">
        <w:rPr>
          <w:b w:val="0"/>
          <w:i/>
          <w:color w:val="auto"/>
        </w:rPr>
        <w:t>Sans titre</w:t>
      </w:r>
      <w:r>
        <w:rPr>
          <w:b w:val="0"/>
          <w:color w:val="auto"/>
        </w:rPr>
        <w:t>, 2004</w:t>
      </w:r>
      <w:r w:rsidR="00210825">
        <w:rPr>
          <w:b w:val="0"/>
          <w:color w:val="auto"/>
        </w:rPr>
        <w:t>.</w:t>
      </w:r>
    </w:p>
    <w:p w:rsidR="00210825" w:rsidRDefault="00191D9B" w:rsidP="00191D9B">
      <w:pPr>
        <w:pStyle w:val="Lgende"/>
        <w:spacing w:line="276"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On voit ici comment des lignes d’épaisseurs et de nuances de noir différentes s’élancent en des mouvements circulaires et concentriques, comment elles s’entrecroisent, se séparent et se rejoignent, comme propulsées </w:t>
      </w:r>
      <w:r w:rsidR="00210825">
        <w:rPr>
          <w:rFonts w:ascii="Times New Roman" w:hAnsi="Times New Roman" w:cs="Times New Roman"/>
          <w:b w:val="0"/>
          <w:color w:val="auto"/>
          <w:sz w:val="24"/>
          <w:szCs w:val="24"/>
        </w:rPr>
        <w:t xml:space="preserve">en avant </w:t>
      </w:r>
      <w:r>
        <w:rPr>
          <w:rFonts w:ascii="Times New Roman" w:hAnsi="Times New Roman" w:cs="Times New Roman"/>
          <w:b w:val="0"/>
          <w:color w:val="auto"/>
          <w:sz w:val="24"/>
          <w:szCs w:val="24"/>
        </w:rPr>
        <w:t>par une dynamique interne d’</w:t>
      </w:r>
      <w:proofErr w:type="spellStart"/>
      <w:r>
        <w:rPr>
          <w:rFonts w:ascii="Times New Roman" w:hAnsi="Times New Roman" w:cs="Times New Roman"/>
          <w:b w:val="0"/>
          <w:color w:val="auto"/>
          <w:sz w:val="24"/>
          <w:szCs w:val="24"/>
        </w:rPr>
        <w:t>autopo</w:t>
      </w:r>
      <w:r w:rsidR="00210825">
        <w:rPr>
          <w:rFonts w:ascii="Times New Roman" w:hAnsi="Times New Roman" w:cs="Times New Roman"/>
          <w:b w:val="0"/>
          <w:color w:val="auto"/>
          <w:sz w:val="24"/>
          <w:szCs w:val="24"/>
        </w:rPr>
        <w:t>ï</w:t>
      </w:r>
      <w:r>
        <w:rPr>
          <w:rFonts w:ascii="Times New Roman" w:hAnsi="Times New Roman" w:cs="Times New Roman"/>
          <w:b w:val="0"/>
          <w:color w:val="auto"/>
          <w:sz w:val="24"/>
          <w:szCs w:val="24"/>
        </w:rPr>
        <w:t>èse</w:t>
      </w:r>
      <w:proofErr w:type="spellEnd"/>
      <w:r>
        <w:rPr>
          <w:rFonts w:ascii="Times New Roman" w:hAnsi="Times New Roman" w:cs="Times New Roman"/>
          <w:b w:val="0"/>
          <w:color w:val="auto"/>
          <w:sz w:val="24"/>
          <w:szCs w:val="24"/>
        </w:rPr>
        <w:t xml:space="preserve">. </w:t>
      </w:r>
      <w:r w:rsidR="00210825">
        <w:rPr>
          <w:rFonts w:ascii="Times New Roman" w:hAnsi="Times New Roman" w:cs="Times New Roman"/>
          <w:b w:val="0"/>
          <w:color w:val="auto"/>
          <w:sz w:val="24"/>
          <w:szCs w:val="24"/>
        </w:rPr>
        <w:t xml:space="preserve">D’un point de vue référentiel, on dira que des figures </w:t>
      </w:r>
      <w:r w:rsidR="006437C5">
        <w:rPr>
          <w:rFonts w:ascii="Times New Roman" w:hAnsi="Times New Roman" w:cs="Times New Roman"/>
          <w:b w:val="0"/>
          <w:color w:val="auto"/>
          <w:sz w:val="24"/>
          <w:szCs w:val="24"/>
        </w:rPr>
        <w:t xml:space="preserve">vaguement </w:t>
      </w:r>
      <w:r w:rsidR="00210825">
        <w:rPr>
          <w:rFonts w:ascii="Times New Roman" w:hAnsi="Times New Roman" w:cs="Times New Roman"/>
          <w:b w:val="0"/>
          <w:color w:val="auto"/>
          <w:sz w:val="24"/>
          <w:szCs w:val="24"/>
        </w:rPr>
        <w:t xml:space="preserve">« humaines », </w:t>
      </w:r>
      <w:r w:rsidR="006437C5">
        <w:rPr>
          <w:rFonts w:ascii="Times New Roman" w:hAnsi="Times New Roman" w:cs="Times New Roman"/>
          <w:b w:val="0"/>
          <w:color w:val="auto"/>
          <w:sz w:val="24"/>
          <w:szCs w:val="24"/>
        </w:rPr>
        <w:t xml:space="preserve">aériennes, </w:t>
      </w:r>
      <w:r w:rsidR="00210825">
        <w:rPr>
          <w:rFonts w:ascii="Times New Roman" w:hAnsi="Times New Roman" w:cs="Times New Roman"/>
          <w:b w:val="0"/>
          <w:color w:val="auto"/>
          <w:sz w:val="24"/>
          <w:szCs w:val="24"/>
        </w:rPr>
        <w:t xml:space="preserve">assises ou debout, cherchant un équilibre précaire, émergent de la profondeur de l’image, en faisant l’expérience de différences de densité. </w:t>
      </w:r>
      <w:r>
        <w:rPr>
          <w:rFonts w:ascii="Times New Roman" w:hAnsi="Times New Roman" w:cs="Times New Roman"/>
          <w:b w:val="0"/>
          <w:color w:val="auto"/>
          <w:sz w:val="24"/>
          <w:szCs w:val="24"/>
        </w:rPr>
        <w:t>Cela n’est possible que grâce à l’instrument</w:t>
      </w:r>
      <w:r w:rsidR="00210825">
        <w:rPr>
          <w:rFonts w:ascii="Times New Roman" w:hAnsi="Times New Roman" w:cs="Times New Roman"/>
          <w:b w:val="0"/>
          <w:color w:val="auto"/>
          <w:sz w:val="24"/>
          <w:szCs w:val="24"/>
        </w:rPr>
        <w:t>, manié par une instance créatrice,</w:t>
      </w:r>
      <w:r>
        <w:rPr>
          <w:rFonts w:ascii="Times New Roman" w:hAnsi="Times New Roman" w:cs="Times New Roman"/>
          <w:b w:val="0"/>
          <w:color w:val="auto"/>
          <w:sz w:val="24"/>
          <w:szCs w:val="24"/>
        </w:rPr>
        <w:t xml:space="preserve"> qui </w:t>
      </w:r>
      <w:r w:rsidRPr="00210825">
        <w:rPr>
          <w:rFonts w:ascii="Times New Roman" w:hAnsi="Times New Roman" w:cs="Times New Roman"/>
          <w:b w:val="0"/>
          <w:i/>
          <w:color w:val="auto"/>
          <w:sz w:val="24"/>
          <w:szCs w:val="24"/>
        </w:rPr>
        <w:t xml:space="preserve">interagit </w:t>
      </w:r>
      <w:r>
        <w:rPr>
          <w:rFonts w:ascii="Times New Roman" w:hAnsi="Times New Roman" w:cs="Times New Roman"/>
          <w:b w:val="0"/>
          <w:color w:val="auto"/>
          <w:sz w:val="24"/>
          <w:szCs w:val="24"/>
        </w:rPr>
        <w:t xml:space="preserve">avec le papier-support : il exerce une pression sur un support matériel qui oppose une résistance en retour. </w:t>
      </w:r>
    </w:p>
    <w:p w:rsidR="00FF071C" w:rsidRPr="00191D9B" w:rsidRDefault="00FF071C" w:rsidP="00191D9B">
      <w:pPr>
        <w:pStyle w:val="Lgende"/>
        <w:spacing w:line="276" w:lineRule="auto"/>
        <w:jc w:val="both"/>
        <w:rPr>
          <w:rFonts w:ascii="Times New Roman" w:hAnsi="Times New Roman" w:cs="Times New Roman"/>
          <w:b w:val="0"/>
          <w:color w:val="auto"/>
          <w:sz w:val="24"/>
          <w:szCs w:val="24"/>
        </w:rPr>
      </w:pPr>
      <w:r w:rsidRPr="00191D9B">
        <w:rPr>
          <w:rFonts w:ascii="Times New Roman" w:hAnsi="Times New Roman" w:cs="Times New Roman"/>
          <w:b w:val="0"/>
          <w:color w:val="auto"/>
          <w:sz w:val="24"/>
          <w:szCs w:val="24"/>
        </w:rPr>
        <w:t xml:space="preserve">Le statut du </w:t>
      </w:r>
      <w:r w:rsidRPr="00191D9B">
        <w:rPr>
          <w:rFonts w:ascii="Times New Roman" w:hAnsi="Times New Roman" w:cs="Times New Roman"/>
          <w:b w:val="0"/>
          <w:i/>
          <w:color w:val="auto"/>
          <w:sz w:val="24"/>
          <w:szCs w:val="24"/>
        </w:rPr>
        <w:t>sujet</w:t>
      </w:r>
      <w:r w:rsidRPr="00191D9B">
        <w:rPr>
          <w:rFonts w:ascii="Times New Roman" w:hAnsi="Times New Roman" w:cs="Times New Roman"/>
          <w:b w:val="0"/>
          <w:color w:val="auto"/>
          <w:sz w:val="24"/>
          <w:szCs w:val="24"/>
        </w:rPr>
        <w:t xml:space="preserve"> d’énonciation se décide </w:t>
      </w:r>
      <w:r w:rsidR="00210825">
        <w:rPr>
          <w:rFonts w:ascii="Times New Roman" w:hAnsi="Times New Roman" w:cs="Times New Roman"/>
          <w:b w:val="0"/>
          <w:color w:val="auto"/>
          <w:sz w:val="24"/>
          <w:szCs w:val="24"/>
        </w:rPr>
        <w:t>ainsi</w:t>
      </w:r>
      <w:r w:rsidR="00191D9B">
        <w:rPr>
          <w:rFonts w:ascii="Times New Roman" w:hAnsi="Times New Roman" w:cs="Times New Roman"/>
          <w:b w:val="0"/>
          <w:color w:val="auto"/>
          <w:sz w:val="24"/>
          <w:szCs w:val="24"/>
        </w:rPr>
        <w:t xml:space="preserve"> </w:t>
      </w:r>
      <w:r w:rsidRPr="00191D9B">
        <w:rPr>
          <w:rFonts w:ascii="Times New Roman" w:hAnsi="Times New Roman" w:cs="Times New Roman"/>
          <w:b w:val="0"/>
          <w:color w:val="auto"/>
          <w:sz w:val="24"/>
          <w:szCs w:val="24"/>
        </w:rPr>
        <w:t>à la frontière entre appropriation du matériau et désappropriation, les choses « se générant en partie elles-mêmes », grâce à une « énergie auto-propagatrice » inhérente au matériau</w:t>
      </w:r>
      <w:r w:rsidRPr="00191D9B">
        <w:rPr>
          <w:rStyle w:val="Marquenotebasdepage"/>
          <w:rFonts w:ascii="Times New Roman" w:hAnsi="Times New Roman" w:cs="Times New Roman"/>
          <w:b w:val="0"/>
          <w:color w:val="auto"/>
          <w:sz w:val="24"/>
          <w:szCs w:val="24"/>
        </w:rPr>
        <w:footnoteReference w:id="8"/>
      </w:r>
      <w:r w:rsidRPr="00191D9B">
        <w:rPr>
          <w:rFonts w:ascii="Times New Roman" w:hAnsi="Times New Roman" w:cs="Times New Roman"/>
          <w:b w:val="0"/>
          <w:color w:val="auto"/>
          <w:sz w:val="24"/>
          <w:szCs w:val="24"/>
        </w:rPr>
        <w:t xml:space="preserve">. </w:t>
      </w:r>
      <w:r w:rsidR="006C1847" w:rsidRPr="00191D9B">
        <w:rPr>
          <w:rFonts w:ascii="Times New Roman" w:hAnsi="Times New Roman" w:cs="Times New Roman"/>
          <w:b w:val="0"/>
          <w:color w:val="auto"/>
          <w:sz w:val="24"/>
          <w:szCs w:val="24"/>
        </w:rPr>
        <w:t>L</w:t>
      </w:r>
      <w:r w:rsidRPr="00191D9B">
        <w:rPr>
          <w:rFonts w:ascii="Times New Roman" w:hAnsi="Times New Roman" w:cs="Times New Roman"/>
          <w:b w:val="0"/>
          <w:color w:val="auto"/>
          <w:sz w:val="24"/>
          <w:szCs w:val="24"/>
        </w:rPr>
        <w:t xml:space="preserve">es </w:t>
      </w:r>
      <w:proofErr w:type="spellStart"/>
      <w:r w:rsidRPr="00191D9B">
        <w:rPr>
          <w:rFonts w:ascii="Times New Roman" w:hAnsi="Times New Roman" w:cs="Times New Roman"/>
          <w:b w:val="0"/>
          <w:color w:val="auto"/>
          <w:sz w:val="24"/>
          <w:szCs w:val="24"/>
        </w:rPr>
        <w:t>oeuvres</w:t>
      </w:r>
      <w:proofErr w:type="spellEnd"/>
      <w:r w:rsidRPr="00191D9B">
        <w:rPr>
          <w:rFonts w:ascii="Times New Roman" w:hAnsi="Times New Roman" w:cs="Times New Roman"/>
          <w:b w:val="0"/>
          <w:color w:val="auto"/>
          <w:sz w:val="24"/>
          <w:szCs w:val="24"/>
        </w:rPr>
        <w:t xml:space="preserve"> de Tony </w:t>
      </w:r>
      <w:proofErr w:type="spellStart"/>
      <w:r w:rsidRPr="00191D9B">
        <w:rPr>
          <w:rFonts w:ascii="Times New Roman" w:hAnsi="Times New Roman" w:cs="Times New Roman"/>
          <w:b w:val="0"/>
          <w:color w:val="auto"/>
          <w:sz w:val="24"/>
          <w:szCs w:val="24"/>
        </w:rPr>
        <w:t>Cragg</w:t>
      </w:r>
      <w:proofErr w:type="spellEnd"/>
      <w:r w:rsidRPr="00191D9B">
        <w:rPr>
          <w:rFonts w:ascii="Times New Roman" w:hAnsi="Times New Roman" w:cs="Times New Roman"/>
          <w:b w:val="0"/>
          <w:color w:val="auto"/>
          <w:sz w:val="24"/>
          <w:szCs w:val="24"/>
        </w:rPr>
        <w:t xml:space="preserve"> donnent à voir un sujet </w:t>
      </w:r>
      <w:r w:rsidRPr="00191D9B">
        <w:rPr>
          <w:rFonts w:ascii="Times New Roman" w:hAnsi="Times New Roman" w:cs="Times New Roman"/>
          <w:b w:val="0"/>
          <w:i/>
          <w:color w:val="auto"/>
          <w:sz w:val="24"/>
          <w:szCs w:val="24"/>
        </w:rPr>
        <w:t xml:space="preserve">en devenir, </w:t>
      </w:r>
      <w:r w:rsidRPr="00191D9B">
        <w:rPr>
          <w:rFonts w:ascii="Times New Roman" w:hAnsi="Times New Roman" w:cs="Times New Roman"/>
          <w:b w:val="0"/>
          <w:color w:val="auto"/>
          <w:sz w:val="24"/>
          <w:szCs w:val="24"/>
        </w:rPr>
        <w:t xml:space="preserve">qui est le </w:t>
      </w:r>
      <w:r w:rsidRPr="00191D9B">
        <w:rPr>
          <w:rFonts w:ascii="Times New Roman" w:hAnsi="Times New Roman" w:cs="Times New Roman"/>
          <w:b w:val="0"/>
          <w:i/>
          <w:color w:val="auto"/>
          <w:sz w:val="24"/>
          <w:szCs w:val="24"/>
        </w:rPr>
        <w:t>point de convergence</w:t>
      </w:r>
      <w:r w:rsidRPr="00191D9B">
        <w:rPr>
          <w:rFonts w:ascii="Times New Roman" w:hAnsi="Times New Roman" w:cs="Times New Roman"/>
          <w:b w:val="0"/>
          <w:color w:val="auto"/>
          <w:sz w:val="24"/>
          <w:szCs w:val="24"/>
        </w:rPr>
        <w:t xml:space="preserve"> de la subjectivité « participa</w:t>
      </w:r>
      <w:r w:rsidR="00A44059" w:rsidRPr="00191D9B">
        <w:rPr>
          <w:rFonts w:ascii="Times New Roman" w:hAnsi="Times New Roman" w:cs="Times New Roman"/>
          <w:b w:val="0"/>
          <w:color w:val="auto"/>
          <w:sz w:val="24"/>
          <w:szCs w:val="24"/>
        </w:rPr>
        <w:t>nte</w:t>
      </w:r>
      <w:r w:rsidRPr="00191D9B">
        <w:rPr>
          <w:rFonts w:ascii="Times New Roman" w:hAnsi="Times New Roman" w:cs="Times New Roman"/>
          <w:b w:val="0"/>
          <w:color w:val="auto"/>
          <w:sz w:val="24"/>
          <w:szCs w:val="24"/>
        </w:rPr>
        <w:t> » (les participations qui s’expriment dans les textures</w:t>
      </w:r>
      <w:r w:rsidR="002C4AC3">
        <w:rPr>
          <w:rFonts w:ascii="Times New Roman" w:hAnsi="Times New Roman" w:cs="Times New Roman"/>
          <w:b w:val="0"/>
          <w:color w:val="auto"/>
          <w:sz w:val="24"/>
          <w:szCs w:val="24"/>
        </w:rPr>
        <w:t xml:space="preserve"> textuelles</w:t>
      </w:r>
      <w:r w:rsidRPr="00191D9B">
        <w:rPr>
          <w:rFonts w:ascii="Times New Roman" w:hAnsi="Times New Roman" w:cs="Times New Roman"/>
          <w:b w:val="0"/>
          <w:color w:val="auto"/>
          <w:sz w:val="24"/>
          <w:szCs w:val="24"/>
        </w:rPr>
        <w:t>), de la subjectivité « </w:t>
      </w:r>
      <w:proofErr w:type="spellStart"/>
      <w:r w:rsidRPr="00191D9B">
        <w:rPr>
          <w:rFonts w:ascii="Times New Roman" w:hAnsi="Times New Roman" w:cs="Times New Roman"/>
          <w:b w:val="0"/>
          <w:color w:val="auto"/>
          <w:sz w:val="24"/>
          <w:szCs w:val="24"/>
        </w:rPr>
        <w:t>subjectale</w:t>
      </w:r>
      <w:proofErr w:type="spellEnd"/>
      <w:r w:rsidRPr="00191D9B">
        <w:rPr>
          <w:rFonts w:ascii="Times New Roman" w:hAnsi="Times New Roman" w:cs="Times New Roman"/>
          <w:b w:val="0"/>
          <w:color w:val="auto"/>
          <w:sz w:val="24"/>
          <w:szCs w:val="24"/>
        </w:rPr>
        <w:t xml:space="preserve"> » (l’activité perceptive à la base des jonctions </w:t>
      </w:r>
      <w:r w:rsidR="00210825">
        <w:rPr>
          <w:rFonts w:ascii="Times New Roman" w:hAnsi="Times New Roman" w:cs="Times New Roman"/>
          <w:b w:val="0"/>
          <w:color w:val="auto"/>
          <w:sz w:val="24"/>
          <w:szCs w:val="24"/>
        </w:rPr>
        <w:t xml:space="preserve">et disjonctions </w:t>
      </w:r>
      <w:r w:rsidRPr="00191D9B">
        <w:rPr>
          <w:rFonts w:ascii="Times New Roman" w:hAnsi="Times New Roman" w:cs="Times New Roman"/>
          <w:b w:val="0"/>
          <w:color w:val="auto"/>
          <w:sz w:val="24"/>
          <w:szCs w:val="24"/>
        </w:rPr>
        <w:t>élémentaires</w:t>
      </w:r>
      <w:r w:rsidR="00210825">
        <w:rPr>
          <w:rFonts w:ascii="Times New Roman" w:hAnsi="Times New Roman" w:cs="Times New Roman"/>
          <w:b w:val="0"/>
          <w:color w:val="auto"/>
          <w:sz w:val="24"/>
          <w:szCs w:val="24"/>
        </w:rPr>
        <w:t xml:space="preserve">, où s’esquissent des </w:t>
      </w:r>
      <w:proofErr w:type="gramStart"/>
      <w:r w:rsidR="00210825">
        <w:rPr>
          <w:rFonts w:ascii="Times New Roman" w:hAnsi="Times New Roman" w:cs="Times New Roman"/>
          <w:b w:val="0"/>
          <w:color w:val="auto"/>
          <w:sz w:val="24"/>
          <w:szCs w:val="24"/>
        </w:rPr>
        <w:lastRenderedPageBreak/>
        <w:t>formes</w:t>
      </w:r>
      <w:proofErr w:type="gramEnd"/>
      <w:r w:rsidR="00210825">
        <w:rPr>
          <w:rFonts w:ascii="Times New Roman" w:hAnsi="Times New Roman" w:cs="Times New Roman"/>
          <w:b w:val="0"/>
          <w:color w:val="auto"/>
          <w:sz w:val="24"/>
          <w:szCs w:val="24"/>
        </w:rPr>
        <w:t xml:space="preserve"> « humaines »</w:t>
      </w:r>
      <w:r w:rsidRPr="00191D9B">
        <w:rPr>
          <w:rFonts w:ascii="Times New Roman" w:hAnsi="Times New Roman" w:cs="Times New Roman"/>
          <w:b w:val="0"/>
          <w:color w:val="auto"/>
          <w:sz w:val="24"/>
          <w:szCs w:val="24"/>
        </w:rPr>
        <w:t xml:space="preserve">) et de la subjectivité « subjective » (une instance qui </w:t>
      </w:r>
      <w:r w:rsidRPr="00191D9B">
        <w:rPr>
          <w:rFonts w:ascii="Times New Roman" w:hAnsi="Times New Roman" w:cs="Times New Roman"/>
          <w:b w:val="0"/>
          <w:i/>
          <w:color w:val="auto"/>
          <w:sz w:val="24"/>
          <w:szCs w:val="24"/>
        </w:rPr>
        <w:t>s</w:t>
      </w:r>
      <w:r w:rsidRPr="00191D9B">
        <w:rPr>
          <w:rFonts w:ascii="Times New Roman" w:hAnsi="Times New Roman" w:cs="Times New Roman"/>
          <w:b w:val="0"/>
          <w:color w:val="auto"/>
          <w:sz w:val="24"/>
          <w:szCs w:val="24"/>
        </w:rPr>
        <w:t>’énonce à travers la prod</w:t>
      </w:r>
      <w:r w:rsidR="00A44059" w:rsidRPr="00191D9B">
        <w:rPr>
          <w:rFonts w:ascii="Times New Roman" w:hAnsi="Times New Roman" w:cs="Times New Roman"/>
          <w:b w:val="0"/>
          <w:color w:val="auto"/>
          <w:sz w:val="24"/>
          <w:szCs w:val="24"/>
        </w:rPr>
        <w:t>uction d’une sémiotique-objet</w:t>
      </w:r>
      <w:r w:rsidR="006A407B" w:rsidRPr="00191D9B">
        <w:rPr>
          <w:rFonts w:ascii="Times New Roman" w:hAnsi="Times New Roman" w:cs="Times New Roman"/>
          <w:b w:val="0"/>
          <w:color w:val="auto"/>
          <w:sz w:val="24"/>
          <w:szCs w:val="24"/>
        </w:rPr>
        <w:t xml:space="preserve"> symbolique</w:t>
      </w:r>
      <w:r w:rsidR="00A44059" w:rsidRPr="00191D9B">
        <w:rPr>
          <w:rFonts w:ascii="Times New Roman" w:hAnsi="Times New Roman" w:cs="Times New Roman"/>
          <w:b w:val="0"/>
          <w:color w:val="auto"/>
          <w:sz w:val="24"/>
          <w:szCs w:val="24"/>
        </w:rPr>
        <w:t>). D</w:t>
      </w:r>
      <w:r w:rsidRPr="00191D9B">
        <w:rPr>
          <w:rFonts w:ascii="Times New Roman" w:hAnsi="Times New Roman" w:cs="Times New Roman"/>
          <w:b w:val="0"/>
          <w:color w:val="auto"/>
          <w:sz w:val="24"/>
          <w:szCs w:val="24"/>
        </w:rPr>
        <w:t xml:space="preserve">ans la mesure où le sujet non seulement énonce, mais </w:t>
      </w:r>
      <w:r w:rsidRPr="00191D9B">
        <w:rPr>
          <w:rFonts w:ascii="Times New Roman" w:hAnsi="Times New Roman" w:cs="Times New Roman"/>
          <w:b w:val="0"/>
          <w:i/>
          <w:color w:val="auto"/>
          <w:sz w:val="24"/>
          <w:szCs w:val="24"/>
        </w:rPr>
        <w:t>s</w:t>
      </w:r>
      <w:r w:rsidRPr="00191D9B">
        <w:rPr>
          <w:rFonts w:ascii="Times New Roman" w:hAnsi="Times New Roman" w:cs="Times New Roman"/>
          <w:b w:val="0"/>
          <w:color w:val="auto"/>
          <w:sz w:val="24"/>
          <w:szCs w:val="24"/>
        </w:rPr>
        <w:t xml:space="preserve">’énonce (Coquet 2007), il n’est tel qu’à </w:t>
      </w:r>
      <w:r w:rsidRPr="00191D9B">
        <w:rPr>
          <w:rFonts w:ascii="Times New Roman" w:hAnsi="Times New Roman" w:cs="Times New Roman"/>
          <w:b w:val="0"/>
          <w:i/>
          <w:color w:val="auto"/>
          <w:sz w:val="24"/>
          <w:szCs w:val="24"/>
        </w:rPr>
        <w:t>réaliser</w:t>
      </w:r>
      <w:r w:rsidRPr="00191D9B">
        <w:rPr>
          <w:rFonts w:ascii="Times New Roman" w:hAnsi="Times New Roman" w:cs="Times New Roman"/>
          <w:b w:val="0"/>
          <w:color w:val="auto"/>
          <w:sz w:val="24"/>
          <w:szCs w:val="24"/>
        </w:rPr>
        <w:t xml:space="preserve"> et à </w:t>
      </w:r>
      <w:r w:rsidRPr="00191D9B">
        <w:rPr>
          <w:rFonts w:ascii="Times New Roman" w:hAnsi="Times New Roman" w:cs="Times New Roman"/>
          <w:b w:val="0"/>
          <w:i/>
          <w:color w:val="auto"/>
          <w:sz w:val="24"/>
          <w:szCs w:val="24"/>
        </w:rPr>
        <w:t>réfléchir</w:t>
      </w:r>
      <w:r w:rsidRPr="00191D9B">
        <w:rPr>
          <w:rFonts w:ascii="Times New Roman" w:hAnsi="Times New Roman" w:cs="Times New Roman"/>
          <w:b w:val="0"/>
          <w:color w:val="auto"/>
          <w:sz w:val="24"/>
          <w:szCs w:val="24"/>
        </w:rPr>
        <w:t xml:space="preserve"> un projet entre appropriations et désappropriations</w:t>
      </w:r>
      <w:r w:rsidR="00191D9B">
        <w:rPr>
          <w:rFonts w:ascii="Times New Roman" w:hAnsi="Times New Roman" w:cs="Times New Roman"/>
          <w:b w:val="0"/>
          <w:color w:val="auto"/>
          <w:sz w:val="24"/>
          <w:szCs w:val="24"/>
        </w:rPr>
        <w:t xml:space="preserve">. Il est </w:t>
      </w:r>
      <w:r w:rsidRPr="00191D9B">
        <w:rPr>
          <w:rFonts w:ascii="Times New Roman" w:hAnsi="Times New Roman" w:cs="Times New Roman"/>
          <w:b w:val="0"/>
          <w:color w:val="auto"/>
          <w:sz w:val="24"/>
          <w:szCs w:val="24"/>
        </w:rPr>
        <w:t xml:space="preserve">agissant, </w:t>
      </w:r>
      <w:r w:rsidR="00191D9B">
        <w:rPr>
          <w:rFonts w:ascii="Times New Roman" w:hAnsi="Times New Roman" w:cs="Times New Roman"/>
          <w:b w:val="0"/>
          <w:color w:val="auto"/>
          <w:sz w:val="24"/>
          <w:szCs w:val="24"/>
        </w:rPr>
        <w:t>explo</w:t>
      </w:r>
      <w:r w:rsidR="00210825">
        <w:rPr>
          <w:rFonts w:ascii="Times New Roman" w:hAnsi="Times New Roman" w:cs="Times New Roman"/>
          <w:b w:val="0"/>
          <w:color w:val="auto"/>
          <w:sz w:val="24"/>
          <w:szCs w:val="24"/>
        </w:rPr>
        <w:t>i</w:t>
      </w:r>
      <w:r w:rsidR="00191D9B">
        <w:rPr>
          <w:rFonts w:ascii="Times New Roman" w:hAnsi="Times New Roman" w:cs="Times New Roman"/>
          <w:b w:val="0"/>
          <w:color w:val="auto"/>
          <w:sz w:val="24"/>
          <w:szCs w:val="24"/>
        </w:rPr>
        <w:t xml:space="preserve">tant </w:t>
      </w:r>
      <w:r w:rsidRPr="00191D9B">
        <w:rPr>
          <w:rFonts w:ascii="Times New Roman" w:hAnsi="Times New Roman" w:cs="Times New Roman"/>
          <w:b w:val="0"/>
          <w:color w:val="auto"/>
          <w:sz w:val="24"/>
          <w:szCs w:val="24"/>
        </w:rPr>
        <w:t>certa</w:t>
      </w:r>
      <w:r w:rsidR="00151354" w:rsidRPr="00191D9B">
        <w:rPr>
          <w:rFonts w:ascii="Times New Roman" w:hAnsi="Times New Roman" w:cs="Times New Roman"/>
          <w:b w:val="0"/>
          <w:color w:val="auto"/>
          <w:sz w:val="24"/>
          <w:szCs w:val="24"/>
        </w:rPr>
        <w:t>ines des possibi</w:t>
      </w:r>
      <w:r w:rsidR="006A407B" w:rsidRPr="00191D9B">
        <w:rPr>
          <w:rFonts w:ascii="Times New Roman" w:hAnsi="Times New Roman" w:cs="Times New Roman"/>
          <w:b w:val="0"/>
          <w:color w:val="auto"/>
          <w:sz w:val="24"/>
          <w:szCs w:val="24"/>
        </w:rPr>
        <w:t>lités offertes</w:t>
      </w:r>
      <w:r w:rsidR="00191D9B">
        <w:rPr>
          <w:rFonts w:ascii="Times New Roman" w:hAnsi="Times New Roman" w:cs="Times New Roman"/>
          <w:b w:val="0"/>
          <w:color w:val="auto"/>
          <w:sz w:val="24"/>
          <w:szCs w:val="24"/>
        </w:rPr>
        <w:t>,</w:t>
      </w:r>
      <w:r w:rsidR="006A407B" w:rsidRPr="00191D9B">
        <w:rPr>
          <w:rFonts w:ascii="Times New Roman" w:hAnsi="Times New Roman" w:cs="Times New Roman"/>
          <w:b w:val="0"/>
          <w:color w:val="auto"/>
          <w:sz w:val="24"/>
          <w:szCs w:val="24"/>
        </w:rPr>
        <w:t xml:space="preserve"> par exemple</w:t>
      </w:r>
      <w:r w:rsidR="00191D9B">
        <w:rPr>
          <w:rFonts w:ascii="Times New Roman" w:hAnsi="Times New Roman" w:cs="Times New Roman"/>
          <w:b w:val="0"/>
          <w:color w:val="auto"/>
          <w:sz w:val="24"/>
          <w:szCs w:val="24"/>
        </w:rPr>
        <w:t>,</w:t>
      </w:r>
      <w:r w:rsidR="006A407B" w:rsidRPr="00191D9B">
        <w:rPr>
          <w:rFonts w:ascii="Times New Roman" w:hAnsi="Times New Roman" w:cs="Times New Roman"/>
          <w:b w:val="0"/>
          <w:color w:val="auto"/>
          <w:sz w:val="24"/>
          <w:szCs w:val="24"/>
        </w:rPr>
        <w:t xml:space="preserve"> par les matériaux</w:t>
      </w:r>
      <w:r w:rsidR="00191D9B">
        <w:rPr>
          <w:rFonts w:ascii="Times New Roman" w:hAnsi="Times New Roman" w:cs="Times New Roman"/>
          <w:b w:val="0"/>
          <w:color w:val="auto"/>
          <w:sz w:val="24"/>
          <w:szCs w:val="24"/>
        </w:rPr>
        <w:t xml:space="preserve">, et </w:t>
      </w:r>
      <w:r w:rsidR="0063061F">
        <w:rPr>
          <w:rFonts w:ascii="Times New Roman" w:hAnsi="Times New Roman" w:cs="Times New Roman"/>
          <w:b w:val="0"/>
          <w:color w:val="auto"/>
          <w:sz w:val="24"/>
          <w:szCs w:val="24"/>
        </w:rPr>
        <w:t>il se laisse</w:t>
      </w:r>
      <w:r w:rsidR="00191D9B">
        <w:rPr>
          <w:rFonts w:ascii="Times New Roman" w:hAnsi="Times New Roman" w:cs="Times New Roman"/>
          <w:b w:val="0"/>
          <w:color w:val="auto"/>
          <w:sz w:val="24"/>
          <w:szCs w:val="24"/>
        </w:rPr>
        <w:t xml:space="preserve"> surprendre</w:t>
      </w:r>
      <w:r w:rsidRPr="00191D9B">
        <w:rPr>
          <w:rFonts w:ascii="Times New Roman" w:hAnsi="Times New Roman" w:cs="Times New Roman"/>
          <w:b w:val="0"/>
          <w:color w:val="auto"/>
          <w:sz w:val="24"/>
          <w:szCs w:val="24"/>
        </w:rPr>
        <w:t xml:space="preserve"> par leur dynamique interne</w:t>
      </w:r>
      <w:r w:rsidR="00191D9B">
        <w:rPr>
          <w:rFonts w:ascii="Times New Roman" w:hAnsi="Times New Roman" w:cs="Times New Roman"/>
          <w:b w:val="0"/>
          <w:color w:val="auto"/>
          <w:sz w:val="24"/>
          <w:szCs w:val="24"/>
        </w:rPr>
        <w:t xml:space="preserve">. En même temps, il jette </w:t>
      </w:r>
      <w:r w:rsidR="00D56E81" w:rsidRPr="00191D9B">
        <w:rPr>
          <w:rFonts w:ascii="Times New Roman" w:hAnsi="Times New Roman" w:cs="Times New Roman"/>
          <w:b w:val="0"/>
          <w:color w:val="auto"/>
          <w:sz w:val="24"/>
          <w:szCs w:val="24"/>
        </w:rPr>
        <w:t>sur son faire un regard réflexif</w:t>
      </w:r>
      <w:r w:rsidR="0063061F">
        <w:rPr>
          <w:rFonts w:ascii="Times New Roman" w:hAnsi="Times New Roman" w:cs="Times New Roman"/>
          <w:b w:val="0"/>
          <w:color w:val="auto"/>
          <w:sz w:val="24"/>
          <w:szCs w:val="24"/>
        </w:rPr>
        <w:t>, en proposant des forme</w:t>
      </w:r>
      <w:r w:rsidR="002C4AC3">
        <w:rPr>
          <w:rFonts w:ascii="Times New Roman" w:hAnsi="Times New Roman" w:cs="Times New Roman"/>
          <w:b w:val="0"/>
          <w:color w:val="auto"/>
          <w:sz w:val="24"/>
          <w:szCs w:val="24"/>
        </w:rPr>
        <w:t xml:space="preserve">s d’organisation textuelles. </w:t>
      </w:r>
      <w:r w:rsidRPr="00191D9B">
        <w:rPr>
          <w:rFonts w:ascii="Times New Roman" w:hAnsi="Times New Roman" w:cs="Times New Roman"/>
          <w:b w:val="0"/>
          <w:color w:val="auto"/>
          <w:sz w:val="24"/>
          <w:szCs w:val="24"/>
        </w:rPr>
        <w:t xml:space="preserve"> </w:t>
      </w:r>
    </w:p>
    <w:p w:rsidR="00FF071C"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La texture</w:t>
      </w:r>
      <w:r w:rsidR="00C03925">
        <w:rPr>
          <w:rFonts w:ascii="Times New Roman" w:hAnsi="Times New Roman" w:cs="Times New Roman"/>
        </w:rPr>
        <w:t xml:space="preserve"> textuelle </w:t>
      </w:r>
      <w:r>
        <w:rPr>
          <w:rFonts w:ascii="Times New Roman" w:hAnsi="Times New Roman" w:cs="Times New Roman"/>
        </w:rPr>
        <w:t xml:space="preserve">est ainsi associée au mouvement, aux mobilités, au traçage, qui </w:t>
      </w:r>
      <w:r w:rsidR="0063061F">
        <w:rPr>
          <w:rFonts w:ascii="Times New Roman" w:hAnsi="Times New Roman" w:cs="Times New Roman"/>
        </w:rPr>
        <w:t>font</w:t>
      </w:r>
      <w:r>
        <w:rPr>
          <w:rFonts w:ascii="Times New Roman" w:hAnsi="Times New Roman" w:cs="Times New Roman"/>
        </w:rPr>
        <w:t xml:space="preserve"> sa part à la contingence, tout comme le rhizome de Deleuze et Guattari en vertu duquel « n’importe quel point […] peut être connecté avec n’importe quel autre, et doit l’être » (1980 : 13). En même temps, </w:t>
      </w:r>
      <w:r w:rsidR="00A44059">
        <w:rPr>
          <w:rFonts w:ascii="Times New Roman" w:hAnsi="Times New Roman" w:cs="Times New Roman"/>
        </w:rPr>
        <w:t>nous considérons qu’</w:t>
      </w:r>
      <w:r>
        <w:rPr>
          <w:rFonts w:ascii="Times New Roman" w:hAnsi="Times New Roman" w:cs="Times New Roman"/>
        </w:rPr>
        <w:t xml:space="preserve">elle est une des formes d’organisation à travers lesquelles un sujet d’énonciation </w:t>
      </w:r>
      <w:r w:rsidRPr="00670E01">
        <w:rPr>
          <w:rFonts w:ascii="Times New Roman" w:hAnsi="Times New Roman" w:cs="Times New Roman"/>
          <w:i/>
        </w:rPr>
        <w:t>montre</w:t>
      </w:r>
      <w:r>
        <w:rPr>
          <w:rFonts w:ascii="Times New Roman" w:hAnsi="Times New Roman" w:cs="Times New Roman"/>
        </w:rPr>
        <w:t xml:space="preserve">, au sens wittgensteinien du terme, voire </w:t>
      </w:r>
      <w:r w:rsidRPr="0006754C">
        <w:rPr>
          <w:rFonts w:ascii="Times New Roman" w:hAnsi="Times New Roman" w:cs="Times New Roman"/>
          <w:i/>
        </w:rPr>
        <w:t>commente</w:t>
      </w:r>
      <w:r>
        <w:rPr>
          <w:rFonts w:ascii="Times New Roman" w:hAnsi="Times New Roman" w:cs="Times New Roman"/>
        </w:rPr>
        <w:t xml:space="preserve"> les ramifications et les cheminements multiples de la production du sens. </w:t>
      </w:r>
    </w:p>
    <w:p w:rsidR="00FF071C" w:rsidRDefault="00A44059"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Conclusion</w:t>
      </w:r>
    </w:p>
    <w:p w:rsidR="00C03925" w:rsidRDefault="00151354"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N</w:t>
      </w:r>
      <w:r w:rsidR="00FF071C">
        <w:rPr>
          <w:rFonts w:ascii="Times New Roman" w:hAnsi="Times New Roman" w:cs="Times New Roman"/>
        </w:rPr>
        <w:t xml:space="preserve">ous dirons que si l’idée d’un sujet </w:t>
      </w:r>
      <w:r w:rsidR="00FF071C" w:rsidRPr="00C65EBB">
        <w:rPr>
          <w:rFonts w:ascii="Times New Roman" w:hAnsi="Times New Roman" w:cs="Times New Roman"/>
          <w:i/>
        </w:rPr>
        <w:t>a priori</w:t>
      </w:r>
      <w:r w:rsidR="00FF071C">
        <w:rPr>
          <w:rFonts w:ascii="Times New Roman" w:hAnsi="Times New Roman" w:cs="Times New Roman"/>
        </w:rPr>
        <w:t xml:space="preserve">, qui préexisterait à la production du sens, est battue en brèche, on peut reconstituer </w:t>
      </w:r>
      <w:r w:rsidR="00C03925">
        <w:rPr>
          <w:rFonts w:ascii="Times New Roman" w:hAnsi="Times New Roman" w:cs="Times New Roman"/>
        </w:rPr>
        <w:t>des figures textuelles du</w:t>
      </w:r>
      <w:r w:rsidR="00FF071C">
        <w:rPr>
          <w:rFonts w:ascii="Times New Roman" w:hAnsi="Times New Roman" w:cs="Times New Roman"/>
        </w:rPr>
        <w:t xml:space="preserve"> sujet </w:t>
      </w:r>
      <w:r w:rsidR="00C03925">
        <w:rPr>
          <w:rFonts w:ascii="Times New Roman" w:hAnsi="Times New Roman" w:cs="Times New Roman"/>
        </w:rPr>
        <w:t xml:space="preserve">différentes </w:t>
      </w:r>
      <w:r w:rsidR="00FF071C">
        <w:rPr>
          <w:rFonts w:ascii="Times New Roman" w:hAnsi="Times New Roman" w:cs="Times New Roman"/>
        </w:rPr>
        <w:t>à partir de</w:t>
      </w:r>
      <w:r w:rsidR="00A44059">
        <w:rPr>
          <w:rFonts w:ascii="Times New Roman" w:hAnsi="Times New Roman" w:cs="Times New Roman"/>
        </w:rPr>
        <w:t xml:space="preserve">s </w:t>
      </w:r>
      <w:r w:rsidR="00C03925">
        <w:rPr>
          <w:rFonts w:ascii="Times New Roman" w:hAnsi="Times New Roman" w:cs="Times New Roman"/>
        </w:rPr>
        <w:t>configurations textuelles</w:t>
      </w:r>
      <w:r w:rsidR="00A44059">
        <w:rPr>
          <w:rFonts w:ascii="Times New Roman" w:hAnsi="Times New Roman" w:cs="Times New Roman"/>
        </w:rPr>
        <w:t xml:space="preserve"> produites, </w:t>
      </w:r>
      <w:r w:rsidR="00C03925">
        <w:rPr>
          <w:rFonts w:ascii="Times New Roman" w:hAnsi="Times New Roman" w:cs="Times New Roman"/>
        </w:rPr>
        <w:t xml:space="preserve">c’est-à-dire des </w:t>
      </w:r>
      <w:r w:rsidR="00A44059">
        <w:rPr>
          <w:rFonts w:ascii="Times New Roman" w:hAnsi="Times New Roman" w:cs="Times New Roman"/>
        </w:rPr>
        <w:t xml:space="preserve">organisations plus ou moins socialisées du sens que sont les </w:t>
      </w:r>
      <w:r w:rsidR="00C03925">
        <w:rPr>
          <w:rFonts w:ascii="Times New Roman" w:hAnsi="Times New Roman" w:cs="Times New Roman"/>
        </w:rPr>
        <w:t xml:space="preserve">singularités, les </w:t>
      </w:r>
      <w:r w:rsidR="00A44059">
        <w:rPr>
          <w:rFonts w:ascii="Times New Roman" w:hAnsi="Times New Roman" w:cs="Times New Roman"/>
        </w:rPr>
        <w:t>genres, les styles, les idiolectes et les textures</w:t>
      </w:r>
      <w:r w:rsidR="00C03925">
        <w:rPr>
          <w:rFonts w:ascii="Times New Roman" w:hAnsi="Times New Roman" w:cs="Times New Roman"/>
        </w:rPr>
        <w:t>. Il s’agit également de repérer</w:t>
      </w:r>
      <w:r w:rsidR="00A44059">
        <w:rPr>
          <w:rFonts w:ascii="Times New Roman" w:hAnsi="Times New Roman" w:cs="Times New Roman"/>
        </w:rPr>
        <w:t>, plus finement, les marques, les traces et les empreinte</w:t>
      </w:r>
      <w:r w:rsidR="00C03925">
        <w:rPr>
          <w:rFonts w:ascii="Times New Roman" w:hAnsi="Times New Roman" w:cs="Times New Roman"/>
        </w:rPr>
        <w:t>s disséminées dans les textes. Enfin, pour définir le sujet, o</w:t>
      </w:r>
      <w:r w:rsidR="00A44059">
        <w:rPr>
          <w:rFonts w:ascii="Times New Roman" w:hAnsi="Times New Roman" w:cs="Times New Roman"/>
        </w:rPr>
        <w:t xml:space="preserve">n </w:t>
      </w:r>
      <w:r w:rsidR="00C03925">
        <w:rPr>
          <w:rFonts w:ascii="Times New Roman" w:hAnsi="Times New Roman" w:cs="Times New Roman"/>
        </w:rPr>
        <w:t>doit</w:t>
      </w:r>
      <w:r w:rsidR="00A44059">
        <w:rPr>
          <w:rFonts w:ascii="Times New Roman" w:hAnsi="Times New Roman" w:cs="Times New Roman"/>
        </w:rPr>
        <w:t xml:space="preserve"> viser </w:t>
      </w:r>
      <w:r w:rsidR="00C03925">
        <w:rPr>
          <w:rFonts w:ascii="Times New Roman" w:hAnsi="Times New Roman" w:cs="Times New Roman"/>
        </w:rPr>
        <w:t>non seulement son</w:t>
      </w:r>
      <w:r w:rsidR="00FF071C">
        <w:rPr>
          <w:rFonts w:ascii="Times New Roman" w:hAnsi="Times New Roman" w:cs="Times New Roman"/>
        </w:rPr>
        <w:t xml:space="preserve"> devenir</w:t>
      </w:r>
      <w:r w:rsidR="00C03925">
        <w:rPr>
          <w:rFonts w:ascii="Times New Roman" w:hAnsi="Times New Roman" w:cs="Times New Roman"/>
        </w:rPr>
        <w:t xml:space="preserve"> textuel, mais encore sa genèse</w:t>
      </w:r>
      <w:r w:rsidR="00FF071C">
        <w:rPr>
          <w:rFonts w:ascii="Times New Roman" w:hAnsi="Times New Roman" w:cs="Times New Roman"/>
        </w:rPr>
        <w:t xml:space="preserve">. </w:t>
      </w:r>
    </w:p>
    <w:p w:rsidR="00A44059"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Nous avons </w:t>
      </w:r>
      <w:r w:rsidR="00C03925">
        <w:rPr>
          <w:rFonts w:ascii="Times New Roman" w:hAnsi="Times New Roman" w:cs="Times New Roman"/>
        </w:rPr>
        <w:t xml:space="preserve">ainsi suggéré que </w:t>
      </w:r>
      <w:r>
        <w:rPr>
          <w:rFonts w:ascii="Times New Roman" w:hAnsi="Times New Roman" w:cs="Times New Roman"/>
        </w:rPr>
        <w:t xml:space="preserve">la typologie des instances </w:t>
      </w:r>
      <w:proofErr w:type="spellStart"/>
      <w:r>
        <w:rPr>
          <w:rFonts w:ascii="Times New Roman" w:hAnsi="Times New Roman" w:cs="Times New Roman"/>
        </w:rPr>
        <w:t>énonçantes</w:t>
      </w:r>
      <w:proofErr w:type="spellEnd"/>
      <w:r>
        <w:rPr>
          <w:rFonts w:ascii="Times New Roman" w:hAnsi="Times New Roman" w:cs="Times New Roman"/>
        </w:rPr>
        <w:t xml:space="preserve"> (Coquet</w:t>
      </w:r>
      <w:r w:rsidR="0063061F">
        <w:rPr>
          <w:rFonts w:ascii="Times New Roman" w:hAnsi="Times New Roman" w:cs="Times New Roman"/>
        </w:rPr>
        <w:t xml:space="preserve"> 2007</w:t>
      </w:r>
      <w:r>
        <w:rPr>
          <w:rFonts w:ascii="Times New Roman" w:hAnsi="Times New Roman" w:cs="Times New Roman"/>
        </w:rPr>
        <w:t xml:space="preserve">), dont le sujet </w:t>
      </w:r>
      <w:proofErr w:type="spellStart"/>
      <w:r>
        <w:rPr>
          <w:rFonts w:ascii="Times New Roman" w:hAnsi="Times New Roman" w:cs="Times New Roman"/>
        </w:rPr>
        <w:t>judicateur</w:t>
      </w:r>
      <w:proofErr w:type="spellEnd"/>
      <w:r>
        <w:rPr>
          <w:rFonts w:ascii="Times New Roman" w:hAnsi="Times New Roman" w:cs="Times New Roman"/>
        </w:rPr>
        <w:t xml:space="preserve">, permet de définir la subjectivité à partir des marques et des traces laissées, notamment, </w:t>
      </w:r>
      <w:r w:rsidR="00A44059">
        <w:rPr>
          <w:rFonts w:ascii="Times New Roman" w:hAnsi="Times New Roman" w:cs="Times New Roman"/>
        </w:rPr>
        <w:t>par trois modes d’expressivité :</w:t>
      </w:r>
      <w:r>
        <w:rPr>
          <w:rFonts w:ascii="Times New Roman" w:hAnsi="Times New Roman" w:cs="Times New Roman"/>
        </w:rPr>
        <w:t xml:space="preserve"> « affectif</w:t>
      </w:r>
      <w:r w:rsidR="00A44059">
        <w:rPr>
          <w:rFonts w:ascii="Times New Roman" w:hAnsi="Times New Roman" w:cs="Times New Roman"/>
        </w:rPr>
        <w:t> », « </w:t>
      </w:r>
      <w:proofErr w:type="spellStart"/>
      <w:r w:rsidR="00A44059">
        <w:rPr>
          <w:rFonts w:ascii="Times New Roman" w:hAnsi="Times New Roman" w:cs="Times New Roman"/>
        </w:rPr>
        <w:t>mimésique</w:t>
      </w:r>
      <w:proofErr w:type="spellEnd"/>
      <w:r w:rsidR="00A44059">
        <w:rPr>
          <w:rFonts w:ascii="Times New Roman" w:hAnsi="Times New Roman" w:cs="Times New Roman"/>
        </w:rPr>
        <w:t xml:space="preserve"> », « éthique », selon les termes de Dominique </w:t>
      </w:r>
      <w:proofErr w:type="spellStart"/>
      <w:r w:rsidR="00A44059">
        <w:rPr>
          <w:rFonts w:ascii="Times New Roman" w:hAnsi="Times New Roman" w:cs="Times New Roman"/>
        </w:rPr>
        <w:t>Legallois</w:t>
      </w:r>
      <w:proofErr w:type="spellEnd"/>
      <w:r w:rsidR="00A44059">
        <w:rPr>
          <w:rFonts w:ascii="Times New Roman" w:hAnsi="Times New Roman" w:cs="Times New Roman"/>
        </w:rPr>
        <w:t xml:space="preserve"> et de Jacques</w:t>
      </w:r>
      <w:r w:rsidR="006C1847">
        <w:rPr>
          <w:rFonts w:ascii="Times New Roman" w:hAnsi="Times New Roman" w:cs="Times New Roman"/>
        </w:rPr>
        <w:t xml:space="preserve"> François</w:t>
      </w:r>
      <w:r>
        <w:rPr>
          <w:rFonts w:ascii="Times New Roman" w:hAnsi="Times New Roman" w:cs="Times New Roman"/>
        </w:rPr>
        <w:t xml:space="preserve">. </w:t>
      </w:r>
      <w:r w:rsidR="00C03925">
        <w:rPr>
          <w:rFonts w:ascii="Times New Roman" w:hAnsi="Times New Roman" w:cs="Times New Roman"/>
        </w:rPr>
        <w:t>À cela s’ajoute l</w:t>
      </w:r>
      <w:r>
        <w:rPr>
          <w:rFonts w:ascii="Times New Roman" w:hAnsi="Times New Roman" w:cs="Times New Roman"/>
        </w:rPr>
        <w:t xml:space="preserve">e point de vue de la genèse du sujet </w:t>
      </w:r>
      <w:r w:rsidR="00446422">
        <w:rPr>
          <w:rFonts w:ascii="Times New Roman" w:hAnsi="Times New Roman" w:cs="Times New Roman"/>
        </w:rPr>
        <w:t>(subjectivation)</w:t>
      </w:r>
      <w:r w:rsidR="0063061F">
        <w:rPr>
          <w:rFonts w:ascii="Times New Roman" w:hAnsi="Times New Roman" w:cs="Times New Roman"/>
        </w:rPr>
        <w:t>. L</w:t>
      </w:r>
      <w:r w:rsidR="00C03925">
        <w:rPr>
          <w:rFonts w:ascii="Times New Roman" w:hAnsi="Times New Roman" w:cs="Times New Roman"/>
        </w:rPr>
        <w:t>e sujet</w:t>
      </w:r>
      <w:r>
        <w:rPr>
          <w:rFonts w:ascii="Times New Roman" w:hAnsi="Times New Roman" w:cs="Times New Roman"/>
        </w:rPr>
        <w:t xml:space="preserve"> </w:t>
      </w:r>
      <w:r w:rsidR="00C03925">
        <w:rPr>
          <w:rFonts w:ascii="Times New Roman" w:hAnsi="Times New Roman" w:cs="Times New Roman"/>
        </w:rPr>
        <w:t xml:space="preserve">est érigé </w:t>
      </w:r>
      <w:r>
        <w:rPr>
          <w:rFonts w:ascii="Times New Roman" w:hAnsi="Times New Roman" w:cs="Times New Roman"/>
        </w:rPr>
        <w:t xml:space="preserve">en point de jonction de trois </w:t>
      </w:r>
      <w:r w:rsidR="00A44059">
        <w:rPr>
          <w:rFonts w:ascii="Times New Roman" w:hAnsi="Times New Roman" w:cs="Times New Roman"/>
        </w:rPr>
        <w:t>régimes de subjectiv</w:t>
      </w:r>
      <w:r w:rsidR="002C4AC3">
        <w:rPr>
          <w:rFonts w:ascii="Times New Roman" w:hAnsi="Times New Roman" w:cs="Times New Roman"/>
        </w:rPr>
        <w:t>it</w:t>
      </w:r>
      <w:r w:rsidR="00A44059">
        <w:rPr>
          <w:rFonts w:ascii="Times New Roman" w:hAnsi="Times New Roman" w:cs="Times New Roman"/>
        </w:rPr>
        <w:t>é</w:t>
      </w:r>
      <w:r>
        <w:rPr>
          <w:rFonts w:ascii="Times New Roman" w:hAnsi="Times New Roman" w:cs="Times New Roman"/>
        </w:rPr>
        <w:t xml:space="preserve"> pris dans une logique intégrativ</w:t>
      </w:r>
      <w:r w:rsidR="00A44059">
        <w:rPr>
          <w:rFonts w:ascii="Times New Roman" w:hAnsi="Times New Roman" w:cs="Times New Roman"/>
        </w:rPr>
        <w:t xml:space="preserve">e : subjectivité </w:t>
      </w:r>
      <w:r w:rsidR="006C1847">
        <w:rPr>
          <w:rFonts w:ascii="Times New Roman" w:hAnsi="Times New Roman" w:cs="Times New Roman"/>
        </w:rPr>
        <w:t>« </w:t>
      </w:r>
      <w:r w:rsidR="00A44059">
        <w:rPr>
          <w:rFonts w:ascii="Times New Roman" w:hAnsi="Times New Roman" w:cs="Times New Roman"/>
        </w:rPr>
        <w:t>participante</w:t>
      </w:r>
      <w:r w:rsidR="006C1847">
        <w:rPr>
          <w:rFonts w:ascii="Times New Roman" w:hAnsi="Times New Roman" w:cs="Times New Roman"/>
        </w:rPr>
        <w:t> »</w:t>
      </w:r>
      <w:r w:rsidR="00151354">
        <w:rPr>
          <w:rFonts w:ascii="Times New Roman" w:hAnsi="Times New Roman" w:cs="Times New Roman"/>
        </w:rPr>
        <w:t>,</w:t>
      </w:r>
      <w:r>
        <w:rPr>
          <w:rFonts w:ascii="Times New Roman" w:hAnsi="Times New Roman" w:cs="Times New Roman"/>
        </w:rPr>
        <w:t> </w:t>
      </w:r>
      <w:r w:rsidR="00A44059">
        <w:rPr>
          <w:rFonts w:ascii="Times New Roman" w:hAnsi="Times New Roman" w:cs="Times New Roman"/>
        </w:rPr>
        <w:t xml:space="preserve">subjectivité </w:t>
      </w:r>
      <w:r w:rsidR="006C1847">
        <w:rPr>
          <w:rFonts w:ascii="Times New Roman" w:hAnsi="Times New Roman" w:cs="Times New Roman"/>
        </w:rPr>
        <w:t>« </w:t>
      </w:r>
      <w:proofErr w:type="spellStart"/>
      <w:r w:rsidR="00A44059">
        <w:rPr>
          <w:rFonts w:ascii="Times New Roman" w:hAnsi="Times New Roman" w:cs="Times New Roman"/>
        </w:rPr>
        <w:t>subjectale</w:t>
      </w:r>
      <w:proofErr w:type="spellEnd"/>
      <w:r w:rsidR="006C1847">
        <w:rPr>
          <w:rFonts w:ascii="Times New Roman" w:hAnsi="Times New Roman" w:cs="Times New Roman"/>
        </w:rPr>
        <w:t> »</w:t>
      </w:r>
      <w:r w:rsidR="00A44059">
        <w:rPr>
          <w:rFonts w:ascii="Times New Roman" w:hAnsi="Times New Roman" w:cs="Times New Roman"/>
        </w:rPr>
        <w:t xml:space="preserve"> et subjectivité « </w:t>
      </w:r>
      <w:r>
        <w:rPr>
          <w:rFonts w:ascii="Times New Roman" w:hAnsi="Times New Roman" w:cs="Times New Roman"/>
        </w:rPr>
        <w:t xml:space="preserve">subjective ». </w:t>
      </w:r>
    </w:p>
    <w:p w:rsidR="00FF071C" w:rsidRDefault="00FF071C" w:rsidP="00A44059">
      <w:pPr>
        <w:widowControl w:val="0"/>
        <w:autoSpaceDE w:val="0"/>
        <w:autoSpaceDN w:val="0"/>
        <w:adjustRightInd w:val="0"/>
        <w:spacing w:after="120" w:line="276" w:lineRule="auto"/>
        <w:jc w:val="both"/>
        <w:rPr>
          <w:rFonts w:ascii="Times New Roman" w:hAnsi="Times New Roman" w:cs="Times New Roman"/>
        </w:rPr>
      </w:pPr>
      <w:r>
        <w:rPr>
          <w:rFonts w:ascii="Times New Roman" w:hAnsi="Times New Roman" w:cs="Times New Roman"/>
        </w:rPr>
        <w:t xml:space="preserve">Ainsi, le sujet peut être reconstruit </w:t>
      </w:r>
      <w:r w:rsidRPr="0071220C">
        <w:rPr>
          <w:rFonts w:ascii="Times New Roman" w:hAnsi="Times New Roman" w:cs="Times New Roman"/>
          <w:i/>
        </w:rPr>
        <w:t>a posteriori</w:t>
      </w:r>
      <w:r>
        <w:rPr>
          <w:rFonts w:ascii="Times New Roman" w:hAnsi="Times New Roman" w:cs="Times New Roman"/>
        </w:rPr>
        <w:t xml:space="preserve"> à partir des significations sédimentées. Mais il est aussi cette structure corporelle impliquée dans une </w:t>
      </w:r>
      <w:proofErr w:type="spellStart"/>
      <w:r>
        <w:rPr>
          <w:rFonts w:ascii="Times New Roman" w:hAnsi="Times New Roman" w:cs="Times New Roman"/>
        </w:rPr>
        <w:t>morphodynamique</w:t>
      </w:r>
      <w:proofErr w:type="spellEnd"/>
      <w:r>
        <w:rPr>
          <w:rFonts w:ascii="Times New Roman" w:hAnsi="Times New Roman" w:cs="Times New Roman"/>
        </w:rPr>
        <w:t xml:space="preserve">, à travers le devenir des proto-formes, des formes sensibles et langagières. Il est à la fois l’instance sensible et </w:t>
      </w:r>
      <w:proofErr w:type="spellStart"/>
      <w:r>
        <w:rPr>
          <w:rFonts w:ascii="Times New Roman" w:hAnsi="Times New Roman" w:cs="Times New Roman"/>
        </w:rPr>
        <w:t>percevante</w:t>
      </w:r>
      <w:proofErr w:type="spellEnd"/>
      <w:r>
        <w:rPr>
          <w:rFonts w:ascii="Times New Roman" w:hAnsi="Times New Roman" w:cs="Times New Roman"/>
        </w:rPr>
        <w:t xml:space="preserve">, charnelle et cognitive, qui se trouve </w:t>
      </w:r>
      <w:r w:rsidRPr="00D45929">
        <w:rPr>
          <w:rFonts w:ascii="Times New Roman" w:hAnsi="Times New Roman" w:cs="Times New Roman"/>
          <w:i/>
        </w:rPr>
        <w:t xml:space="preserve">unifiée </w:t>
      </w:r>
      <w:r>
        <w:rPr>
          <w:rFonts w:ascii="Times New Roman" w:hAnsi="Times New Roman" w:cs="Times New Roman"/>
        </w:rPr>
        <w:t>autour de p</w:t>
      </w:r>
      <w:r w:rsidR="00446422">
        <w:rPr>
          <w:rFonts w:ascii="Times New Roman" w:hAnsi="Times New Roman" w:cs="Times New Roman"/>
        </w:rPr>
        <w:t xml:space="preserve">lusieurs </w:t>
      </w:r>
      <w:r w:rsidR="006C1847">
        <w:rPr>
          <w:rFonts w:ascii="Times New Roman" w:hAnsi="Times New Roman" w:cs="Times New Roman"/>
        </w:rPr>
        <w:t>régimes</w:t>
      </w:r>
      <w:r w:rsidR="00446422">
        <w:rPr>
          <w:rFonts w:ascii="Times New Roman" w:hAnsi="Times New Roman" w:cs="Times New Roman"/>
        </w:rPr>
        <w:t xml:space="preserve"> de subjectivité</w:t>
      </w:r>
      <w:r>
        <w:rPr>
          <w:rFonts w:ascii="Times New Roman" w:hAnsi="Times New Roman" w:cs="Times New Roman"/>
        </w:rPr>
        <w:t xml:space="preserve"> et l’instance qui </w:t>
      </w:r>
      <w:r w:rsidR="006C1847">
        <w:rPr>
          <w:rFonts w:ascii="Times New Roman" w:hAnsi="Times New Roman" w:cs="Times New Roman"/>
        </w:rPr>
        <w:t xml:space="preserve">la </w:t>
      </w:r>
      <w:r w:rsidRPr="00D45929">
        <w:rPr>
          <w:rFonts w:ascii="Times New Roman" w:hAnsi="Times New Roman" w:cs="Times New Roman"/>
          <w:i/>
        </w:rPr>
        <w:t>reflète</w:t>
      </w:r>
      <w:r>
        <w:rPr>
          <w:rFonts w:ascii="Times New Roman" w:hAnsi="Times New Roman" w:cs="Times New Roman"/>
        </w:rPr>
        <w:t>, se constituant dans ce geste même comme une instan</w:t>
      </w:r>
      <w:r w:rsidR="00757C11">
        <w:rPr>
          <w:rFonts w:ascii="Times New Roman" w:hAnsi="Times New Roman" w:cs="Times New Roman"/>
        </w:rPr>
        <w:t xml:space="preserve">ce qui se sent/se sait exister et qui, ultime étape, </w:t>
      </w:r>
      <w:r w:rsidR="00757C11" w:rsidRPr="00757C11">
        <w:rPr>
          <w:rFonts w:ascii="Times New Roman" w:hAnsi="Times New Roman" w:cs="Times New Roman"/>
        </w:rPr>
        <w:t>s</w:t>
      </w:r>
      <w:r w:rsidR="00757C11">
        <w:rPr>
          <w:rFonts w:ascii="Times New Roman" w:hAnsi="Times New Roman" w:cs="Times New Roman"/>
        </w:rPr>
        <w:t xml:space="preserve">’énonce comme telle. </w:t>
      </w:r>
    </w:p>
    <w:p w:rsidR="00FF071C" w:rsidRDefault="00FF071C" w:rsidP="00A44059">
      <w:pPr>
        <w:spacing w:after="120" w:line="276" w:lineRule="auto"/>
        <w:jc w:val="both"/>
        <w:rPr>
          <w:rFonts w:ascii="Times New Roman" w:hAnsi="Times New Roman" w:cs="Times New Roman"/>
        </w:rPr>
      </w:pPr>
      <w:r>
        <w:rPr>
          <w:rFonts w:ascii="Times New Roman" w:hAnsi="Times New Roman" w:cs="Times New Roman"/>
        </w:rPr>
        <w:t>Bibliographie</w:t>
      </w:r>
    </w:p>
    <w:p w:rsidR="009E0D9F" w:rsidRDefault="009E0D9F" w:rsidP="00A44059">
      <w:pPr>
        <w:spacing w:after="120" w:line="276" w:lineRule="auto"/>
        <w:jc w:val="both"/>
        <w:rPr>
          <w:rFonts w:ascii="Times New Roman" w:hAnsi="Times New Roman" w:cs="Times New Roman"/>
        </w:rPr>
      </w:pPr>
      <w:proofErr w:type="spellStart"/>
      <w:r>
        <w:rPr>
          <w:rFonts w:ascii="Times New Roman" w:hAnsi="Times New Roman" w:cs="Times New Roman"/>
        </w:rPr>
        <w:t>Angermuller</w:t>
      </w:r>
      <w:proofErr w:type="spellEnd"/>
      <w:r>
        <w:rPr>
          <w:rFonts w:ascii="Times New Roman" w:hAnsi="Times New Roman" w:cs="Times New Roman"/>
        </w:rPr>
        <w:t xml:space="preserve">, Johannes, 2013, </w:t>
      </w:r>
      <w:r w:rsidRPr="009E0D9F">
        <w:rPr>
          <w:rFonts w:ascii="Times New Roman" w:hAnsi="Times New Roman" w:cs="Times New Roman"/>
          <w:i/>
        </w:rPr>
        <w:t>Analyse du discours poststructuraliste. Les voix du sujet dans le langage chez Lacan, Althusser, Foucault, Derrida, Sollers</w:t>
      </w:r>
      <w:r>
        <w:rPr>
          <w:rFonts w:ascii="Times New Roman" w:hAnsi="Times New Roman" w:cs="Times New Roman"/>
        </w:rPr>
        <w:t xml:space="preserve">, Limoges, Lambert-Lucas. </w:t>
      </w:r>
    </w:p>
    <w:p w:rsidR="00FF071C" w:rsidRDefault="009E0D9F" w:rsidP="00A44059">
      <w:pPr>
        <w:spacing w:after="120" w:line="276" w:lineRule="auto"/>
        <w:jc w:val="both"/>
        <w:rPr>
          <w:rFonts w:ascii="Times New Roman" w:hAnsi="Times New Roman" w:cs="Times New Roman"/>
        </w:rPr>
      </w:pPr>
      <w:proofErr w:type="spellStart"/>
      <w:r>
        <w:rPr>
          <w:rFonts w:ascii="Times New Roman" w:hAnsi="Times New Roman" w:cs="Times New Roman"/>
        </w:rPr>
        <w:t>Balibar</w:t>
      </w:r>
      <w:proofErr w:type="spellEnd"/>
      <w:r>
        <w:rPr>
          <w:rFonts w:ascii="Times New Roman" w:hAnsi="Times New Roman" w:cs="Times New Roman"/>
        </w:rPr>
        <w:t xml:space="preserve">, Étienne, 2005, « Le structuralisme : une destitution du sujet », </w:t>
      </w:r>
      <w:r w:rsidRPr="009E0D9F">
        <w:rPr>
          <w:rFonts w:ascii="Times New Roman" w:hAnsi="Times New Roman" w:cs="Times New Roman"/>
          <w:i/>
        </w:rPr>
        <w:t>Revue de métaphysique et de morale,</w:t>
      </w:r>
      <w:r>
        <w:rPr>
          <w:rFonts w:ascii="Times New Roman" w:hAnsi="Times New Roman" w:cs="Times New Roman"/>
        </w:rPr>
        <w:t xml:space="preserve"> 1, n</w:t>
      </w:r>
      <w:r w:rsidRPr="009E0D9F">
        <w:rPr>
          <w:rFonts w:ascii="Times New Roman" w:hAnsi="Times New Roman" w:cs="Times New Roman"/>
          <w:vertAlign w:val="superscript"/>
        </w:rPr>
        <w:t>o</w:t>
      </w:r>
      <w:r>
        <w:rPr>
          <w:rFonts w:ascii="Times New Roman" w:hAnsi="Times New Roman" w:cs="Times New Roman"/>
        </w:rPr>
        <w:t xml:space="preserve"> 45, pp. 5-22. </w:t>
      </w:r>
    </w:p>
    <w:p w:rsidR="00555D92" w:rsidRDefault="00555D92" w:rsidP="00A44059">
      <w:pPr>
        <w:spacing w:after="120" w:line="276" w:lineRule="auto"/>
        <w:jc w:val="both"/>
        <w:rPr>
          <w:rFonts w:ascii="Times New Roman" w:hAnsi="Times New Roman" w:cs="Times New Roman"/>
        </w:rPr>
      </w:pPr>
      <w:r>
        <w:rPr>
          <w:rFonts w:ascii="Times New Roman" w:hAnsi="Times New Roman" w:cs="Times New Roman"/>
        </w:rPr>
        <w:lastRenderedPageBreak/>
        <w:t xml:space="preserve">Bally, Charles, 1905, </w:t>
      </w:r>
      <w:r w:rsidRPr="00555D92">
        <w:rPr>
          <w:rFonts w:ascii="Times New Roman" w:hAnsi="Times New Roman" w:cs="Times New Roman"/>
          <w:i/>
        </w:rPr>
        <w:t>Précis de stylistique. Esquisse d’une méthode fondée sur l’étude du français moderne</w:t>
      </w:r>
      <w:r>
        <w:rPr>
          <w:rFonts w:ascii="Times New Roman" w:hAnsi="Times New Roman" w:cs="Times New Roman"/>
        </w:rPr>
        <w:t xml:space="preserve">, Genève, </w:t>
      </w:r>
      <w:proofErr w:type="spellStart"/>
      <w:r>
        <w:rPr>
          <w:rFonts w:ascii="Times New Roman" w:hAnsi="Times New Roman" w:cs="Times New Roman"/>
        </w:rPr>
        <w:t>Eggimann</w:t>
      </w:r>
      <w:proofErr w:type="spellEnd"/>
      <w:r>
        <w:rPr>
          <w:rFonts w:ascii="Times New Roman" w:hAnsi="Times New Roman" w:cs="Times New Roman"/>
        </w:rPr>
        <w:t xml:space="preserve">. </w:t>
      </w:r>
    </w:p>
    <w:p w:rsidR="0062364F" w:rsidRDefault="0062364F" w:rsidP="00A44059">
      <w:pPr>
        <w:spacing w:after="120" w:line="276" w:lineRule="auto"/>
        <w:jc w:val="both"/>
        <w:rPr>
          <w:rFonts w:ascii="Times New Roman" w:hAnsi="Times New Roman" w:cs="Times New Roman"/>
        </w:rPr>
      </w:pPr>
      <w:r>
        <w:rPr>
          <w:rFonts w:ascii="Times New Roman" w:hAnsi="Times New Roman" w:cs="Times New Roman"/>
        </w:rPr>
        <w:t xml:space="preserve">Bally, Charles, 1909, </w:t>
      </w:r>
      <w:r w:rsidRPr="0062364F">
        <w:rPr>
          <w:rFonts w:ascii="Times New Roman" w:hAnsi="Times New Roman" w:cs="Times New Roman"/>
          <w:i/>
        </w:rPr>
        <w:t>Traité de stylistique française</w:t>
      </w:r>
      <w:r>
        <w:rPr>
          <w:rFonts w:ascii="Times New Roman" w:hAnsi="Times New Roman" w:cs="Times New Roman"/>
        </w:rPr>
        <w:t xml:space="preserve">, Heidelberg et Paris, Winter et </w:t>
      </w:r>
      <w:proofErr w:type="spellStart"/>
      <w:r>
        <w:rPr>
          <w:rFonts w:ascii="Times New Roman" w:hAnsi="Times New Roman" w:cs="Times New Roman"/>
        </w:rPr>
        <w:t>Klincksieck</w:t>
      </w:r>
      <w:proofErr w:type="spellEnd"/>
      <w:r>
        <w:rPr>
          <w:rFonts w:ascii="Times New Roman" w:hAnsi="Times New Roman" w:cs="Times New Roman"/>
        </w:rPr>
        <w:t xml:space="preserve">. </w:t>
      </w:r>
    </w:p>
    <w:p w:rsidR="00280261" w:rsidRDefault="00280261" w:rsidP="00A44059">
      <w:pPr>
        <w:spacing w:after="120" w:line="276" w:lineRule="auto"/>
        <w:jc w:val="both"/>
        <w:rPr>
          <w:rFonts w:ascii="Times New Roman" w:hAnsi="Times New Roman" w:cs="Times New Roman"/>
        </w:rPr>
      </w:pPr>
      <w:r>
        <w:rPr>
          <w:rFonts w:ascii="Times New Roman" w:hAnsi="Times New Roman" w:cs="Times New Roman"/>
        </w:rPr>
        <w:t xml:space="preserve">Benveniste, Émile, 1966, </w:t>
      </w:r>
      <w:r w:rsidR="00863F2F">
        <w:rPr>
          <w:rFonts w:ascii="Times" w:hAnsi="Times" w:cs="Times"/>
          <w:i/>
          <w:iCs/>
        </w:rPr>
        <w:t>Problèmes de linguistique générale</w:t>
      </w:r>
      <w:r w:rsidR="00863F2F">
        <w:rPr>
          <w:rFonts w:ascii="Times New Roman" w:hAnsi="Times New Roman" w:cs="Times New Roman"/>
        </w:rPr>
        <w:t>, vol. 1, Paris, Gallimard. </w:t>
      </w:r>
    </w:p>
    <w:p w:rsidR="009E0D9F" w:rsidRDefault="00FF071C" w:rsidP="00A44059">
      <w:pPr>
        <w:pStyle w:val="Notedebasdepage"/>
        <w:spacing w:after="120" w:line="276" w:lineRule="auto"/>
        <w:jc w:val="both"/>
        <w:rPr>
          <w:rFonts w:ascii="Times New Roman" w:hAnsi="Times New Roman" w:cs="Times New Roman"/>
        </w:rPr>
      </w:pPr>
      <w:r w:rsidRPr="009E0D9F">
        <w:rPr>
          <w:rFonts w:ascii="Times New Roman" w:hAnsi="Times New Roman" w:cs="Times New Roman"/>
        </w:rPr>
        <w:t xml:space="preserve">Bertrand, </w:t>
      </w:r>
      <w:r w:rsidR="009E0D9F">
        <w:rPr>
          <w:rFonts w:ascii="Times New Roman" w:hAnsi="Times New Roman" w:cs="Times New Roman"/>
        </w:rPr>
        <w:t xml:space="preserve">Denis, 2005, </w:t>
      </w:r>
      <w:r w:rsidRPr="009E0D9F">
        <w:rPr>
          <w:rFonts w:ascii="Times New Roman" w:hAnsi="Times New Roman" w:cs="Times New Roman"/>
        </w:rPr>
        <w:t>« Deixis et opérations énonciatives », dans</w:t>
      </w:r>
      <w:r w:rsidRPr="009E0D9F">
        <w:rPr>
          <w:rFonts w:ascii="Times New Roman" w:hAnsi="Times New Roman" w:cs="Times New Roman"/>
          <w:i/>
          <w:iCs/>
        </w:rPr>
        <w:t xml:space="preserve"> </w:t>
      </w:r>
      <w:r w:rsidR="009E0D9F" w:rsidRPr="009E0D9F">
        <w:rPr>
          <w:rFonts w:ascii="Times New Roman" w:hAnsi="Times New Roman" w:cs="Times New Roman"/>
        </w:rPr>
        <w:t>D. Montice</w:t>
      </w:r>
      <w:r w:rsidR="009E0D9F">
        <w:rPr>
          <w:rFonts w:ascii="Times New Roman" w:hAnsi="Times New Roman" w:cs="Times New Roman"/>
        </w:rPr>
        <w:t xml:space="preserve">lli, R. </w:t>
      </w:r>
      <w:proofErr w:type="spellStart"/>
      <w:r w:rsidR="009E0D9F">
        <w:rPr>
          <w:rFonts w:ascii="Times New Roman" w:hAnsi="Times New Roman" w:cs="Times New Roman"/>
        </w:rPr>
        <w:t>Pajusalu</w:t>
      </w:r>
      <w:proofErr w:type="spellEnd"/>
      <w:r w:rsidR="009E0D9F">
        <w:rPr>
          <w:rFonts w:ascii="Times New Roman" w:hAnsi="Times New Roman" w:cs="Times New Roman"/>
        </w:rPr>
        <w:t xml:space="preserve">, A. </w:t>
      </w:r>
      <w:proofErr w:type="spellStart"/>
      <w:r w:rsidR="009E0D9F">
        <w:rPr>
          <w:rFonts w:ascii="Times New Roman" w:hAnsi="Times New Roman" w:cs="Times New Roman"/>
        </w:rPr>
        <w:t>Treikelder</w:t>
      </w:r>
      <w:proofErr w:type="spellEnd"/>
      <w:r w:rsidR="009E0D9F">
        <w:rPr>
          <w:rFonts w:ascii="Times New Roman" w:hAnsi="Times New Roman" w:cs="Times New Roman"/>
        </w:rPr>
        <w:t xml:space="preserve"> (</w:t>
      </w:r>
      <w:proofErr w:type="spellStart"/>
      <w:r w:rsidR="009E0D9F">
        <w:rPr>
          <w:rFonts w:ascii="Times New Roman" w:hAnsi="Times New Roman" w:cs="Times New Roman"/>
        </w:rPr>
        <w:t>éds</w:t>
      </w:r>
      <w:proofErr w:type="spellEnd"/>
      <w:r w:rsidR="009E0D9F">
        <w:rPr>
          <w:rFonts w:ascii="Times New Roman" w:hAnsi="Times New Roman" w:cs="Times New Roman"/>
        </w:rPr>
        <w:t>),</w:t>
      </w:r>
      <w:r w:rsidR="009E0D9F" w:rsidRPr="009E0D9F">
        <w:rPr>
          <w:rFonts w:ascii="Times New Roman" w:hAnsi="Times New Roman" w:cs="Times New Roman"/>
        </w:rPr>
        <w:t xml:space="preserve"> </w:t>
      </w:r>
      <w:r w:rsidR="009E0D9F">
        <w:rPr>
          <w:rFonts w:ascii="Times New Roman" w:hAnsi="Times New Roman" w:cs="Times New Roman"/>
        </w:rPr>
        <w:t>« </w:t>
      </w:r>
      <w:r w:rsidRPr="009E0D9F">
        <w:rPr>
          <w:rFonts w:ascii="Times New Roman" w:hAnsi="Times New Roman" w:cs="Times New Roman"/>
        </w:rPr>
        <w:t>De l’énoncé à l’énonciation et vice versa. Regards multidis</w:t>
      </w:r>
      <w:r w:rsidR="009E0D9F" w:rsidRPr="009E0D9F">
        <w:rPr>
          <w:rFonts w:ascii="Times New Roman" w:hAnsi="Times New Roman" w:cs="Times New Roman"/>
        </w:rPr>
        <w:t>ciplinaires sur la deixis</w:t>
      </w:r>
      <w:r w:rsidR="009E0D9F">
        <w:rPr>
          <w:rFonts w:ascii="Times New Roman" w:hAnsi="Times New Roman" w:cs="Times New Roman"/>
        </w:rPr>
        <w:t xml:space="preserve"> », </w:t>
      </w:r>
      <w:r w:rsidRPr="009E0D9F">
        <w:rPr>
          <w:rFonts w:ascii="Times New Roman" w:hAnsi="Times New Roman" w:cs="Times New Roman"/>
        </w:rPr>
        <w:t xml:space="preserve"> </w:t>
      </w:r>
      <w:proofErr w:type="spellStart"/>
      <w:r w:rsidRPr="009E0D9F">
        <w:rPr>
          <w:rFonts w:ascii="Times New Roman" w:hAnsi="Times New Roman" w:cs="Times New Roman"/>
          <w:i/>
          <w:iCs/>
        </w:rPr>
        <w:t>Studia</w:t>
      </w:r>
      <w:proofErr w:type="spellEnd"/>
      <w:r w:rsidRPr="009E0D9F">
        <w:rPr>
          <w:rFonts w:ascii="Times New Roman" w:hAnsi="Times New Roman" w:cs="Times New Roman"/>
          <w:i/>
          <w:iCs/>
        </w:rPr>
        <w:t xml:space="preserve"> </w:t>
      </w:r>
      <w:proofErr w:type="spellStart"/>
      <w:r w:rsidRPr="009E0D9F">
        <w:rPr>
          <w:rFonts w:ascii="Times New Roman" w:hAnsi="Times New Roman" w:cs="Times New Roman"/>
          <w:i/>
          <w:iCs/>
        </w:rPr>
        <w:t>Romanica</w:t>
      </w:r>
      <w:proofErr w:type="spellEnd"/>
      <w:r w:rsidRPr="009E0D9F">
        <w:rPr>
          <w:rFonts w:ascii="Times New Roman" w:hAnsi="Times New Roman" w:cs="Times New Roman"/>
          <w:i/>
          <w:iCs/>
        </w:rPr>
        <w:t xml:space="preserve"> </w:t>
      </w:r>
      <w:proofErr w:type="spellStart"/>
      <w:r w:rsidRPr="009E0D9F">
        <w:rPr>
          <w:rFonts w:ascii="Times New Roman" w:hAnsi="Times New Roman" w:cs="Times New Roman"/>
          <w:i/>
          <w:iCs/>
        </w:rPr>
        <w:t>Tartuensia</w:t>
      </w:r>
      <w:proofErr w:type="spellEnd"/>
      <w:r w:rsidR="009E0D9F">
        <w:rPr>
          <w:rFonts w:ascii="Times New Roman" w:hAnsi="Times New Roman" w:cs="Times New Roman"/>
        </w:rPr>
        <w:t xml:space="preserve">, </w:t>
      </w:r>
      <w:proofErr w:type="spellStart"/>
      <w:r w:rsidR="009E0D9F">
        <w:rPr>
          <w:rFonts w:ascii="Times New Roman" w:hAnsi="Times New Roman" w:cs="Times New Roman"/>
        </w:rPr>
        <w:t>IVa</w:t>
      </w:r>
      <w:proofErr w:type="spellEnd"/>
      <w:r w:rsidR="009E0D9F">
        <w:rPr>
          <w:rFonts w:ascii="Times New Roman" w:hAnsi="Times New Roman" w:cs="Times New Roman"/>
        </w:rPr>
        <w:t xml:space="preserve">, Tartu </w:t>
      </w:r>
      <w:proofErr w:type="spellStart"/>
      <w:r w:rsidR="009E0D9F">
        <w:rPr>
          <w:rFonts w:ascii="Times New Roman" w:hAnsi="Times New Roman" w:cs="Times New Roman"/>
        </w:rPr>
        <w:t>University</w:t>
      </w:r>
      <w:proofErr w:type="spellEnd"/>
      <w:r w:rsidR="009E0D9F">
        <w:rPr>
          <w:rFonts w:ascii="Times New Roman" w:hAnsi="Times New Roman" w:cs="Times New Roman"/>
        </w:rPr>
        <w:t xml:space="preserve"> </w:t>
      </w:r>
      <w:proofErr w:type="spellStart"/>
      <w:r w:rsidR="009E0D9F">
        <w:rPr>
          <w:rFonts w:ascii="Times New Roman" w:hAnsi="Times New Roman" w:cs="Times New Roman"/>
        </w:rPr>
        <w:t>Press</w:t>
      </w:r>
      <w:proofErr w:type="spellEnd"/>
      <w:r w:rsidR="009E0D9F">
        <w:rPr>
          <w:rFonts w:ascii="Times New Roman" w:hAnsi="Times New Roman" w:cs="Times New Roman"/>
        </w:rPr>
        <w:t>, pp. 171-185</w:t>
      </w:r>
      <w:r w:rsidRPr="009E0D9F">
        <w:rPr>
          <w:rFonts w:ascii="Times New Roman" w:hAnsi="Times New Roman" w:cs="Times New Roman"/>
        </w:rPr>
        <w:t>.</w:t>
      </w:r>
    </w:p>
    <w:p w:rsidR="0062364F" w:rsidRPr="0062364F" w:rsidRDefault="0062364F" w:rsidP="00A44059">
      <w:pPr>
        <w:widowControl w:val="0"/>
        <w:autoSpaceDE w:val="0"/>
        <w:autoSpaceDN w:val="0"/>
        <w:adjustRightInd w:val="0"/>
        <w:spacing w:after="120"/>
        <w:rPr>
          <w:rFonts w:ascii="Times" w:hAnsi="Times" w:cs="Times"/>
        </w:rPr>
      </w:pPr>
      <w:proofErr w:type="spellStart"/>
      <w:r>
        <w:rPr>
          <w:rFonts w:ascii="Times New Roman" w:hAnsi="Times New Roman" w:cs="Times New Roman"/>
        </w:rPr>
        <w:t>Bordron</w:t>
      </w:r>
      <w:proofErr w:type="spellEnd"/>
      <w:r>
        <w:rPr>
          <w:rFonts w:ascii="Times New Roman" w:hAnsi="Times New Roman" w:cs="Times New Roman"/>
        </w:rPr>
        <w:t xml:space="preserve">, </w:t>
      </w:r>
      <w:proofErr w:type="spellStart"/>
      <w:r>
        <w:rPr>
          <w:rFonts w:ascii="Times New Roman" w:hAnsi="Times New Roman" w:cs="Times New Roman"/>
        </w:rPr>
        <w:t>Jean</w:t>
      </w:r>
      <w:r>
        <w:rPr>
          <w:rFonts w:ascii="Times New Roman" w:hAnsi="Times New Roman" w:cs="Times New Roman"/>
        </w:rPr>
        <w:t>François</w:t>
      </w:r>
      <w:proofErr w:type="spellEnd"/>
      <w:r>
        <w:rPr>
          <w:rFonts w:ascii="Times New Roman" w:hAnsi="Times New Roman" w:cs="Times New Roman"/>
        </w:rPr>
        <w:t xml:space="preserve">, 2010, « Perception et expérience », </w:t>
      </w:r>
      <w:proofErr w:type="spellStart"/>
      <w:r>
        <w:rPr>
          <w:rFonts w:ascii="Times" w:hAnsi="Times" w:cs="Times"/>
          <w:i/>
          <w:iCs/>
        </w:rPr>
        <w:t>Signata</w:t>
      </w:r>
      <w:proofErr w:type="spellEnd"/>
      <w:r>
        <w:rPr>
          <w:rFonts w:ascii="Times New Roman" w:hAnsi="Times New Roman" w:cs="Times New Roman"/>
        </w:rPr>
        <w:t>, n</w:t>
      </w:r>
      <w:r>
        <w:rPr>
          <w:rFonts w:ascii="Times New Roman" w:hAnsi="Times New Roman" w:cs="Times New Roman"/>
          <w:position w:val="8"/>
          <w:sz w:val="14"/>
          <w:szCs w:val="14"/>
        </w:rPr>
        <w:t xml:space="preserve">o </w:t>
      </w:r>
      <w:r w:rsidR="00C22857">
        <w:rPr>
          <w:rFonts w:ascii="Times New Roman" w:hAnsi="Times New Roman" w:cs="Times New Roman"/>
        </w:rPr>
        <w:t>1, pp. 255-</w:t>
      </w:r>
      <w:r>
        <w:rPr>
          <w:rFonts w:ascii="Times New Roman" w:hAnsi="Times New Roman" w:cs="Times New Roman"/>
        </w:rPr>
        <w:t>293.</w:t>
      </w:r>
    </w:p>
    <w:p w:rsidR="00863F2F" w:rsidRDefault="00863F2F"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t>Bordron</w:t>
      </w:r>
      <w:proofErr w:type="spellEnd"/>
      <w:r>
        <w:rPr>
          <w:rFonts w:ascii="Times New Roman" w:hAnsi="Times New Roman" w:cs="Times New Roman"/>
        </w:rPr>
        <w:t xml:space="preserve">, Jean-François, 2011, </w:t>
      </w:r>
      <w:r w:rsidR="00352A16">
        <w:rPr>
          <w:rFonts w:ascii="Times" w:hAnsi="Times" w:cs="Times"/>
          <w:i/>
          <w:iCs/>
        </w:rPr>
        <w:t>L’i</w:t>
      </w:r>
      <w:r>
        <w:rPr>
          <w:rFonts w:ascii="Times" w:hAnsi="Times" w:cs="Times"/>
          <w:i/>
          <w:iCs/>
        </w:rPr>
        <w:t>conicité et ses images</w:t>
      </w:r>
      <w:r>
        <w:rPr>
          <w:rFonts w:ascii="Times New Roman" w:hAnsi="Times New Roman" w:cs="Times New Roman"/>
        </w:rPr>
        <w:t>, Paris, PUF.</w:t>
      </w:r>
    </w:p>
    <w:p w:rsidR="003B4360" w:rsidRPr="003B4360" w:rsidRDefault="00757C11" w:rsidP="00A44059">
      <w:pPr>
        <w:pStyle w:val="Notedebasdepage"/>
        <w:spacing w:after="120" w:line="276" w:lineRule="auto"/>
        <w:jc w:val="both"/>
        <w:rPr>
          <w:rFonts w:ascii="Times New Roman" w:hAnsi="Times New Roman" w:cs="Times New Roman"/>
        </w:rPr>
      </w:pPr>
      <w:r w:rsidRPr="003B4360">
        <w:rPr>
          <w:rFonts w:ascii="Times New Roman" w:hAnsi="Times New Roman" w:cs="Times New Roman"/>
        </w:rPr>
        <w:t xml:space="preserve">Colas-Blaise, </w:t>
      </w:r>
      <w:r w:rsidR="00352A16" w:rsidRPr="003B4360">
        <w:rPr>
          <w:rFonts w:ascii="Times New Roman" w:hAnsi="Times New Roman" w:cs="Times New Roman"/>
        </w:rPr>
        <w:t xml:space="preserve">Marion, 2012, « Forme de vie et formes de vie. Vers une sémiotique des cultures », </w:t>
      </w:r>
      <w:r w:rsidR="00352A16" w:rsidRPr="003B4360">
        <w:rPr>
          <w:rFonts w:ascii="Times New Roman" w:hAnsi="Times New Roman" w:cs="Times New Roman"/>
          <w:i/>
        </w:rPr>
        <w:t>Nouv</w:t>
      </w:r>
      <w:r w:rsidR="003B4360" w:rsidRPr="003B4360">
        <w:rPr>
          <w:rFonts w:ascii="Times New Roman" w:hAnsi="Times New Roman" w:cs="Times New Roman"/>
          <w:i/>
        </w:rPr>
        <w:t>eaux Actes Sémiotiques</w:t>
      </w:r>
      <w:r w:rsidR="003B4360" w:rsidRPr="003B4360">
        <w:rPr>
          <w:rFonts w:ascii="Times New Roman" w:hAnsi="Times New Roman" w:cs="Times New Roman"/>
        </w:rPr>
        <w:t>, n</w:t>
      </w:r>
      <w:r w:rsidR="003B4360" w:rsidRPr="003B4360">
        <w:rPr>
          <w:rFonts w:ascii="Times New Roman" w:hAnsi="Times New Roman" w:cs="Times New Roman"/>
          <w:vertAlign w:val="superscript"/>
        </w:rPr>
        <w:t>o</w:t>
      </w:r>
      <w:r w:rsidR="003B4360" w:rsidRPr="003B4360">
        <w:rPr>
          <w:rFonts w:ascii="Times New Roman" w:hAnsi="Times New Roman" w:cs="Times New Roman"/>
        </w:rPr>
        <w:t xml:space="preserve"> 115. Disponible sur : &lt;http://epublications.unilim.fr/revues/as/2631&gt; (consulté le 1/09/2017).</w:t>
      </w:r>
    </w:p>
    <w:p w:rsidR="00863F2F" w:rsidRDefault="00863F2F"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Combe, Dominique, 2006, « Situation de Charles Bally. Linguistique, philosophie, psychologie, sociologie, anthropologie », dans J.-L. </w:t>
      </w:r>
      <w:proofErr w:type="spellStart"/>
      <w:r>
        <w:rPr>
          <w:rFonts w:ascii="Times New Roman" w:hAnsi="Times New Roman" w:cs="Times New Roman"/>
        </w:rPr>
        <w:t>Chiss</w:t>
      </w:r>
      <w:proofErr w:type="spellEnd"/>
      <w:r>
        <w:rPr>
          <w:rFonts w:ascii="Times New Roman" w:hAnsi="Times New Roman" w:cs="Times New Roman"/>
        </w:rPr>
        <w:t xml:space="preserve"> (éd.), </w:t>
      </w:r>
      <w:r w:rsidRPr="00863F2F">
        <w:rPr>
          <w:rFonts w:ascii="Times New Roman" w:hAnsi="Times New Roman" w:cs="Times New Roman"/>
          <w:i/>
        </w:rPr>
        <w:t>Charles Bally (1865-1947). Historicité des débats linguistiques et didactiques. Stylistique, énonciation, crise du français</w:t>
      </w:r>
      <w:r>
        <w:rPr>
          <w:rFonts w:ascii="Times New Roman" w:hAnsi="Times New Roman" w:cs="Times New Roman"/>
        </w:rPr>
        <w:t xml:space="preserve">,  Louvain-Paris, Éditions Peeters, pp. 55-66. </w:t>
      </w:r>
    </w:p>
    <w:p w:rsidR="00863F2F" w:rsidRDefault="00863F2F"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Coquet, Jean-Claude, 2007, Logos </w:t>
      </w:r>
      <w:r w:rsidRPr="00863F2F">
        <w:rPr>
          <w:rFonts w:ascii="Times New Roman" w:hAnsi="Times New Roman" w:cs="Times New Roman"/>
          <w:i/>
        </w:rPr>
        <w:t>et</w:t>
      </w:r>
      <w:r>
        <w:rPr>
          <w:rFonts w:ascii="Times New Roman" w:hAnsi="Times New Roman" w:cs="Times New Roman"/>
        </w:rPr>
        <w:t xml:space="preserve"> </w:t>
      </w:r>
      <w:proofErr w:type="spellStart"/>
      <w:r>
        <w:rPr>
          <w:rFonts w:ascii="Times New Roman" w:hAnsi="Times New Roman" w:cs="Times New Roman"/>
        </w:rPr>
        <w:t>Phusis</w:t>
      </w:r>
      <w:proofErr w:type="spellEnd"/>
      <w:r w:rsidR="0063061F">
        <w:rPr>
          <w:rFonts w:ascii="Times New Roman" w:hAnsi="Times New Roman" w:cs="Times New Roman"/>
        </w:rPr>
        <w:t xml:space="preserve">. </w:t>
      </w:r>
      <w:bookmarkStart w:id="0" w:name="_GoBack"/>
      <w:r w:rsidR="0063061F" w:rsidRPr="0063061F">
        <w:rPr>
          <w:rFonts w:ascii="Times New Roman" w:hAnsi="Times New Roman" w:cs="Times New Roman"/>
          <w:i/>
        </w:rPr>
        <w:t xml:space="preserve">Une </w:t>
      </w:r>
      <w:bookmarkEnd w:id="0"/>
      <w:r w:rsidR="0063061F">
        <w:rPr>
          <w:rFonts w:ascii="Times New Roman" w:hAnsi="Times New Roman" w:cs="Times New Roman"/>
          <w:i/>
        </w:rPr>
        <w:t>p</w:t>
      </w:r>
      <w:r w:rsidR="0063061F" w:rsidRPr="0063061F">
        <w:rPr>
          <w:rFonts w:ascii="Times New Roman" w:hAnsi="Times New Roman" w:cs="Times New Roman"/>
          <w:i/>
        </w:rPr>
        <w:t>hénoménologie du langage</w:t>
      </w:r>
      <w:r>
        <w:rPr>
          <w:rFonts w:ascii="Times New Roman" w:hAnsi="Times New Roman" w:cs="Times New Roman"/>
        </w:rPr>
        <w:t xml:space="preserve">, Paris, Presses universitaires de Vincennes. </w:t>
      </w:r>
    </w:p>
    <w:p w:rsidR="00863F2F" w:rsidRDefault="00863F2F"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Coquet, Jean-Claude, 2016, « À propos de l’écriture dans la phénoménologie du langage : Benveniste, Merleau-Ponty et quelques autres », dans I. </w:t>
      </w:r>
      <w:proofErr w:type="spellStart"/>
      <w:r>
        <w:rPr>
          <w:rFonts w:ascii="Times New Roman" w:hAnsi="Times New Roman" w:cs="Times New Roman"/>
        </w:rPr>
        <w:t>Fenoglio</w:t>
      </w:r>
      <w:proofErr w:type="spellEnd"/>
      <w:r>
        <w:rPr>
          <w:rFonts w:ascii="Times New Roman" w:hAnsi="Times New Roman" w:cs="Times New Roman"/>
        </w:rPr>
        <w:t xml:space="preserve">, J.-C. Coquet, J. Kristeva, C. </w:t>
      </w:r>
      <w:proofErr w:type="spellStart"/>
      <w:r>
        <w:rPr>
          <w:rFonts w:ascii="Times New Roman" w:hAnsi="Times New Roman" w:cs="Times New Roman"/>
        </w:rPr>
        <w:t>Malamoud</w:t>
      </w:r>
      <w:proofErr w:type="spellEnd"/>
      <w:r>
        <w:rPr>
          <w:rFonts w:ascii="Times New Roman" w:hAnsi="Times New Roman" w:cs="Times New Roman"/>
        </w:rPr>
        <w:t>, P.</w:t>
      </w:r>
      <w:r w:rsidR="00C22857">
        <w:rPr>
          <w:rFonts w:ascii="Times New Roman" w:hAnsi="Times New Roman" w:cs="Times New Roman"/>
        </w:rPr>
        <w:t> </w:t>
      </w:r>
      <w:proofErr w:type="spellStart"/>
      <w:r>
        <w:rPr>
          <w:rFonts w:ascii="Times New Roman" w:hAnsi="Times New Roman" w:cs="Times New Roman"/>
        </w:rPr>
        <w:t>Quignard</w:t>
      </w:r>
      <w:proofErr w:type="spellEnd"/>
      <w:r>
        <w:rPr>
          <w:rFonts w:ascii="Times New Roman" w:hAnsi="Times New Roman" w:cs="Times New Roman"/>
        </w:rPr>
        <w:t xml:space="preserve"> (</w:t>
      </w:r>
      <w:proofErr w:type="spellStart"/>
      <w:r>
        <w:rPr>
          <w:rFonts w:ascii="Times New Roman" w:hAnsi="Times New Roman" w:cs="Times New Roman"/>
        </w:rPr>
        <w:t>éds</w:t>
      </w:r>
      <w:proofErr w:type="spellEnd"/>
      <w:r>
        <w:rPr>
          <w:rFonts w:ascii="Times New Roman" w:hAnsi="Times New Roman" w:cs="Times New Roman"/>
        </w:rPr>
        <w:t xml:space="preserve">), </w:t>
      </w:r>
      <w:r w:rsidRPr="00863F2F">
        <w:rPr>
          <w:rFonts w:ascii="Times New Roman" w:hAnsi="Times New Roman" w:cs="Times New Roman"/>
          <w:i/>
        </w:rPr>
        <w:t>Autour d’Émile Benveniste</w:t>
      </w:r>
      <w:r>
        <w:rPr>
          <w:rFonts w:ascii="Times New Roman" w:hAnsi="Times New Roman" w:cs="Times New Roman"/>
        </w:rPr>
        <w:t xml:space="preserve">, Paris, Seuil, pp. 59-96. </w:t>
      </w:r>
    </w:p>
    <w:p w:rsidR="003B4360" w:rsidRDefault="003B4360"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Deleuze, Gilles, Guattari Félix, 1980, </w:t>
      </w:r>
      <w:r w:rsidRPr="003B4360">
        <w:rPr>
          <w:rFonts w:ascii="Times New Roman" w:hAnsi="Times New Roman" w:cs="Times New Roman"/>
          <w:i/>
        </w:rPr>
        <w:t xml:space="preserve">Capitalisme et schizophrénie </w:t>
      </w:r>
      <w:r w:rsidRPr="0063061F">
        <w:rPr>
          <w:rFonts w:ascii="Times New Roman" w:hAnsi="Times New Roman" w:cs="Times New Roman"/>
        </w:rPr>
        <w:t>t. 2</w:t>
      </w:r>
      <w:r w:rsidR="0063061F">
        <w:rPr>
          <w:rFonts w:ascii="Times New Roman" w:hAnsi="Times New Roman" w:cs="Times New Roman"/>
          <w:i/>
        </w:rPr>
        <w:t>,</w:t>
      </w:r>
      <w:r>
        <w:rPr>
          <w:rFonts w:ascii="Times New Roman" w:hAnsi="Times New Roman" w:cs="Times New Roman"/>
        </w:rPr>
        <w:t xml:space="preserve"> </w:t>
      </w:r>
      <w:r w:rsidRPr="003B4360">
        <w:rPr>
          <w:rFonts w:ascii="Times New Roman" w:hAnsi="Times New Roman" w:cs="Times New Roman"/>
          <w:i/>
        </w:rPr>
        <w:t>Mille plateaux</w:t>
      </w:r>
      <w:r>
        <w:rPr>
          <w:rFonts w:ascii="Times New Roman" w:hAnsi="Times New Roman" w:cs="Times New Roman"/>
        </w:rPr>
        <w:t xml:space="preserve">, Paris, Minuit. </w:t>
      </w:r>
    </w:p>
    <w:p w:rsidR="0062364F" w:rsidRDefault="0062364F" w:rsidP="00A44059">
      <w:pPr>
        <w:widowControl w:val="0"/>
        <w:autoSpaceDE w:val="0"/>
        <w:autoSpaceDN w:val="0"/>
        <w:adjustRightInd w:val="0"/>
        <w:spacing w:after="120"/>
        <w:jc w:val="both"/>
        <w:rPr>
          <w:rFonts w:ascii="Times" w:hAnsi="Times" w:cs="Times"/>
        </w:rPr>
      </w:pPr>
      <w:proofErr w:type="spellStart"/>
      <w:r>
        <w:rPr>
          <w:rFonts w:ascii="Times New Roman" w:hAnsi="Times New Roman" w:cs="Times New Roman"/>
        </w:rPr>
        <w:t>Détrie</w:t>
      </w:r>
      <w:proofErr w:type="spellEnd"/>
      <w:r>
        <w:rPr>
          <w:rFonts w:ascii="Times New Roman" w:hAnsi="Times New Roman" w:cs="Times New Roman"/>
        </w:rPr>
        <w:t xml:space="preserve">, Catherine, </w:t>
      </w:r>
      <w:proofErr w:type="spellStart"/>
      <w:r>
        <w:rPr>
          <w:rFonts w:ascii="Times New Roman" w:hAnsi="Times New Roman" w:cs="Times New Roman"/>
        </w:rPr>
        <w:t>Siblot</w:t>
      </w:r>
      <w:proofErr w:type="spellEnd"/>
      <w:r>
        <w:rPr>
          <w:rFonts w:ascii="Times New Roman" w:hAnsi="Times New Roman" w:cs="Times New Roman"/>
        </w:rPr>
        <w:t xml:space="preserve">, Paul, </w:t>
      </w:r>
      <w:proofErr w:type="spellStart"/>
      <w:r>
        <w:rPr>
          <w:rFonts w:ascii="Times New Roman" w:hAnsi="Times New Roman" w:cs="Times New Roman"/>
        </w:rPr>
        <w:t>Verine</w:t>
      </w:r>
      <w:proofErr w:type="spellEnd"/>
      <w:r>
        <w:rPr>
          <w:rFonts w:ascii="Times New Roman" w:hAnsi="Times New Roman" w:cs="Times New Roman"/>
        </w:rPr>
        <w:t xml:space="preserve">, Bertrand, 2001, </w:t>
      </w:r>
      <w:r>
        <w:rPr>
          <w:rFonts w:ascii="Times" w:hAnsi="Times" w:cs="Times"/>
          <w:i/>
          <w:iCs/>
        </w:rPr>
        <w:t xml:space="preserve">Termes et concepts pour l’analyse du discours : une approche </w:t>
      </w:r>
      <w:proofErr w:type="spellStart"/>
      <w:r>
        <w:rPr>
          <w:rFonts w:ascii="Times" w:hAnsi="Times" w:cs="Times"/>
          <w:i/>
          <w:iCs/>
        </w:rPr>
        <w:t>praxématique</w:t>
      </w:r>
      <w:proofErr w:type="spellEnd"/>
      <w:r>
        <w:rPr>
          <w:rFonts w:ascii="Times New Roman" w:hAnsi="Times New Roman" w:cs="Times New Roman"/>
        </w:rPr>
        <w:t>, Paris, Champion.</w:t>
      </w:r>
    </w:p>
    <w:p w:rsidR="009E0D9F" w:rsidRDefault="009E0D9F" w:rsidP="00A44059">
      <w:pPr>
        <w:pStyle w:val="Notedebasdepage"/>
        <w:spacing w:after="120" w:line="276" w:lineRule="auto"/>
        <w:jc w:val="both"/>
        <w:rPr>
          <w:rFonts w:ascii="Times New Roman" w:hAnsi="Times New Roman" w:cs="Times New Roman"/>
        </w:rPr>
      </w:pPr>
      <w:r w:rsidRPr="009E0D9F">
        <w:rPr>
          <w:rFonts w:ascii="Times New Roman" w:hAnsi="Times New Roman" w:cs="Times New Roman"/>
        </w:rPr>
        <w:t xml:space="preserve">Dosse, </w:t>
      </w:r>
      <w:r>
        <w:rPr>
          <w:rFonts w:ascii="Times New Roman" w:hAnsi="Times New Roman" w:cs="Times New Roman"/>
        </w:rPr>
        <w:t xml:space="preserve">François, 1991, « Le sujet captif : entre existentialisme et structuralisme », </w:t>
      </w:r>
      <w:r w:rsidRPr="009E0D9F">
        <w:rPr>
          <w:rFonts w:ascii="Times New Roman" w:hAnsi="Times New Roman" w:cs="Times New Roman"/>
          <w:i/>
        </w:rPr>
        <w:t>L’homme et la société</w:t>
      </w:r>
      <w:r>
        <w:rPr>
          <w:rFonts w:ascii="Times New Roman" w:hAnsi="Times New Roman" w:cs="Times New Roman"/>
        </w:rPr>
        <w:t>, vol. 101, n</w:t>
      </w:r>
      <w:r w:rsidRPr="009E0D9F">
        <w:rPr>
          <w:rFonts w:ascii="Times New Roman" w:hAnsi="Times New Roman" w:cs="Times New Roman"/>
          <w:vertAlign w:val="superscript"/>
        </w:rPr>
        <w:t>o</w:t>
      </w:r>
      <w:r>
        <w:rPr>
          <w:rFonts w:ascii="Times New Roman" w:hAnsi="Times New Roman" w:cs="Times New Roman"/>
        </w:rPr>
        <w:t xml:space="preserve"> 3, pp. 17-39. </w:t>
      </w:r>
    </w:p>
    <w:p w:rsidR="005A0A8E" w:rsidRDefault="005A0A8E" w:rsidP="005A0A8E">
      <w:pPr>
        <w:spacing w:after="120" w:line="276" w:lineRule="auto"/>
        <w:jc w:val="both"/>
        <w:rPr>
          <w:rFonts w:ascii="Times New Roman" w:hAnsi="Times New Roman" w:cs="Times New Roman"/>
        </w:rPr>
      </w:pPr>
      <w:r>
        <w:rPr>
          <w:rFonts w:ascii="Times New Roman" w:hAnsi="Times New Roman" w:cs="Times New Roman"/>
        </w:rPr>
        <w:t xml:space="preserve">Ducrot, Oswald &amp; Todorov, </w:t>
      </w:r>
      <w:proofErr w:type="spellStart"/>
      <w:r>
        <w:rPr>
          <w:rFonts w:ascii="Times New Roman" w:hAnsi="Times New Roman" w:cs="Times New Roman"/>
        </w:rPr>
        <w:t>Tzvetan</w:t>
      </w:r>
      <w:proofErr w:type="spellEnd"/>
      <w:r>
        <w:rPr>
          <w:rFonts w:ascii="Times New Roman" w:hAnsi="Times New Roman" w:cs="Times New Roman"/>
        </w:rPr>
        <w:t xml:space="preserve">, 1972, </w:t>
      </w:r>
      <w:r>
        <w:rPr>
          <w:rFonts w:ascii="Times New Roman" w:hAnsi="Times New Roman" w:cs="Times New Roman"/>
          <w:i/>
        </w:rPr>
        <w:t>Dictionnaire des s</w:t>
      </w:r>
      <w:r w:rsidRPr="004422AE">
        <w:rPr>
          <w:rFonts w:ascii="Times New Roman" w:hAnsi="Times New Roman" w:cs="Times New Roman"/>
          <w:i/>
        </w:rPr>
        <w:t>ciences du langage</w:t>
      </w:r>
      <w:r>
        <w:rPr>
          <w:rFonts w:ascii="Times New Roman" w:hAnsi="Times New Roman" w:cs="Times New Roman"/>
        </w:rPr>
        <w:t>, Paris, Seuil.</w:t>
      </w:r>
    </w:p>
    <w:p w:rsidR="0062364F" w:rsidRDefault="0062364F" w:rsidP="00A44059">
      <w:pPr>
        <w:widowControl w:val="0"/>
        <w:autoSpaceDE w:val="0"/>
        <w:autoSpaceDN w:val="0"/>
        <w:adjustRightInd w:val="0"/>
        <w:spacing w:after="120"/>
        <w:jc w:val="both"/>
        <w:rPr>
          <w:rFonts w:ascii="Times New Roman" w:hAnsi="Times New Roman" w:cs="Times New Roman"/>
        </w:rPr>
      </w:pPr>
      <w:r>
        <w:rPr>
          <w:rFonts w:ascii="Times New Roman" w:hAnsi="Times New Roman" w:cs="Times New Roman"/>
        </w:rPr>
        <w:t xml:space="preserve">Eco, Umberto, 1978, « Pour une reformulation du concept de signe iconique », </w:t>
      </w:r>
      <w:r w:rsidRPr="0062364F">
        <w:rPr>
          <w:rFonts w:ascii="Times New Roman" w:hAnsi="Times New Roman" w:cs="Times New Roman"/>
          <w:i/>
        </w:rPr>
        <w:t>Communications</w:t>
      </w:r>
      <w:r>
        <w:rPr>
          <w:rFonts w:ascii="Times New Roman" w:hAnsi="Times New Roman" w:cs="Times New Roman"/>
        </w:rPr>
        <w:t>, n</w:t>
      </w:r>
      <w:r w:rsidRPr="0062364F">
        <w:rPr>
          <w:rFonts w:ascii="Times New Roman" w:hAnsi="Times New Roman" w:cs="Times New Roman"/>
          <w:vertAlign w:val="superscript"/>
        </w:rPr>
        <w:t>o</w:t>
      </w:r>
      <w:r>
        <w:rPr>
          <w:rFonts w:ascii="Times New Roman" w:hAnsi="Times New Roman" w:cs="Times New Roman"/>
        </w:rPr>
        <w:t xml:space="preserve"> 29, pp. 141-191. </w:t>
      </w:r>
    </w:p>
    <w:p w:rsidR="00DA7A90" w:rsidRDefault="00DA7A90" w:rsidP="00A44059">
      <w:pPr>
        <w:widowControl w:val="0"/>
        <w:autoSpaceDE w:val="0"/>
        <w:autoSpaceDN w:val="0"/>
        <w:adjustRightInd w:val="0"/>
        <w:spacing w:after="120"/>
        <w:jc w:val="both"/>
        <w:rPr>
          <w:rFonts w:ascii="Times New Roman" w:hAnsi="Times New Roman" w:cs="Times New Roman"/>
        </w:rPr>
      </w:pPr>
      <w:proofErr w:type="spellStart"/>
      <w:r>
        <w:rPr>
          <w:rFonts w:ascii="Times New Roman" w:hAnsi="Times New Roman" w:cs="Times New Roman"/>
        </w:rPr>
        <w:t>Fontanille</w:t>
      </w:r>
      <w:proofErr w:type="spellEnd"/>
      <w:r>
        <w:rPr>
          <w:rFonts w:ascii="Times New Roman" w:hAnsi="Times New Roman" w:cs="Times New Roman"/>
        </w:rPr>
        <w:t xml:space="preserve">, Jacques, 2003, </w:t>
      </w:r>
      <w:r w:rsidR="006C1847">
        <w:rPr>
          <w:rFonts w:ascii="Times New Roman" w:hAnsi="Times New Roman" w:cs="Times New Roman"/>
        </w:rPr>
        <w:t xml:space="preserve">« Énonciation et modélisation », </w:t>
      </w:r>
      <w:r w:rsidRPr="00DA7A90">
        <w:rPr>
          <w:rFonts w:ascii="Times New Roman" w:hAnsi="Times New Roman" w:cs="Times New Roman"/>
          <w:i/>
        </w:rPr>
        <w:t>Modèles linguistiques</w:t>
      </w:r>
      <w:r>
        <w:rPr>
          <w:rFonts w:ascii="Times New Roman" w:hAnsi="Times New Roman" w:cs="Times New Roman"/>
        </w:rPr>
        <w:t xml:space="preserve">, </w:t>
      </w:r>
      <w:r w:rsidR="006C1847">
        <w:rPr>
          <w:rFonts w:ascii="Times New Roman" w:hAnsi="Times New Roman" w:cs="Times New Roman"/>
        </w:rPr>
        <w:t xml:space="preserve">t. XXIV, fasc. 1, </w:t>
      </w:r>
      <w:r>
        <w:rPr>
          <w:rFonts w:ascii="Times New Roman" w:hAnsi="Times New Roman" w:cs="Times New Roman"/>
        </w:rPr>
        <w:t xml:space="preserve">pp. </w:t>
      </w:r>
      <w:r w:rsidR="006C1847">
        <w:rPr>
          <w:rFonts w:ascii="Times New Roman" w:hAnsi="Times New Roman" w:cs="Times New Roman"/>
        </w:rPr>
        <w:t>109-133.</w:t>
      </w:r>
    </w:p>
    <w:p w:rsidR="0062364F" w:rsidRDefault="0062364F" w:rsidP="00A44059">
      <w:pPr>
        <w:widowControl w:val="0"/>
        <w:autoSpaceDE w:val="0"/>
        <w:autoSpaceDN w:val="0"/>
        <w:adjustRightInd w:val="0"/>
        <w:spacing w:after="120"/>
        <w:rPr>
          <w:rFonts w:ascii="Times" w:hAnsi="Times" w:cs="Times"/>
        </w:rPr>
      </w:pPr>
      <w:proofErr w:type="spellStart"/>
      <w:r>
        <w:rPr>
          <w:rFonts w:ascii="Times New Roman" w:hAnsi="Times New Roman" w:cs="Times New Roman"/>
        </w:rPr>
        <w:t>Fontanille</w:t>
      </w:r>
      <w:proofErr w:type="spellEnd"/>
      <w:r>
        <w:rPr>
          <w:rFonts w:ascii="Times New Roman" w:hAnsi="Times New Roman" w:cs="Times New Roman"/>
        </w:rPr>
        <w:t xml:space="preserve">, Jacques, 2011, </w:t>
      </w:r>
      <w:r>
        <w:rPr>
          <w:rFonts w:ascii="Times" w:hAnsi="Times" w:cs="Times"/>
          <w:i/>
          <w:iCs/>
        </w:rPr>
        <w:t>Corps et sens</w:t>
      </w:r>
      <w:r>
        <w:rPr>
          <w:rFonts w:ascii="Times New Roman" w:hAnsi="Times New Roman" w:cs="Times New Roman"/>
        </w:rPr>
        <w:t xml:space="preserve">, Paris, </w:t>
      </w:r>
      <w:r w:rsidR="006A407B">
        <w:rPr>
          <w:rFonts w:ascii="Times New Roman" w:hAnsi="Times New Roman" w:cs="Times New Roman"/>
        </w:rPr>
        <w:t>PUF</w:t>
      </w:r>
      <w:r>
        <w:rPr>
          <w:rFonts w:ascii="Times New Roman" w:hAnsi="Times New Roman" w:cs="Times New Roman"/>
        </w:rPr>
        <w:t>.</w:t>
      </w:r>
    </w:p>
    <w:p w:rsidR="0062364F" w:rsidRDefault="0062364F"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t>Fontanille</w:t>
      </w:r>
      <w:proofErr w:type="spellEnd"/>
      <w:r>
        <w:rPr>
          <w:rFonts w:ascii="Times New Roman" w:hAnsi="Times New Roman" w:cs="Times New Roman"/>
        </w:rPr>
        <w:t xml:space="preserve">, Jacques, 2014, « L’énonciation pratique : exploration, schématisation et transposition », </w:t>
      </w:r>
      <w:r>
        <w:rPr>
          <w:rFonts w:ascii="Times" w:hAnsi="Times" w:cs="Times"/>
          <w:i/>
          <w:iCs/>
        </w:rPr>
        <w:t>Colloque Common’14</w:t>
      </w:r>
      <w:r w:rsidR="00C22857">
        <w:rPr>
          <w:rFonts w:ascii="Times New Roman" w:hAnsi="Times New Roman" w:cs="Times New Roman"/>
        </w:rPr>
        <w:t>, Liège. D</w:t>
      </w:r>
      <w:r>
        <w:rPr>
          <w:rFonts w:ascii="Times New Roman" w:hAnsi="Times New Roman" w:cs="Times New Roman"/>
        </w:rPr>
        <w:t xml:space="preserve">isponible sur : </w:t>
      </w:r>
      <w:r w:rsidR="00C22857">
        <w:rPr>
          <w:rFonts w:ascii="Times New Roman" w:hAnsi="Times New Roman" w:cs="Times New Roman"/>
        </w:rPr>
        <w:t>&lt;</w:t>
      </w:r>
      <w:r>
        <w:rPr>
          <w:rFonts w:ascii="Times New Roman" w:hAnsi="Times New Roman" w:cs="Times New Roman"/>
        </w:rPr>
        <w:t>www.lucid.ulg.ac.be/.../2015</w:t>
      </w:r>
      <w:r>
        <w:rPr>
          <w:rFonts w:ascii="Times New Roman" w:hAnsi="Times New Roman" w:cs="Times New Roman"/>
        </w:rPr>
        <w:t>ARC</w:t>
      </w:r>
      <w:r>
        <w:rPr>
          <w:rFonts w:ascii="Times New Roman" w:hAnsi="Times New Roman" w:cs="Times New Roman"/>
        </w:rPr>
        <w:t>COMMON</w:t>
      </w:r>
      <w:r>
        <w:rPr>
          <w:rFonts w:ascii="Times New Roman" w:hAnsi="Times New Roman" w:cs="Times New Roman"/>
        </w:rPr>
        <w:t>Publications</w:t>
      </w:r>
      <w:r w:rsidR="00C22857">
        <w:rPr>
          <w:rFonts w:ascii="Times New Roman" w:hAnsi="Times New Roman" w:cs="Times New Roman"/>
        </w:rPr>
        <w:t>&gt;</w:t>
      </w:r>
      <w:r>
        <w:rPr>
          <w:rFonts w:ascii="Times New Roman" w:hAnsi="Times New Roman" w:cs="Times New Roman"/>
        </w:rPr>
        <w:t xml:space="preserve"> (consulté le 1.09.2017).</w:t>
      </w:r>
    </w:p>
    <w:p w:rsidR="00446422" w:rsidRDefault="00446422"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t>Fontanille</w:t>
      </w:r>
      <w:proofErr w:type="spellEnd"/>
      <w:r>
        <w:rPr>
          <w:rFonts w:ascii="Times New Roman" w:hAnsi="Times New Roman" w:cs="Times New Roman"/>
        </w:rPr>
        <w:t xml:space="preserve">, Jacques, 2015, </w:t>
      </w:r>
      <w:r w:rsidRPr="00446422">
        <w:rPr>
          <w:rFonts w:ascii="Times New Roman" w:hAnsi="Times New Roman" w:cs="Times New Roman"/>
          <w:i/>
        </w:rPr>
        <w:t>Formes de vie</w:t>
      </w:r>
      <w:r>
        <w:rPr>
          <w:rFonts w:ascii="Times New Roman" w:hAnsi="Times New Roman" w:cs="Times New Roman"/>
        </w:rPr>
        <w:t xml:space="preserve">, Liège, </w:t>
      </w:r>
      <w:proofErr w:type="spellStart"/>
      <w:r w:rsidR="006A407B">
        <w:rPr>
          <w:rFonts w:ascii="Times New Roman" w:hAnsi="Times New Roman" w:cs="Times New Roman"/>
        </w:rPr>
        <w:t>PULg</w:t>
      </w:r>
      <w:proofErr w:type="spellEnd"/>
      <w:r>
        <w:rPr>
          <w:rFonts w:ascii="Times New Roman" w:hAnsi="Times New Roman" w:cs="Times New Roman"/>
        </w:rPr>
        <w:t xml:space="preserve">. </w:t>
      </w:r>
    </w:p>
    <w:p w:rsidR="00654A6B" w:rsidRDefault="00654A6B"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lastRenderedPageBreak/>
        <w:t>Fon</w:t>
      </w:r>
      <w:r w:rsidR="006C1847">
        <w:rPr>
          <w:rFonts w:ascii="Times New Roman" w:hAnsi="Times New Roman" w:cs="Times New Roman"/>
        </w:rPr>
        <w:t>t</w:t>
      </w:r>
      <w:r>
        <w:rPr>
          <w:rFonts w:ascii="Times New Roman" w:hAnsi="Times New Roman" w:cs="Times New Roman"/>
        </w:rPr>
        <w:t>a</w:t>
      </w:r>
      <w:r w:rsidR="006C1847">
        <w:rPr>
          <w:rFonts w:ascii="Times New Roman" w:hAnsi="Times New Roman" w:cs="Times New Roman"/>
        </w:rPr>
        <w:t>n</w:t>
      </w:r>
      <w:r>
        <w:rPr>
          <w:rFonts w:ascii="Times New Roman" w:hAnsi="Times New Roman" w:cs="Times New Roman"/>
        </w:rPr>
        <w:t>ille</w:t>
      </w:r>
      <w:proofErr w:type="spellEnd"/>
      <w:r>
        <w:rPr>
          <w:rFonts w:ascii="Times New Roman" w:hAnsi="Times New Roman" w:cs="Times New Roman"/>
        </w:rPr>
        <w:t xml:space="preserve">, Jacques &amp; </w:t>
      </w:r>
      <w:proofErr w:type="spellStart"/>
      <w:r>
        <w:rPr>
          <w:rFonts w:ascii="Times New Roman" w:hAnsi="Times New Roman" w:cs="Times New Roman"/>
        </w:rPr>
        <w:t>Zilberberg</w:t>
      </w:r>
      <w:proofErr w:type="spellEnd"/>
      <w:r>
        <w:rPr>
          <w:rFonts w:ascii="Times New Roman" w:hAnsi="Times New Roman" w:cs="Times New Roman"/>
        </w:rPr>
        <w:t xml:space="preserve">, Claude, 1998, </w:t>
      </w:r>
      <w:r w:rsidRPr="00654A6B">
        <w:rPr>
          <w:rFonts w:ascii="Times New Roman" w:hAnsi="Times New Roman" w:cs="Times New Roman"/>
          <w:i/>
        </w:rPr>
        <w:t>Tension et signification</w:t>
      </w:r>
      <w:r>
        <w:rPr>
          <w:rFonts w:ascii="Times New Roman" w:hAnsi="Times New Roman" w:cs="Times New Roman"/>
        </w:rPr>
        <w:t xml:space="preserve">, </w:t>
      </w:r>
      <w:proofErr w:type="spellStart"/>
      <w:r>
        <w:rPr>
          <w:rFonts w:ascii="Times New Roman" w:hAnsi="Times New Roman" w:cs="Times New Roman"/>
        </w:rPr>
        <w:t>Hayen</w:t>
      </w:r>
      <w:proofErr w:type="spellEnd"/>
      <w:r>
        <w:rPr>
          <w:rFonts w:ascii="Times New Roman" w:hAnsi="Times New Roman" w:cs="Times New Roman"/>
        </w:rPr>
        <w:t xml:space="preserve">, Pierre </w:t>
      </w:r>
      <w:proofErr w:type="spellStart"/>
      <w:r>
        <w:rPr>
          <w:rFonts w:ascii="Times New Roman" w:hAnsi="Times New Roman" w:cs="Times New Roman"/>
        </w:rPr>
        <w:t>Mardaga</w:t>
      </w:r>
      <w:proofErr w:type="spellEnd"/>
      <w:r>
        <w:rPr>
          <w:rFonts w:ascii="Times New Roman" w:hAnsi="Times New Roman" w:cs="Times New Roman"/>
        </w:rPr>
        <w:t xml:space="preserve">. </w:t>
      </w:r>
    </w:p>
    <w:p w:rsidR="00C03925" w:rsidRDefault="00C03925"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Gracq, Julien, 1977, </w:t>
      </w:r>
      <w:r w:rsidRPr="00C03925">
        <w:rPr>
          <w:rFonts w:ascii="Times New Roman" w:hAnsi="Times New Roman" w:cs="Times New Roman"/>
          <w:i/>
        </w:rPr>
        <w:t>André Breton</w:t>
      </w:r>
      <w:r>
        <w:rPr>
          <w:rFonts w:ascii="Times New Roman" w:hAnsi="Times New Roman" w:cs="Times New Roman"/>
        </w:rPr>
        <w:t xml:space="preserve">, Paris, José Corti. </w:t>
      </w:r>
    </w:p>
    <w:p w:rsidR="00757C11" w:rsidRPr="0062364F" w:rsidRDefault="00757C11"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Groupe µ, 2015, </w:t>
      </w:r>
      <w:proofErr w:type="spellStart"/>
      <w:r w:rsidRPr="00757C11">
        <w:rPr>
          <w:rFonts w:ascii="Times New Roman" w:hAnsi="Times New Roman" w:cs="Times New Roman"/>
          <w:i/>
        </w:rPr>
        <w:t>Principia</w:t>
      </w:r>
      <w:proofErr w:type="spellEnd"/>
      <w:r w:rsidRPr="00757C11">
        <w:rPr>
          <w:rFonts w:ascii="Times New Roman" w:hAnsi="Times New Roman" w:cs="Times New Roman"/>
          <w:i/>
        </w:rPr>
        <w:t xml:space="preserve"> </w:t>
      </w:r>
      <w:proofErr w:type="spellStart"/>
      <w:r w:rsidRPr="00757C11">
        <w:rPr>
          <w:rFonts w:ascii="Times New Roman" w:hAnsi="Times New Roman" w:cs="Times New Roman"/>
          <w:i/>
        </w:rPr>
        <w:t>semiotica</w:t>
      </w:r>
      <w:proofErr w:type="spellEnd"/>
      <w:r w:rsidRPr="00757C11">
        <w:rPr>
          <w:rFonts w:ascii="Times New Roman" w:hAnsi="Times New Roman" w:cs="Times New Roman"/>
          <w:i/>
        </w:rPr>
        <w:t xml:space="preserve">. </w:t>
      </w:r>
      <w:proofErr w:type="gramStart"/>
      <w:r w:rsidRPr="00757C11">
        <w:rPr>
          <w:rFonts w:ascii="Times New Roman" w:hAnsi="Times New Roman" w:cs="Times New Roman"/>
          <w:i/>
        </w:rPr>
        <w:t>Aux</w:t>
      </w:r>
      <w:proofErr w:type="gramEnd"/>
      <w:r w:rsidRPr="00757C11">
        <w:rPr>
          <w:rFonts w:ascii="Times New Roman" w:hAnsi="Times New Roman" w:cs="Times New Roman"/>
          <w:i/>
        </w:rPr>
        <w:t xml:space="preserve"> sources du sens</w:t>
      </w:r>
      <w:r>
        <w:rPr>
          <w:rFonts w:ascii="Times New Roman" w:hAnsi="Times New Roman" w:cs="Times New Roman"/>
        </w:rPr>
        <w:t xml:space="preserve">, Bruxelles, Les Impressions nouvelles. </w:t>
      </w:r>
    </w:p>
    <w:p w:rsidR="00863F2F" w:rsidRDefault="00863F2F" w:rsidP="00A44059">
      <w:pPr>
        <w:widowControl w:val="0"/>
        <w:autoSpaceDE w:val="0"/>
        <w:autoSpaceDN w:val="0"/>
        <w:adjustRightInd w:val="0"/>
        <w:spacing w:after="120"/>
        <w:rPr>
          <w:rFonts w:ascii="Times New Roman" w:hAnsi="Times New Roman" w:cs="Times New Roman"/>
        </w:rPr>
      </w:pPr>
      <w:r>
        <w:rPr>
          <w:rFonts w:ascii="Times New Roman" w:hAnsi="Times New Roman" w:cs="Times New Roman"/>
        </w:rPr>
        <w:t xml:space="preserve">Guillaume, Gustave, (1970 [1929]), </w:t>
      </w:r>
      <w:r>
        <w:rPr>
          <w:rFonts w:ascii="Times" w:hAnsi="Times" w:cs="Times"/>
          <w:i/>
          <w:iCs/>
        </w:rPr>
        <w:t>Temps et verbe</w:t>
      </w:r>
      <w:r>
        <w:rPr>
          <w:rFonts w:ascii="Times New Roman" w:hAnsi="Times New Roman" w:cs="Times New Roman"/>
        </w:rPr>
        <w:t>, Paris, Champion.</w:t>
      </w:r>
    </w:p>
    <w:p w:rsidR="006C1847" w:rsidRPr="00863F2F" w:rsidRDefault="006C1847" w:rsidP="00A44059">
      <w:pPr>
        <w:widowControl w:val="0"/>
        <w:autoSpaceDE w:val="0"/>
        <w:autoSpaceDN w:val="0"/>
        <w:adjustRightInd w:val="0"/>
        <w:spacing w:after="120"/>
        <w:rPr>
          <w:rFonts w:ascii="Times" w:hAnsi="Times" w:cs="Times"/>
        </w:rPr>
      </w:pPr>
      <w:r>
        <w:rPr>
          <w:rFonts w:ascii="Times New Roman" w:hAnsi="Times New Roman" w:cs="Times New Roman"/>
        </w:rPr>
        <w:t xml:space="preserve">Ingold, Tim, 2013 [2007], </w:t>
      </w:r>
      <w:r w:rsidRPr="006C1847">
        <w:rPr>
          <w:rFonts w:ascii="Times New Roman" w:hAnsi="Times New Roman" w:cs="Times New Roman"/>
          <w:i/>
        </w:rPr>
        <w:t>Une brève histoire des lignes</w:t>
      </w:r>
      <w:r>
        <w:rPr>
          <w:rFonts w:ascii="Times New Roman" w:hAnsi="Times New Roman" w:cs="Times New Roman"/>
        </w:rPr>
        <w:t>, Bruxelles, Zones sensibles.</w:t>
      </w:r>
    </w:p>
    <w:p w:rsidR="00280261" w:rsidRDefault="00280261"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t>Kerbrat-Orecchioni</w:t>
      </w:r>
      <w:proofErr w:type="spellEnd"/>
      <w:r>
        <w:rPr>
          <w:rFonts w:ascii="Times New Roman" w:hAnsi="Times New Roman" w:cs="Times New Roman"/>
        </w:rPr>
        <w:t xml:space="preserve">, Catherine, 1999 [1980], </w:t>
      </w:r>
      <w:r w:rsidRPr="00280261">
        <w:rPr>
          <w:rFonts w:ascii="Times New Roman" w:hAnsi="Times New Roman" w:cs="Times New Roman"/>
          <w:i/>
        </w:rPr>
        <w:t>L’énonciation. De la subjectivité dans le langage</w:t>
      </w:r>
      <w:r>
        <w:rPr>
          <w:rFonts w:ascii="Times New Roman" w:hAnsi="Times New Roman" w:cs="Times New Roman"/>
        </w:rPr>
        <w:t xml:space="preserve">, Paris, Armand Colin. </w:t>
      </w:r>
    </w:p>
    <w:p w:rsidR="0062364F" w:rsidRDefault="0062364F"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t>Kristensen</w:t>
      </w:r>
      <w:proofErr w:type="spellEnd"/>
      <w:r>
        <w:rPr>
          <w:rFonts w:ascii="Times New Roman" w:hAnsi="Times New Roman" w:cs="Times New Roman"/>
        </w:rPr>
        <w:t xml:space="preserve">, Stefan, 2010, </w:t>
      </w:r>
      <w:r w:rsidR="003B4360" w:rsidRPr="003B4360">
        <w:rPr>
          <w:rFonts w:ascii="Times New Roman" w:hAnsi="Times New Roman" w:cs="Times New Roman"/>
          <w:i/>
        </w:rPr>
        <w:t>Parole et subjectivité. Merleau-Ponty et la phénoménologie de l’expression</w:t>
      </w:r>
      <w:r w:rsidR="003B4360">
        <w:rPr>
          <w:rFonts w:ascii="Times New Roman" w:hAnsi="Times New Roman" w:cs="Times New Roman"/>
        </w:rPr>
        <w:t xml:space="preserve">, Hildesheim, Zürich, New York, Georg </w:t>
      </w:r>
      <w:proofErr w:type="spellStart"/>
      <w:r w:rsidR="003B4360">
        <w:rPr>
          <w:rFonts w:ascii="Times New Roman" w:hAnsi="Times New Roman" w:cs="Times New Roman"/>
        </w:rPr>
        <w:t>Olms</w:t>
      </w:r>
      <w:proofErr w:type="spellEnd"/>
      <w:r w:rsidR="003B4360">
        <w:rPr>
          <w:rFonts w:ascii="Times New Roman" w:hAnsi="Times New Roman" w:cs="Times New Roman"/>
        </w:rPr>
        <w:t xml:space="preserve"> </w:t>
      </w:r>
      <w:proofErr w:type="spellStart"/>
      <w:r w:rsidR="003B4360">
        <w:rPr>
          <w:rFonts w:ascii="Times New Roman" w:hAnsi="Times New Roman" w:cs="Times New Roman"/>
        </w:rPr>
        <w:t>Verlag</w:t>
      </w:r>
      <w:proofErr w:type="spellEnd"/>
      <w:r w:rsidR="003B4360">
        <w:rPr>
          <w:rFonts w:ascii="Times New Roman" w:hAnsi="Times New Roman" w:cs="Times New Roman"/>
        </w:rPr>
        <w:t xml:space="preserve">. </w:t>
      </w:r>
    </w:p>
    <w:p w:rsidR="00863F2F" w:rsidRDefault="00863F2F" w:rsidP="00A44059">
      <w:pPr>
        <w:pStyle w:val="Notedebasdepage"/>
        <w:spacing w:after="120" w:line="276" w:lineRule="auto"/>
        <w:jc w:val="both"/>
        <w:rPr>
          <w:rFonts w:ascii="Times New Roman" w:hAnsi="Times New Roman" w:cs="Times New Roman"/>
        </w:rPr>
      </w:pPr>
      <w:proofErr w:type="spellStart"/>
      <w:r>
        <w:rPr>
          <w:rFonts w:ascii="Times New Roman" w:hAnsi="Times New Roman" w:cs="Times New Roman"/>
        </w:rPr>
        <w:t>Legallois</w:t>
      </w:r>
      <w:proofErr w:type="spellEnd"/>
      <w:r>
        <w:rPr>
          <w:rFonts w:ascii="Times New Roman" w:hAnsi="Times New Roman" w:cs="Times New Roman"/>
        </w:rPr>
        <w:t xml:space="preserve">, Dominique &amp; François, Jacques [non daté], « Définition et illustration de la notion d’expressivité en linguistique ». Disponible </w:t>
      </w:r>
      <w:r w:rsidR="0062364F">
        <w:rPr>
          <w:rFonts w:ascii="Times New Roman" w:hAnsi="Times New Roman" w:cs="Times New Roman"/>
        </w:rPr>
        <w:t>sur :</w:t>
      </w:r>
      <w:r>
        <w:rPr>
          <w:rFonts w:ascii="Times New Roman" w:hAnsi="Times New Roman" w:cs="Times New Roman"/>
        </w:rPr>
        <w:t xml:space="preserve"> </w:t>
      </w:r>
      <w:r w:rsidR="00C22857">
        <w:rPr>
          <w:rFonts w:ascii="Times New Roman" w:hAnsi="Times New Roman" w:cs="Times New Roman"/>
        </w:rPr>
        <w:t>&lt;</w:t>
      </w:r>
      <w:hyperlink r:id="rId10" w:history="1">
        <w:r w:rsidRPr="00863F2F">
          <w:rPr>
            <w:rStyle w:val="Lienhypertexte"/>
            <w:rFonts w:ascii="Times New Roman" w:hAnsi="Times New Roman" w:cs="Times New Roman"/>
            <w:color w:val="auto"/>
            <w:u w:val="none"/>
          </w:rPr>
          <w:t>www.crisco.unicaen.fr</w:t>
        </w:r>
      </w:hyperlink>
      <w:r w:rsidR="00B57C2A">
        <w:rPr>
          <w:rFonts w:ascii="Times New Roman" w:hAnsi="Times New Roman" w:cs="Times New Roman"/>
        </w:rPr>
        <w:t>&gt;</w:t>
      </w:r>
      <w:r>
        <w:rPr>
          <w:rFonts w:ascii="Times New Roman" w:hAnsi="Times New Roman" w:cs="Times New Roman"/>
        </w:rPr>
        <w:t xml:space="preserve"> (consulté le 1.</w:t>
      </w:r>
      <w:r w:rsidR="00B57C2A">
        <w:rPr>
          <w:rFonts w:ascii="Times New Roman" w:hAnsi="Times New Roman" w:cs="Times New Roman"/>
        </w:rPr>
        <w:t> </w:t>
      </w:r>
      <w:r>
        <w:rPr>
          <w:rFonts w:ascii="Times New Roman" w:hAnsi="Times New Roman" w:cs="Times New Roman"/>
        </w:rPr>
        <w:t>09.</w:t>
      </w:r>
      <w:r w:rsidR="00B57C2A">
        <w:rPr>
          <w:rFonts w:ascii="Times New Roman" w:hAnsi="Times New Roman" w:cs="Times New Roman"/>
        </w:rPr>
        <w:t> </w:t>
      </w:r>
      <w:r>
        <w:rPr>
          <w:rFonts w:ascii="Times New Roman" w:hAnsi="Times New Roman" w:cs="Times New Roman"/>
        </w:rPr>
        <w:t>2017).</w:t>
      </w:r>
    </w:p>
    <w:p w:rsidR="00863F2F" w:rsidRDefault="00863F2F" w:rsidP="00A44059">
      <w:pPr>
        <w:spacing w:after="120" w:line="276" w:lineRule="auto"/>
        <w:jc w:val="both"/>
        <w:rPr>
          <w:rFonts w:ascii="Times New Roman" w:hAnsi="Times New Roman" w:cs="Times New Roman"/>
        </w:rPr>
      </w:pPr>
      <w:proofErr w:type="spellStart"/>
      <w:r w:rsidRPr="009E0D9F">
        <w:rPr>
          <w:rFonts w:ascii="Times New Roman" w:hAnsi="Times New Roman" w:cs="Times New Roman"/>
        </w:rPr>
        <w:t>Lyotard</w:t>
      </w:r>
      <w:proofErr w:type="spellEnd"/>
      <w:r w:rsidRPr="009E0D9F">
        <w:rPr>
          <w:rFonts w:ascii="Times New Roman" w:hAnsi="Times New Roman" w:cs="Times New Roman"/>
          <w:smallCaps/>
        </w:rPr>
        <w:t xml:space="preserve">, </w:t>
      </w:r>
      <w:r w:rsidRPr="009E0D9F">
        <w:rPr>
          <w:rFonts w:ascii="Times New Roman" w:hAnsi="Times New Roman" w:cs="Times New Roman"/>
        </w:rPr>
        <w:t xml:space="preserve">Jean-François, </w:t>
      </w:r>
      <w:r w:rsidRPr="009E0D9F">
        <w:rPr>
          <w:rFonts w:ascii="Times New Roman" w:hAnsi="Times New Roman" w:cs="Times New Roman"/>
          <w:i/>
        </w:rPr>
        <w:t>L’Inhumain. Causeries sur le temps</w:t>
      </w:r>
      <w:r w:rsidRPr="009E0D9F">
        <w:rPr>
          <w:rFonts w:ascii="Times New Roman" w:hAnsi="Times New Roman" w:cs="Times New Roman"/>
        </w:rPr>
        <w:t xml:space="preserve">, Parie, Galilée, 1988. </w:t>
      </w:r>
    </w:p>
    <w:p w:rsidR="00863F2F" w:rsidRPr="009E0D9F" w:rsidRDefault="00863F2F" w:rsidP="00A44059">
      <w:pPr>
        <w:spacing w:after="120" w:line="276" w:lineRule="auto"/>
        <w:jc w:val="both"/>
        <w:rPr>
          <w:rFonts w:ascii="Times New Roman" w:hAnsi="Times New Roman" w:cs="Times New Roman"/>
          <w:i/>
        </w:rPr>
      </w:pPr>
      <w:r>
        <w:rPr>
          <w:rFonts w:ascii="Times New Roman" w:hAnsi="Times New Roman" w:cs="Times New Roman"/>
        </w:rPr>
        <w:t xml:space="preserve">Michaux, Henri, 1984, </w:t>
      </w:r>
      <w:r w:rsidRPr="00863F2F">
        <w:rPr>
          <w:rFonts w:ascii="Times New Roman" w:hAnsi="Times New Roman" w:cs="Times New Roman"/>
          <w:i/>
        </w:rPr>
        <w:t>Par des traits</w:t>
      </w:r>
      <w:r>
        <w:rPr>
          <w:rFonts w:ascii="Times New Roman" w:hAnsi="Times New Roman" w:cs="Times New Roman"/>
        </w:rPr>
        <w:t xml:space="preserve">, Fontfroide le haut, </w:t>
      </w:r>
      <w:proofErr w:type="spellStart"/>
      <w:r>
        <w:rPr>
          <w:rFonts w:ascii="Times New Roman" w:hAnsi="Times New Roman" w:cs="Times New Roman"/>
        </w:rPr>
        <w:t>Fata</w:t>
      </w:r>
      <w:proofErr w:type="spellEnd"/>
      <w:r>
        <w:rPr>
          <w:rFonts w:ascii="Times New Roman" w:hAnsi="Times New Roman" w:cs="Times New Roman"/>
        </w:rPr>
        <w:t xml:space="preserve"> Morgana.</w:t>
      </w:r>
    </w:p>
    <w:p w:rsidR="00280261" w:rsidRPr="009E0D9F" w:rsidRDefault="00280261" w:rsidP="00A44059">
      <w:pPr>
        <w:pStyle w:val="Notedebasdepage"/>
        <w:spacing w:after="120" w:line="276" w:lineRule="auto"/>
        <w:jc w:val="both"/>
        <w:rPr>
          <w:rFonts w:ascii="Times New Roman" w:hAnsi="Times New Roman" w:cs="Times New Roman"/>
        </w:rPr>
      </w:pPr>
      <w:r>
        <w:rPr>
          <w:rFonts w:ascii="Times New Roman" w:hAnsi="Times New Roman" w:cs="Times New Roman"/>
        </w:rPr>
        <w:t xml:space="preserve">Ono, Aya, 2007, </w:t>
      </w:r>
      <w:r w:rsidRPr="00280261">
        <w:rPr>
          <w:rFonts w:ascii="Times New Roman" w:hAnsi="Times New Roman" w:cs="Times New Roman"/>
          <w:i/>
        </w:rPr>
        <w:t>La notion d’énonciation chez Émile Benveniste</w:t>
      </w:r>
      <w:r>
        <w:rPr>
          <w:rFonts w:ascii="Times New Roman" w:hAnsi="Times New Roman" w:cs="Times New Roman"/>
        </w:rPr>
        <w:t xml:space="preserve">, Limoges, Lambert-Lucas. </w:t>
      </w:r>
    </w:p>
    <w:p w:rsidR="0062364F" w:rsidRDefault="0062364F" w:rsidP="00A44059">
      <w:pPr>
        <w:spacing w:after="120" w:line="276" w:lineRule="auto"/>
        <w:jc w:val="both"/>
        <w:rPr>
          <w:rFonts w:ascii="Times New Roman" w:hAnsi="Times New Roman" w:cs="Times New Roman"/>
        </w:rPr>
      </w:pPr>
      <w:proofErr w:type="spellStart"/>
      <w:r w:rsidRPr="00EA5F6E">
        <w:rPr>
          <w:rFonts w:ascii="Times New Roman" w:hAnsi="Times New Roman" w:cs="Times New Roman"/>
        </w:rPr>
        <w:t>Zilberberg</w:t>
      </w:r>
      <w:proofErr w:type="spellEnd"/>
      <w:r w:rsidRPr="00EA5F6E">
        <w:rPr>
          <w:rFonts w:ascii="Times New Roman" w:hAnsi="Times New Roman" w:cs="Times New Roman"/>
        </w:rPr>
        <w:t>, Claude</w:t>
      </w:r>
      <w:r>
        <w:rPr>
          <w:rFonts w:ascii="Times New Roman" w:hAnsi="Times New Roman" w:cs="Times New Roman"/>
        </w:rPr>
        <w:t xml:space="preserve">, 2011, </w:t>
      </w:r>
      <w:r w:rsidRPr="00EA5F6E">
        <w:rPr>
          <w:rFonts w:ascii="Times New Roman" w:hAnsi="Times New Roman" w:cs="Times New Roman"/>
          <w:i/>
        </w:rPr>
        <w:t>Des formes de vie aux valeurs</w:t>
      </w:r>
      <w:r>
        <w:rPr>
          <w:rFonts w:ascii="Times New Roman" w:hAnsi="Times New Roman" w:cs="Times New Roman"/>
        </w:rPr>
        <w:t>, Paris, PUF.</w:t>
      </w:r>
    </w:p>
    <w:p w:rsidR="00FF071C" w:rsidRPr="009E0D9F" w:rsidRDefault="00FF071C" w:rsidP="00A44059">
      <w:pPr>
        <w:spacing w:after="120" w:line="276" w:lineRule="auto"/>
        <w:jc w:val="both"/>
        <w:rPr>
          <w:rFonts w:ascii="Times New Roman" w:hAnsi="Times New Roman" w:cs="Times New Roman"/>
        </w:rPr>
      </w:pPr>
    </w:p>
    <w:p w:rsidR="00FF071C" w:rsidRPr="009E0D9F" w:rsidRDefault="00FF071C" w:rsidP="00A44059">
      <w:pPr>
        <w:widowControl w:val="0"/>
        <w:autoSpaceDE w:val="0"/>
        <w:autoSpaceDN w:val="0"/>
        <w:adjustRightInd w:val="0"/>
        <w:spacing w:after="120" w:line="276" w:lineRule="auto"/>
        <w:jc w:val="both"/>
        <w:rPr>
          <w:rFonts w:ascii="Times New Roman" w:hAnsi="Times New Roman" w:cs="Times New Roman"/>
        </w:rPr>
      </w:pPr>
    </w:p>
    <w:p w:rsidR="00320A3C" w:rsidRDefault="00320A3C" w:rsidP="00A44059">
      <w:pPr>
        <w:spacing w:after="120"/>
      </w:pPr>
    </w:p>
    <w:sectPr w:rsidR="00320A3C" w:rsidSect="006E22E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502" w:rsidRDefault="00594502" w:rsidP="00FF071C">
      <w:r>
        <w:separator/>
      </w:r>
    </w:p>
  </w:endnote>
  <w:endnote w:type="continuationSeparator" w:id="0">
    <w:p w:rsidR="00594502" w:rsidRDefault="00594502" w:rsidP="00FF0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502" w:rsidRDefault="00594502" w:rsidP="00FF071C">
      <w:r>
        <w:separator/>
      </w:r>
    </w:p>
  </w:footnote>
  <w:footnote w:type="continuationSeparator" w:id="0">
    <w:p w:rsidR="00594502" w:rsidRDefault="00594502" w:rsidP="00FF071C">
      <w:r>
        <w:continuationSeparator/>
      </w:r>
    </w:p>
  </w:footnote>
  <w:footnote w:id="1">
    <w:p w:rsidR="00594502" w:rsidRPr="00A24DF2" w:rsidRDefault="00594502" w:rsidP="00FF071C">
      <w:pPr>
        <w:pStyle w:val="Notedebasdepage"/>
        <w:jc w:val="both"/>
        <w:rPr>
          <w:rFonts w:ascii="Times New Roman" w:hAnsi="Times New Roman" w:cs="Times New Roman"/>
          <w:sz w:val="20"/>
          <w:szCs w:val="20"/>
        </w:rPr>
      </w:pPr>
      <w:r w:rsidRPr="00A24DF2">
        <w:rPr>
          <w:rStyle w:val="Marquenotebasdepage"/>
          <w:rFonts w:ascii="Times New Roman" w:hAnsi="Times New Roman" w:cs="Times New Roman"/>
          <w:sz w:val="20"/>
          <w:szCs w:val="20"/>
        </w:rPr>
        <w:footnoteRef/>
      </w:r>
      <w:r w:rsidRPr="00A24DF2">
        <w:rPr>
          <w:rFonts w:ascii="Times New Roman" w:hAnsi="Times New Roman" w:cs="Times New Roman"/>
          <w:sz w:val="20"/>
          <w:szCs w:val="20"/>
        </w:rPr>
        <w:t xml:space="preserve"> Pour alimenter la réflexion, on peut se reporter à </w:t>
      </w:r>
      <w:proofErr w:type="spellStart"/>
      <w:r w:rsidRPr="00A24DF2">
        <w:rPr>
          <w:rFonts w:ascii="Times New Roman" w:hAnsi="Times New Roman" w:cs="Times New Roman"/>
          <w:sz w:val="20"/>
          <w:szCs w:val="20"/>
        </w:rPr>
        <w:t>Angermuller</w:t>
      </w:r>
      <w:proofErr w:type="spellEnd"/>
      <w:r w:rsidRPr="00A24DF2">
        <w:rPr>
          <w:rFonts w:ascii="Times New Roman" w:hAnsi="Times New Roman" w:cs="Times New Roman"/>
          <w:sz w:val="20"/>
          <w:szCs w:val="20"/>
        </w:rPr>
        <w:t xml:space="preserve"> (2013)</w:t>
      </w:r>
      <w:r>
        <w:rPr>
          <w:rFonts w:ascii="Times New Roman" w:hAnsi="Times New Roman" w:cs="Times New Roman"/>
          <w:sz w:val="20"/>
          <w:szCs w:val="20"/>
        </w:rPr>
        <w:t>,</w:t>
      </w:r>
      <w:r w:rsidR="0063061F">
        <w:rPr>
          <w:rFonts w:ascii="Times New Roman" w:hAnsi="Times New Roman" w:cs="Times New Roman"/>
          <w:sz w:val="20"/>
          <w:szCs w:val="20"/>
        </w:rPr>
        <w:t xml:space="preserve"> </w:t>
      </w:r>
      <w:proofErr w:type="spellStart"/>
      <w:r w:rsidR="0063061F">
        <w:rPr>
          <w:rFonts w:ascii="Times New Roman" w:hAnsi="Times New Roman" w:cs="Times New Roman"/>
          <w:sz w:val="20"/>
          <w:szCs w:val="20"/>
        </w:rPr>
        <w:t>Balibar</w:t>
      </w:r>
      <w:proofErr w:type="spellEnd"/>
      <w:r w:rsidR="0063061F">
        <w:rPr>
          <w:rFonts w:ascii="Times New Roman" w:hAnsi="Times New Roman" w:cs="Times New Roman"/>
          <w:sz w:val="20"/>
          <w:szCs w:val="20"/>
        </w:rPr>
        <w:t xml:space="preserve"> (2005), Dosse </w:t>
      </w:r>
      <w:r w:rsidRPr="00A24DF2">
        <w:rPr>
          <w:rFonts w:ascii="Times New Roman" w:hAnsi="Times New Roman" w:cs="Times New Roman"/>
          <w:sz w:val="20"/>
          <w:szCs w:val="20"/>
        </w:rPr>
        <w:t xml:space="preserve">(1991). </w:t>
      </w:r>
    </w:p>
  </w:footnote>
  <w:footnote w:id="2">
    <w:p w:rsidR="00594502" w:rsidRPr="00FE3AFB" w:rsidRDefault="00594502" w:rsidP="00FF071C">
      <w:pPr>
        <w:pStyle w:val="Notedebasdepage"/>
        <w:jc w:val="both"/>
        <w:rPr>
          <w:rFonts w:ascii="Times New Roman" w:hAnsi="Times New Roman" w:cs="Times New Roman"/>
          <w:sz w:val="20"/>
          <w:szCs w:val="20"/>
        </w:rPr>
      </w:pPr>
      <w:r w:rsidRPr="00FE3AFB">
        <w:rPr>
          <w:rStyle w:val="Marquenotebasdepage"/>
          <w:rFonts w:ascii="Times New Roman" w:hAnsi="Times New Roman" w:cs="Times New Roman"/>
          <w:sz w:val="20"/>
          <w:szCs w:val="20"/>
        </w:rPr>
        <w:footnoteRef/>
      </w:r>
      <w:r w:rsidRPr="00FE3AFB">
        <w:rPr>
          <w:rFonts w:ascii="Times New Roman" w:hAnsi="Times New Roman" w:cs="Times New Roman"/>
          <w:sz w:val="20"/>
          <w:szCs w:val="20"/>
        </w:rPr>
        <w:t xml:space="preserve"> Ces auteurs ajoutent un troisième type d’expressivité : l’expressivité éthique, qui consiste à « rendre sensible l’image de soi ». </w:t>
      </w:r>
    </w:p>
  </w:footnote>
  <w:footnote w:id="3">
    <w:p w:rsidR="00594502" w:rsidRPr="004422AE" w:rsidRDefault="00594502" w:rsidP="004422AE">
      <w:pPr>
        <w:pStyle w:val="Notedebasdepage"/>
        <w:jc w:val="both"/>
        <w:rPr>
          <w:rFonts w:ascii="Times New Roman" w:hAnsi="Times New Roman" w:cs="Times New Roman"/>
          <w:sz w:val="20"/>
          <w:szCs w:val="20"/>
        </w:rPr>
      </w:pPr>
      <w:r w:rsidRPr="004422AE">
        <w:rPr>
          <w:rStyle w:val="Marquenotebasdepage"/>
          <w:rFonts w:ascii="Times New Roman" w:hAnsi="Times New Roman" w:cs="Times New Roman"/>
          <w:sz w:val="20"/>
          <w:szCs w:val="20"/>
        </w:rPr>
        <w:footnoteRef/>
      </w:r>
      <w:r w:rsidRPr="004422AE">
        <w:rPr>
          <w:rFonts w:ascii="Times New Roman" w:hAnsi="Times New Roman" w:cs="Times New Roman"/>
          <w:sz w:val="20"/>
          <w:szCs w:val="20"/>
        </w:rPr>
        <w:t xml:space="preserve"> Cf. aussi Ducrot et Todorov (1972 : 386-387) au sujet du style émotif, évaluatif et modalisant. </w:t>
      </w:r>
    </w:p>
  </w:footnote>
  <w:footnote w:id="4">
    <w:p w:rsidR="00594502" w:rsidRPr="00A44059" w:rsidRDefault="00594502" w:rsidP="00A44059">
      <w:pPr>
        <w:pStyle w:val="Notedebasdepage"/>
        <w:jc w:val="both"/>
        <w:rPr>
          <w:rFonts w:ascii="Times New Roman" w:hAnsi="Times New Roman" w:cs="Times New Roman"/>
          <w:sz w:val="20"/>
          <w:szCs w:val="20"/>
        </w:rPr>
      </w:pPr>
      <w:r w:rsidRPr="00900948">
        <w:rPr>
          <w:rStyle w:val="Marquenotebasdepage"/>
          <w:rFonts w:ascii="Times New Roman" w:hAnsi="Times New Roman" w:cs="Times New Roman"/>
          <w:sz w:val="20"/>
          <w:szCs w:val="20"/>
        </w:rPr>
        <w:footnoteRef/>
      </w:r>
      <w:r w:rsidRPr="00900948">
        <w:rPr>
          <w:rFonts w:ascii="Times New Roman" w:hAnsi="Times New Roman" w:cs="Times New Roman"/>
          <w:sz w:val="20"/>
          <w:szCs w:val="20"/>
        </w:rPr>
        <w:t xml:space="preserve"> </w:t>
      </w:r>
      <w:r>
        <w:rPr>
          <w:rFonts w:ascii="Times New Roman" w:hAnsi="Times New Roman" w:cs="Times New Roman"/>
          <w:sz w:val="20"/>
          <w:szCs w:val="20"/>
        </w:rPr>
        <w:t xml:space="preserve">Alors que Jacques </w:t>
      </w:r>
      <w:proofErr w:type="spellStart"/>
      <w:r>
        <w:rPr>
          <w:rFonts w:ascii="Times New Roman" w:hAnsi="Times New Roman" w:cs="Times New Roman"/>
          <w:sz w:val="20"/>
          <w:szCs w:val="20"/>
        </w:rPr>
        <w:t>Fontanille</w:t>
      </w:r>
      <w:proofErr w:type="spellEnd"/>
      <w:r>
        <w:rPr>
          <w:rFonts w:ascii="Times New Roman" w:hAnsi="Times New Roman" w:cs="Times New Roman"/>
          <w:sz w:val="20"/>
          <w:szCs w:val="20"/>
        </w:rPr>
        <w:t xml:space="preserve"> vise les organisations naturelles et sociales en amont des configurations culturelles : « si culture il y a » (2015 : 204), le G</w:t>
      </w:r>
      <w:r w:rsidRPr="00900948">
        <w:rPr>
          <w:rFonts w:ascii="Times New Roman" w:hAnsi="Times New Roman" w:cs="Times New Roman"/>
          <w:sz w:val="20"/>
          <w:szCs w:val="20"/>
        </w:rPr>
        <w:t>rou</w:t>
      </w:r>
      <w:r>
        <w:rPr>
          <w:rFonts w:ascii="Times New Roman" w:hAnsi="Times New Roman" w:cs="Times New Roman"/>
          <w:sz w:val="20"/>
          <w:szCs w:val="20"/>
        </w:rPr>
        <w:t>p</w:t>
      </w:r>
      <w:r w:rsidRPr="00900948">
        <w:rPr>
          <w:rFonts w:ascii="Times New Roman" w:hAnsi="Times New Roman" w:cs="Times New Roman"/>
          <w:sz w:val="20"/>
          <w:szCs w:val="20"/>
        </w:rPr>
        <w:t>e µ</w:t>
      </w:r>
      <w:r>
        <w:rPr>
          <w:rFonts w:ascii="Times New Roman" w:hAnsi="Times New Roman" w:cs="Times New Roman"/>
          <w:sz w:val="20"/>
          <w:szCs w:val="20"/>
        </w:rPr>
        <w:t xml:space="preserve"> (2015 : 522)  conclut que « ce qu’on appelle nature est aussi une culture. […] La culture n’est en </w:t>
      </w:r>
      <w:r w:rsidRPr="00A44059">
        <w:rPr>
          <w:rFonts w:ascii="Times New Roman" w:hAnsi="Times New Roman" w:cs="Times New Roman"/>
          <w:sz w:val="20"/>
          <w:szCs w:val="20"/>
        </w:rPr>
        <w:t>effet rien d’autre  ».</w:t>
      </w:r>
    </w:p>
  </w:footnote>
  <w:footnote w:id="5">
    <w:p w:rsidR="00594502" w:rsidRPr="00A44059" w:rsidRDefault="00594502" w:rsidP="00A44059">
      <w:pPr>
        <w:pStyle w:val="Notedebasdepage"/>
        <w:jc w:val="both"/>
        <w:rPr>
          <w:rFonts w:ascii="Times New Roman" w:hAnsi="Times New Roman" w:cs="Times New Roman"/>
          <w:sz w:val="20"/>
          <w:szCs w:val="20"/>
        </w:rPr>
      </w:pPr>
      <w:r w:rsidRPr="00A44059">
        <w:rPr>
          <w:rStyle w:val="Marquenotebasdepage"/>
          <w:rFonts w:ascii="Times New Roman" w:hAnsi="Times New Roman" w:cs="Times New Roman"/>
          <w:sz w:val="20"/>
          <w:szCs w:val="20"/>
        </w:rPr>
        <w:footnoteRef/>
      </w:r>
      <w:r w:rsidRPr="00A44059">
        <w:rPr>
          <w:rFonts w:ascii="Times New Roman" w:hAnsi="Times New Roman" w:cs="Times New Roman"/>
          <w:sz w:val="20"/>
          <w:szCs w:val="20"/>
        </w:rPr>
        <w:t xml:space="preserve"> Le terme de « pensée » appelle à la prudence : dans la perspective d’une « naturalisation » du sens, il s’agit de (proto)formes </w:t>
      </w:r>
      <w:proofErr w:type="spellStart"/>
      <w:r w:rsidRPr="00A44059">
        <w:rPr>
          <w:rFonts w:ascii="Times New Roman" w:hAnsi="Times New Roman" w:cs="Times New Roman"/>
          <w:sz w:val="20"/>
          <w:szCs w:val="20"/>
        </w:rPr>
        <w:t>sémiosiques</w:t>
      </w:r>
      <w:proofErr w:type="spellEnd"/>
      <w:r w:rsidRPr="00A44059">
        <w:rPr>
          <w:rFonts w:ascii="Times New Roman" w:hAnsi="Times New Roman" w:cs="Times New Roman"/>
          <w:sz w:val="20"/>
          <w:szCs w:val="20"/>
        </w:rPr>
        <w:t xml:space="preserve"> qui ne portent pas encore l’empreinte des catégories linguistiques, qui sont élaborées sur la base de l’expérience sensorielle, c’est-à-dire de l’interaction avec </w:t>
      </w:r>
      <w:r>
        <w:rPr>
          <w:rFonts w:ascii="Times New Roman" w:hAnsi="Times New Roman" w:cs="Times New Roman"/>
          <w:sz w:val="20"/>
          <w:szCs w:val="20"/>
        </w:rPr>
        <w:t>l’environnement</w:t>
      </w:r>
      <w:r w:rsidRPr="00A44059">
        <w:rPr>
          <w:rFonts w:ascii="Times New Roman" w:hAnsi="Times New Roman" w:cs="Times New Roman"/>
          <w:sz w:val="20"/>
          <w:szCs w:val="20"/>
        </w:rPr>
        <w:t>.</w:t>
      </w:r>
    </w:p>
  </w:footnote>
  <w:footnote w:id="6">
    <w:p w:rsidR="00594502" w:rsidRPr="000E7176" w:rsidRDefault="00594502" w:rsidP="00FF071C">
      <w:pPr>
        <w:pStyle w:val="Notedebasdepage"/>
        <w:jc w:val="both"/>
        <w:rPr>
          <w:rFonts w:ascii="Times New Roman" w:hAnsi="Times New Roman" w:cs="Times New Roman"/>
          <w:sz w:val="20"/>
          <w:szCs w:val="20"/>
        </w:rPr>
      </w:pPr>
      <w:r w:rsidRPr="000E7176">
        <w:rPr>
          <w:rStyle w:val="Marquenotebasdepage"/>
          <w:rFonts w:ascii="Times New Roman" w:hAnsi="Times New Roman" w:cs="Times New Roman"/>
          <w:sz w:val="20"/>
          <w:szCs w:val="20"/>
        </w:rPr>
        <w:footnoteRef/>
      </w:r>
      <w:r>
        <w:rPr>
          <w:rFonts w:ascii="Times New Roman" w:hAnsi="Times New Roman" w:cs="Times New Roman"/>
          <w:sz w:val="20"/>
          <w:szCs w:val="20"/>
        </w:rPr>
        <w:t xml:space="preserve"> Cf. Jacques </w:t>
      </w:r>
      <w:proofErr w:type="spellStart"/>
      <w:r>
        <w:rPr>
          <w:rFonts w:ascii="Times New Roman" w:hAnsi="Times New Roman" w:cs="Times New Roman"/>
          <w:sz w:val="20"/>
          <w:szCs w:val="20"/>
        </w:rPr>
        <w:t>Fontan</w:t>
      </w:r>
      <w:r w:rsidRPr="000E7176">
        <w:rPr>
          <w:rFonts w:ascii="Times New Roman" w:hAnsi="Times New Roman" w:cs="Times New Roman"/>
          <w:sz w:val="20"/>
          <w:szCs w:val="20"/>
        </w:rPr>
        <w:t>ille</w:t>
      </w:r>
      <w:proofErr w:type="spellEnd"/>
      <w:r w:rsidRPr="000E7176">
        <w:rPr>
          <w:rFonts w:ascii="Times New Roman" w:hAnsi="Times New Roman" w:cs="Times New Roman"/>
          <w:sz w:val="20"/>
          <w:szCs w:val="20"/>
        </w:rPr>
        <w:t xml:space="preserve"> (2003 : 130-131) au sujet de l’embrayage et du débrayage des opérations de modélisation : on passe ainsi du redoublement redondant, quand la déhiscence énonciative paraît « motivée », à l’autonomisation de l’activité de modélisation par dédoublement.</w:t>
      </w:r>
    </w:p>
  </w:footnote>
  <w:footnote w:id="7">
    <w:p w:rsidR="00594502" w:rsidRPr="00B73C1F" w:rsidRDefault="00594502" w:rsidP="00B73C1F">
      <w:pPr>
        <w:pStyle w:val="Notedebasdepage"/>
        <w:jc w:val="both"/>
        <w:rPr>
          <w:rFonts w:ascii="Times New Roman" w:hAnsi="Times New Roman" w:cs="Times New Roman"/>
          <w:sz w:val="20"/>
          <w:szCs w:val="20"/>
        </w:rPr>
      </w:pPr>
      <w:r w:rsidRPr="00B73C1F">
        <w:rPr>
          <w:rStyle w:val="Marquenotebasdepage"/>
          <w:rFonts w:ascii="Times New Roman" w:hAnsi="Times New Roman" w:cs="Times New Roman"/>
          <w:sz w:val="20"/>
          <w:szCs w:val="20"/>
        </w:rPr>
        <w:footnoteRef/>
      </w:r>
      <w:r w:rsidRPr="00B73C1F">
        <w:rPr>
          <w:rFonts w:ascii="Times New Roman" w:hAnsi="Times New Roman" w:cs="Times New Roman"/>
          <w:sz w:val="20"/>
          <w:szCs w:val="20"/>
        </w:rPr>
        <w:t xml:space="preserve"> Le terme « texture » ne renvoie donc pas, ici, à la disposition de la matière </w:t>
      </w:r>
      <w:r>
        <w:rPr>
          <w:rFonts w:ascii="Times New Roman" w:hAnsi="Times New Roman" w:cs="Times New Roman"/>
          <w:sz w:val="20"/>
          <w:szCs w:val="20"/>
        </w:rPr>
        <w:t xml:space="preserve">au plan de l’expression, </w:t>
      </w:r>
      <w:r w:rsidRPr="00B73C1F">
        <w:rPr>
          <w:rFonts w:ascii="Times New Roman" w:hAnsi="Times New Roman" w:cs="Times New Roman"/>
          <w:sz w:val="20"/>
          <w:szCs w:val="20"/>
        </w:rPr>
        <w:t xml:space="preserve">au sens où l’entend par exemple </w:t>
      </w:r>
      <w:proofErr w:type="spellStart"/>
      <w:r w:rsidRPr="00B73C1F">
        <w:rPr>
          <w:rFonts w:ascii="Times New Roman" w:hAnsi="Times New Roman" w:cs="Times New Roman"/>
          <w:sz w:val="20"/>
          <w:szCs w:val="20"/>
        </w:rPr>
        <w:t>Bordron</w:t>
      </w:r>
      <w:proofErr w:type="spellEnd"/>
      <w:r w:rsidRPr="00B73C1F">
        <w:rPr>
          <w:rFonts w:ascii="Times New Roman" w:hAnsi="Times New Roman" w:cs="Times New Roman"/>
          <w:sz w:val="20"/>
          <w:szCs w:val="20"/>
        </w:rPr>
        <w:t xml:space="preserve"> (2011 : 170). </w:t>
      </w:r>
      <w:r>
        <w:rPr>
          <w:rFonts w:ascii="Times New Roman" w:hAnsi="Times New Roman" w:cs="Times New Roman"/>
          <w:sz w:val="20"/>
          <w:szCs w:val="20"/>
        </w:rPr>
        <w:t xml:space="preserve">En même temps, la texture comme forme d’organisation textuelle spécifique ne se réalise qu’au contact de la matière et du matériau (par exemple, du support papier). </w:t>
      </w:r>
    </w:p>
  </w:footnote>
  <w:footnote w:id="8">
    <w:p w:rsidR="00594502" w:rsidRPr="00EB3C1F" w:rsidRDefault="00594502" w:rsidP="00FF071C">
      <w:pPr>
        <w:pStyle w:val="Notedebasdepage"/>
        <w:jc w:val="both"/>
        <w:rPr>
          <w:rFonts w:ascii="Times New Roman" w:hAnsi="Times New Roman" w:cs="Times New Roman"/>
          <w:sz w:val="20"/>
          <w:szCs w:val="20"/>
        </w:rPr>
      </w:pPr>
      <w:r w:rsidRPr="00EB3C1F">
        <w:rPr>
          <w:rStyle w:val="Marquenotebasdepage"/>
          <w:rFonts w:ascii="Times New Roman" w:hAnsi="Times New Roman" w:cs="Times New Roman"/>
          <w:sz w:val="20"/>
          <w:szCs w:val="20"/>
        </w:rPr>
        <w:footnoteRef/>
      </w:r>
      <w:r w:rsidRPr="00EB3C1F">
        <w:rPr>
          <w:rFonts w:ascii="Times New Roman" w:hAnsi="Times New Roman" w:cs="Times New Roman"/>
          <w:sz w:val="20"/>
          <w:szCs w:val="20"/>
        </w:rPr>
        <w:t xml:space="preserve"> Cf. le guide de l’exposition Tony </w:t>
      </w:r>
      <w:proofErr w:type="spellStart"/>
      <w:r w:rsidRPr="00EB3C1F">
        <w:rPr>
          <w:rFonts w:ascii="Times New Roman" w:hAnsi="Times New Roman" w:cs="Times New Roman"/>
          <w:sz w:val="20"/>
          <w:szCs w:val="20"/>
        </w:rPr>
        <w:t>Cragg</w:t>
      </w:r>
      <w:proofErr w:type="spellEnd"/>
      <w:r w:rsidRPr="00EB3C1F">
        <w:rPr>
          <w:rFonts w:ascii="Times New Roman" w:hAnsi="Times New Roman" w:cs="Times New Roman"/>
          <w:sz w:val="20"/>
          <w:szCs w:val="20"/>
        </w:rPr>
        <w:t xml:space="preserve">, </w:t>
      </w:r>
      <w:proofErr w:type="spellStart"/>
      <w:r w:rsidRPr="00EB3C1F">
        <w:rPr>
          <w:rFonts w:ascii="Times New Roman" w:hAnsi="Times New Roman" w:cs="Times New Roman"/>
          <w:sz w:val="20"/>
          <w:szCs w:val="20"/>
        </w:rPr>
        <w:t>Mudam</w:t>
      </w:r>
      <w:proofErr w:type="spellEnd"/>
      <w:r w:rsidRPr="00EB3C1F">
        <w:rPr>
          <w:rFonts w:ascii="Times New Roman" w:hAnsi="Times New Roman" w:cs="Times New Roman"/>
          <w:sz w:val="20"/>
          <w:szCs w:val="20"/>
        </w:rPr>
        <w:t>, Luxembourg</w:t>
      </w:r>
      <w:r>
        <w:rPr>
          <w:rFonts w:ascii="Times New Roman" w:hAnsi="Times New Roman" w:cs="Times New Roman"/>
          <w:sz w:val="20"/>
          <w:szCs w:val="20"/>
        </w:rPr>
        <w:t xml:space="preserve"> (</w:t>
      </w:r>
      <w:r w:rsidRPr="00EB3C1F">
        <w:rPr>
          <w:rFonts w:ascii="Times New Roman" w:hAnsi="Times New Roman" w:cs="Times New Roman"/>
          <w:sz w:val="20"/>
          <w:szCs w:val="20"/>
        </w:rPr>
        <w:t>11.02.2017-03.09.2017).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91718"/>
    <w:multiLevelType w:val="hybridMultilevel"/>
    <w:tmpl w:val="B0089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D62412"/>
    <w:multiLevelType w:val="hybridMultilevel"/>
    <w:tmpl w:val="FC387F66"/>
    <w:lvl w:ilvl="0" w:tplc="56E2B2DA">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02617D"/>
    <w:multiLevelType w:val="hybridMultilevel"/>
    <w:tmpl w:val="568A42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8D04BF1"/>
    <w:multiLevelType w:val="hybridMultilevel"/>
    <w:tmpl w:val="84FC56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96216AC"/>
    <w:multiLevelType w:val="hybridMultilevel"/>
    <w:tmpl w:val="672A1234"/>
    <w:lvl w:ilvl="0" w:tplc="59487D5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C204BE3"/>
    <w:multiLevelType w:val="hybridMultilevel"/>
    <w:tmpl w:val="91B42B3E"/>
    <w:lvl w:ilvl="0" w:tplc="4FC8407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71C"/>
    <w:rsid w:val="000E57F5"/>
    <w:rsid w:val="00151354"/>
    <w:rsid w:val="00191D9B"/>
    <w:rsid w:val="001C53B5"/>
    <w:rsid w:val="00210825"/>
    <w:rsid w:val="00280261"/>
    <w:rsid w:val="002C4AC3"/>
    <w:rsid w:val="00320A3C"/>
    <w:rsid w:val="00340293"/>
    <w:rsid w:val="00352A16"/>
    <w:rsid w:val="003B4360"/>
    <w:rsid w:val="004422AE"/>
    <w:rsid w:val="00446422"/>
    <w:rsid w:val="004C3D5B"/>
    <w:rsid w:val="00555D92"/>
    <w:rsid w:val="00577A91"/>
    <w:rsid w:val="00594502"/>
    <w:rsid w:val="005A0A8E"/>
    <w:rsid w:val="005B0C5D"/>
    <w:rsid w:val="005E552D"/>
    <w:rsid w:val="005F1A40"/>
    <w:rsid w:val="0062364F"/>
    <w:rsid w:val="0063061F"/>
    <w:rsid w:val="006437C5"/>
    <w:rsid w:val="0064758A"/>
    <w:rsid w:val="00654A6B"/>
    <w:rsid w:val="006A407B"/>
    <w:rsid w:val="006C1847"/>
    <w:rsid w:val="006E22E8"/>
    <w:rsid w:val="00720241"/>
    <w:rsid w:val="00757C11"/>
    <w:rsid w:val="007D69D8"/>
    <w:rsid w:val="00863F2F"/>
    <w:rsid w:val="00983A54"/>
    <w:rsid w:val="009A7B52"/>
    <w:rsid w:val="009D32D9"/>
    <w:rsid w:val="009E0D9F"/>
    <w:rsid w:val="00A2417B"/>
    <w:rsid w:val="00A44059"/>
    <w:rsid w:val="00B57C2A"/>
    <w:rsid w:val="00B70528"/>
    <w:rsid w:val="00B73C1F"/>
    <w:rsid w:val="00C03925"/>
    <w:rsid w:val="00C22857"/>
    <w:rsid w:val="00C35B47"/>
    <w:rsid w:val="00CA0672"/>
    <w:rsid w:val="00D06389"/>
    <w:rsid w:val="00D30448"/>
    <w:rsid w:val="00D56E81"/>
    <w:rsid w:val="00DA7A90"/>
    <w:rsid w:val="00F84C40"/>
    <w:rsid w:val="00FE2A31"/>
    <w:rsid w:val="00FF07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7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69D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69D8"/>
    <w:rPr>
      <w:rFonts w:ascii="Lucida Grande" w:hAnsi="Lucida Grande" w:cs="Lucida Grande"/>
      <w:sz w:val="18"/>
      <w:szCs w:val="18"/>
    </w:rPr>
  </w:style>
  <w:style w:type="paragraph" w:styleId="Paragraphedeliste">
    <w:name w:val="List Paragraph"/>
    <w:basedOn w:val="Normal"/>
    <w:uiPriority w:val="34"/>
    <w:qFormat/>
    <w:rsid w:val="00FF071C"/>
    <w:pPr>
      <w:ind w:left="720"/>
      <w:contextualSpacing/>
    </w:pPr>
  </w:style>
  <w:style w:type="paragraph" w:styleId="Notedebasdepage">
    <w:name w:val="footnote text"/>
    <w:basedOn w:val="Normal"/>
    <w:link w:val="NotedebasdepageCar"/>
    <w:unhideWhenUsed/>
    <w:rsid w:val="00FF071C"/>
  </w:style>
  <w:style w:type="character" w:customStyle="1" w:styleId="NotedebasdepageCar">
    <w:name w:val="Note de bas de page Car"/>
    <w:basedOn w:val="Policepardfaut"/>
    <w:link w:val="Notedebasdepage"/>
    <w:rsid w:val="00FF071C"/>
  </w:style>
  <w:style w:type="character" w:styleId="Marquenotebasdepage">
    <w:name w:val="footnote reference"/>
    <w:basedOn w:val="Policepardfaut"/>
    <w:unhideWhenUsed/>
    <w:rsid w:val="00FF071C"/>
    <w:rPr>
      <w:vertAlign w:val="superscript"/>
    </w:rPr>
  </w:style>
  <w:style w:type="paragraph" w:styleId="NormalWeb">
    <w:name w:val="Normal (Web)"/>
    <w:basedOn w:val="Normal"/>
    <w:uiPriority w:val="99"/>
    <w:semiHidden/>
    <w:unhideWhenUsed/>
    <w:rsid w:val="00FF071C"/>
    <w:pPr>
      <w:spacing w:before="100" w:beforeAutospacing="1" w:after="100" w:afterAutospacing="1"/>
    </w:pPr>
    <w:rPr>
      <w:rFonts w:ascii="Times" w:hAnsi="Times" w:cs="Times New Roman"/>
      <w:sz w:val="20"/>
      <w:szCs w:val="20"/>
      <w:lang w:val="fr-LU"/>
    </w:rPr>
  </w:style>
  <w:style w:type="character" w:styleId="Lienhypertexte">
    <w:name w:val="Hyperlink"/>
    <w:basedOn w:val="Policepardfaut"/>
    <w:uiPriority w:val="99"/>
    <w:unhideWhenUsed/>
    <w:rsid w:val="00863F2F"/>
    <w:rPr>
      <w:color w:val="0000FF" w:themeColor="hyperlink"/>
      <w:u w:val="single"/>
    </w:rPr>
  </w:style>
  <w:style w:type="character" w:styleId="Lienhypertextesuivi">
    <w:name w:val="FollowedHyperlink"/>
    <w:basedOn w:val="Policepardfaut"/>
    <w:uiPriority w:val="99"/>
    <w:semiHidden/>
    <w:unhideWhenUsed/>
    <w:rsid w:val="0062364F"/>
    <w:rPr>
      <w:color w:val="800080" w:themeColor="followedHyperlink"/>
      <w:u w:val="single"/>
    </w:rPr>
  </w:style>
  <w:style w:type="paragraph" w:styleId="Lgende">
    <w:name w:val="caption"/>
    <w:basedOn w:val="Normal"/>
    <w:next w:val="Normal"/>
    <w:uiPriority w:val="35"/>
    <w:unhideWhenUsed/>
    <w:qFormat/>
    <w:rsid w:val="00191D9B"/>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7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69D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69D8"/>
    <w:rPr>
      <w:rFonts w:ascii="Lucida Grande" w:hAnsi="Lucida Grande" w:cs="Lucida Grande"/>
      <w:sz w:val="18"/>
      <w:szCs w:val="18"/>
    </w:rPr>
  </w:style>
  <w:style w:type="paragraph" w:styleId="Paragraphedeliste">
    <w:name w:val="List Paragraph"/>
    <w:basedOn w:val="Normal"/>
    <w:uiPriority w:val="34"/>
    <w:qFormat/>
    <w:rsid w:val="00FF071C"/>
    <w:pPr>
      <w:ind w:left="720"/>
      <w:contextualSpacing/>
    </w:pPr>
  </w:style>
  <w:style w:type="paragraph" w:styleId="Notedebasdepage">
    <w:name w:val="footnote text"/>
    <w:basedOn w:val="Normal"/>
    <w:link w:val="NotedebasdepageCar"/>
    <w:unhideWhenUsed/>
    <w:rsid w:val="00FF071C"/>
  </w:style>
  <w:style w:type="character" w:customStyle="1" w:styleId="NotedebasdepageCar">
    <w:name w:val="Note de bas de page Car"/>
    <w:basedOn w:val="Policepardfaut"/>
    <w:link w:val="Notedebasdepage"/>
    <w:rsid w:val="00FF071C"/>
  </w:style>
  <w:style w:type="character" w:styleId="Marquenotebasdepage">
    <w:name w:val="footnote reference"/>
    <w:basedOn w:val="Policepardfaut"/>
    <w:unhideWhenUsed/>
    <w:rsid w:val="00FF071C"/>
    <w:rPr>
      <w:vertAlign w:val="superscript"/>
    </w:rPr>
  </w:style>
  <w:style w:type="paragraph" w:styleId="NormalWeb">
    <w:name w:val="Normal (Web)"/>
    <w:basedOn w:val="Normal"/>
    <w:uiPriority w:val="99"/>
    <w:semiHidden/>
    <w:unhideWhenUsed/>
    <w:rsid w:val="00FF071C"/>
    <w:pPr>
      <w:spacing w:before="100" w:beforeAutospacing="1" w:after="100" w:afterAutospacing="1"/>
    </w:pPr>
    <w:rPr>
      <w:rFonts w:ascii="Times" w:hAnsi="Times" w:cs="Times New Roman"/>
      <w:sz w:val="20"/>
      <w:szCs w:val="20"/>
      <w:lang w:val="fr-LU"/>
    </w:rPr>
  </w:style>
  <w:style w:type="character" w:styleId="Lienhypertexte">
    <w:name w:val="Hyperlink"/>
    <w:basedOn w:val="Policepardfaut"/>
    <w:uiPriority w:val="99"/>
    <w:unhideWhenUsed/>
    <w:rsid w:val="00863F2F"/>
    <w:rPr>
      <w:color w:val="0000FF" w:themeColor="hyperlink"/>
      <w:u w:val="single"/>
    </w:rPr>
  </w:style>
  <w:style w:type="character" w:styleId="Lienhypertextesuivi">
    <w:name w:val="FollowedHyperlink"/>
    <w:basedOn w:val="Policepardfaut"/>
    <w:uiPriority w:val="99"/>
    <w:semiHidden/>
    <w:unhideWhenUsed/>
    <w:rsid w:val="0062364F"/>
    <w:rPr>
      <w:color w:val="800080" w:themeColor="followedHyperlink"/>
      <w:u w:val="single"/>
    </w:rPr>
  </w:style>
  <w:style w:type="paragraph" w:styleId="Lgende">
    <w:name w:val="caption"/>
    <w:basedOn w:val="Normal"/>
    <w:next w:val="Normal"/>
    <w:uiPriority w:val="35"/>
    <w:unhideWhenUsed/>
    <w:qFormat/>
    <w:rsid w:val="00191D9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hyperlink" Target="http://www.crisco.unicaen.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6017</Words>
  <Characters>30752</Characters>
  <Application>Microsoft Macintosh Word</Application>
  <DocSecurity>0</DocSecurity>
  <Lines>473</Lines>
  <Paragraphs>94</Paragraphs>
  <ScaleCrop>false</ScaleCrop>
  <Company>Colas</Company>
  <LinksUpToDate>false</LinksUpToDate>
  <CharactersWithSpaces>36675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Colas</dc:creator>
  <cp:keywords/>
  <dc:description/>
  <cp:lastModifiedBy>Marion Colas</cp:lastModifiedBy>
  <cp:revision>2</cp:revision>
  <cp:lastPrinted>2018-02-17T09:06:00Z</cp:lastPrinted>
  <dcterms:created xsi:type="dcterms:W3CDTF">2018-02-21T09:34:00Z</dcterms:created>
  <dcterms:modified xsi:type="dcterms:W3CDTF">2018-02-21T09:34:00Z</dcterms:modified>
</cp:coreProperties>
</file>