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F3501" w14:textId="3FA6E513" w:rsidR="00A67E5C" w:rsidRPr="00F8397E" w:rsidRDefault="0068157C" w:rsidP="00F8397E">
      <w:pPr>
        <w:spacing w:after="120"/>
        <w:jc w:val="center"/>
        <w:rPr>
          <w:rFonts w:ascii="Times New Roman" w:hAnsi="Times New Roman" w:cs="Times New Roman"/>
          <w:b/>
        </w:rPr>
      </w:pPr>
      <w:r w:rsidRPr="00102577">
        <w:rPr>
          <w:rFonts w:ascii="Times New Roman" w:hAnsi="Times New Roman" w:cs="Times New Roman"/>
          <w:b/>
        </w:rPr>
        <w:t xml:space="preserve">Le geste énonciatif et </w:t>
      </w:r>
      <w:r w:rsidR="00DC71F0" w:rsidRPr="00102577">
        <w:rPr>
          <w:rFonts w:ascii="Times New Roman" w:hAnsi="Times New Roman" w:cs="Times New Roman"/>
          <w:b/>
        </w:rPr>
        <w:t xml:space="preserve">le </w:t>
      </w:r>
      <w:proofErr w:type="spellStart"/>
      <w:r w:rsidR="00DC71F0" w:rsidRPr="00102577">
        <w:rPr>
          <w:rFonts w:ascii="Times New Roman" w:hAnsi="Times New Roman" w:cs="Times New Roman"/>
          <w:b/>
        </w:rPr>
        <w:t>nanoart</w:t>
      </w:r>
      <w:proofErr w:type="spellEnd"/>
      <w:r w:rsidR="00DC71F0" w:rsidRPr="00102577">
        <w:rPr>
          <w:rFonts w:ascii="Times New Roman" w:hAnsi="Times New Roman" w:cs="Times New Roman"/>
          <w:b/>
        </w:rPr>
        <w:t> :</w:t>
      </w:r>
      <w:r w:rsidRPr="00102577">
        <w:rPr>
          <w:rFonts w:ascii="Times New Roman" w:hAnsi="Times New Roman" w:cs="Times New Roman"/>
          <w:b/>
        </w:rPr>
        <w:t xml:space="preserve"> le sens au risque de l’infiniment petit</w:t>
      </w:r>
      <w:r w:rsidR="00DC71F0" w:rsidRPr="00102577">
        <w:rPr>
          <w:rStyle w:val="Appelnotedebasdep"/>
          <w:rFonts w:ascii="Times New Roman" w:hAnsi="Times New Roman" w:cs="Times New Roman"/>
          <w:b/>
        </w:rPr>
        <w:footnoteReference w:id="1"/>
      </w:r>
    </w:p>
    <w:p w14:paraId="14814327" w14:textId="77777777" w:rsidR="002418CB" w:rsidRPr="00102577" w:rsidRDefault="002418CB" w:rsidP="00DC71F0">
      <w:pPr>
        <w:spacing w:after="120"/>
        <w:jc w:val="center"/>
        <w:rPr>
          <w:rFonts w:ascii="Times New Roman" w:hAnsi="Times New Roman" w:cs="Times New Roman"/>
          <w:b/>
        </w:rPr>
      </w:pPr>
    </w:p>
    <w:p w14:paraId="3966E3DC" w14:textId="77777777" w:rsidR="00AE35F4" w:rsidRPr="00102577" w:rsidRDefault="00AE35F4" w:rsidP="00DC71F0">
      <w:pPr>
        <w:spacing w:after="120"/>
        <w:jc w:val="center"/>
        <w:rPr>
          <w:rFonts w:ascii="Times New Roman" w:hAnsi="Times New Roman" w:cs="Times New Roman"/>
          <w:b/>
        </w:rPr>
      </w:pPr>
      <w:bookmarkStart w:id="0" w:name="_GoBack"/>
      <w:bookmarkEnd w:id="0"/>
    </w:p>
    <w:p w14:paraId="3B4046E3" w14:textId="77777777" w:rsidR="0068157C" w:rsidRPr="00102577" w:rsidRDefault="00DC71F0" w:rsidP="00DC71F0">
      <w:pPr>
        <w:spacing w:after="120"/>
        <w:jc w:val="center"/>
        <w:rPr>
          <w:rFonts w:ascii="Times New Roman" w:hAnsi="Times New Roman" w:cs="Times New Roman"/>
        </w:rPr>
      </w:pPr>
      <w:r w:rsidRPr="00102577">
        <w:rPr>
          <w:rFonts w:ascii="Times New Roman" w:hAnsi="Times New Roman" w:cs="Times New Roman"/>
        </w:rPr>
        <w:t>Marion Colas-Blaise (Université du Luxembourg)</w:t>
      </w:r>
    </w:p>
    <w:p w14:paraId="2BEC55BF" w14:textId="77777777" w:rsidR="00A67E5C" w:rsidRPr="00102577" w:rsidRDefault="00A67E5C" w:rsidP="00A67E5C">
      <w:pPr>
        <w:spacing w:after="120"/>
        <w:jc w:val="center"/>
        <w:rPr>
          <w:rFonts w:ascii="Times New Roman" w:hAnsi="Times New Roman" w:cs="Times New Roman"/>
        </w:rPr>
      </w:pPr>
      <w:r w:rsidRPr="00102577">
        <w:rPr>
          <w:rFonts w:ascii="Times New Roman" w:hAnsi="Times New Roman" w:cs="Times New Roman"/>
        </w:rPr>
        <w:t>marion.colas@uni.lu</w:t>
      </w:r>
    </w:p>
    <w:p w14:paraId="24A24DB7" w14:textId="77777777" w:rsidR="00D21B18" w:rsidRPr="00102577" w:rsidRDefault="00D21B18" w:rsidP="0068157C">
      <w:pPr>
        <w:spacing w:after="120" w:line="276" w:lineRule="auto"/>
        <w:jc w:val="both"/>
        <w:rPr>
          <w:rFonts w:ascii="Times New Roman" w:hAnsi="Times New Roman" w:cs="Times New Roman"/>
        </w:rPr>
      </w:pPr>
    </w:p>
    <w:p w14:paraId="018C2A58" w14:textId="77777777" w:rsidR="0030174B" w:rsidRPr="00102577" w:rsidRDefault="0030174B" w:rsidP="00AD665E">
      <w:pPr>
        <w:spacing w:after="120" w:line="276" w:lineRule="auto"/>
        <w:jc w:val="both"/>
        <w:rPr>
          <w:rFonts w:ascii="Times New Roman" w:hAnsi="Times New Roman" w:cs="Times New Roman"/>
        </w:rPr>
      </w:pPr>
      <w:r w:rsidRPr="00102577">
        <w:rPr>
          <w:rFonts w:ascii="Times New Roman" w:hAnsi="Times New Roman" w:cs="Times New Roman"/>
        </w:rPr>
        <w:t>Résumé</w:t>
      </w:r>
    </w:p>
    <w:p w14:paraId="794122AB" w14:textId="77777777" w:rsidR="00AD665E" w:rsidRDefault="0030174B" w:rsidP="00AD665E">
      <w:pPr>
        <w:spacing w:after="120" w:line="276" w:lineRule="auto"/>
        <w:jc w:val="both"/>
        <w:rPr>
          <w:rFonts w:ascii="Times New Roman" w:eastAsiaTheme="minorEastAsia" w:hAnsi="Times New Roman" w:cs="Times New Roman"/>
          <w:lang w:eastAsia="fr-FR"/>
        </w:rPr>
      </w:pPr>
      <w:r w:rsidRPr="00102577">
        <w:rPr>
          <w:rFonts w:ascii="Times New Roman" w:hAnsi="Times New Roman" w:cs="Times New Roman"/>
        </w:rPr>
        <w:t>D</w:t>
      </w:r>
      <w:r w:rsidR="00102577">
        <w:rPr>
          <w:rFonts w:ascii="Times New Roman" w:hAnsi="Times New Roman" w:cs="Times New Roman"/>
        </w:rPr>
        <w:t xml:space="preserve">ans le cas du </w:t>
      </w:r>
      <w:proofErr w:type="spellStart"/>
      <w:r w:rsidR="00102577">
        <w:rPr>
          <w:rFonts w:ascii="Times New Roman" w:hAnsi="Times New Roman" w:cs="Times New Roman"/>
        </w:rPr>
        <w:t>nan</w:t>
      </w:r>
      <w:r w:rsidR="00AD665E" w:rsidRPr="00102577">
        <w:rPr>
          <w:rFonts w:ascii="Times New Roman" w:hAnsi="Times New Roman" w:cs="Times New Roman"/>
        </w:rPr>
        <w:t>oart</w:t>
      </w:r>
      <w:proofErr w:type="spellEnd"/>
      <w:r w:rsidR="00AD665E" w:rsidRPr="00102577">
        <w:rPr>
          <w:rFonts w:ascii="Times New Roman" w:hAnsi="Times New Roman" w:cs="Times New Roman"/>
        </w:rPr>
        <w:t xml:space="preserve">, </w:t>
      </w:r>
      <w:r w:rsidR="00D21B18" w:rsidRPr="00102577">
        <w:rPr>
          <w:rFonts w:ascii="Times New Roman" w:hAnsi="Times New Roman" w:cs="Times New Roman"/>
        </w:rPr>
        <w:t>un rapport de consubstantialité</w:t>
      </w:r>
      <w:r w:rsidR="00AD665E" w:rsidRPr="00102577">
        <w:rPr>
          <w:rFonts w:ascii="Times New Roman" w:hAnsi="Times New Roman" w:cs="Times New Roman"/>
        </w:rPr>
        <w:t xml:space="preserve"> s’établit entre l’homme et la machine</w:t>
      </w:r>
      <w:r w:rsidR="00D21B18" w:rsidRPr="00102577">
        <w:rPr>
          <w:rFonts w:ascii="Times New Roman" w:hAnsi="Times New Roman" w:cs="Times New Roman"/>
        </w:rPr>
        <w:t xml:space="preserve">, qui se traduit par </w:t>
      </w:r>
      <w:r w:rsidR="00AD665E" w:rsidRPr="00102577">
        <w:rPr>
          <w:rFonts w:ascii="Times New Roman" w:eastAsiaTheme="minorEastAsia" w:hAnsi="Times New Roman" w:cs="Times New Roman"/>
          <w:lang w:eastAsia="fr-FR"/>
        </w:rPr>
        <w:t xml:space="preserve">un syntagme gestuel hybride enchaînant l’acte corporalisé, l’acte de reconnaissance tactile par la machine, l’acte de </w:t>
      </w:r>
      <w:proofErr w:type="spellStart"/>
      <w:r w:rsidR="00AD665E" w:rsidRPr="00102577">
        <w:rPr>
          <w:rFonts w:ascii="Times New Roman" w:eastAsiaTheme="minorEastAsia" w:hAnsi="Times New Roman" w:cs="Times New Roman"/>
          <w:lang w:eastAsia="fr-FR"/>
        </w:rPr>
        <w:t>tra</w:t>
      </w:r>
      <w:proofErr w:type="spellEnd"/>
      <w:r w:rsidR="00AD665E" w:rsidRPr="00102577">
        <w:rPr>
          <w:rFonts w:ascii="Times New Roman" w:eastAsiaTheme="minorEastAsia" w:hAnsi="Times New Roman" w:cs="Times New Roman"/>
          <w:lang w:eastAsia="fr-FR"/>
        </w:rPr>
        <w:t>(ns)</w:t>
      </w:r>
      <w:proofErr w:type="spellStart"/>
      <w:r w:rsidR="00AD665E" w:rsidRPr="00102577">
        <w:rPr>
          <w:rFonts w:ascii="Times New Roman" w:eastAsiaTheme="minorEastAsia" w:hAnsi="Times New Roman" w:cs="Times New Roman"/>
          <w:lang w:eastAsia="fr-FR"/>
        </w:rPr>
        <w:t>duction</w:t>
      </w:r>
      <w:proofErr w:type="spellEnd"/>
      <w:r w:rsidR="00AD665E" w:rsidRPr="00102577">
        <w:rPr>
          <w:rFonts w:ascii="Times New Roman" w:eastAsiaTheme="minorEastAsia" w:hAnsi="Times New Roman" w:cs="Times New Roman"/>
          <w:lang w:eastAsia="fr-FR"/>
        </w:rPr>
        <w:t xml:space="preserve"> par la machine, le geste d’intervention par l’artiste et le geste de projection </w:t>
      </w:r>
      <w:proofErr w:type="spellStart"/>
      <w:r w:rsidR="00AD665E" w:rsidRPr="00102577">
        <w:rPr>
          <w:rFonts w:ascii="Times New Roman" w:eastAsiaTheme="minorEastAsia" w:hAnsi="Times New Roman" w:cs="Times New Roman"/>
          <w:lang w:eastAsia="fr-FR"/>
        </w:rPr>
        <w:t>matérialisante</w:t>
      </w:r>
      <w:proofErr w:type="spellEnd"/>
      <w:r w:rsidR="00AD665E" w:rsidRPr="00102577">
        <w:rPr>
          <w:rFonts w:ascii="Times New Roman" w:eastAsiaTheme="minorEastAsia" w:hAnsi="Times New Roman" w:cs="Times New Roman"/>
          <w:lang w:eastAsia="fr-FR"/>
        </w:rPr>
        <w:t>. Dans la mesure où le geste confronté au numérique garde un ancrage dans la réalité sensible, il est le support d’une certaine expressivité</w:t>
      </w:r>
      <w:r w:rsidR="00C802EB" w:rsidRPr="00102577">
        <w:rPr>
          <w:rFonts w:ascii="Times New Roman" w:eastAsiaTheme="minorEastAsia" w:hAnsi="Times New Roman" w:cs="Times New Roman"/>
          <w:lang w:eastAsia="fr-FR"/>
        </w:rPr>
        <w:t>, à travers</w:t>
      </w:r>
      <w:r w:rsidRPr="00102577">
        <w:rPr>
          <w:rFonts w:ascii="Times New Roman" w:eastAsiaTheme="minorEastAsia" w:hAnsi="Times New Roman" w:cs="Times New Roman"/>
          <w:lang w:eastAsia="fr-FR"/>
        </w:rPr>
        <w:t xml:space="preserve"> </w:t>
      </w:r>
      <w:r w:rsidR="00AD665E" w:rsidRPr="00102577">
        <w:rPr>
          <w:rFonts w:ascii="Times New Roman" w:eastAsiaTheme="minorEastAsia" w:hAnsi="Times New Roman" w:cs="Times New Roman"/>
          <w:lang w:eastAsia="fr-FR"/>
        </w:rPr>
        <w:t>l’est</w:t>
      </w:r>
      <w:r w:rsidRPr="00102577">
        <w:rPr>
          <w:rFonts w:ascii="Times New Roman" w:eastAsiaTheme="minorEastAsia" w:hAnsi="Times New Roman" w:cs="Times New Roman"/>
          <w:lang w:eastAsia="fr-FR"/>
        </w:rPr>
        <w:t xml:space="preserve">hétisation d’organismes vivants. </w:t>
      </w:r>
      <w:r w:rsidR="00C802EB" w:rsidRPr="00102577">
        <w:rPr>
          <w:rFonts w:ascii="Times New Roman" w:eastAsiaTheme="minorEastAsia" w:hAnsi="Times New Roman" w:cs="Times New Roman"/>
          <w:lang w:eastAsia="fr-FR"/>
        </w:rPr>
        <w:t xml:space="preserve">Le </w:t>
      </w:r>
      <w:proofErr w:type="spellStart"/>
      <w:r w:rsidR="00C802EB" w:rsidRPr="00102577">
        <w:rPr>
          <w:rFonts w:ascii="Times New Roman" w:eastAsiaTheme="minorEastAsia" w:hAnsi="Times New Roman" w:cs="Times New Roman"/>
          <w:lang w:eastAsia="fr-FR"/>
        </w:rPr>
        <w:t>nanoart</w:t>
      </w:r>
      <w:proofErr w:type="spellEnd"/>
      <w:r w:rsidRPr="00102577">
        <w:rPr>
          <w:rFonts w:ascii="Times New Roman" w:eastAsiaTheme="minorEastAsia" w:hAnsi="Times New Roman" w:cs="Times New Roman"/>
          <w:lang w:eastAsia="fr-FR"/>
        </w:rPr>
        <w:t xml:space="preserve"> les</w:t>
      </w:r>
      <w:r w:rsidR="00AD665E" w:rsidRPr="00102577">
        <w:rPr>
          <w:rFonts w:ascii="Times New Roman" w:eastAsiaTheme="minorEastAsia" w:hAnsi="Times New Roman" w:cs="Times New Roman"/>
          <w:lang w:eastAsia="fr-FR"/>
        </w:rPr>
        <w:t xml:space="preserve"> </w:t>
      </w:r>
      <w:proofErr w:type="spellStart"/>
      <w:r w:rsidR="00AD665E" w:rsidRPr="00102577">
        <w:rPr>
          <w:rFonts w:ascii="Times New Roman" w:eastAsiaTheme="minorEastAsia" w:hAnsi="Times New Roman" w:cs="Times New Roman"/>
          <w:lang w:eastAsia="fr-FR"/>
        </w:rPr>
        <w:t>réénonce</w:t>
      </w:r>
      <w:proofErr w:type="spellEnd"/>
      <w:r w:rsidR="00AD665E" w:rsidRPr="00102577">
        <w:rPr>
          <w:rFonts w:ascii="Times New Roman" w:eastAsiaTheme="minorEastAsia" w:hAnsi="Times New Roman" w:cs="Times New Roman"/>
          <w:lang w:eastAsia="fr-FR"/>
        </w:rPr>
        <w:t xml:space="preserve">, entre imitation et reproduction, représentation </w:t>
      </w:r>
      <w:proofErr w:type="spellStart"/>
      <w:r w:rsidR="00AD665E" w:rsidRPr="00102577">
        <w:rPr>
          <w:rFonts w:ascii="Times New Roman" w:eastAsiaTheme="minorEastAsia" w:hAnsi="Times New Roman" w:cs="Times New Roman"/>
          <w:lang w:eastAsia="fr-FR"/>
        </w:rPr>
        <w:t>fictionnalisante</w:t>
      </w:r>
      <w:proofErr w:type="spellEnd"/>
      <w:r w:rsidR="00AD665E" w:rsidRPr="00102577">
        <w:rPr>
          <w:rFonts w:ascii="Times New Roman" w:eastAsiaTheme="minorEastAsia" w:hAnsi="Times New Roman" w:cs="Times New Roman"/>
          <w:lang w:eastAsia="fr-FR"/>
        </w:rPr>
        <w:t xml:space="preserve"> et présentation</w:t>
      </w:r>
      <w:r w:rsidRPr="00102577">
        <w:rPr>
          <w:rFonts w:ascii="Times New Roman" w:eastAsiaTheme="minorEastAsia" w:hAnsi="Times New Roman" w:cs="Times New Roman"/>
          <w:lang w:eastAsia="fr-FR"/>
        </w:rPr>
        <w:t xml:space="preserve"> de ce qui est « fait image » par la simulation. </w:t>
      </w:r>
    </w:p>
    <w:p w14:paraId="52DBFCDF" w14:textId="77777777" w:rsidR="005C4D85" w:rsidRDefault="005C4D85" w:rsidP="00AD665E">
      <w:pPr>
        <w:spacing w:after="120" w:line="276" w:lineRule="auto"/>
        <w:jc w:val="both"/>
        <w:rPr>
          <w:rFonts w:ascii="Times New Roman" w:eastAsiaTheme="minorEastAsia" w:hAnsi="Times New Roman" w:cs="Times New Roman"/>
          <w:lang w:eastAsia="fr-FR"/>
        </w:rPr>
      </w:pPr>
    </w:p>
    <w:p w14:paraId="5C80DB0A" w14:textId="23A36054" w:rsidR="005C4D85" w:rsidRPr="005C4D85" w:rsidRDefault="005C4D85" w:rsidP="00AD665E">
      <w:pPr>
        <w:spacing w:after="120" w:line="276" w:lineRule="auto"/>
        <w:jc w:val="both"/>
        <w:rPr>
          <w:rFonts w:ascii="Times New Roman" w:eastAsiaTheme="minorEastAsia" w:hAnsi="Times New Roman" w:cs="Times New Roman"/>
          <w:lang w:val="en-US" w:eastAsia="fr-FR"/>
        </w:rPr>
      </w:pPr>
      <w:r w:rsidRPr="005C4D85">
        <w:rPr>
          <w:rFonts w:ascii="Times New Roman" w:eastAsiaTheme="minorEastAsia" w:hAnsi="Times New Roman" w:cs="Times New Roman"/>
          <w:lang w:val="en-US" w:eastAsia="fr-FR"/>
        </w:rPr>
        <w:t xml:space="preserve">In the case of nanoart, a consubstantial relationship is established between the human and the machine. </w:t>
      </w:r>
      <w:r>
        <w:rPr>
          <w:rFonts w:ascii="Times New Roman" w:eastAsiaTheme="minorEastAsia" w:hAnsi="Times New Roman" w:cs="Times New Roman"/>
          <w:lang w:val="en-US" w:eastAsia="fr-FR"/>
        </w:rPr>
        <w:t>It is reflected by various acts building up a hybrid syntagm</w:t>
      </w:r>
      <w:r w:rsidR="001B6ADC">
        <w:rPr>
          <w:rFonts w:ascii="Times New Roman" w:eastAsiaTheme="minorEastAsia" w:hAnsi="Times New Roman" w:cs="Times New Roman"/>
          <w:lang w:val="en-US" w:eastAsia="fr-FR"/>
        </w:rPr>
        <w:t>a</w:t>
      </w:r>
      <w:r>
        <w:rPr>
          <w:rFonts w:ascii="Times New Roman" w:eastAsiaTheme="minorEastAsia" w:hAnsi="Times New Roman" w:cs="Times New Roman"/>
          <w:lang w:val="en-US" w:eastAsia="fr-FR"/>
        </w:rPr>
        <w:t>: an embodied act, an act of tactile recognition by the machine, an act of transduction or translation by the machine, the intervention of the artist and, finally, an act of materialization. The gesture may be an expressive one, when the fictionalization of living organisms leads to their aestheticization.</w:t>
      </w:r>
      <w:r w:rsidR="00C124D1">
        <w:rPr>
          <w:rFonts w:ascii="Times New Roman" w:eastAsiaTheme="minorEastAsia" w:hAnsi="Times New Roman" w:cs="Times New Roman"/>
          <w:lang w:val="en-US" w:eastAsia="fr-FR"/>
        </w:rPr>
        <w:t xml:space="preserve"> Nanoart enounces them again, between imitation and reproduction, fictionalizing representation and presentation of what is turned to picture by simulation. </w:t>
      </w:r>
    </w:p>
    <w:p w14:paraId="565FFB47" w14:textId="77777777" w:rsidR="0030174B" w:rsidRDefault="0030174B" w:rsidP="0068157C">
      <w:pPr>
        <w:spacing w:after="120" w:line="276" w:lineRule="auto"/>
        <w:jc w:val="both"/>
        <w:rPr>
          <w:rFonts w:ascii="Times New Roman" w:hAnsi="Times New Roman" w:cs="Times New Roman"/>
          <w:lang w:val="en-US"/>
        </w:rPr>
      </w:pPr>
    </w:p>
    <w:p w14:paraId="3B37BB2B" w14:textId="77777777" w:rsidR="005C172A" w:rsidRPr="005C172A" w:rsidRDefault="005C172A" w:rsidP="0068157C">
      <w:pPr>
        <w:spacing w:after="120" w:line="276" w:lineRule="auto"/>
        <w:jc w:val="both"/>
        <w:rPr>
          <w:rFonts w:ascii="Times New Roman" w:hAnsi="Times New Roman" w:cs="Times New Roman"/>
          <w:lang w:val="fr-LU"/>
        </w:rPr>
      </w:pPr>
      <w:r>
        <w:rPr>
          <w:rFonts w:ascii="Times New Roman" w:hAnsi="Times New Roman" w:cs="Times New Roman"/>
          <w:lang w:val="fr-LU"/>
        </w:rPr>
        <w:t xml:space="preserve">Mots-clefs </w:t>
      </w:r>
    </w:p>
    <w:p w14:paraId="64143B6F" w14:textId="77777777" w:rsidR="005C172A" w:rsidRPr="005C172A" w:rsidRDefault="005C172A" w:rsidP="005C172A">
      <w:pPr>
        <w:rPr>
          <w:rFonts w:ascii="Times New Roman" w:eastAsia="Times New Roman" w:hAnsi="Times New Roman" w:cs="Times New Roman"/>
          <w:color w:val="000000"/>
          <w:lang w:val="fr-LU" w:eastAsia="fr-FR"/>
        </w:rPr>
      </w:pPr>
      <w:r w:rsidRPr="005C172A">
        <w:rPr>
          <w:rFonts w:ascii="Times New Roman" w:eastAsia="Times New Roman" w:hAnsi="Times New Roman" w:cs="Times New Roman"/>
          <w:color w:val="000000"/>
          <w:lang w:val="fr-LU" w:eastAsia="fr-FR"/>
        </w:rPr>
        <w:t xml:space="preserve">Geste énonciatif, </w:t>
      </w:r>
      <w:proofErr w:type="spellStart"/>
      <w:r w:rsidRPr="005C172A">
        <w:rPr>
          <w:rFonts w:ascii="Times New Roman" w:eastAsia="Times New Roman" w:hAnsi="Times New Roman" w:cs="Times New Roman"/>
          <w:color w:val="000000"/>
          <w:lang w:val="fr-LU" w:eastAsia="fr-FR"/>
        </w:rPr>
        <w:t>nanoart</w:t>
      </w:r>
      <w:proofErr w:type="spellEnd"/>
      <w:r w:rsidRPr="005C172A">
        <w:rPr>
          <w:rFonts w:ascii="Times New Roman" w:eastAsia="Times New Roman" w:hAnsi="Times New Roman" w:cs="Times New Roman"/>
          <w:color w:val="000000"/>
          <w:lang w:val="fr-LU" w:eastAsia="fr-FR"/>
        </w:rPr>
        <w:t>, rapport homme/machine, expressivité, esthétisation</w:t>
      </w:r>
    </w:p>
    <w:p w14:paraId="7738F0DB" w14:textId="77777777" w:rsidR="005C172A" w:rsidRPr="005C172A" w:rsidRDefault="005C172A" w:rsidP="005C172A">
      <w:pPr>
        <w:rPr>
          <w:rFonts w:ascii="Times New Roman" w:eastAsia="Times New Roman" w:hAnsi="Times New Roman" w:cs="Times New Roman"/>
          <w:color w:val="000000"/>
          <w:lang w:val="fr-LU" w:eastAsia="fr-FR"/>
        </w:rPr>
      </w:pPr>
      <w:r w:rsidRPr="005C172A">
        <w:rPr>
          <w:rFonts w:ascii="Times New Roman" w:eastAsia="Times New Roman" w:hAnsi="Times New Roman" w:cs="Times New Roman"/>
          <w:color w:val="000000"/>
          <w:lang w:val="fr-LU" w:eastAsia="fr-FR"/>
        </w:rPr>
        <w:t> </w:t>
      </w:r>
    </w:p>
    <w:p w14:paraId="5E7CF219" w14:textId="565574D1" w:rsidR="005C172A" w:rsidRPr="005C172A" w:rsidRDefault="005C172A" w:rsidP="005C172A">
      <w:pPr>
        <w:rPr>
          <w:rFonts w:ascii="Times New Roman" w:eastAsia="Times New Roman" w:hAnsi="Times New Roman" w:cs="Times New Roman"/>
          <w:color w:val="000000"/>
          <w:lang w:val="en-US" w:eastAsia="fr-FR"/>
        </w:rPr>
      </w:pPr>
      <w:r w:rsidRPr="005C172A">
        <w:rPr>
          <w:rFonts w:ascii="Times New Roman" w:eastAsia="Times New Roman" w:hAnsi="Times New Roman" w:cs="Times New Roman"/>
          <w:color w:val="000000"/>
          <w:lang w:val="en-US" w:eastAsia="fr-FR"/>
        </w:rPr>
        <w:t>Enunciative gesture, nanoart, human</w:t>
      </w:r>
      <w:r w:rsidR="00EB6112">
        <w:rPr>
          <w:rFonts w:ascii="Times New Roman" w:eastAsia="Times New Roman" w:hAnsi="Times New Roman" w:cs="Times New Roman"/>
          <w:color w:val="000000"/>
          <w:lang w:val="en-US" w:eastAsia="fr-FR"/>
        </w:rPr>
        <w:t>-</w:t>
      </w:r>
      <w:r w:rsidRPr="005C172A">
        <w:rPr>
          <w:rFonts w:ascii="Times New Roman" w:eastAsia="Times New Roman" w:hAnsi="Times New Roman" w:cs="Times New Roman"/>
          <w:color w:val="000000"/>
          <w:lang w:val="en-US" w:eastAsia="fr-FR"/>
        </w:rPr>
        <w:t>machine</w:t>
      </w:r>
      <w:r w:rsidR="00EB6112" w:rsidRPr="00EB6112">
        <w:rPr>
          <w:rFonts w:ascii="Times New Roman" w:eastAsia="Times New Roman" w:hAnsi="Times New Roman" w:cs="Times New Roman"/>
          <w:color w:val="000000"/>
          <w:lang w:val="en-US" w:eastAsia="fr-FR"/>
        </w:rPr>
        <w:t xml:space="preserve"> </w:t>
      </w:r>
      <w:r w:rsidR="00EB6112" w:rsidRPr="005C172A">
        <w:rPr>
          <w:rFonts w:ascii="Times New Roman" w:eastAsia="Times New Roman" w:hAnsi="Times New Roman" w:cs="Times New Roman"/>
          <w:color w:val="000000"/>
          <w:lang w:val="en-US" w:eastAsia="fr-FR"/>
        </w:rPr>
        <w:t>relationship</w:t>
      </w:r>
      <w:r w:rsidRPr="005C172A">
        <w:rPr>
          <w:rFonts w:ascii="Times New Roman" w:eastAsia="Times New Roman" w:hAnsi="Times New Roman" w:cs="Times New Roman"/>
          <w:color w:val="000000"/>
          <w:lang w:val="en-US" w:eastAsia="fr-FR"/>
        </w:rPr>
        <w:t xml:space="preserve">, </w:t>
      </w:r>
      <w:r w:rsidR="00EB6112">
        <w:rPr>
          <w:rFonts w:ascii="Times New Roman" w:eastAsia="Times New Roman" w:hAnsi="Times New Roman" w:cs="Times New Roman"/>
          <w:color w:val="000000"/>
          <w:lang w:val="en-US" w:eastAsia="fr-FR"/>
        </w:rPr>
        <w:t>expressiveness</w:t>
      </w:r>
      <w:r w:rsidRPr="005C172A">
        <w:rPr>
          <w:rFonts w:ascii="Times New Roman" w:eastAsia="Times New Roman" w:hAnsi="Times New Roman" w:cs="Times New Roman"/>
          <w:color w:val="000000"/>
          <w:lang w:val="en-US" w:eastAsia="fr-FR"/>
        </w:rPr>
        <w:t>, aestheticization  </w:t>
      </w:r>
    </w:p>
    <w:p w14:paraId="7A60A2B0" w14:textId="77777777" w:rsidR="005C172A" w:rsidRPr="005C172A" w:rsidRDefault="005C172A" w:rsidP="0068157C">
      <w:pPr>
        <w:spacing w:after="120" w:line="276" w:lineRule="auto"/>
        <w:jc w:val="both"/>
        <w:rPr>
          <w:rFonts w:ascii="Times New Roman" w:hAnsi="Times New Roman" w:cs="Times New Roman"/>
          <w:lang w:val="en-US"/>
        </w:rPr>
      </w:pPr>
    </w:p>
    <w:p w14:paraId="684E3292" w14:textId="77777777" w:rsidR="005C4D85" w:rsidRPr="005C172A" w:rsidRDefault="005C4D85" w:rsidP="00740A56">
      <w:pPr>
        <w:spacing w:after="120" w:line="276" w:lineRule="auto"/>
        <w:jc w:val="both"/>
        <w:rPr>
          <w:rFonts w:ascii="Times New Roman" w:hAnsi="Times New Roman" w:cs="Times New Roman"/>
          <w:lang w:val="en-US"/>
        </w:rPr>
      </w:pPr>
    </w:p>
    <w:p w14:paraId="1AF6F5F7" w14:textId="77777777" w:rsidR="00740A56" w:rsidRPr="00102577" w:rsidRDefault="00DC71F0" w:rsidP="00740A56">
      <w:pPr>
        <w:spacing w:after="120" w:line="276" w:lineRule="auto"/>
        <w:jc w:val="both"/>
        <w:rPr>
          <w:rFonts w:ascii="Times New Roman" w:hAnsi="Times New Roman" w:cs="Times New Roman"/>
        </w:rPr>
      </w:pPr>
      <w:r w:rsidRPr="00102577">
        <w:rPr>
          <w:rFonts w:ascii="Times New Roman" w:hAnsi="Times New Roman" w:cs="Times New Roman"/>
        </w:rPr>
        <w:t xml:space="preserve">En quoi le geste </w:t>
      </w:r>
      <w:r w:rsidR="00A034CD" w:rsidRPr="00102577">
        <w:rPr>
          <w:rFonts w:ascii="Times New Roman" w:hAnsi="Times New Roman" w:cs="Times New Roman"/>
        </w:rPr>
        <w:t>de création</w:t>
      </w:r>
      <w:r w:rsidRPr="00102577">
        <w:rPr>
          <w:rFonts w:ascii="Times New Roman" w:hAnsi="Times New Roman" w:cs="Times New Roman"/>
        </w:rPr>
        <w:t xml:space="preserve"> est-il reconfiguré par les pratiques numériques</w:t>
      </w:r>
      <w:r w:rsidR="00434D8D" w:rsidRPr="00102577">
        <w:rPr>
          <w:rFonts w:ascii="Times New Roman" w:hAnsi="Times New Roman" w:cs="Times New Roman"/>
        </w:rPr>
        <w:t>, entre contraintes et potentialités</w:t>
      </w:r>
      <w:r w:rsidRPr="00102577">
        <w:rPr>
          <w:rFonts w:ascii="Times New Roman" w:hAnsi="Times New Roman" w:cs="Times New Roman"/>
        </w:rPr>
        <w:t xml:space="preserve"> ? </w:t>
      </w:r>
      <w:r w:rsidR="00740A56" w:rsidRPr="00102577">
        <w:rPr>
          <w:rFonts w:ascii="Times New Roman" w:hAnsi="Times New Roman" w:cs="Times New Roman"/>
        </w:rPr>
        <w:t xml:space="preserve">Il s’agit de repenser le geste de création en réévaluant quatre propriétés majeures : fondamentalement, le geste est corporalisé et il renvoie à un sujet sensible et percevant. Il est associé à une processualité, le mouvement </w:t>
      </w:r>
      <w:r w:rsidR="00332DE3">
        <w:rPr>
          <w:rFonts w:ascii="Times New Roman" w:hAnsi="Times New Roman" w:cs="Times New Roman"/>
        </w:rPr>
        <w:t>« </w:t>
      </w:r>
      <w:r w:rsidR="00740A56" w:rsidRPr="001A079C">
        <w:rPr>
          <w:rFonts w:ascii="Times New Roman" w:hAnsi="Times New Roman" w:cs="Times New Roman"/>
        </w:rPr>
        <w:t>vers</w:t>
      </w:r>
      <w:r w:rsidR="00332DE3">
        <w:rPr>
          <w:rFonts w:ascii="Times New Roman" w:hAnsi="Times New Roman" w:cs="Times New Roman"/>
        </w:rPr>
        <w:t> »</w:t>
      </w:r>
      <w:r w:rsidR="00740A56" w:rsidRPr="00102577">
        <w:rPr>
          <w:rFonts w:ascii="Times New Roman" w:hAnsi="Times New Roman" w:cs="Times New Roman"/>
        </w:rPr>
        <w:t xml:space="preserve"> se doublant d’un élan </w:t>
      </w:r>
      <w:proofErr w:type="spellStart"/>
      <w:r w:rsidR="00740A56" w:rsidRPr="00102577">
        <w:rPr>
          <w:rFonts w:ascii="Times New Roman" w:hAnsi="Times New Roman" w:cs="Times New Roman"/>
        </w:rPr>
        <w:t>phorique</w:t>
      </w:r>
      <w:proofErr w:type="spellEnd"/>
      <w:r w:rsidR="00740A56" w:rsidRPr="00102577">
        <w:rPr>
          <w:rFonts w:ascii="Times New Roman" w:hAnsi="Times New Roman" w:cs="Times New Roman"/>
        </w:rPr>
        <w:t>. Il est toujours en gestation, selon l’expression de Pierluigi Basso</w:t>
      </w:r>
      <w:r w:rsidR="00332DE3">
        <w:rPr>
          <w:rFonts w:ascii="Times New Roman" w:hAnsi="Times New Roman" w:cs="Times New Roman"/>
        </w:rPr>
        <w:t xml:space="preserve"> Fossali</w:t>
      </w:r>
      <w:r w:rsidR="00740A56" w:rsidRPr="00102577">
        <w:rPr>
          <w:rFonts w:ascii="Times New Roman" w:hAnsi="Times New Roman" w:cs="Times New Roman"/>
        </w:rPr>
        <w:t xml:space="preserve"> (2017). Enfin, il se donne à voir à autrui ; il est de l’ordre de la performance.</w:t>
      </w:r>
    </w:p>
    <w:p w14:paraId="0F46BFED" w14:textId="77777777" w:rsidR="00740A56" w:rsidRPr="00102577" w:rsidRDefault="00740A56" w:rsidP="0068157C">
      <w:pPr>
        <w:spacing w:after="120" w:line="276" w:lineRule="auto"/>
        <w:jc w:val="both"/>
        <w:rPr>
          <w:rFonts w:ascii="Times New Roman" w:hAnsi="Times New Roman" w:cs="Times New Roman"/>
        </w:rPr>
      </w:pPr>
      <w:r w:rsidRPr="00102577">
        <w:rPr>
          <w:rFonts w:ascii="Times New Roman" w:hAnsi="Times New Roman" w:cs="Times New Roman"/>
        </w:rPr>
        <w:lastRenderedPageBreak/>
        <w:t>Plus p</w:t>
      </w:r>
      <w:r w:rsidR="00B73364" w:rsidRPr="00102577">
        <w:rPr>
          <w:rFonts w:ascii="Times New Roman" w:hAnsi="Times New Roman" w:cs="Times New Roman"/>
        </w:rPr>
        <w:t>articulièrement</w:t>
      </w:r>
      <w:r w:rsidRPr="00102577">
        <w:rPr>
          <w:rFonts w:ascii="Times New Roman" w:hAnsi="Times New Roman" w:cs="Times New Roman"/>
        </w:rPr>
        <w:t>, en quoi les œuvres nanoartistiques</w:t>
      </w:r>
      <w:r w:rsidR="00B73364" w:rsidRPr="00102577">
        <w:rPr>
          <w:rFonts w:ascii="Times New Roman" w:hAnsi="Times New Roman" w:cs="Times New Roman"/>
        </w:rPr>
        <w:t>,</w:t>
      </w:r>
      <w:r w:rsidRPr="00102577">
        <w:rPr>
          <w:rFonts w:ascii="Times New Roman" w:hAnsi="Times New Roman" w:cs="Times New Roman"/>
        </w:rPr>
        <w:t xml:space="preserve"> qui nécessitent le concours de la machine électronique</w:t>
      </w:r>
      <w:r w:rsidR="00B73364" w:rsidRPr="00102577">
        <w:rPr>
          <w:rFonts w:ascii="Times New Roman" w:hAnsi="Times New Roman" w:cs="Times New Roman"/>
        </w:rPr>
        <w:t>,</w:t>
      </w:r>
      <w:r w:rsidRPr="00102577">
        <w:rPr>
          <w:rFonts w:ascii="Times New Roman" w:hAnsi="Times New Roman" w:cs="Times New Roman"/>
        </w:rPr>
        <w:t xml:space="preserve"> invitent-elles à s’interroger à nouveaux frais sur la manière dont une instance créatrice investit un matériau de sens ou, mieux, interagit avec lui ? Si la machine permet de rendre visible l’invisible ou de faire exister ce qui se soustrait au regard, quelles en sont les conséquences sur </w:t>
      </w:r>
      <w:r w:rsidR="00B73364" w:rsidRPr="00102577">
        <w:rPr>
          <w:rFonts w:ascii="Times New Roman" w:hAnsi="Times New Roman" w:cs="Times New Roman"/>
        </w:rPr>
        <w:t>le geste d’esthétisation</w:t>
      </w:r>
      <w:r w:rsidRPr="00102577">
        <w:rPr>
          <w:rFonts w:ascii="Times New Roman" w:hAnsi="Times New Roman" w:cs="Times New Roman"/>
        </w:rPr>
        <w:t xml:space="preserve">? En quoi les médiations par la machine ouvrent-elles de nouvelles possibilités, mais aussi en quoi font-elles valoir de nouvelles contraintes ?   </w:t>
      </w:r>
    </w:p>
    <w:p w14:paraId="283DAD9B" w14:textId="714638C7" w:rsidR="00DC71F0" w:rsidRPr="00102577" w:rsidRDefault="00DC71F0" w:rsidP="0068157C">
      <w:pPr>
        <w:spacing w:after="120" w:line="276" w:lineRule="auto"/>
        <w:jc w:val="both"/>
        <w:rPr>
          <w:rFonts w:ascii="Times New Roman" w:hAnsi="Times New Roman" w:cs="Times New Roman"/>
        </w:rPr>
      </w:pPr>
      <w:r w:rsidRPr="00102577">
        <w:rPr>
          <w:rFonts w:ascii="Times New Roman" w:hAnsi="Times New Roman" w:cs="Times New Roman"/>
        </w:rPr>
        <w:t xml:space="preserve">Ces questions liminaires </w:t>
      </w:r>
      <w:r w:rsidR="00740A56" w:rsidRPr="00102577">
        <w:rPr>
          <w:rFonts w:ascii="Times New Roman" w:hAnsi="Times New Roman" w:cs="Times New Roman"/>
        </w:rPr>
        <w:t xml:space="preserve">appellent plusieurs hypothèses qu’il s’agira de vérifier </w:t>
      </w:r>
      <w:r w:rsidRPr="00102577">
        <w:rPr>
          <w:rFonts w:ascii="Times New Roman" w:hAnsi="Times New Roman" w:cs="Times New Roman"/>
        </w:rPr>
        <w:t xml:space="preserve">: </w:t>
      </w:r>
    </w:p>
    <w:p w14:paraId="6139EA39" w14:textId="2DFD15E4" w:rsidR="00DC71F0" w:rsidRPr="00102577" w:rsidRDefault="00DC71F0" w:rsidP="00DC71F0">
      <w:pPr>
        <w:pStyle w:val="Paragraphedeliste"/>
        <w:numPr>
          <w:ilvl w:val="0"/>
          <w:numId w:val="7"/>
        </w:numPr>
        <w:spacing w:after="120" w:line="276" w:lineRule="auto"/>
        <w:jc w:val="both"/>
        <w:rPr>
          <w:rFonts w:ascii="Times New Roman" w:hAnsi="Times New Roman" w:cs="Times New Roman"/>
        </w:rPr>
      </w:pPr>
      <w:r w:rsidRPr="00102577">
        <w:rPr>
          <w:rFonts w:ascii="Times New Roman" w:hAnsi="Times New Roman" w:cs="Times New Roman"/>
        </w:rPr>
        <w:t xml:space="preserve">La prothèse donne lieu non seulement à une extériorisation du pouvoir-faire, mais encore à une expérience inédite du corps-à-corps avec la machine qui débouche sur une nouvelle écologie des </w:t>
      </w:r>
      <w:r w:rsidR="00740A56" w:rsidRPr="00102577">
        <w:rPr>
          <w:rFonts w:ascii="Times New Roman" w:hAnsi="Times New Roman" w:cs="Times New Roman"/>
        </w:rPr>
        <w:t>gestes.</w:t>
      </w:r>
      <w:r w:rsidRPr="00102577">
        <w:rPr>
          <w:rFonts w:ascii="Times New Roman" w:hAnsi="Times New Roman" w:cs="Times New Roman"/>
        </w:rPr>
        <w:t xml:space="preserve"> </w:t>
      </w:r>
    </w:p>
    <w:p w14:paraId="05DB8186" w14:textId="77777777" w:rsidR="00DC71F0" w:rsidRPr="00102577" w:rsidRDefault="00740A56" w:rsidP="00DC71F0">
      <w:pPr>
        <w:pStyle w:val="Paragraphedeliste"/>
        <w:numPr>
          <w:ilvl w:val="0"/>
          <w:numId w:val="7"/>
        </w:numPr>
        <w:spacing w:after="120" w:line="276" w:lineRule="auto"/>
        <w:jc w:val="both"/>
        <w:rPr>
          <w:rFonts w:ascii="Times New Roman" w:eastAsiaTheme="minorEastAsia" w:hAnsi="Times New Roman" w:cs="Times New Roman"/>
          <w:lang w:eastAsia="fr-FR"/>
        </w:rPr>
      </w:pPr>
      <w:r w:rsidRPr="00102577">
        <w:rPr>
          <w:rFonts w:ascii="Times New Roman" w:hAnsi="Times New Roman" w:cs="Times New Roman"/>
        </w:rPr>
        <w:t>On peut</w:t>
      </w:r>
      <w:r w:rsidR="00DC71F0" w:rsidRPr="00102577">
        <w:rPr>
          <w:rFonts w:ascii="Times New Roman" w:hAnsi="Times New Roman" w:cs="Times New Roman"/>
        </w:rPr>
        <w:t xml:space="preserve"> ébaucher une typologie des gestes signifiant à l’intérieur du geste énonciatif, voire un parcours gestuel</w:t>
      </w:r>
      <w:r w:rsidRPr="00102577">
        <w:rPr>
          <w:rFonts w:ascii="Times New Roman" w:hAnsi="Times New Roman" w:cs="Times New Roman"/>
        </w:rPr>
        <w:t>.</w:t>
      </w:r>
      <w:r w:rsidR="00434D8D" w:rsidRPr="00102577">
        <w:rPr>
          <w:rFonts w:ascii="Times New Roman" w:hAnsi="Times New Roman" w:cs="Times New Roman"/>
        </w:rPr>
        <w:t xml:space="preserve"> </w:t>
      </w:r>
    </w:p>
    <w:p w14:paraId="5104ABF9" w14:textId="77777777" w:rsidR="00DC71F0" w:rsidRPr="00102577" w:rsidRDefault="00740A56" w:rsidP="0068157C">
      <w:pPr>
        <w:pStyle w:val="Paragraphedeliste"/>
        <w:numPr>
          <w:ilvl w:val="0"/>
          <w:numId w:val="7"/>
        </w:numPr>
        <w:spacing w:after="120" w:line="276" w:lineRule="auto"/>
        <w:jc w:val="both"/>
        <w:rPr>
          <w:rFonts w:ascii="Times New Roman" w:hAnsi="Times New Roman" w:cs="Times New Roman"/>
        </w:rPr>
      </w:pPr>
      <w:r w:rsidRPr="00102577">
        <w:rPr>
          <w:rFonts w:ascii="Times New Roman" w:eastAsiaTheme="minorEastAsia" w:hAnsi="Times New Roman" w:cs="Times New Roman"/>
          <w:lang w:eastAsia="fr-FR"/>
        </w:rPr>
        <w:t xml:space="preserve">Le </w:t>
      </w:r>
      <w:r w:rsidR="00434D8D" w:rsidRPr="00102577">
        <w:rPr>
          <w:rFonts w:ascii="Times New Roman" w:eastAsiaTheme="minorEastAsia" w:hAnsi="Times New Roman" w:cs="Times New Roman"/>
          <w:lang w:eastAsia="fr-FR"/>
        </w:rPr>
        <w:t xml:space="preserve">geste médié par la machine </w:t>
      </w:r>
      <w:r w:rsidRPr="00102577">
        <w:rPr>
          <w:rFonts w:ascii="Times New Roman" w:eastAsiaTheme="minorEastAsia" w:hAnsi="Times New Roman" w:cs="Times New Roman"/>
          <w:lang w:eastAsia="fr-FR"/>
        </w:rPr>
        <w:t xml:space="preserve">peut donner lieu à une </w:t>
      </w:r>
      <w:proofErr w:type="spellStart"/>
      <w:r w:rsidRPr="00102577">
        <w:rPr>
          <w:rFonts w:ascii="Times New Roman" w:eastAsiaTheme="minorEastAsia" w:hAnsi="Times New Roman" w:cs="Times New Roman"/>
          <w:lang w:eastAsia="fr-FR"/>
        </w:rPr>
        <w:t>fictionnalisation</w:t>
      </w:r>
      <w:proofErr w:type="spellEnd"/>
      <w:r w:rsidRPr="00102577">
        <w:rPr>
          <w:rFonts w:ascii="Times New Roman" w:eastAsiaTheme="minorEastAsia" w:hAnsi="Times New Roman" w:cs="Times New Roman"/>
          <w:lang w:eastAsia="fr-FR"/>
        </w:rPr>
        <w:t xml:space="preserve"> de ce qui est rendu visible. </w:t>
      </w:r>
    </w:p>
    <w:p w14:paraId="3B46556F" w14:textId="77777777" w:rsidR="00DC71F0" w:rsidRPr="00102577" w:rsidRDefault="00A67E5C" w:rsidP="00DC71F0">
      <w:pPr>
        <w:spacing w:after="120" w:line="276" w:lineRule="auto"/>
        <w:jc w:val="both"/>
        <w:rPr>
          <w:rFonts w:ascii="Times New Roman" w:eastAsiaTheme="minorEastAsia" w:hAnsi="Times New Roman" w:cs="Times New Roman"/>
          <w:lang w:eastAsia="fr-FR"/>
        </w:rPr>
      </w:pPr>
      <w:r w:rsidRPr="00102577">
        <w:rPr>
          <w:rFonts w:ascii="Times New Roman" w:hAnsi="Times New Roman" w:cs="Times New Roman"/>
        </w:rPr>
        <w:t>La réflexion sera déclinée en</w:t>
      </w:r>
      <w:r w:rsidR="00DC71F0" w:rsidRPr="00102577">
        <w:rPr>
          <w:rFonts w:ascii="Times New Roman" w:hAnsi="Times New Roman" w:cs="Times New Roman"/>
        </w:rPr>
        <w:t xml:space="preserve"> trois parties intitulées « Du geste préhenseur au geste interfacé et au geste connecté », </w:t>
      </w:r>
      <w:r w:rsidR="00DC71F0" w:rsidRPr="00102577">
        <w:rPr>
          <w:rFonts w:ascii="Times New Roman" w:eastAsiaTheme="minorEastAsia" w:hAnsi="Times New Roman" w:cs="Times New Roman"/>
          <w:lang w:eastAsia="fr-FR"/>
        </w:rPr>
        <w:t>« </w:t>
      </w:r>
      <w:r w:rsidR="00434D8D" w:rsidRPr="00102577">
        <w:rPr>
          <w:rFonts w:ascii="Times New Roman" w:eastAsiaTheme="minorEastAsia" w:hAnsi="Times New Roman" w:cs="Times New Roman"/>
          <w:lang w:eastAsia="fr-FR"/>
        </w:rPr>
        <w:t>T</w:t>
      </w:r>
      <w:r w:rsidR="00102577">
        <w:rPr>
          <w:rFonts w:ascii="Times New Roman" w:eastAsiaTheme="minorEastAsia" w:hAnsi="Times New Roman" w:cs="Times New Roman"/>
          <w:lang w:eastAsia="fr-FR"/>
        </w:rPr>
        <w:t>ypologie des gestes </w:t>
      </w:r>
      <w:r w:rsidRPr="00102577">
        <w:rPr>
          <w:rFonts w:ascii="Times New Roman" w:eastAsiaTheme="minorEastAsia" w:hAnsi="Times New Roman" w:cs="Times New Roman"/>
          <w:lang w:eastAsia="fr-FR"/>
        </w:rPr>
        <w:t xml:space="preserve">» et </w:t>
      </w:r>
      <w:r w:rsidR="00DC71F0" w:rsidRPr="00102577">
        <w:rPr>
          <w:rFonts w:ascii="Times New Roman" w:eastAsiaTheme="minorEastAsia" w:hAnsi="Times New Roman" w:cs="Times New Roman"/>
          <w:lang w:eastAsia="fr-FR"/>
        </w:rPr>
        <w:t xml:space="preserve">« Le changement d’échelle et la </w:t>
      </w:r>
      <w:proofErr w:type="spellStart"/>
      <w:r w:rsidR="00DC71F0" w:rsidRPr="00102577">
        <w:rPr>
          <w:rFonts w:ascii="Times New Roman" w:eastAsiaTheme="minorEastAsia" w:hAnsi="Times New Roman" w:cs="Times New Roman"/>
          <w:lang w:eastAsia="fr-FR"/>
        </w:rPr>
        <w:t>fictionnalisation</w:t>
      </w:r>
      <w:proofErr w:type="spellEnd"/>
      <w:r w:rsidR="00DC71F0" w:rsidRPr="00102577">
        <w:rPr>
          <w:rFonts w:ascii="Times New Roman" w:eastAsiaTheme="minorEastAsia" w:hAnsi="Times New Roman" w:cs="Times New Roman"/>
          <w:lang w:eastAsia="fr-FR"/>
        </w:rPr>
        <w:t> ».</w:t>
      </w:r>
    </w:p>
    <w:p w14:paraId="14486555" w14:textId="77777777" w:rsidR="00FA37A2" w:rsidRPr="00102577" w:rsidRDefault="00A67E5C" w:rsidP="007A2107">
      <w:pPr>
        <w:spacing w:after="120" w:line="276" w:lineRule="auto"/>
        <w:jc w:val="both"/>
        <w:rPr>
          <w:rFonts w:ascii="Times New Roman" w:hAnsi="Times New Roman" w:cs="Times New Roman"/>
        </w:rPr>
      </w:pPr>
      <w:r w:rsidRPr="00102577">
        <w:rPr>
          <w:rFonts w:ascii="Times New Roman" w:hAnsi="Times New Roman" w:cs="Times New Roman"/>
        </w:rPr>
        <w:t xml:space="preserve">Le corpus comprend </w:t>
      </w:r>
      <w:r w:rsidR="008221B6" w:rsidRPr="00102577">
        <w:rPr>
          <w:rFonts w:ascii="Times New Roman" w:hAnsi="Times New Roman" w:cs="Times New Roman"/>
        </w:rPr>
        <w:t xml:space="preserve">des œuvres de  </w:t>
      </w:r>
      <w:proofErr w:type="spellStart"/>
      <w:r w:rsidR="00DE2ADB" w:rsidRPr="00102577">
        <w:rPr>
          <w:rFonts w:ascii="Times New Roman" w:hAnsi="Times New Roman" w:cs="Times New Roman"/>
        </w:rPr>
        <w:t>Susumu</w:t>
      </w:r>
      <w:proofErr w:type="spellEnd"/>
      <w:r w:rsidR="00DE2ADB" w:rsidRPr="00102577">
        <w:rPr>
          <w:rFonts w:ascii="Times New Roman" w:hAnsi="Times New Roman" w:cs="Times New Roman"/>
        </w:rPr>
        <w:t xml:space="preserve"> </w:t>
      </w:r>
      <w:proofErr w:type="spellStart"/>
      <w:r w:rsidR="00DE2ADB" w:rsidRPr="00102577">
        <w:rPr>
          <w:rFonts w:ascii="Times New Roman" w:hAnsi="Times New Roman" w:cs="Times New Roman"/>
        </w:rPr>
        <w:t>Nishi</w:t>
      </w:r>
      <w:r w:rsidR="00415609" w:rsidRPr="00102577">
        <w:rPr>
          <w:rFonts w:ascii="Times New Roman" w:hAnsi="Times New Roman" w:cs="Times New Roman"/>
        </w:rPr>
        <w:t>naga</w:t>
      </w:r>
      <w:proofErr w:type="spellEnd"/>
      <w:r w:rsidR="008221B6" w:rsidRPr="00102577">
        <w:rPr>
          <w:rFonts w:ascii="Times New Roman" w:hAnsi="Times New Roman" w:cs="Times New Roman"/>
        </w:rPr>
        <w:t>. L’artiste s’intéresse à l’infiniment petit, qui se soustrait à la vision « normale » et n’apparaît à l’œil humain qu’une fois agrandi, grâce à l’entremise du microscope, à raison d’un million de fois</w:t>
      </w:r>
      <w:r w:rsidR="008221B6" w:rsidRPr="00102577">
        <w:rPr>
          <w:rStyle w:val="Appelnotedebasdep"/>
          <w:rFonts w:ascii="Times New Roman" w:hAnsi="Times New Roman" w:cs="Times New Roman"/>
        </w:rPr>
        <w:footnoteReference w:id="2"/>
      </w:r>
      <w:r w:rsidR="008221B6" w:rsidRPr="00102577">
        <w:rPr>
          <w:rFonts w:ascii="Times New Roman" w:hAnsi="Times New Roman" w:cs="Times New Roman"/>
        </w:rPr>
        <w:t xml:space="preserve">. Il </w:t>
      </w:r>
      <w:r w:rsidR="00415609" w:rsidRPr="00102577">
        <w:rPr>
          <w:rFonts w:ascii="Times New Roman" w:hAnsi="Times New Roman" w:cs="Times New Roman"/>
        </w:rPr>
        <w:t xml:space="preserve">produit, grâce au microscope électronique à balayage, des images scientifiques de pétales de fleurs, de champignons, de vaisseaux sanguins, etc. À l’aide de l’ordinateur, il les peint de couleurs vives. </w:t>
      </w:r>
    </w:p>
    <w:p w14:paraId="386437D5" w14:textId="77777777" w:rsidR="008221B6" w:rsidRPr="00102577" w:rsidRDefault="008221B6" w:rsidP="001A079C">
      <w:pPr>
        <w:keepNext/>
        <w:spacing w:after="120" w:line="276" w:lineRule="auto"/>
        <w:jc w:val="center"/>
        <w:rPr>
          <w:rFonts w:ascii="Times New Roman" w:hAnsi="Times New Roman" w:cs="Times New Roman"/>
        </w:rPr>
      </w:pPr>
      <w:r w:rsidRPr="00102577">
        <w:rPr>
          <w:rFonts w:ascii="Times New Roman" w:eastAsiaTheme="minorEastAsia" w:hAnsi="Times New Roman" w:cs="Times New Roman"/>
          <w:noProof/>
          <w:lang w:eastAsia="fr-FR"/>
        </w:rPr>
        <w:lastRenderedPageBreak/>
        <w:drawing>
          <wp:inline distT="0" distB="0" distL="0" distR="0" wp14:anchorId="2C13CD2E" wp14:editId="0EB3347B">
            <wp:extent cx="4876235" cy="3672492"/>
            <wp:effectExtent l="0" t="0" r="635" b="1079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7448" cy="3673405"/>
                    </a:xfrm>
                    <a:prstGeom prst="rect">
                      <a:avLst/>
                    </a:prstGeom>
                    <a:noFill/>
                    <a:ln>
                      <a:noFill/>
                    </a:ln>
                  </pic:spPr>
                </pic:pic>
              </a:graphicData>
            </a:graphic>
          </wp:inline>
        </w:drawing>
      </w:r>
    </w:p>
    <w:p w14:paraId="77BECAEE" w14:textId="77777777" w:rsidR="008221B6" w:rsidRPr="00102577" w:rsidRDefault="008221B6" w:rsidP="001A079C">
      <w:pPr>
        <w:pStyle w:val="Lgende"/>
        <w:jc w:val="center"/>
        <w:rPr>
          <w:rFonts w:ascii="Times New Roman" w:hAnsi="Times New Roman" w:cs="Times New Roman"/>
          <w:b w:val="0"/>
          <w:color w:val="auto"/>
          <w:sz w:val="20"/>
          <w:szCs w:val="20"/>
        </w:rPr>
      </w:pPr>
      <w:r w:rsidRPr="00102577">
        <w:rPr>
          <w:rFonts w:ascii="Times New Roman" w:hAnsi="Times New Roman" w:cs="Times New Roman"/>
          <w:b w:val="0"/>
          <w:color w:val="auto"/>
          <w:sz w:val="20"/>
          <w:szCs w:val="20"/>
        </w:rPr>
        <w:t xml:space="preserve">Figure </w:t>
      </w:r>
      <w:r w:rsidRPr="00102577">
        <w:rPr>
          <w:rFonts w:ascii="Times New Roman" w:hAnsi="Times New Roman" w:cs="Times New Roman"/>
          <w:b w:val="0"/>
          <w:color w:val="auto"/>
          <w:sz w:val="20"/>
          <w:szCs w:val="20"/>
        </w:rPr>
        <w:fldChar w:fldCharType="begin"/>
      </w:r>
      <w:r w:rsidRPr="00102577">
        <w:rPr>
          <w:rFonts w:ascii="Times New Roman" w:hAnsi="Times New Roman" w:cs="Times New Roman"/>
          <w:b w:val="0"/>
          <w:color w:val="auto"/>
          <w:sz w:val="20"/>
          <w:szCs w:val="20"/>
        </w:rPr>
        <w:instrText xml:space="preserve"> SEQ Figure \* ARABIC </w:instrText>
      </w:r>
      <w:r w:rsidRPr="00102577">
        <w:rPr>
          <w:rFonts w:ascii="Times New Roman" w:hAnsi="Times New Roman" w:cs="Times New Roman"/>
          <w:b w:val="0"/>
          <w:color w:val="auto"/>
          <w:sz w:val="20"/>
          <w:szCs w:val="20"/>
        </w:rPr>
        <w:fldChar w:fldCharType="separate"/>
      </w:r>
      <w:r w:rsidR="00B16822">
        <w:rPr>
          <w:rFonts w:ascii="Times New Roman" w:hAnsi="Times New Roman" w:cs="Times New Roman"/>
          <w:b w:val="0"/>
          <w:noProof/>
          <w:color w:val="auto"/>
          <w:sz w:val="20"/>
          <w:szCs w:val="20"/>
        </w:rPr>
        <w:t>1</w:t>
      </w:r>
      <w:r w:rsidRPr="00102577">
        <w:rPr>
          <w:rFonts w:ascii="Times New Roman" w:hAnsi="Times New Roman" w:cs="Times New Roman"/>
          <w:b w:val="0"/>
          <w:color w:val="auto"/>
          <w:sz w:val="20"/>
          <w:szCs w:val="20"/>
        </w:rPr>
        <w:fldChar w:fldCharType="end"/>
      </w:r>
      <w:r w:rsidRPr="00102577">
        <w:rPr>
          <w:rFonts w:ascii="Times New Roman" w:hAnsi="Times New Roman" w:cs="Times New Roman"/>
          <w:b w:val="0"/>
          <w:color w:val="auto"/>
          <w:sz w:val="20"/>
          <w:szCs w:val="20"/>
        </w:rPr>
        <w:t xml:space="preserve"> </w:t>
      </w:r>
      <w:proofErr w:type="spellStart"/>
      <w:r w:rsidRPr="00102577">
        <w:rPr>
          <w:rFonts w:ascii="Times New Roman" w:hAnsi="Times New Roman" w:cs="Times New Roman"/>
          <w:b w:val="0"/>
          <w:color w:val="auto"/>
          <w:sz w:val="20"/>
          <w:szCs w:val="20"/>
        </w:rPr>
        <w:t>Susumu</w:t>
      </w:r>
      <w:proofErr w:type="spellEnd"/>
      <w:r w:rsidRPr="00102577">
        <w:rPr>
          <w:rFonts w:ascii="Times New Roman" w:hAnsi="Times New Roman" w:cs="Times New Roman"/>
          <w:b w:val="0"/>
          <w:color w:val="auto"/>
          <w:sz w:val="20"/>
          <w:szCs w:val="20"/>
        </w:rPr>
        <w:t xml:space="preserve"> </w:t>
      </w:r>
      <w:proofErr w:type="spellStart"/>
      <w:r w:rsidRPr="00102577">
        <w:rPr>
          <w:rFonts w:ascii="Times New Roman" w:hAnsi="Times New Roman" w:cs="Times New Roman"/>
          <w:b w:val="0"/>
          <w:color w:val="auto"/>
          <w:sz w:val="20"/>
          <w:szCs w:val="20"/>
        </w:rPr>
        <w:t>Nishinaga</w:t>
      </w:r>
      <w:proofErr w:type="spellEnd"/>
      <w:r w:rsidRPr="00102577">
        <w:rPr>
          <w:rFonts w:ascii="Times New Roman" w:hAnsi="Times New Roman" w:cs="Times New Roman"/>
          <w:b w:val="0"/>
          <w:color w:val="auto"/>
          <w:sz w:val="20"/>
          <w:szCs w:val="20"/>
        </w:rPr>
        <w:t xml:space="preserve">, </w:t>
      </w:r>
      <w:proofErr w:type="spellStart"/>
      <w:r w:rsidRPr="00102577">
        <w:rPr>
          <w:rFonts w:ascii="Times New Roman" w:hAnsi="Times New Roman" w:cs="Times New Roman"/>
          <w:b w:val="0"/>
          <w:i/>
          <w:color w:val="auto"/>
          <w:sz w:val="20"/>
          <w:szCs w:val="20"/>
        </w:rPr>
        <w:t>Kidney</w:t>
      </w:r>
      <w:proofErr w:type="spellEnd"/>
      <w:r w:rsidRPr="00102577">
        <w:rPr>
          <w:rFonts w:ascii="Times New Roman" w:hAnsi="Times New Roman" w:cs="Times New Roman"/>
          <w:b w:val="0"/>
          <w:i/>
          <w:color w:val="auto"/>
          <w:sz w:val="20"/>
          <w:szCs w:val="20"/>
        </w:rPr>
        <w:t xml:space="preserve"> </w:t>
      </w:r>
      <w:proofErr w:type="spellStart"/>
      <w:r w:rsidRPr="00102577">
        <w:rPr>
          <w:rFonts w:ascii="Times New Roman" w:hAnsi="Times New Roman" w:cs="Times New Roman"/>
          <w:b w:val="0"/>
          <w:i/>
          <w:color w:val="auto"/>
          <w:sz w:val="20"/>
          <w:szCs w:val="20"/>
        </w:rPr>
        <w:t>Glomeruli</w:t>
      </w:r>
      <w:proofErr w:type="spellEnd"/>
      <w:r w:rsidRPr="00102577">
        <w:rPr>
          <w:rFonts w:ascii="Times New Roman" w:hAnsi="Times New Roman" w:cs="Times New Roman"/>
          <w:b w:val="0"/>
          <w:color w:val="auto"/>
          <w:sz w:val="20"/>
          <w:szCs w:val="20"/>
        </w:rPr>
        <w:t xml:space="preserve">, téléchargé en </w:t>
      </w:r>
      <w:proofErr w:type="spellStart"/>
      <w:r w:rsidRPr="00102577">
        <w:rPr>
          <w:rFonts w:ascii="Times New Roman" w:hAnsi="Times New Roman" w:cs="Times New Roman"/>
          <w:b w:val="0"/>
          <w:color w:val="auto"/>
          <w:sz w:val="20"/>
          <w:szCs w:val="20"/>
        </w:rPr>
        <w:t xml:space="preserve">2016 sur </w:t>
      </w:r>
      <w:proofErr w:type="spellEnd"/>
      <w:r w:rsidRPr="00102577">
        <w:rPr>
          <w:rFonts w:ascii="Times New Roman" w:hAnsi="Times New Roman" w:cs="Times New Roman"/>
          <w:b w:val="0"/>
          <w:color w:val="auto"/>
          <w:sz w:val="20"/>
          <w:szCs w:val="20"/>
        </w:rPr>
        <w:t>&lt;https://fineartamercia.com&gt;Art&gt;Photographs&gt;</w:t>
      </w:r>
      <w:proofErr w:type="gramStart"/>
      <w:r w:rsidRPr="00102577">
        <w:rPr>
          <w:rFonts w:ascii="Times New Roman" w:hAnsi="Times New Roman" w:cs="Times New Roman"/>
          <w:b w:val="0"/>
          <w:color w:val="auto"/>
          <w:sz w:val="20"/>
          <w:szCs w:val="20"/>
        </w:rPr>
        <w:t xml:space="preserve">Glomerulus  </w:t>
      </w:r>
      <w:proofErr w:type="spellStart"/>
      <w:r w:rsidRPr="00102577">
        <w:rPr>
          <w:rFonts w:ascii="Times New Roman" w:hAnsi="Times New Roman" w:cs="Times New Roman"/>
          <w:b w:val="0"/>
          <w:color w:val="auto"/>
          <w:sz w:val="20"/>
          <w:szCs w:val="20"/>
        </w:rPr>
        <w:t>Photographs</w:t>
      </w:r>
      <w:proofErr w:type="spellEnd"/>
      <w:proofErr w:type="gramEnd"/>
      <w:r w:rsidRPr="00102577">
        <w:rPr>
          <w:rFonts w:ascii="Times New Roman" w:hAnsi="Times New Roman" w:cs="Times New Roman"/>
          <w:b w:val="0"/>
          <w:color w:val="auto"/>
          <w:sz w:val="20"/>
          <w:szCs w:val="20"/>
        </w:rPr>
        <w:t>&gt;.</w:t>
      </w:r>
    </w:p>
    <w:p w14:paraId="6D7C0385" w14:textId="3CE3953A" w:rsidR="008221B6" w:rsidRPr="00102577" w:rsidRDefault="00414964" w:rsidP="00FA37A2">
      <w:pPr>
        <w:spacing w:after="120" w:line="276" w:lineRule="auto"/>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C</w:t>
      </w:r>
      <w:r w:rsidR="008221B6" w:rsidRPr="00102577">
        <w:rPr>
          <w:rFonts w:ascii="Times New Roman" w:eastAsiaTheme="minorEastAsia" w:hAnsi="Times New Roman" w:cs="Times New Roman"/>
          <w:lang w:eastAsia="fr-FR"/>
        </w:rPr>
        <w:t>ette œuvre</w:t>
      </w:r>
      <w:r w:rsidR="002418CB" w:rsidRPr="00102577">
        <w:rPr>
          <w:rFonts w:ascii="Times New Roman" w:eastAsiaTheme="minorEastAsia" w:hAnsi="Times New Roman" w:cs="Times New Roman"/>
          <w:lang w:eastAsia="fr-FR"/>
        </w:rPr>
        <w:t xml:space="preserve"> (Figure 1)</w:t>
      </w:r>
      <w:r w:rsidR="008221B6" w:rsidRPr="00102577">
        <w:rPr>
          <w:rFonts w:ascii="Times New Roman" w:eastAsiaTheme="minorEastAsia" w:hAnsi="Times New Roman" w:cs="Times New Roman"/>
          <w:lang w:eastAsia="fr-FR"/>
        </w:rPr>
        <w:t xml:space="preserve">, </w:t>
      </w:r>
      <w:r>
        <w:rPr>
          <w:rFonts w:ascii="Times New Roman" w:eastAsiaTheme="minorEastAsia" w:hAnsi="Times New Roman" w:cs="Times New Roman"/>
          <w:lang w:eastAsia="fr-FR"/>
        </w:rPr>
        <w:t xml:space="preserve">est </w:t>
      </w:r>
      <w:r w:rsidR="008221B6" w:rsidRPr="00102577">
        <w:rPr>
          <w:rFonts w:ascii="Times New Roman" w:eastAsiaTheme="minorEastAsia" w:hAnsi="Times New Roman" w:cs="Times New Roman"/>
          <w:lang w:eastAsia="fr-FR"/>
        </w:rPr>
        <w:t>un micrographe produit par un microscope à balayage électronique</w:t>
      </w:r>
      <w:r w:rsidR="00666865" w:rsidRPr="00102577">
        <w:rPr>
          <w:rFonts w:ascii="Times New Roman" w:eastAsiaTheme="minorEastAsia" w:hAnsi="Times New Roman" w:cs="Times New Roman"/>
          <w:lang w:eastAsia="fr-FR"/>
        </w:rPr>
        <w:t xml:space="preserve"> (SEM)</w:t>
      </w:r>
      <w:r w:rsidR="008221B6" w:rsidRPr="00102577">
        <w:rPr>
          <w:rFonts w:ascii="Times New Roman" w:eastAsiaTheme="minorEastAsia" w:hAnsi="Times New Roman" w:cs="Times New Roman"/>
          <w:lang w:eastAsia="fr-FR"/>
        </w:rPr>
        <w:t>, que l’artiste a pris soin de colorer</w:t>
      </w:r>
      <w:r w:rsidR="00C124D1">
        <w:rPr>
          <w:rStyle w:val="Appelnotedebasdep"/>
          <w:rFonts w:ascii="Times New Roman" w:eastAsiaTheme="minorEastAsia" w:hAnsi="Times New Roman" w:cs="Times New Roman"/>
          <w:lang w:eastAsia="fr-FR"/>
        </w:rPr>
        <w:footnoteReference w:id="3"/>
      </w:r>
      <w:r w:rsidR="008221B6" w:rsidRPr="00102577">
        <w:rPr>
          <w:rFonts w:ascii="Times New Roman" w:eastAsiaTheme="minorEastAsia" w:hAnsi="Times New Roman" w:cs="Times New Roman"/>
          <w:lang w:eastAsia="fr-FR"/>
        </w:rPr>
        <w:t xml:space="preserve">. </w:t>
      </w:r>
    </w:p>
    <w:p w14:paraId="499FF748" w14:textId="77777777" w:rsidR="002418CB" w:rsidRPr="00102577" w:rsidRDefault="002418CB" w:rsidP="00FA37A2">
      <w:pPr>
        <w:spacing w:after="120" w:line="276" w:lineRule="auto"/>
        <w:jc w:val="both"/>
        <w:rPr>
          <w:rFonts w:ascii="Times New Roman" w:eastAsiaTheme="minorEastAsia" w:hAnsi="Times New Roman" w:cs="Times New Roman"/>
          <w:lang w:eastAsia="fr-FR"/>
        </w:rPr>
      </w:pPr>
    </w:p>
    <w:p w14:paraId="18DE69A3" w14:textId="77777777" w:rsidR="00FA37A2" w:rsidRPr="00102577" w:rsidRDefault="00FA37A2"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1. </w:t>
      </w:r>
      <w:r w:rsidRPr="00102577">
        <w:rPr>
          <w:rFonts w:ascii="Times New Roman" w:hAnsi="Times New Roman" w:cs="Times New Roman"/>
        </w:rPr>
        <w:t>Du geste préhenseur au geste interfacé et au geste connecté</w:t>
      </w:r>
    </w:p>
    <w:p w14:paraId="27875BF2" w14:textId="77777777" w:rsidR="00FA37A2" w:rsidRPr="00102577" w:rsidRDefault="00FA37A2"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Comment rendre compte du rapport entre l’homme et la machine, en dépassant la dichotomie coutumière « aliénation (par la machine</w:t>
      </w:r>
      <w:r w:rsidR="00D55948" w:rsidRPr="00102577">
        <w:rPr>
          <w:rFonts w:ascii="Times New Roman" w:eastAsiaTheme="minorEastAsia" w:hAnsi="Times New Roman" w:cs="Times New Roman"/>
          <w:lang w:eastAsia="fr-FR"/>
        </w:rPr>
        <w:t>)</w:t>
      </w:r>
      <w:r w:rsidRPr="00102577">
        <w:rPr>
          <w:rFonts w:ascii="Times New Roman" w:eastAsiaTheme="minorEastAsia" w:hAnsi="Times New Roman" w:cs="Times New Roman"/>
          <w:lang w:eastAsia="fr-FR"/>
        </w:rPr>
        <w:t xml:space="preserve"> / désaliénation » ? On conçoit tous les enjeux liés à un changement épistémologique majeur. </w:t>
      </w:r>
    </w:p>
    <w:p w14:paraId="0EDF2291" w14:textId="77777777" w:rsidR="00FA37A2" w:rsidRPr="00102577" w:rsidRDefault="00FA37A2"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L’énonciation comme pratique faisant intervenir des machines dans le cours d’action peut se comprendre par rapport au mouvement d’externalisation e</w:t>
      </w:r>
      <w:r w:rsidR="00B059CD" w:rsidRPr="00102577">
        <w:rPr>
          <w:rFonts w:ascii="Times New Roman" w:eastAsiaTheme="minorEastAsia" w:hAnsi="Times New Roman" w:cs="Times New Roman"/>
          <w:lang w:eastAsia="fr-FR"/>
        </w:rPr>
        <w:t xml:space="preserve">t d’autonomisation de l’outil. </w:t>
      </w:r>
      <w:r w:rsidRPr="00102577">
        <w:rPr>
          <w:rFonts w:ascii="Times New Roman" w:eastAsiaTheme="minorEastAsia" w:hAnsi="Times New Roman" w:cs="Times New Roman"/>
          <w:lang w:eastAsia="fr-FR"/>
        </w:rPr>
        <w:t>On est passé, explique</w:t>
      </w:r>
      <w:r w:rsidR="00102577">
        <w:rPr>
          <w:rFonts w:ascii="Times New Roman" w:eastAsiaTheme="minorEastAsia" w:hAnsi="Times New Roman" w:cs="Times New Roman"/>
          <w:lang w:eastAsia="fr-FR"/>
        </w:rPr>
        <w:t xml:space="preserve"> André Leroi-Gourhan (1965, p. </w:t>
      </w:r>
      <w:r w:rsidR="00B059CD" w:rsidRPr="00102577">
        <w:rPr>
          <w:rFonts w:ascii="Times New Roman" w:eastAsiaTheme="minorEastAsia" w:hAnsi="Times New Roman" w:cs="Times New Roman"/>
          <w:lang w:eastAsia="fr-FR"/>
        </w:rPr>
        <w:t xml:space="preserve">42 ; voir aussi </w:t>
      </w:r>
      <w:proofErr w:type="spellStart"/>
      <w:r w:rsidR="00B059CD" w:rsidRPr="00102577">
        <w:rPr>
          <w:rFonts w:ascii="Times New Roman" w:eastAsiaTheme="minorEastAsia" w:hAnsi="Times New Roman" w:cs="Times New Roman"/>
          <w:lang w:eastAsia="fr-FR"/>
        </w:rPr>
        <w:t>Citton</w:t>
      </w:r>
      <w:proofErr w:type="spellEnd"/>
      <w:r w:rsidR="00102577">
        <w:rPr>
          <w:rFonts w:ascii="Times New Roman" w:eastAsiaTheme="minorEastAsia" w:hAnsi="Times New Roman" w:cs="Times New Roman"/>
          <w:lang w:eastAsia="fr-FR"/>
        </w:rPr>
        <w:t>,</w:t>
      </w:r>
      <w:r w:rsidR="00B059CD" w:rsidRPr="00102577">
        <w:rPr>
          <w:rFonts w:ascii="Times New Roman" w:eastAsiaTheme="minorEastAsia" w:hAnsi="Times New Roman" w:cs="Times New Roman"/>
          <w:lang w:eastAsia="fr-FR"/>
        </w:rPr>
        <w:t xml:space="preserve"> 2012)</w:t>
      </w:r>
      <w:r w:rsidRPr="00102577">
        <w:rPr>
          <w:rFonts w:ascii="Times New Roman" w:eastAsiaTheme="minorEastAsia" w:hAnsi="Times New Roman" w:cs="Times New Roman"/>
          <w:lang w:eastAsia="fr-FR"/>
        </w:rPr>
        <w:t>, de l’« action manipulatrice des Primates, dans laquelle geste et outil se confondent » à la « main en motricité directe », chez les premier</w:t>
      </w:r>
      <w:r w:rsidR="007A2107" w:rsidRPr="00102577">
        <w:rPr>
          <w:rFonts w:ascii="Times New Roman" w:eastAsiaTheme="minorEastAsia" w:hAnsi="Times New Roman" w:cs="Times New Roman"/>
          <w:lang w:eastAsia="fr-FR"/>
        </w:rPr>
        <w:t>s</w:t>
      </w:r>
      <w:r w:rsidRPr="00102577">
        <w:rPr>
          <w:rFonts w:ascii="Times New Roman" w:eastAsiaTheme="minorEastAsia" w:hAnsi="Times New Roman" w:cs="Times New Roman"/>
          <w:lang w:eastAsia="fr-FR"/>
        </w:rPr>
        <w:t xml:space="preserve"> Anthropiens : « l’objet manuel est devenu séparable du geste moteur ». La main en motricité indirecte se contente, quant à elle, d’apporter « son impulsion motrice » (pour lancer la flèche, je bande un arc). Ensuite, la main peut donner lieu à un « processus moteur », qu’il s’agisse de l’animal de trait ou de la machine telle que le moulin. Enfin, elle peut déclencher un « processus programmé », dans le cas des machines automatiques. </w:t>
      </w:r>
    </w:p>
    <w:p w14:paraId="213DCB60" w14:textId="77777777" w:rsidR="00FA37A2" w:rsidRPr="00102577" w:rsidRDefault="00FA37A2"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lastRenderedPageBreak/>
        <w:t xml:space="preserve">D’emblée, on </w:t>
      </w:r>
      <w:r w:rsidR="00B059CD" w:rsidRPr="00102577">
        <w:rPr>
          <w:rFonts w:ascii="Times New Roman" w:eastAsiaTheme="minorEastAsia" w:hAnsi="Times New Roman" w:cs="Times New Roman"/>
          <w:lang w:eastAsia="fr-FR"/>
        </w:rPr>
        <w:t xml:space="preserve">en </w:t>
      </w:r>
      <w:r w:rsidRPr="00102577">
        <w:rPr>
          <w:rFonts w:ascii="Times New Roman" w:eastAsiaTheme="minorEastAsia" w:hAnsi="Times New Roman" w:cs="Times New Roman"/>
          <w:lang w:eastAsia="fr-FR"/>
        </w:rPr>
        <w:t xml:space="preserve">cerne les enjeux sémiotiques, à la fois </w:t>
      </w:r>
      <w:proofErr w:type="spellStart"/>
      <w:r w:rsidRPr="00102577">
        <w:rPr>
          <w:rFonts w:ascii="Times New Roman" w:eastAsiaTheme="minorEastAsia" w:hAnsi="Times New Roman" w:cs="Times New Roman"/>
          <w:lang w:eastAsia="fr-FR"/>
        </w:rPr>
        <w:t>esthésiques</w:t>
      </w:r>
      <w:proofErr w:type="spellEnd"/>
      <w:r w:rsidRPr="00102577">
        <w:rPr>
          <w:rFonts w:ascii="Times New Roman" w:eastAsiaTheme="minorEastAsia" w:hAnsi="Times New Roman" w:cs="Times New Roman"/>
          <w:lang w:eastAsia="fr-FR"/>
        </w:rPr>
        <w:t xml:space="preserve">, éthiques et esthétiques, un double risque pesant sur le geste de la main et, par métonymie, sur l’instance sujet : </w:t>
      </w:r>
      <w:r w:rsidR="007A2107" w:rsidRPr="00102577">
        <w:rPr>
          <w:rFonts w:ascii="Times New Roman" w:eastAsiaTheme="minorEastAsia" w:hAnsi="Times New Roman" w:cs="Times New Roman"/>
          <w:lang w:eastAsia="fr-FR"/>
        </w:rPr>
        <w:t xml:space="preserve">le risque de </w:t>
      </w:r>
      <w:r w:rsidRPr="00102577">
        <w:rPr>
          <w:rFonts w:ascii="Times New Roman" w:eastAsiaTheme="minorEastAsia" w:hAnsi="Times New Roman" w:cs="Times New Roman"/>
          <w:lang w:eastAsia="fr-FR"/>
        </w:rPr>
        <w:t xml:space="preserve">son assujettissement et </w:t>
      </w:r>
      <w:r w:rsidR="007A2107" w:rsidRPr="00102577">
        <w:rPr>
          <w:rFonts w:ascii="Times New Roman" w:eastAsiaTheme="minorEastAsia" w:hAnsi="Times New Roman" w:cs="Times New Roman"/>
          <w:lang w:eastAsia="fr-FR"/>
        </w:rPr>
        <w:t xml:space="preserve">de </w:t>
      </w:r>
      <w:r w:rsidRPr="00102577">
        <w:rPr>
          <w:rFonts w:ascii="Times New Roman" w:eastAsiaTheme="minorEastAsia" w:hAnsi="Times New Roman" w:cs="Times New Roman"/>
          <w:lang w:eastAsia="fr-FR"/>
        </w:rPr>
        <w:t>sa « déshumanisation », voire,</w:t>
      </w:r>
      <w:r w:rsidR="00102577">
        <w:rPr>
          <w:rFonts w:ascii="Times New Roman" w:eastAsiaTheme="minorEastAsia" w:hAnsi="Times New Roman" w:cs="Times New Roman"/>
          <w:lang w:eastAsia="fr-FR"/>
        </w:rPr>
        <w:t xml:space="preserve"> selon Pascal </w:t>
      </w:r>
      <w:proofErr w:type="spellStart"/>
      <w:r w:rsidR="00102577">
        <w:rPr>
          <w:rFonts w:ascii="Times New Roman" w:eastAsiaTheme="minorEastAsia" w:hAnsi="Times New Roman" w:cs="Times New Roman"/>
          <w:lang w:eastAsia="fr-FR"/>
        </w:rPr>
        <w:t>Krajewski</w:t>
      </w:r>
      <w:proofErr w:type="spellEnd"/>
      <w:r w:rsidR="00102577">
        <w:rPr>
          <w:rFonts w:ascii="Times New Roman" w:eastAsiaTheme="minorEastAsia" w:hAnsi="Times New Roman" w:cs="Times New Roman"/>
          <w:lang w:eastAsia="fr-FR"/>
        </w:rPr>
        <w:t xml:space="preserve"> (2014, p. </w:t>
      </w:r>
      <w:r w:rsidRPr="00102577">
        <w:rPr>
          <w:rFonts w:ascii="Times New Roman" w:eastAsiaTheme="minorEastAsia" w:hAnsi="Times New Roman" w:cs="Times New Roman"/>
          <w:lang w:eastAsia="fr-FR"/>
        </w:rPr>
        <w:t xml:space="preserve">44), </w:t>
      </w:r>
      <w:r w:rsidR="007A2107" w:rsidRPr="00102577">
        <w:rPr>
          <w:rFonts w:ascii="Times New Roman" w:eastAsiaTheme="minorEastAsia" w:hAnsi="Times New Roman" w:cs="Times New Roman"/>
          <w:lang w:eastAsia="fr-FR"/>
        </w:rPr>
        <w:t xml:space="preserve">de </w:t>
      </w:r>
      <w:r w:rsidRPr="00102577">
        <w:rPr>
          <w:rFonts w:ascii="Times New Roman" w:eastAsiaTheme="minorEastAsia" w:hAnsi="Times New Roman" w:cs="Times New Roman"/>
          <w:lang w:eastAsia="fr-FR"/>
        </w:rPr>
        <w:t xml:space="preserve">la disparition du geste comme « geste informant ».   </w:t>
      </w:r>
    </w:p>
    <w:p w14:paraId="5AAFEC47" w14:textId="77777777" w:rsidR="00FA37A2" w:rsidRPr="00102577" w:rsidRDefault="00FA37A2"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En effet, le geste </w:t>
      </w:r>
      <w:r w:rsidR="00B64BCF" w:rsidRPr="00102577">
        <w:rPr>
          <w:rFonts w:ascii="Times New Roman" w:eastAsiaTheme="minorEastAsia" w:hAnsi="Times New Roman" w:cs="Times New Roman"/>
          <w:lang w:eastAsia="fr-FR"/>
        </w:rPr>
        <w:t>« </w:t>
      </w:r>
      <w:proofErr w:type="spellStart"/>
      <w:r w:rsidR="00B64BCF" w:rsidRPr="00102577">
        <w:rPr>
          <w:rFonts w:ascii="Times New Roman" w:eastAsiaTheme="minorEastAsia" w:hAnsi="Times New Roman" w:cs="Times New Roman"/>
          <w:lang w:eastAsia="fr-FR"/>
        </w:rPr>
        <w:t>machinisé</w:t>
      </w:r>
      <w:proofErr w:type="spellEnd"/>
      <w:r w:rsidR="00B64BCF" w:rsidRPr="00102577">
        <w:rPr>
          <w:rFonts w:ascii="Times New Roman" w:eastAsiaTheme="minorEastAsia" w:hAnsi="Times New Roman" w:cs="Times New Roman"/>
          <w:lang w:eastAsia="fr-FR"/>
        </w:rPr>
        <w:t xml:space="preserve"> », qu’Yves </w:t>
      </w:r>
      <w:proofErr w:type="spellStart"/>
      <w:r w:rsidR="00B64BCF" w:rsidRPr="00102577">
        <w:rPr>
          <w:rFonts w:ascii="Times New Roman" w:eastAsiaTheme="minorEastAsia" w:hAnsi="Times New Roman" w:cs="Times New Roman"/>
          <w:lang w:eastAsia="fr-FR"/>
        </w:rPr>
        <w:t>Citton</w:t>
      </w:r>
      <w:proofErr w:type="spellEnd"/>
      <w:r w:rsidR="00B64BCF" w:rsidRPr="00102577">
        <w:rPr>
          <w:rFonts w:ascii="Times New Roman" w:eastAsiaTheme="minorEastAsia" w:hAnsi="Times New Roman" w:cs="Times New Roman"/>
          <w:lang w:eastAsia="fr-FR"/>
        </w:rPr>
        <w:t xml:space="preserve"> (</w:t>
      </w:r>
      <w:r w:rsidRPr="00102577">
        <w:rPr>
          <w:rFonts w:ascii="Times New Roman" w:eastAsiaTheme="minorEastAsia" w:hAnsi="Times New Roman" w:cs="Times New Roman"/>
          <w:lang w:eastAsia="fr-FR"/>
        </w:rPr>
        <w:t>2</w:t>
      </w:r>
      <w:r w:rsidR="00B64BCF" w:rsidRPr="00102577">
        <w:rPr>
          <w:rFonts w:ascii="Times New Roman" w:eastAsiaTheme="minorEastAsia" w:hAnsi="Times New Roman" w:cs="Times New Roman"/>
          <w:lang w:eastAsia="fr-FR"/>
        </w:rPr>
        <w:t>0</w:t>
      </w:r>
      <w:r w:rsidR="00102577">
        <w:rPr>
          <w:rFonts w:ascii="Times New Roman" w:eastAsiaTheme="minorEastAsia" w:hAnsi="Times New Roman" w:cs="Times New Roman"/>
          <w:lang w:eastAsia="fr-FR"/>
        </w:rPr>
        <w:t xml:space="preserve">12, p. </w:t>
      </w:r>
      <w:r w:rsidRPr="00102577">
        <w:rPr>
          <w:rFonts w:ascii="Times New Roman" w:eastAsiaTheme="minorEastAsia" w:hAnsi="Times New Roman" w:cs="Times New Roman"/>
          <w:lang w:eastAsia="fr-FR"/>
        </w:rPr>
        <w:t xml:space="preserve">65) oppose au geste « machinant », est fréquemment considéré comme aliénant, dans la mesure où il est paramétré par la machine et soumis à des schèmes de fonctionnement normés. Selon les termes de Pascal </w:t>
      </w:r>
      <w:proofErr w:type="spellStart"/>
      <w:r w:rsidRPr="00102577">
        <w:rPr>
          <w:rFonts w:ascii="Times New Roman" w:eastAsiaTheme="minorEastAsia" w:hAnsi="Times New Roman" w:cs="Times New Roman"/>
          <w:lang w:eastAsia="fr-FR"/>
        </w:rPr>
        <w:t>Krajewski</w:t>
      </w:r>
      <w:proofErr w:type="spellEnd"/>
      <w:r w:rsidRPr="00102577">
        <w:rPr>
          <w:rFonts w:ascii="Times New Roman" w:eastAsiaTheme="minorEastAsia" w:hAnsi="Times New Roman" w:cs="Times New Roman"/>
          <w:lang w:eastAsia="fr-FR"/>
        </w:rPr>
        <w:t>, le réel est « appareillé », quand il est origine ou support (écran de fortune) de nouvelles informations ; il est « cybernétisé » quand les organes d’action et de commande de l’individu technique en viennent à se confondre ; enfin, il est « connecté », quand l’individu se trouve plongé dans un réseau global de connectivité à travers ses interactions avec d’autres services et ressources</w:t>
      </w:r>
      <w:r w:rsidR="00B059CD" w:rsidRPr="00102577">
        <w:rPr>
          <w:rFonts w:ascii="Times New Roman" w:eastAsiaTheme="minorEastAsia" w:hAnsi="Times New Roman" w:cs="Times New Roman"/>
          <w:lang w:eastAsia="fr-FR"/>
        </w:rPr>
        <w:t xml:space="preserve"> (par exemple, le clic donnant accès à une infinité de fonctionnalités différentes). </w:t>
      </w:r>
      <w:r w:rsidRPr="00102577">
        <w:rPr>
          <w:rFonts w:ascii="Times New Roman" w:eastAsiaTheme="minorEastAsia" w:hAnsi="Times New Roman" w:cs="Times New Roman"/>
          <w:lang w:eastAsia="fr-FR"/>
        </w:rPr>
        <w:t>Il se peut que le « corps de l’individu » perde alors « sa naïveté, sa gratuité, sa liberté, pour être restreint comme catalogue de gestes d’appareillage brevetés,</w:t>
      </w:r>
      <w:r w:rsidR="00102577">
        <w:rPr>
          <w:rFonts w:ascii="Times New Roman" w:eastAsiaTheme="minorEastAsia" w:hAnsi="Times New Roman" w:cs="Times New Roman"/>
          <w:lang w:eastAsia="fr-FR"/>
        </w:rPr>
        <w:t xml:space="preserve"> fonctionnalisés… » (2014, p.</w:t>
      </w:r>
      <w:r w:rsidRPr="00102577">
        <w:rPr>
          <w:rFonts w:ascii="Times New Roman" w:eastAsiaTheme="minorEastAsia" w:hAnsi="Times New Roman" w:cs="Times New Roman"/>
          <w:lang w:eastAsia="fr-FR"/>
        </w:rPr>
        <w:t xml:space="preserve"> 43). </w:t>
      </w:r>
    </w:p>
    <w:p w14:paraId="2A0847CC" w14:textId="77777777" w:rsidR="00FA37A2" w:rsidRPr="00102577" w:rsidRDefault="00FA37A2"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D’un point de vue sémiotique, </w:t>
      </w:r>
      <w:r w:rsidR="00B059CD" w:rsidRPr="00102577">
        <w:rPr>
          <w:rFonts w:ascii="Times New Roman" w:eastAsiaTheme="minorEastAsia" w:hAnsi="Times New Roman" w:cs="Times New Roman"/>
          <w:lang w:eastAsia="fr-FR"/>
        </w:rPr>
        <w:t>soulignons plutôt</w:t>
      </w:r>
      <w:r w:rsidRPr="00102577">
        <w:rPr>
          <w:rFonts w:ascii="Times New Roman" w:eastAsiaTheme="minorEastAsia" w:hAnsi="Times New Roman" w:cs="Times New Roman"/>
          <w:lang w:eastAsia="fr-FR"/>
        </w:rPr>
        <w:t xml:space="preserve"> les nouvelles potentialités qui s’ouvrent au geste reconfiguré, en particulier s’il est « connecté »</w:t>
      </w:r>
      <w:r w:rsidR="00B059CD" w:rsidRPr="00102577">
        <w:rPr>
          <w:rFonts w:ascii="Times New Roman" w:eastAsiaTheme="minorEastAsia" w:hAnsi="Times New Roman" w:cs="Times New Roman"/>
          <w:lang w:eastAsia="fr-FR"/>
        </w:rPr>
        <w:t xml:space="preserve">. </w:t>
      </w:r>
    </w:p>
    <w:p w14:paraId="1AB71515" w14:textId="77777777" w:rsidR="00FA37A2" w:rsidRPr="00102577" w:rsidRDefault="00FA37A2" w:rsidP="00FA37A2">
      <w:pPr>
        <w:widowControl w:val="0"/>
        <w:autoSpaceDE w:val="0"/>
        <w:autoSpaceDN w:val="0"/>
        <w:adjustRightInd w:val="0"/>
        <w:spacing w:after="120" w:line="276" w:lineRule="auto"/>
        <w:jc w:val="both"/>
        <w:rPr>
          <w:rFonts w:ascii="Times New Roman" w:hAnsi="Times New Roman" w:cs="Times New Roman"/>
        </w:rPr>
      </w:pPr>
      <w:r w:rsidRPr="00102577">
        <w:rPr>
          <w:rFonts w:ascii="Times New Roman" w:eastAsiaTheme="minorEastAsia" w:hAnsi="Times New Roman" w:cs="Times New Roman"/>
          <w:lang w:eastAsia="fr-FR"/>
        </w:rPr>
        <w:t>On peut partir de la classification des prothèses proposée par Umberto</w:t>
      </w:r>
      <w:r w:rsidR="00B059CD" w:rsidRPr="00102577">
        <w:rPr>
          <w:rFonts w:ascii="Times New Roman" w:eastAsiaTheme="minorEastAsia" w:hAnsi="Times New Roman" w:cs="Times New Roman"/>
          <w:lang w:eastAsia="fr-FR"/>
        </w:rPr>
        <w:t xml:space="preserve"> </w:t>
      </w:r>
      <w:r w:rsidRPr="00102577">
        <w:rPr>
          <w:rFonts w:ascii="Times New Roman" w:eastAsiaTheme="minorEastAsia" w:hAnsi="Times New Roman" w:cs="Times New Roman"/>
          <w:lang w:eastAsia="fr-FR"/>
        </w:rPr>
        <w:t xml:space="preserve">Eco dans </w:t>
      </w:r>
      <w:r w:rsidRPr="00102577">
        <w:rPr>
          <w:rFonts w:ascii="Times New Roman" w:eastAsiaTheme="minorEastAsia" w:hAnsi="Times New Roman" w:cs="Times New Roman"/>
          <w:i/>
          <w:lang w:eastAsia="fr-FR"/>
        </w:rPr>
        <w:t>Kant et l’ornithorynque</w:t>
      </w:r>
      <w:r w:rsidR="00102577">
        <w:rPr>
          <w:rFonts w:ascii="Times New Roman" w:eastAsiaTheme="minorEastAsia" w:hAnsi="Times New Roman" w:cs="Times New Roman"/>
          <w:lang w:eastAsia="fr-FR"/>
        </w:rPr>
        <w:t xml:space="preserve"> (1997, p. </w:t>
      </w:r>
      <w:r w:rsidRPr="00102577">
        <w:rPr>
          <w:rFonts w:ascii="Times New Roman" w:eastAsiaTheme="minorEastAsia" w:hAnsi="Times New Roman" w:cs="Times New Roman"/>
          <w:lang w:eastAsia="fr-FR"/>
        </w:rPr>
        <w:t xml:space="preserve">503-505). Le microscope serait de l’ordre de la « prothèse </w:t>
      </w:r>
      <w:proofErr w:type="spellStart"/>
      <w:r w:rsidRPr="00102577">
        <w:rPr>
          <w:rFonts w:ascii="Times New Roman" w:eastAsiaTheme="minorEastAsia" w:hAnsi="Times New Roman" w:cs="Times New Roman"/>
          <w:lang w:eastAsia="fr-FR"/>
        </w:rPr>
        <w:t>démultipliante</w:t>
      </w:r>
      <w:proofErr w:type="spellEnd"/>
      <w:r w:rsidRPr="00102577">
        <w:rPr>
          <w:rFonts w:ascii="Times New Roman" w:eastAsiaTheme="minorEastAsia" w:hAnsi="Times New Roman" w:cs="Times New Roman"/>
          <w:lang w:eastAsia="fr-FR"/>
        </w:rPr>
        <w:t xml:space="preserve"> » : elle peut être « extensive », quand elle prolonge l’action naturelle du corps, </w:t>
      </w:r>
      <w:r w:rsidR="00B059CD" w:rsidRPr="00102577">
        <w:rPr>
          <w:rFonts w:ascii="Times New Roman" w:eastAsiaTheme="minorEastAsia" w:hAnsi="Times New Roman" w:cs="Times New Roman"/>
          <w:lang w:eastAsia="fr-FR"/>
        </w:rPr>
        <w:t xml:space="preserve">par exemple lors de la fabrication de </w:t>
      </w:r>
      <w:proofErr w:type="spellStart"/>
      <w:r w:rsidR="00B059CD" w:rsidRPr="00102577">
        <w:rPr>
          <w:rFonts w:ascii="Times New Roman" w:eastAsiaTheme="minorEastAsia" w:hAnsi="Times New Roman" w:cs="Times New Roman"/>
          <w:lang w:eastAsia="fr-FR"/>
        </w:rPr>
        <w:t>nanosculptures</w:t>
      </w:r>
      <w:proofErr w:type="spellEnd"/>
      <w:r w:rsidR="00B059CD" w:rsidRPr="00102577">
        <w:rPr>
          <w:rFonts w:ascii="Times New Roman" w:eastAsiaTheme="minorEastAsia" w:hAnsi="Times New Roman" w:cs="Times New Roman"/>
          <w:lang w:eastAsia="fr-FR"/>
        </w:rPr>
        <w:t xml:space="preserve">. </w:t>
      </w:r>
      <w:r w:rsidRPr="00102577">
        <w:rPr>
          <w:rFonts w:ascii="Times New Roman" w:hAnsi="Times New Roman" w:cs="Times New Roman"/>
        </w:rPr>
        <w:t xml:space="preserve">La prothèse </w:t>
      </w:r>
      <w:r w:rsidRPr="00102577">
        <w:rPr>
          <w:rFonts w:ascii="Times New Roman" w:eastAsiaTheme="minorEastAsia" w:hAnsi="Times New Roman" w:cs="Times New Roman"/>
          <w:lang w:eastAsia="fr-FR"/>
        </w:rPr>
        <w:t xml:space="preserve">est « intrusive » quand, </w:t>
      </w:r>
      <w:r w:rsidR="00B059CD" w:rsidRPr="00102577">
        <w:rPr>
          <w:rFonts w:ascii="Times New Roman" w:eastAsiaTheme="minorEastAsia" w:hAnsi="Times New Roman" w:cs="Times New Roman"/>
          <w:lang w:eastAsia="fr-FR"/>
        </w:rPr>
        <w:t>chez</w:t>
      </w:r>
      <w:r w:rsidRPr="00102577">
        <w:rPr>
          <w:rFonts w:ascii="Times New Roman" w:eastAsiaTheme="minorEastAsia" w:hAnsi="Times New Roman" w:cs="Times New Roman"/>
          <w:lang w:eastAsia="fr-FR"/>
        </w:rPr>
        <w:t xml:space="preserve"> </w:t>
      </w:r>
      <w:proofErr w:type="spellStart"/>
      <w:r w:rsidRPr="00102577">
        <w:rPr>
          <w:rFonts w:ascii="Times New Roman" w:eastAsiaTheme="minorEastAsia" w:hAnsi="Times New Roman" w:cs="Times New Roman"/>
          <w:lang w:eastAsia="fr-FR"/>
        </w:rPr>
        <w:t>Susumu</w:t>
      </w:r>
      <w:proofErr w:type="spellEnd"/>
      <w:r w:rsidRPr="00102577">
        <w:rPr>
          <w:rFonts w:ascii="Times New Roman" w:eastAsiaTheme="minorEastAsia" w:hAnsi="Times New Roman" w:cs="Times New Roman"/>
          <w:lang w:eastAsia="fr-FR"/>
        </w:rPr>
        <w:t xml:space="preserve"> </w:t>
      </w:r>
      <w:proofErr w:type="spellStart"/>
      <w:r w:rsidRPr="00102577">
        <w:rPr>
          <w:rFonts w:ascii="Times New Roman" w:eastAsiaTheme="minorEastAsia" w:hAnsi="Times New Roman" w:cs="Times New Roman"/>
          <w:lang w:eastAsia="fr-FR"/>
        </w:rPr>
        <w:t>Nishinaga</w:t>
      </w:r>
      <w:proofErr w:type="spellEnd"/>
      <w:r w:rsidRPr="00102577">
        <w:rPr>
          <w:rFonts w:ascii="Times New Roman" w:eastAsiaTheme="minorEastAsia" w:hAnsi="Times New Roman" w:cs="Times New Roman"/>
          <w:lang w:eastAsia="fr-FR"/>
        </w:rPr>
        <w:t>, le microscope, à l’instar du scanner, sonde l’intérieur du vaisseau sanguin ou du coléoptère.</w:t>
      </w:r>
    </w:p>
    <w:p w14:paraId="7CB09467" w14:textId="77777777" w:rsidR="00FA37A2" w:rsidRPr="00102577" w:rsidRDefault="00FA37A2"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La théorie de l’empreinte de Jacques </w:t>
      </w:r>
      <w:proofErr w:type="spellStart"/>
      <w:r w:rsidRPr="00102577">
        <w:rPr>
          <w:rFonts w:ascii="Times New Roman" w:eastAsiaTheme="minorEastAsia" w:hAnsi="Times New Roman" w:cs="Times New Roman"/>
          <w:lang w:eastAsia="fr-FR"/>
        </w:rPr>
        <w:t>Fontanille</w:t>
      </w:r>
      <w:proofErr w:type="spellEnd"/>
      <w:r w:rsidR="00D775F7" w:rsidRPr="00102577">
        <w:rPr>
          <w:rFonts w:ascii="Times New Roman" w:eastAsiaTheme="minorEastAsia" w:hAnsi="Times New Roman" w:cs="Times New Roman"/>
          <w:lang w:eastAsia="fr-FR"/>
        </w:rPr>
        <w:t xml:space="preserve"> (</w:t>
      </w:r>
      <w:r w:rsidR="00B64BCF" w:rsidRPr="00102577">
        <w:rPr>
          <w:rFonts w:ascii="Times New Roman" w:eastAsiaTheme="minorEastAsia" w:hAnsi="Times New Roman" w:cs="Times New Roman"/>
          <w:lang w:eastAsia="fr-FR"/>
        </w:rPr>
        <w:t xml:space="preserve">2000 ; </w:t>
      </w:r>
      <w:r w:rsidR="00D775F7" w:rsidRPr="00102577">
        <w:rPr>
          <w:rFonts w:ascii="Times New Roman" w:eastAsiaTheme="minorEastAsia" w:hAnsi="Times New Roman" w:cs="Times New Roman"/>
          <w:lang w:eastAsia="fr-FR"/>
        </w:rPr>
        <w:t xml:space="preserve">voir </w:t>
      </w:r>
      <w:r w:rsidR="00B64BCF" w:rsidRPr="00102577">
        <w:rPr>
          <w:rFonts w:ascii="Times New Roman" w:eastAsiaTheme="minorEastAsia" w:hAnsi="Times New Roman" w:cs="Times New Roman"/>
          <w:lang w:eastAsia="fr-FR"/>
        </w:rPr>
        <w:t>également</w:t>
      </w:r>
      <w:r w:rsidR="00102577">
        <w:rPr>
          <w:rFonts w:ascii="Times New Roman" w:hAnsi="Times New Roman" w:cs="Times New Roman"/>
        </w:rPr>
        <w:t xml:space="preserve"> 2001</w:t>
      </w:r>
      <w:r w:rsidR="00D775F7" w:rsidRPr="00102577">
        <w:rPr>
          <w:rFonts w:ascii="Times New Roman" w:hAnsi="Times New Roman" w:cs="Times New Roman"/>
        </w:rPr>
        <w:t xml:space="preserve">), </w:t>
      </w:r>
      <w:r w:rsidRPr="00102577">
        <w:rPr>
          <w:rFonts w:ascii="Times New Roman" w:eastAsiaTheme="minorEastAsia" w:hAnsi="Times New Roman" w:cs="Times New Roman"/>
          <w:lang w:eastAsia="fr-FR"/>
        </w:rPr>
        <w:t xml:space="preserve">selon laquelle la prothèse garde l’empreinte de l’enveloppe corporelle, qui est déformée, inversée (inversion du dehors et du dedans) et pluralisée (projection </w:t>
      </w:r>
      <w:proofErr w:type="spellStart"/>
      <w:r w:rsidRPr="00102577">
        <w:rPr>
          <w:rFonts w:ascii="Times New Roman" w:eastAsiaTheme="minorEastAsia" w:hAnsi="Times New Roman" w:cs="Times New Roman"/>
          <w:lang w:eastAsia="fr-FR"/>
        </w:rPr>
        <w:t>débrayante</w:t>
      </w:r>
      <w:proofErr w:type="spellEnd"/>
      <w:r w:rsidRPr="00102577">
        <w:rPr>
          <w:rFonts w:ascii="Times New Roman" w:eastAsiaTheme="minorEastAsia" w:hAnsi="Times New Roman" w:cs="Times New Roman"/>
          <w:lang w:eastAsia="fr-FR"/>
        </w:rPr>
        <w:t xml:space="preserve"> sur d’autres entités que le Moi-chair), nous donne les moyens d’envisager non seulement l’autonomie de l’objet technique, mais quelque chose comme la commensurabilité de l’homme et de la machine, voire, à terme, leur « consubstantialité ».</w:t>
      </w:r>
    </w:p>
    <w:p w14:paraId="1D3A2217" w14:textId="77777777" w:rsidR="00C23BA6" w:rsidRPr="00102577" w:rsidRDefault="00FA37A2"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D’une part, en effet, l’ordinateur (le matériel, la chose, et les logiciels) et le microscope sont des objets techniques pourvus d’une nécessité interne. Une spécificité structurelle est définitoire de ce que Simondon (1989 [1969]) appellerait leur être.</w:t>
      </w:r>
      <w:r w:rsidR="00102577">
        <w:rPr>
          <w:rFonts w:ascii="Times New Roman" w:eastAsiaTheme="minorEastAsia" w:hAnsi="Times New Roman" w:cs="Times New Roman"/>
          <w:lang w:eastAsia="fr-FR"/>
        </w:rPr>
        <w:t> </w:t>
      </w:r>
      <w:r w:rsidRPr="00102577">
        <w:rPr>
          <w:rFonts w:ascii="Times New Roman" w:eastAsiaTheme="minorEastAsia" w:hAnsi="Times New Roman" w:cs="Times New Roman"/>
          <w:lang w:eastAsia="fr-FR"/>
        </w:rPr>
        <w:t>D’autre part, la chose matérielle devient un objet signifiant dans l’exacte mesure où elle est pourvue d’une corporalité à l’instar de l’instance subjective dont elle est issue. Pourvu qu’elle soit ergonomique et obéisse aux contraintes du design, la morphologie de la machine-prothèse porte l’empreinte de l’enveloppe corporelle et garde la « mémoire</w:t>
      </w:r>
      <w:r w:rsidR="00D775F7" w:rsidRPr="00102577">
        <w:rPr>
          <w:rFonts w:ascii="Times New Roman" w:eastAsiaTheme="minorEastAsia" w:hAnsi="Times New Roman" w:cs="Times New Roman"/>
          <w:lang w:eastAsia="fr-FR"/>
        </w:rPr>
        <w:t xml:space="preserve"> », au sens où l’entend Jacques </w:t>
      </w:r>
      <w:proofErr w:type="spellStart"/>
      <w:r w:rsidR="00D775F7" w:rsidRPr="00102577">
        <w:rPr>
          <w:rFonts w:ascii="Times New Roman" w:eastAsiaTheme="minorEastAsia" w:hAnsi="Times New Roman" w:cs="Times New Roman"/>
          <w:lang w:eastAsia="fr-FR"/>
        </w:rPr>
        <w:t>Fontanille</w:t>
      </w:r>
      <w:proofErr w:type="spellEnd"/>
      <w:r w:rsidR="00D775F7" w:rsidRPr="00102577">
        <w:rPr>
          <w:rFonts w:ascii="Times New Roman" w:eastAsiaTheme="minorEastAsia" w:hAnsi="Times New Roman" w:cs="Times New Roman"/>
          <w:lang w:eastAsia="fr-FR"/>
        </w:rPr>
        <w:t>,</w:t>
      </w:r>
      <w:r w:rsidRPr="00102577">
        <w:rPr>
          <w:rFonts w:ascii="Times New Roman" w:eastAsiaTheme="minorEastAsia" w:hAnsi="Times New Roman" w:cs="Times New Roman"/>
          <w:lang w:eastAsia="fr-FR"/>
        </w:rPr>
        <w:t xml:space="preserve"> de son origine corporelle » (par exemple, la souris qui s’adapte à la forme de la main). L’interface utilisateur est appelée à être « conviviale ». </w:t>
      </w:r>
      <w:r w:rsidR="00D55948" w:rsidRPr="00102577">
        <w:rPr>
          <w:rFonts w:ascii="Times New Roman" w:eastAsiaTheme="minorEastAsia" w:hAnsi="Times New Roman" w:cs="Times New Roman"/>
          <w:lang w:eastAsia="fr-FR"/>
        </w:rPr>
        <w:t>Bien plus, grâce à la média</w:t>
      </w:r>
      <w:r w:rsidR="00C23BA6" w:rsidRPr="00102577">
        <w:rPr>
          <w:rFonts w:ascii="Times New Roman" w:eastAsiaTheme="minorEastAsia" w:hAnsi="Times New Roman" w:cs="Times New Roman"/>
          <w:lang w:eastAsia="fr-FR"/>
        </w:rPr>
        <w:t>t</w:t>
      </w:r>
      <w:r w:rsidR="00D55948" w:rsidRPr="00102577">
        <w:rPr>
          <w:rFonts w:ascii="Times New Roman" w:eastAsiaTheme="minorEastAsia" w:hAnsi="Times New Roman" w:cs="Times New Roman"/>
          <w:lang w:eastAsia="fr-FR"/>
        </w:rPr>
        <w:t>i</w:t>
      </w:r>
      <w:r w:rsidR="00C23BA6" w:rsidRPr="00102577">
        <w:rPr>
          <w:rFonts w:ascii="Times New Roman" w:eastAsiaTheme="minorEastAsia" w:hAnsi="Times New Roman" w:cs="Times New Roman"/>
          <w:lang w:eastAsia="fr-FR"/>
        </w:rPr>
        <w:t>on</w:t>
      </w:r>
      <w:r w:rsidRPr="00102577">
        <w:rPr>
          <w:rFonts w:ascii="Times New Roman" w:eastAsiaTheme="minorEastAsia" w:hAnsi="Times New Roman" w:cs="Times New Roman"/>
          <w:lang w:eastAsia="fr-FR"/>
        </w:rPr>
        <w:t xml:space="preserve"> par u</w:t>
      </w:r>
      <w:r w:rsidR="00C23BA6" w:rsidRPr="00102577">
        <w:rPr>
          <w:rFonts w:ascii="Times New Roman" w:eastAsiaTheme="minorEastAsia" w:hAnsi="Times New Roman" w:cs="Times New Roman"/>
          <w:lang w:eastAsia="fr-FR"/>
        </w:rPr>
        <w:t>ne figure incarnée, par exemple</w:t>
      </w:r>
      <w:r w:rsidRPr="00102577">
        <w:rPr>
          <w:rFonts w:ascii="Times New Roman" w:eastAsiaTheme="minorEastAsia" w:hAnsi="Times New Roman" w:cs="Times New Roman"/>
          <w:lang w:eastAsia="fr-FR"/>
        </w:rPr>
        <w:t xml:space="preserve"> par la feuille sur laquelle une instance subjective trace des signes, l’ordinateur est cette « peau du sensible » ou surface d’inscription « de mémoire et d’attente, de rétentio</w:t>
      </w:r>
      <w:r w:rsidR="00A277F2" w:rsidRPr="00102577">
        <w:rPr>
          <w:rFonts w:ascii="Times New Roman" w:eastAsiaTheme="minorEastAsia" w:hAnsi="Times New Roman" w:cs="Times New Roman"/>
          <w:lang w:eastAsia="fr-FR"/>
        </w:rPr>
        <w:t xml:space="preserve">ns et de </w:t>
      </w:r>
      <w:proofErr w:type="spellStart"/>
      <w:r w:rsidR="00A277F2" w:rsidRPr="00102577">
        <w:rPr>
          <w:rFonts w:ascii="Times New Roman" w:eastAsiaTheme="minorEastAsia" w:hAnsi="Times New Roman" w:cs="Times New Roman"/>
          <w:lang w:eastAsia="fr-FR"/>
        </w:rPr>
        <w:t>protensions</w:t>
      </w:r>
      <w:proofErr w:type="spellEnd"/>
      <w:r w:rsidR="00A277F2" w:rsidRPr="00102577">
        <w:rPr>
          <w:rFonts w:ascii="Times New Roman" w:eastAsiaTheme="minorEastAsia" w:hAnsi="Times New Roman" w:cs="Times New Roman"/>
          <w:lang w:eastAsia="fr-FR"/>
        </w:rPr>
        <w:t> » (</w:t>
      </w:r>
      <w:proofErr w:type="spellStart"/>
      <w:r w:rsidR="00A277F2" w:rsidRPr="00102577">
        <w:rPr>
          <w:rFonts w:ascii="Times New Roman" w:eastAsiaTheme="minorEastAsia" w:hAnsi="Times New Roman" w:cs="Times New Roman"/>
          <w:lang w:eastAsia="fr-FR"/>
        </w:rPr>
        <w:t>Fontanille</w:t>
      </w:r>
      <w:proofErr w:type="spellEnd"/>
      <w:r w:rsidR="00A277F2" w:rsidRPr="00102577">
        <w:rPr>
          <w:rFonts w:ascii="Times New Roman" w:eastAsiaTheme="minorEastAsia" w:hAnsi="Times New Roman" w:cs="Times New Roman"/>
          <w:lang w:eastAsia="fr-FR"/>
        </w:rPr>
        <w:t xml:space="preserve">, </w:t>
      </w:r>
      <w:r w:rsidR="00102577">
        <w:rPr>
          <w:rFonts w:ascii="Times New Roman" w:eastAsiaTheme="minorEastAsia" w:hAnsi="Times New Roman" w:cs="Times New Roman"/>
          <w:lang w:eastAsia="fr-FR"/>
        </w:rPr>
        <w:t>2001</w:t>
      </w:r>
      <w:r w:rsidR="00A277F2" w:rsidRPr="00102577">
        <w:rPr>
          <w:rFonts w:ascii="Times New Roman" w:eastAsiaTheme="minorEastAsia" w:hAnsi="Times New Roman" w:cs="Times New Roman"/>
          <w:lang w:eastAsia="fr-FR"/>
        </w:rPr>
        <w:t>)</w:t>
      </w:r>
      <w:r w:rsidRPr="00102577">
        <w:rPr>
          <w:rFonts w:ascii="Times New Roman" w:eastAsiaTheme="minorEastAsia" w:hAnsi="Times New Roman" w:cs="Times New Roman"/>
          <w:lang w:eastAsia="fr-FR"/>
        </w:rPr>
        <w:t xml:space="preserve"> qui accueille, </w:t>
      </w:r>
      <w:r w:rsidRPr="00102577">
        <w:rPr>
          <w:rFonts w:ascii="Times New Roman" w:eastAsiaTheme="minorEastAsia" w:hAnsi="Times New Roman" w:cs="Times New Roman"/>
          <w:lang w:eastAsia="fr-FR"/>
        </w:rPr>
        <w:lastRenderedPageBreak/>
        <w:t xml:space="preserve">mieux qui traite et </w:t>
      </w:r>
      <w:r w:rsidR="007A2107" w:rsidRPr="00102577">
        <w:rPr>
          <w:rFonts w:ascii="Times New Roman" w:eastAsiaTheme="minorEastAsia" w:hAnsi="Times New Roman" w:cs="Times New Roman"/>
          <w:lang w:eastAsia="fr-FR"/>
        </w:rPr>
        <w:t xml:space="preserve">rend signifiantes les marques topologiques </w:t>
      </w:r>
      <w:r w:rsidRPr="00102577">
        <w:rPr>
          <w:rFonts w:ascii="Times New Roman" w:eastAsiaTheme="minorEastAsia" w:hAnsi="Times New Roman" w:cs="Times New Roman"/>
          <w:lang w:eastAsia="fr-FR"/>
        </w:rPr>
        <w:t>que l’utilisateur y appose. L’ordinateur est alors un support à la fois matériel et formel</w:t>
      </w:r>
      <w:r w:rsidR="00C23BA6" w:rsidRPr="00102577">
        <w:rPr>
          <w:rFonts w:ascii="Times New Roman" w:eastAsiaTheme="minorEastAsia" w:hAnsi="Times New Roman" w:cs="Times New Roman"/>
          <w:lang w:eastAsia="fr-FR"/>
        </w:rPr>
        <w:t xml:space="preserve"> (</w:t>
      </w:r>
      <w:proofErr w:type="spellStart"/>
      <w:r w:rsidR="00C23BA6" w:rsidRPr="00102577">
        <w:rPr>
          <w:rFonts w:ascii="Times New Roman" w:eastAsiaTheme="minorEastAsia" w:hAnsi="Times New Roman" w:cs="Times New Roman"/>
          <w:lang w:eastAsia="fr-FR"/>
        </w:rPr>
        <w:t>Fontanille</w:t>
      </w:r>
      <w:proofErr w:type="spellEnd"/>
      <w:r w:rsidR="00102577">
        <w:rPr>
          <w:rFonts w:ascii="Times New Roman" w:eastAsiaTheme="minorEastAsia" w:hAnsi="Times New Roman" w:cs="Times New Roman"/>
          <w:lang w:eastAsia="fr-FR"/>
        </w:rPr>
        <w:t>,</w:t>
      </w:r>
      <w:r w:rsidR="00C23BA6" w:rsidRPr="00102577">
        <w:rPr>
          <w:rFonts w:ascii="Times New Roman" w:eastAsiaTheme="minorEastAsia" w:hAnsi="Times New Roman" w:cs="Times New Roman"/>
          <w:lang w:eastAsia="fr-FR"/>
        </w:rPr>
        <w:t xml:space="preserve"> 2005). </w:t>
      </w:r>
    </w:p>
    <w:p w14:paraId="5A3A8AC5" w14:textId="24E1E7CA" w:rsidR="00FA37A2" w:rsidRPr="00102577" w:rsidRDefault="00C23BA6"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D’où</w:t>
      </w:r>
      <w:r w:rsidR="00FA37A2" w:rsidRPr="00102577">
        <w:rPr>
          <w:rFonts w:ascii="Times New Roman" w:eastAsiaTheme="minorEastAsia" w:hAnsi="Times New Roman" w:cs="Times New Roman"/>
          <w:lang w:eastAsia="fr-FR"/>
        </w:rPr>
        <w:t xml:space="preserve"> la possibilité d’un régime d’interaction polémologique, conflictuel, sur la base d’une </w:t>
      </w:r>
      <w:proofErr w:type="spellStart"/>
      <w:r w:rsidR="00FA37A2" w:rsidRPr="00102577">
        <w:rPr>
          <w:rFonts w:ascii="Times New Roman" w:eastAsiaTheme="minorEastAsia" w:hAnsi="Times New Roman" w:cs="Times New Roman"/>
          <w:lang w:eastAsia="fr-FR"/>
        </w:rPr>
        <w:t>actantialisation</w:t>
      </w:r>
      <w:proofErr w:type="spellEnd"/>
      <w:r w:rsidR="00FA37A2" w:rsidRPr="00102577">
        <w:rPr>
          <w:rFonts w:ascii="Times New Roman" w:eastAsiaTheme="minorEastAsia" w:hAnsi="Times New Roman" w:cs="Times New Roman"/>
          <w:lang w:eastAsia="fr-FR"/>
        </w:rPr>
        <w:t xml:space="preserve"> de l’homme et de l’objet technique, qui oppose une résistance à l’action de l’homme, en faisant valoir ses potentialités intrinsèques</w:t>
      </w:r>
      <w:r w:rsidR="00C124D1">
        <w:rPr>
          <w:rFonts w:ascii="Times New Roman" w:eastAsiaTheme="minorEastAsia" w:hAnsi="Times New Roman" w:cs="Times New Roman"/>
          <w:lang w:eastAsia="fr-FR"/>
        </w:rPr>
        <w:t> ;</w:t>
      </w:r>
      <w:r w:rsidR="00FA37A2" w:rsidRPr="00102577">
        <w:rPr>
          <w:rFonts w:ascii="Times New Roman" w:eastAsiaTheme="minorEastAsia" w:hAnsi="Times New Roman" w:cs="Times New Roman"/>
          <w:lang w:eastAsia="fr-FR"/>
        </w:rPr>
        <w:t xml:space="preserve"> l’objet peut se muer en anti-sujet. </w:t>
      </w:r>
    </w:p>
    <w:p w14:paraId="12EA8D2C" w14:textId="74ED04C5" w:rsidR="00C23BA6" w:rsidRPr="00102577" w:rsidRDefault="00FA37A2"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Un tel régime n’exclut pas, </w:t>
      </w:r>
      <w:r w:rsidR="007A2107" w:rsidRPr="00102577">
        <w:rPr>
          <w:rFonts w:ascii="Times New Roman" w:eastAsiaTheme="minorEastAsia" w:hAnsi="Times New Roman" w:cs="Times New Roman"/>
          <w:lang w:eastAsia="fr-FR"/>
        </w:rPr>
        <w:t>cependant</w:t>
      </w:r>
      <w:r w:rsidRPr="00102577">
        <w:rPr>
          <w:rFonts w:ascii="Times New Roman" w:eastAsiaTheme="minorEastAsia" w:hAnsi="Times New Roman" w:cs="Times New Roman"/>
          <w:lang w:eastAsia="fr-FR"/>
        </w:rPr>
        <w:t xml:space="preserve">, l’idée de la commensurabilité, voire de la consubstantialité </w:t>
      </w:r>
      <w:r w:rsidR="00D55948" w:rsidRPr="00102577">
        <w:rPr>
          <w:rFonts w:ascii="Times New Roman" w:eastAsiaTheme="minorEastAsia" w:hAnsi="Times New Roman" w:cs="Times New Roman"/>
          <w:lang w:eastAsia="fr-FR"/>
        </w:rPr>
        <w:t>– </w:t>
      </w:r>
      <w:r w:rsidRPr="00102577">
        <w:rPr>
          <w:rFonts w:ascii="Times New Roman" w:eastAsiaTheme="minorEastAsia" w:hAnsi="Times New Roman" w:cs="Times New Roman"/>
          <w:lang w:eastAsia="fr-FR"/>
        </w:rPr>
        <w:t xml:space="preserve">de la </w:t>
      </w:r>
      <w:proofErr w:type="spellStart"/>
      <w:r w:rsidRPr="00102577">
        <w:rPr>
          <w:rFonts w:ascii="Times New Roman" w:eastAsiaTheme="minorEastAsia" w:hAnsi="Times New Roman" w:cs="Times New Roman"/>
          <w:lang w:eastAsia="fr-FR"/>
        </w:rPr>
        <w:t>cofondation</w:t>
      </w:r>
      <w:proofErr w:type="spellEnd"/>
      <w:r w:rsidRPr="00102577">
        <w:rPr>
          <w:rFonts w:ascii="Times New Roman" w:eastAsiaTheme="minorEastAsia" w:hAnsi="Times New Roman" w:cs="Times New Roman"/>
          <w:lang w:eastAsia="fr-FR"/>
        </w:rPr>
        <w:t xml:space="preserve"> </w:t>
      </w:r>
      <w:r w:rsidR="00D55948" w:rsidRPr="00102577">
        <w:rPr>
          <w:rFonts w:ascii="Times New Roman" w:eastAsiaTheme="minorEastAsia" w:hAnsi="Times New Roman" w:cs="Times New Roman"/>
          <w:lang w:eastAsia="fr-FR"/>
        </w:rPr>
        <w:t>–</w:t>
      </w:r>
      <w:r w:rsidRPr="00102577">
        <w:rPr>
          <w:rFonts w:ascii="Times New Roman" w:eastAsiaTheme="minorEastAsia" w:hAnsi="Times New Roman" w:cs="Times New Roman"/>
          <w:lang w:eastAsia="fr-FR"/>
        </w:rPr>
        <w:t xml:space="preserve"> de la machine et de l’homme. Ceci dans l’exacte mesure où l’homme alimente la machine, en entrant des données, et </w:t>
      </w:r>
      <w:r w:rsidR="007A2107" w:rsidRPr="00102577">
        <w:rPr>
          <w:rFonts w:ascii="Times New Roman" w:eastAsiaTheme="minorEastAsia" w:hAnsi="Times New Roman" w:cs="Times New Roman"/>
          <w:lang w:eastAsia="fr-FR"/>
        </w:rPr>
        <w:t xml:space="preserve">où il </w:t>
      </w:r>
      <w:r w:rsidRPr="00102577">
        <w:rPr>
          <w:rFonts w:ascii="Times New Roman" w:eastAsiaTheme="minorEastAsia" w:hAnsi="Times New Roman" w:cs="Times New Roman"/>
          <w:lang w:eastAsia="fr-FR"/>
        </w:rPr>
        <w:t xml:space="preserve">reçoit en retour de </w:t>
      </w:r>
      <w:r w:rsidR="0039163B">
        <w:rPr>
          <w:rFonts w:ascii="Times New Roman" w:eastAsiaTheme="minorEastAsia" w:hAnsi="Times New Roman" w:cs="Times New Roman"/>
          <w:lang w:eastAsia="fr-FR"/>
        </w:rPr>
        <w:t xml:space="preserve">la part de </w:t>
      </w:r>
      <w:r w:rsidRPr="00102577">
        <w:rPr>
          <w:rFonts w:ascii="Times New Roman" w:eastAsiaTheme="minorEastAsia" w:hAnsi="Times New Roman" w:cs="Times New Roman"/>
          <w:lang w:eastAsia="fr-FR"/>
        </w:rPr>
        <w:t>la machine comme un récit de vie. La machine alimente la mémoire de l’utilisateur, lui fournit des « biographèmes », en donnant aux traces que l’homme a laissées une forme de cohérence</w:t>
      </w:r>
      <w:r w:rsidR="007A2107" w:rsidRPr="00102577">
        <w:rPr>
          <w:rStyle w:val="Appelnotedebasdep"/>
          <w:rFonts w:ascii="Times New Roman" w:eastAsiaTheme="minorEastAsia" w:hAnsi="Times New Roman" w:cs="Times New Roman"/>
          <w:lang w:eastAsia="fr-FR"/>
        </w:rPr>
        <w:footnoteReference w:id="4"/>
      </w:r>
      <w:r w:rsidR="00C23BA6" w:rsidRPr="00102577">
        <w:rPr>
          <w:rFonts w:ascii="Times New Roman" w:eastAsiaTheme="minorEastAsia" w:hAnsi="Times New Roman" w:cs="Times New Roman"/>
          <w:lang w:eastAsia="fr-FR"/>
        </w:rPr>
        <w:t>. Même si celle-ci n’exclut pas la dissémination, le hasard et l’aléa</w:t>
      </w:r>
      <w:r w:rsidRPr="00102577">
        <w:rPr>
          <w:rFonts w:ascii="Times New Roman" w:eastAsiaTheme="minorEastAsia" w:hAnsi="Times New Roman" w:cs="Times New Roman"/>
          <w:lang w:eastAsia="fr-FR"/>
        </w:rPr>
        <w:t xml:space="preserve">. </w:t>
      </w:r>
    </w:p>
    <w:p w14:paraId="4B369026" w14:textId="18F38015" w:rsidR="00FA37A2" w:rsidRPr="00102577" w:rsidRDefault="00FA37A2"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Si l’on acquiesce à l’idée d’une </w:t>
      </w:r>
      <w:proofErr w:type="spellStart"/>
      <w:r w:rsidRPr="00102577">
        <w:rPr>
          <w:rFonts w:ascii="Times New Roman" w:eastAsiaTheme="minorEastAsia" w:hAnsi="Times New Roman" w:cs="Times New Roman"/>
          <w:lang w:eastAsia="fr-FR"/>
        </w:rPr>
        <w:t>actantialisation</w:t>
      </w:r>
      <w:proofErr w:type="spellEnd"/>
      <w:r w:rsidRPr="00102577">
        <w:rPr>
          <w:rFonts w:ascii="Times New Roman" w:eastAsiaTheme="minorEastAsia" w:hAnsi="Times New Roman" w:cs="Times New Roman"/>
          <w:lang w:eastAsia="fr-FR"/>
        </w:rPr>
        <w:t xml:space="preserve"> de l’homme et de l’objet technique, l’instance énonciative est pourvue d’une permanence qui, même si elle ne correspond pas à une identité stabilisée, témoigne d’une persistance du soi. </w:t>
      </w:r>
      <w:r w:rsidR="00C23BA6" w:rsidRPr="00102577">
        <w:rPr>
          <w:rFonts w:ascii="Times New Roman" w:eastAsiaTheme="minorEastAsia" w:hAnsi="Times New Roman" w:cs="Times New Roman"/>
          <w:lang w:eastAsia="fr-FR"/>
        </w:rPr>
        <w:t>P</w:t>
      </w:r>
      <w:r w:rsidRPr="00102577">
        <w:rPr>
          <w:rFonts w:ascii="Times New Roman" w:eastAsiaTheme="minorEastAsia" w:hAnsi="Times New Roman" w:cs="Times New Roman"/>
          <w:lang w:eastAsia="fr-FR"/>
        </w:rPr>
        <w:t xml:space="preserve">our de nombreux sociologues, un imaginaire social lié à la (re)distribution des ressources se fait </w:t>
      </w:r>
      <w:r w:rsidR="00C23BA6" w:rsidRPr="00102577">
        <w:rPr>
          <w:rFonts w:ascii="Times New Roman" w:eastAsiaTheme="minorEastAsia" w:hAnsi="Times New Roman" w:cs="Times New Roman"/>
          <w:lang w:eastAsia="fr-FR"/>
        </w:rPr>
        <w:t xml:space="preserve">alors </w:t>
      </w:r>
      <w:r w:rsidRPr="00102577">
        <w:rPr>
          <w:rFonts w:ascii="Times New Roman" w:eastAsiaTheme="minorEastAsia" w:hAnsi="Times New Roman" w:cs="Times New Roman"/>
          <w:lang w:eastAsia="fr-FR"/>
        </w:rPr>
        <w:t>supplanter par des visions individualisantes</w:t>
      </w:r>
      <w:r w:rsidR="00C23BA6" w:rsidRPr="00102577">
        <w:rPr>
          <w:rStyle w:val="Appelnotedebasdep"/>
          <w:rFonts w:ascii="Times New Roman" w:eastAsiaTheme="minorEastAsia" w:hAnsi="Times New Roman" w:cs="Times New Roman"/>
          <w:lang w:eastAsia="fr-FR"/>
        </w:rPr>
        <w:footnoteReference w:id="5"/>
      </w:r>
      <w:r w:rsidRPr="00102577">
        <w:rPr>
          <w:rFonts w:ascii="Times New Roman" w:eastAsiaTheme="minorEastAsia" w:hAnsi="Times New Roman" w:cs="Times New Roman"/>
          <w:lang w:eastAsia="fr-FR"/>
        </w:rPr>
        <w:t xml:space="preserve">. </w:t>
      </w:r>
      <w:r w:rsidR="00F04AB3" w:rsidRPr="00102577">
        <w:rPr>
          <w:rFonts w:ascii="Times New Roman" w:eastAsiaTheme="minorEastAsia" w:hAnsi="Times New Roman" w:cs="Times New Roman"/>
          <w:lang w:eastAsia="fr-FR"/>
        </w:rPr>
        <w:t xml:space="preserve">À condition que la notion d’individu classique soit repensée à la lumière de la notion </w:t>
      </w:r>
      <w:r w:rsidRPr="00102577">
        <w:rPr>
          <w:rFonts w:ascii="Times New Roman" w:eastAsiaTheme="minorEastAsia" w:hAnsi="Times New Roman" w:cs="Times New Roman"/>
          <w:lang w:eastAsia="fr-FR"/>
        </w:rPr>
        <w:t>deleuzienne de « </w:t>
      </w:r>
      <w:proofErr w:type="spellStart"/>
      <w:r w:rsidRPr="00102577">
        <w:rPr>
          <w:rFonts w:ascii="Times New Roman" w:eastAsiaTheme="minorEastAsia" w:hAnsi="Times New Roman" w:cs="Times New Roman"/>
          <w:lang w:eastAsia="fr-FR"/>
        </w:rPr>
        <w:t>dividuel</w:t>
      </w:r>
      <w:proofErr w:type="spellEnd"/>
      <w:r w:rsidRPr="00102577">
        <w:rPr>
          <w:rFonts w:ascii="Times New Roman" w:eastAsiaTheme="minorEastAsia" w:hAnsi="Times New Roman" w:cs="Times New Roman"/>
          <w:lang w:eastAsia="fr-FR"/>
        </w:rPr>
        <w:t> »</w:t>
      </w:r>
      <w:r w:rsidR="00F04AB3" w:rsidRPr="00102577">
        <w:rPr>
          <w:rFonts w:ascii="Times New Roman" w:eastAsiaTheme="minorEastAsia" w:hAnsi="Times New Roman" w:cs="Times New Roman"/>
          <w:lang w:eastAsia="fr-FR"/>
        </w:rPr>
        <w:t xml:space="preserve"> : il devient ainsi possible de </w:t>
      </w:r>
      <w:r w:rsidRPr="00102577">
        <w:rPr>
          <w:rFonts w:ascii="Times New Roman" w:eastAsiaTheme="minorEastAsia" w:hAnsi="Times New Roman" w:cs="Times New Roman"/>
          <w:lang w:eastAsia="fr-FR"/>
        </w:rPr>
        <w:t xml:space="preserve">rendre compte d’un geste non seulement « interfacé », mais « connecté », porteur de virtualités à exploiter. On peut dire aussi que le geste « connecté », qui maintient le flux dans un réseau, est le propre d’une instance subjective multiple, parce que connectée. </w:t>
      </w:r>
      <w:r w:rsidR="00F04AB3" w:rsidRPr="00102577">
        <w:rPr>
          <w:rFonts w:ascii="Times New Roman" w:eastAsiaTheme="minorEastAsia" w:hAnsi="Times New Roman" w:cs="Times New Roman"/>
          <w:lang w:eastAsia="fr-FR"/>
        </w:rPr>
        <w:t xml:space="preserve">Finalement, cette instance est </w:t>
      </w:r>
      <w:r w:rsidRPr="00102577">
        <w:rPr>
          <w:rFonts w:ascii="Times New Roman" w:eastAsiaTheme="minorEastAsia" w:hAnsi="Times New Roman" w:cs="Times New Roman"/>
          <w:lang w:eastAsia="fr-FR"/>
        </w:rPr>
        <w:t xml:space="preserve">à la fois agie et agissante. </w:t>
      </w:r>
      <w:r w:rsidR="00854760" w:rsidRPr="00102577">
        <w:rPr>
          <w:rFonts w:ascii="Times New Roman" w:eastAsiaTheme="minorEastAsia" w:hAnsi="Times New Roman" w:cs="Times New Roman"/>
          <w:lang w:eastAsia="fr-FR"/>
        </w:rPr>
        <w:t>On peut la concevoir</w:t>
      </w:r>
      <w:r w:rsidRPr="00102577">
        <w:rPr>
          <w:rFonts w:ascii="Times New Roman" w:eastAsiaTheme="minorEastAsia" w:hAnsi="Times New Roman" w:cs="Times New Roman"/>
          <w:lang w:eastAsia="fr-FR"/>
        </w:rPr>
        <w:t xml:space="preserve"> sur le modèle du « </w:t>
      </w:r>
      <w:proofErr w:type="spellStart"/>
      <w:r w:rsidRPr="00102577">
        <w:rPr>
          <w:rFonts w:ascii="Times New Roman" w:eastAsiaTheme="minorEastAsia" w:hAnsi="Times New Roman" w:cs="Times New Roman"/>
          <w:lang w:eastAsia="fr-FR"/>
        </w:rPr>
        <w:t>faitiche</w:t>
      </w:r>
      <w:proofErr w:type="spellEnd"/>
      <w:r w:rsidRPr="00102577">
        <w:rPr>
          <w:rFonts w:ascii="Times New Roman" w:eastAsiaTheme="minorEastAsia" w:hAnsi="Times New Roman" w:cs="Times New Roman"/>
          <w:lang w:eastAsia="fr-FR"/>
        </w:rPr>
        <w:t xml:space="preserve"> » selon Bruno </w:t>
      </w:r>
      <w:proofErr w:type="spellStart"/>
      <w:r w:rsidRPr="00102577">
        <w:rPr>
          <w:rFonts w:ascii="Times New Roman" w:eastAsiaTheme="minorEastAsia" w:hAnsi="Times New Roman" w:cs="Times New Roman"/>
          <w:lang w:eastAsia="fr-FR"/>
        </w:rPr>
        <w:t>Latour</w:t>
      </w:r>
      <w:proofErr w:type="spellEnd"/>
      <w:r w:rsidR="00415609" w:rsidRPr="00102577">
        <w:rPr>
          <w:rFonts w:ascii="Times New Roman" w:eastAsiaTheme="minorEastAsia" w:hAnsi="Times New Roman" w:cs="Times New Roman"/>
          <w:lang w:eastAsia="fr-FR"/>
        </w:rPr>
        <w:t xml:space="preserve"> (2006</w:t>
      </w:r>
      <w:r w:rsidR="00854760" w:rsidRPr="00102577">
        <w:rPr>
          <w:rFonts w:ascii="Times New Roman" w:eastAsiaTheme="minorEastAsia" w:hAnsi="Times New Roman" w:cs="Times New Roman"/>
          <w:lang w:eastAsia="fr-FR"/>
        </w:rPr>
        <w:t>)</w:t>
      </w:r>
      <w:r w:rsidRPr="00102577">
        <w:rPr>
          <w:rFonts w:ascii="Times New Roman" w:eastAsiaTheme="minorEastAsia" w:hAnsi="Times New Roman" w:cs="Times New Roman"/>
          <w:lang w:eastAsia="fr-FR"/>
        </w:rPr>
        <w:t xml:space="preserve">. L’ordinateur et le microscope </w:t>
      </w:r>
      <w:r w:rsidR="0039163B">
        <w:rPr>
          <w:rFonts w:ascii="Times New Roman" w:eastAsiaTheme="minorEastAsia" w:hAnsi="Times New Roman" w:cs="Times New Roman"/>
          <w:lang w:eastAsia="fr-FR"/>
        </w:rPr>
        <w:t>« </w:t>
      </w:r>
      <w:r w:rsidRPr="001A079C">
        <w:rPr>
          <w:rFonts w:ascii="Times New Roman" w:eastAsiaTheme="minorEastAsia" w:hAnsi="Times New Roman" w:cs="Times New Roman"/>
          <w:lang w:eastAsia="fr-FR"/>
        </w:rPr>
        <w:t>font faire</w:t>
      </w:r>
      <w:r w:rsidR="0039163B">
        <w:rPr>
          <w:rFonts w:ascii="Times New Roman" w:eastAsiaTheme="minorEastAsia" w:hAnsi="Times New Roman" w:cs="Times New Roman"/>
          <w:lang w:eastAsia="fr-FR"/>
        </w:rPr>
        <w:t> »</w:t>
      </w:r>
      <w:r w:rsidRPr="00102577">
        <w:rPr>
          <w:rFonts w:ascii="Times New Roman" w:eastAsiaTheme="minorEastAsia" w:hAnsi="Times New Roman" w:cs="Times New Roman"/>
          <w:lang w:eastAsia="fr-FR"/>
        </w:rPr>
        <w:t xml:space="preserve"> une instance multiple qui, exploitant les potentialités offertes, </w:t>
      </w:r>
      <w:r w:rsidR="0039163B">
        <w:rPr>
          <w:rFonts w:ascii="Times New Roman" w:eastAsiaTheme="minorEastAsia" w:hAnsi="Times New Roman" w:cs="Times New Roman"/>
          <w:lang w:eastAsia="fr-FR"/>
        </w:rPr>
        <w:t>« </w:t>
      </w:r>
      <w:r w:rsidRPr="001A079C">
        <w:rPr>
          <w:rFonts w:ascii="Times New Roman" w:eastAsiaTheme="minorEastAsia" w:hAnsi="Times New Roman" w:cs="Times New Roman"/>
          <w:lang w:eastAsia="fr-FR"/>
        </w:rPr>
        <w:t>fait</w:t>
      </w:r>
      <w:r w:rsidR="0039163B">
        <w:rPr>
          <w:rFonts w:ascii="Times New Roman" w:eastAsiaTheme="minorEastAsia" w:hAnsi="Times New Roman" w:cs="Times New Roman"/>
          <w:lang w:eastAsia="fr-FR"/>
        </w:rPr>
        <w:t> »</w:t>
      </w:r>
      <w:r w:rsidRPr="00102577">
        <w:rPr>
          <w:rFonts w:ascii="Times New Roman" w:eastAsiaTheme="minorEastAsia" w:hAnsi="Times New Roman" w:cs="Times New Roman"/>
          <w:lang w:eastAsia="fr-FR"/>
        </w:rPr>
        <w:t xml:space="preserve"> elle-même </w:t>
      </w:r>
      <w:r w:rsidR="0039163B">
        <w:rPr>
          <w:rFonts w:ascii="Times New Roman" w:eastAsiaTheme="minorEastAsia" w:hAnsi="Times New Roman" w:cs="Times New Roman"/>
          <w:lang w:eastAsia="fr-FR"/>
        </w:rPr>
        <w:t>« </w:t>
      </w:r>
      <w:r w:rsidRPr="001A079C">
        <w:rPr>
          <w:rFonts w:ascii="Times New Roman" w:eastAsiaTheme="minorEastAsia" w:hAnsi="Times New Roman" w:cs="Times New Roman"/>
          <w:lang w:eastAsia="fr-FR"/>
        </w:rPr>
        <w:t>faire</w:t>
      </w:r>
      <w:r w:rsidR="0039163B">
        <w:rPr>
          <w:rFonts w:ascii="Times New Roman" w:eastAsiaTheme="minorEastAsia" w:hAnsi="Times New Roman" w:cs="Times New Roman"/>
          <w:lang w:eastAsia="fr-FR"/>
        </w:rPr>
        <w:t> »</w:t>
      </w:r>
      <w:r w:rsidRPr="00102577">
        <w:rPr>
          <w:rFonts w:ascii="Times New Roman" w:eastAsiaTheme="minorEastAsia" w:hAnsi="Times New Roman" w:cs="Times New Roman"/>
          <w:lang w:eastAsia="fr-FR"/>
        </w:rPr>
        <w:t xml:space="preserve"> le matériau. </w:t>
      </w:r>
    </w:p>
    <w:p w14:paraId="0744E05E" w14:textId="43DCE7F0" w:rsidR="00FA37A2" w:rsidRPr="00102577" w:rsidRDefault="00F04AB3"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La</w:t>
      </w:r>
      <w:r w:rsidR="00FA37A2" w:rsidRPr="00102577">
        <w:rPr>
          <w:rFonts w:ascii="Times New Roman" w:eastAsiaTheme="minorEastAsia" w:hAnsi="Times New Roman" w:cs="Times New Roman"/>
          <w:lang w:eastAsia="fr-FR"/>
        </w:rPr>
        <w:t xml:space="preserve"> </w:t>
      </w:r>
      <w:proofErr w:type="spellStart"/>
      <w:r w:rsidR="00FA37A2" w:rsidRPr="00102577">
        <w:rPr>
          <w:rFonts w:ascii="Times New Roman" w:eastAsiaTheme="minorEastAsia" w:hAnsi="Times New Roman" w:cs="Times New Roman"/>
          <w:lang w:eastAsia="fr-FR"/>
        </w:rPr>
        <w:t>cofondation</w:t>
      </w:r>
      <w:proofErr w:type="spellEnd"/>
      <w:r w:rsidR="00FA37A2" w:rsidRPr="00102577">
        <w:rPr>
          <w:rFonts w:ascii="Times New Roman" w:eastAsiaTheme="minorEastAsia" w:hAnsi="Times New Roman" w:cs="Times New Roman"/>
          <w:lang w:eastAsia="fr-FR"/>
        </w:rPr>
        <w:t xml:space="preserve"> de l’homme et de la ma</w:t>
      </w:r>
      <w:r w:rsidRPr="00102577">
        <w:rPr>
          <w:rFonts w:ascii="Times New Roman" w:eastAsiaTheme="minorEastAsia" w:hAnsi="Times New Roman" w:cs="Times New Roman"/>
          <w:lang w:eastAsia="fr-FR"/>
        </w:rPr>
        <w:t>chine peut être repensée en termes d’instauration :</w:t>
      </w:r>
      <w:r w:rsidR="00FA37A2" w:rsidRPr="00102577">
        <w:rPr>
          <w:rFonts w:ascii="Times New Roman" w:eastAsiaTheme="minorEastAsia" w:hAnsi="Times New Roman" w:cs="Times New Roman"/>
          <w:lang w:eastAsia="fr-FR"/>
        </w:rPr>
        <w:t xml:space="preserve"> instauration de l’humain et de la machine, l’un par l</w:t>
      </w:r>
      <w:r w:rsidRPr="00102577">
        <w:rPr>
          <w:rFonts w:ascii="Times New Roman" w:eastAsiaTheme="minorEastAsia" w:hAnsi="Times New Roman" w:cs="Times New Roman"/>
          <w:lang w:eastAsia="fr-FR"/>
        </w:rPr>
        <w:t>’autre, l’un à travers l’autre. L</w:t>
      </w:r>
      <w:r w:rsidR="00FA37A2" w:rsidRPr="00102577">
        <w:rPr>
          <w:rFonts w:ascii="Times New Roman" w:eastAsiaTheme="minorEastAsia" w:hAnsi="Times New Roman" w:cs="Times New Roman"/>
          <w:lang w:eastAsia="fr-FR"/>
        </w:rPr>
        <w:t>e terme « technique » désign</w:t>
      </w:r>
      <w:r w:rsidRPr="00102577">
        <w:rPr>
          <w:rFonts w:ascii="Times New Roman" w:eastAsiaTheme="minorEastAsia" w:hAnsi="Times New Roman" w:cs="Times New Roman"/>
          <w:lang w:eastAsia="fr-FR"/>
        </w:rPr>
        <w:t>e</w:t>
      </w:r>
      <w:r w:rsidR="00FA37A2" w:rsidRPr="00102577">
        <w:rPr>
          <w:rFonts w:ascii="Times New Roman" w:eastAsiaTheme="minorEastAsia" w:hAnsi="Times New Roman" w:cs="Times New Roman"/>
          <w:lang w:eastAsia="fr-FR"/>
        </w:rPr>
        <w:t xml:space="preserve"> selon Bruno Latour une « exploration toute nouvelle de l’</w:t>
      </w:r>
      <w:proofErr w:type="spellStart"/>
      <w:r w:rsidR="00FA37A2" w:rsidRPr="00102577">
        <w:rPr>
          <w:rFonts w:ascii="Times New Roman" w:eastAsiaTheme="minorEastAsia" w:hAnsi="Times New Roman" w:cs="Times New Roman"/>
          <w:lang w:eastAsia="fr-FR"/>
        </w:rPr>
        <w:t>être-en-tant-qu’autre</w:t>
      </w:r>
      <w:proofErr w:type="spellEnd"/>
      <w:r w:rsidR="00FA37A2" w:rsidRPr="00102577">
        <w:rPr>
          <w:rFonts w:ascii="Times New Roman" w:eastAsiaTheme="minorEastAsia" w:hAnsi="Times New Roman" w:cs="Times New Roman"/>
          <w:lang w:eastAsia="fr-FR"/>
        </w:rPr>
        <w:t>, une nouvelle déclinaison de l’altérité, une abaliété propre » (2010). Pour que l’objet technique « tienne », nous dit-il, il faut des « invisibles » qui le « font exister »</w:t>
      </w:r>
      <w:r w:rsidR="00854760" w:rsidRPr="00102577">
        <w:rPr>
          <w:rFonts w:ascii="Times New Roman" w:eastAsiaTheme="minorEastAsia" w:hAnsi="Times New Roman" w:cs="Times New Roman"/>
          <w:lang w:eastAsia="fr-FR"/>
        </w:rPr>
        <w:t xml:space="preserve">. </w:t>
      </w:r>
      <w:r w:rsidR="00FA37A2" w:rsidRPr="00102577">
        <w:rPr>
          <w:rFonts w:ascii="Times New Roman" w:eastAsiaTheme="minorEastAsia" w:hAnsi="Times New Roman" w:cs="Times New Roman"/>
          <w:lang w:eastAsia="fr-FR"/>
        </w:rPr>
        <w:t xml:space="preserve">En même temps, l’instance créatrice n’existe elle-même </w:t>
      </w:r>
      <w:r w:rsidR="006734E0">
        <w:rPr>
          <w:rFonts w:ascii="Times New Roman" w:eastAsiaTheme="minorEastAsia" w:hAnsi="Times New Roman" w:cs="Times New Roman"/>
          <w:lang w:eastAsia="fr-FR"/>
        </w:rPr>
        <w:t>–</w:t>
      </w:r>
      <w:r w:rsidR="00FA37A2" w:rsidRPr="00102577">
        <w:rPr>
          <w:rFonts w:ascii="Times New Roman" w:eastAsiaTheme="minorEastAsia" w:hAnsi="Times New Roman" w:cs="Times New Roman"/>
          <w:lang w:eastAsia="fr-FR"/>
        </w:rPr>
        <w:t xml:space="preserve"> en ce qu’elle confère une forme de présence à l’invisible </w:t>
      </w:r>
      <w:r w:rsidR="00CC7D0C" w:rsidRPr="00102577">
        <w:rPr>
          <w:rFonts w:ascii="Times New Roman" w:eastAsiaTheme="minorEastAsia" w:hAnsi="Times New Roman" w:cs="Times New Roman"/>
          <w:lang w:eastAsia="fr-FR"/>
        </w:rPr>
        <w:t>–</w:t>
      </w:r>
      <w:r w:rsidR="00FA37A2" w:rsidRPr="00102577">
        <w:rPr>
          <w:rFonts w:ascii="Times New Roman" w:eastAsiaTheme="minorEastAsia" w:hAnsi="Times New Roman" w:cs="Times New Roman"/>
          <w:lang w:eastAsia="fr-FR"/>
        </w:rPr>
        <w:t xml:space="preserve"> qu’à travers la machine qui la fait faire.  </w:t>
      </w:r>
    </w:p>
    <w:p w14:paraId="78603276" w14:textId="77777777" w:rsidR="00FA37A2" w:rsidRPr="00102577" w:rsidRDefault="00F04AB3"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D’où</w:t>
      </w:r>
      <w:r w:rsidR="00FA37A2" w:rsidRPr="00102577">
        <w:rPr>
          <w:rFonts w:ascii="Times New Roman" w:eastAsiaTheme="minorEastAsia" w:hAnsi="Times New Roman" w:cs="Times New Roman"/>
          <w:lang w:eastAsia="fr-FR"/>
        </w:rPr>
        <w:t xml:space="preserve"> une forme inattendue de </w:t>
      </w:r>
      <w:proofErr w:type="spellStart"/>
      <w:r w:rsidR="00FA37A2" w:rsidRPr="00102577">
        <w:rPr>
          <w:rFonts w:ascii="Times New Roman" w:eastAsiaTheme="minorEastAsia" w:hAnsi="Times New Roman" w:cs="Times New Roman"/>
          <w:lang w:eastAsia="fr-FR"/>
        </w:rPr>
        <w:t>co</w:t>
      </w:r>
      <w:proofErr w:type="spellEnd"/>
      <w:r w:rsidR="00FA37A2" w:rsidRPr="00102577">
        <w:rPr>
          <w:rFonts w:ascii="Times New Roman" w:eastAsiaTheme="minorEastAsia" w:hAnsi="Times New Roman" w:cs="Times New Roman"/>
          <w:lang w:eastAsia="fr-FR"/>
        </w:rPr>
        <w:t xml:space="preserve">-énonciation de l’œuvre d’art par la machine, par l’humain et par le support matériel ou immatériel, qui constituent une chaîne de médiateurs. Une </w:t>
      </w:r>
      <w:proofErr w:type="spellStart"/>
      <w:r w:rsidR="00FA37A2" w:rsidRPr="00102577">
        <w:rPr>
          <w:rFonts w:ascii="Times New Roman" w:eastAsiaTheme="minorEastAsia" w:hAnsi="Times New Roman" w:cs="Times New Roman"/>
          <w:lang w:eastAsia="fr-FR"/>
        </w:rPr>
        <w:t>co</w:t>
      </w:r>
      <w:proofErr w:type="spellEnd"/>
      <w:r w:rsidR="00FA37A2" w:rsidRPr="00102577">
        <w:rPr>
          <w:rFonts w:ascii="Times New Roman" w:eastAsiaTheme="minorEastAsia" w:hAnsi="Times New Roman" w:cs="Times New Roman"/>
          <w:lang w:eastAsia="fr-FR"/>
        </w:rPr>
        <w:t>-énonciation de l’ordre du faire performa</w:t>
      </w:r>
      <w:r w:rsidRPr="00102577">
        <w:rPr>
          <w:rFonts w:ascii="Times New Roman" w:eastAsiaTheme="minorEastAsia" w:hAnsi="Times New Roman" w:cs="Times New Roman"/>
          <w:lang w:eastAsia="fr-FR"/>
        </w:rPr>
        <w:t>tif</w:t>
      </w:r>
      <w:r w:rsidR="00B64BCF" w:rsidRPr="00102577">
        <w:rPr>
          <w:rFonts w:ascii="Times New Roman" w:eastAsiaTheme="minorEastAsia" w:hAnsi="Times New Roman" w:cs="Times New Roman"/>
          <w:lang w:eastAsia="fr-FR"/>
        </w:rPr>
        <w:t>, qui</w:t>
      </w:r>
      <w:r w:rsidRPr="00102577">
        <w:rPr>
          <w:rFonts w:ascii="Times New Roman" w:eastAsiaTheme="minorEastAsia" w:hAnsi="Times New Roman" w:cs="Times New Roman"/>
          <w:lang w:eastAsia="fr-FR"/>
        </w:rPr>
        <w:t xml:space="preserve"> </w:t>
      </w:r>
      <w:r w:rsidR="00FA37A2" w:rsidRPr="00102577">
        <w:rPr>
          <w:rFonts w:ascii="Times New Roman" w:eastAsiaTheme="minorEastAsia" w:hAnsi="Times New Roman" w:cs="Times New Roman"/>
          <w:lang w:eastAsia="fr-FR"/>
        </w:rPr>
        <w:t>suppose des résistances, des persistances, des ajustements mais aussi des conflits locaux.</w:t>
      </w:r>
    </w:p>
    <w:p w14:paraId="1D7CE18A" w14:textId="0CBAAB19" w:rsidR="00FA37A2" w:rsidRPr="00102577" w:rsidRDefault="00F04AB3" w:rsidP="00FA37A2">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Quels sont alors</w:t>
      </w:r>
      <w:r w:rsidR="00FA37A2" w:rsidRPr="00102577">
        <w:rPr>
          <w:rFonts w:ascii="Times New Roman" w:eastAsiaTheme="minorEastAsia" w:hAnsi="Times New Roman" w:cs="Times New Roman"/>
          <w:lang w:eastAsia="fr-FR"/>
        </w:rPr>
        <w:t xml:space="preserve"> les types de gestes que subsume le </w:t>
      </w:r>
      <w:r w:rsidR="003111CC">
        <w:rPr>
          <w:rFonts w:ascii="Times New Roman" w:eastAsiaTheme="minorEastAsia" w:hAnsi="Times New Roman" w:cs="Times New Roman"/>
          <w:lang w:eastAsia="fr-FR"/>
        </w:rPr>
        <w:t>« </w:t>
      </w:r>
      <w:r w:rsidR="00FA37A2" w:rsidRPr="001A079C">
        <w:rPr>
          <w:rFonts w:ascii="Times New Roman" w:eastAsiaTheme="minorEastAsia" w:hAnsi="Times New Roman" w:cs="Times New Roman"/>
          <w:lang w:eastAsia="fr-FR"/>
        </w:rPr>
        <w:t>faire faire</w:t>
      </w:r>
      <w:r w:rsidR="003111CC">
        <w:rPr>
          <w:rFonts w:ascii="Times New Roman" w:eastAsiaTheme="minorEastAsia" w:hAnsi="Times New Roman" w:cs="Times New Roman"/>
          <w:lang w:eastAsia="fr-FR"/>
        </w:rPr>
        <w:t> »</w:t>
      </w:r>
      <w:r w:rsidR="00FA37A2" w:rsidRPr="00102577">
        <w:rPr>
          <w:rFonts w:ascii="Times New Roman" w:eastAsiaTheme="minorEastAsia" w:hAnsi="Times New Roman" w:cs="Times New Roman"/>
          <w:lang w:eastAsia="fr-FR"/>
        </w:rPr>
        <w:t xml:space="preserve"> de la machine et de l’instance créatrice ? </w:t>
      </w:r>
      <w:r w:rsidR="006D01E7">
        <w:rPr>
          <w:rFonts w:ascii="Times New Roman" w:eastAsiaTheme="minorEastAsia" w:hAnsi="Times New Roman" w:cs="Times New Roman"/>
          <w:lang w:eastAsia="fr-FR"/>
        </w:rPr>
        <w:t>Nous proposons d</w:t>
      </w:r>
      <w:r w:rsidR="003111CC">
        <w:rPr>
          <w:rFonts w:ascii="Times New Roman" w:eastAsiaTheme="minorEastAsia" w:hAnsi="Times New Roman" w:cs="Times New Roman"/>
          <w:lang w:eastAsia="fr-FR"/>
        </w:rPr>
        <w:t>’examiner ce point ici</w:t>
      </w:r>
      <w:r w:rsidR="007A2107" w:rsidRPr="00102577">
        <w:rPr>
          <w:rFonts w:ascii="Times New Roman" w:eastAsiaTheme="minorEastAsia" w:hAnsi="Times New Roman" w:cs="Times New Roman"/>
          <w:lang w:eastAsia="fr-FR"/>
        </w:rPr>
        <w:t xml:space="preserve">. </w:t>
      </w:r>
    </w:p>
    <w:p w14:paraId="5AE52A99" w14:textId="77777777" w:rsidR="008D36DC" w:rsidRDefault="008D36DC" w:rsidP="00854760">
      <w:pPr>
        <w:spacing w:after="120" w:line="276" w:lineRule="auto"/>
        <w:jc w:val="both"/>
        <w:rPr>
          <w:rFonts w:ascii="Times New Roman" w:eastAsiaTheme="minorEastAsia" w:hAnsi="Times New Roman" w:cs="Times New Roman"/>
          <w:lang w:eastAsia="fr-FR"/>
        </w:rPr>
      </w:pPr>
    </w:p>
    <w:p w14:paraId="24A003A7" w14:textId="77777777" w:rsidR="00854760" w:rsidRPr="00102577" w:rsidRDefault="00854760" w:rsidP="00854760">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lastRenderedPageBreak/>
        <w:t xml:space="preserve">2. </w:t>
      </w:r>
      <w:r w:rsidR="007A2107" w:rsidRPr="00102577">
        <w:rPr>
          <w:rFonts w:ascii="Times New Roman" w:eastAsiaTheme="minorEastAsia" w:hAnsi="Times New Roman" w:cs="Times New Roman"/>
          <w:lang w:eastAsia="fr-FR"/>
        </w:rPr>
        <w:t>Vers une typologie des gestes</w:t>
      </w:r>
    </w:p>
    <w:p w14:paraId="29B8EFDE" w14:textId="77777777" w:rsidR="003B24EE" w:rsidRPr="00102577" w:rsidRDefault="003B24EE" w:rsidP="003B24EE">
      <w:pPr>
        <w:widowControl w:val="0"/>
        <w:autoSpaceDE w:val="0"/>
        <w:autoSpaceDN w:val="0"/>
        <w:adjustRightInd w:val="0"/>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Le passage </w:t>
      </w:r>
      <w:r w:rsidR="0010446B" w:rsidRPr="00102577">
        <w:rPr>
          <w:rFonts w:ascii="Times New Roman" w:eastAsiaTheme="minorEastAsia" w:hAnsi="Times New Roman" w:cs="Times New Roman"/>
          <w:lang w:eastAsia="fr-FR"/>
        </w:rPr>
        <w:t xml:space="preserve">du </w:t>
      </w:r>
      <w:r w:rsidR="008957A9" w:rsidRPr="00102577">
        <w:rPr>
          <w:rFonts w:ascii="Times New Roman" w:eastAsiaTheme="minorEastAsia" w:hAnsi="Times New Roman" w:cs="Times New Roman"/>
          <w:lang w:eastAsia="fr-FR"/>
        </w:rPr>
        <w:t>visible à</w:t>
      </w:r>
      <w:r w:rsidRPr="00102577">
        <w:rPr>
          <w:rFonts w:ascii="Times New Roman" w:eastAsiaTheme="minorEastAsia" w:hAnsi="Times New Roman" w:cs="Times New Roman"/>
          <w:lang w:eastAsia="fr-FR"/>
        </w:rPr>
        <w:t xml:space="preserve"> l’invisible </w:t>
      </w:r>
      <w:r w:rsidR="008957A9" w:rsidRPr="00102577">
        <w:rPr>
          <w:rFonts w:ascii="Times New Roman" w:eastAsiaTheme="minorEastAsia" w:hAnsi="Times New Roman" w:cs="Times New Roman"/>
          <w:lang w:eastAsia="fr-FR"/>
        </w:rPr>
        <w:t xml:space="preserve">et </w:t>
      </w:r>
      <w:r w:rsidR="0010446B" w:rsidRPr="00102577">
        <w:rPr>
          <w:rFonts w:ascii="Times New Roman" w:eastAsiaTheme="minorEastAsia" w:hAnsi="Times New Roman" w:cs="Times New Roman"/>
          <w:lang w:eastAsia="fr-FR"/>
        </w:rPr>
        <w:t xml:space="preserve">de l’invisible au visible </w:t>
      </w:r>
      <w:r w:rsidRPr="00102577">
        <w:rPr>
          <w:rFonts w:ascii="Times New Roman" w:eastAsiaTheme="minorEastAsia" w:hAnsi="Times New Roman" w:cs="Times New Roman"/>
          <w:lang w:eastAsia="fr-FR"/>
        </w:rPr>
        <w:t xml:space="preserve">est rythmé par cinq </w:t>
      </w:r>
      <w:r w:rsidR="008957A9" w:rsidRPr="00102577">
        <w:rPr>
          <w:rFonts w:ascii="Times New Roman" w:eastAsiaTheme="minorEastAsia" w:hAnsi="Times New Roman" w:cs="Times New Roman"/>
          <w:lang w:eastAsia="fr-FR"/>
        </w:rPr>
        <w:t>étapes</w:t>
      </w:r>
      <w:r w:rsidRPr="00102577">
        <w:rPr>
          <w:rFonts w:ascii="Times New Roman" w:eastAsiaTheme="minorEastAsia" w:hAnsi="Times New Roman" w:cs="Times New Roman"/>
          <w:lang w:eastAsia="fr-FR"/>
        </w:rPr>
        <w:t xml:space="preserve">, qui constituent un </w:t>
      </w:r>
      <w:r w:rsidR="00C65770" w:rsidRPr="00102577">
        <w:rPr>
          <w:rFonts w:ascii="Times New Roman" w:eastAsiaTheme="minorEastAsia" w:hAnsi="Times New Roman" w:cs="Times New Roman"/>
          <w:lang w:eastAsia="fr-FR"/>
        </w:rPr>
        <w:t>parcours de traitement de l’image</w:t>
      </w:r>
      <w:r w:rsidR="00666865" w:rsidRPr="00102577">
        <w:rPr>
          <w:rFonts w:ascii="Times New Roman" w:eastAsiaTheme="minorEastAsia" w:hAnsi="Times New Roman" w:cs="Times New Roman"/>
          <w:lang w:eastAsia="fr-FR"/>
        </w:rPr>
        <w:t xml:space="preserve">, en particulier de l’image </w:t>
      </w:r>
      <w:proofErr w:type="spellStart"/>
      <w:r w:rsidR="00666865" w:rsidRPr="00102577">
        <w:rPr>
          <w:rFonts w:ascii="Times New Roman" w:eastAsiaTheme="minorEastAsia" w:hAnsi="Times New Roman" w:cs="Times New Roman"/>
          <w:lang w:eastAsia="fr-FR"/>
        </w:rPr>
        <w:t>nanoartistique</w:t>
      </w:r>
      <w:proofErr w:type="spellEnd"/>
      <w:r w:rsidR="00666865" w:rsidRPr="00102577">
        <w:rPr>
          <w:rFonts w:ascii="Times New Roman" w:eastAsiaTheme="minorEastAsia" w:hAnsi="Times New Roman" w:cs="Times New Roman"/>
          <w:lang w:eastAsia="fr-FR"/>
        </w:rPr>
        <w:t xml:space="preserve"> produite par </w:t>
      </w:r>
      <w:proofErr w:type="spellStart"/>
      <w:r w:rsidR="00666865" w:rsidRPr="00102577">
        <w:rPr>
          <w:rFonts w:ascii="Times New Roman" w:eastAsiaTheme="minorEastAsia" w:hAnsi="Times New Roman" w:cs="Times New Roman"/>
          <w:lang w:eastAsia="fr-FR"/>
        </w:rPr>
        <w:t>Susumu</w:t>
      </w:r>
      <w:proofErr w:type="spellEnd"/>
      <w:r w:rsidR="00666865" w:rsidRPr="00102577">
        <w:rPr>
          <w:rFonts w:ascii="Times New Roman" w:eastAsiaTheme="minorEastAsia" w:hAnsi="Times New Roman" w:cs="Times New Roman"/>
          <w:lang w:eastAsia="fr-FR"/>
        </w:rPr>
        <w:t xml:space="preserve"> </w:t>
      </w:r>
      <w:proofErr w:type="spellStart"/>
      <w:r w:rsidR="00666865" w:rsidRPr="00102577">
        <w:rPr>
          <w:rFonts w:ascii="Times New Roman" w:eastAsiaTheme="minorEastAsia" w:hAnsi="Times New Roman" w:cs="Times New Roman"/>
          <w:lang w:eastAsia="fr-FR"/>
        </w:rPr>
        <w:t>Nishinaga</w:t>
      </w:r>
      <w:proofErr w:type="spellEnd"/>
      <w:r w:rsidRPr="00102577">
        <w:rPr>
          <w:rFonts w:ascii="Times New Roman" w:eastAsiaTheme="minorEastAsia" w:hAnsi="Times New Roman" w:cs="Times New Roman"/>
          <w:lang w:eastAsia="fr-FR"/>
        </w:rPr>
        <w:t xml:space="preserve">. On </w:t>
      </w:r>
      <w:r w:rsidR="008957A9" w:rsidRPr="00102577">
        <w:rPr>
          <w:rFonts w:ascii="Times New Roman" w:eastAsiaTheme="minorEastAsia" w:hAnsi="Times New Roman" w:cs="Times New Roman"/>
          <w:lang w:eastAsia="fr-FR"/>
        </w:rPr>
        <w:t>y</w:t>
      </w:r>
      <w:r w:rsidRPr="00102577">
        <w:rPr>
          <w:rFonts w:ascii="Times New Roman" w:eastAsiaTheme="minorEastAsia" w:hAnsi="Times New Roman" w:cs="Times New Roman"/>
          <w:lang w:eastAsia="fr-FR"/>
        </w:rPr>
        <w:t xml:space="preserve"> associer</w:t>
      </w:r>
      <w:r w:rsidR="00AF5053" w:rsidRPr="00102577">
        <w:rPr>
          <w:rFonts w:ascii="Times New Roman" w:eastAsiaTheme="minorEastAsia" w:hAnsi="Times New Roman" w:cs="Times New Roman"/>
          <w:lang w:eastAsia="fr-FR"/>
        </w:rPr>
        <w:t>a</w:t>
      </w:r>
      <w:r w:rsidRPr="00102577">
        <w:rPr>
          <w:rFonts w:ascii="Times New Roman" w:eastAsiaTheme="minorEastAsia" w:hAnsi="Times New Roman" w:cs="Times New Roman"/>
          <w:lang w:eastAsia="fr-FR"/>
        </w:rPr>
        <w:t xml:space="preserve"> cinq types de gestes. </w:t>
      </w:r>
    </w:p>
    <w:p w14:paraId="36D6D517" w14:textId="4352DE15" w:rsidR="00AF5053" w:rsidRPr="00102577" w:rsidRDefault="003B24EE" w:rsidP="00AF5053">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D’abord, la </w:t>
      </w:r>
      <w:r w:rsidR="008957A9" w:rsidRPr="00102577">
        <w:rPr>
          <w:rFonts w:ascii="Times New Roman" w:eastAsiaTheme="minorEastAsia" w:hAnsi="Times New Roman" w:cs="Times New Roman"/>
          <w:lang w:eastAsia="fr-FR"/>
        </w:rPr>
        <w:t xml:space="preserve">manipulation de la machine, nécessairement corporalisée, « imite », selon des modalités déterminées, l’opération graphique médiée par un crayon, un pinceau, etc. </w:t>
      </w:r>
      <w:r w:rsidR="00B64BCF" w:rsidRPr="00102577">
        <w:rPr>
          <w:rFonts w:ascii="Times New Roman" w:eastAsiaTheme="minorEastAsia" w:hAnsi="Times New Roman" w:cs="Times New Roman"/>
          <w:lang w:eastAsia="fr-FR"/>
        </w:rPr>
        <w:t>Le contact</w:t>
      </w:r>
      <w:r w:rsidR="00AF5053" w:rsidRPr="00102577">
        <w:rPr>
          <w:rFonts w:ascii="Times New Roman" w:eastAsiaTheme="minorEastAsia" w:hAnsi="Times New Roman" w:cs="Times New Roman"/>
          <w:lang w:eastAsia="fr-FR"/>
        </w:rPr>
        <w:t xml:space="preserve"> avec des « organes d’interaction gestuelle » tels </w:t>
      </w:r>
      <w:r w:rsidR="00B64BCF" w:rsidRPr="00102577">
        <w:rPr>
          <w:rFonts w:ascii="Times New Roman" w:eastAsiaTheme="minorEastAsia" w:hAnsi="Times New Roman" w:cs="Times New Roman"/>
          <w:lang w:eastAsia="fr-FR"/>
        </w:rPr>
        <w:t xml:space="preserve">que </w:t>
      </w:r>
      <w:r w:rsidR="00AF5053" w:rsidRPr="00102577">
        <w:rPr>
          <w:rFonts w:ascii="Times New Roman" w:eastAsiaTheme="minorEastAsia" w:hAnsi="Times New Roman" w:cs="Times New Roman"/>
          <w:lang w:eastAsia="fr-FR"/>
        </w:rPr>
        <w:t xml:space="preserve">la souris, les boules </w:t>
      </w:r>
      <w:r w:rsidR="00D17E9F">
        <w:rPr>
          <w:rFonts w:ascii="Times New Roman" w:eastAsiaTheme="minorEastAsia" w:hAnsi="Times New Roman" w:cs="Times New Roman"/>
          <w:lang w:eastAsia="fr-FR"/>
        </w:rPr>
        <w:t>de commande</w:t>
      </w:r>
      <w:r w:rsidR="008011A8">
        <w:rPr>
          <w:rFonts w:ascii="Times New Roman" w:eastAsiaTheme="minorEastAsia" w:hAnsi="Times New Roman" w:cs="Times New Roman"/>
          <w:lang w:eastAsia="fr-FR"/>
        </w:rPr>
        <w:t xml:space="preserve"> (</w:t>
      </w:r>
      <w:r w:rsidR="008011A8">
        <w:rPr>
          <w:rFonts w:ascii="Times New Roman" w:eastAsiaTheme="minorEastAsia" w:hAnsi="Times New Roman" w:cs="Times New Roman"/>
          <w:i/>
          <w:lang w:eastAsia="fr-FR"/>
        </w:rPr>
        <w:t>trackballs</w:t>
      </w:r>
      <w:r w:rsidR="008011A8">
        <w:rPr>
          <w:rFonts w:ascii="Times New Roman" w:eastAsiaTheme="minorEastAsia" w:hAnsi="Times New Roman" w:cs="Times New Roman"/>
          <w:lang w:eastAsia="fr-FR"/>
        </w:rPr>
        <w:t>)</w:t>
      </w:r>
      <w:r w:rsidR="00B64BCF" w:rsidRPr="00102577">
        <w:rPr>
          <w:rFonts w:ascii="Times New Roman" w:eastAsiaTheme="minorEastAsia" w:hAnsi="Times New Roman" w:cs="Times New Roman"/>
          <w:lang w:eastAsia="fr-FR"/>
        </w:rPr>
        <w:t>, le clavier, qui</w:t>
      </w:r>
      <w:r w:rsidR="00102577">
        <w:rPr>
          <w:rFonts w:ascii="Times New Roman" w:eastAsiaTheme="minorEastAsia" w:hAnsi="Times New Roman" w:cs="Times New Roman"/>
          <w:lang w:eastAsia="fr-FR"/>
        </w:rPr>
        <w:t xml:space="preserve"> </w:t>
      </w:r>
      <w:r w:rsidR="00AF5053" w:rsidRPr="00102577">
        <w:rPr>
          <w:rFonts w:ascii="Times New Roman" w:eastAsiaTheme="minorEastAsia" w:hAnsi="Times New Roman" w:cs="Times New Roman"/>
          <w:lang w:eastAsia="fr-FR"/>
        </w:rPr>
        <w:t>captent des « signaux-images de l’action gestuelle (forces ou déplacements) […] et les transforment en signaux numériques représentatifs de l’action »</w:t>
      </w:r>
      <w:r w:rsidR="00C3672B">
        <w:rPr>
          <w:rFonts w:ascii="Times New Roman" w:eastAsiaTheme="minorEastAsia" w:hAnsi="Times New Roman" w:cs="Times New Roman"/>
          <w:lang w:eastAsia="fr-FR"/>
        </w:rPr>
        <w:t xml:space="preserve"> (Luciani 1996 : 83)</w:t>
      </w:r>
      <w:r w:rsidR="00666865" w:rsidRPr="00102577">
        <w:rPr>
          <w:rFonts w:ascii="Times New Roman" w:eastAsiaTheme="minorEastAsia" w:hAnsi="Times New Roman" w:cs="Times New Roman"/>
          <w:lang w:eastAsia="fr-FR"/>
        </w:rPr>
        <w:t>,</w:t>
      </w:r>
      <w:r w:rsidR="00AF5053" w:rsidRPr="00102577">
        <w:rPr>
          <w:rFonts w:ascii="Times New Roman" w:eastAsiaTheme="minorEastAsia" w:hAnsi="Times New Roman" w:cs="Times New Roman"/>
          <w:lang w:eastAsia="fr-FR"/>
        </w:rPr>
        <w:t xml:space="preserve"> donne lieu à des </w:t>
      </w:r>
      <w:r w:rsidR="00102577">
        <w:rPr>
          <w:rFonts w:ascii="Times New Roman" w:eastAsiaTheme="minorEastAsia" w:hAnsi="Times New Roman" w:cs="Times New Roman"/>
          <w:lang w:eastAsia="fr-FR"/>
        </w:rPr>
        <w:t>gestes que nous appelons «</w:t>
      </w:r>
      <w:r w:rsidR="00A81A43" w:rsidRPr="00102577">
        <w:rPr>
          <w:rFonts w:ascii="Times New Roman" w:eastAsiaTheme="minorEastAsia" w:hAnsi="Times New Roman" w:cs="Times New Roman"/>
          <w:lang w:eastAsia="fr-FR"/>
        </w:rPr>
        <w:t xml:space="preserve"> corporalisé</w:t>
      </w:r>
      <w:r w:rsidR="00102577">
        <w:rPr>
          <w:rFonts w:ascii="Times New Roman" w:eastAsiaTheme="minorEastAsia" w:hAnsi="Times New Roman" w:cs="Times New Roman"/>
          <w:lang w:eastAsia="fr-FR"/>
        </w:rPr>
        <w:t>s</w:t>
      </w:r>
      <w:r w:rsidR="00A81A43" w:rsidRPr="00102577">
        <w:rPr>
          <w:rFonts w:ascii="Times New Roman" w:eastAsiaTheme="minorEastAsia" w:hAnsi="Times New Roman" w:cs="Times New Roman"/>
          <w:lang w:eastAsia="fr-FR"/>
        </w:rPr>
        <w:t xml:space="preserve"> ». </w:t>
      </w:r>
    </w:p>
    <w:p w14:paraId="6AB9AB18" w14:textId="77777777" w:rsidR="00AF5053" w:rsidRPr="00102577" w:rsidRDefault="00AF5053" w:rsidP="00AF5053">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Ensuite, </w:t>
      </w:r>
      <w:r w:rsidR="00A81A43" w:rsidRPr="00102577">
        <w:rPr>
          <w:rFonts w:ascii="Times New Roman" w:eastAsiaTheme="minorEastAsia" w:hAnsi="Times New Roman" w:cs="Times New Roman"/>
          <w:lang w:eastAsia="fr-FR"/>
        </w:rPr>
        <w:t>dans le cas du geste « épistémique</w:t>
      </w:r>
      <w:r w:rsidR="00CC7D0C" w:rsidRPr="00102577">
        <w:rPr>
          <w:rFonts w:ascii="Times New Roman" w:eastAsiaTheme="minorEastAsia" w:hAnsi="Times New Roman" w:cs="Times New Roman"/>
          <w:lang w:eastAsia="fr-FR"/>
        </w:rPr>
        <w:t> »</w:t>
      </w:r>
      <w:r w:rsidR="00A81A43" w:rsidRPr="00102577">
        <w:rPr>
          <w:rFonts w:ascii="Times New Roman" w:eastAsiaTheme="minorEastAsia" w:hAnsi="Times New Roman" w:cs="Times New Roman"/>
          <w:lang w:eastAsia="fr-FR"/>
        </w:rPr>
        <w:t xml:space="preserve"> (</w:t>
      </w:r>
      <w:r w:rsidR="00A81A43" w:rsidRPr="00102577">
        <w:rPr>
          <w:rFonts w:ascii="Times New Roman" w:eastAsiaTheme="minorEastAsia" w:hAnsi="Times New Roman" w:cs="Times New Roman"/>
          <w:i/>
          <w:lang w:eastAsia="fr-FR"/>
        </w:rPr>
        <w:t>idem</w:t>
      </w:r>
      <w:r w:rsidR="00A81A43" w:rsidRPr="00102577">
        <w:rPr>
          <w:rFonts w:ascii="Times New Roman" w:eastAsiaTheme="minorEastAsia" w:hAnsi="Times New Roman" w:cs="Times New Roman"/>
          <w:lang w:eastAsia="fr-FR"/>
        </w:rPr>
        <w:t xml:space="preserve">), </w:t>
      </w:r>
      <w:r w:rsidR="003B24EE" w:rsidRPr="00102577">
        <w:rPr>
          <w:rFonts w:ascii="Times New Roman" w:eastAsiaTheme="minorEastAsia" w:hAnsi="Times New Roman" w:cs="Times New Roman"/>
          <w:lang w:eastAsia="fr-FR"/>
        </w:rPr>
        <w:t>l</w:t>
      </w:r>
      <w:r w:rsidR="00C65770" w:rsidRPr="00102577">
        <w:rPr>
          <w:rFonts w:ascii="Times New Roman" w:eastAsiaTheme="minorEastAsia" w:hAnsi="Times New Roman" w:cs="Times New Roman"/>
          <w:lang w:eastAsia="fr-FR"/>
        </w:rPr>
        <w:t>e tran</w:t>
      </w:r>
      <w:r w:rsidR="007A2107" w:rsidRPr="00102577">
        <w:rPr>
          <w:rFonts w:ascii="Times New Roman" w:eastAsiaTheme="minorEastAsia" w:hAnsi="Times New Roman" w:cs="Times New Roman"/>
          <w:lang w:eastAsia="fr-FR"/>
        </w:rPr>
        <w:t>scodage informatique </w:t>
      </w:r>
      <w:r w:rsidR="00C65770" w:rsidRPr="00102577">
        <w:rPr>
          <w:rFonts w:ascii="Times New Roman" w:eastAsiaTheme="minorEastAsia" w:hAnsi="Times New Roman" w:cs="Times New Roman"/>
          <w:lang w:eastAsia="fr-FR"/>
        </w:rPr>
        <w:t xml:space="preserve">qui produit de l’invisible donne lieu à une </w:t>
      </w:r>
      <w:r w:rsidR="00CC7D0C" w:rsidRPr="00102577">
        <w:rPr>
          <w:rFonts w:ascii="Times New Roman" w:eastAsiaTheme="minorEastAsia" w:hAnsi="Times New Roman" w:cs="Times New Roman"/>
          <w:lang w:eastAsia="fr-FR"/>
        </w:rPr>
        <w:t>« </w:t>
      </w:r>
      <w:proofErr w:type="spellStart"/>
      <w:r w:rsidR="00CC7D0C" w:rsidRPr="00102577">
        <w:rPr>
          <w:rFonts w:ascii="Times New Roman" w:eastAsiaTheme="minorEastAsia" w:hAnsi="Times New Roman" w:cs="Times New Roman"/>
          <w:lang w:eastAsia="fr-FR"/>
        </w:rPr>
        <w:t>immatérialisation</w:t>
      </w:r>
      <w:proofErr w:type="spellEnd"/>
      <w:r w:rsidR="00CC7D0C" w:rsidRPr="00102577">
        <w:rPr>
          <w:rFonts w:ascii="Times New Roman" w:eastAsiaTheme="minorEastAsia" w:hAnsi="Times New Roman" w:cs="Times New Roman"/>
          <w:lang w:eastAsia="fr-FR"/>
        </w:rPr>
        <w:t> »</w:t>
      </w:r>
      <w:r w:rsidR="00C65770" w:rsidRPr="00102577">
        <w:rPr>
          <w:rFonts w:ascii="Times New Roman" w:eastAsiaTheme="minorEastAsia" w:hAnsi="Times New Roman" w:cs="Times New Roman"/>
          <w:lang w:eastAsia="fr-FR"/>
        </w:rPr>
        <w:t xml:space="preserve"> </w:t>
      </w:r>
      <w:r w:rsidR="007A2107" w:rsidRPr="00102577">
        <w:rPr>
          <w:rFonts w:ascii="Times New Roman" w:eastAsiaTheme="minorEastAsia" w:hAnsi="Times New Roman" w:cs="Times New Roman"/>
          <w:lang w:eastAsia="fr-FR"/>
        </w:rPr>
        <w:t>(</w:t>
      </w:r>
      <w:r w:rsidR="00CC7D0C" w:rsidRPr="00102577">
        <w:rPr>
          <w:rFonts w:ascii="Times New Roman" w:eastAsiaTheme="minorEastAsia" w:hAnsi="Times New Roman" w:cs="Times New Roman"/>
          <w:lang w:eastAsia="fr-FR"/>
        </w:rPr>
        <w:t xml:space="preserve">« virtualisation », </w:t>
      </w:r>
      <w:r w:rsidR="007A2107" w:rsidRPr="00102577">
        <w:rPr>
          <w:rFonts w:ascii="Times New Roman" w:eastAsiaTheme="minorEastAsia" w:hAnsi="Times New Roman" w:cs="Times New Roman"/>
          <w:lang w:eastAsia="fr-FR"/>
        </w:rPr>
        <w:t>p</w:t>
      </w:r>
      <w:r w:rsidR="003B24EE" w:rsidRPr="00102577">
        <w:rPr>
          <w:rFonts w:ascii="Times New Roman" w:eastAsiaTheme="minorEastAsia" w:hAnsi="Times New Roman" w:cs="Times New Roman"/>
          <w:lang w:eastAsia="fr-FR"/>
        </w:rPr>
        <w:t xml:space="preserve">ar exemple du vaisseau sanguin). </w:t>
      </w:r>
      <w:r w:rsidRPr="00102577">
        <w:rPr>
          <w:rFonts w:ascii="Times New Roman" w:eastAsiaTheme="minorEastAsia" w:hAnsi="Times New Roman" w:cs="Times New Roman"/>
          <w:lang w:eastAsia="fr-FR"/>
        </w:rPr>
        <w:t xml:space="preserve">La gestualité déléguée à un périphérique mécanique prend </w:t>
      </w:r>
      <w:r w:rsidR="00CC7D0C" w:rsidRPr="00102577">
        <w:rPr>
          <w:rFonts w:ascii="Times New Roman" w:eastAsiaTheme="minorEastAsia" w:hAnsi="Times New Roman" w:cs="Times New Roman"/>
          <w:lang w:eastAsia="fr-FR"/>
        </w:rPr>
        <w:t xml:space="preserve">alors </w:t>
      </w:r>
      <w:r w:rsidRPr="00102577">
        <w:rPr>
          <w:rFonts w:ascii="Times New Roman" w:eastAsiaTheme="minorEastAsia" w:hAnsi="Times New Roman" w:cs="Times New Roman"/>
          <w:lang w:eastAsia="fr-FR"/>
        </w:rPr>
        <w:t xml:space="preserve">la forme de la reconnaissance tactile des </w:t>
      </w:r>
      <w:r w:rsidR="00E159C4" w:rsidRPr="00102577">
        <w:rPr>
          <w:rFonts w:ascii="Times New Roman" w:eastAsiaTheme="minorEastAsia" w:hAnsi="Times New Roman" w:cs="Times New Roman"/>
          <w:lang w:eastAsia="fr-FR"/>
        </w:rPr>
        <w:t>« </w:t>
      </w:r>
      <w:r w:rsidRPr="00102577">
        <w:rPr>
          <w:rFonts w:ascii="Times New Roman" w:eastAsiaTheme="minorEastAsia" w:hAnsi="Times New Roman" w:cs="Times New Roman"/>
          <w:lang w:eastAsia="fr-FR"/>
        </w:rPr>
        <w:t>matières</w:t>
      </w:r>
      <w:r w:rsidR="00E159C4" w:rsidRPr="00102577">
        <w:rPr>
          <w:rFonts w:ascii="Times New Roman" w:eastAsiaTheme="minorEastAsia" w:hAnsi="Times New Roman" w:cs="Times New Roman"/>
          <w:lang w:eastAsia="fr-FR"/>
        </w:rPr>
        <w:t> »</w:t>
      </w:r>
      <w:r w:rsidR="00CC7D0C" w:rsidRPr="00102577">
        <w:rPr>
          <w:rStyle w:val="Appelnotedebasdep"/>
          <w:rFonts w:ascii="Times New Roman" w:eastAsiaTheme="minorEastAsia" w:hAnsi="Times New Roman" w:cs="Times New Roman"/>
          <w:lang w:eastAsia="fr-FR"/>
        </w:rPr>
        <w:footnoteReference w:id="6"/>
      </w:r>
      <w:r w:rsidRPr="00102577">
        <w:rPr>
          <w:rFonts w:ascii="Times New Roman" w:eastAsiaTheme="minorEastAsia" w:hAnsi="Times New Roman" w:cs="Times New Roman"/>
          <w:lang w:eastAsia="fr-FR"/>
        </w:rPr>
        <w:t xml:space="preserve"> (reconnaissance au sens de « reconnaître un terrain »). Ainsi, dans le mode contact, la pointe du microscope à force atomique, au bout d’un minuscule levier, touche la surface du substrat. La pointe du levier entre directement en contact avec la surf</w:t>
      </w:r>
      <w:r w:rsidR="00E159C4" w:rsidRPr="00102577">
        <w:rPr>
          <w:rFonts w:ascii="Times New Roman" w:eastAsiaTheme="minorEastAsia" w:hAnsi="Times New Roman" w:cs="Times New Roman"/>
          <w:lang w:eastAsia="fr-FR"/>
        </w:rPr>
        <w:t>ace, alors que dans le mode non-</w:t>
      </w:r>
      <w:r w:rsidRPr="00102577">
        <w:rPr>
          <w:rFonts w:ascii="Times New Roman" w:eastAsiaTheme="minorEastAsia" w:hAnsi="Times New Roman" w:cs="Times New Roman"/>
          <w:lang w:eastAsia="fr-FR"/>
        </w:rPr>
        <w:t>contact, la pointe « sent » des forces d’attraction et de répulsion émanant des atomes de la surface sans les tou</w:t>
      </w:r>
      <w:r w:rsidR="00102577">
        <w:rPr>
          <w:rFonts w:ascii="Times New Roman" w:eastAsiaTheme="minorEastAsia" w:hAnsi="Times New Roman" w:cs="Times New Roman"/>
          <w:lang w:eastAsia="fr-FR"/>
        </w:rPr>
        <w:t xml:space="preserve">cher directement (Thomas 2013, p. </w:t>
      </w:r>
      <w:r w:rsidRPr="00102577">
        <w:rPr>
          <w:rFonts w:ascii="Times New Roman" w:eastAsiaTheme="minorEastAsia" w:hAnsi="Times New Roman" w:cs="Times New Roman"/>
          <w:lang w:eastAsia="fr-FR"/>
        </w:rPr>
        <w:t>37). La résolution dans l’image provient des changements de « sensibilité » produits par le contact ou p</w:t>
      </w:r>
      <w:r w:rsidR="00A81A43" w:rsidRPr="00102577">
        <w:rPr>
          <w:rFonts w:ascii="Times New Roman" w:eastAsiaTheme="minorEastAsia" w:hAnsi="Times New Roman" w:cs="Times New Roman"/>
          <w:lang w:eastAsia="fr-FR"/>
        </w:rPr>
        <w:t>ar des fréquences de résonance.</w:t>
      </w:r>
    </w:p>
    <w:p w14:paraId="6FE5AC74" w14:textId="77777777" w:rsidR="00666865" w:rsidRPr="00102577" w:rsidRDefault="00AF5053" w:rsidP="00AF5053">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D’où une exploration « topographique »</w:t>
      </w:r>
      <w:r w:rsidR="00666865" w:rsidRPr="00102577">
        <w:rPr>
          <w:rFonts w:ascii="Times New Roman" w:eastAsiaTheme="minorEastAsia" w:hAnsi="Times New Roman" w:cs="Times New Roman"/>
          <w:lang w:eastAsia="fr-FR"/>
        </w:rPr>
        <w:t xml:space="preserve">. Prenons comme exemple </w:t>
      </w:r>
      <w:proofErr w:type="spellStart"/>
      <w:r w:rsidR="00666865" w:rsidRPr="00102577">
        <w:rPr>
          <w:rFonts w:ascii="Times New Roman" w:eastAsiaTheme="minorEastAsia" w:hAnsi="Times New Roman" w:cs="Times New Roman"/>
          <w:i/>
          <w:lang w:eastAsia="fr-FR"/>
        </w:rPr>
        <w:t>Moth</w:t>
      </w:r>
      <w:proofErr w:type="spellEnd"/>
      <w:r w:rsidR="00666865" w:rsidRPr="00102577">
        <w:rPr>
          <w:rFonts w:ascii="Times New Roman" w:eastAsiaTheme="minorEastAsia" w:hAnsi="Times New Roman" w:cs="Times New Roman"/>
          <w:i/>
          <w:lang w:eastAsia="fr-FR"/>
        </w:rPr>
        <w:t xml:space="preserve"> Wing</w:t>
      </w:r>
      <w:r w:rsidR="00666865" w:rsidRPr="00102577">
        <w:rPr>
          <w:rFonts w:ascii="Times New Roman" w:eastAsiaTheme="minorEastAsia" w:hAnsi="Times New Roman" w:cs="Times New Roman"/>
          <w:lang w:eastAsia="fr-FR"/>
        </w:rPr>
        <w:t xml:space="preserve"> de </w:t>
      </w:r>
      <w:proofErr w:type="spellStart"/>
      <w:r w:rsidR="00666865" w:rsidRPr="00102577">
        <w:rPr>
          <w:rFonts w:ascii="Times New Roman" w:eastAsiaTheme="minorEastAsia" w:hAnsi="Times New Roman" w:cs="Times New Roman"/>
          <w:lang w:eastAsia="fr-FR"/>
        </w:rPr>
        <w:t>Susumu</w:t>
      </w:r>
      <w:proofErr w:type="spellEnd"/>
      <w:r w:rsidR="00666865" w:rsidRPr="00102577">
        <w:rPr>
          <w:rFonts w:ascii="Times New Roman" w:eastAsiaTheme="minorEastAsia" w:hAnsi="Times New Roman" w:cs="Times New Roman"/>
          <w:lang w:eastAsia="fr-FR"/>
        </w:rPr>
        <w:t xml:space="preserve"> </w:t>
      </w:r>
      <w:proofErr w:type="spellStart"/>
      <w:r w:rsidR="00666865" w:rsidRPr="00102577">
        <w:rPr>
          <w:rFonts w:ascii="Times New Roman" w:eastAsiaTheme="minorEastAsia" w:hAnsi="Times New Roman" w:cs="Times New Roman"/>
          <w:lang w:eastAsia="fr-FR"/>
        </w:rPr>
        <w:t>Nishinaga</w:t>
      </w:r>
      <w:proofErr w:type="spellEnd"/>
      <w:r w:rsidR="00666865" w:rsidRPr="00102577">
        <w:rPr>
          <w:rFonts w:ascii="Times New Roman" w:eastAsiaTheme="minorEastAsia" w:hAnsi="Times New Roman" w:cs="Times New Roman"/>
          <w:lang w:eastAsia="fr-FR"/>
        </w:rPr>
        <w:t xml:space="preserve"> : </w:t>
      </w:r>
    </w:p>
    <w:p w14:paraId="5915DE31" w14:textId="77777777" w:rsidR="00666865" w:rsidRPr="00102577" w:rsidRDefault="00666865" w:rsidP="00AF5053">
      <w:pPr>
        <w:spacing w:after="120" w:line="276" w:lineRule="auto"/>
        <w:jc w:val="both"/>
        <w:rPr>
          <w:rFonts w:ascii="Times New Roman" w:eastAsiaTheme="minorEastAsia" w:hAnsi="Times New Roman" w:cs="Times New Roman"/>
          <w:lang w:eastAsia="fr-FR"/>
        </w:rPr>
      </w:pPr>
    </w:p>
    <w:p w14:paraId="36F9E7FA" w14:textId="77777777" w:rsidR="00666865" w:rsidRPr="00102577" w:rsidRDefault="00666865" w:rsidP="001A079C">
      <w:pPr>
        <w:keepNext/>
        <w:spacing w:after="120" w:line="276" w:lineRule="auto"/>
        <w:jc w:val="center"/>
        <w:rPr>
          <w:rFonts w:ascii="Times New Roman" w:hAnsi="Times New Roman" w:cs="Times New Roman"/>
        </w:rPr>
      </w:pPr>
      <w:r w:rsidRPr="00102577">
        <w:rPr>
          <w:rFonts w:ascii="Times New Roman" w:eastAsiaTheme="minorEastAsia" w:hAnsi="Times New Roman" w:cs="Times New Roman"/>
          <w:noProof/>
          <w:lang w:eastAsia="fr-FR"/>
        </w:rPr>
        <w:lastRenderedPageBreak/>
        <w:drawing>
          <wp:inline distT="0" distB="0" distL="0" distR="0" wp14:anchorId="0BF11333" wp14:editId="3A7A4E10">
            <wp:extent cx="4570730" cy="3303533"/>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49" cy="3304920"/>
                    </a:xfrm>
                    <a:prstGeom prst="rect">
                      <a:avLst/>
                    </a:prstGeom>
                    <a:noFill/>
                    <a:ln>
                      <a:noFill/>
                    </a:ln>
                  </pic:spPr>
                </pic:pic>
              </a:graphicData>
            </a:graphic>
          </wp:inline>
        </w:drawing>
      </w:r>
    </w:p>
    <w:p w14:paraId="2C45240F" w14:textId="5D1E91FC" w:rsidR="00666865" w:rsidRPr="00102577" w:rsidRDefault="00666865" w:rsidP="001A079C">
      <w:pPr>
        <w:pStyle w:val="Lgende"/>
        <w:jc w:val="center"/>
        <w:rPr>
          <w:rFonts w:ascii="Times New Roman" w:hAnsi="Times New Roman" w:cs="Times New Roman"/>
          <w:b w:val="0"/>
          <w:color w:val="auto"/>
          <w:sz w:val="20"/>
          <w:szCs w:val="20"/>
        </w:rPr>
      </w:pPr>
      <w:r w:rsidRPr="00102577">
        <w:rPr>
          <w:rFonts w:ascii="Times New Roman" w:hAnsi="Times New Roman" w:cs="Times New Roman"/>
          <w:b w:val="0"/>
          <w:color w:val="auto"/>
          <w:sz w:val="20"/>
          <w:szCs w:val="20"/>
        </w:rPr>
        <w:t xml:space="preserve">Figure </w:t>
      </w:r>
      <w:r w:rsidRPr="00102577">
        <w:rPr>
          <w:rFonts w:ascii="Times New Roman" w:hAnsi="Times New Roman" w:cs="Times New Roman"/>
          <w:b w:val="0"/>
          <w:color w:val="auto"/>
          <w:sz w:val="20"/>
          <w:szCs w:val="20"/>
        </w:rPr>
        <w:fldChar w:fldCharType="begin"/>
      </w:r>
      <w:r w:rsidRPr="00102577">
        <w:rPr>
          <w:rFonts w:ascii="Times New Roman" w:hAnsi="Times New Roman" w:cs="Times New Roman"/>
          <w:b w:val="0"/>
          <w:color w:val="auto"/>
          <w:sz w:val="20"/>
          <w:szCs w:val="20"/>
        </w:rPr>
        <w:instrText xml:space="preserve"> SEQ Figure \* ARABIC </w:instrText>
      </w:r>
      <w:r w:rsidRPr="00102577">
        <w:rPr>
          <w:rFonts w:ascii="Times New Roman" w:hAnsi="Times New Roman" w:cs="Times New Roman"/>
          <w:b w:val="0"/>
          <w:color w:val="auto"/>
          <w:sz w:val="20"/>
          <w:szCs w:val="20"/>
        </w:rPr>
        <w:fldChar w:fldCharType="separate"/>
      </w:r>
      <w:r w:rsidR="00B16822">
        <w:rPr>
          <w:rFonts w:ascii="Times New Roman" w:hAnsi="Times New Roman" w:cs="Times New Roman"/>
          <w:b w:val="0"/>
          <w:noProof/>
          <w:color w:val="auto"/>
          <w:sz w:val="20"/>
          <w:szCs w:val="20"/>
        </w:rPr>
        <w:t>2</w:t>
      </w:r>
      <w:r w:rsidRPr="00102577">
        <w:rPr>
          <w:rFonts w:ascii="Times New Roman" w:hAnsi="Times New Roman" w:cs="Times New Roman"/>
          <w:b w:val="0"/>
          <w:color w:val="auto"/>
          <w:sz w:val="20"/>
          <w:szCs w:val="20"/>
        </w:rPr>
        <w:fldChar w:fldCharType="end"/>
      </w:r>
      <w:r w:rsidRPr="00102577">
        <w:rPr>
          <w:rFonts w:ascii="Times New Roman" w:hAnsi="Times New Roman" w:cs="Times New Roman"/>
          <w:b w:val="0"/>
          <w:color w:val="auto"/>
          <w:sz w:val="20"/>
          <w:szCs w:val="20"/>
        </w:rPr>
        <w:t xml:space="preserve"> </w:t>
      </w:r>
      <w:proofErr w:type="spellStart"/>
      <w:r w:rsidRPr="00102577">
        <w:rPr>
          <w:rFonts w:ascii="Times New Roman" w:hAnsi="Times New Roman" w:cs="Times New Roman"/>
          <w:b w:val="0"/>
          <w:color w:val="auto"/>
          <w:sz w:val="20"/>
          <w:szCs w:val="20"/>
        </w:rPr>
        <w:t>Susumu</w:t>
      </w:r>
      <w:proofErr w:type="spellEnd"/>
      <w:r w:rsidRPr="00102577">
        <w:rPr>
          <w:rFonts w:ascii="Times New Roman" w:hAnsi="Times New Roman" w:cs="Times New Roman"/>
          <w:b w:val="0"/>
          <w:color w:val="auto"/>
          <w:sz w:val="20"/>
          <w:szCs w:val="20"/>
        </w:rPr>
        <w:t xml:space="preserve"> </w:t>
      </w:r>
      <w:proofErr w:type="spellStart"/>
      <w:r w:rsidRPr="00102577">
        <w:rPr>
          <w:rFonts w:ascii="Times New Roman" w:hAnsi="Times New Roman" w:cs="Times New Roman"/>
          <w:b w:val="0"/>
          <w:color w:val="auto"/>
          <w:sz w:val="20"/>
          <w:szCs w:val="20"/>
        </w:rPr>
        <w:t>Nishinaga</w:t>
      </w:r>
      <w:proofErr w:type="spellEnd"/>
      <w:r w:rsidRPr="00102577">
        <w:rPr>
          <w:rFonts w:ascii="Times New Roman" w:hAnsi="Times New Roman" w:cs="Times New Roman"/>
          <w:b w:val="0"/>
          <w:color w:val="auto"/>
          <w:sz w:val="20"/>
          <w:szCs w:val="20"/>
        </w:rPr>
        <w:t xml:space="preserve">, </w:t>
      </w:r>
      <w:proofErr w:type="spellStart"/>
      <w:r w:rsidRPr="00102577">
        <w:rPr>
          <w:rFonts w:ascii="Times New Roman" w:hAnsi="Times New Roman" w:cs="Times New Roman"/>
          <w:b w:val="0"/>
          <w:i/>
          <w:color w:val="auto"/>
          <w:sz w:val="20"/>
          <w:szCs w:val="20"/>
        </w:rPr>
        <w:t>Moth</w:t>
      </w:r>
      <w:proofErr w:type="spellEnd"/>
      <w:r w:rsidRPr="00102577">
        <w:rPr>
          <w:rFonts w:ascii="Times New Roman" w:hAnsi="Times New Roman" w:cs="Times New Roman"/>
          <w:b w:val="0"/>
          <w:i/>
          <w:color w:val="auto"/>
          <w:sz w:val="20"/>
          <w:szCs w:val="20"/>
        </w:rPr>
        <w:t xml:space="preserve"> Wing</w:t>
      </w:r>
      <w:r w:rsidRPr="00102577">
        <w:rPr>
          <w:rFonts w:ascii="Times New Roman" w:hAnsi="Times New Roman" w:cs="Times New Roman"/>
          <w:b w:val="0"/>
          <w:color w:val="auto"/>
          <w:sz w:val="20"/>
          <w:szCs w:val="20"/>
        </w:rPr>
        <w:t xml:space="preserve">, téléchargé en 2013 sur &lt;https://fineartamercia.com&gt;Art&gt;Photographs&gt;Glomerulus </w:t>
      </w:r>
      <w:proofErr w:type="spellStart"/>
      <w:r w:rsidRPr="00102577">
        <w:rPr>
          <w:rFonts w:ascii="Times New Roman" w:hAnsi="Times New Roman" w:cs="Times New Roman"/>
          <w:b w:val="0"/>
          <w:color w:val="auto"/>
          <w:sz w:val="20"/>
          <w:szCs w:val="20"/>
        </w:rPr>
        <w:t>Photographs</w:t>
      </w:r>
      <w:proofErr w:type="spellEnd"/>
      <w:r w:rsidRPr="00102577">
        <w:rPr>
          <w:rFonts w:ascii="Times New Roman" w:hAnsi="Times New Roman" w:cs="Times New Roman"/>
          <w:b w:val="0"/>
          <w:color w:val="auto"/>
          <w:sz w:val="20"/>
          <w:szCs w:val="20"/>
        </w:rPr>
        <w:t>&gt;.</w:t>
      </w:r>
    </w:p>
    <w:p w14:paraId="73851CCD" w14:textId="77777777" w:rsidR="00AF5053" w:rsidRPr="00102577" w:rsidRDefault="00666865" w:rsidP="00AF5053">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Il s’agit d’un micrographe coloré obtenu par le biais d’un microscope électronique à balayage (SEM). L’aile d’un papillon est couverte de minuscules écailles qui constituent des poils (</w:t>
      </w:r>
      <w:proofErr w:type="spellStart"/>
      <w:r w:rsidRPr="00102577">
        <w:rPr>
          <w:rFonts w:ascii="Times New Roman" w:eastAsiaTheme="minorEastAsia" w:hAnsi="Times New Roman" w:cs="Times New Roman"/>
          <w:lang w:eastAsia="fr-FR"/>
        </w:rPr>
        <w:t>sétas</w:t>
      </w:r>
      <w:proofErr w:type="spellEnd"/>
      <w:r w:rsidRPr="00102577">
        <w:rPr>
          <w:rFonts w:ascii="Times New Roman" w:eastAsiaTheme="minorEastAsia" w:hAnsi="Times New Roman" w:cs="Times New Roman"/>
          <w:lang w:eastAsia="fr-FR"/>
        </w:rPr>
        <w:t>) modifiés. Ces derniers sont faits de chitine, une substance que l’on trouve dans les exosquelettes des insectes. L’« exploration topographique »</w:t>
      </w:r>
      <w:r w:rsidR="00AF5053" w:rsidRPr="00102577">
        <w:rPr>
          <w:rFonts w:ascii="Times New Roman" w:eastAsiaTheme="minorEastAsia" w:hAnsi="Times New Roman" w:cs="Times New Roman"/>
          <w:lang w:eastAsia="fr-FR"/>
        </w:rPr>
        <w:t xml:space="preserve"> est </w:t>
      </w:r>
      <w:r w:rsidRPr="00102577">
        <w:rPr>
          <w:rFonts w:ascii="Times New Roman" w:eastAsiaTheme="minorEastAsia" w:hAnsi="Times New Roman" w:cs="Times New Roman"/>
          <w:lang w:eastAsia="fr-FR"/>
        </w:rPr>
        <w:t xml:space="preserve">alors </w:t>
      </w:r>
      <w:r w:rsidR="00AF5053" w:rsidRPr="00102577">
        <w:rPr>
          <w:rFonts w:ascii="Times New Roman" w:eastAsiaTheme="minorEastAsia" w:hAnsi="Times New Roman" w:cs="Times New Roman"/>
          <w:lang w:eastAsia="fr-FR"/>
        </w:rPr>
        <w:t>sensible non seulement aux formes</w:t>
      </w:r>
      <w:r w:rsidRPr="00102577">
        <w:rPr>
          <w:rFonts w:ascii="Times New Roman" w:eastAsiaTheme="minorEastAsia" w:hAnsi="Times New Roman" w:cs="Times New Roman"/>
          <w:lang w:eastAsia="fr-FR"/>
        </w:rPr>
        <w:t xml:space="preserve"> stratifiées (allongées et légèrement arrondies)</w:t>
      </w:r>
      <w:r w:rsidR="00AF5053" w:rsidRPr="00102577">
        <w:rPr>
          <w:rFonts w:ascii="Times New Roman" w:eastAsiaTheme="minorEastAsia" w:hAnsi="Times New Roman" w:cs="Times New Roman"/>
          <w:lang w:eastAsia="fr-FR"/>
        </w:rPr>
        <w:t>, mais à la matière</w:t>
      </w:r>
      <w:r w:rsidRPr="00102577">
        <w:rPr>
          <w:rFonts w:ascii="Times New Roman" w:eastAsiaTheme="minorEastAsia" w:hAnsi="Times New Roman" w:cs="Times New Roman"/>
          <w:lang w:eastAsia="fr-FR"/>
        </w:rPr>
        <w:t xml:space="preserve"> (écailles et poils)</w:t>
      </w:r>
      <w:r w:rsidR="00AF5053" w:rsidRPr="00102577">
        <w:rPr>
          <w:rFonts w:ascii="Times New Roman" w:eastAsiaTheme="minorEastAsia" w:hAnsi="Times New Roman" w:cs="Times New Roman"/>
          <w:lang w:eastAsia="fr-FR"/>
        </w:rPr>
        <w:t>, à sa densité</w:t>
      </w:r>
      <w:r w:rsidRPr="00102577">
        <w:rPr>
          <w:rFonts w:ascii="Times New Roman" w:eastAsiaTheme="minorEastAsia" w:hAnsi="Times New Roman" w:cs="Times New Roman"/>
          <w:lang w:eastAsia="fr-FR"/>
        </w:rPr>
        <w:t xml:space="preserve"> (et à son grain serré)</w:t>
      </w:r>
      <w:r w:rsidR="00AF5053" w:rsidRPr="00102577">
        <w:rPr>
          <w:rFonts w:ascii="Times New Roman" w:eastAsiaTheme="minorEastAsia" w:hAnsi="Times New Roman" w:cs="Times New Roman"/>
          <w:lang w:eastAsia="fr-FR"/>
        </w:rPr>
        <w:t>, à la texture</w:t>
      </w:r>
      <w:r w:rsidRPr="00102577">
        <w:rPr>
          <w:rFonts w:ascii="Times New Roman" w:eastAsiaTheme="minorEastAsia" w:hAnsi="Times New Roman" w:cs="Times New Roman"/>
          <w:lang w:eastAsia="fr-FR"/>
        </w:rPr>
        <w:t xml:space="preserve"> (striée)</w:t>
      </w:r>
      <w:r w:rsidR="00AF5053" w:rsidRPr="00102577">
        <w:rPr>
          <w:rFonts w:ascii="Times New Roman" w:eastAsiaTheme="minorEastAsia" w:hAnsi="Times New Roman" w:cs="Times New Roman"/>
          <w:lang w:eastAsia="fr-FR"/>
        </w:rPr>
        <w:t>, aux reliefs et aux creux</w:t>
      </w:r>
      <w:r w:rsidRPr="00102577">
        <w:rPr>
          <w:rFonts w:ascii="Times New Roman" w:eastAsiaTheme="minorEastAsia" w:hAnsi="Times New Roman" w:cs="Times New Roman"/>
          <w:lang w:eastAsia="fr-FR"/>
        </w:rPr>
        <w:t xml:space="preserve"> (effet de </w:t>
      </w:r>
      <w:proofErr w:type="spellStart"/>
      <w:r w:rsidRPr="00102577">
        <w:rPr>
          <w:rFonts w:ascii="Times New Roman" w:eastAsiaTheme="minorEastAsia" w:hAnsi="Times New Roman" w:cs="Times New Roman"/>
          <w:lang w:eastAsia="fr-FR"/>
        </w:rPr>
        <w:t>tri-dimensionnalité</w:t>
      </w:r>
      <w:proofErr w:type="spellEnd"/>
      <w:r w:rsidRPr="00102577">
        <w:rPr>
          <w:rFonts w:ascii="Times New Roman" w:eastAsiaTheme="minorEastAsia" w:hAnsi="Times New Roman" w:cs="Times New Roman"/>
          <w:lang w:eastAsia="fr-FR"/>
        </w:rPr>
        <w:t>)</w:t>
      </w:r>
      <w:r w:rsidR="00AF5053" w:rsidRPr="00102577">
        <w:rPr>
          <w:rFonts w:ascii="Times New Roman" w:eastAsiaTheme="minorEastAsia" w:hAnsi="Times New Roman" w:cs="Times New Roman"/>
          <w:lang w:eastAsia="fr-FR"/>
        </w:rPr>
        <w:t xml:space="preserve">, aux inégalités </w:t>
      </w:r>
      <w:r w:rsidRPr="00102577">
        <w:rPr>
          <w:rFonts w:ascii="Times New Roman" w:eastAsiaTheme="minorEastAsia" w:hAnsi="Times New Roman" w:cs="Times New Roman"/>
          <w:lang w:eastAsia="fr-FR"/>
        </w:rPr>
        <w:t xml:space="preserve">qualitatives </w:t>
      </w:r>
      <w:r w:rsidR="00AF5053" w:rsidRPr="00102577">
        <w:rPr>
          <w:rFonts w:ascii="Times New Roman" w:eastAsiaTheme="minorEastAsia" w:hAnsi="Times New Roman" w:cs="Times New Roman"/>
          <w:lang w:eastAsia="fr-FR"/>
        </w:rPr>
        <w:t>et aux variantes chromatiques</w:t>
      </w:r>
      <w:r w:rsidRPr="00102577">
        <w:rPr>
          <w:rFonts w:ascii="Times New Roman" w:eastAsiaTheme="minorEastAsia" w:hAnsi="Times New Roman" w:cs="Times New Roman"/>
          <w:lang w:eastAsia="fr-FR"/>
        </w:rPr>
        <w:t xml:space="preserve"> (la couleur bleue mettant en relief la stratification et un jaune tirant sur l’orangé et le rouge)</w:t>
      </w:r>
      <w:r w:rsidR="00AF5053" w:rsidRPr="00102577">
        <w:rPr>
          <w:rFonts w:ascii="Times New Roman" w:eastAsiaTheme="minorEastAsia" w:hAnsi="Times New Roman" w:cs="Times New Roman"/>
          <w:lang w:eastAsia="fr-FR"/>
        </w:rPr>
        <w:t>, qui se traduisent par des varia</w:t>
      </w:r>
      <w:r w:rsidRPr="00102577">
        <w:rPr>
          <w:rFonts w:ascii="Times New Roman" w:eastAsiaTheme="minorEastAsia" w:hAnsi="Times New Roman" w:cs="Times New Roman"/>
          <w:lang w:eastAsia="fr-FR"/>
        </w:rPr>
        <w:t>tions de rythme et de vibration. L</w:t>
      </w:r>
      <w:r w:rsidR="00AF5053" w:rsidRPr="00102577">
        <w:rPr>
          <w:rFonts w:ascii="Times New Roman" w:eastAsiaTheme="minorEastAsia" w:hAnsi="Times New Roman" w:cs="Times New Roman"/>
          <w:lang w:eastAsia="fr-FR"/>
        </w:rPr>
        <w:t>e geste technique devient comme l’analogon du geste perceptif tactile</w:t>
      </w:r>
      <w:r w:rsidR="00A81A43" w:rsidRPr="00102577">
        <w:rPr>
          <w:rFonts w:ascii="Times New Roman" w:eastAsiaTheme="minorEastAsia" w:hAnsi="Times New Roman" w:cs="Times New Roman"/>
          <w:lang w:eastAsia="fr-FR"/>
        </w:rPr>
        <w:t xml:space="preserve"> (visualisation haptique)</w:t>
      </w:r>
      <w:r w:rsidR="00AF5053" w:rsidRPr="00102577">
        <w:rPr>
          <w:rFonts w:ascii="Times New Roman" w:eastAsiaTheme="minorEastAsia" w:hAnsi="Times New Roman" w:cs="Times New Roman"/>
          <w:lang w:eastAsia="fr-FR"/>
        </w:rPr>
        <w:t>. Les deux gestes, tous deux « incarnés », établissent avec le substrat un lien indexical, même si ce dernier n’est pas toujours de même nature</w:t>
      </w:r>
      <w:r w:rsidR="00AF5053" w:rsidRPr="00102577">
        <w:rPr>
          <w:rStyle w:val="Appelnotedebasdep"/>
          <w:rFonts w:ascii="Times New Roman" w:eastAsiaTheme="minorEastAsia" w:hAnsi="Times New Roman" w:cs="Times New Roman"/>
          <w:lang w:eastAsia="fr-FR"/>
        </w:rPr>
        <w:footnoteReference w:id="7"/>
      </w:r>
      <w:r w:rsidR="00AF5053" w:rsidRPr="00102577">
        <w:rPr>
          <w:rFonts w:ascii="Times New Roman" w:eastAsiaTheme="minorEastAsia" w:hAnsi="Times New Roman" w:cs="Times New Roman"/>
          <w:lang w:eastAsia="fr-FR"/>
        </w:rPr>
        <w:t xml:space="preserve">. </w:t>
      </w:r>
      <w:r w:rsidR="00A81A43" w:rsidRPr="00102577">
        <w:rPr>
          <w:rFonts w:ascii="Times New Roman" w:eastAsiaTheme="minorEastAsia" w:hAnsi="Times New Roman" w:cs="Times New Roman"/>
          <w:lang w:eastAsia="fr-FR"/>
        </w:rPr>
        <w:t>Ils</w:t>
      </w:r>
      <w:r w:rsidR="00AF5053" w:rsidRPr="00102577">
        <w:rPr>
          <w:rFonts w:ascii="Times New Roman" w:eastAsiaTheme="minorEastAsia" w:hAnsi="Times New Roman" w:cs="Times New Roman"/>
          <w:lang w:eastAsia="fr-FR"/>
        </w:rPr>
        <w:t xml:space="preserve"> </w:t>
      </w:r>
      <w:r w:rsidR="00A81A43" w:rsidRPr="00102577">
        <w:rPr>
          <w:rFonts w:ascii="Times New Roman" w:eastAsiaTheme="minorEastAsia" w:hAnsi="Times New Roman" w:cs="Times New Roman"/>
          <w:lang w:eastAsia="fr-FR"/>
        </w:rPr>
        <w:t>sont</w:t>
      </w:r>
      <w:r w:rsidR="00AF5053" w:rsidRPr="00102577">
        <w:rPr>
          <w:rFonts w:ascii="Times New Roman" w:eastAsiaTheme="minorEastAsia" w:hAnsi="Times New Roman" w:cs="Times New Roman"/>
          <w:lang w:eastAsia="fr-FR"/>
        </w:rPr>
        <w:t xml:space="preserve"> « accordés » l’un avec l’autre </w:t>
      </w:r>
      <w:r w:rsidR="00A81A43" w:rsidRPr="00102577">
        <w:rPr>
          <w:rFonts w:ascii="Times New Roman" w:eastAsiaTheme="minorEastAsia" w:hAnsi="Times New Roman" w:cs="Times New Roman"/>
          <w:lang w:eastAsia="fr-FR"/>
        </w:rPr>
        <w:t>par le biais d’</w:t>
      </w:r>
      <w:r w:rsidR="00AF5053" w:rsidRPr="00102577">
        <w:rPr>
          <w:rFonts w:ascii="Times New Roman" w:eastAsiaTheme="minorEastAsia" w:hAnsi="Times New Roman" w:cs="Times New Roman"/>
          <w:lang w:eastAsia="fr-FR"/>
        </w:rPr>
        <w:t xml:space="preserve">une « simulation interne », selon l’expression d’Alain </w:t>
      </w:r>
      <w:proofErr w:type="spellStart"/>
      <w:r w:rsidR="00AF5053" w:rsidRPr="00102577">
        <w:rPr>
          <w:rFonts w:ascii="Times New Roman" w:eastAsiaTheme="minorEastAsia" w:hAnsi="Times New Roman" w:cs="Times New Roman"/>
          <w:lang w:eastAsia="fr-FR"/>
        </w:rPr>
        <w:t>Berthoz</w:t>
      </w:r>
      <w:proofErr w:type="spellEnd"/>
      <w:r w:rsidR="002A72B0" w:rsidRPr="00102577">
        <w:rPr>
          <w:rFonts w:ascii="Times New Roman" w:eastAsiaTheme="minorEastAsia" w:hAnsi="Times New Roman" w:cs="Times New Roman"/>
          <w:lang w:eastAsia="fr-FR"/>
        </w:rPr>
        <w:t xml:space="preserve"> (1997)</w:t>
      </w:r>
      <w:r w:rsidR="00AF5053" w:rsidRPr="00102577">
        <w:rPr>
          <w:rFonts w:ascii="Times New Roman" w:eastAsiaTheme="minorEastAsia" w:hAnsi="Times New Roman" w:cs="Times New Roman"/>
          <w:lang w:eastAsia="fr-FR"/>
        </w:rPr>
        <w:t xml:space="preserve">, des mouvements de la machine. </w:t>
      </w:r>
      <w:r w:rsidR="00A81A43" w:rsidRPr="00102577">
        <w:rPr>
          <w:rFonts w:ascii="Times New Roman" w:eastAsiaTheme="minorEastAsia" w:hAnsi="Times New Roman" w:cs="Times New Roman"/>
          <w:lang w:eastAsia="fr-FR"/>
        </w:rPr>
        <w:t xml:space="preserve">Nous parlons de geste de « reconnaissance tactile ». </w:t>
      </w:r>
    </w:p>
    <w:p w14:paraId="54AEDE01" w14:textId="4172C24D" w:rsidR="00A81A43" w:rsidRPr="00102577" w:rsidRDefault="00A81A43" w:rsidP="00A81A43">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Dans un troisième temps, </w:t>
      </w:r>
      <w:r w:rsidR="00C65770" w:rsidRPr="00102577">
        <w:rPr>
          <w:rFonts w:ascii="Times New Roman" w:eastAsiaTheme="minorEastAsia" w:hAnsi="Times New Roman" w:cs="Times New Roman"/>
          <w:lang w:eastAsia="fr-FR"/>
        </w:rPr>
        <w:t xml:space="preserve">la </w:t>
      </w:r>
      <w:proofErr w:type="spellStart"/>
      <w:r w:rsidR="00C65770" w:rsidRPr="00102577">
        <w:rPr>
          <w:rFonts w:ascii="Times New Roman" w:eastAsiaTheme="minorEastAsia" w:hAnsi="Times New Roman" w:cs="Times New Roman"/>
          <w:lang w:eastAsia="fr-FR"/>
        </w:rPr>
        <w:t>tra</w:t>
      </w:r>
      <w:proofErr w:type="spellEnd"/>
      <w:r w:rsidR="00C65770" w:rsidRPr="00102577">
        <w:rPr>
          <w:rFonts w:ascii="Times New Roman" w:eastAsiaTheme="minorEastAsia" w:hAnsi="Times New Roman" w:cs="Times New Roman"/>
          <w:lang w:eastAsia="fr-FR"/>
        </w:rPr>
        <w:t>(ns)</w:t>
      </w:r>
      <w:proofErr w:type="spellStart"/>
      <w:r w:rsidR="00C65770" w:rsidRPr="00102577">
        <w:rPr>
          <w:rFonts w:ascii="Times New Roman" w:eastAsiaTheme="minorEastAsia" w:hAnsi="Times New Roman" w:cs="Times New Roman"/>
          <w:lang w:eastAsia="fr-FR"/>
        </w:rPr>
        <w:t>duction</w:t>
      </w:r>
      <w:proofErr w:type="spellEnd"/>
      <w:r w:rsidR="00C65770" w:rsidRPr="00102577">
        <w:rPr>
          <w:rFonts w:ascii="Times New Roman" w:eastAsiaTheme="minorEastAsia" w:hAnsi="Times New Roman" w:cs="Times New Roman"/>
          <w:lang w:eastAsia="fr-FR"/>
        </w:rPr>
        <w:t xml:space="preserve"> des signaux binaires en information graphique </w:t>
      </w:r>
      <w:r w:rsidR="003B24EE" w:rsidRPr="00102577">
        <w:rPr>
          <w:rFonts w:ascii="Times New Roman" w:eastAsiaTheme="minorEastAsia" w:hAnsi="Times New Roman" w:cs="Times New Roman"/>
          <w:lang w:eastAsia="fr-FR"/>
        </w:rPr>
        <w:t xml:space="preserve">consiste </w:t>
      </w:r>
      <w:r w:rsidR="00C76989">
        <w:rPr>
          <w:rFonts w:ascii="Times New Roman" w:eastAsiaTheme="minorEastAsia" w:hAnsi="Times New Roman" w:cs="Times New Roman"/>
          <w:lang w:eastAsia="fr-FR"/>
        </w:rPr>
        <w:t>en</w:t>
      </w:r>
      <w:r w:rsidR="00C76989" w:rsidRPr="00102577">
        <w:rPr>
          <w:rFonts w:ascii="Times New Roman" w:eastAsiaTheme="minorEastAsia" w:hAnsi="Times New Roman" w:cs="Times New Roman"/>
          <w:lang w:eastAsia="fr-FR"/>
        </w:rPr>
        <w:t xml:space="preserve"> </w:t>
      </w:r>
      <w:r w:rsidR="003B24EE" w:rsidRPr="00102577">
        <w:rPr>
          <w:rFonts w:ascii="Times New Roman" w:eastAsiaTheme="minorEastAsia" w:hAnsi="Times New Roman" w:cs="Times New Roman"/>
          <w:lang w:eastAsia="fr-FR"/>
        </w:rPr>
        <w:t xml:space="preserve">une actualisation de l’image qui </w:t>
      </w:r>
      <w:r w:rsidR="00C65770" w:rsidRPr="00102577">
        <w:rPr>
          <w:rFonts w:ascii="Times New Roman" w:eastAsiaTheme="minorEastAsia" w:hAnsi="Times New Roman" w:cs="Times New Roman"/>
          <w:lang w:eastAsia="fr-FR"/>
        </w:rPr>
        <w:t>accepte</w:t>
      </w:r>
      <w:r w:rsidR="00E159C4" w:rsidRPr="00102577">
        <w:rPr>
          <w:rFonts w:ascii="Times New Roman" w:eastAsiaTheme="minorEastAsia" w:hAnsi="Times New Roman" w:cs="Times New Roman"/>
          <w:lang w:eastAsia="fr-FR"/>
        </w:rPr>
        <w:t>ra</w:t>
      </w:r>
      <w:r w:rsidR="00C65770" w:rsidRPr="00102577">
        <w:rPr>
          <w:rFonts w:ascii="Times New Roman" w:eastAsiaTheme="minorEastAsia" w:hAnsi="Times New Roman" w:cs="Times New Roman"/>
          <w:lang w:eastAsia="fr-FR"/>
        </w:rPr>
        <w:t xml:space="preserve"> les</w:t>
      </w:r>
      <w:r w:rsidR="00497BB2" w:rsidRPr="00102577">
        <w:rPr>
          <w:rFonts w:ascii="Times New Roman" w:eastAsiaTheme="minorEastAsia" w:hAnsi="Times New Roman" w:cs="Times New Roman"/>
          <w:lang w:eastAsia="fr-FR"/>
        </w:rPr>
        <w:t xml:space="preserve"> interventions de </w:t>
      </w:r>
      <w:r w:rsidR="00C124D1" w:rsidRPr="00102577">
        <w:rPr>
          <w:rFonts w:ascii="Times New Roman" w:eastAsiaTheme="minorEastAsia" w:hAnsi="Times New Roman" w:cs="Times New Roman"/>
          <w:lang w:eastAsia="fr-FR"/>
        </w:rPr>
        <w:t>l’</w:t>
      </w:r>
      <w:r w:rsidR="00C124D1">
        <w:rPr>
          <w:rFonts w:ascii="Times New Roman" w:eastAsiaTheme="minorEastAsia" w:hAnsi="Times New Roman" w:cs="Times New Roman"/>
          <w:lang w:eastAsia="fr-FR"/>
        </w:rPr>
        <w:t>usager</w:t>
      </w:r>
      <w:r w:rsidR="007A2107" w:rsidRPr="00102577">
        <w:rPr>
          <w:rFonts w:ascii="Times New Roman" w:eastAsiaTheme="minorEastAsia" w:hAnsi="Times New Roman" w:cs="Times New Roman"/>
          <w:lang w:eastAsia="fr-FR"/>
        </w:rPr>
        <w:t xml:space="preserve">. </w:t>
      </w:r>
      <w:r w:rsidRPr="00102577">
        <w:rPr>
          <w:rFonts w:ascii="Times New Roman" w:eastAsiaTheme="minorEastAsia" w:hAnsi="Times New Roman" w:cs="Times New Roman"/>
          <w:lang w:eastAsia="fr-FR"/>
        </w:rPr>
        <w:t xml:space="preserve">La </w:t>
      </w:r>
      <w:proofErr w:type="spellStart"/>
      <w:r w:rsidRPr="00102577">
        <w:rPr>
          <w:rFonts w:ascii="Times New Roman" w:eastAsiaTheme="minorEastAsia" w:hAnsi="Times New Roman" w:cs="Times New Roman"/>
          <w:lang w:eastAsia="fr-FR"/>
        </w:rPr>
        <w:t>tra</w:t>
      </w:r>
      <w:proofErr w:type="spellEnd"/>
      <w:r w:rsidRPr="00102577">
        <w:rPr>
          <w:rFonts w:ascii="Times New Roman" w:eastAsiaTheme="minorEastAsia" w:hAnsi="Times New Roman" w:cs="Times New Roman"/>
          <w:lang w:eastAsia="fr-FR"/>
        </w:rPr>
        <w:t>(ns)</w:t>
      </w:r>
      <w:proofErr w:type="spellStart"/>
      <w:r w:rsidRPr="00102577">
        <w:rPr>
          <w:rFonts w:ascii="Times New Roman" w:eastAsiaTheme="minorEastAsia" w:hAnsi="Times New Roman" w:cs="Times New Roman"/>
          <w:lang w:eastAsia="fr-FR"/>
        </w:rPr>
        <w:t>duction</w:t>
      </w:r>
      <w:proofErr w:type="spellEnd"/>
      <w:r w:rsidRPr="00102577">
        <w:rPr>
          <w:rFonts w:ascii="Times New Roman" w:eastAsiaTheme="minorEastAsia" w:hAnsi="Times New Roman" w:cs="Times New Roman"/>
          <w:lang w:eastAsia="fr-FR"/>
        </w:rPr>
        <w:t xml:space="preserve"> graphique est rendue possible par des convertisseurs, des « effecteurs » (Luciani</w:t>
      </w:r>
      <w:r w:rsidR="008D36DC">
        <w:rPr>
          <w:rFonts w:ascii="Times New Roman" w:eastAsiaTheme="minorEastAsia" w:hAnsi="Times New Roman" w:cs="Times New Roman"/>
          <w:lang w:eastAsia="fr-FR"/>
        </w:rPr>
        <w:t>,</w:t>
      </w:r>
      <w:r w:rsidRPr="00102577">
        <w:rPr>
          <w:rFonts w:ascii="Times New Roman" w:eastAsiaTheme="minorEastAsia" w:hAnsi="Times New Roman" w:cs="Times New Roman"/>
          <w:lang w:eastAsia="fr-FR"/>
        </w:rPr>
        <w:t xml:space="preserve"> </w:t>
      </w:r>
      <w:r w:rsidR="008D36DC" w:rsidRPr="008D36DC">
        <w:rPr>
          <w:rFonts w:ascii="Times New Roman" w:eastAsiaTheme="minorEastAsia" w:hAnsi="Times New Roman" w:cs="Times New Roman"/>
          <w:lang w:eastAsia="fr-FR"/>
        </w:rPr>
        <w:t>1996</w:t>
      </w:r>
      <w:r w:rsidR="00102577">
        <w:rPr>
          <w:rFonts w:ascii="Times New Roman" w:eastAsiaTheme="minorEastAsia" w:hAnsi="Times New Roman" w:cs="Times New Roman"/>
          <w:lang w:eastAsia="fr-FR"/>
        </w:rPr>
        <w:t>, p.</w:t>
      </w:r>
      <w:r w:rsidRPr="00102577">
        <w:rPr>
          <w:rFonts w:ascii="Times New Roman" w:eastAsiaTheme="minorEastAsia" w:hAnsi="Times New Roman" w:cs="Times New Roman"/>
          <w:lang w:eastAsia="fr-FR"/>
        </w:rPr>
        <w:t xml:space="preserve"> 82), par exemple par l’interface et la surface </w:t>
      </w:r>
      <w:proofErr w:type="spellStart"/>
      <w:r w:rsidRPr="00102577">
        <w:rPr>
          <w:rFonts w:ascii="Times New Roman" w:eastAsiaTheme="minorEastAsia" w:hAnsi="Times New Roman" w:cs="Times New Roman"/>
          <w:lang w:eastAsia="fr-FR"/>
        </w:rPr>
        <w:t>écranique</w:t>
      </w:r>
      <w:proofErr w:type="spellEnd"/>
      <w:r w:rsidRPr="00102577">
        <w:rPr>
          <w:rFonts w:ascii="Times New Roman" w:eastAsiaTheme="minorEastAsia" w:hAnsi="Times New Roman" w:cs="Times New Roman"/>
          <w:lang w:eastAsia="fr-FR"/>
        </w:rPr>
        <w:t xml:space="preserve">. En l’occurrence, le verre du microscope constitue un transducteur gestuel « rétroactif », selon l’expression de Luciani, dédié au canal sensoriel de la vue. </w:t>
      </w:r>
      <w:r w:rsidR="00C65770" w:rsidRPr="00102577">
        <w:rPr>
          <w:rFonts w:ascii="Times New Roman" w:eastAsiaTheme="minorEastAsia" w:hAnsi="Times New Roman" w:cs="Times New Roman"/>
          <w:lang w:eastAsia="fr-FR"/>
        </w:rPr>
        <w:t>L’« actualisation » de l’image gère le passage de l’« énoncé-machine » qui, selon</w:t>
      </w:r>
      <w:r w:rsidR="00102577">
        <w:rPr>
          <w:rFonts w:ascii="Times New Roman" w:eastAsiaTheme="minorEastAsia" w:hAnsi="Times New Roman" w:cs="Times New Roman"/>
          <w:lang w:eastAsia="fr-FR"/>
        </w:rPr>
        <w:t xml:space="preserve"> Jean-Paul </w:t>
      </w:r>
      <w:proofErr w:type="spellStart"/>
      <w:r w:rsidR="00102577">
        <w:rPr>
          <w:rFonts w:ascii="Times New Roman" w:eastAsiaTheme="minorEastAsia" w:hAnsi="Times New Roman" w:cs="Times New Roman"/>
          <w:lang w:eastAsia="fr-FR"/>
        </w:rPr>
        <w:t>Fourmentraux</w:t>
      </w:r>
      <w:proofErr w:type="spellEnd"/>
      <w:r w:rsidR="00102577">
        <w:rPr>
          <w:rFonts w:ascii="Times New Roman" w:eastAsiaTheme="minorEastAsia" w:hAnsi="Times New Roman" w:cs="Times New Roman"/>
          <w:lang w:eastAsia="fr-FR"/>
        </w:rPr>
        <w:t xml:space="preserve"> (2005, p. </w:t>
      </w:r>
      <w:r w:rsidR="00C65770" w:rsidRPr="00102577">
        <w:rPr>
          <w:rFonts w:ascii="Times New Roman" w:eastAsiaTheme="minorEastAsia" w:hAnsi="Times New Roman" w:cs="Times New Roman"/>
          <w:lang w:eastAsia="fr-FR"/>
        </w:rPr>
        <w:t xml:space="preserve">117), surgit à l’issue des </w:t>
      </w:r>
      <w:r w:rsidR="00C65770" w:rsidRPr="00102577">
        <w:rPr>
          <w:rFonts w:ascii="Times New Roman" w:eastAsiaTheme="minorEastAsia" w:hAnsi="Times New Roman" w:cs="Times New Roman"/>
          <w:lang w:eastAsia="fr-FR"/>
        </w:rPr>
        <w:lastRenderedPageBreak/>
        <w:t>opérations informatiques, à l’« énoncé expérimental », qui constitue la part vi</w:t>
      </w:r>
      <w:r w:rsidR="003B24EE" w:rsidRPr="00102577">
        <w:rPr>
          <w:rFonts w:ascii="Times New Roman" w:eastAsiaTheme="minorEastAsia" w:hAnsi="Times New Roman" w:cs="Times New Roman"/>
          <w:lang w:eastAsia="fr-FR"/>
        </w:rPr>
        <w:t xml:space="preserve">sible de l’« énoncé-machine ». </w:t>
      </w:r>
      <w:r w:rsidR="00DC7356" w:rsidRPr="00102577">
        <w:rPr>
          <w:rFonts w:ascii="Times New Roman" w:eastAsiaTheme="minorEastAsia" w:hAnsi="Times New Roman" w:cs="Times New Roman"/>
          <w:lang w:eastAsia="fr-FR"/>
        </w:rPr>
        <w:t xml:space="preserve">Nous parlons de geste de « </w:t>
      </w:r>
      <w:proofErr w:type="spellStart"/>
      <w:r w:rsidRPr="00102577">
        <w:rPr>
          <w:rFonts w:ascii="Times New Roman" w:eastAsiaTheme="minorEastAsia" w:hAnsi="Times New Roman" w:cs="Times New Roman"/>
          <w:lang w:eastAsia="fr-FR"/>
        </w:rPr>
        <w:t>tra</w:t>
      </w:r>
      <w:proofErr w:type="spellEnd"/>
      <w:r w:rsidRPr="00102577">
        <w:rPr>
          <w:rFonts w:ascii="Times New Roman" w:eastAsiaTheme="minorEastAsia" w:hAnsi="Times New Roman" w:cs="Times New Roman"/>
          <w:lang w:eastAsia="fr-FR"/>
        </w:rPr>
        <w:t>(ns)</w:t>
      </w:r>
      <w:proofErr w:type="spellStart"/>
      <w:r w:rsidRPr="00102577">
        <w:rPr>
          <w:rFonts w:ascii="Times New Roman" w:eastAsiaTheme="minorEastAsia" w:hAnsi="Times New Roman" w:cs="Times New Roman"/>
          <w:lang w:eastAsia="fr-FR"/>
        </w:rPr>
        <w:t>duction</w:t>
      </w:r>
      <w:proofErr w:type="spellEnd"/>
      <w:r w:rsidR="00DC7356" w:rsidRPr="00102577">
        <w:rPr>
          <w:rFonts w:ascii="Times New Roman" w:eastAsiaTheme="minorEastAsia" w:hAnsi="Times New Roman" w:cs="Times New Roman"/>
          <w:lang w:eastAsia="fr-FR"/>
        </w:rPr>
        <w:t> ».</w:t>
      </w:r>
      <w:r w:rsidRPr="00102577">
        <w:rPr>
          <w:rFonts w:ascii="Times New Roman" w:eastAsiaTheme="minorEastAsia" w:hAnsi="Times New Roman" w:cs="Times New Roman"/>
          <w:lang w:eastAsia="fr-FR"/>
        </w:rPr>
        <w:t xml:space="preserve"> </w:t>
      </w:r>
    </w:p>
    <w:p w14:paraId="5387BE2E" w14:textId="77777777" w:rsidR="00DC7356" w:rsidRPr="00102577" w:rsidRDefault="00DC7356" w:rsidP="00DC7356">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Dans un quatrième temps, les interventions de l’artiste relèvent du geste « </w:t>
      </w:r>
      <w:proofErr w:type="spellStart"/>
      <w:r w:rsidRPr="00102577">
        <w:rPr>
          <w:rFonts w:ascii="Times New Roman" w:eastAsiaTheme="minorEastAsia" w:hAnsi="Times New Roman" w:cs="Times New Roman"/>
          <w:lang w:eastAsia="fr-FR"/>
        </w:rPr>
        <w:t>ergotique</w:t>
      </w:r>
      <w:proofErr w:type="spellEnd"/>
      <w:r w:rsidRPr="00102577">
        <w:rPr>
          <w:rFonts w:ascii="Times New Roman" w:eastAsiaTheme="minorEastAsia" w:hAnsi="Times New Roman" w:cs="Times New Roman"/>
          <w:lang w:eastAsia="fr-FR"/>
        </w:rPr>
        <w:t> » (</w:t>
      </w:r>
      <w:proofErr w:type="spellStart"/>
      <w:r w:rsidRPr="00102577">
        <w:rPr>
          <w:rFonts w:ascii="Times New Roman" w:eastAsiaTheme="minorEastAsia" w:hAnsi="Times New Roman" w:cs="Times New Roman"/>
          <w:lang w:eastAsia="fr-FR"/>
        </w:rPr>
        <w:t>Luciani</w:t>
      </w:r>
      <w:proofErr w:type="spellEnd"/>
      <w:r w:rsidRPr="00102577">
        <w:rPr>
          <w:rFonts w:ascii="Times New Roman" w:eastAsiaTheme="minorEastAsia" w:hAnsi="Times New Roman" w:cs="Times New Roman"/>
          <w:lang w:eastAsia="fr-FR"/>
        </w:rPr>
        <w:t xml:space="preserve">, </w:t>
      </w:r>
      <w:r w:rsidRPr="00102577">
        <w:rPr>
          <w:rFonts w:ascii="Times New Roman" w:eastAsiaTheme="minorEastAsia" w:hAnsi="Times New Roman" w:cs="Times New Roman"/>
          <w:i/>
          <w:lang w:eastAsia="fr-FR"/>
        </w:rPr>
        <w:t>ibid.</w:t>
      </w:r>
      <w:r w:rsidR="008D36DC">
        <w:rPr>
          <w:rFonts w:ascii="Times New Roman" w:eastAsiaTheme="minorEastAsia" w:hAnsi="Times New Roman" w:cs="Times New Roman"/>
          <w:lang w:eastAsia="fr-FR"/>
        </w:rPr>
        <w:t xml:space="preserve">, p. </w:t>
      </w:r>
      <w:r w:rsidRPr="00102577">
        <w:rPr>
          <w:rFonts w:ascii="Times New Roman" w:eastAsiaTheme="minorEastAsia" w:hAnsi="Times New Roman" w:cs="Times New Roman"/>
          <w:lang w:eastAsia="fr-FR"/>
        </w:rPr>
        <w:t xml:space="preserve">84). Il en va ainsi du coloriage des </w:t>
      </w:r>
      <w:r w:rsidR="002D62F8" w:rsidRPr="00102577">
        <w:rPr>
          <w:rFonts w:ascii="Times New Roman" w:eastAsiaTheme="minorEastAsia" w:hAnsi="Times New Roman" w:cs="Times New Roman"/>
          <w:lang w:eastAsia="fr-FR"/>
        </w:rPr>
        <w:t>substances</w:t>
      </w:r>
      <w:r w:rsidR="008D36DC">
        <w:rPr>
          <w:rFonts w:ascii="Times New Roman" w:eastAsiaTheme="minorEastAsia" w:hAnsi="Times New Roman" w:cs="Times New Roman"/>
          <w:lang w:eastAsia="fr-FR"/>
        </w:rPr>
        <w:t xml:space="preserve"> numérisées par </w:t>
      </w:r>
      <w:proofErr w:type="spellStart"/>
      <w:r w:rsidR="008D36DC">
        <w:rPr>
          <w:rFonts w:ascii="Times New Roman" w:eastAsiaTheme="minorEastAsia" w:hAnsi="Times New Roman" w:cs="Times New Roman"/>
          <w:lang w:eastAsia="fr-FR"/>
        </w:rPr>
        <w:t>Susumu</w:t>
      </w:r>
      <w:proofErr w:type="spellEnd"/>
      <w:r w:rsidR="008D36DC">
        <w:rPr>
          <w:rFonts w:ascii="Times New Roman" w:eastAsiaTheme="minorEastAsia" w:hAnsi="Times New Roman" w:cs="Times New Roman"/>
          <w:lang w:eastAsia="fr-FR"/>
        </w:rPr>
        <w:t xml:space="preserve"> </w:t>
      </w:r>
      <w:proofErr w:type="spellStart"/>
      <w:r w:rsidR="008D36DC">
        <w:rPr>
          <w:rFonts w:ascii="Times New Roman" w:eastAsiaTheme="minorEastAsia" w:hAnsi="Times New Roman" w:cs="Times New Roman"/>
          <w:lang w:eastAsia="fr-FR"/>
        </w:rPr>
        <w:t>Nishi</w:t>
      </w:r>
      <w:r w:rsidRPr="00102577">
        <w:rPr>
          <w:rFonts w:ascii="Times New Roman" w:eastAsiaTheme="minorEastAsia" w:hAnsi="Times New Roman" w:cs="Times New Roman"/>
          <w:lang w:eastAsia="fr-FR"/>
        </w:rPr>
        <w:t>naga</w:t>
      </w:r>
      <w:proofErr w:type="spellEnd"/>
      <w:r w:rsidRPr="00102577">
        <w:rPr>
          <w:rFonts w:ascii="Times New Roman" w:eastAsiaTheme="minorEastAsia" w:hAnsi="Times New Roman" w:cs="Times New Roman"/>
          <w:lang w:eastAsia="fr-FR"/>
        </w:rPr>
        <w:t xml:space="preserve">. Nous parlons de geste d’« intervention ».  </w:t>
      </w:r>
    </w:p>
    <w:p w14:paraId="1997C12E" w14:textId="77777777" w:rsidR="00C65770" w:rsidRPr="00102577" w:rsidRDefault="003B24EE" w:rsidP="003B24EE">
      <w:pPr>
        <w:widowControl w:val="0"/>
        <w:autoSpaceDE w:val="0"/>
        <w:autoSpaceDN w:val="0"/>
        <w:adjustRightInd w:val="0"/>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Enfin, </w:t>
      </w:r>
      <w:r w:rsidR="00C65770" w:rsidRPr="00102577">
        <w:rPr>
          <w:rFonts w:ascii="Times New Roman" w:eastAsiaTheme="minorEastAsia" w:hAnsi="Times New Roman" w:cs="Times New Roman"/>
          <w:lang w:eastAsia="fr-FR"/>
        </w:rPr>
        <w:t xml:space="preserve">la projection </w:t>
      </w:r>
      <w:proofErr w:type="spellStart"/>
      <w:r w:rsidR="00C65770" w:rsidRPr="00102577">
        <w:rPr>
          <w:rFonts w:ascii="Times New Roman" w:eastAsiaTheme="minorEastAsia" w:hAnsi="Times New Roman" w:cs="Times New Roman"/>
          <w:lang w:eastAsia="fr-FR"/>
        </w:rPr>
        <w:t>matérialisante</w:t>
      </w:r>
      <w:proofErr w:type="spellEnd"/>
      <w:r w:rsidR="00C65770" w:rsidRPr="00102577">
        <w:rPr>
          <w:rFonts w:ascii="Times New Roman" w:eastAsiaTheme="minorEastAsia" w:hAnsi="Times New Roman" w:cs="Times New Roman"/>
          <w:lang w:eastAsia="fr-FR"/>
        </w:rPr>
        <w:t xml:space="preserve"> est </w:t>
      </w:r>
      <w:proofErr w:type="spellStart"/>
      <w:r w:rsidR="00C65770" w:rsidRPr="00102577">
        <w:rPr>
          <w:rFonts w:ascii="Times New Roman" w:eastAsiaTheme="minorEastAsia" w:hAnsi="Times New Roman" w:cs="Times New Roman"/>
          <w:lang w:eastAsia="fr-FR"/>
        </w:rPr>
        <w:t>réalisante</w:t>
      </w:r>
      <w:proofErr w:type="spellEnd"/>
      <w:r w:rsidR="00C65770" w:rsidRPr="00102577">
        <w:rPr>
          <w:rFonts w:ascii="Times New Roman" w:eastAsiaTheme="minorEastAsia" w:hAnsi="Times New Roman" w:cs="Times New Roman"/>
          <w:lang w:eastAsia="fr-FR"/>
        </w:rPr>
        <w:t xml:space="preserve">. </w:t>
      </w:r>
      <w:r w:rsidR="00497BB2" w:rsidRPr="00102577">
        <w:rPr>
          <w:rFonts w:ascii="Times New Roman" w:eastAsiaTheme="minorEastAsia" w:hAnsi="Times New Roman" w:cs="Times New Roman"/>
          <w:lang w:eastAsia="fr-FR"/>
        </w:rPr>
        <w:t>D</w:t>
      </w:r>
      <w:r w:rsidR="00C65770" w:rsidRPr="00102577">
        <w:rPr>
          <w:rFonts w:ascii="Times New Roman" w:eastAsiaTheme="minorEastAsia" w:hAnsi="Times New Roman" w:cs="Times New Roman"/>
          <w:lang w:eastAsia="fr-FR"/>
        </w:rPr>
        <w:t>es images numériques</w:t>
      </w:r>
      <w:r w:rsidR="00497BB2" w:rsidRPr="00102577">
        <w:rPr>
          <w:rFonts w:ascii="Times New Roman" w:eastAsiaTheme="minorEastAsia" w:hAnsi="Times New Roman" w:cs="Times New Roman"/>
          <w:lang w:eastAsia="fr-FR"/>
        </w:rPr>
        <w:t xml:space="preserve"> sont transférées ou projetées</w:t>
      </w:r>
      <w:r w:rsidR="00C65770" w:rsidRPr="00102577">
        <w:rPr>
          <w:rFonts w:ascii="Times New Roman" w:eastAsiaTheme="minorEastAsia" w:hAnsi="Times New Roman" w:cs="Times New Roman"/>
          <w:lang w:eastAsia="fr-FR"/>
        </w:rPr>
        <w:t xml:space="preserve"> sur un support papier ou </w:t>
      </w:r>
      <w:r w:rsidR="007A2107" w:rsidRPr="00102577">
        <w:rPr>
          <w:rFonts w:ascii="Times New Roman" w:eastAsiaTheme="minorEastAsia" w:hAnsi="Times New Roman" w:cs="Times New Roman"/>
          <w:lang w:eastAsia="fr-FR"/>
        </w:rPr>
        <w:t xml:space="preserve">sur </w:t>
      </w:r>
      <w:r w:rsidR="00C65770" w:rsidRPr="00102577">
        <w:rPr>
          <w:rFonts w:ascii="Times New Roman" w:eastAsiaTheme="minorEastAsia" w:hAnsi="Times New Roman" w:cs="Times New Roman"/>
          <w:lang w:eastAsia="fr-FR"/>
        </w:rPr>
        <w:t xml:space="preserve">une </w:t>
      </w:r>
      <w:r w:rsidR="007A2107" w:rsidRPr="00102577">
        <w:rPr>
          <w:rFonts w:ascii="Times New Roman" w:eastAsiaTheme="minorEastAsia" w:hAnsi="Times New Roman" w:cs="Times New Roman"/>
          <w:lang w:eastAsia="fr-FR"/>
        </w:rPr>
        <w:t>toile au moyen d’une imprimante</w:t>
      </w:r>
      <w:r w:rsidR="002D62F8" w:rsidRPr="00102577">
        <w:rPr>
          <w:rFonts w:ascii="Times New Roman" w:eastAsiaTheme="minorEastAsia" w:hAnsi="Times New Roman" w:cs="Times New Roman"/>
          <w:lang w:eastAsia="fr-FR"/>
        </w:rPr>
        <w:t> : par exemple, dans le cas d</w:t>
      </w:r>
      <w:r w:rsidR="008D36DC">
        <w:rPr>
          <w:rFonts w:ascii="Times New Roman" w:eastAsiaTheme="minorEastAsia" w:hAnsi="Times New Roman" w:cs="Times New Roman"/>
          <w:lang w:eastAsia="fr-FR"/>
        </w:rPr>
        <w:t xml:space="preserve">es photographies de </w:t>
      </w:r>
      <w:proofErr w:type="spellStart"/>
      <w:r w:rsidR="008D36DC">
        <w:rPr>
          <w:rFonts w:ascii="Times New Roman" w:eastAsiaTheme="minorEastAsia" w:hAnsi="Times New Roman" w:cs="Times New Roman"/>
          <w:lang w:eastAsia="fr-FR"/>
        </w:rPr>
        <w:t>Susumu</w:t>
      </w:r>
      <w:proofErr w:type="spellEnd"/>
      <w:r w:rsidR="008D36DC">
        <w:rPr>
          <w:rFonts w:ascii="Times New Roman" w:eastAsiaTheme="minorEastAsia" w:hAnsi="Times New Roman" w:cs="Times New Roman"/>
          <w:lang w:eastAsia="fr-FR"/>
        </w:rPr>
        <w:t xml:space="preserve"> </w:t>
      </w:r>
      <w:proofErr w:type="spellStart"/>
      <w:r w:rsidR="008D36DC">
        <w:rPr>
          <w:rFonts w:ascii="Times New Roman" w:eastAsiaTheme="minorEastAsia" w:hAnsi="Times New Roman" w:cs="Times New Roman"/>
          <w:lang w:eastAsia="fr-FR"/>
        </w:rPr>
        <w:t>Nishi</w:t>
      </w:r>
      <w:r w:rsidR="002D62F8" w:rsidRPr="00102577">
        <w:rPr>
          <w:rFonts w:ascii="Times New Roman" w:eastAsiaTheme="minorEastAsia" w:hAnsi="Times New Roman" w:cs="Times New Roman"/>
          <w:lang w:eastAsia="fr-FR"/>
        </w:rPr>
        <w:t>naga</w:t>
      </w:r>
      <w:proofErr w:type="spellEnd"/>
      <w:r w:rsidR="002D62F8" w:rsidRPr="00102577">
        <w:rPr>
          <w:rFonts w:ascii="Times New Roman" w:eastAsiaTheme="minorEastAsia" w:hAnsi="Times New Roman" w:cs="Times New Roman"/>
          <w:lang w:eastAsia="fr-FR"/>
        </w:rPr>
        <w:t xml:space="preserve">, </w:t>
      </w:r>
      <w:r w:rsidR="00620E7E" w:rsidRPr="00102577">
        <w:rPr>
          <w:rFonts w:ascii="Times New Roman" w:eastAsiaTheme="minorEastAsia" w:hAnsi="Times New Roman" w:cs="Times New Roman"/>
          <w:lang w:eastAsia="fr-FR"/>
        </w:rPr>
        <w:t>il s’agit d’</w:t>
      </w:r>
      <w:r w:rsidR="002D62F8" w:rsidRPr="00102577">
        <w:rPr>
          <w:rFonts w:ascii="Times New Roman" w:eastAsiaTheme="minorEastAsia" w:hAnsi="Times New Roman" w:cs="Times New Roman"/>
          <w:lang w:eastAsia="fr-FR"/>
        </w:rPr>
        <w:t xml:space="preserve">impressions numériques sur du papier glacé, avec une finition à brillant élevé et des nuances nacrées argentées. </w:t>
      </w:r>
      <w:r w:rsidR="00DC7356" w:rsidRPr="00102577">
        <w:rPr>
          <w:rFonts w:ascii="Times New Roman" w:eastAsiaTheme="minorEastAsia" w:hAnsi="Times New Roman" w:cs="Times New Roman"/>
          <w:lang w:eastAsia="fr-FR"/>
        </w:rPr>
        <w:t>Le</w:t>
      </w:r>
      <w:r w:rsidR="00CF183B" w:rsidRPr="00102577">
        <w:rPr>
          <w:rFonts w:ascii="Times New Roman" w:eastAsiaTheme="minorEastAsia" w:hAnsi="Times New Roman" w:cs="Times New Roman"/>
          <w:lang w:eastAsia="fr-FR"/>
        </w:rPr>
        <w:t>ur</w:t>
      </w:r>
      <w:r w:rsidR="00C65770" w:rsidRPr="00102577">
        <w:rPr>
          <w:rFonts w:ascii="Times New Roman" w:eastAsiaTheme="minorEastAsia" w:hAnsi="Times New Roman" w:cs="Times New Roman"/>
          <w:lang w:eastAsia="fr-FR"/>
        </w:rPr>
        <w:t xml:space="preserve"> </w:t>
      </w:r>
      <w:proofErr w:type="spellStart"/>
      <w:r w:rsidR="00C65770" w:rsidRPr="00102577">
        <w:rPr>
          <w:rFonts w:ascii="Times New Roman" w:eastAsiaTheme="minorEastAsia" w:hAnsi="Times New Roman" w:cs="Times New Roman"/>
          <w:lang w:eastAsia="fr-FR"/>
        </w:rPr>
        <w:t>rééditorialisation</w:t>
      </w:r>
      <w:proofErr w:type="spellEnd"/>
      <w:r w:rsidR="00CF183B" w:rsidRPr="00102577">
        <w:rPr>
          <w:rFonts w:ascii="Times New Roman" w:eastAsiaTheme="minorEastAsia" w:hAnsi="Times New Roman" w:cs="Times New Roman"/>
          <w:lang w:eastAsia="fr-FR"/>
        </w:rPr>
        <w:t xml:space="preserve"> </w:t>
      </w:r>
      <w:r w:rsidR="00497BB2" w:rsidRPr="00102577">
        <w:rPr>
          <w:rFonts w:ascii="Times New Roman" w:eastAsiaTheme="minorEastAsia" w:hAnsi="Times New Roman" w:cs="Times New Roman"/>
          <w:lang w:eastAsia="fr-FR"/>
        </w:rPr>
        <w:t>comprend</w:t>
      </w:r>
      <w:r w:rsidR="00CF183B" w:rsidRPr="00102577">
        <w:rPr>
          <w:rFonts w:ascii="Times New Roman" w:eastAsiaTheme="minorEastAsia" w:hAnsi="Times New Roman" w:cs="Times New Roman"/>
          <w:lang w:eastAsia="fr-FR"/>
        </w:rPr>
        <w:t xml:space="preserve"> l’adaptation à un nouveau support ou format, leur relocalisat</w:t>
      </w:r>
      <w:r w:rsidR="00CC7D0C" w:rsidRPr="00102577">
        <w:rPr>
          <w:rFonts w:ascii="Times New Roman" w:eastAsiaTheme="minorEastAsia" w:hAnsi="Times New Roman" w:cs="Times New Roman"/>
          <w:lang w:eastAsia="fr-FR"/>
        </w:rPr>
        <w:t xml:space="preserve">ion et leur </w:t>
      </w:r>
      <w:proofErr w:type="spellStart"/>
      <w:r w:rsidR="00CC7D0C" w:rsidRPr="00102577">
        <w:rPr>
          <w:rFonts w:ascii="Times New Roman" w:eastAsiaTheme="minorEastAsia" w:hAnsi="Times New Roman" w:cs="Times New Roman"/>
          <w:lang w:eastAsia="fr-FR"/>
        </w:rPr>
        <w:t>recontextualisation</w:t>
      </w:r>
      <w:proofErr w:type="spellEnd"/>
      <w:r w:rsidR="007A2107" w:rsidRPr="00102577">
        <w:rPr>
          <w:rFonts w:ascii="Times New Roman" w:eastAsiaTheme="minorEastAsia" w:hAnsi="Times New Roman" w:cs="Times New Roman"/>
          <w:lang w:eastAsia="fr-FR"/>
        </w:rPr>
        <w:t xml:space="preserve"> (</w:t>
      </w:r>
      <w:proofErr w:type="spellStart"/>
      <w:r w:rsidR="007A2107" w:rsidRPr="00102577">
        <w:rPr>
          <w:rFonts w:ascii="Times New Roman" w:eastAsiaTheme="minorEastAsia" w:hAnsi="Times New Roman" w:cs="Times New Roman"/>
          <w:lang w:eastAsia="fr-FR"/>
        </w:rPr>
        <w:t>Couchot</w:t>
      </w:r>
      <w:proofErr w:type="spellEnd"/>
      <w:r w:rsidR="007A2107" w:rsidRPr="00102577">
        <w:rPr>
          <w:rFonts w:ascii="Times New Roman" w:eastAsiaTheme="minorEastAsia" w:hAnsi="Times New Roman" w:cs="Times New Roman"/>
          <w:lang w:eastAsia="fr-FR"/>
        </w:rPr>
        <w:t xml:space="preserve"> &amp; </w:t>
      </w:r>
      <w:proofErr w:type="spellStart"/>
      <w:r w:rsidR="007A2107" w:rsidRPr="00102577">
        <w:rPr>
          <w:rFonts w:ascii="Times New Roman" w:eastAsiaTheme="minorEastAsia" w:hAnsi="Times New Roman" w:cs="Times New Roman"/>
          <w:lang w:eastAsia="fr-FR"/>
        </w:rPr>
        <w:t>Hillaire</w:t>
      </w:r>
      <w:proofErr w:type="spellEnd"/>
      <w:r w:rsidR="008D36DC">
        <w:rPr>
          <w:rFonts w:ascii="Times New Roman" w:eastAsiaTheme="minorEastAsia" w:hAnsi="Times New Roman" w:cs="Times New Roman"/>
          <w:lang w:eastAsia="fr-FR"/>
        </w:rPr>
        <w:t>,</w:t>
      </w:r>
      <w:r w:rsidR="007A2107" w:rsidRPr="00102577">
        <w:rPr>
          <w:rFonts w:ascii="Times New Roman" w:eastAsiaTheme="minorEastAsia" w:hAnsi="Times New Roman" w:cs="Times New Roman"/>
          <w:lang w:eastAsia="fr-FR"/>
        </w:rPr>
        <w:t xml:space="preserve"> 2003). </w:t>
      </w:r>
      <w:r w:rsidR="00DC7356" w:rsidRPr="00102577">
        <w:rPr>
          <w:rFonts w:ascii="Times New Roman" w:eastAsiaTheme="minorEastAsia" w:hAnsi="Times New Roman" w:cs="Times New Roman"/>
          <w:lang w:eastAsia="fr-FR"/>
        </w:rPr>
        <w:t xml:space="preserve">Nous parlons de geste de « projection </w:t>
      </w:r>
      <w:proofErr w:type="spellStart"/>
      <w:r w:rsidR="00DC7356" w:rsidRPr="00102577">
        <w:rPr>
          <w:rFonts w:ascii="Times New Roman" w:eastAsiaTheme="minorEastAsia" w:hAnsi="Times New Roman" w:cs="Times New Roman"/>
          <w:lang w:eastAsia="fr-FR"/>
        </w:rPr>
        <w:t>matérialisante</w:t>
      </w:r>
      <w:proofErr w:type="spellEnd"/>
      <w:r w:rsidR="00DC7356" w:rsidRPr="00102577">
        <w:rPr>
          <w:rFonts w:ascii="Times New Roman" w:eastAsiaTheme="minorEastAsia" w:hAnsi="Times New Roman" w:cs="Times New Roman"/>
          <w:lang w:eastAsia="fr-FR"/>
        </w:rPr>
        <w:t xml:space="preserve"> ». </w:t>
      </w:r>
    </w:p>
    <w:p w14:paraId="6DDACCB6" w14:textId="17966421" w:rsidR="00DC7356" w:rsidRPr="00102577" w:rsidRDefault="00620E7E" w:rsidP="007A2107">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Ainsi s’esquisse un parcours de traitement de l’image, entre autres </w:t>
      </w:r>
      <w:proofErr w:type="spellStart"/>
      <w:r w:rsidRPr="00102577">
        <w:rPr>
          <w:rFonts w:ascii="Times New Roman" w:eastAsiaTheme="minorEastAsia" w:hAnsi="Times New Roman" w:cs="Times New Roman"/>
          <w:lang w:eastAsia="fr-FR"/>
        </w:rPr>
        <w:t>nanoartistique</w:t>
      </w:r>
      <w:proofErr w:type="spellEnd"/>
      <w:r w:rsidRPr="00102577">
        <w:rPr>
          <w:rFonts w:ascii="Times New Roman" w:eastAsiaTheme="minorEastAsia" w:hAnsi="Times New Roman" w:cs="Times New Roman"/>
          <w:lang w:eastAsia="fr-FR"/>
        </w:rPr>
        <w:t xml:space="preserve">. Mais d’autres questions se posent à nous. </w:t>
      </w:r>
      <w:r w:rsidR="00DC7356" w:rsidRPr="00102577">
        <w:rPr>
          <w:rFonts w:ascii="Times New Roman" w:eastAsiaTheme="minorEastAsia" w:hAnsi="Times New Roman" w:cs="Times New Roman"/>
          <w:lang w:eastAsia="fr-FR"/>
        </w:rPr>
        <w:t xml:space="preserve">Dans quelle mesure le geste confronté au numérique garde-t-il un ancrage dans la réalité sensible, en lien avec le devenir du sens, en « gestation » ? Nous verrons </w:t>
      </w:r>
      <w:r w:rsidRPr="00102577">
        <w:rPr>
          <w:rFonts w:ascii="Times New Roman" w:eastAsiaTheme="minorEastAsia" w:hAnsi="Times New Roman" w:cs="Times New Roman"/>
          <w:lang w:eastAsia="fr-FR"/>
        </w:rPr>
        <w:t xml:space="preserve">dans la troisième partie </w:t>
      </w:r>
      <w:r w:rsidR="00DC7356" w:rsidRPr="00102577">
        <w:rPr>
          <w:rFonts w:ascii="Times New Roman" w:eastAsiaTheme="minorEastAsia" w:hAnsi="Times New Roman" w:cs="Times New Roman"/>
          <w:lang w:eastAsia="fr-FR"/>
        </w:rPr>
        <w:t xml:space="preserve">en quoi il peut être le support d’une certaine </w:t>
      </w:r>
      <w:r w:rsidR="00C76989">
        <w:rPr>
          <w:rFonts w:ascii="Times New Roman" w:eastAsiaTheme="minorEastAsia" w:hAnsi="Times New Roman" w:cs="Times New Roman"/>
          <w:lang w:eastAsia="fr-FR"/>
        </w:rPr>
        <w:t>« </w:t>
      </w:r>
      <w:r w:rsidR="00DC7356" w:rsidRPr="001A079C">
        <w:rPr>
          <w:rFonts w:ascii="Times New Roman" w:eastAsiaTheme="minorEastAsia" w:hAnsi="Times New Roman" w:cs="Times New Roman"/>
          <w:lang w:eastAsia="fr-FR"/>
        </w:rPr>
        <w:t>expressivité</w:t>
      </w:r>
      <w:r w:rsidR="00C76989">
        <w:rPr>
          <w:rFonts w:ascii="Times New Roman" w:eastAsiaTheme="minorEastAsia" w:hAnsi="Times New Roman" w:cs="Times New Roman"/>
          <w:lang w:eastAsia="fr-FR"/>
        </w:rPr>
        <w:t> »</w:t>
      </w:r>
      <w:r w:rsidR="00DC7356" w:rsidRPr="00102577">
        <w:rPr>
          <w:rFonts w:ascii="Times New Roman" w:eastAsiaTheme="minorEastAsia" w:hAnsi="Times New Roman" w:cs="Times New Roman"/>
          <w:lang w:eastAsia="fr-FR"/>
        </w:rPr>
        <w:t> en contribuant à l’esthétisation d’organismes vivants.</w:t>
      </w:r>
    </w:p>
    <w:p w14:paraId="7DEC5B7F" w14:textId="77777777" w:rsidR="008D36DC" w:rsidRDefault="008D36DC" w:rsidP="007A2107">
      <w:pPr>
        <w:spacing w:after="120" w:line="276" w:lineRule="auto"/>
        <w:jc w:val="both"/>
        <w:rPr>
          <w:rFonts w:ascii="Times New Roman" w:eastAsiaTheme="minorEastAsia" w:hAnsi="Times New Roman" w:cs="Times New Roman"/>
          <w:lang w:eastAsia="fr-FR"/>
        </w:rPr>
      </w:pPr>
    </w:p>
    <w:p w14:paraId="6F7F213A" w14:textId="77777777" w:rsidR="007A2107" w:rsidRPr="00102577" w:rsidRDefault="007A2107" w:rsidP="007A2107">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3. Le changement d’échelle et la </w:t>
      </w:r>
      <w:proofErr w:type="spellStart"/>
      <w:r w:rsidRPr="00102577">
        <w:rPr>
          <w:rFonts w:ascii="Times New Roman" w:eastAsiaTheme="minorEastAsia" w:hAnsi="Times New Roman" w:cs="Times New Roman"/>
          <w:lang w:eastAsia="fr-FR"/>
        </w:rPr>
        <w:t>fictionnalisation</w:t>
      </w:r>
      <w:proofErr w:type="spellEnd"/>
      <w:r w:rsidRPr="00102577">
        <w:rPr>
          <w:rFonts w:ascii="Times New Roman" w:eastAsiaTheme="minorEastAsia" w:hAnsi="Times New Roman" w:cs="Times New Roman"/>
          <w:lang w:eastAsia="fr-FR"/>
        </w:rPr>
        <w:t xml:space="preserve"> </w:t>
      </w:r>
    </w:p>
    <w:p w14:paraId="7B2AA547" w14:textId="77777777" w:rsidR="00C23C78" w:rsidRPr="00102577" w:rsidRDefault="008D36DC" w:rsidP="00C23C78">
      <w:pPr>
        <w:spacing w:after="120" w:line="276" w:lineRule="auto"/>
        <w:jc w:val="both"/>
        <w:rPr>
          <w:rFonts w:ascii="Times New Roman" w:eastAsiaTheme="minorEastAsia" w:hAnsi="Times New Roman" w:cs="Times New Roman"/>
          <w:lang w:eastAsia="fr-FR"/>
        </w:rPr>
      </w:pPr>
      <w:proofErr w:type="spellStart"/>
      <w:r>
        <w:rPr>
          <w:rFonts w:ascii="Times New Roman" w:eastAsiaTheme="minorEastAsia" w:hAnsi="Times New Roman" w:cs="Times New Roman"/>
          <w:lang w:eastAsia="fr-FR"/>
        </w:rPr>
        <w:t>Susumu</w:t>
      </w:r>
      <w:proofErr w:type="spellEnd"/>
      <w:r>
        <w:rPr>
          <w:rFonts w:ascii="Times New Roman" w:eastAsiaTheme="minorEastAsia" w:hAnsi="Times New Roman" w:cs="Times New Roman"/>
          <w:lang w:eastAsia="fr-FR"/>
        </w:rPr>
        <w:t xml:space="preserve"> </w:t>
      </w:r>
      <w:proofErr w:type="spellStart"/>
      <w:r>
        <w:rPr>
          <w:rFonts w:ascii="Times New Roman" w:eastAsiaTheme="minorEastAsia" w:hAnsi="Times New Roman" w:cs="Times New Roman"/>
          <w:lang w:eastAsia="fr-FR"/>
        </w:rPr>
        <w:t>Nishi</w:t>
      </w:r>
      <w:r w:rsidR="00C23C78" w:rsidRPr="00102577">
        <w:rPr>
          <w:rFonts w:ascii="Times New Roman" w:eastAsiaTheme="minorEastAsia" w:hAnsi="Times New Roman" w:cs="Times New Roman"/>
          <w:lang w:eastAsia="fr-FR"/>
        </w:rPr>
        <w:t>naga</w:t>
      </w:r>
      <w:proofErr w:type="spellEnd"/>
      <w:r w:rsidR="00C23C78" w:rsidRPr="00102577">
        <w:rPr>
          <w:rFonts w:ascii="Times New Roman" w:eastAsiaTheme="minorEastAsia" w:hAnsi="Times New Roman" w:cs="Times New Roman"/>
          <w:lang w:eastAsia="fr-FR"/>
        </w:rPr>
        <w:t xml:space="preserve"> intervient sur des organismes vivants en les fictionnalisant. </w:t>
      </w:r>
      <w:proofErr w:type="spellStart"/>
      <w:r w:rsidR="00620E7E" w:rsidRPr="00102577">
        <w:rPr>
          <w:rFonts w:ascii="Times New Roman" w:eastAsiaTheme="minorEastAsia" w:hAnsi="Times New Roman" w:cs="Times New Roman"/>
          <w:i/>
          <w:lang w:eastAsia="fr-FR"/>
        </w:rPr>
        <w:t>Moth</w:t>
      </w:r>
      <w:proofErr w:type="spellEnd"/>
      <w:r w:rsidR="00620E7E" w:rsidRPr="00102577">
        <w:rPr>
          <w:rFonts w:ascii="Times New Roman" w:eastAsiaTheme="minorEastAsia" w:hAnsi="Times New Roman" w:cs="Times New Roman"/>
          <w:i/>
          <w:lang w:eastAsia="fr-FR"/>
        </w:rPr>
        <w:t xml:space="preserve"> Wing</w:t>
      </w:r>
      <w:r w:rsidR="00620E7E" w:rsidRPr="00102577">
        <w:rPr>
          <w:rFonts w:ascii="Times New Roman" w:eastAsiaTheme="minorEastAsia" w:hAnsi="Times New Roman" w:cs="Times New Roman"/>
          <w:lang w:eastAsia="fr-FR"/>
        </w:rPr>
        <w:t xml:space="preserve"> permet de voir en quoi, p</w:t>
      </w:r>
      <w:r w:rsidR="00C23C78" w:rsidRPr="00102577">
        <w:rPr>
          <w:rFonts w:ascii="Times New Roman" w:eastAsiaTheme="minorEastAsia" w:hAnsi="Times New Roman" w:cs="Times New Roman"/>
          <w:lang w:eastAsia="fr-FR"/>
        </w:rPr>
        <w:t>ar le biais d’un renforcement des intensités et des contrastes chromatiques, l’application de la couleur peut accroître la capacité de seuillage et de discrétisation du regard (Groupe µ</w:t>
      </w:r>
      <w:r>
        <w:rPr>
          <w:rFonts w:ascii="Times New Roman" w:eastAsiaTheme="minorEastAsia" w:hAnsi="Times New Roman" w:cs="Times New Roman"/>
          <w:lang w:eastAsia="fr-FR"/>
        </w:rPr>
        <w:t>,</w:t>
      </w:r>
      <w:r w:rsidR="00C23C78" w:rsidRPr="00102577">
        <w:rPr>
          <w:rFonts w:ascii="Times New Roman" w:eastAsiaTheme="minorEastAsia" w:hAnsi="Times New Roman" w:cs="Times New Roman"/>
          <w:lang w:eastAsia="fr-FR"/>
        </w:rPr>
        <w:t xml:space="preserve"> 2015). On note tout un travail sur les</w:t>
      </w:r>
      <w:r w:rsidR="00620E7E" w:rsidRPr="00102577">
        <w:rPr>
          <w:rFonts w:ascii="Times New Roman" w:eastAsiaTheme="minorEastAsia" w:hAnsi="Times New Roman" w:cs="Times New Roman"/>
          <w:lang w:eastAsia="fr-FR"/>
        </w:rPr>
        <w:t xml:space="preserve"> </w:t>
      </w:r>
      <w:proofErr w:type="spellStart"/>
      <w:r w:rsidR="00620E7E" w:rsidRPr="00102577">
        <w:rPr>
          <w:rFonts w:ascii="Times New Roman" w:eastAsiaTheme="minorEastAsia" w:hAnsi="Times New Roman" w:cs="Times New Roman"/>
          <w:lang w:eastAsia="fr-FR"/>
        </w:rPr>
        <w:t>chromèmes</w:t>
      </w:r>
      <w:proofErr w:type="spellEnd"/>
      <w:r w:rsidR="00620E7E" w:rsidRPr="00102577">
        <w:rPr>
          <w:rFonts w:ascii="Times New Roman" w:eastAsiaTheme="minorEastAsia" w:hAnsi="Times New Roman" w:cs="Times New Roman"/>
          <w:lang w:eastAsia="fr-FR"/>
        </w:rPr>
        <w:t xml:space="preserve"> qui met dans le jeu d</w:t>
      </w:r>
      <w:r w:rsidR="00C23C78" w:rsidRPr="00102577">
        <w:rPr>
          <w:rFonts w:ascii="Times New Roman" w:eastAsiaTheme="minorEastAsia" w:hAnsi="Times New Roman" w:cs="Times New Roman"/>
          <w:lang w:eastAsia="fr-FR"/>
        </w:rPr>
        <w:t>es degrés de luminance ou de dominance chromatique. À cela s’ajoute, outre l’intensification des forces lumineuses, la plasticité des plis texturaux du visible, des volumes, toujours en accord avec les contraintes du support (ici photographique). Bref, le geste d’esthétisation d</w:t>
      </w:r>
      <w:r>
        <w:rPr>
          <w:rFonts w:ascii="Times New Roman" w:eastAsiaTheme="minorEastAsia" w:hAnsi="Times New Roman" w:cs="Times New Roman"/>
          <w:lang w:eastAsia="fr-FR"/>
        </w:rPr>
        <w:t xml:space="preserve">u vivant, qui permet à </w:t>
      </w:r>
      <w:proofErr w:type="spellStart"/>
      <w:r>
        <w:rPr>
          <w:rFonts w:ascii="Times New Roman" w:eastAsiaTheme="minorEastAsia" w:hAnsi="Times New Roman" w:cs="Times New Roman"/>
          <w:lang w:eastAsia="fr-FR"/>
        </w:rPr>
        <w:t>Susumu</w:t>
      </w:r>
      <w:proofErr w:type="spellEnd"/>
      <w:r>
        <w:rPr>
          <w:rFonts w:ascii="Times New Roman" w:eastAsiaTheme="minorEastAsia" w:hAnsi="Times New Roman" w:cs="Times New Roman"/>
          <w:lang w:eastAsia="fr-FR"/>
        </w:rPr>
        <w:t xml:space="preserve"> </w:t>
      </w:r>
      <w:proofErr w:type="spellStart"/>
      <w:r>
        <w:rPr>
          <w:rFonts w:ascii="Times New Roman" w:eastAsiaTheme="minorEastAsia" w:hAnsi="Times New Roman" w:cs="Times New Roman"/>
          <w:lang w:eastAsia="fr-FR"/>
        </w:rPr>
        <w:t>Nishi</w:t>
      </w:r>
      <w:r w:rsidR="00C23C78" w:rsidRPr="00102577">
        <w:rPr>
          <w:rFonts w:ascii="Times New Roman" w:eastAsiaTheme="minorEastAsia" w:hAnsi="Times New Roman" w:cs="Times New Roman"/>
          <w:lang w:eastAsia="fr-FR"/>
        </w:rPr>
        <w:t>naga</w:t>
      </w:r>
      <w:proofErr w:type="spellEnd"/>
      <w:r w:rsidR="00C23C78" w:rsidRPr="00102577">
        <w:rPr>
          <w:rFonts w:ascii="Times New Roman" w:eastAsiaTheme="minorEastAsia" w:hAnsi="Times New Roman" w:cs="Times New Roman"/>
          <w:lang w:eastAsia="fr-FR"/>
        </w:rPr>
        <w:t xml:space="preserve"> de s’affirmer comme une instance créatrice, converge avec, accentue et vérifie les tendances actuelles à déclarer la beauté inhérente aux organismes vivants. Mai</w:t>
      </w:r>
      <w:r w:rsidR="00D64951" w:rsidRPr="00102577">
        <w:rPr>
          <w:rFonts w:ascii="Times New Roman" w:eastAsiaTheme="minorEastAsia" w:hAnsi="Times New Roman" w:cs="Times New Roman"/>
          <w:lang w:eastAsia="fr-FR"/>
        </w:rPr>
        <w:t>s il s’agit aussi d’un geste d’é</w:t>
      </w:r>
      <w:r w:rsidR="00C23C78" w:rsidRPr="00102577">
        <w:rPr>
          <w:rFonts w:ascii="Times New Roman" w:eastAsiaTheme="minorEastAsia" w:hAnsi="Times New Roman" w:cs="Times New Roman"/>
          <w:lang w:eastAsia="fr-FR"/>
        </w:rPr>
        <w:t xml:space="preserve">nonciation plastique qui arrache </w:t>
      </w:r>
      <w:r w:rsidR="00620E7E" w:rsidRPr="00102577">
        <w:rPr>
          <w:rFonts w:ascii="Times New Roman" w:eastAsiaTheme="minorEastAsia" w:hAnsi="Times New Roman" w:cs="Times New Roman"/>
          <w:lang w:eastAsia="fr-FR"/>
        </w:rPr>
        <w:t>le vivant</w:t>
      </w:r>
      <w:r w:rsidR="00C23C78" w:rsidRPr="00102577">
        <w:rPr>
          <w:rFonts w:ascii="Times New Roman" w:eastAsiaTheme="minorEastAsia" w:hAnsi="Times New Roman" w:cs="Times New Roman"/>
          <w:lang w:eastAsia="fr-FR"/>
        </w:rPr>
        <w:t xml:space="preserve"> à son organicité première. </w:t>
      </w:r>
    </w:p>
    <w:p w14:paraId="2E1394B2" w14:textId="6A94D199" w:rsidR="00C23C78" w:rsidRPr="00102577" w:rsidRDefault="00C23C78" w:rsidP="00C23C78">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La </w:t>
      </w:r>
      <w:proofErr w:type="spellStart"/>
      <w:r w:rsidRPr="00102577">
        <w:rPr>
          <w:rFonts w:ascii="Times New Roman" w:eastAsiaTheme="minorEastAsia" w:hAnsi="Times New Roman" w:cs="Times New Roman"/>
          <w:lang w:eastAsia="fr-FR"/>
        </w:rPr>
        <w:t>fictionnalisation</w:t>
      </w:r>
      <w:proofErr w:type="spellEnd"/>
      <w:r w:rsidRPr="00102577">
        <w:rPr>
          <w:rFonts w:ascii="Times New Roman" w:eastAsiaTheme="minorEastAsia" w:hAnsi="Times New Roman" w:cs="Times New Roman"/>
          <w:lang w:eastAsia="fr-FR"/>
        </w:rPr>
        <w:t xml:space="preserve"> a été théorisée </w:t>
      </w:r>
      <w:r w:rsidR="00E159C4" w:rsidRPr="00102577">
        <w:rPr>
          <w:rFonts w:ascii="Times New Roman" w:eastAsiaTheme="minorEastAsia" w:hAnsi="Times New Roman" w:cs="Times New Roman"/>
          <w:lang w:eastAsia="fr-FR"/>
        </w:rPr>
        <w:t xml:space="preserve">notamment </w:t>
      </w:r>
      <w:r w:rsidRPr="00102577">
        <w:rPr>
          <w:rFonts w:ascii="Times New Roman" w:eastAsiaTheme="minorEastAsia" w:hAnsi="Times New Roman" w:cs="Times New Roman"/>
          <w:lang w:eastAsia="fr-FR"/>
        </w:rPr>
        <w:t xml:space="preserve">par Jean-Marie Schaeffer (1999). D’une part, l’immersion mimétique porte à prendre une chose « comme » une autre chose. En l‘occurrence, l’expérience immersive est liée à l’illusion de présence immédiate </w:t>
      </w:r>
      <w:r w:rsidR="00CC7D0C" w:rsidRPr="00102577">
        <w:rPr>
          <w:rFonts w:ascii="Times New Roman" w:eastAsiaTheme="minorEastAsia" w:hAnsi="Times New Roman" w:cs="Times New Roman"/>
          <w:lang w:eastAsia="fr-FR"/>
        </w:rPr>
        <w:t>–</w:t>
      </w:r>
      <w:r w:rsidRPr="00102577">
        <w:rPr>
          <w:rFonts w:ascii="Times New Roman" w:eastAsiaTheme="minorEastAsia" w:hAnsi="Times New Roman" w:cs="Times New Roman"/>
          <w:lang w:eastAsia="fr-FR"/>
        </w:rPr>
        <w:t xml:space="preserve"> l</w:t>
      </w:r>
      <w:r w:rsidR="00940DFB">
        <w:rPr>
          <w:rFonts w:ascii="Times New Roman" w:eastAsiaTheme="minorEastAsia" w:hAnsi="Times New Roman" w:cs="Times New Roman"/>
          <w:lang w:eastAsia="fr-FR"/>
        </w:rPr>
        <w:t>’</w:t>
      </w:r>
      <w:r w:rsidRPr="00102577">
        <w:rPr>
          <w:rFonts w:ascii="Times New Roman" w:eastAsiaTheme="minorEastAsia" w:hAnsi="Times New Roman" w:cs="Times New Roman"/>
          <w:lang w:eastAsia="fr-FR"/>
        </w:rPr>
        <w:t xml:space="preserve">illusion du « près » </w:t>
      </w:r>
      <w:r w:rsidR="00CC7D0C" w:rsidRPr="00102577">
        <w:rPr>
          <w:rFonts w:ascii="Times New Roman" w:eastAsiaTheme="minorEastAsia" w:hAnsi="Times New Roman" w:cs="Times New Roman"/>
          <w:lang w:eastAsia="fr-FR"/>
        </w:rPr>
        <w:t>–</w:t>
      </w:r>
      <w:r w:rsidR="00620E7E" w:rsidRPr="00102577">
        <w:rPr>
          <w:rFonts w:ascii="Times New Roman" w:eastAsiaTheme="minorEastAsia" w:hAnsi="Times New Roman" w:cs="Times New Roman"/>
          <w:lang w:eastAsia="fr-FR"/>
        </w:rPr>
        <w:t> </w:t>
      </w:r>
      <w:r w:rsidRPr="00102577">
        <w:rPr>
          <w:rFonts w:ascii="Times New Roman" w:eastAsiaTheme="minorEastAsia" w:hAnsi="Times New Roman" w:cs="Times New Roman"/>
          <w:lang w:eastAsia="fr-FR"/>
        </w:rPr>
        <w:t>créée par l’i</w:t>
      </w:r>
      <w:r w:rsidR="00CC7D0C" w:rsidRPr="00102577">
        <w:rPr>
          <w:rFonts w:ascii="Times New Roman" w:eastAsiaTheme="minorEastAsia" w:hAnsi="Times New Roman" w:cs="Times New Roman"/>
          <w:lang w:eastAsia="fr-FR"/>
        </w:rPr>
        <w:t>mage agrandie par le microscope</w:t>
      </w:r>
      <w:r w:rsidRPr="00102577">
        <w:rPr>
          <w:rFonts w:ascii="Times New Roman" w:eastAsiaTheme="minorEastAsia" w:hAnsi="Times New Roman" w:cs="Times New Roman"/>
          <w:lang w:eastAsia="fr-FR"/>
        </w:rPr>
        <w:t xml:space="preserve"> et elle participe alors de l</w:t>
      </w:r>
      <w:proofErr w:type="gramStart"/>
      <w:r w:rsidRPr="00102577">
        <w:rPr>
          <w:rFonts w:ascii="Times New Roman" w:eastAsiaTheme="minorEastAsia" w:hAnsi="Times New Roman" w:cs="Times New Roman"/>
          <w:lang w:eastAsia="fr-FR"/>
        </w:rPr>
        <w:t>’«</w:t>
      </w:r>
      <w:proofErr w:type="gramEnd"/>
      <w:r w:rsidRPr="00102577">
        <w:rPr>
          <w:rFonts w:ascii="Times New Roman" w:eastAsiaTheme="minorEastAsia" w:hAnsi="Times New Roman" w:cs="Times New Roman"/>
          <w:lang w:eastAsia="fr-FR"/>
        </w:rPr>
        <w:t> enchantement » (</w:t>
      </w:r>
      <w:proofErr w:type="spellStart"/>
      <w:r w:rsidRPr="00102577">
        <w:rPr>
          <w:rFonts w:ascii="Times New Roman" w:eastAsiaTheme="minorEastAsia" w:hAnsi="Times New Roman" w:cs="Times New Roman"/>
          <w:lang w:eastAsia="fr-FR"/>
        </w:rPr>
        <w:t>Braito</w:t>
      </w:r>
      <w:proofErr w:type="spellEnd"/>
      <w:r w:rsidRPr="00102577">
        <w:rPr>
          <w:rFonts w:ascii="Times New Roman" w:eastAsiaTheme="minorEastAsia" w:hAnsi="Times New Roman" w:cs="Times New Roman"/>
          <w:lang w:eastAsia="fr-FR"/>
        </w:rPr>
        <w:t xml:space="preserve"> &amp; </w:t>
      </w:r>
      <w:proofErr w:type="spellStart"/>
      <w:r w:rsidRPr="00102577">
        <w:rPr>
          <w:rFonts w:ascii="Times New Roman" w:eastAsiaTheme="minorEastAsia" w:hAnsi="Times New Roman" w:cs="Times New Roman"/>
          <w:lang w:eastAsia="fr-FR"/>
        </w:rPr>
        <w:t>Citton</w:t>
      </w:r>
      <w:proofErr w:type="spellEnd"/>
      <w:r w:rsidR="008D36DC">
        <w:rPr>
          <w:rFonts w:ascii="Times New Roman" w:eastAsiaTheme="minorEastAsia" w:hAnsi="Times New Roman" w:cs="Times New Roman"/>
          <w:lang w:eastAsia="fr-FR"/>
        </w:rPr>
        <w:t>,</w:t>
      </w:r>
      <w:r w:rsidRPr="00102577">
        <w:rPr>
          <w:rFonts w:ascii="Times New Roman" w:eastAsiaTheme="minorEastAsia" w:hAnsi="Times New Roman" w:cs="Times New Roman"/>
          <w:lang w:eastAsia="fr-FR"/>
        </w:rPr>
        <w:t xml:space="preserve"> 2014). D’autre part, la « feintise ludique partagée » développe le « comme » en « comme si ». Ce dernier est signalé, à hauteur de l’image, par des marqueurs spécifiques qui induisent une « neutralisation » du « leurre mimétique pré-attentionnel » (Schaeffer</w:t>
      </w:r>
      <w:r w:rsidR="008D36DC">
        <w:rPr>
          <w:rFonts w:ascii="Times New Roman" w:eastAsiaTheme="minorEastAsia" w:hAnsi="Times New Roman" w:cs="Times New Roman"/>
          <w:lang w:eastAsia="fr-FR"/>
        </w:rPr>
        <w:t>,</w:t>
      </w:r>
      <w:r w:rsidRPr="00102577">
        <w:rPr>
          <w:rFonts w:ascii="Times New Roman" w:eastAsiaTheme="minorEastAsia" w:hAnsi="Times New Roman" w:cs="Times New Roman"/>
          <w:lang w:eastAsia="fr-FR"/>
        </w:rPr>
        <w:t xml:space="preserve"> 1999</w:t>
      </w:r>
      <w:r w:rsidR="008D36DC">
        <w:rPr>
          <w:rFonts w:ascii="Times New Roman" w:eastAsiaTheme="minorEastAsia" w:hAnsi="Times New Roman" w:cs="Times New Roman"/>
          <w:lang w:eastAsia="fr-FR"/>
        </w:rPr>
        <w:t>, p.</w:t>
      </w:r>
      <w:r w:rsidRPr="00102577">
        <w:rPr>
          <w:rFonts w:ascii="Times New Roman" w:eastAsiaTheme="minorEastAsia" w:hAnsi="Times New Roman" w:cs="Times New Roman"/>
          <w:lang w:eastAsia="fr-FR"/>
        </w:rPr>
        <w:t xml:space="preserve"> 189). Enfin, la modélisation analogique résout, d’une certaine manière, la tension créée à travers la production d’« isomorphismes de second degré » (</w:t>
      </w:r>
      <w:r w:rsidRPr="00102577">
        <w:rPr>
          <w:rFonts w:ascii="Times New Roman" w:eastAsiaTheme="minorEastAsia" w:hAnsi="Times New Roman" w:cs="Times New Roman"/>
          <w:i/>
          <w:lang w:eastAsia="fr-FR"/>
        </w:rPr>
        <w:t>ibid.</w:t>
      </w:r>
      <w:r w:rsidR="008D36DC">
        <w:rPr>
          <w:rFonts w:ascii="Times New Roman" w:eastAsiaTheme="minorEastAsia" w:hAnsi="Times New Roman" w:cs="Times New Roman"/>
          <w:lang w:eastAsia="fr-FR"/>
        </w:rPr>
        <w:t xml:space="preserve">, p. </w:t>
      </w:r>
      <w:r w:rsidRPr="00102577">
        <w:rPr>
          <w:rFonts w:ascii="Times New Roman" w:eastAsiaTheme="minorEastAsia" w:hAnsi="Times New Roman" w:cs="Times New Roman"/>
          <w:lang w:eastAsia="fr-FR"/>
        </w:rPr>
        <w:t>115) établissant une relation entre l’objet représenté (</w:t>
      </w:r>
      <w:r w:rsidR="00620E7E" w:rsidRPr="00102577">
        <w:rPr>
          <w:rFonts w:ascii="Times New Roman" w:eastAsiaTheme="minorEastAsia" w:hAnsi="Times New Roman" w:cs="Times New Roman"/>
          <w:lang w:eastAsia="fr-FR"/>
        </w:rPr>
        <w:t>ici</w:t>
      </w:r>
      <w:r w:rsidRPr="00102577">
        <w:rPr>
          <w:rFonts w:ascii="Times New Roman" w:eastAsiaTheme="minorEastAsia" w:hAnsi="Times New Roman" w:cs="Times New Roman"/>
          <w:lang w:eastAsia="fr-FR"/>
        </w:rPr>
        <w:t xml:space="preserve"> photographié) et l’objet perçu (plutôt qu’avec l’objet « réel »). </w:t>
      </w:r>
    </w:p>
    <w:p w14:paraId="403C4CE7" w14:textId="77777777" w:rsidR="00C23C78" w:rsidRPr="00102577" w:rsidRDefault="00C23C78" w:rsidP="00C23C78">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lastRenderedPageBreak/>
        <w:t xml:space="preserve">L’idée de la ressemblance est directement liée au changement d’échelle, dont dépend </w:t>
      </w:r>
      <w:r w:rsidR="00DC7356" w:rsidRPr="00102577">
        <w:rPr>
          <w:rFonts w:ascii="Times New Roman" w:eastAsiaTheme="minorEastAsia" w:hAnsi="Times New Roman" w:cs="Times New Roman"/>
          <w:lang w:eastAsia="fr-FR"/>
        </w:rPr>
        <w:t>l’acte de rendre visible l’invisible</w:t>
      </w:r>
      <w:r w:rsidRPr="00102577">
        <w:rPr>
          <w:rFonts w:ascii="Times New Roman" w:eastAsiaTheme="minorEastAsia" w:hAnsi="Times New Roman" w:cs="Times New Roman"/>
          <w:lang w:eastAsia="fr-FR"/>
        </w:rPr>
        <w:t xml:space="preserve">. </w:t>
      </w:r>
      <w:r w:rsidR="007A2107" w:rsidRPr="00102577">
        <w:rPr>
          <w:rFonts w:ascii="Times New Roman" w:eastAsiaTheme="minorEastAsia" w:hAnsi="Times New Roman" w:cs="Times New Roman"/>
          <w:lang w:eastAsia="fr-FR"/>
        </w:rPr>
        <w:t>Confrontée à un effet de zoom puissant, l’instance énonciative part de l’identification d’un jeu de données en rétablissant à tort une « continuité » ou une « transitivité » avec un jeu de données dans la réalité, pensant que le « petit ou le court se trouve dans le plus grand ou le plus long</w:t>
      </w:r>
      <w:r w:rsidR="00FB7832" w:rsidRPr="00102577">
        <w:rPr>
          <w:rFonts w:ascii="Times New Roman" w:eastAsiaTheme="minorEastAsia" w:hAnsi="Times New Roman" w:cs="Times New Roman"/>
          <w:lang w:eastAsia="fr-FR"/>
        </w:rPr>
        <w:t xml:space="preserve">  […] » (Latour</w:t>
      </w:r>
      <w:r w:rsidR="008D36DC">
        <w:rPr>
          <w:rFonts w:ascii="Times New Roman" w:eastAsiaTheme="minorEastAsia" w:hAnsi="Times New Roman" w:cs="Times New Roman"/>
          <w:lang w:eastAsia="fr-FR"/>
        </w:rPr>
        <w:t>,</w:t>
      </w:r>
      <w:r w:rsidR="00FB7832" w:rsidRPr="00102577">
        <w:rPr>
          <w:rFonts w:ascii="Times New Roman" w:eastAsiaTheme="minorEastAsia" w:hAnsi="Times New Roman" w:cs="Times New Roman"/>
          <w:lang w:eastAsia="fr-FR"/>
        </w:rPr>
        <w:t xml:space="preserve"> 2014). </w:t>
      </w:r>
      <w:r w:rsidR="007A2107" w:rsidRPr="00102577">
        <w:rPr>
          <w:rFonts w:ascii="Times New Roman" w:eastAsiaTheme="minorEastAsia" w:hAnsi="Times New Roman" w:cs="Times New Roman"/>
          <w:lang w:eastAsia="fr-FR"/>
        </w:rPr>
        <w:t xml:space="preserve">C’est dans un deuxième temps que le premier jeu de données est considéré comme un artefact du zoom et qu’un rapport de « ressemblance » est établi entre les deux jeux de données. </w:t>
      </w:r>
    </w:p>
    <w:p w14:paraId="645F0465" w14:textId="43D3D902" w:rsidR="007A2107" w:rsidRPr="00102577" w:rsidRDefault="00C23C78" w:rsidP="00C23C78">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On voit émerger ici</w:t>
      </w:r>
      <w:r w:rsidR="007A2107" w:rsidRPr="00102577">
        <w:rPr>
          <w:rFonts w:ascii="Times New Roman" w:eastAsiaTheme="minorEastAsia" w:hAnsi="Times New Roman" w:cs="Times New Roman"/>
          <w:lang w:eastAsia="fr-FR"/>
        </w:rPr>
        <w:t xml:space="preserve"> une </w:t>
      </w:r>
      <w:r w:rsidR="00620E7E" w:rsidRPr="00102577">
        <w:rPr>
          <w:rFonts w:ascii="Times New Roman" w:eastAsiaTheme="minorEastAsia" w:hAnsi="Times New Roman" w:cs="Times New Roman"/>
          <w:lang w:eastAsia="fr-FR"/>
        </w:rPr>
        <w:t>deuxième</w:t>
      </w:r>
      <w:r w:rsidR="007A2107" w:rsidRPr="00102577">
        <w:rPr>
          <w:rFonts w:ascii="Times New Roman" w:eastAsiaTheme="minorEastAsia" w:hAnsi="Times New Roman" w:cs="Times New Roman"/>
          <w:lang w:eastAsia="fr-FR"/>
        </w:rPr>
        <w:t xml:space="preserve"> accep</w:t>
      </w:r>
      <w:r w:rsidR="009F14AD" w:rsidRPr="00102577">
        <w:rPr>
          <w:rFonts w:ascii="Times New Roman" w:eastAsiaTheme="minorEastAsia" w:hAnsi="Times New Roman" w:cs="Times New Roman"/>
          <w:lang w:eastAsia="fr-FR"/>
        </w:rPr>
        <w:t xml:space="preserve">tion du terme « invisibilité », </w:t>
      </w:r>
      <w:r w:rsidR="007A2107" w:rsidRPr="00102577">
        <w:rPr>
          <w:rFonts w:ascii="Times New Roman" w:eastAsiaTheme="minorEastAsia" w:hAnsi="Times New Roman" w:cs="Times New Roman"/>
          <w:lang w:eastAsia="fr-FR"/>
        </w:rPr>
        <w:t>qui ne renvoie plus seulement à l’infiniment petit</w:t>
      </w:r>
      <w:r w:rsidR="00620E7E" w:rsidRPr="00102577">
        <w:rPr>
          <w:rFonts w:ascii="Times New Roman" w:eastAsiaTheme="minorEastAsia" w:hAnsi="Times New Roman" w:cs="Times New Roman"/>
          <w:lang w:eastAsia="fr-FR"/>
        </w:rPr>
        <w:t> </w:t>
      </w:r>
      <w:r w:rsidR="007A2107" w:rsidRPr="00102577">
        <w:rPr>
          <w:rFonts w:ascii="Times New Roman" w:eastAsiaTheme="minorEastAsia" w:hAnsi="Times New Roman" w:cs="Times New Roman"/>
          <w:lang w:eastAsia="fr-FR"/>
        </w:rPr>
        <w:t xml:space="preserve">: pour Herman </w:t>
      </w:r>
      <w:proofErr w:type="spellStart"/>
      <w:r w:rsidR="007A2107" w:rsidRPr="00102577">
        <w:rPr>
          <w:rFonts w:ascii="Times New Roman" w:eastAsiaTheme="minorEastAsia" w:hAnsi="Times New Roman" w:cs="Times New Roman"/>
          <w:lang w:eastAsia="fr-FR"/>
        </w:rPr>
        <w:t>Parret</w:t>
      </w:r>
      <w:proofErr w:type="spellEnd"/>
      <w:r w:rsidR="008D36DC">
        <w:rPr>
          <w:rFonts w:ascii="Times New Roman" w:eastAsiaTheme="minorEastAsia" w:hAnsi="Times New Roman" w:cs="Times New Roman"/>
          <w:lang w:eastAsia="fr-FR"/>
        </w:rPr>
        <w:t xml:space="preserve"> (2006, p. </w:t>
      </w:r>
      <w:r w:rsidR="00F31A26" w:rsidRPr="00102577">
        <w:rPr>
          <w:rFonts w:ascii="Times New Roman" w:eastAsiaTheme="minorEastAsia" w:hAnsi="Times New Roman" w:cs="Times New Roman"/>
          <w:lang w:eastAsia="fr-FR"/>
        </w:rPr>
        <w:t>214)</w:t>
      </w:r>
      <w:r w:rsidR="007A2107" w:rsidRPr="00102577">
        <w:rPr>
          <w:rFonts w:ascii="Times New Roman" w:eastAsiaTheme="minorEastAsia" w:hAnsi="Times New Roman" w:cs="Times New Roman"/>
          <w:lang w:eastAsia="fr-FR"/>
        </w:rPr>
        <w:t>, qui s’inspire de Mer</w:t>
      </w:r>
      <w:r w:rsidR="008D36DC">
        <w:rPr>
          <w:rFonts w:ascii="Times New Roman" w:eastAsiaTheme="minorEastAsia" w:hAnsi="Times New Roman" w:cs="Times New Roman"/>
          <w:lang w:eastAsia="fr-FR"/>
        </w:rPr>
        <w:t>leau-Ponty, l’invisible est l</w:t>
      </w:r>
      <w:proofErr w:type="gramStart"/>
      <w:r w:rsidR="008D36DC">
        <w:rPr>
          <w:rFonts w:ascii="Times New Roman" w:eastAsiaTheme="minorEastAsia" w:hAnsi="Times New Roman" w:cs="Times New Roman"/>
          <w:lang w:eastAsia="fr-FR"/>
        </w:rPr>
        <w:t>’«</w:t>
      </w:r>
      <w:proofErr w:type="gramEnd"/>
      <w:r w:rsidR="008D36DC">
        <w:rPr>
          <w:rFonts w:ascii="Times New Roman" w:eastAsiaTheme="minorEastAsia" w:hAnsi="Times New Roman" w:cs="Times New Roman"/>
          <w:lang w:eastAsia="fr-FR"/>
        </w:rPr>
        <w:t> </w:t>
      </w:r>
      <w:r w:rsidR="007A2107" w:rsidRPr="00102577">
        <w:rPr>
          <w:rFonts w:ascii="Times New Roman" w:eastAsiaTheme="minorEastAsia" w:hAnsi="Times New Roman" w:cs="Times New Roman"/>
          <w:lang w:eastAsia="fr-FR"/>
        </w:rPr>
        <w:t>horizon du visuel », qui relève du regard plutôt que de l’œil, et, d’un point de vue phénoménologique, traduit une « fragilité de l’évidence dramatique</w:t>
      </w:r>
      <w:r w:rsidR="009F14AD" w:rsidRPr="00102577">
        <w:rPr>
          <w:rFonts w:ascii="Times New Roman" w:eastAsiaTheme="minorEastAsia" w:hAnsi="Times New Roman" w:cs="Times New Roman"/>
          <w:lang w:eastAsia="fr-FR"/>
        </w:rPr>
        <w:t xml:space="preserve">, de l’œuvre, de la mouvance ». </w:t>
      </w:r>
      <w:r w:rsidR="007A2107" w:rsidRPr="00102577">
        <w:rPr>
          <w:rFonts w:ascii="Times New Roman" w:eastAsiaTheme="minorEastAsia" w:hAnsi="Times New Roman" w:cs="Times New Roman"/>
          <w:lang w:eastAsia="fr-FR"/>
        </w:rPr>
        <w:t xml:space="preserve">L’invisible, </w:t>
      </w:r>
      <w:r w:rsidR="00F31A26" w:rsidRPr="00102577">
        <w:rPr>
          <w:rFonts w:ascii="Times New Roman" w:eastAsiaTheme="minorEastAsia" w:hAnsi="Times New Roman" w:cs="Times New Roman"/>
          <w:lang w:eastAsia="fr-FR"/>
        </w:rPr>
        <w:t>dirons-nous</w:t>
      </w:r>
      <w:r w:rsidR="007A2107" w:rsidRPr="00102577">
        <w:rPr>
          <w:rFonts w:ascii="Times New Roman" w:eastAsiaTheme="minorEastAsia" w:hAnsi="Times New Roman" w:cs="Times New Roman"/>
          <w:lang w:eastAsia="fr-FR"/>
        </w:rPr>
        <w:t>, devient ce vers quoi tend la visualité, son approfondissement, sa spectacularisation, le surgissement d’un événement. Ainsi,</w:t>
      </w:r>
      <w:r w:rsidR="00620E7E" w:rsidRPr="00102577">
        <w:rPr>
          <w:rFonts w:ascii="Times New Roman" w:eastAsiaTheme="minorEastAsia" w:hAnsi="Times New Roman" w:cs="Times New Roman"/>
          <w:lang w:eastAsia="fr-FR"/>
        </w:rPr>
        <w:t xml:space="preserve"> non seulement l’invisible est rendu visible, mais encore</w:t>
      </w:r>
      <w:r w:rsidR="007A2107" w:rsidRPr="00102577">
        <w:rPr>
          <w:rFonts w:ascii="Times New Roman" w:eastAsiaTheme="minorEastAsia" w:hAnsi="Times New Roman" w:cs="Times New Roman"/>
          <w:lang w:eastAsia="fr-FR"/>
        </w:rPr>
        <w:t xml:space="preserve"> le visible donne accès à l’invisible</w:t>
      </w:r>
      <w:r w:rsidR="00F31A26" w:rsidRPr="00102577">
        <w:rPr>
          <w:rStyle w:val="Appelnotedebasdep"/>
          <w:rFonts w:ascii="Times New Roman" w:eastAsiaTheme="minorEastAsia" w:hAnsi="Times New Roman" w:cs="Times New Roman"/>
          <w:lang w:eastAsia="fr-FR"/>
        </w:rPr>
        <w:footnoteReference w:id="8"/>
      </w:r>
      <w:r w:rsidR="007A2107" w:rsidRPr="00102577">
        <w:rPr>
          <w:rFonts w:ascii="Times New Roman" w:eastAsiaTheme="minorEastAsia" w:hAnsi="Times New Roman" w:cs="Times New Roman"/>
          <w:lang w:eastAsia="fr-FR"/>
        </w:rPr>
        <w:t xml:space="preserve">. </w:t>
      </w:r>
    </w:p>
    <w:p w14:paraId="2C3885A9" w14:textId="3138FF9D" w:rsidR="00C23C78" w:rsidRPr="00102577" w:rsidRDefault="00F31A26" w:rsidP="0010446B">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Parlera-t-on alors de reconfiguration de la réalité ? La question de la simulation oblige à complexifier la notion d’artifice, la simulation numérique ét</w:t>
      </w:r>
      <w:r w:rsidR="00620E7E" w:rsidRPr="00102577">
        <w:rPr>
          <w:rFonts w:ascii="Times New Roman" w:eastAsiaTheme="minorEastAsia" w:hAnsi="Times New Roman" w:cs="Times New Roman"/>
          <w:lang w:eastAsia="fr-FR"/>
        </w:rPr>
        <w:t xml:space="preserve">ant tendue entre </w:t>
      </w:r>
      <w:r w:rsidRPr="00102577">
        <w:rPr>
          <w:rFonts w:ascii="Times New Roman" w:eastAsiaTheme="minorEastAsia" w:hAnsi="Times New Roman" w:cs="Times New Roman"/>
          <w:lang w:eastAsia="fr-FR"/>
        </w:rPr>
        <w:t xml:space="preserve">la </w:t>
      </w:r>
      <w:r w:rsidR="00132DFB">
        <w:rPr>
          <w:rFonts w:ascii="Times New Roman" w:eastAsiaTheme="minorEastAsia" w:hAnsi="Times New Roman" w:cs="Times New Roman"/>
          <w:lang w:eastAsia="fr-FR"/>
        </w:rPr>
        <w:t>« </w:t>
      </w:r>
      <w:r w:rsidRPr="001A079C">
        <w:rPr>
          <w:rFonts w:ascii="Times New Roman" w:eastAsiaTheme="minorEastAsia" w:hAnsi="Times New Roman" w:cs="Times New Roman"/>
          <w:lang w:eastAsia="fr-FR"/>
        </w:rPr>
        <w:t>reproduction</w:t>
      </w:r>
      <w:r w:rsidR="00132DFB">
        <w:rPr>
          <w:rFonts w:ascii="Times New Roman" w:eastAsiaTheme="minorEastAsia" w:hAnsi="Times New Roman" w:cs="Times New Roman"/>
          <w:lang w:eastAsia="fr-FR"/>
        </w:rPr>
        <w:t> »</w:t>
      </w:r>
      <w:r w:rsidRPr="00102577">
        <w:rPr>
          <w:rFonts w:ascii="Times New Roman" w:eastAsiaTheme="minorEastAsia" w:hAnsi="Times New Roman" w:cs="Times New Roman"/>
          <w:i/>
          <w:lang w:eastAsia="fr-FR"/>
        </w:rPr>
        <w:t xml:space="preserve"> </w:t>
      </w:r>
      <w:r w:rsidRPr="00102577">
        <w:rPr>
          <w:rFonts w:ascii="Times New Roman" w:eastAsiaTheme="minorEastAsia" w:hAnsi="Times New Roman" w:cs="Times New Roman"/>
          <w:lang w:eastAsia="fr-FR"/>
        </w:rPr>
        <w:t>du vivant</w:t>
      </w:r>
      <w:r w:rsidR="00620E7E" w:rsidRPr="00102577">
        <w:rPr>
          <w:rFonts w:ascii="Times New Roman" w:eastAsiaTheme="minorEastAsia" w:hAnsi="Times New Roman" w:cs="Times New Roman"/>
          <w:lang w:eastAsia="fr-FR"/>
        </w:rPr>
        <w:t>, la</w:t>
      </w:r>
      <w:r w:rsidRPr="00102577">
        <w:rPr>
          <w:rFonts w:ascii="Times New Roman" w:eastAsiaTheme="minorEastAsia" w:hAnsi="Times New Roman" w:cs="Times New Roman"/>
          <w:lang w:eastAsia="fr-FR"/>
        </w:rPr>
        <w:t xml:space="preserve"> </w:t>
      </w:r>
      <w:r w:rsidR="00132DFB">
        <w:rPr>
          <w:rFonts w:ascii="Times New Roman" w:eastAsiaTheme="minorEastAsia" w:hAnsi="Times New Roman" w:cs="Times New Roman"/>
          <w:lang w:eastAsia="fr-FR"/>
        </w:rPr>
        <w:t>« </w:t>
      </w:r>
      <w:r w:rsidR="00620E7E" w:rsidRPr="001A079C">
        <w:rPr>
          <w:rFonts w:ascii="Times New Roman" w:eastAsiaTheme="minorEastAsia" w:hAnsi="Times New Roman" w:cs="Times New Roman"/>
          <w:lang w:eastAsia="fr-FR"/>
        </w:rPr>
        <w:t>représentation</w:t>
      </w:r>
      <w:r w:rsidR="00132DFB">
        <w:rPr>
          <w:rFonts w:ascii="Times New Roman" w:eastAsiaTheme="minorEastAsia" w:hAnsi="Times New Roman" w:cs="Times New Roman"/>
          <w:lang w:eastAsia="fr-FR"/>
        </w:rPr>
        <w:t> »</w:t>
      </w:r>
      <w:r w:rsidR="00620E7E" w:rsidRPr="00102577">
        <w:rPr>
          <w:rFonts w:ascii="Times New Roman" w:eastAsiaTheme="minorEastAsia" w:hAnsi="Times New Roman" w:cs="Times New Roman"/>
          <w:lang w:eastAsia="fr-FR"/>
        </w:rPr>
        <w:t xml:space="preserve"> et </w:t>
      </w:r>
      <w:r w:rsidRPr="00102577">
        <w:rPr>
          <w:rFonts w:ascii="Times New Roman" w:eastAsiaTheme="minorEastAsia" w:hAnsi="Times New Roman" w:cs="Times New Roman"/>
          <w:lang w:eastAsia="fr-FR"/>
        </w:rPr>
        <w:t xml:space="preserve">la </w:t>
      </w:r>
      <w:r w:rsidR="00132DFB">
        <w:rPr>
          <w:rFonts w:ascii="Times New Roman" w:eastAsiaTheme="minorEastAsia" w:hAnsi="Times New Roman" w:cs="Times New Roman"/>
          <w:lang w:eastAsia="fr-FR"/>
        </w:rPr>
        <w:t>« </w:t>
      </w:r>
      <w:r w:rsidRPr="001A079C">
        <w:rPr>
          <w:rFonts w:ascii="Times New Roman" w:eastAsiaTheme="minorEastAsia" w:hAnsi="Times New Roman" w:cs="Times New Roman"/>
          <w:lang w:eastAsia="fr-FR"/>
        </w:rPr>
        <w:t>présentation</w:t>
      </w:r>
      <w:r w:rsidR="00132DFB">
        <w:rPr>
          <w:rFonts w:ascii="Times New Roman" w:eastAsiaTheme="minorEastAsia" w:hAnsi="Times New Roman" w:cs="Times New Roman"/>
          <w:lang w:eastAsia="fr-FR"/>
        </w:rPr>
        <w:t> »</w:t>
      </w:r>
      <w:r w:rsidRPr="00102577">
        <w:rPr>
          <w:rFonts w:ascii="Times New Roman" w:eastAsiaTheme="minorEastAsia" w:hAnsi="Times New Roman" w:cs="Times New Roman"/>
          <w:lang w:eastAsia="fr-FR"/>
        </w:rPr>
        <w:t xml:space="preserve"> d’une réalité virtuelle menacée, selon Baudrillard</w:t>
      </w:r>
      <w:r w:rsidR="00E963A3" w:rsidRPr="00102577">
        <w:rPr>
          <w:rFonts w:ascii="Times New Roman" w:eastAsiaTheme="minorEastAsia" w:hAnsi="Times New Roman" w:cs="Times New Roman"/>
          <w:lang w:eastAsia="fr-FR"/>
        </w:rPr>
        <w:t xml:space="preserve"> (1981)</w:t>
      </w:r>
      <w:r w:rsidRPr="00102577">
        <w:rPr>
          <w:rFonts w:ascii="Times New Roman" w:eastAsiaTheme="minorEastAsia" w:hAnsi="Times New Roman" w:cs="Times New Roman"/>
          <w:lang w:eastAsia="fr-FR"/>
        </w:rPr>
        <w:t xml:space="preserve">, par la vacuité de sens. Le </w:t>
      </w:r>
      <w:proofErr w:type="spellStart"/>
      <w:r w:rsidRPr="00102577">
        <w:rPr>
          <w:rFonts w:ascii="Times New Roman" w:eastAsiaTheme="minorEastAsia" w:hAnsi="Times New Roman" w:cs="Times New Roman"/>
          <w:lang w:eastAsia="fr-FR"/>
        </w:rPr>
        <w:t>nanoart</w:t>
      </w:r>
      <w:proofErr w:type="spellEnd"/>
      <w:r w:rsidRPr="00102577">
        <w:rPr>
          <w:rFonts w:ascii="Times New Roman" w:eastAsiaTheme="minorEastAsia" w:hAnsi="Times New Roman" w:cs="Times New Roman"/>
          <w:lang w:eastAsia="fr-FR"/>
        </w:rPr>
        <w:t xml:space="preserve"> énonce des organismes vivants et les dote d’une nouvelle signification. D’abord, il </w:t>
      </w:r>
      <w:r w:rsidR="00EB0BE7">
        <w:rPr>
          <w:rFonts w:ascii="Times New Roman" w:eastAsiaTheme="minorEastAsia" w:hAnsi="Times New Roman" w:cs="Times New Roman"/>
          <w:lang w:eastAsia="fr-FR"/>
        </w:rPr>
        <w:t>« </w:t>
      </w:r>
      <w:r w:rsidRPr="001A079C">
        <w:rPr>
          <w:rFonts w:ascii="Times New Roman" w:eastAsiaTheme="minorEastAsia" w:hAnsi="Times New Roman" w:cs="Times New Roman"/>
          <w:lang w:eastAsia="fr-FR"/>
        </w:rPr>
        <w:t>reproduit</w:t>
      </w:r>
      <w:r w:rsidR="00EB0BE7">
        <w:rPr>
          <w:rFonts w:ascii="Times New Roman" w:eastAsiaTheme="minorEastAsia" w:hAnsi="Times New Roman" w:cs="Times New Roman"/>
          <w:lang w:eastAsia="fr-FR"/>
        </w:rPr>
        <w:t> »</w:t>
      </w:r>
      <w:r w:rsidRPr="00102577">
        <w:rPr>
          <w:rFonts w:ascii="Times New Roman" w:eastAsiaTheme="minorEastAsia" w:hAnsi="Times New Roman" w:cs="Times New Roman"/>
          <w:lang w:eastAsia="fr-FR"/>
        </w:rPr>
        <w:t xml:space="preserve"> une réalité, en imitant des organismes vivants. Ensuite, il </w:t>
      </w:r>
      <w:r w:rsidR="00EB0BE7">
        <w:rPr>
          <w:rFonts w:ascii="Times New Roman" w:eastAsiaTheme="minorEastAsia" w:hAnsi="Times New Roman" w:cs="Times New Roman"/>
          <w:lang w:eastAsia="fr-FR"/>
        </w:rPr>
        <w:t>« </w:t>
      </w:r>
      <w:r w:rsidRPr="001A079C">
        <w:rPr>
          <w:rFonts w:ascii="Times New Roman" w:eastAsiaTheme="minorEastAsia" w:hAnsi="Times New Roman" w:cs="Times New Roman"/>
          <w:lang w:eastAsia="fr-FR"/>
        </w:rPr>
        <w:t>représente</w:t>
      </w:r>
      <w:r w:rsidR="00EB0BE7">
        <w:rPr>
          <w:rFonts w:ascii="Times New Roman" w:eastAsiaTheme="minorEastAsia" w:hAnsi="Times New Roman" w:cs="Times New Roman"/>
          <w:lang w:eastAsia="fr-FR"/>
        </w:rPr>
        <w:t> »</w:t>
      </w:r>
      <w:r w:rsidRPr="00102577">
        <w:rPr>
          <w:rFonts w:ascii="Times New Roman" w:eastAsiaTheme="minorEastAsia" w:hAnsi="Times New Roman" w:cs="Times New Roman"/>
          <w:lang w:eastAsia="fr-FR"/>
        </w:rPr>
        <w:t xml:space="preserve"> une réalité, </w:t>
      </w:r>
      <w:r w:rsidR="00E963A3" w:rsidRPr="00102577">
        <w:rPr>
          <w:rFonts w:ascii="Times New Roman" w:eastAsiaTheme="minorEastAsia" w:hAnsi="Times New Roman" w:cs="Times New Roman"/>
          <w:lang w:eastAsia="fr-FR"/>
        </w:rPr>
        <w:t xml:space="preserve">en l’explicitant, c’est-à-dire </w:t>
      </w:r>
      <w:r w:rsidRPr="00102577">
        <w:rPr>
          <w:rFonts w:ascii="Times New Roman" w:eastAsiaTheme="minorEastAsia" w:hAnsi="Times New Roman" w:cs="Times New Roman"/>
          <w:lang w:eastAsia="fr-FR"/>
        </w:rPr>
        <w:t xml:space="preserve">en rendant l’invisible visible et le visible invisible, en construisant un rapport de ressemblance qui est inhérent au phénomène d’échelle. Ce rapport de ressemblance est renforcé par la </w:t>
      </w:r>
      <w:proofErr w:type="spellStart"/>
      <w:r w:rsidRPr="00102577">
        <w:rPr>
          <w:rFonts w:ascii="Times New Roman" w:eastAsiaTheme="minorEastAsia" w:hAnsi="Times New Roman" w:cs="Times New Roman"/>
          <w:lang w:eastAsia="fr-FR"/>
        </w:rPr>
        <w:t>fictionnalisation</w:t>
      </w:r>
      <w:proofErr w:type="spellEnd"/>
      <w:r w:rsidRPr="00102577">
        <w:rPr>
          <w:rFonts w:ascii="Times New Roman" w:eastAsiaTheme="minorEastAsia" w:hAnsi="Times New Roman" w:cs="Times New Roman"/>
          <w:lang w:eastAsia="fr-FR"/>
        </w:rPr>
        <w:t xml:space="preserve"> (une modalité de la représentation) qui constitue l’ultime limite de la liberté créatrice. L’art numérique appelle à la fois la « transposition fiduciaire » (</w:t>
      </w:r>
      <w:proofErr w:type="spellStart"/>
      <w:r w:rsidR="009F14AD" w:rsidRPr="00102577">
        <w:rPr>
          <w:rFonts w:ascii="Times New Roman" w:eastAsiaTheme="minorEastAsia" w:hAnsi="Times New Roman" w:cs="Times New Roman"/>
          <w:lang w:eastAsia="fr-FR"/>
        </w:rPr>
        <w:t>Dondero</w:t>
      </w:r>
      <w:proofErr w:type="spellEnd"/>
      <w:r w:rsidR="009F14AD" w:rsidRPr="00102577">
        <w:rPr>
          <w:rFonts w:ascii="Times New Roman" w:eastAsiaTheme="minorEastAsia" w:hAnsi="Times New Roman" w:cs="Times New Roman"/>
          <w:lang w:eastAsia="fr-FR"/>
        </w:rPr>
        <w:t xml:space="preserve"> &amp; </w:t>
      </w:r>
      <w:proofErr w:type="spellStart"/>
      <w:r w:rsidR="009F14AD" w:rsidRPr="00102577">
        <w:rPr>
          <w:rFonts w:ascii="Times New Roman" w:eastAsiaTheme="minorEastAsia" w:hAnsi="Times New Roman" w:cs="Times New Roman"/>
          <w:lang w:eastAsia="fr-FR"/>
        </w:rPr>
        <w:t>Font</w:t>
      </w:r>
      <w:r w:rsidRPr="00102577">
        <w:rPr>
          <w:rFonts w:ascii="Times New Roman" w:eastAsiaTheme="minorEastAsia" w:hAnsi="Times New Roman" w:cs="Times New Roman"/>
          <w:lang w:eastAsia="fr-FR"/>
        </w:rPr>
        <w:t>a</w:t>
      </w:r>
      <w:r w:rsidR="009F14AD" w:rsidRPr="00102577">
        <w:rPr>
          <w:rFonts w:ascii="Times New Roman" w:eastAsiaTheme="minorEastAsia" w:hAnsi="Times New Roman" w:cs="Times New Roman"/>
          <w:lang w:eastAsia="fr-FR"/>
        </w:rPr>
        <w:t>n</w:t>
      </w:r>
      <w:r w:rsidRPr="00102577">
        <w:rPr>
          <w:rFonts w:ascii="Times New Roman" w:eastAsiaTheme="minorEastAsia" w:hAnsi="Times New Roman" w:cs="Times New Roman"/>
          <w:lang w:eastAsia="fr-FR"/>
        </w:rPr>
        <w:t>ille</w:t>
      </w:r>
      <w:proofErr w:type="spellEnd"/>
      <w:r w:rsidR="008D36DC">
        <w:rPr>
          <w:rFonts w:ascii="Times New Roman" w:eastAsiaTheme="minorEastAsia" w:hAnsi="Times New Roman" w:cs="Times New Roman"/>
          <w:lang w:eastAsia="fr-FR"/>
        </w:rPr>
        <w:t>,</w:t>
      </w:r>
      <w:r w:rsidRPr="00102577">
        <w:rPr>
          <w:rFonts w:ascii="Times New Roman" w:eastAsiaTheme="minorEastAsia" w:hAnsi="Times New Roman" w:cs="Times New Roman"/>
          <w:lang w:eastAsia="fr-FR"/>
        </w:rPr>
        <w:t xml:space="preserve"> </w:t>
      </w:r>
      <w:r w:rsidR="009F14AD" w:rsidRPr="00102577">
        <w:rPr>
          <w:rFonts w:ascii="Times New Roman" w:eastAsiaTheme="minorEastAsia" w:hAnsi="Times New Roman" w:cs="Times New Roman"/>
          <w:lang w:eastAsia="fr-FR"/>
        </w:rPr>
        <w:t xml:space="preserve">2012) </w:t>
      </w:r>
      <w:r w:rsidRPr="00102577">
        <w:rPr>
          <w:rFonts w:ascii="Times New Roman" w:eastAsiaTheme="minorEastAsia" w:hAnsi="Times New Roman" w:cs="Times New Roman"/>
          <w:lang w:eastAsia="fr-FR"/>
        </w:rPr>
        <w:t xml:space="preserve">et sa suspension par un acte d’esthétisation. Conjointement, le </w:t>
      </w:r>
      <w:proofErr w:type="spellStart"/>
      <w:r w:rsidRPr="00102577">
        <w:rPr>
          <w:rFonts w:ascii="Times New Roman" w:eastAsiaTheme="minorEastAsia" w:hAnsi="Times New Roman" w:cs="Times New Roman"/>
          <w:lang w:eastAsia="fr-FR"/>
        </w:rPr>
        <w:t>nanoart</w:t>
      </w:r>
      <w:proofErr w:type="spellEnd"/>
      <w:r w:rsidRPr="00102577">
        <w:rPr>
          <w:rFonts w:ascii="Times New Roman" w:eastAsiaTheme="minorEastAsia" w:hAnsi="Times New Roman" w:cs="Times New Roman"/>
          <w:lang w:eastAsia="fr-FR"/>
        </w:rPr>
        <w:t xml:space="preserve"> </w:t>
      </w:r>
      <w:r w:rsidR="00EB0BE7">
        <w:rPr>
          <w:rFonts w:ascii="Times New Roman" w:eastAsiaTheme="minorEastAsia" w:hAnsi="Times New Roman" w:cs="Times New Roman"/>
          <w:lang w:eastAsia="fr-FR"/>
        </w:rPr>
        <w:t>« </w:t>
      </w:r>
      <w:r w:rsidRPr="001A079C">
        <w:rPr>
          <w:rFonts w:ascii="Times New Roman" w:eastAsiaTheme="minorEastAsia" w:hAnsi="Times New Roman" w:cs="Times New Roman"/>
          <w:lang w:eastAsia="fr-FR"/>
        </w:rPr>
        <w:t>présente</w:t>
      </w:r>
      <w:r w:rsidR="00EB0BE7">
        <w:rPr>
          <w:rFonts w:ascii="Times New Roman" w:eastAsiaTheme="minorEastAsia" w:hAnsi="Times New Roman" w:cs="Times New Roman"/>
          <w:lang w:eastAsia="fr-FR"/>
        </w:rPr>
        <w:t> »</w:t>
      </w:r>
      <w:r w:rsidRPr="00102577">
        <w:rPr>
          <w:rFonts w:ascii="Times New Roman" w:eastAsiaTheme="minorEastAsia" w:hAnsi="Times New Roman" w:cs="Times New Roman"/>
          <w:lang w:eastAsia="fr-FR"/>
        </w:rPr>
        <w:t xml:space="preserve">, dans la mesure où la simulation numérique peut être dite sans </w:t>
      </w:r>
      <w:r w:rsidR="00795016" w:rsidRPr="00102577">
        <w:rPr>
          <w:rFonts w:ascii="Times New Roman" w:eastAsiaTheme="minorEastAsia" w:hAnsi="Times New Roman" w:cs="Times New Roman"/>
          <w:lang w:eastAsia="fr-FR"/>
        </w:rPr>
        <w:t>« </w:t>
      </w:r>
      <w:r w:rsidRPr="00102577">
        <w:rPr>
          <w:rFonts w:ascii="Times New Roman" w:eastAsiaTheme="minorEastAsia" w:hAnsi="Times New Roman" w:cs="Times New Roman"/>
          <w:lang w:eastAsia="fr-FR"/>
        </w:rPr>
        <w:t>référent</w:t>
      </w:r>
      <w:r w:rsidR="00795016" w:rsidRPr="00102577">
        <w:rPr>
          <w:rFonts w:ascii="Times New Roman" w:eastAsiaTheme="minorEastAsia" w:hAnsi="Times New Roman" w:cs="Times New Roman"/>
          <w:lang w:eastAsia="fr-FR"/>
        </w:rPr>
        <w:t> » : l’image « vraie » s’accorde alors non pas avec « ce qui est », mais avec « ce qui par elle est fait image » (</w:t>
      </w:r>
      <w:proofErr w:type="spellStart"/>
      <w:r w:rsidR="00795016" w:rsidRPr="00102577">
        <w:rPr>
          <w:rFonts w:ascii="Times New Roman" w:eastAsiaTheme="minorEastAsia" w:hAnsi="Times New Roman" w:cs="Times New Roman"/>
          <w:lang w:eastAsia="fr-FR"/>
        </w:rPr>
        <w:t>Bordron</w:t>
      </w:r>
      <w:proofErr w:type="spellEnd"/>
      <w:r w:rsidR="008D36DC">
        <w:rPr>
          <w:rFonts w:ascii="Times New Roman" w:eastAsiaTheme="minorEastAsia" w:hAnsi="Times New Roman" w:cs="Times New Roman"/>
          <w:lang w:eastAsia="fr-FR"/>
        </w:rPr>
        <w:t xml:space="preserve">, 2013, p. </w:t>
      </w:r>
      <w:r w:rsidR="00795016" w:rsidRPr="00102577">
        <w:rPr>
          <w:rFonts w:ascii="Times New Roman" w:eastAsiaTheme="minorEastAsia" w:hAnsi="Times New Roman" w:cs="Times New Roman"/>
          <w:lang w:eastAsia="fr-FR"/>
        </w:rPr>
        <w:t>32).</w:t>
      </w:r>
      <w:r w:rsidR="00C23C78" w:rsidRPr="00102577">
        <w:rPr>
          <w:rFonts w:ascii="Times New Roman" w:eastAsiaTheme="minorEastAsia" w:hAnsi="Times New Roman" w:cs="Times New Roman"/>
          <w:lang w:eastAsia="fr-FR"/>
        </w:rPr>
        <w:t xml:space="preserve"> </w:t>
      </w:r>
      <w:r w:rsidR="0010446B" w:rsidRPr="00102577">
        <w:rPr>
          <w:rFonts w:ascii="Times New Roman" w:eastAsiaTheme="minorEastAsia" w:hAnsi="Times New Roman" w:cs="Times New Roman"/>
          <w:lang w:eastAsia="fr-FR"/>
        </w:rPr>
        <w:t>La question même de la représentation d’un réel reconnaissable perd de sa pertinence</w:t>
      </w:r>
      <w:r w:rsidR="0010446B" w:rsidRPr="00102577">
        <w:rPr>
          <w:rStyle w:val="Appelnotedebasdep"/>
          <w:rFonts w:ascii="Times New Roman" w:eastAsiaTheme="minorEastAsia" w:hAnsi="Times New Roman" w:cs="Times New Roman"/>
          <w:lang w:eastAsia="fr-FR"/>
        </w:rPr>
        <w:footnoteReference w:id="9"/>
      </w:r>
      <w:r w:rsidR="0010446B" w:rsidRPr="00102577">
        <w:rPr>
          <w:rFonts w:ascii="Times New Roman" w:eastAsiaTheme="minorEastAsia" w:hAnsi="Times New Roman" w:cs="Times New Roman"/>
          <w:lang w:eastAsia="fr-FR"/>
        </w:rPr>
        <w:t xml:space="preserve">. </w:t>
      </w:r>
    </w:p>
    <w:p w14:paraId="0F6C7E9D" w14:textId="77777777" w:rsidR="00795016" w:rsidRPr="00102577" w:rsidRDefault="00F31A26" w:rsidP="00F31A26">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Conclusion</w:t>
      </w:r>
    </w:p>
    <w:p w14:paraId="5041F4D2" w14:textId="77777777" w:rsidR="005B41BA" w:rsidRPr="00102577" w:rsidRDefault="0010446B" w:rsidP="00F31A26">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 xml:space="preserve">Il apparaît, au terme de ce parcours, </w:t>
      </w:r>
      <w:r w:rsidR="00C3672B">
        <w:rPr>
          <w:rFonts w:ascii="Times New Roman" w:eastAsiaTheme="minorEastAsia" w:hAnsi="Times New Roman" w:cs="Times New Roman"/>
          <w:lang w:eastAsia="fr-FR"/>
        </w:rPr>
        <w:t xml:space="preserve">que </w:t>
      </w:r>
      <w:r w:rsidR="00620E7E" w:rsidRPr="00102577">
        <w:rPr>
          <w:rFonts w:ascii="Times New Roman" w:eastAsiaTheme="minorEastAsia" w:hAnsi="Times New Roman" w:cs="Times New Roman"/>
          <w:lang w:eastAsia="fr-FR"/>
        </w:rPr>
        <w:t>l’examen d’œuvres</w:t>
      </w:r>
      <w:r w:rsidR="008D36DC">
        <w:rPr>
          <w:rFonts w:ascii="Times New Roman" w:eastAsiaTheme="minorEastAsia" w:hAnsi="Times New Roman" w:cs="Times New Roman"/>
          <w:lang w:eastAsia="fr-FR"/>
        </w:rPr>
        <w:t xml:space="preserve"> </w:t>
      </w:r>
      <w:proofErr w:type="spellStart"/>
      <w:r w:rsidR="008D36DC">
        <w:rPr>
          <w:rFonts w:ascii="Times New Roman" w:eastAsiaTheme="minorEastAsia" w:hAnsi="Times New Roman" w:cs="Times New Roman"/>
          <w:lang w:eastAsia="fr-FR"/>
        </w:rPr>
        <w:t>nanoartistiques</w:t>
      </w:r>
      <w:proofErr w:type="spellEnd"/>
      <w:r w:rsidR="008D36DC">
        <w:rPr>
          <w:rFonts w:ascii="Times New Roman" w:eastAsiaTheme="minorEastAsia" w:hAnsi="Times New Roman" w:cs="Times New Roman"/>
          <w:lang w:eastAsia="fr-FR"/>
        </w:rPr>
        <w:t xml:space="preserve"> de </w:t>
      </w:r>
      <w:proofErr w:type="spellStart"/>
      <w:r w:rsidR="008D36DC">
        <w:rPr>
          <w:rFonts w:ascii="Times New Roman" w:eastAsiaTheme="minorEastAsia" w:hAnsi="Times New Roman" w:cs="Times New Roman"/>
          <w:lang w:eastAsia="fr-FR"/>
        </w:rPr>
        <w:t>Susumu</w:t>
      </w:r>
      <w:proofErr w:type="spellEnd"/>
      <w:r w:rsidR="008D36DC">
        <w:rPr>
          <w:rFonts w:ascii="Times New Roman" w:eastAsiaTheme="minorEastAsia" w:hAnsi="Times New Roman" w:cs="Times New Roman"/>
          <w:lang w:eastAsia="fr-FR"/>
        </w:rPr>
        <w:t xml:space="preserve"> </w:t>
      </w:r>
      <w:proofErr w:type="spellStart"/>
      <w:r w:rsidR="008D36DC">
        <w:rPr>
          <w:rFonts w:ascii="Times New Roman" w:eastAsiaTheme="minorEastAsia" w:hAnsi="Times New Roman" w:cs="Times New Roman"/>
          <w:lang w:eastAsia="fr-FR"/>
        </w:rPr>
        <w:t>Nishi</w:t>
      </w:r>
      <w:r w:rsidR="00620E7E" w:rsidRPr="00102577">
        <w:rPr>
          <w:rFonts w:ascii="Times New Roman" w:eastAsiaTheme="minorEastAsia" w:hAnsi="Times New Roman" w:cs="Times New Roman"/>
          <w:lang w:eastAsia="fr-FR"/>
        </w:rPr>
        <w:t>naga</w:t>
      </w:r>
      <w:proofErr w:type="spellEnd"/>
      <w:r w:rsidR="00620E7E" w:rsidRPr="00102577">
        <w:rPr>
          <w:rFonts w:ascii="Times New Roman" w:eastAsiaTheme="minorEastAsia" w:hAnsi="Times New Roman" w:cs="Times New Roman"/>
          <w:lang w:eastAsia="fr-FR"/>
        </w:rPr>
        <w:t xml:space="preserve"> permet de mieux comprendre le</w:t>
      </w:r>
      <w:r w:rsidR="00795016" w:rsidRPr="00102577">
        <w:rPr>
          <w:rFonts w:ascii="Times New Roman" w:eastAsiaTheme="minorEastAsia" w:hAnsi="Times New Roman" w:cs="Times New Roman"/>
          <w:lang w:eastAsia="fr-FR"/>
        </w:rPr>
        <w:t xml:space="preserve"> rapport de </w:t>
      </w:r>
      <w:proofErr w:type="spellStart"/>
      <w:r w:rsidR="00795016" w:rsidRPr="00102577">
        <w:rPr>
          <w:rFonts w:ascii="Times New Roman" w:eastAsiaTheme="minorEastAsia" w:hAnsi="Times New Roman" w:cs="Times New Roman"/>
          <w:lang w:eastAsia="fr-FR"/>
        </w:rPr>
        <w:t>cofondation</w:t>
      </w:r>
      <w:proofErr w:type="spellEnd"/>
      <w:r w:rsidR="00795016" w:rsidRPr="00102577">
        <w:rPr>
          <w:rFonts w:ascii="Times New Roman" w:eastAsiaTheme="minorEastAsia" w:hAnsi="Times New Roman" w:cs="Times New Roman"/>
          <w:lang w:eastAsia="fr-FR"/>
        </w:rPr>
        <w:t xml:space="preserve"> de l’homme et de la machine</w:t>
      </w:r>
      <w:r w:rsidR="00620E7E" w:rsidRPr="00102577">
        <w:rPr>
          <w:rFonts w:ascii="Times New Roman" w:eastAsiaTheme="minorEastAsia" w:hAnsi="Times New Roman" w:cs="Times New Roman"/>
          <w:lang w:eastAsia="fr-FR"/>
        </w:rPr>
        <w:t> : le rapport</w:t>
      </w:r>
      <w:r w:rsidR="00795016" w:rsidRPr="00102577">
        <w:rPr>
          <w:rFonts w:ascii="Times New Roman" w:eastAsiaTheme="minorEastAsia" w:hAnsi="Times New Roman" w:cs="Times New Roman"/>
          <w:lang w:eastAsia="fr-FR"/>
        </w:rPr>
        <w:t xml:space="preserve"> donne lieu à un syntagme gestuel </w:t>
      </w:r>
      <w:r w:rsidR="005B41BA" w:rsidRPr="00102577">
        <w:rPr>
          <w:rFonts w:ascii="Times New Roman" w:eastAsiaTheme="minorEastAsia" w:hAnsi="Times New Roman" w:cs="Times New Roman"/>
          <w:lang w:eastAsia="fr-FR"/>
        </w:rPr>
        <w:t>hybride</w:t>
      </w:r>
      <w:r w:rsidRPr="00102577">
        <w:rPr>
          <w:rFonts w:ascii="Times New Roman" w:eastAsiaTheme="minorEastAsia" w:hAnsi="Times New Roman" w:cs="Times New Roman"/>
          <w:lang w:eastAsia="fr-FR"/>
        </w:rPr>
        <w:t> (</w:t>
      </w:r>
      <w:r w:rsidR="00795016" w:rsidRPr="00102577">
        <w:rPr>
          <w:rFonts w:ascii="Times New Roman" w:eastAsiaTheme="minorEastAsia" w:hAnsi="Times New Roman" w:cs="Times New Roman"/>
          <w:lang w:eastAsia="fr-FR"/>
        </w:rPr>
        <w:t xml:space="preserve">l’acte </w:t>
      </w:r>
      <w:r w:rsidRPr="00102577">
        <w:rPr>
          <w:rFonts w:ascii="Times New Roman" w:eastAsiaTheme="minorEastAsia" w:hAnsi="Times New Roman" w:cs="Times New Roman"/>
          <w:lang w:eastAsia="fr-FR"/>
        </w:rPr>
        <w:t>corporalisé</w:t>
      </w:r>
      <w:r w:rsidR="00795016" w:rsidRPr="00102577">
        <w:rPr>
          <w:rFonts w:ascii="Times New Roman" w:eastAsiaTheme="minorEastAsia" w:hAnsi="Times New Roman" w:cs="Times New Roman"/>
          <w:lang w:eastAsia="fr-FR"/>
        </w:rPr>
        <w:t xml:space="preserve">, l’acte de reconnaissance tactile par la machine, l’acte de </w:t>
      </w:r>
      <w:proofErr w:type="spellStart"/>
      <w:r w:rsidRPr="00102577">
        <w:rPr>
          <w:rFonts w:ascii="Times New Roman" w:eastAsiaTheme="minorEastAsia" w:hAnsi="Times New Roman" w:cs="Times New Roman"/>
          <w:lang w:eastAsia="fr-FR"/>
        </w:rPr>
        <w:t>tra</w:t>
      </w:r>
      <w:proofErr w:type="spellEnd"/>
      <w:r w:rsidRPr="00102577">
        <w:rPr>
          <w:rFonts w:ascii="Times New Roman" w:eastAsiaTheme="minorEastAsia" w:hAnsi="Times New Roman" w:cs="Times New Roman"/>
          <w:lang w:eastAsia="fr-FR"/>
        </w:rPr>
        <w:t>(ns)</w:t>
      </w:r>
      <w:proofErr w:type="spellStart"/>
      <w:r w:rsidRPr="00102577">
        <w:rPr>
          <w:rFonts w:ascii="Times New Roman" w:eastAsiaTheme="minorEastAsia" w:hAnsi="Times New Roman" w:cs="Times New Roman"/>
          <w:lang w:eastAsia="fr-FR"/>
        </w:rPr>
        <w:t>duction</w:t>
      </w:r>
      <w:proofErr w:type="spellEnd"/>
      <w:r w:rsidR="00795016" w:rsidRPr="00102577">
        <w:rPr>
          <w:rFonts w:ascii="Times New Roman" w:eastAsiaTheme="minorEastAsia" w:hAnsi="Times New Roman" w:cs="Times New Roman"/>
          <w:lang w:eastAsia="fr-FR"/>
        </w:rPr>
        <w:t xml:space="preserve"> par la machine, le geste d’intervention par l’artiste</w:t>
      </w:r>
      <w:r w:rsidR="00E963A3" w:rsidRPr="00102577">
        <w:rPr>
          <w:rFonts w:ascii="Times New Roman" w:eastAsiaTheme="minorEastAsia" w:hAnsi="Times New Roman" w:cs="Times New Roman"/>
          <w:lang w:eastAsia="fr-FR"/>
        </w:rPr>
        <w:t xml:space="preserve">, le geste de projection </w:t>
      </w:r>
      <w:proofErr w:type="spellStart"/>
      <w:r w:rsidR="00E963A3" w:rsidRPr="00102577">
        <w:rPr>
          <w:rFonts w:ascii="Times New Roman" w:eastAsiaTheme="minorEastAsia" w:hAnsi="Times New Roman" w:cs="Times New Roman"/>
          <w:lang w:eastAsia="fr-FR"/>
        </w:rPr>
        <w:t>matérialisante</w:t>
      </w:r>
      <w:proofErr w:type="spellEnd"/>
      <w:r w:rsidRPr="00102577">
        <w:rPr>
          <w:rFonts w:ascii="Times New Roman" w:eastAsiaTheme="minorEastAsia" w:hAnsi="Times New Roman" w:cs="Times New Roman"/>
          <w:lang w:eastAsia="fr-FR"/>
        </w:rPr>
        <w:t xml:space="preserve">). En </w:t>
      </w:r>
      <w:r w:rsidR="00795016" w:rsidRPr="00102577">
        <w:rPr>
          <w:rFonts w:ascii="Times New Roman" w:eastAsiaTheme="minorEastAsia" w:hAnsi="Times New Roman" w:cs="Times New Roman"/>
          <w:lang w:eastAsia="fr-FR"/>
        </w:rPr>
        <w:t>fin de compte,</w:t>
      </w:r>
      <w:r w:rsidR="005B41BA" w:rsidRPr="00102577">
        <w:rPr>
          <w:rFonts w:ascii="Times New Roman" w:eastAsiaTheme="minorEastAsia" w:hAnsi="Times New Roman" w:cs="Times New Roman"/>
          <w:lang w:eastAsia="fr-FR"/>
        </w:rPr>
        <w:t xml:space="preserve"> les réglages voulus p</w:t>
      </w:r>
      <w:r w:rsidRPr="00102577">
        <w:rPr>
          <w:rFonts w:ascii="Times New Roman" w:eastAsiaTheme="minorEastAsia" w:hAnsi="Times New Roman" w:cs="Times New Roman"/>
          <w:lang w:eastAsia="fr-FR"/>
        </w:rPr>
        <w:t>ar les logiciels et algorithmes ne suppriment pas</w:t>
      </w:r>
      <w:r w:rsidR="005B41BA" w:rsidRPr="00102577">
        <w:rPr>
          <w:rFonts w:ascii="Times New Roman" w:eastAsiaTheme="minorEastAsia" w:hAnsi="Times New Roman" w:cs="Times New Roman"/>
          <w:lang w:eastAsia="fr-FR"/>
        </w:rPr>
        <w:t xml:space="preserve"> </w:t>
      </w:r>
      <w:r w:rsidR="00795016" w:rsidRPr="00102577">
        <w:rPr>
          <w:rFonts w:ascii="Times New Roman" w:eastAsiaTheme="minorEastAsia" w:hAnsi="Times New Roman" w:cs="Times New Roman"/>
          <w:lang w:eastAsia="fr-FR"/>
        </w:rPr>
        <w:t>l’ancrage sensible du geste de création, toujours capté dans son élan vers la production d’une sémiotique-objet</w:t>
      </w:r>
      <w:r w:rsidR="005B41BA" w:rsidRPr="00102577">
        <w:rPr>
          <w:rFonts w:ascii="Times New Roman" w:eastAsiaTheme="minorEastAsia" w:hAnsi="Times New Roman" w:cs="Times New Roman"/>
          <w:lang w:eastAsia="fr-FR"/>
        </w:rPr>
        <w:t xml:space="preserve">. Mieux, le </w:t>
      </w:r>
      <w:r w:rsidR="005B41BA" w:rsidRPr="00102577">
        <w:rPr>
          <w:rFonts w:ascii="Times New Roman" w:eastAsiaTheme="minorEastAsia" w:hAnsi="Times New Roman" w:cs="Times New Roman"/>
          <w:lang w:eastAsia="fr-FR"/>
        </w:rPr>
        <w:lastRenderedPageBreak/>
        <w:t>« corps augmenté » peut, grâce aux prothèses et</w:t>
      </w:r>
      <w:r w:rsidR="00795016" w:rsidRPr="00102577">
        <w:rPr>
          <w:rFonts w:ascii="Times New Roman" w:eastAsiaTheme="minorEastAsia" w:hAnsi="Times New Roman" w:cs="Times New Roman"/>
          <w:lang w:eastAsia="fr-FR"/>
        </w:rPr>
        <w:t xml:space="preserve"> </w:t>
      </w:r>
      <w:r w:rsidR="005B41BA" w:rsidRPr="00102577">
        <w:rPr>
          <w:rFonts w:ascii="Times New Roman" w:eastAsiaTheme="minorEastAsia" w:hAnsi="Times New Roman" w:cs="Times New Roman"/>
          <w:lang w:eastAsia="fr-FR"/>
        </w:rPr>
        <w:t>grâce à</w:t>
      </w:r>
      <w:r w:rsidR="00795016" w:rsidRPr="00102577">
        <w:rPr>
          <w:rFonts w:ascii="Times New Roman" w:eastAsiaTheme="minorEastAsia" w:hAnsi="Times New Roman" w:cs="Times New Roman"/>
          <w:lang w:eastAsia="fr-FR"/>
        </w:rPr>
        <w:t xml:space="preserve"> la délégation partielle à la machine, </w:t>
      </w:r>
      <w:r w:rsidR="002600B5" w:rsidRPr="00102577">
        <w:rPr>
          <w:rFonts w:ascii="Times New Roman" w:eastAsiaTheme="minorEastAsia" w:hAnsi="Times New Roman" w:cs="Times New Roman"/>
          <w:lang w:eastAsia="fr-FR"/>
        </w:rPr>
        <w:t xml:space="preserve">multiplier les potentialités et </w:t>
      </w:r>
      <w:r w:rsidR="00795016" w:rsidRPr="00102577">
        <w:rPr>
          <w:rFonts w:ascii="Times New Roman" w:eastAsiaTheme="minorEastAsia" w:hAnsi="Times New Roman" w:cs="Times New Roman"/>
          <w:lang w:eastAsia="fr-FR"/>
        </w:rPr>
        <w:t>donne</w:t>
      </w:r>
      <w:r w:rsidR="005B41BA" w:rsidRPr="00102577">
        <w:rPr>
          <w:rFonts w:ascii="Times New Roman" w:eastAsiaTheme="minorEastAsia" w:hAnsi="Times New Roman" w:cs="Times New Roman"/>
          <w:lang w:eastAsia="fr-FR"/>
        </w:rPr>
        <w:t>r à l’acte de création</w:t>
      </w:r>
      <w:r w:rsidR="00795016" w:rsidRPr="00102577">
        <w:rPr>
          <w:rFonts w:ascii="Times New Roman" w:eastAsiaTheme="minorEastAsia" w:hAnsi="Times New Roman" w:cs="Times New Roman"/>
          <w:lang w:eastAsia="fr-FR"/>
        </w:rPr>
        <w:t xml:space="preserve"> un surcroît d’intensité. </w:t>
      </w:r>
      <w:r w:rsidR="005B41BA" w:rsidRPr="00102577">
        <w:rPr>
          <w:rFonts w:ascii="Times New Roman" w:eastAsiaTheme="minorEastAsia" w:hAnsi="Times New Roman" w:cs="Times New Roman"/>
          <w:lang w:eastAsia="fr-FR"/>
        </w:rPr>
        <w:t xml:space="preserve">Plus que jamais, le geste humain « machinant » peut, en orchestrant la multiplicité hybride des interventions, redéfinir le rapport de l’homme à la nature, à ses organismes et à ses matériaux. </w:t>
      </w:r>
    </w:p>
    <w:p w14:paraId="0D5A0771" w14:textId="77777777" w:rsidR="006D3E2E" w:rsidRPr="00102577" w:rsidRDefault="006B1F8C" w:rsidP="00F31A26">
      <w:pPr>
        <w:spacing w:after="120" w:line="276" w:lineRule="auto"/>
        <w:jc w:val="both"/>
        <w:rPr>
          <w:rFonts w:ascii="Times New Roman" w:eastAsiaTheme="minorEastAsia" w:hAnsi="Times New Roman" w:cs="Times New Roman"/>
          <w:lang w:eastAsia="fr-FR"/>
        </w:rPr>
      </w:pPr>
      <w:r w:rsidRPr="00102577">
        <w:rPr>
          <w:rFonts w:ascii="Times New Roman" w:eastAsiaTheme="minorEastAsia" w:hAnsi="Times New Roman" w:cs="Times New Roman"/>
          <w:lang w:eastAsia="fr-FR"/>
        </w:rPr>
        <w:t>Le</w:t>
      </w:r>
      <w:r w:rsidR="006D3E2E" w:rsidRPr="00102577">
        <w:rPr>
          <w:rFonts w:ascii="Times New Roman" w:eastAsiaTheme="minorEastAsia" w:hAnsi="Times New Roman" w:cs="Times New Roman"/>
          <w:lang w:eastAsia="fr-FR"/>
        </w:rPr>
        <w:t xml:space="preserve"> geste « machinant », fondamentalement médié, </w:t>
      </w:r>
      <w:r w:rsidRPr="00102577">
        <w:rPr>
          <w:rFonts w:ascii="Times New Roman" w:eastAsiaTheme="minorEastAsia" w:hAnsi="Times New Roman" w:cs="Times New Roman"/>
          <w:lang w:eastAsia="fr-FR"/>
        </w:rPr>
        <w:t>devient</w:t>
      </w:r>
      <w:r w:rsidR="006D3E2E" w:rsidRPr="00102577">
        <w:rPr>
          <w:rFonts w:ascii="Times New Roman" w:eastAsiaTheme="minorEastAsia" w:hAnsi="Times New Roman" w:cs="Times New Roman"/>
          <w:lang w:eastAsia="fr-FR"/>
        </w:rPr>
        <w:t xml:space="preserve"> </w:t>
      </w:r>
      <w:r w:rsidR="00620E7E" w:rsidRPr="00102577">
        <w:rPr>
          <w:rFonts w:ascii="Times New Roman" w:eastAsiaTheme="minorEastAsia" w:hAnsi="Times New Roman" w:cs="Times New Roman"/>
          <w:lang w:eastAsia="fr-FR"/>
        </w:rPr>
        <w:t xml:space="preserve">ainsi </w:t>
      </w:r>
      <w:r w:rsidR="006D3E2E" w:rsidRPr="00102577">
        <w:rPr>
          <w:rFonts w:ascii="Times New Roman" w:eastAsiaTheme="minorEastAsia" w:hAnsi="Times New Roman" w:cs="Times New Roman"/>
          <w:lang w:eastAsia="fr-FR"/>
        </w:rPr>
        <w:t xml:space="preserve">le lieu d’une expressivité à la fois agie et subie, </w:t>
      </w:r>
      <w:r w:rsidR="00E12031" w:rsidRPr="00102577">
        <w:rPr>
          <w:rFonts w:ascii="Times New Roman" w:eastAsiaTheme="minorEastAsia" w:hAnsi="Times New Roman" w:cs="Times New Roman"/>
          <w:lang w:eastAsia="fr-FR"/>
        </w:rPr>
        <w:t xml:space="preserve">contrôlée et spontanée, </w:t>
      </w:r>
      <w:r w:rsidR="006D3E2E" w:rsidRPr="00102577">
        <w:rPr>
          <w:rFonts w:ascii="Times New Roman" w:eastAsiaTheme="minorEastAsia" w:hAnsi="Times New Roman" w:cs="Times New Roman"/>
          <w:lang w:eastAsia="fr-FR"/>
        </w:rPr>
        <w:t>singulière et dépersonnalisée</w:t>
      </w:r>
      <w:r w:rsidR="00E12031" w:rsidRPr="00102577">
        <w:rPr>
          <w:rFonts w:ascii="Times New Roman" w:eastAsiaTheme="minorEastAsia" w:hAnsi="Times New Roman" w:cs="Times New Roman"/>
          <w:lang w:eastAsia="fr-FR"/>
        </w:rPr>
        <w:t xml:space="preserve">, toujours à l’interface entre synergie avec la machine et </w:t>
      </w:r>
      <w:proofErr w:type="spellStart"/>
      <w:r w:rsidR="00E12031" w:rsidRPr="00102577">
        <w:rPr>
          <w:rFonts w:ascii="Times New Roman" w:eastAsiaTheme="minorEastAsia" w:hAnsi="Times New Roman" w:cs="Times New Roman"/>
          <w:lang w:eastAsia="fr-FR"/>
        </w:rPr>
        <w:t>corporéification</w:t>
      </w:r>
      <w:proofErr w:type="spellEnd"/>
      <w:r w:rsidR="00E12031" w:rsidRPr="00102577">
        <w:rPr>
          <w:rFonts w:ascii="Times New Roman" w:eastAsiaTheme="minorEastAsia" w:hAnsi="Times New Roman" w:cs="Times New Roman"/>
          <w:lang w:eastAsia="fr-FR"/>
        </w:rPr>
        <w:t xml:space="preserve"> d’une subjectivité. </w:t>
      </w:r>
    </w:p>
    <w:p w14:paraId="51DC23C9" w14:textId="77777777" w:rsidR="00F31A26" w:rsidRPr="00102577" w:rsidRDefault="00F31A26" w:rsidP="00F31A26">
      <w:pPr>
        <w:pStyle w:val="NormalWeb"/>
        <w:spacing w:before="0" w:beforeAutospacing="0" w:after="120" w:afterAutospacing="0"/>
        <w:jc w:val="both"/>
        <w:rPr>
          <w:rFonts w:ascii="Times New Roman" w:hAnsi="Times New Roman"/>
          <w:sz w:val="24"/>
          <w:szCs w:val="24"/>
        </w:rPr>
      </w:pPr>
      <w:r w:rsidRPr="00102577">
        <w:rPr>
          <w:rFonts w:ascii="Times New Roman" w:hAnsi="Times New Roman"/>
          <w:sz w:val="24"/>
          <w:szCs w:val="24"/>
        </w:rPr>
        <w:t>Bibliographie</w:t>
      </w:r>
    </w:p>
    <w:p w14:paraId="0555B688" w14:textId="77777777" w:rsidR="00DE2ADB" w:rsidRPr="00102577" w:rsidRDefault="00DE2ADB" w:rsidP="00E963A3">
      <w:pPr>
        <w:pStyle w:val="NormalWeb"/>
        <w:spacing w:before="0" w:beforeAutospacing="0" w:after="0" w:afterAutospacing="0"/>
        <w:jc w:val="both"/>
        <w:rPr>
          <w:rFonts w:ascii="Times New Roman" w:hAnsi="Times New Roman"/>
          <w:sz w:val="24"/>
          <w:szCs w:val="24"/>
        </w:rPr>
      </w:pPr>
      <w:r w:rsidRPr="00102577">
        <w:rPr>
          <w:rFonts w:ascii="Times New Roman" w:hAnsi="Times New Roman"/>
          <w:sz w:val="24"/>
          <w:szCs w:val="24"/>
        </w:rPr>
        <w:t xml:space="preserve">Basso Fossali, P. (2017). « Le geste et sa niche : gestion du sens “hors technique” ». </w:t>
      </w:r>
      <w:r w:rsidRPr="00102577">
        <w:rPr>
          <w:rFonts w:ascii="Times New Roman" w:hAnsi="Times New Roman"/>
          <w:i/>
          <w:sz w:val="24"/>
          <w:szCs w:val="24"/>
        </w:rPr>
        <w:t>Texto ! Textes et cultures</w:t>
      </w:r>
      <w:r w:rsidRPr="00102577">
        <w:rPr>
          <w:rFonts w:ascii="Times New Roman" w:hAnsi="Times New Roman"/>
          <w:sz w:val="24"/>
          <w:szCs w:val="24"/>
        </w:rPr>
        <w:t>, vol. XXII, 2.</w:t>
      </w:r>
    </w:p>
    <w:p w14:paraId="44483115" w14:textId="77777777" w:rsidR="005B3A72" w:rsidRPr="00102577" w:rsidRDefault="005B3A72" w:rsidP="00E963A3">
      <w:pPr>
        <w:pStyle w:val="NormalWeb"/>
        <w:spacing w:before="0" w:beforeAutospacing="0" w:after="0" w:afterAutospacing="0"/>
        <w:jc w:val="both"/>
        <w:rPr>
          <w:rFonts w:ascii="Times New Roman" w:hAnsi="Times New Roman"/>
          <w:sz w:val="24"/>
          <w:szCs w:val="24"/>
        </w:rPr>
      </w:pPr>
      <w:r w:rsidRPr="00102577">
        <w:rPr>
          <w:rFonts w:ascii="Times New Roman" w:hAnsi="Times New Roman"/>
          <w:sz w:val="24"/>
          <w:szCs w:val="24"/>
        </w:rPr>
        <w:t xml:space="preserve">Basso Fossali, P., Dondero, M. G. (2011). </w:t>
      </w:r>
      <w:r w:rsidR="00455FBD" w:rsidRPr="00102577">
        <w:rPr>
          <w:rFonts w:ascii="Times New Roman" w:hAnsi="Times New Roman"/>
          <w:i/>
          <w:sz w:val="24"/>
          <w:szCs w:val="24"/>
        </w:rPr>
        <w:t>Sémiotique de la photographie</w:t>
      </w:r>
      <w:r w:rsidR="00455FBD" w:rsidRPr="00102577">
        <w:rPr>
          <w:rFonts w:ascii="Times New Roman" w:hAnsi="Times New Roman"/>
          <w:sz w:val="24"/>
          <w:szCs w:val="24"/>
        </w:rPr>
        <w:t xml:space="preserve">. Limoges : </w:t>
      </w:r>
      <w:proofErr w:type="spellStart"/>
      <w:r w:rsidR="00455FBD" w:rsidRPr="00102577">
        <w:rPr>
          <w:rFonts w:ascii="Times New Roman" w:hAnsi="Times New Roman"/>
          <w:sz w:val="24"/>
          <w:szCs w:val="24"/>
        </w:rPr>
        <w:t>Pulim</w:t>
      </w:r>
      <w:proofErr w:type="spellEnd"/>
      <w:r w:rsidR="00455FBD" w:rsidRPr="00102577">
        <w:rPr>
          <w:rFonts w:ascii="Times New Roman" w:hAnsi="Times New Roman"/>
          <w:sz w:val="24"/>
          <w:szCs w:val="24"/>
        </w:rPr>
        <w:t xml:space="preserve">. </w:t>
      </w:r>
    </w:p>
    <w:p w14:paraId="208FDCE1" w14:textId="77777777" w:rsidR="00E963A3" w:rsidRPr="00102577" w:rsidRDefault="0002478C" w:rsidP="00E963A3">
      <w:pPr>
        <w:pStyle w:val="NormalWeb"/>
        <w:spacing w:before="0" w:beforeAutospacing="0" w:after="0" w:afterAutospacing="0"/>
        <w:jc w:val="both"/>
        <w:rPr>
          <w:rFonts w:ascii="Times New Roman" w:hAnsi="Times New Roman"/>
          <w:sz w:val="24"/>
          <w:szCs w:val="24"/>
        </w:rPr>
      </w:pPr>
      <w:r w:rsidRPr="00102577">
        <w:rPr>
          <w:rFonts w:ascii="Times New Roman" w:hAnsi="Times New Roman"/>
          <w:sz w:val="24"/>
          <w:szCs w:val="24"/>
        </w:rPr>
        <w:t>Baudrillard, J. (</w:t>
      </w:r>
      <w:r w:rsidR="00E963A3" w:rsidRPr="00102577">
        <w:rPr>
          <w:rFonts w:ascii="Times New Roman" w:hAnsi="Times New Roman"/>
          <w:sz w:val="24"/>
          <w:szCs w:val="24"/>
        </w:rPr>
        <w:t>1981</w:t>
      </w:r>
      <w:r w:rsidRPr="00102577">
        <w:rPr>
          <w:rFonts w:ascii="Times New Roman" w:hAnsi="Times New Roman"/>
          <w:sz w:val="24"/>
          <w:szCs w:val="24"/>
        </w:rPr>
        <w:t>).</w:t>
      </w:r>
      <w:r w:rsidR="00E963A3" w:rsidRPr="00102577">
        <w:rPr>
          <w:rFonts w:ascii="Times New Roman" w:hAnsi="Times New Roman"/>
          <w:sz w:val="24"/>
          <w:szCs w:val="24"/>
        </w:rPr>
        <w:t xml:space="preserve"> </w:t>
      </w:r>
      <w:r w:rsidR="00E963A3" w:rsidRPr="00102577">
        <w:rPr>
          <w:rFonts w:ascii="Times New Roman" w:hAnsi="Times New Roman"/>
          <w:i/>
          <w:sz w:val="24"/>
          <w:szCs w:val="24"/>
        </w:rPr>
        <w:t>Simulacres et simulation</w:t>
      </w:r>
      <w:r w:rsidRPr="00102577">
        <w:rPr>
          <w:rFonts w:ascii="Times New Roman" w:hAnsi="Times New Roman"/>
          <w:sz w:val="24"/>
          <w:szCs w:val="24"/>
        </w:rPr>
        <w:t>.</w:t>
      </w:r>
      <w:r w:rsidR="00E963A3" w:rsidRPr="00102577">
        <w:rPr>
          <w:rFonts w:ascii="Times New Roman" w:hAnsi="Times New Roman"/>
          <w:sz w:val="24"/>
          <w:szCs w:val="24"/>
        </w:rPr>
        <w:t xml:space="preserve"> Par</w:t>
      </w:r>
      <w:r w:rsidRPr="00102577">
        <w:rPr>
          <w:rFonts w:ascii="Times New Roman" w:hAnsi="Times New Roman"/>
          <w:sz w:val="24"/>
          <w:szCs w:val="24"/>
        </w:rPr>
        <w:t>is : </w:t>
      </w:r>
      <w:r w:rsidR="00E963A3" w:rsidRPr="00102577">
        <w:rPr>
          <w:rFonts w:ascii="Times New Roman" w:hAnsi="Times New Roman"/>
          <w:sz w:val="24"/>
          <w:szCs w:val="24"/>
        </w:rPr>
        <w:t xml:space="preserve">Éditions Galilée. </w:t>
      </w:r>
    </w:p>
    <w:p w14:paraId="4A196CF1" w14:textId="77777777" w:rsidR="002A72B0" w:rsidRPr="00102577" w:rsidRDefault="002A72B0" w:rsidP="00E963A3">
      <w:pPr>
        <w:pStyle w:val="NormalWeb"/>
        <w:spacing w:before="0" w:beforeAutospacing="0" w:after="0" w:afterAutospacing="0"/>
        <w:jc w:val="both"/>
        <w:rPr>
          <w:rFonts w:ascii="Times New Roman" w:hAnsi="Times New Roman"/>
          <w:sz w:val="24"/>
          <w:szCs w:val="24"/>
        </w:rPr>
      </w:pPr>
      <w:proofErr w:type="spellStart"/>
      <w:r w:rsidRPr="00102577">
        <w:rPr>
          <w:rFonts w:ascii="Times New Roman" w:hAnsi="Times New Roman"/>
          <w:sz w:val="24"/>
          <w:szCs w:val="24"/>
        </w:rPr>
        <w:t>Berthoz</w:t>
      </w:r>
      <w:proofErr w:type="spellEnd"/>
      <w:r w:rsidRPr="00102577">
        <w:rPr>
          <w:rFonts w:ascii="Times New Roman" w:hAnsi="Times New Roman"/>
          <w:sz w:val="24"/>
          <w:szCs w:val="24"/>
        </w:rPr>
        <w:t xml:space="preserve">, A. (1997). </w:t>
      </w:r>
      <w:r w:rsidRPr="00102577">
        <w:rPr>
          <w:rFonts w:ascii="Times New Roman" w:hAnsi="Times New Roman"/>
          <w:i/>
          <w:sz w:val="24"/>
          <w:szCs w:val="24"/>
        </w:rPr>
        <w:t>Le sens du mouvement</w:t>
      </w:r>
      <w:r w:rsidRPr="00102577">
        <w:rPr>
          <w:rFonts w:ascii="Times New Roman" w:hAnsi="Times New Roman"/>
          <w:sz w:val="24"/>
          <w:szCs w:val="24"/>
        </w:rPr>
        <w:t xml:space="preserve">. Paris : Odile Jakob. </w:t>
      </w:r>
    </w:p>
    <w:p w14:paraId="4C754526" w14:textId="77777777" w:rsidR="00E963A3" w:rsidRPr="00102577" w:rsidRDefault="0002478C" w:rsidP="00E963A3">
      <w:pPr>
        <w:pStyle w:val="NormalWeb"/>
        <w:spacing w:before="0" w:beforeAutospacing="0" w:after="0" w:afterAutospacing="0"/>
        <w:jc w:val="both"/>
        <w:rPr>
          <w:rFonts w:ascii="Times New Roman" w:hAnsi="Times New Roman"/>
          <w:sz w:val="24"/>
          <w:szCs w:val="24"/>
        </w:rPr>
      </w:pPr>
      <w:proofErr w:type="spellStart"/>
      <w:r w:rsidRPr="00102577">
        <w:rPr>
          <w:rFonts w:ascii="Times New Roman" w:hAnsi="Times New Roman"/>
          <w:sz w:val="24"/>
          <w:szCs w:val="24"/>
        </w:rPr>
        <w:t>Bordron</w:t>
      </w:r>
      <w:proofErr w:type="spellEnd"/>
      <w:r w:rsidRPr="00102577">
        <w:rPr>
          <w:rFonts w:ascii="Times New Roman" w:hAnsi="Times New Roman"/>
          <w:sz w:val="24"/>
          <w:szCs w:val="24"/>
        </w:rPr>
        <w:t>, J.-F. (2013).</w:t>
      </w:r>
      <w:r w:rsidR="00E963A3" w:rsidRPr="00102577">
        <w:rPr>
          <w:rFonts w:ascii="Times New Roman" w:hAnsi="Times New Roman"/>
          <w:sz w:val="24"/>
          <w:szCs w:val="24"/>
        </w:rPr>
        <w:t xml:space="preserve"> </w:t>
      </w:r>
      <w:r w:rsidR="00E963A3" w:rsidRPr="00102577">
        <w:rPr>
          <w:rFonts w:ascii="Times New Roman" w:hAnsi="Times New Roman"/>
          <w:i/>
          <w:sz w:val="24"/>
          <w:szCs w:val="24"/>
        </w:rPr>
        <w:t>Image et vérité. Essais sur les dimensions iconiques de la connaissance</w:t>
      </w:r>
      <w:r w:rsidRPr="00102577">
        <w:rPr>
          <w:rFonts w:ascii="Times New Roman" w:hAnsi="Times New Roman"/>
          <w:sz w:val="24"/>
          <w:szCs w:val="24"/>
        </w:rPr>
        <w:t>. Liège :</w:t>
      </w:r>
      <w:r w:rsidR="00E963A3" w:rsidRPr="00102577">
        <w:rPr>
          <w:rFonts w:ascii="Times New Roman" w:hAnsi="Times New Roman"/>
          <w:sz w:val="24"/>
          <w:szCs w:val="24"/>
        </w:rPr>
        <w:t xml:space="preserve"> Presses universitaires de Liège. </w:t>
      </w:r>
    </w:p>
    <w:p w14:paraId="49EA9659" w14:textId="77777777" w:rsidR="00E963A3" w:rsidRPr="00102577" w:rsidRDefault="0002478C" w:rsidP="00E963A3">
      <w:pPr>
        <w:pStyle w:val="NormalWeb"/>
        <w:spacing w:before="0" w:beforeAutospacing="0" w:after="0" w:afterAutospacing="0"/>
        <w:jc w:val="both"/>
        <w:rPr>
          <w:rFonts w:ascii="Times New Roman" w:hAnsi="Times New Roman"/>
          <w:sz w:val="24"/>
          <w:szCs w:val="24"/>
        </w:rPr>
      </w:pPr>
      <w:proofErr w:type="spellStart"/>
      <w:r w:rsidRPr="00102577">
        <w:rPr>
          <w:rFonts w:ascii="Times New Roman" w:hAnsi="Times New Roman"/>
          <w:sz w:val="24"/>
          <w:szCs w:val="24"/>
        </w:rPr>
        <w:t>Braito</w:t>
      </w:r>
      <w:proofErr w:type="spellEnd"/>
      <w:r w:rsidRPr="00102577">
        <w:rPr>
          <w:rFonts w:ascii="Times New Roman" w:hAnsi="Times New Roman"/>
          <w:sz w:val="24"/>
          <w:szCs w:val="24"/>
        </w:rPr>
        <w:t xml:space="preserve">. A., </w:t>
      </w:r>
      <w:proofErr w:type="spellStart"/>
      <w:r w:rsidRPr="00102577">
        <w:rPr>
          <w:rFonts w:ascii="Times New Roman" w:hAnsi="Times New Roman"/>
          <w:sz w:val="24"/>
          <w:szCs w:val="24"/>
        </w:rPr>
        <w:t>Citton</w:t>
      </w:r>
      <w:proofErr w:type="spellEnd"/>
      <w:r w:rsidRPr="00102577">
        <w:rPr>
          <w:rFonts w:ascii="Times New Roman" w:hAnsi="Times New Roman"/>
          <w:sz w:val="24"/>
          <w:szCs w:val="24"/>
        </w:rPr>
        <w:t>, Y. (</w:t>
      </w:r>
      <w:proofErr w:type="spellStart"/>
      <w:r w:rsidR="00E963A3" w:rsidRPr="00102577">
        <w:rPr>
          <w:rFonts w:ascii="Times New Roman" w:hAnsi="Times New Roman"/>
          <w:sz w:val="24"/>
          <w:szCs w:val="24"/>
        </w:rPr>
        <w:t>dirs</w:t>
      </w:r>
      <w:proofErr w:type="spellEnd"/>
      <w:r w:rsidR="00E963A3" w:rsidRPr="00102577">
        <w:rPr>
          <w:rFonts w:ascii="Times New Roman" w:hAnsi="Times New Roman"/>
          <w:sz w:val="24"/>
          <w:szCs w:val="24"/>
        </w:rPr>
        <w:t>)</w:t>
      </w:r>
      <w:r w:rsidRPr="00102577">
        <w:rPr>
          <w:rFonts w:ascii="Times New Roman" w:hAnsi="Times New Roman"/>
          <w:sz w:val="24"/>
          <w:szCs w:val="24"/>
        </w:rPr>
        <w:t xml:space="preserve"> (</w:t>
      </w:r>
      <w:r w:rsidRPr="00102577">
        <w:rPr>
          <w:rFonts w:ascii="Times New Roman" w:hAnsi="Times New Roman"/>
          <w:smallCaps/>
          <w:sz w:val="24"/>
          <w:szCs w:val="24"/>
        </w:rPr>
        <w:t>2014).</w:t>
      </w:r>
      <w:r w:rsidR="00E963A3" w:rsidRPr="00102577">
        <w:rPr>
          <w:rFonts w:ascii="Times New Roman" w:hAnsi="Times New Roman"/>
          <w:smallCaps/>
          <w:sz w:val="24"/>
          <w:szCs w:val="24"/>
        </w:rPr>
        <w:t xml:space="preserve"> </w:t>
      </w:r>
      <w:r w:rsidR="00E963A3" w:rsidRPr="00102577">
        <w:rPr>
          <w:rFonts w:ascii="Times New Roman" w:hAnsi="Times New Roman"/>
          <w:i/>
          <w:sz w:val="24"/>
          <w:szCs w:val="24"/>
        </w:rPr>
        <w:t>Technologies de l’enchantement. Pour une histoire multidisciplinaire de l’illusion</w:t>
      </w:r>
      <w:r w:rsidRPr="00102577">
        <w:rPr>
          <w:rFonts w:ascii="Times New Roman" w:hAnsi="Times New Roman"/>
          <w:i/>
          <w:sz w:val="24"/>
          <w:szCs w:val="24"/>
        </w:rPr>
        <w:t>.</w:t>
      </w:r>
      <w:r w:rsidRPr="00102577">
        <w:rPr>
          <w:rFonts w:ascii="Times New Roman" w:hAnsi="Times New Roman"/>
          <w:sz w:val="24"/>
          <w:szCs w:val="24"/>
        </w:rPr>
        <w:t xml:space="preserve"> Grenoble :</w:t>
      </w:r>
      <w:r w:rsidR="00E963A3" w:rsidRPr="00102577">
        <w:rPr>
          <w:rFonts w:ascii="Times New Roman" w:hAnsi="Times New Roman"/>
          <w:sz w:val="24"/>
          <w:szCs w:val="24"/>
        </w:rPr>
        <w:t xml:space="preserve"> Presses de l’Université de Grenoble. </w:t>
      </w:r>
    </w:p>
    <w:p w14:paraId="4796C27A" w14:textId="77777777" w:rsidR="00E963A3" w:rsidRPr="00102577" w:rsidRDefault="0002478C" w:rsidP="00E963A3">
      <w:pPr>
        <w:pStyle w:val="NormalWeb"/>
        <w:spacing w:before="0" w:beforeAutospacing="0" w:after="0" w:afterAutospacing="0"/>
        <w:jc w:val="both"/>
        <w:rPr>
          <w:rFonts w:ascii="Times New Roman" w:hAnsi="Times New Roman"/>
          <w:sz w:val="24"/>
          <w:szCs w:val="24"/>
        </w:rPr>
      </w:pPr>
      <w:proofErr w:type="spellStart"/>
      <w:r w:rsidRPr="00102577">
        <w:rPr>
          <w:rFonts w:ascii="Times New Roman" w:hAnsi="Times New Roman"/>
          <w:sz w:val="24"/>
          <w:szCs w:val="24"/>
        </w:rPr>
        <w:t>Citton</w:t>
      </w:r>
      <w:proofErr w:type="spellEnd"/>
      <w:r w:rsidRPr="00102577">
        <w:rPr>
          <w:rFonts w:ascii="Times New Roman" w:hAnsi="Times New Roman"/>
          <w:sz w:val="24"/>
          <w:szCs w:val="24"/>
        </w:rPr>
        <w:t>, Y. (</w:t>
      </w:r>
      <w:r w:rsidR="00E963A3" w:rsidRPr="00102577">
        <w:rPr>
          <w:rFonts w:ascii="Times New Roman" w:hAnsi="Times New Roman"/>
          <w:sz w:val="24"/>
          <w:szCs w:val="24"/>
        </w:rPr>
        <w:t>2012</w:t>
      </w:r>
      <w:r w:rsidRPr="00102577">
        <w:rPr>
          <w:rFonts w:ascii="Times New Roman" w:hAnsi="Times New Roman"/>
          <w:sz w:val="24"/>
          <w:szCs w:val="24"/>
        </w:rPr>
        <w:t>).</w:t>
      </w:r>
      <w:r w:rsidR="00E963A3" w:rsidRPr="00102577">
        <w:rPr>
          <w:rFonts w:ascii="Times New Roman" w:hAnsi="Times New Roman"/>
          <w:sz w:val="24"/>
          <w:szCs w:val="24"/>
        </w:rPr>
        <w:t xml:space="preserve"> </w:t>
      </w:r>
      <w:r w:rsidR="00E963A3" w:rsidRPr="00102577">
        <w:rPr>
          <w:rFonts w:ascii="Times New Roman" w:hAnsi="Times New Roman"/>
          <w:i/>
          <w:sz w:val="24"/>
          <w:szCs w:val="24"/>
        </w:rPr>
        <w:t>Gestes d’humanités. Anthropologie sauvage de nos expériences esthétiques</w:t>
      </w:r>
      <w:r w:rsidRPr="00102577">
        <w:rPr>
          <w:rFonts w:ascii="Times New Roman" w:hAnsi="Times New Roman"/>
          <w:sz w:val="24"/>
          <w:szCs w:val="24"/>
        </w:rPr>
        <w:t>. Paris :</w:t>
      </w:r>
      <w:r w:rsidR="00E963A3" w:rsidRPr="00102577">
        <w:rPr>
          <w:rFonts w:ascii="Times New Roman" w:hAnsi="Times New Roman"/>
          <w:sz w:val="24"/>
          <w:szCs w:val="24"/>
        </w:rPr>
        <w:t xml:space="preserve"> Armand Colin.</w:t>
      </w:r>
    </w:p>
    <w:p w14:paraId="7DAF9C9B" w14:textId="77777777" w:rsidR="00E963A3" w:rsidRPr="00102577" w:rsidRDefault="0002478C" w:rsidP="00E963A3">
      <w:pPr>
        <w:pStyle w:val="NormalWeb"/>
        <w:spacing w:before="0" w:beforeAutospacing="0" w:after="0" w:afterAutospacing="0"/>
        <w:jc w:val="both"/>
        <w:rPr>
          <w:rFonts w:ascii="Times New Roman" w:hAnsi="Times New Roman"/>
          <w:sz w:val="24"/>
          <w:szCs w:val="24"/>
        </w:rPr>
      </w:pPr>
      <w:r w:rsidRPr="00102577">
        <w:rPr>
          <w:rFonts w:ascii="Times New Roman" w:hAnsi="Times New Roman"/>
          <w:smallCaps/>
          <w:sz w:val="24"/>
          <w:szCs w:val="24"/>
        </w:rPr>
        <w:t>C</w:t>
      </w:r>
      <w:r w:rsidRPr="00102577">
        <w:rPr>
          <w:rFonts w:ascii="Times New Roman" w:hAnsi="Times New Roman"/>
          <w:sz w:val="24"/>
          <w:szCs w:val="24"/>
        </w:rPr>
        <w:t xml:space="preserve">ouchot, E., </w:t>
      </w:r>
      <w:proofErr w:type="spellStart"/>
      <w:r w:rsidRPr="00102577">
        <w:rPr>
          <w:rFonts w:ascii="Times New Roman" w:hAnsi="Times New Roman"/>
          <w:sz w:val="24"/>
          <w:szCs w:val="24"/>
        </w:rPr>
        <w:t>Hillaire</w:t>
      </w:r>
      <w:proofErr w:type="spellEnd"/>
      <w:r w:rsidRPr="00102577">
        <w:rPr>
          <w:rFonts w:ascii="Times New Roman" w:hAnsi="Times New Roman"/>
          <w:sz w:val="24"/>
          <w:szCs w:val="24"/>
        </w:rPr>
        <w:t>, N. (</w:t>
      </w:r>
      <w:r w:rsidR="00E963A3" w:rsidRPr="00102577">
        <w:rPr>
          <w:rFonts w:ascii="Times New Roman" w:hAnsi="Times New Roman"/>
          <w:sz w:val="24"/>
          <w:szCs w:val="24"/>
        </w:rPr>
        <w:t>2003</w:t>
      </w:r>
      <w:r w:rsidRPr="00102577">
        <w:rPr>
          <w:rFonts w:ascii="Times New Roman" w:hAnsi="Times New Roman"/>
          <w:sz w:val="24"/>
          <w:szCs w:val="24"/>
        </w:rPr>
        <w:t>).</w:t>
      </w:r>
      <w:r w:rsidR="00E963A3" w:rsidRPr="00102577">
        <w:rPr>
          <w:rFonts w:ascii="Times New Roman" w:hAnsi="Times New Roman"/>
          <w:sz w:val="24"/>
          <w:szCs w:val="24"/>
        </w:rPr>
        <w:t xml:space="preserve"> </w:t>
      </w:r>
      <w:r w:rsidR="00E963A3" w:rsidRPr="00102577">
        <w:rPr>
          <w:rFonts w:ascii="Times New Roman" w:hAnsi="Times New Roman"/>
          <w:i/>
          <w:sz w:val="24"/>
          <w:szCs w:val="24"/>
        </w:rPr>
        <w:t>L’art numérique. Comment la technologie vient au monde de l’art</w:t>
      </w:r>
      <w:r w:rsidRPr="00102577">
        <w:rPr>
          <w:rFonts w:ascii="Times New Roman" w:hAnsi="Times New Roman"/>
          <w:sz w:val="24"/>
          <w:szCs w:val="24"/>
        </w:rPr>
        <w:t>. Paris :</w:t>
      </w:r>
      <w:r w:rsidR="00E963A3" w:rsidRPr="00102577">
        <w:rPr>
          <w:rFonts w:ascii="Times New Roman" w:hAnsi="Times New Roman"/>
          <w:sz w:val="24"/>
          <w:szCs w:val="24"/>
        </w:rPr>
        <w:t xml:space="preserve"> Éditions Flammarion. </w:t>
      </w:r>
    </w:p>
    <w:p w14:paraId="5517E1CA" w14:textId="77777777" w:rsidR="00E963A3" w:rsidRPr="00102577" w:rsidRDefault="0002478C" w:rsidP="00E963A3">
      <w:pPr>
        <w:pStyle w:val="NormalWeb"/>
        <w:spacing w:before="0" w:beforeAutospacing="0" w:after="0" w:afterAutospacing="0"/>
        <w:jc w:val="both"/>
        <w:rPr>
          <w:rFonts w:ascii="Times New Roman" w:hAnsi="Times New Roman"/>
          <w:bCs/>
          <w:sz w:val="24"/>
          <w:szCs w:val="24"/>
        </w:rPr>
      </w:pPr>
      <w:r w:rsidRPr="00102577">
        <w:rPr>
          <w:rFonts w:ascii="Times New Roman" w:hAnsi="Times New Roman"/>
          <w:smallCaps/>
          <w:sz w:val="24"/>
          <w:szCs w:val="24"/>
        </w:rPr>
        <w:t>D</w:t>
      </w:r>
      <w:r w:rsidRPr="00102577">
        <w:rPr>
          <w:rFonts w:ascii="Times New Roman" w:hAnsi="Times New Roman"/>
          <w:sz w:val="24"/>
          <w:szCs w:val="24"/>
        </w:rPr>
        <w:t xml:space="preserve">ondero, M. G., </w:t>
      </w:r>
      <w:proofErr w:type="spellStart"/>
      <w:r w:rsidRPr="00102577">
        <w:rPr>
          <w:rFonts w:ascii="Times New Roman" w:hAnsi="Times New Roman"/>
          <w:sz w:val="24"/>
          <w:szCs w:val="24"/>
        </w:rPr>
        <w:t>Fontanille</w:t>
      </w:r>
      <w:proofErr w:type="spellEnd"/>
      <w:r w:rsidRPr="00102577">
        <w:rPr>
          <w:rFonts w:ascii="Times New Roman" w:hAnsi="Times New Roman"/>
          <w:sz w:val="24"/>
          <w:szCs w:val="24"/>
        </w:rPr>
        <w:t xml:space="preserve">, J. (2012). </w:t>
      </w:r>
      <w:r w:rsidR="00E963A3" w:rsidRPr="00102577">
        <w:rPr>
          <w:rFonts w:ascii="Times New Roman" w:hAnsi="Times New Roman"/>
          <w:bCs/>
          <w:i/>
          <w:iCs/>
          <w:sz w:val="24"/>
          <w:szCs w:val="24"/>
        </w:rPr>
        <w:t>Des images à problèmes. Le sens du visuel à l’épreuve de l’image scientifique</w:t>
      </w:r>
      <w:r w:rsidRPr="00102577">
        <w:rPr>
          <w:rFonts w:ascii="Times New Roman" w:hAnsi="Times New Roman"/>
          <w:bCs/>
          <w:sz w:val="24"/>
          <w:szCs w:val="24"/>
        </w:rPr>
        <w:t>. Limoges :</w:t>
      </w:r>
      <w:r w:rsidR="00E963A3" w:rsidRPr="00102577">
        <w:rPr>
          <w:rFonts w:ascii="Times New Roman" w:hAnsi="Times New Roman"/>
          <w:bCs/>
          <w:sz w:val="24"/>
          <w:szCs w:val="24"/>
        </w:rPr>
        <w:t xml:space="preserve"> </w:t>
      </w:r>
      <w:proofErr w:type="spellStart"/>
      <w:r w:rsidR="00E963A3" w:rsidRPr="00102577">
        <w:rPr>
          <w:rFonts w:ascii="Times New Roman" w:hAnsi="Times New Roman"/>
          <w:bCs/>
          <w:sz w:val="24"/>
          <w:szCs w:val="24"/>
        </w:rPr>
        <w:t>Pulim</w:t>
      </w:r>
      <w:proofErr w:type="spellEnd"/>
      <w:r w:rsidR="00E963A3" w:rsidRPr="00102577">
        <w:rPr>
          <w:rFonts w:ascii="Times New Roman" w:hAnsi="Times New Roman"/>
          <w:bCs/>
          <w:sz w:val="24"/>
          <w:szCs w:val="24"/>
        </w:rPr>
        <w:t xml:space="preserve">. </w:t>
      </w:r>
    </w:p>
    <w:p w14:paraId="103DE96A" w14:textId="77777777" w:rsidR="00E963A3" w:rsidRPr="00102577" w:rsidRDefault="0002478C" w:rsidP="00E963A3">
      <w:pPr>
        <w:pStyle w:val="NormalWeb"/>
        <w:spacing w:before="0" w:beforeAutospacing="0" w:after="0" w:afterAutospacing="0"/>
        <w:jc w:val="both"/>
        <w:rPr>
          <w:rFonts w:ascii="Times New Roman" w:hAnsi="Times New Roman"/>
          <w:sz w:val="24"/>
          <w:szCs w:val="24"/>
        </w:rPr>
      </w:pPr>
      <w:r w:rsidRPr="00102577">
        <w:rPr>
          <w:rFonts w:ascii="Times New Roman" w:hAnsi="Times New Roman"/>
          <w:smallCaps/>
          <w:sz w:val="24"/>
          <w:szCs w:val="24"/>
        </w:rPr>
        <w:t>E</w:t>
      </w:r>
      <w:r w:rsidRPr="00102577">
        <w:rPr>
          <w:rFonts w:ascii="Times New Roman" w:hAnsi="Times New Roman"/>
          <w:sz w:val="24"/>
          <w:szCs w:val="24"/>
        </w:rPr>
        <w:t>co, U. (1999 [1997]</w:t>
      </w:r>
      <w:r w:rsidR="00D21B18" w:rsidRPr="00102577">
        <w:rPr>
          <w:rFonts w:ascii="Times New Roman" w:hAnsi="Times New Roman"/>
          <w:sz w:val="24"/>
          <w:szCs w:val="24"/>
        </w:rPr>
        <w:t>)</w:t>
      </w:r>
      <w:r w:rsidRPr="00102577">
        <w:rPr>
          <w:rFonts w:ascii="Times New Roman" w:hAnsi="Times New Roman"/>
          <w:sz w:val="24"/>
          <w:szCs w:val="24"/>
        </w:rPr>
        <w:t xml:space="preserve">. </w:t>
      </w:r>
      <w:r w:rsidR="00E963A3" w:rsidRPr="00102577">
        <w:rPr>
          <w:rFonts w:ascii="Times New Roman" w:hAnsi="Times New Roman"/>
          <w:i/>
          <w:sz w:val="24"/>
          <w:szCs w:val="24"/>
        </w:rPr>
        <w:t>Kant et l’ornithorynque</w:t>
      </w:r>
      <w:r w:rsidRPr="00102577">
        <w:rPr>
          <w:rFonts w:ascii="Times New Roman" w:hAnsi="Times New Roman"/>
          <w:i/>
          <w:sz w:val="24"/>
          <w:szCs w:val="24"/>
        </w:rPr>
        <w:t>.</w:t>
      </w:r>
      <w:r w:rsidRPr="00102577">
        <w:rPr>
          <w:rFonts w:ascii="Times New Roman" w:hAnsi="Times New Roman"/>
          <w:sz w:val="24"/>
          <w:szCs w:val="24"/>
        </w:rPr>
        <w:t xml:space="preserve"> Paris :</w:t>
      </w:r>
      <w:r w:rsidR="00E963A3" w:rsidRPr="00102577">
        <w:rPr>
          <w:rFonts w:ascii="Times New Roman" w:hAnsi="Times New Roman"/>
          <w:sz w:val="24"/>
          <w:szCs w:val="24"/>
        </w:rPr>
        <w:t xml:space="preserve"> Éditions Grasset &amp; </w:t>
      </w:r>
      <w:proofErr w:type="spellStart"/>
      <w:r w:rsidR="00E963A3" w:rsidRPr="00102577">
        <w:rPr>
          <w:rFonts w:ascii="Times New Roman" w:hAnsi="Times New Roman"/>
          <w:sz w:val="24"/>
          <w:szCs w:val="24"/>
        </w:rPr>
        <w:t>Fasquelle</w:t>
      </w:r>
      <w:proofErr w:type="spellEnd"/>
      <w:r w:rsidR="00E963A3" w:rsidRPr="00102577">
        <w:rPr>
          <w:rFonts w:ascii="Times New Roman" w:hAnsi="Times New Roman"/>
          <w:sz w:val="24"/>
          <w:szCs w:val="24"/>
        </w:rPr>
        <w:t xml:space="preserve">. </w:t>
      </w:r>
    </w:p>
    <w:p w14:paraId="3230319E" w14:textId="77777777" w:rsidR="00E963A3" w:rsidRDefault="00C3672B" w:rsidP="00E963A3">
      <w:pPr>
        <w:pStyle w:val="NormalWeb"/>
        <w:spacing w:before="0" w:beforeAutospacing="0" w:after="0" w:afterAutospacing="0"/>
        <w:jc w:val="both"/>
        <w:rPr>
          <w:rFonts w:ascii="Times New Roman" w:hAnsi="Times New Roman"/>
          <w:sz w:val="24"/>
          <w:szCs w:val="24"/>
        </w:rPr>
      </w:pPr>
      <w:proofErr w:type="spellStart"/>
      <w:r>
        <w:rPr>
          <w:rFonts w:ascii="Times New Roman" w:hAnsi="Times New Roman"/>
          <w:sz w:val="24"/>
          <w:szCs w:val="24"/>
        </w:rPr>
        <w:t>Fontanille</w:t>
      </w:r>
      <w:proofErr w:type="spellEnd"/>
      <w:r>
        <w:rPr>
          <w:rFonts w:ascii="Times New Roman" w:hAnsi="Times New Roman"/>
          <w:sz w:val="24"/>
          <w:szCs w:val="24"/>
        </w:rPr>
        <w:t>, J. (2000</w:t>
      </w:r>
      <w:r w:rsidR="0002478C" w:rsidRPr="00102577">
        <w:rPr>
          <w:rFonts w:ascii="Times New Roman" w:hAnsi="Times New Roman"/>
          <w:sz w:val="24"/>
          <w:szCs w:val="24"/>
        </w:rPr>
        <w:t xml:space="preserve">). </w:t>
      </w:r>
      <w:r w:rsidR="00E963A3" w:rsidRPr="00102577">
        <w:rPr>
          <w:rFonts w:ascii="Times New Roman" w:hAnsi="Times New Roman"/>
          <w:sz w:val="24"/>
          <w:szCs w:val="24"/>
        </w:rPr>
        <w:t>« Enveloppes, prothèses et empreintes : le corps postmoderne (À propos et à parti</w:t>
      </w:r>
      <w:r w:rsidR="0002478C" w:rsidRPr="00102577">
        <w:rPr>
          <w:rFonts w:ascii="Times New Roman" w:hAnsi="Times New Roman"/>
          <w:sz w:val="24"/>
          <w:szCs w:val="24"/>
        </w:rPr>
        <w:t xml:space="preserve">r de l’étude d’Herman </w:t>
      </w:r>
      <w:proofErr w:type="spellStart"/>
      <w:r w:rsidR="0002478C" w:rsidRPr="00102577">
        <w:rPr>
          <w:rFonts w:ascii="Times New Roman" w:hAnsi="Times New Roman"/>
          <w:sz w:val="24"/>
          <w:szCs w:val="24"/>
        </w:rPr>
        <w:t>Parret</w:t>
      </w:r>
      <w:proofErr w:type="spellEnd"/>
      <w:r w:rsidR="0002478C" w:rsidRPr="00102577">
        <w:rPr>
          <w:rFonts w:ascii="Times New Roman" w:hAnsi="Times New Roman"/>
          <w:sz w:val="24"/>
          <w:szCs w:val="24"/>
        </w:rPr>
        <w:t>) ».</w:t>
      </w:r>
      <w:r w:rsidR="00E963A3" w:rsidRPr="00102577">
        <w:rPr>
          <w:rFonts w:ascii="Times New Roman" w:hAnsi="Times New Roman"/>
          <w:sz w:val="24"/>
          <w:szCs w:val="24"/>
        </w:rPr>
        <w:t xml:space="preserve"> </w:t>
      </w:r>
      <w:r w:rsidR="00E963A3" w:rsidRPr="00102577">
        <w:rPr>
          <w:rFonts w:ascii="Times New Roman" w:hAnsi="Times New Roman"/>
          <w:i/>
          <w:sz w:val="24"/>
          <w:szCs w:val="24"/>
        </w:rPr>
        <w:t>Protée,</w:t>
      </w:r>
      <w:r w:rsidR="00E963A3" w:rsidRPr="00102577">
        <w:rPr>
          <w:rFonts w:ascii="Times New Roman" w:hAnsi="Times New Roman"/>
          <w:sz w:val="24"/>
          <w:szCs w:val="24"/>
        </w:rPr>
        <w:t xml:space="preserve"> 28, </w:t>
      </w:r>
      <w:r w:rsidR="001F1B81" w:rsidRPr="00102577">
        <w:rPr>
          <w:rFonts w:ascii="Times New Roman" w:hAnsi="Times New Roman"/>
          <w:sz w:val="24"/>
          <w:szCs w:val="24"/>
        </w:rPr>
        <w:t xml:space="preserve">3, p. </w:t>
      </w:r>
      <w:r w:rsidR="00E963A3" w:rsidRPr="00102577">
        <w:rPr>
          <w:rFonts w:ascii="Times New Roman" w:hAnsi="Times New Roman"/>
          <w:sz w:val="24"/>
          <w:szCs w:val="24"/>
        </w:rPr>
        <w:t xml:space="preserve">101-111. </w:t>
      </w:r>
    </w:p>
    <w:p w14:paraId="7DEC5762" w14:textId="77777777" w:rsidR="00C3672B" w:rsidRPr="00102577" w:rsidRDefault="00C3672B" w:rsidP="00E963A3">
      <w:pPr>
        <w:pStyle w:val="NormalWeb"/>
        <w:spacing w:before="0" w:beforeAutospacing="0" w:after="0" w:afterAutospacing="0"/>
        <w:jc w:val="both"/>
        <w:rPr>
          <w:rFonts w:ascii="Times New Roman" w:hAnsi="Times New Roman"/>
          <w:sz w:val="24"/>
          <w:szCs w:val="24"/>
        </w:rPr>
      </w:pPr>
      <w:proofErr w:type="spellStart"/>
      <w:r>
        <w:rPr>
          <w:rFonts w:ascii="Times New Roman" w:hAnsi="Times New Roman"/>
          <w:sz w:val="24"/>
          <w:szCs w:val="24"/>
        </w:rPr>
        <w:t>Fontnaille</w:t>
      </w:r>
      <w:proofErr w:type="spellEnd"/>
      <w:r>
        <w:rPr>
          <w:rFonts w:ascii="Times New Roman" w:hAnsi="Times New Roman"/>
          <w:sz w:val="24"/>
          <w:szCs w:val="24"/>
        </w:rPr>
        <w:t xml:space="preserve">, J. (2001). « La patine et la connivence ». </w:t>
      </w:r>
      <w:r w:rsidRPr="00C3672B">
        <w:rPr>
          <w:rFonts w:ascii="Times New Roman" w:hAnsi="Times New Roman"/>
          <w:i/>
          <w:sz w:val="24"/>
          <w:szCs w:val="24"/>
        </w:rPr>
        <w:t>Protée</w:t>
      </w:r>
      <w:r>
        <w:rPr>
          <w:rFonts w:ascii="Times New Roman" w:hAnsi="Times New Roman"/>
          <w:sz w:val="24"/>
          <w:szCs w:val="24"/>
        </w:rPr>
        <w:t xml:space="preserve"> 29, 1, p.  23-35.</w:t>
      </w:r>
    </w:p>
    <w:p w14:paraId="6EE13466" w14:textId="77777777" w:rsidR="00E963A3" w:rsidRPr="00102577" w:rsidRDefault="001F1B81" w:rsidP="00E963A3">
      <w:pPr>
        <w:pStyle w:val="NormalWeb"/>
        <w:spacing w:before="0" w:beforeAutospacing="0" w:after="0" w:afterAutospacing="0"/>
        <w:jc w:val="both"/>
        <w:rPr>
          <w:rFonts w:ascii="Times New Roman" w:hAnsi="Times New Roman"/>
          <w:smallCaps/>
          <w:sz w:val="24"/>
          <w:szCs w:val="24"/>
        </w:rPr>
      </w:pPr>
      <w:proofErr w:type="spellStart"/>
      <w:r w:rsidRPr="00102577">
        <w:rPr>
          <w:rFonts w:ascii="Times New Roman" w:hAnsi="Times New Roman"/>
          <w:smallCaps/>
          <w:sz w:val="24"/>
          <w:szCs w:val="24"/>
        </w:rPr>
        <w:t>F</w:t>
      </w:r>
      <w:r w:rsidRPr="00102577">
        <w:rPr>
          <w:rFonts w:ascii="Times New Roman" w:hAnsi="Times New Roman"/>
          <w:sz w:val="24"/>
          <w:szCs w:val="24"/>
        </w:rPr>
        <w:t>ontanille</w:t>
      </w:r>
      <w:proofErr w:type="spellEnd"/>
      <w:r w:rsidRPr="00102577">
        <w:rPr>
          <w:rFonts w:ascii="Times New Roman" w:hAnsi="Times New Roman"/>
          <w:sz w:val="24"/>
          <w:szCs w:val="24"/>
        </w:rPr>
        <w:t>, J. (2005).</w:t>
      </w:r>
      <w:r w:rsidR="00E963A3" w:rsidRPr="00102577">
        <w:rPr>
          <w:rFonts w:ascii="Times New Roman" w:hAnsi="Times New Roman"/>
          <w:sz w:val="24"/>
          <w:szCs w:val="24"/>
        </w:rPr>
        <w:t xml:space="preserve"> « Du suppo</w:t>
      </w:r>
      <w:r w:rsidRPr="00102577">
        <w:rPr>
          <w:rFonts w:ascii="Times New Roman" w:hAnsi="Times New Roman"/>
          <w:sz w:val="24"/>
          <w:szCs w:val="24"/>
        </w:rPr>
        <w:t>rt matériel au support formel ».</w:t>
      </w:r>
      <w:r w:rsidR="00E963A3" w:rsidRPr="00102577">
        <w:rPr>
          <w:rFonts w:ascii="Times New Roman" w:hAnsi="Times New Roman"/>
          <w:sz w:val="24"/>
          <w:szCs w:val="24"/>
        </w:rPr>
        <w:t xml:space="preserve"> </w:t>
      </w:r>
      <w:r w:rsidRPr="00102577">
        <w:rPr>
          <w:rFonts w:ascii="Times New Roman" w:hAnsi="Times New Roman"/>
          <w:sz w:val="24"/>
          <w:szCs w:val="24"/>
        </w:rPr>
        <w:t xml:space="preserve">In </w:t>
      </w:r>
      <w:r w:rsidR="00E963A3" w:rsidRPr="00102577">
        <w:rPr>
          <w:rFonts w:ascii="Times New Roman" w:hAnsi="Times New Roman"/>
          <w:sz w:val="24"/>
          <w:szCs w:val="24"/>
        </w:rPr>
        <w:t xml:space="preserve">M. </w:t>
      </w:r>
      <w:proofErr w:type="spellStart"/>
      <w:r w:rsidR="00E963A3" w:rsidRPr="00102577">
        <w:rPr>
          <w:rFonts w:ascii="Times New Roman" w:hAnsi="Times New Roman"/>
          <w:sz w:val="24"/>
          <w:szCs w:val="24"/>
        </w:rPr>
        <w:t>Arab</w:t>
      </w:r>
      <w:r w:rsidRPr="00102577">
        <w:rPr>
          <w:rFonts w:ascii="Times New Roman" w:hAnsi="Times New Roman"/>
          <w:sz w:val="24"/>
          <w:szCs w:val="24"/>
        </w:rPr>
        <w:t>yan</w:t>
      </w:r>
      <w:proofErr w:type="spellEnd"/>
      <w:r w:rsidRPr="00102577">
        <w:rPr>
          <w:rFonts w:ascii="Times New Roman" w:hAnsi="Times New Roman"/>
          <w:sz w:val="24"/>
          <w:szCs w:val="24"/>
        </w:rPr>
        <w:t xml:space="preserve">, I. </w:t>
      </w:r>
      <w:proofErr w:type="spellStart"/>
      <w:r w:rsidRPr="00102577">
        <w:rPr>
          <w:rFonts w:ascii="Times New Roman" w:hAnsi="Times New Roman"/>
          <w:sz w:val="24"/>
          <w:szCs w:val="24"/>
        </w:rPr>
        <w:t>Klock-Fontanille</w:t>
      </w:r>
      <w:proofErr w:type="spellEnd"/>
      <w:r w:rsidRPr="00102577">
        <w:rPr>
          <w:rFonts w:ascii="Times New Roman" w:hAnsi="Times New Roman"/>
          <w:sz w:val="24"/>
          <w:szCs w:val="24"/>
        </w:rPr>
        <w:t xml:space="preserve"> (</w:t>
      </w:r>
      <w:proofErr w:type="spellStart"/>
      <w:r w:rsidRPr="00102577">
        <w:rPr>
          <w:rFonts w:ascii="Times New Roman" w:hAnsi="Times New Roman"/>
          <w:sz w:val="24"/>
          <w:szCs w:val="24"/>
        </w:rPr>
        <w:t>dirs</w:t>
      </w:r>
      <w:proofErr w:type="spellEnd"/>
      <w:r w:rsidRPr="00102577">
        <w:rPr>
          <w:rFonts w:ascii="Times New Roman" w:hAnsi="Times New Roman"/>
          <w:sz w:val="24"/>
          <w:szCs w:val="24"/>
        </w:rPr>
        <w:t>),</w:t>
      </w:r>
      <w:r w:rsidR="00E963A3" w:rsidRPr="00102577">
        <w:rPr>
          <w:rFonts w:ascii="Times New Roman" w:hAnsi="Times New Roman"/>
          <w:sz w:val="24"/>
          <w:szCs w:val="24"/>
        </w:rPr>
        <w:t xml:space="preserve"> </w:t>
      </w:r>
      <w:r w:rsidR="00E963A3" w:rsidRPr="00102577">
        <w:rPr>
          <w:rFonts w:ascii="Times New Roman" w:hAnsi="Times New Roman"/>
          <w:i/>
          <w:sz w:val="24"/>
          <w:szCs w:val="24"/>
        </w:rPr>
        <w:t>L’écriture entre support et surface</w:t>
      </w:r>
      <w:r w:rsidRPr="00102577">
        <w:rPr>
          <w:rFonts w:ascii="Times New Roman" w:hAnsi="Times New Roman"/>
          <w:sz w:val="24"/>
          <w:szCs w:val="24"/>
        </w:rPr>
        <w:t xml:space="preserve">. Paris : </w:t>
      </w:r>
      <w:proofErr w:type="spellStart"/>
      <w:r w:rsidRPr="00102577">
        <w:rPr>
          <w:rFonts w:ascii="Times New Roman" w:hAnsi="Times New Roman"/>
          <w:sz w:val="24"/>
          <w:szCs w:val="24"/>
        </w:rPr>
        <w:t>L’Harmattan</w:t>
      </w:r>
      <w:proofErr w:type="spellEnd"/>
      <w:r w:rsidRPr="00102577">
        <w:rPr>
          <w:rFonts w:ascii="Times New Roman" w:hAnsi="Times New Roman"/>
          <w:sz w:val="24"/>
          <w:szCs w:val="24"/>
        </w:rPr>
        <w:t>, p.</w:t>
      </w:r>
      <w:r w:rsidR="00E963A3" w:rsidRPr="00102577">
        <w:rPr>
          <w:rFonts w:ascii="Times New Roman" w:hAnsi="Times New Roman"/>
          <w:sz w:val="24"/>
          <w:szCs w:val="24"/>
        </w:rPr>
        <w:t xml:space="preserve"> 183-200.</w:t>
      </w:r>
    </w:p>
    <w:p w14:paraId="50A4192D" w14:textId="77777777" w:rsidR="00E963A3" w:rsidRPr="00102577" w:rsidRDefault="00E963A3" w:rsidP="00E963A3">
      <w:pPr>
        <w:pStyle w:val="NormalWeb"/>
        <w:spacing w:before="0" w:beforeAutospacing="0" w:after="0" w:afterAutospacing="0"/>
        <w:jc w:val="both"/>
        <w:rPr>
          <w:rFonts w:ascii="Times New Roman" w:hAnsi="Times New Roman"/>
          <w:sz w:val="24"/>
          <w:szCs w:val="24"/>
        </w:rPr>
      </w:pPr>
      <w:proofErr w:type="spellStart"/>
      <w:r w:rsidRPr="00102577">
        <w:rPr>
          <w:rFonts w:ascii="Times New Roman" w:hAnsi="Times New Roman"/>
          <w:smallCaps/>
          <w:sz w:val="24"/>
          <w:szCs w:val="24"/>
        </w:rPr>
        <w:t>F</w:t>
      </w:r>
      <w:r w:rsidR="001F1B81" w:rsidRPr="00102577">
        <w:rPr>
          <w:rFonts w:ascii="Times New Roman" w:hAnsi="Times New Roman"/>
          <w:sz w:val="24"/>
          <w:szCs w:val="24"/>
        </w:rPr>
        <w:t>ontanille</w:t>
      </w:r>
      <w:proofErr w:type="spellEnd"/>
      <w:r w:rsidR="001F1B81" w:rsidRPr="00102577">
        <w:rPr>
          <w:rFonts w:ascii="Times New Roman" w:hAnsi="Times New Roman"/>
          <w:sz w:val="24"/>
          <w:szCs w:val="24"/>
        </w:rPr>
        <w:t xml:space="preserve">, J. (non daté). </w:t>
      </w:r>
      <w:r w:rsidRPr="00102577">
        <w:rPr>
          <w:rFonts w:ascii="Times New Roman" w:hAnsi="Times New Roman"/>
          <w:sz w:val="24"/>
          <w:szCs w:val="24"/>
        </w:rPr>
        <w:t xml:space="preserve">« La peau du visible : figures, corps et conversion </w:t>
      </w:r>
      <w:proofErr w:type="spellStart"/>
      <w:r w:rsidRPr="00102577">
        <w:rPr>
          <w:rFonts w:ascii="Times New Roman" w:hAnsi="Times New Roman"/>
          <w:sz w:val="24"/>
          <w:szCs w:val="24"/>
        </w:rPr>
        <w:t>éidétique</w:t>
      </w:r>
      <w:proofErr w:type="spellEnd"/>
      <w:r w:rsidRPr="00102577">
        <w:rPr>
          <w:rFonts w:ascii="Times New Roman" w:hAnsi="Times New Roman"/>
          <w:sz w:val="24"/>
          <w:szCs w:val="24"/>
        </w:rPr>
        <w:t xml:space="preserve"> ». Disponible sur : </w:t>
      </w:r>
      <w:r w:rsidR="001F1B81" w:rsidRPr="00102577">
        <w:rPr>
          <w:rFonts w:ascii="Times New Roman" w:hAnsi="Times New Roman"/>
          <w:sz w:val="24"/>
          <w:szCs w:val="24"/>
        </w:rPr>
        <w:t>&lt;</w:t>
      </w:r>
      <w:r w:rsidRPr="00102577">
        <w:rPr>
          <w:rFonts w:ascii="Times New Roman" w:hAnsi="Times New Roman"/>
          <w:sz w:val="24"/>
          <w:szCs w:val="24"/>
        </w:rPr>
        <w:t>www.unilim.fr/pages_perso/jacques.fontanille/…/Apeau_visible.pdf</w:t>
      </w:r>
      <w:r w:rsidR="001F1B81" w:rsidRPr="00102577">
        <w:rPr>
          <w:rFonts w:ascii="Times New Roman" w:hAnsi="Times New Roman"/>
          <w:sz w:val="24"/>
          <w:szCs w:val="24"/>
        </w:rPr>
        <w:t>&gt;</w:t>
      </w:r>
      <w:r w:rsidRPr="00102577">
        <w:rPr>
          <w:rFonts w:ascii="Times New Roman" w:hAnsi="Times New Roman"/>
          <w:sz w:val="24"/>
          <w:szCs w:val="24"/>
        </w:rPr>
        <w:t xml:space="preserve">. </w:t>
      </w:r>
    </w:p>
    <w:p w14:paraId="4266B162" w14:textId="77777777" w:rsidR="00E963A3" w:rsidRPr="00102577" w:rsidRDefault="001F1B81" w:rsidP="00E963A3">
      <w:pPr>
        <w:pStyle w:val="NormalWeb"/>
        <w:spacing w:before="0" w:beforeAutospacing="0" w:after="0" w:afterAutospacing="0"/>
        <w:jc w:val="both"/>
        <w:rPr>
          <w:rFonts w:ascii="Times New Roman" w:hAnsi="Times New Roman"/>
          <w:sz w:val="24"/>
          <w:szCs w:val="24"/>
        </w:rPr>
      </w:pPr>
      <w:proofErr w:type="spellStart"/>
      <w:r w:rsidRPr="00102577">
        <w:rPr>
          <w:rFonts w:ascii="Times New Roman" w:hAnsi="Times New Roman"/>
          <w:smallCaps/>
          <w:sz w:val="24"/>
          <w:szCs w:val="24"/>
        </w:rPr>
        <w:t>F</w:t>
      </w:r>
      <w:r w:rsidRPr="00102577">
        <w:rPr>
          <w:rFonts w:ascii="Times New Roman" w:hAnsi="Times New Roman"/>
          <w:sz w:val="24"/>
          <w:szCs w:val="24"/>
        </w:rPr>
        <w:t>ourmentraux</w:t>
      </w:r>
      <w:proofErr w:type="spellEnd"/>
      <w:r w:rsidRPr="00102577">
        <w:rPr>
          <w:rFonts w:ascii="Times New Roman" w:hAnsi="Times New Roman"/>
          <w:sz w:val="24"/>
          <w:szCs w:val="24"/>
        </w:rPr>
        <w:t>, J.-P. (2005).</w:t>
      </w:r>
      <w:r w:rsidR="00E963A3" w:rsidRPr="00102577">
        <w:rPr>
          <w:rFonts w:ascii="Times New Roman" w:hAnsi="Times New Roman"/>
          <w:sz w:val="24"/>
          <w:szCs w:val="24"/>
        </w:rPr>
        <w:t xml:space="preserve"> </w:t>
      </w:r>
      <w:r w:rsidR="00E963A3" w:rsidRPr="00102577">
        <w:rPr>
          <w:rFonts w:ascii="Times New Roman" w:hAnsi="Times New Roman"/>
          <w:i/>
          <w:sz w:val="24"/>
          <w:szCs w:val="24"/>
        </w:rPr>
        <w:t>Art et internet. Les nouvelles figures de la création</w:t>
      </w:r>
      <w:r w:rsidRPr="00102577">
        <w:rPr>
          <w:rFonts w:ascii="Times New Roman" w:hAnsi="Times New Roman"/>
          <w:i/>
          <w:sz w:val="24"/>
          <w:szCs w:val="24"/>
        </w:rPr>
        <w:t>.</w:t>
      </w:r>
      <w:r w:rsidRPr="00102577">
        <w:rPr>
          <w:rFonts w:ascii="Times New Roman" w:hAnsi="Times New Roman"/>
          <w:sz w:val="24"/>
          <w:szCs w:val="24"/>
        </w:rPr>
        <w:t xml:space="preserve"> Paris :</w:t>
      </w:r>
      <w:r w:rsidR="00E963A3" w:rsidRPr="00102577">
        <w:rPr>
          <w:rFonts w:ascii="Times New Roman" w:hAnsi="Times New Roman"/>
          <w:sz w:val="24"/>
          <w:szCs w:val="24"/>
        </w:rPr>
        <w:t xml:space="preserve"> CNRS Éditions. </w:t>
      </w:r>
    </w:p>
    <w:p w14:paraId="78AFD4DD" w14:textId="77777777" w:rsidR="00E963A3" w:rsidRPr="00102577" w:rsidRDefault="001F1B81" w:rsidP="00E963A3">
      <w:pPr>
        <w:pStyle w:val="NormalWeb"/>
        <w:spacing w:before="0" w:beforeAutospacing="0" w:after="0" w:afterAutospacing="0"/>
        <w:jc w:val="both"/>
        <w:rPr>
          <w:rFonts w:ascii="Times New Roman" w:hAnsi="Times New Roman"/>
          <w:sz w:val="24"/>
          <w:szCs w:val="24"/>
        </w:rPr>
      </w:pPr>
      <w:r w:rsidRPr="00102577">
        <w:rPr>
          <w:rFonts w:ascii="Times New Roman" w:hAnsi="Times New Roman"/>
          <w:sz w:val="24"/>
          <w:szCs w:val="24"/>
        </w:rPr>
        <w:t>Groupe µ (</w:t>
      </w:r>
      <w:r w:rsidR="00E963A3" w:rsidRPr="00102577">
        <w:rPr>
          <w:rFonts w:ascii="Times New Roman" w:hAnsi="Times New Roman"/>
          <w:sz w:val="24"/>
          <w:szCs w:val="24"/>
        </w:rPr>
        <w:t>2015</w:t>
      </w:r>
      <w:r w:rsidRPr="00102577">
        <w:rPr>
          <w:rFonts w:ascii="Times New Roman" w:hAnsi="Times New Roman"/>
          <w:sz w:val="24"/>
          <w:szCs w:val="24"/>
        </w:rPr>
        <w:t>).</w:t>
      </w:r>
      <w:r w:rsidR="00E963A3" w:rsidRPr="00102577">
        <w:rPr>
          <w:rFonts w:ascii="Times New Roman" w:hAnsi="Times New Roman"/>
          <w:sz w:val="24"/>
          <w:szCs w:val="24"/>
        </w:rPr>
        <w:t xml:space="preserve"> </w:t>
      </w:r>
      <w:proofErr w:type="spellStart"/>
      <w:r w:rsidR="00E963A3" w:rsidRPr="00102577">
        <w:rPr>
          <w:rFonts w:ascii="Times New Roman" w:hAnsi="Times New Roman"/>
          <w:i/>
          <w:sz w:val="24"/>
          <w:szCs w:val="24"/>
        </w:rPr>
        <w:t>Principia</w:t>
      </w:r>
      <w:proofErr w:type="spellEnd"/>
      <w:r w:rsidR="00E963A3" w:rsidRPr="00102577">
        <w:rPr>
          <w:rFonts w:ascii="Times New Roman" w:hAnsi="Times New Roman"/>
          <w:i/>
          <w:sz w:val="24"/>
          <w:szCs w:val="24"/>
        </w:rPr>
        <w:t xml:space="preserve"> </w:t>
      </w:r>
      <w:proofErr w:type="spellStart"/>
      <w:r w:rsidR="00E963A3" w:rsidRPr="00102577">
        <w:rPr>
          <w:rFonts w:ascii="Times New Roman" w:hAnsi="Times New Roman"/>
          <w:i/>
          <w:sz w:val="24"/>
          <w:szCs w:val="24"/>
        </w:rPr>
        <w:t>semiotica</w:t>
      </w:r>
      <w:proofErr w:type="spellEnd"/>
      <w:r w:rsidR="00E963A3" w:rsidRPr="00102577">
        <w:rPr>
          <w:rFonts w:ascii="Times New Roman" w:hAnsi="Times New Roman"/>
          <w:i/>
          <w:sz w:val="24"/>
          <w:szCs w:val="24"/>
        </w:rPr>
        <w:t>. Aux sources du sens</w:t>
      </w:r>
      <w:r w:rsidRPr="00102577">
        <w:rPr>
          <w:rFonts w:ascii="Times New Roman" w:hAnsi="Times New Roman"/>
          <w:sz w:val="24"/>
          <w:szCs w:val="24"/>
        </w:rPr>
        <w:t>. Bruxelles :</w:t>
      </w:r>
      <w:r w:rsidR="00E963A3" w:rsidRPr="00102577">
        <w:rPr>
          <w:rFonts w:ascii="Times New Roman" w:hAnsi="Times New Roman"/>
          <w:sz w:val="24"/>
          <w:szCs w:val="24"/>
        </w:rPr>
        <w:t xml:space="preserve"> Les Impressions nouvelles.  </w:t>
      </w:r>
    </w:p>
    <w:p w14:paraId="0C862171" w14:textId="77777777" w:rsidR="00E963A3" w:rsidRPr="00102577" w:rsidRDefault="00E963A3" w:rsidP="00E963A3">
      <w:pPr>
        <w:pStyle w:val="NormalWeb"/>
        <w:spacing w:before="0" w:beforeAutospacing="0" w:after="0" w:afterAutospacing="0"/>
        <w:jc w:val="both"/>
        <w:rPr>
          <w:rFonts w:ascii="Times New Roman" w:hAnsi="Times New Roman"/>
          <w:sz w:val="24"/>
          <w:szCs w:val="24"/>
        </w:rPr>
      </w:pPr>
      <w:r w:rsidRPr="00102577">
        <w:rPr>
          <w:rFonts w:ascii="Times New Roman" w:hAnsi="Times New Roman"/>
          <w:sz w:val="24"/>
          <w:szCs w:val="24"/>
        </w:rPr>
        <w:t>K</w:t>
      </w:r>
      <w:r w:rsidR="001F1B81" w:rsidRPr="00102577">
        <w:rPr>
          <w:rFonts w:ascii="Times New Roman" w:hAnsi="Times New Roman"/>
          <w:sz w:val="24"/>
          <w:szCs w:val="24"/>
        </w:rPr>
        <w:t xml:space="preserve">norr </w:t>
      </w:r>
      <w:proofErr w:type="spellStart"/>
      <w:r w:rsidR="001F1B81" w:rsidRPr="00102577">
        <w:rPr>
          <w:rFonts w:ascii="Times New Roman" w:hAnsi="Times New Roman"/>
          <w:sz w:val="24"/>
          <w:szCs w:val="24"/>
        </w:rPr>
        <w:t>Cetina</w:t>
      </w:r>
      <w:proofErr w:type="spellEnd"/>
      <w:r w:rsidR="001F1B81" w:rsidRPr="00102577">
        <w:rPr>
          <w:rFonts w:ascii="Times New Roman" w:hAnsi="Times New Roman"/>
          <w:sz w:val="24"/>
          <w:szCs w:val="24"/>
        </w:rPr>
        <w:t>, K. (</w:t>
      </w:r>
      <w:r w:rsidRPr="00102577">
        <w:rPr>
          <w:rFonts w:ascii="Times New Roman" w:hAnsi="Times New Roman"/>
          <w:sz w:val="24"/>
          <w:szCs w:val="24"/>
        </w:rPr>
        <w:t>2004</w:t>
      </w:r>
      <w:r w:rsidR="001F1B81" w:rsidRPr="00102577">
        <w:rPr>
          <w:rFonts w:ascii="Times New Roman" w:hAnsi="Times New Roman"/>
          <w:sz w:val="24"/>
          <w:szCs w:val="24"/>
        </w:rPr>
        <w:t>).</w:t>
      </w:r>
      <w:r w:rsidRPr="00102577">
        <w:rPr>
          <w:rFonts w:ascii="Times New Roman" w:hAnsi="Times New Roman"/>
          <w:sz w:val="24"/>
          <w:szCs w:val="24"/>
        </w:rPr>
        <w:t xml:space="preserve"> « </w:t>
      </w:r>
      <w:proofErr w:type="spellStart"/>
      <w:r w:rsidRPr="00102577">
        <w:rPr>
          <w:rFonts w:ascii="Times New Roman" w:hAnsi="Times New Roman"/>
          <w:sz w:val="24"/>
          <w:szCs w:val="24"/>
        </w:rPr>
        <w:t>Au-dela</w:t>
      </w:r>
      <w:proofErr w:type="spellEnd"/>
      <w:r w:rsidRPr="00102577">
        <w:rPr>
          <w:rFonts w:ascii="Times New Roman" w:hAnsi="Times New Roman"/>
          <w:sz w:val="24"/>
          <w:szCs w:val="24"/>
        </w:rPr>
        <w:t xml:space="preserve">̀ des </w:t>
      </w:r>
      <w:proofErr w:type="spellStart"/>
      <w:r w:rsidRPr="00102577">
        <w:rPr>
          <w:rFonts w:ascii="Times New Roman" w:hAnsi="Times New Roman"/>
          <w:sz w:val="24"/>
          <w:szCs w:val="24"/>
        </w:rPr>
        <w:t>Lumières</w:t>
      </w:r>
      <w:proofErr w:type="spellEnd"/>
      <w:r w:rsidRPr="00102577">
        <w:rPr>
          <w:rFonts w:ascii="Times New Roman" w:hAnsi="Times New Roman"/>
          <w:sz w:val="24"/>
          <w:szCs w:val="24"/>
        </w:rPr>
        <w:t xml:space="preserve"> : l’</w:t>
      </w:r>
      <w:r w:rsidR="001F1B81" w:rsidRPr="00102577">
        <w:rPr>
          <w:rFonts w:ascii="Times New Roman" w:hAnsi="Times New Roman"/>
          <w:sz w:val="24"/>
          <w:szCs w:val="24"/>
        </w:rPr>
        <w:t>essor d’une culture de la vie ».</w:t>
      </w:r>
      <w:r w:rsidRPr="00102577">
        <w:rPr>
          <w:rFonts w:ascii="Times New Roman" w:hAnsi="Times New Roman"/>
          <w:sz w:val="24"/>
          <w:szCs w:val="24"/>
        </w:rPr>
        <w:t xml:space="preserve"> </w:t>
      </w:r>
      <w:r w:rsidR="001F1B81" w:rsidRPr="00102577">
        <w:rPr>
          <w:rFonts w:ascii="Times New Roman" w:hAnsi="Times New Roman"/>
          <w:sz w:val="24"/>
          <w:szCs w:val="24"/>
        </w:rPr>
        <w:t>I</w:t>
      </w:r>
      <w:r w:rsidRPr="00102577">
        <w:rPr>
          <w:rFonts w:ascii="Times New Roman" w:hAnsi="Times New Roman"/>
          <w:sz w:val="24"/>
          <w:szCs w:val="24"/>
        </w:rPr>
        <w:t xml:space="preserve">n A. Kahn, K. Knorr </w:t>
      </w:r>
      <w:proofErr w:type="spellStart"/>
      <w:r w:rsidRPr="00102577">
        <w:rPr>
          <w:rFonts w:ascii="Times New Roman" w:hAnsi="Times New Roman"/>
          <w:sz w:val="24"/>
          <w:szCs w:val="24"/>
        </w:rPr>
        <w:t>Cetina</w:t>
      </w:r>
      <w:proofErr w:type="spellEnd"/>
      <w:r w:rsidRPr="00102577">
        <w:rPr>
          <w:rFonts w:ascii="Times New Roman" w:hAnsi="Times New Roman"/>
          <w:sz w:val="24"/>
          <w:szCs w:val="24"/>
        </w:rPr>
        <w:t xml:space="preserve">, E. </w:t>
      </w:r>
      <w:proofErr w:type="spellStart"/>
      <w:r w:rsidRPr="00102577">
        <w:rPr>
          <w:rFonts w:ascii="Times New Roman" w:hAnsi="Times New Roman"/>
          <w:sz w:val="24"/>
          <w:szCs w:val="24"/>
        </w:rPr>
        <w:t>Agazzi</w:t>
      </w:r>
      <w:proofErr w:type="spellEnd"/>
      <w:r w:rsidRPr="00102577">
        <w:rPr>
          <w:rFonts w:ascii="Times New Roman" w:hAnsi="Times New Roman"/>
          <w:sz w:val="24"/>
          <w:szCs w:val="24"/>
        </w:rPr>
        <w:t xml:space="preserve"> (</w:t>
      </w:r>
      <w:proofErr w:type="spellStart"/>
      <w:r w:rsidRPr="00102577">
        <w:rPr>
          <w:rFonts w:ascii="Times New Roman" w:hAnsi="Times New Roman"/>
          <w:sz w:val="24"/>
          <w:szCs w:val="24"/>
        </w:rPr>
        <w:t>éds</w:t>
      </w:r>
      <w:proofErr w:type="spellEnd"/>
      <w:r w:rsidRPr="00102577">
        <w:rPr>
          <w:rFonts w:ascii="Times New Roman" w:hAnsi="Times New Roman"/>
          <w:sz w:val="24"/>
          <w:szCs w:val="24"/>
        </w:rPr>
        <w:t xml:space="preserve">), </w:t>
      </w:r>
      <w:r w:rsidRPr="00102577">
        <w:rPr>
          <w:rFonts w:ascii="Times New Roman" w:hAnsi="Times New Roman"/>
          <w:i/>
          <w:sz w:val="24"/>
          <w:szCs w:val="24"/>
        </w:rPr>
        <w:t>Biologie moderne et visions de l’</w:t>
      </w:r>
      <w:proofErr w:type="spellStart"/>
      <w:r w:rsidRPr="00102577">
        <w:rPr>
          <w:rFonts w:ascii="Times New Roman" w:hAnsi="Times New Roman"/>
          <w:i/>
          <w:sz w:val="24"/>
          <w:szCs w:val="24"/>
        </w:rPr>
        <w:t>humanite</w:t>
      </w:r>
      <w:proofErr w:type="spellEnd"/>
      <w:r w:rsidRPr="00102577">
        <w:rPr>
          <w:rFonts w:ascii="Times New Roman" w:hAnsi="Times New Roman"/>
          <w:i/>
          <w:sz w:val="24"/>
          <w:szCs w:val="24"/>
        </w:rPr>
        <w:t>́</w:t>
      </w:r>
      <w:r w:rsidR="001F1B81" w:rsidRPr="00102577">
        <w:rPr>
          <w:rFonts w:ascii="Times New Roman" w:hAnsi="Times New Roman"/>
          <w:sz w:val="24"/>
          <w:szCs w:val="24"/>
        </w:rPr>
        <w:t>. Bruxelles : De Boeck, p</w:t>
      </w:r>
      <w:r w:rsidRPr="00102577">
        <w:rPr>
          <w:rFonts w:ascii="Times New Roman" w:hAnsi="Times New Roman"/>
          <w:sz w:val="24"/>
          <w:szCs w:val="24"/>
        </w:rPr>
        <w:t xml:space="preserve">. 31-45. </w:t>
      </w:r>
    </w:p>
    <w:p w14:paraId="10BDA8F8" w14:textId="77777777" w:rsidR="00E963A3" w:rsidRPr="00102577" w:rsidRDefault="001F1B81" w:rsidP="00E963A3">
      <w:pPr>
        <w:pStyle w:val="NormalWeb"/>
        <w:spacing w:before="0" w:beforeAutospacing="0" w:after="0" w:afterAutospacing="0"/>
        <w:jc w:val="both"/>
        <w:rPr>
          <w:rFonts w:ascii="Times New Roman" w:hAnsi="Times New Roman"/>
          <w:sz w:val="24"/>
          <w:szCs w:val="24"/>
        </w:rPr>
      </w:pPr>
      <w:proofErr w:type="spellStart"/>
      <w:r w:rsidRPr="00102577">
        <w:rPr>
          <w:rFonts w:ascii="Times New Roman" w:hAnsi="Times New Roman"/>
          <w:sz w:val="24"/>
          <w:szCs w:val="24"/>
        </w:rPr>
        <w:t>Krajewski</w:t>
      </w:r>
      <w:proofErr w:type="spellEnd"/>
      <w:r w:rsidRPr="00102577">
        <w:rPr>
          <w:rFonts w:ascii="Times New Roman" w:hAnsi="Times New Roman"/>
          <w:sz w:val="24"/>
          <w:szCs w:val="24"/>
        </w:rPr>
        <w:t>, Pascal (2014).</w:t>
      </w:r>
      <w:r w:rsidR="00E963A3" w:rsidRPr="00102577">
        <w:rPr>
          <w:rFonts w:ascii="Times New Roman" w:hAnsi="Times New Roman"/>
          <w:sz w:val="24"/>
          <w:szCs w:val="24"/>
        </w:rPr>
        <w:t xml:space="preserve"> « L’émerge</w:t>
      </w:r>
      <w:r w:rsidRPr="00102577">
        <w:rPr>
          <w:rFonts w:ascii="Times New Roman" w:hAnsi="Times New Roman"/>
          <w:sz w:val="24"/>
          <w:szCs w:val="24"/>
        </w:rPr>
        <w:t>nce des gestes technologiques ».</w:t>
      </w:r>
      <w:r w:rsidR="00E963A3" w:rsidRPr="00102577">
        <w:rPr>
          <w:rFonts w:ascii="Times New Roman" w:hAnsi="Times New Roman"/>
          <w:sz w:val="24"/>
          <w:szCs w:val="24"/>
        </w:rPr>
        <w:t xml:space="preserve"> </w:t>
      </w:r>
      <w:r w:rsidRPr="00102577">
        <w:rPr>
          <w:rFonts w:ascii="Times New Roman" w:hAnsi="Times New Roman"/>
          <w:sz w:val="24"/>
          <w:szCs w:val="24"/>
        </w:rPr>
        <w:t>In</w:t>
      </w:r>
      <w:r w:rsidR="00E963A3" w:rsidRPr="00102577">
        <w:rPr>
          <w:rFonts w:ascii="Times New Roman" w:hAnsi="Times New Roman"/>
          <w:sz w:val="24"/>
          <w:szCs w:val="24"/>
        </w:rPr>
        <w:t xml:space="preserve"> M. Guérin (éd.), </w:t>
      </w:r>
      <w:r w:rsidR="00E963A3" w:rsidRPr="00102577">
        <w:rPr>
          <w:rFonts w:ascii="Times New Roman" w:hAnsi="Times New Roman"/>
          <w:i/>
          <w:sz w:val="24"/>
          <w:szCs w:val="24"/>
        </w:rPr>
        <w:t>Le geste entre émergence et apparence</w:t>
      </w:r>
      <w:r w:rsidRPr="00102577">
        <w:rPr>
          <w:rFonts w:ascii="Times New Roman" w:hAnsi="Times New Roman"/>
          <w:i/>
          <w:sz w:val="24"/>
          <w:szCs w:val="24"/>
        </w:rPr>
        <w:t>.</w:t>
      </w:r>
      <w:r w:rsidRPr="00102577">
        <w:rPr>
          <w:rFonts w:ascii="Times New Roman" w:hAnsi="Times New Roman"/>
          <w:sz w:val="24"/>
          <w:szCs w:val="24"/>
        </w:rPr>
        <w:t xml:space="preserve"> Aix-en-Provence :</w:t>
      </w:r>
      <w:r w:rsidR="00E963A3" w:rsidRPr="00102577">
        <w:rPr>
          <w:rFonts w:ascii="Times New Roman" w:hAnsi="Times New Roman"/>
          <w:sz w:val="24"/>
          <w:szCs w:val="24"/>
        </w:rPr>
        <w:t xml:space="preserve"> Presse</w:t>
      </w:r>
      <w:r w:rsidRPr="00102577">
        <w:rPr>
          <w:rFonts w:ascii="Times New Roman" w:hAnsi="Times New Roman"/>
          <w:sz w:val="24"/>
          <w:szCs w:val="24"/>
        </w:rPr>
        <w:t>s universitaires de Provence, p</w:t>
      </w:r>
      <w:r w:rsidR="00E963A3" w:rsidRPr="00102577">
        <w:rPr>
          <w:rFonts w:ascii="Times New Roman" w:hAnsi="Times New Roman"/>
          <w:sz w:val="24"/>
          <w:szCs w:val="24"/>
        </w:rPr>
        <w:t xml:space="preserve">. </w:t>
      </w:r>
      <w:r w:rsidRPr="00102577">
        <w:rPr>
          <w:rFonts w:ascii="Times New Roman" w:hAnsi="Times New Roman"/>
          <w:sz w:val="24"/>
          <w:szCs w:val="24"/>
        </w:rPr>
        <w:t> </w:t>
      </w:r>
      <w:r w:rsidR="00E963A3" w:rsidRPr="00102577">
        <w:rPr>
          <w:rFonts w:ascii="Times New Roman" w:hAnsi="Times New Roman"/>
          <w:sz w:val="24"/>
          <w:szCs w:val="24"/>
        </w:rPr>
        <w:t>33-46.</w:t>
      </w:r>
    </w:p>
    <w:p w14:paraId="5707FF6B" w14:textId="77777777" w:rsidR="00E963A3" w:rsidRPr="00102577" w:rsidRDefault="00D265A5" w:rsidP="00D265A5">
      <w:pPr>
        <w:jc w:val="both"/>
        <w:rPr>
          <w:rFonts w:ascii="Times New Roman" w:hAnsi="Times New Roman" w:cs="Times New Roman"/>
        </w:rPr>
      </w:pPr>
      <w:r w:rsidRPr="00102577">
        <w:rPr>
          <w:rFonts w:ascii="Times New Roman" w:hAnsi="Times New Roman" w:cs="Times New Roman"/>
        </w:rPr>
        <w:t>Latour, B.</w:t>
      </w:r>
      <w:r w:rsidR="00E963A3" w:rsidRPr="00102577">
        <w:rPr>
          <w:rFonts w:ascii="Times New Roman" w:hAnsi="Times New Roman" w:cs="Times New Roman"/>
        </w:rPr>
        <w:t xml:space="preserve"> </w:t>
      </w:r>
      <w:r w:rsidRPr="00102577">
        <w:rPr>
          <w:rFonts w:ascii="Times New Roman" w:hAnsi="Times New Roman" w:cs="Times New Roman"/>
        </w:rPr>
        <w:t>(2006).</w:t>
      </w:r>
      <w:r w:rsidR="00E963A3" w:rsidRPr="00102577">
        <w:rPr>
          <w:rFonts w:ascii="Times New Roman" w:hAnsi="Times New Roman" w:cs="Times New Roman"/>
        </w:rPr>
        <w:t xml:space="preserve"> « </w:t>
      </w:r>
      <w:r w:rsidRPr="00102577">
        <w:rPr>
          <w:rFonts w:ascii="Times New Roman" w:hAnsi="Times New Roman" w:cs="Times New Roman"/>
        </w:rPr>
        <w:t>Efficacité ou instauration ? ».</w:t>
      </w:r>
      <w:r w:rsidR="00E963A3" w:rsidRPr="00102577">
        <w:rPr>
          <w:rFonts w:ascii="Times New Roman" w:hAnsi="Times New Roman" w:cs="Times New Roman"/>
          <w:i/>
        </w:rPr>
        <w:t>Vie et lumière</w:t>
      </w:r>
      <w:r w:rsidR="00E963A3" w:rsidRPr="00102577">
        <w:rPr>
          <w:rFonts w:ascii="Times New Roman" w:hAnsi="Times New Roman" w:cs="Times New Roman"/>
        </w:rPr>
        <w:t xml:space="preserve">, </w:t>
      </w:r>
      <w:r w:rsidRPr="00102577">
        <w:rPr>
          <w:rFonts w:ascii="Times New Roman" w:hAnsi="Times New Roman" w:cs="Times New Roman"/>
        </w:rPr>
        <w:t>270, p</w:t>
      </w:r>
      <w:r w:rsidR="00E963A3" w:rsidRPr="00102577">
        <w:rPr>
          <w:rFonts w:ascii="Times New Roman" w:hAnsi="Times New Roman" w:cs="Times New Roman"/>
        </w:rPr>
        <w:t xml:space="preserve">. 47-56. </w:t>
      </w:r>
    </w:p>
    <w:p w14:paraId="68DE9717" w14:textId="77777777" w:rsidR="00E963A3" w:rsidRPr="00102577" w:rsidRDefault="00D265A5" w:rsidP="00E963A3">
      <w:pPr>
        <w:ind w:left="284" w:hanging="284"/>
        <w:jc w:val="both"/>
        <w:rPr>
          <w:rFonts w:ascii="Times New Roman" w:hAnsi="Times New Roman" w:cs="Times New Roman"/>
        </w:rPr>
      </w:pPr>
      <w:r w:rsidRPr="00102577">
        <w:rPr>
          <w:rFonts w:ascii="Times New Roman" w:hAnsi="Times New Roman" w:cs="Times New Roman"/>
        </w:rPr>
        <w:t>Latour, B. (</w:t>
      </w:r>
      <w:r w:rsidR="00E963A3" w:rsidRPr="00102577">
        <w:rPr>
          <w:rFonts w:ascii="Times New Roman" w:hAnsi="Times New Roman" w:cs="Times New Roman"/>
        </w:rPr>
        <w:t>2010</w:t>
      </w:r>
      <w:r w:rsidRPr="00102577">
        <w:rPr>
          <w:rFonts w:ascii="Times New Roman" w:hAnsi="Times New Roman" w:cs="Times New Roman"/>
        </w:rPr>
        <w:t xml:space="preserve">). </w:t>
      </w:r>
      <w:r w:rsidR="00E963A3" w:rsidRPr="00102577">
        <w:rPr>
          <w:rFonts w:ascii="Times New Roman" w:hAnsi="Times New Roman" w:cs="Times New Roman"/>
        </w:rPr>
        <w:t xml:space="preserve">« Prendre le pli des </w:t>
      </w:r>
      <w:r w:rsidRPr="00102577">
        <w:rPr>
          <w:rFonts w:ascii="Times New Roman" w:hAnsi="Times New Roman" w:cs="Times New Roman"/>
        </w:rPr>
        <w:t>techniques ».</w:t>
      </w:r>
      <w:r w:rsidR="00E963A3" w:rsidRPr="00102577">
        <w:rPr>
          <w:rFonts w:ascii="Times New Roman" w:hAnsi="Times New Roman" w:cs="Times New Roman"/>
        </w:rPr>
        <w:t xml:space="preserve"> </w:t>
      </w:r>
      <w:r w:rsidR="00E963A3" w:rsidRPr="00102577">
        <w:rPr>
          <w:rFonts w:ascii="Times New Roman" w:hAnsi="Times New Roman" w:cs="Times New Roman"/>
          <w:i/>
        </w:rPr>
        <w:t>Réseaux</w:t>
      </w:r>
      <w:r w:rsidR="00E963A3" w:rsidRPr="00102577">
        <w:rPr>
          <w:rFonts w:ascii="Times New Roman" w:hAnsi="Times New Roman" w:cs="Times New Roman"/>
        </w:rPr>
        <w:t xml:space="preserve">, 5, </w:t>
      </w:r>
      <w:r w:rsidRPr="00102577">
        <w:rPr>
          <w:rFonts w:ascii="Times New Roman" w:hAnsi="Times New Roman" w:cs="Times New Roman"/>
        </w:rPr>
        <w:t>163, p</w:t>
      </w:r>
      <w:r w:rsidR="00E963A3" w:rsidRPr="00102577">
        <w:rPr>
          <w:rFonts w:ascii="Times New Roman" w:hAnsi="Times New Roman" w:cs="Times New Roman"/>
        </w:rPr>
        <w:t>. 11-31.</w:t>
      </w:r>
    </w:p>
    <w:p w14:paraId="3E574AC9" w14:textId="77777777" w:rsidR="00E963A3" w:rsidRPr="00102577" w:rsidRDefault="00D265A5" w:rsidP="00E963A3">
      <w:pPr>
        <w:pStyle w:val="NormalWeb"/>
        <w:spacing w:before="0" w:beforeAutospacing="0" w:after="0" w:afterAutospacing="0"/>
        <w:jc w:val="both"/>
        <w:rPr>
          <w:rStyle w:val="Lienhypertexte"/>
          <w:rFonts w:ascii="Times New Roman" w:hAnsi="Times New Roman"/>
          <w:color w:val="auto"/>
          <w:sz w:val="24"/>
          <w:szCs w:val="24"/>
          <w:u w:val="none"/>
        </w:rPr>
      </w:pPr>
      <w:r w:rsidRPr="00102577">
        <w:rPr>
          <w:rFonts w:ascii="Times New Roman" w:hAnsi="Times New Roman"/>
          <w:sz w:val="24"/>
          <w:szCs w:val="24"/>
        </w:rPr>
        <w:t>Latour, B. (2014).</w:t>
      </w:r>
      <w:r w:rsidR="00E963A3" w:rsidRPr="00102577">
        <w:rPr>
          <w:rFonts w:ascii="Times New Roman" w:hAnsi="Times New Roman"/>
          <w:sz w:val="24"/>
          <w:szCs w:val="24"/>
        </w:rPr>
        <w:t xml:space="preserve"> « L’anti-zoom ». Disponible sur : &lt;</w:t>
      </w:r>
      <w:hyperlink r:id="rId10" w:history="1">
        <w:r w:rsidR="00E963A3" w:rsidRPr="00102577">
          <w:rPr>
            <w:rStyle w:val="Lienhypertexte"/>
            <w:rFonts w:ascii="Times New Roman" w:hAnsi="Times New Roman"/>
            <w:color w:val="auto"/>
            <w:sz w:val="24"/>
            <w:szCs w:val="24"/>
            <w:u w:val="none"/>
          </w:rPr>
          <w:t>www.bruno-latour.fr/sites/default/.../P-170-ELIASSON-FRpdf.pdf</w:t>
        </w:r>
      </w:hyperlink>
      <w:r w:rsidR="00E963A3" w:rsidRPr="00102577">
        <w:rPr>
          <w:rStyle w:val="Lienhypertexte"/>
          <w:rFonts w:ascii="Times New Roman" w:hAnsi="Times New Roman"/>
          <w:color w:val="auto"/>
          <w:sz w:val="24"/>
          <w:szCs w:val="24"/>
          <w:u w:val="none"/>
        </w:rPr>
        <w:t xml:space="preserve"> &gt; (consulté le 20/03/2017).</w:t>
      </w:r>
    </w:p>
    <w:p w14:paraId="35DCDD68" w14:textId="77777777" w:rsidR="00E963A3" w:rsidRPr="00102577" w:rsidRDefault="00D265A5" w:rsidP="00E963A3">
      <w:pPr>
        <w:pStyle w:val="NormalWeb"/>
        <w:spacing w:before="0" w:beforeAutospacing="0" w:after="0" w:afterAutospacing="0"/>
        <w:jc w:val="both"/>
        <w:rPr>
          <w:rFonts w:ascii="Times New Roman" w:hAnsi="Times New Roman"/>
          <w:sz w:val="24"/>
          <w:szCs w:val="24"/>
        </w:rPr>
      </w:pPr>
      <w:r w:rsidRPr="00102577">
        <w:rPr>
          <w:rStyle w:val="Lienhypertexte"/>
          <w:rFonts w:ascii="Times New Roman" w:hAnsi="Times New Roman"/>
          <w:smallCaps/>
          <w:color w:val="auto"/>
          <w:sz w:val="24"/>
          <w:szCs w:val="24"/>
          <w:u w:val="none"/>
        </w:rPr>
        <w:t>L</w:t>
      </w:r>
      <w:r w:rsidRPr="00102577">
        <w:rPr>
          <w:rStyle w:val="Lienhypertexte"/>
          <w:rFonts w:ascii="Times New Roman" w:hAnsi="Times New Roman"/>
          <w:color w:val="auto"/>
          <w:sz w:val="24"/>
          <w:szCs w:val="24"/>
          <w:u w:val="none"/>
        </w:rPr>
        <w:t>eroi-Gourhan, A. (</w:t>
      </w:r>
      <w:r w:rsidR="00E963A3" w:rsidRPr="00102577">
        <w:rPr>
          <w:rStyle w:val="Lienhypertexte"/>
          <w:rFonts w:ascii="Times New Roman" w:hAnsi="Times New Roman"/>
          <w:color w:val="auto"/>
          <w:sz w:val="24"/>
          <w:szCs w:val="24"/>
          <w:u w:val="none"/>
        </w:rPr>
        <w:t>1965</w:t>
      </w:r>
      <w:r w:rsidRPr="00102577">
        <w:rPr>
          <w:rStyle w:val="Lienhypertexte"/>
          <w:rFonts w:ascii="Times New Roman" w:hAnsi="Times New Roman"/>
          <w:color w:val="auto"/>
          <w:sz w:val="24"/>
          <w:szCs w:val="24"/>
          <w:u w:val="none"/>
        </w:rPr>
        <w:t>).</w:t>
      </w:r>
      <w:r w:rsidR="00E963A3" w:rsidRPr="00102577">
        <w:rPr>
          <w:rStyle w:val="Lienhypertexte"/>
          <w:rFonts w:ascii="Times New Roman" w:hAnsi="Times New Roman"/>
          <w:color w:val="auto"/>
          <w:sz w:val="24"/>
          <w:szCs w:val="24"/>
          <w:u w:val="none"/>
        </w:rPr>
        <w:t xml:space="preserve"> </w:t>
      </w:r>
      <w:r w:rsidR="00E963A3" w:rsidRPr="00102577">
        <w:rPr>
          <w:rStyle w:val="Lienhypertexte"/>
          <w:rFonts w:ascii="Times New Roman" w:hAnsi="Times New Roman"/>
          <w:i/>
          <w:color w:val="auto"/>
          <w:sz w:val="24"/>
          <w:szCs w:val="24"/>
          <w:u w:val="none"/>
        </w:rPr>
        <w:t>Le geste et la parole</w:t>
      </w:r>
      <w:r w:rsidRPr="00102577">
        <w:rPr>
          <w:rStyle w:val="Lienhypertexte"/>
          <w:rFonts w:ascii="Times New Roman" w:hAnsi="Times New Roman"/>
          <w:color w:val="auto"/>
          <w:sz w:val="24"/>
          <w:szCs w:val="24"/>
          <w:u w:val="none"/>
        </w:rPr>
        <w:t xml:space="preserve">. Paris : </w:t>
      </w:r>
      <w:r w:rsidR="00E963A3" w:rsidRPr="00102577">
        <w:rPr>
          <w:rStyle w:val="Lienhypertexte"/>
          <w:rFonts w:ascii="Times New Roman" w:hAnsi="Times New Roman"/>
          <w:color w:val="auto"/>
          <w:sz w:val="24"/>
          <w:szCs w:val="24"/>
          <w:u w:val="none"/>
        </w:rPr>
        <w:t xml:space="preserve">Albin Michel. </w:t>
      </w:r>
    </w:p>
    <w:p w14:paraId="7526B732" w14:textId="77777777" w:rsidR="00E963A3" w:rsidRPr="00102577" w:rsidRDefault="00D265A5" w:rsidP="00E963A3">
      <w:pPr>
        <w:pStyle w:val="NormalWeb"/>
        <w:spacing w:before="0" w:beforeAutospacing="0" w:after="0" w:afterAutospacing="0"/>
        <w:jc w:val="both"/>
        <w:rPr>
          <w:rFonts w:ascii="Times New Roman" w:hAnsi="Times New Roman"/>
          <w:sz w:val="24"/>
          <w:szCs w:val="24"/>
        </w:rPr>
      </w:pPr>
      <w:r w:rsidRPr="00102577">
        <w:rPr>
          <w:rFonts w:ascii="Times New Roman" w:hAnsi="Times New Roman"/>
          <w:sz w:val="24"/>
          <w:szCs w:val="24"/>
        </w:rPr>
        <w:lastRenderedPageBreak/>
        <w:t>Luciani, A. (</w:t>
      </w:r>
      <w:r w:rsidR="00E963A3" w:rsidRPr="00102577">
        <w:rPr>
          <w:rFonts w:ascii="Times New Roman" w:hAnsi="Times New Roman"/>
          <w:sz w:val="24"/>
          <w:szCs w:val="24"/>
        </w:rPr>
        <w:t>1996</w:t>
      </w:r>
      <w:r w:rsidRPr="00102577">
        <w:rPr>
          <w:rFonts w:ascii="Times New Roman" w:hAnsi="Times New Roman"/>
          <w:sz w:val="24"/>
          <w:szCs w:val="24"/>
        </w:rPr>
        <w:t>).</w:t>
      </w:r>
      <w:r w:rsidR="00E963A3" w:rsidRPr="00102577">
        <w:rPr>
          <w:rFonts w:ascii="Times New Roman" w:hAnsi="Times New Roman"/>
          <w:sz w:val="24"/>
          <w:szCs w:val="24"/>
        </w:rPr>
        <w:t xml:space="preserve"> « Ordinateur, geste réel et matière simulée »</w:t>
      </w:r>
      <w:r w:rsidRPr="00102577">
        <w:rPr>
          <w:rFonts w:ascii="Times New Roman" w:hAnsi="Times New Roman"/>
          <w:sz w:val="24"/>
          <w:szCs w:val="24"/>
        </w:rPr>
        <w:t>. I</w:t>
      </w:r>
      <w:r w:rsidR="00E963A3" w:rsidRPr="00102577">
        <w:rPr>
          <w:rFonts w:ascii="Times New Roman" w:hAnsi="Times New Roman"/>
          <w:sz w:val="24"/>
          <w:szCs w:val="24"/>
        </w:rPr>
        <w:t xml:space="preserve">n M. </w:t>
      </w:r>
      <w:proofErr w:type="spellStart"/>
      <w:r w:rsidR="00E963A3" w:rsidRPr="00102577">
        <w:rPr>
          <w:rFonts w:ascii="Times New Roman" w:hAnsi="Times New Roman"/>
          <w:sz w:val="24"/>
          <w:szCs w:val="24"/>
        </w:rPr>
        <w:t>Borillo</w:t>
      </w:r>
      <w:proofErr w:type="spellEnd"/>
      <w:r w:rsidR="00E963A3" w:rsidRPr="00102577">
        <w:rPr>
          <w:rFonts w:ascii="Times New Roman" w:hAnsi="Times New Roman"/>
          <w:sz w:val="24"/>
          <w:szCs w:val="24"/>
        </w:rPr>
        <w:t xml:space="preserve"> &amp; A. </w:t>
      </w:r>
      <w:proofErr w:type="spellStart"/>
      <w:r w:rsidR="00E963A3" w:rsidRPr="00102577">
        <w:rPr>
          <w:rFonts w:ascii="Times New Roman" w:hAnsi="Times New Roman"/>
          <w:sz w:val="24"/>
          <w:szCs w:val="24"/>
        </w:rPr>
        <w:t>Sauvageot</w:t>
      </w:r>
      <w:proofErr w:type="spellEnd"/>
      <w:r w:rsidR="00E963A3" w:rsidRPr="00102577">
        <w:rPr>
          <w:rFonts w:ascii="Times New Roman" w:hAnsi="Times New Roman"/>
          <w:sz w:val="24"/>
          <w:szCs w:val="24"/>
        </w:rPr>
        <w:t xml:space="preserve"> (</w:t>
      </w:r>
      <w:proofErr w:type="spellStart"/>
      <w:r w:rsidR="00E963A3" w:rsidRPr="00102577">
        <w:rPr>
          <w:rFonts w:ascii="Times New Roman" w:hAnsi="Times New Roman"/>
          <w:sz w:val="24"/>
          <w:szCs w:val="24"/>
        </w:rPr>
        <w:t>dirs</w:t>
      </w:r>
      <w:proofErr w:type="spellEnd"/>
      <w:r w:rsidR="00E963A3" w:rsidRPr="00102577">
        <w:rPr>
          <w:rFonts w:ascii="Times New Roman" w:hAnsi="Times New Roman"/>
          <w:sz w:val="24"/>
          <w:szCs w:val="24"/>
        </w:rPr>
        <w:t xml:space="preserve">), </w:t>
      </w:r>
      <w:r w:rsidR="00E963A3" w:rsidRPr="00102577">
        <w:rPr>
          <w:rFonts w:ascii="Times New Roman" w:hAnsi="Times New Roman"/>
          <w:i/>
          <w:sz w:val="24"/>
          <w:szCs w:val="24"/>
        </w:rPr>
        <w:t>Les cinq sens de la création</w:t>
      </w:r>
      <w:r w:rsidR="00E963A3" w:rsidRPr="00102577">
        <w:rPr>
          <w:rFonts w:ascii="Times New Roman" w:hAnsi="Times New Roman"/>
          <w:sz w:val="24"/>
          <w:szCs w:val="24"/>
        </w:rPr>
        <w:t xml:space="preserve">. </w:t>
      </w:r>
      <w:r w:rsidR="00E963A3" w:rsidRPr="00102577">
        <w:rPr>
          <w:rFonts w:ascii="Times New Roman" w:hAnsi="Times New Roman"/>
          <w:i/>
          <w:sz w:val="24"/>
          <w:szCs w:val="24"/>
        </w:rPr>
        <w:t>Art, technologie, sensorialité</w:t>
      </w:r>
      <w:r w:rsidRPr="00102577">
        <w:rPr>
          <w:rFonts w:ascii="Times New Roman" w:hAnsi="Times New Roman"/>
          <w:sz w:val="24"/>
          <w:szCs w:val="24"/>
        </w:rPr>
        <w:t xml:space="preserve">. Paris : </w:t>
      </w:r>
      <w:r w:rsidR="00E963A3" w:rsidRPr="00102577">
        <w:rPr>
          <w:rFonts w:ascii="Times New Roman" w:hAnsi="Times New Roman"/>
          <w:sz w:val="24"/>
          <w:szCs w:val="24"/>
        </w:rPr>
        <w:t xml:space="preserve">Éditions Champ Vallon. </w:t>
      </w:r>
    </w:p>
    <w:p w14:paraId="694EDFE3" w14:textId="77777777" w:rsidR="00E963A3" w:rsidRPr="00102577" w:rsidRDefault="00D265A5" w:rsidP="00E963A3">
      <w:pPr>
        <w:widowControl w:val="0"/>
        <w:autoSpaceDE w:val="0"/>
        <w:autoSpaceDN w:val="0"/>
        <w:adjustRightInd w:val="0"/>
        <w:jc w:val="both"/>
        <w:rPr>
          <w:rFonts w:ascii="Times New Roman" w:hAnsi="Times New Roman" w:cs="Times New Roman"/>
        </w:rPr>
      </w:pPr>
      <w:proofErr w:type="spellStart"/>
      <w:r w:rsidRPr="00102577">
        <w:rPr>
          <w:rFonts w:ascii="Times New Roman" w:hAnsi="Times New Roman" w:cs="Times New Roman"/>
        </w:rPr>
        <w:t>Merzeau</w:t>
      </w:r>
      <w:proofErr w:type="spellEnd"/>
      <w:r w:rsidRPr="00102577">
        <w:rPr>
          <w:rFonts w:ascii="Times New Roman" w:hAnsi="Times New Roman" w:cs="Times New Roman"/>
        </w:rPr>
        <w:t>, L. (2012).</w:t>
      </w:r>
      <w:r w:rsidR="00E963A3" w:rsidRPr="00102577">
        <w:rPr>
          <w:rFonts w:ascii="Times New Roman" w:hAnsi="Times New Roman" w:cs="Times New Roman"/>
        </w:rPr>
        <w:t xml:space="preserve"> « Faire </w:t>
      </w:r>
      <w:r w:rsidRPr="00102577">
        <w:rPr>
          <w:rFonts w:ascii="Times New Roman" w:hAnsi="Times New Roman" w:cs="Times New Roman"/>
        </w:rPr>
        <w:t>mémoire des traces numériques ».</w:t>
      </w:r>
      <w:r w:rsidR="00E963A3" w:rsidRPr="00102577">
        <w:rPr>
          <w:rFonts w:ascii="Times New Roman" w:hAnsi="Times New Roman" w:cs="Times New Roman"/>
        </w:rPr>
        <w:t xml:space="preserve"> </w:t>
      </w:r>
      <w:r w:rsidR="00E963A3" w:rsidRPr="00102577">
        <w:rPr>
          <w:rFonts w:ascii="Times New Roman" w:hAnsi="Times New Roman" w:cs="Times New Roman"/>
          <w:iCs/>
        </w:rPr>
        <w:t>E-dossiers de l’audiovisuel,</w:t>
      </w:r>
      <w:r w:rsidR="00E963A3" w:rsidRPr="00102577">
        <w:rPr>
          <w:rFonts w:ascii="Times New Roman" w:hAnsi="Times New Roman" w:cs="Times New Roman"/>
        </w:rPr>
        <w:t xml:space="preserve"> </w:t>
      </w:r>
      <w:r w:rsidR="00E963A3" w:rsidRPr="00102577">
        <w:rPr>
          <w:rFonts w:ascii="Times New Roman" w:hAnsi="Times New Roman" w:cs="Times New Roman"/>
          <w:i/>
        </w:rPr>
        <w:t>Sciences humaines et s</w:t>
      </w:r>
      <w:r w:rsidRPr="00102577">
        <w:rPr>
          <w:rFonts w:ascii="Times New Roman" w:hAnsi="Times New Roman" w:cs="Times New Roman"/>
          <w:i/>
        </w:rPr>
        <w:t>ociales et patrimoine numérique</w:t>
      </w:r>
      <w:r w:rsidRPr="00102577">
        <w:rPr>
          <w:rFonts w:ascii="Times New Roman" w:hAnsi="Times New Roman" w:cs="Times New Roman"/>
        </w:rPr>
        <w:t>.</w:t>
      </w:r>
      <w:r w:rsidR="00E963A3" w:rsidRPr="00102577">
        <w:rPr>
          <w:rFonts w:ascii="Times New Roman" w:hAnsi="Times New Roman" w:cs="Times New Roman"/>
        </w:rPr>
        <w:t xml:space="preserve"> Disponible sur : &lt;</w:t>
      </w:r>
      <w:hyperlink r:id="rId11" w:history="1">
        <w:r w:rsidR="00E963A3" w:rsidRPr="00102577">
          <w:rPr>
            <w:rStyle w:val="Lienhypertexte"/>
            <w:rFonts w:ascii="Times New Roman" w:hAnsi="Times New Roman" w:cs="Times New Roman"/>
            <w:color w:val="auto"/>
            <w:u w:val="none"/>
          </w:rPr>
          <w:t>http://www.ina-expert.com/e-dossier-de-l-audiovisuel-sciences-humaines-et-sociales-et-patrimoine-numerique/faire-memoire-des-traces-numeriques.html</w:t>
        </w:r>
      </w:hyperlink>
      <w:r w:rsidR="00E963A3" w:rsidRPr="00102577">
        <w:rPr>
          <w:rStyle w:val="Lienhypertexte"/>
          <w:rFonts w:ascii="Times New Roman" w:hAnsi="Times New Roman" w:cs="Times New Roman"/>
          <w:color w:val="auto"/>
          <w:u w:val="none"/>
        </w:rPr>
        <w:t>&gt;</w:t>
      </w:r>
      <w:r w:rsidR="00E963A3" w:rsidRPr="00102577">
        <w:rPr>
          <w:rFonts w:ascii="Times New Roman" w:hAnsi="Times New Roman" w:cs="Times New Roman"/>
        </w:rPr>
        <w:t xml:space="preserve"> (consulté le 20/03/2017).</w:t>
      </w:r>
    </w:p>
    <w:p w14:paraId="11F008DE" w14:textId="77777777" w:rsidR="00E963A3" w:rsidRPr="00F8397E" w:rsidRDefault="00D265A5" w:rsidP="00E963A3">
      <w:pPr>
        <w:widowControl w:val="0"/>
        <w:autoSpaceDE w:val="0"/>
        <w:autoSpaceDN w:val="0"/>
        <w:adjustRightInd w:val="0"/>
        <w:jc w:val="both"/>
        <w:rPr>
          <w:rFonts w:ascii="Times New Roman" w:hAnsi="Times New Roman" w:cs="Times New Roman"/>
          <w:lang w:val="fr-LU"/>
        </w:rPr>
      </w:pPr>
      <w:proofErr w:type="spellStart"/>
      <w:r w:rsidRPr="00102577">
        <w:rPr>
          <w:rFonts w:ascii="Times New Roman" w:hAnsi="Times New Roman" w:cs="Times New Roman"/>
        </w:rPr>
        <w:t>Parret</w:t>
      </w:r>
      <w:proofErr w:type="spellEnd"/>
      <w:r w:rsidRPr="00102577">
        <w:rPr>
          <w:rFonts w:ascii="Times New Roman" w:hAnsi="Times New Roman" w:cs="Times New Roman"/>
        </w:rPr>
        <w:t>, H. (2006).</w:t>
      </w:r>
      <w:r w:rsidR="00E963A3" w:rsidRPr="00102577">
        <w:rPr>
          <w:rFonts w:ascii="Times New Roman" w:hAnsi="Times New Roman" w:cs="Times New Roman"/>
        </w:rPr>
        <w:t xml:space="preserve"> </w:t>
      </w:r>
      <w:r w:rsidR="00E963A3" w:rsidRPr="00102577">
        <w:rPr>
          <w:rFonts w:ascii="Times New Roman" w:hAnsi="Times New Roman" w:cs="Times New Roman"/>
          <w:i/>
        </w:rPr>
        <w:t>Épiphanies de la présence</w:t>
      </w:r>
      <w:r w:rsidRPr="00102577">
        <w:rPr>
          <w:rFonts w:ascii="Times New Roman" w:hAnsi="Times New Roman" w:cs="Times New Roman"/>
        </w:rPr>
        <w:t xml:space="preserve">. </w:t>
      </w:r>
      <w:r w:rsidRPr="00F8397E">
        <w:rPr>
          <w:rFonts w:ascii="Times New Roman" w:hAnsi="Times New Roman" w:cs="Times New Roman"/>
          <w:lang w:val="fr-LU"/>
        </w:rPr>
        <w:t>Limoges :</w:t>
      </w:r>
      <w:r w:rsidR="00E963A3" w:rsidRPr="00F8397E">
        <w:rPr>
          <w:rFonts w:ascii="Times New Roman" w:hAnsi="Times New Roman" w:cs="Times New Roman"/>
          <w:lang w:val="fr-LU"/>
        </w:rPr>
        <w:t xml:space="preserve"> PULIM. </w:t>
      </w:r>
    </w:p>
    <w:p w14:paraId="4090FAB9" w14:textId="77777777" w:rsidR="00E963A3" w:rsidRPr="00102577" w:rsidRDefault="00D265A5" w:rsidP="00E963A3">
      <w:pPr>
        <w:pStyle w:val="NormalWeb"/>
        <w:spacing w:before="0" w:beforeAutospacing="0" w:after="0" w:afterAutospacing="0"/>
        <w:jc w:val="both"/>
        <w:rPr>
          <w:rFonts w:ascii="Times New Roman" w:hAnsi="Times New Roman"/>
          <w:sz w:val="24"/>
          <w:szCs w:val="24"/>
        </w:rPr>
      </w:pPr>
      <w:r w:rsidRPr="00F8397E">
        <w:rPr>
          <w:rFonts w:ascii="Times New Roman" w:hAnsi="Times New Roman"/>
          <w:sz w:val="24"/>
          <w:szCs w:val="24"/>
        </w:rPr>
        <w:t>Schaeffer, J.-M. (</w:t>
      </w:r>
      <w:r w:rsidR="00E963A3" w:rsidRPr="00F8397E">
        <w:rPr>
          <w:rFonts w:ascii="Times New Roman" w:hAnsi="Times New Roman"/>
          <w:sz w:val="24"/>
          <w:szCs w:val="24"/>
        </w:rPr>
        <w:t>1999</w:t>
      </w:r>
      <w:r w:rsidRPr="00F8397E">
        <w:rPr>
          <w:rFonts w:ascii="Times New Roman" w:hAnsi="Times New Roman"/>
          <w:sz w:val="24"/>
          <w:szCs w:val="24"/>
        </w:rPr>
        <w:t>).</w:t>
      </w:r>
      <w:r w:rsidR="00E963A3" w:rsidRPr="00F8397E">
        <w:rPr>
          <w:rFonts w:ascii="Times New Roman" w:hAnsi="Times New Roman"/>
          <w:sz w:val="24"/>
          <w:szCs w:val="24"/>
        </w:rPr>
        <w:t xml:space="preserve"> </w:t>
      </w:r>
      <w:r w:rsidR="00E963A3" w:rsidRPr="00102577">
        <w:rPr>
          <w:rFonts w:ascii="Times New Roman" w:hAnsi="Times New Roman"/>
          <w:i/>
          <w:sz w:val="24"/>
          <w:szCs w:val="24"/>
        </w:rPr>
        <w:t>Pourquoi la fiction ?</w:t>
      </w:r>
      <w:r w:rsidRPr="00102577">
        <w:rPr>
          <w:rFonts w:ascii="Times New Roman" w:hAnsi="Times New Roman"/>
          <w:sz w:val="24"/>
          <w:szCs w:val="24"/>
        </w:rPr>
        <w:t xml:space="preserve"> Paris : </w:t>
      </w:r>
      <w:r w:rsidR="00E963A3" w:rsidRPr="00102577">
        <w:rPr>
          <w:rFonts w:ascii="Times New Roman" w:hAnsi="Times New Roman"/>
          <w:sz w:val="24"/>
          <w:szCs w:val="24"/>
        </w:rPr>
        <w:t>Seuil.</w:t>
      </w:r>
    </w:p>
    <w:p w14:paraId="14EF6F64" w14:textId="77777777" w:rsidR="00415609" w:rsidRPr="00C3672B" w:rsidRDefault="00D265A5" w:rsidP="00415609">
      <w:pPr>
        <w:jc w:val="both"/>
        <w:rPr>
          <w:rFonts w:ascii="Times New Roman" w:hAnsi="Times New Roman" w:cs="Times New Roman"/>
          <w:lang w:val="en-US"/>
        </w:rPr>
      </w:pPr>
      <w:r w:rsidRPr="00102577">
        <w:rPr>
          <w:rFonts w:ascii="Times New Roman" w:hAnsi="Times New Roman" w:cs="Times New Roman"/>
        </w:rPr>
        <w:t>Simondon, G. (</w:t>
      </w:r>
      <w:r w:rsidR="00415609" w:rsidRPr="00102577">
        <w:rPr>
          <w:rFonts w:ascii="Times New Roman" w:hAnsi="Times New Roman" w:cs="Times New Roman"/>
        </w:rPr>
        <w:t>1989 [1969]</w:t>
      </w:r>
      <w:r w:rsidRPr="00102577">
        <w:rPr>
          <w:rFonts w:ascii="Times New Roman" w:hAnsi="Times New Roman" w:cs="Times New Roman"/>
        </w:rPr>
        <w:t>).</w:t>
      </w:r>
      <w:r w:rsidR="00415609" w:rsidRPr="00102577">
        <w:rPr>
          <w:rFonts w:ascii="Times New Roman" w:hAnsi="Times New Roman" w:cs="Times New Roman"/>
        </w:rPr>
        <w:t xml:space="preserve"> </w:t>
      </w:r>
      <w:r w:rsidR="00415609" w:rsidRPr="00102577">
        <w:rPr>
          <w:rFonts w:ascii="Times New Roman" w:hAnsi="Times New Roman" w:cs="Times New Roman"/>
          <w:i/>
        </w:rPr>
        <w:t>Du mode d’existence des objets techniques</w:t>
      </w:r>
      <w:r w:rsidRPr="00102577">
        <w:rPr>
          <w:rFonts w:ascii="Times New Roman" w:hAnsi="Times New Roman" w:cs="Times New Roman"/>
        </w:rPr>
        <w:t xml:space="preserve">. </w:t>
      </w:r>
      <w:proofErr w:type="gramStart"/>
      <w:r w:rsidRPr="00C3672B">
        <w:rPr>
          <w:rFonts w:ascii="Times New Roman" w:hAnsi="Times New Roman" w:cs="Times New Roman"/>
          <w:lang w:val="en-US"/>
        </w:rPr>
        <w:t>Paris :</w:t>
      </w:r>
      <w:proofErr w:type="gramEnd"/>
      <w:r w:rsidR="00415609" w:rsidRPr="00C3672B">
        <w:rPr>
          <w:rFonts w:ascii="Times New Roman" w:hAnsi="Times New Roman" w:cs="Times New Roman"/>
          <w:lang w:val="en-US"/>
        </w:rPr>
        <w:t xml:space="preserve"> </w:t>
      </w:r>
      <w:proofErr w:type="spellStart"/>
      <w:r w:rsidR="00415609" w:rsidRPr="00C3672B">
        <w:rPr>
          <w:rFonts w:ascii="Times New Roman" w:hAnsi="Times New Roman" w:cs="Times New Roman"/>
          <w:lang w:val="en-US"/>
        </w:rPr>
        <w:t>Aubier</w:t>
      </w:r>
      <w:proofErr w:type="spellEnd"/>
      <w:r w:rsidR="00415609" w:rsidRPr="00C3672B">
        <w:rPr>
          <w:rFonts w:ascii="Times New Roman" w:hAnsi="Times New Roman" w:cs="Times New Roman"/>
          <w:lang w:val="en-US"/>
        </w:rPr>
        <w:t xml:space="preserve">-Montaigne. </w:t>
      </w:r>
    </w:p>
    <w:p w14:paraId="3753FCBE" w14:textId="1CC1642F" w:rsidR="00320A3C" w:rsidRPr="00C3672B" w:rsidRDefault="00D265A5">
      <w:pPr>
        <w:rPr>
          <w:rFonts w:ascii="Times New Roman" w:hAnsi="Times New Roman" w:cs="Times New Roman"/>
          <w:lang w:val="en-US"/>
        </w:rPr>
      </w:pPr>
      <w:r w:rsidRPr="00C3672B">
        <w:rPr>
          <w:rFonts w:ascii="Times New Roman" w:hAnsi="Times New Roman" w:cs="Times New Roman"/>
          <w:lang w:val="en-US"/>
        </w:rPr>
        <w:t>Thomas, P. (</w:t>
      </w:r>
      <w:r w:rsidR="00E963A3" w:rsidRPr="00C3672B">
        <w:rPr>
          <w:rFonts w:ascii="Times New Roman" w:hAnsi="Times New Roman" w:cs="Times New Roman"/>
          <w:lang w:val="en-US"/>
        </w:rPr>
        <w:t>2013</w:t>
      </w:r>
      <w:r w:rsidRPr="00C3672B">
        <w:rPr>
          <w:rFonts w:ascii="Times New Roman" w:hAnsi="Times New Roman" w:cs="Times New Roman"/>
          <w:lang w:val="en-US"/>
        </w:rPr>
        <w:t>).</w:t>
      </w:r>
      <w:r w:rsidR="00E963A3" w:rsidRPr="00C3672B">
        <w:rPr>
          <w:rFonts w:ascii="Times New Roman" w:hAnsi="Times New Roman" w:cs="Times New Roman"/>
          <w:lang w:val="en-US"/>
        </w:rPr>
        <w:t xml:space="preserve"> </w:t>
      </w:r>
      <w:r w:rsidR="00E963A3" w:rsidRPr="00C3672B">
        <w:rPr>
          <w:rFonts w:ascii="Times New Roman" w:hAnsi="Times New Roman" w:cs="Times New Roman"/>
          <w:i/>
          <w:lang w:val="en-US"/>
        </w:rPr>
        <w:t>Nanoart. The Immateriality of Art</w:t>
      </w:r>
      <w:r w:rsidRPr="00C3672B">
        <w:rPr>
          <w:rFonts w:ascii="Times New Roman" w:hAnsi="Times New Roman" w:cs="Times New Roman"/>
          <w:lang w:val="en-US"/>
        </w:rPr>
        <w:t xml:space="preserve">. </w:t>
      </w:r>
      <w:proofErr w:type="gramStart"/>
      <w:r w:rsidRPr="00C3672B">
        <w:rPr>
          <w:rFonts w:ascii="Times New Roman" w:hAnsi="Times New Roman" w:cs="Times New Roman"/>
          <w:lang w:val="en-US"/>
        </w:rPr>
        <w:t>Chicago :</w:t>
      </w:r>
      <w:proofErr w:type="gramEnd"/>
      <w:r w:rsidR="00E963A3" w:rsidRPr="00C3672B">
        <w:rPr>
          <w:rFonts w:ascii="Times New Roman" w:hAnsi="Times New Roman" w:cs="Times New Roman"/>
          <w:lang w:val="en-US"/>
        </w:rPr>
        <w:t xml:space="preserve"> The University of Chicago Press.</w:t>
      </w:r>
    </w:p>
    <w:sectPr w:rsidR="00320A3C" w:rsidRPr="00C3672B" w:rsidSect="006E22E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D0BA" w14:textId="77777777" w:rsidR="00EE6D54" w:rsidRDefault="00EE6D54" w:rsidP="0068157C">
      <w:r>
        <w:separator/>
      </w:r>
    </w:p>
  </w:endnote>
  <w:endnote w:type="continuationSeparator" w:id="0">
    <w:p w14:paraId="3F38C231" w14:textId="77777777" w:rsidR="00EE6D54" w:rsidRDefault="00EE6D54" w:rsidP="0068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D822" w14:textId="77777777" w:rsidR="00EE6D54" w:rsidRDefault="00EE6D54" w:rsidP="0068157C">
      <w:r>
        <w:separator/>
      </w:r>
    </w:p>
  </w:footnote>
  <w:footnote w:type="continuationSeparator" w:id="0">
    <w:p w14:paraId="0D5280D5" w14:textId="77777777" w:rsidR="00EE6D54" w:rsidRDefault="00EE6D54" w:rsidP="0068157C">
      <w:r>
        <w:continuationSeparator/>
      </w:r>
    </w:p>
  </w:footnote>
  <w:footnote w:id="1">
    <w:p w14:paraId="27AA49B6" w14:textId="77777777" w:rsidR="00C74F32" w:rsidRPr="00FA37A2" w:rsidRDefault="00C74F32" w:rsidP="00FA37A2">
      <w:pPr>
        <w:pStyle w:val="Notedebasdepage"/>
        <w:jc w:val="both"/>
        <w:rPr>
          <w:rFonts w:ascii="Times New Roman" w:hAnsi="Times New Roman" w:cs="Times New Roman"/>
          <w:sz w:val="20"/>
          <w:szCs w:val="20"/>
        </w:rPr>
      </w:pPr>
      <w:r w:rsidRPr="00FA37A2">
        <w:rPr>
          <w:rStyle w:val="Appelnotedebasdep"/>
          <w:rFonts w:ascii="Times New Roman" w:hAnsi="Times New Roman" w:cs="Times New Roman"/>
          <w:sz w:val="20"/>
          <w:szCs w:val="20"/>
        </w:rPr>
        <w:footnoteRef/>
      </w:r>
      <w:r w:rsidRPr="00FA37A2">
        <w:rPr>
          <w:rFonts w:ascii="Times New Roman" w:hAnsi="Times New Roman" w:cs="Times New Roman"/>
          <w:sz w:val="20"/>
          <w:szCs w:val="20"/>
        </w:rPr>
        <w:t xml:space="preserve"> Cet article </w:t>
      </w:r>
      <w:r>
        <w:rPr>
          <w:rFonts w:ascii="Times New Roman" w:hAnsi="Times New Roman" w:cs="Times New Roman"/>
          <w:sz w:val="20"/>
          <w:szCs w:val="20"/>
        </w:rPr>
        <w:t>constitue la première partie d’une réflexion en deux temps. Il est suivi de</w:t>
      </w:r>
      <w:r w:rsidRPr="00FA37A2">
        <w:rPr>
          <w:rFonts w:ascii="Times New Roman" w:hAnsi="Times New Roman" w:cs="Times New Roman"/>
          <w:sz w:val="20"/>
          <w:szCs w:val="20"/>
        </w:rPr>
        <w:t xml:space="preserve"> l’article d’Emmanuelle Pelard </w:t>
      </w:r>
      <w:r>
        <w:rPr>
          <w:rFonts w:ascii="Times New Roman" w:hAnsi="Times New Roman" w:cs="Times New Roman"/>
          <w:sz w:val="20"/>
          <w:szCs w:val="20"/>
        </w:rPr>
        <w:t xml:space="preserve">« Toucher dans l’intouchable : l’hapticité de l’image dans le </w:t>
      </w:r>
      <w:proofErr w:type="spellStart"/>
      <w:r>
        <w:rPr>
          <w:rFonts w:ascii="Times New Roman" w:hAnsi="Times New Roman" w:cs="Times New Roman"/>
          <w:sz w:val="20"/>
          <w:szCs w:val="20"/>
        </w:rPr>
        <w:t>nanoart</w:t>
      </w:r>
      <w:proofErr w:type="spellEnd"/>
      <w:r>
        <w:rPr>
          <w:rFonts w:ascii="Times New Roman" w:hAnsi="Times New Roman" w:cs="Times New Roman"/>
          <w:sz w:val="20"/>
          <w:szCs w:val="20"/>
        </w:rPr>
        <w:t xml:space="preserve"> », </w:t>
      </w:r>
      <w:r w:rsidRPr="00FA37A2">
        <w:rPr>
          <w:rFonts w:ascii="Times New Roman" w:hAnsi="Times New Roman" w:cs="Times New Roman"/>
          <w:sz w:val="20"/>
          <w:szCs w:val="20"/>
        </w:rPr>
        <w:t>publié dans ce même numéro. Il jette les bases de la réflexion théorique</w:t>
      </w:r>
      <w:r>
        <w:rPr>
          <w:rFonts w:ascii="Times New Roman" w:hAnsi="Times New Roman" w:cs="Times New Roman"/>
          <w:sz w:val="20"/>
          <w:szCs w:val="20"/>
        </w:rPr>
        <w:t xml:space="preserve"> sur le geste énonciatif au contact du numérique</w:t>
      </w:r>
      <w:r w:rsidRPr="00FA37A2">
        <w:rPr>
          <w:rFonts w:ascii="Times New Roman" w:hAnsi="Times New Roman" w:cs="Times New Roman"/>
          <w:sz w:val="20"/>
          <w:szCs w:val="20"/>
        </w:rPr>
        <w:t>, le deuxi</w:t>
      </w:r>
      <w:r>
        <w:rPr>
          <w:rFonts w:ascii="Times New Roman" w:hAnsi="Times New Roman" w:cs="Times New Roman"/>
          <w:sz w:val="20"/>
          <w:szCs w:val="20"/>
        </w:rPr>
        <w:t>ème article étant davantage consacré à des</w:t>
      </w:r>
      <w:r w:rsidRPr="00FA37A2">
        <w:rPr>
          <w:rFonts w:ascii="Times New Roman" w:hAnsi="Times New Roman" w:cs="Times New Roman"/>
          <w:sz w:val="20"/>
          <w:szCs w:val="20"/>
        </w:rPr>
        <w:t xml:space="preserve"> étude</w:t>
      </w:r>
      <w:r>
        <w:rPr>
          <w:rFonts w:ascii="Times New Roman" w:hAnsi="Times New Roman" w:cs="Times New Roman"/>
          <w:sz w:val="20"/>
          <w:szCs w:val="20"/>
        </w:rPr>
        <w:t>s</w:t>
      </w:r>
      <w:r w:rsidRPr="00FA37A2">
        <w:rPr>
          <w:rFonts w:ascii="Times New Roman" w:hAnsi="Times New Roman" w:cs="Times New Roman"/>
          <w:sz w:val="20"/>
          <w:szCs w:val="20"/>
        </w:rPr>
        <w:t xml:space="preserve"> </w:t>
      </w:r>
      <w:r>
        <w:rPr>
          <w:rFonts w:ascii="Times New Roman" w:hAnsi="Times New Roman" w:cs="Times New Roman"/>
          <w:sz w:val="20"/>
          <w:szCs w:val="20"/>
        </w:rPr>
        <w:t xml:space="preserve">concrètes d’œuvres </w:t>
      </w:r>
      <w:proofErr w:type="spellStart"/>
      <w:r>
        <w:rPr>
          <w:rFonts w:ascii="Times New Roman" w:hAnsi="Times New Roman" w:cs="Times New Roman"/>
          <w:sz w:val="20"/>
          <w:szCs w:val="20"/>
        </w:rPr>
        <w:t>nanoartistiques</w:t>
      </w:r>
      <w:proofErr w:type="spellEnd"/>
      <w:r>
        <w:rPr>
          <w:rFonts w:ascii="Times New Roman" w:hAnsi="Times New Roman" w:cs="Times New Roman"/>
          <w:sz w:val="20"/>
          <w:szCs w:val="20"/>
        </w:rPr>
        <w:t>.</w:t>
      </w:r>
      <w:r w:rsidRPr="00FA37A2">
        <w:rPr>
          <w:rFonts w:ascii="Times New Roman" w:hAnsi="Times New Roman" w:cs="Times New Roman"/>
          <w:sz w:val="20"/>
          <w:szCs w:val="20"/>
        </w:rPr>
        <w:t xml:space="preserve"> </w:t>
      </w:r>
    </w:p>
  </w:footnote>
  <w:footnote w:id="2">
    <w:p w14:paraId="4ADAA40F" w14:textId="77777777" w:rsidR="00C74F32" w:rsidRPr="008221B6" w:rsidRDefault="00C74F32" w:rsidP="008221B6">
      <w:pPr>
        <w:spacing w:after="120"/>
        <w:jc w:val="both"/>
        <w:rPr>
          <w:rFonts w:ascii="Times New Roman" w:hAnsi="Times New Roman" w:cs="Times New Roman"/>
          <w:sz w:val="20"/>
          <w:szCs w:val="20"/>
        </w:rPr>
      </w:pPr>
      <w:r w:rsidRPr="00FA37A2">
        <w:rPr>
          <w:rStyle w:val="Appelnotedebasdep"/>
          <w:rFonts w:ascii="Times New Roman" w:hAnsi="Times New Roman" w:cs="Times New Roman"/>
          <w:sz w:val="20"/>
          <w:szCs w:val="20"/>
        </w:rPr>
        <w:footnoteRef/>
      </w:r>
      <w:r w:rsidRPr="00FA37A2">
        <w:rPr>
          <w:rFonts w:ascii="Times New Roman" w:hAnsi="Times New Roman" w:cs="Times New Roman"/>
          <w:sz w:val="20"/>
          <w:szCs w:val="20"/>
        </w:rPr>
        <w:t xml:space="preserve"> Un microscop</w:t>
      </w:r>
      <w:r>
        <w:rPr>
          <w:rFonts w:ascii="Times New Roman" w:hAnsi="Times New Roman" w:cs="Times New Roman"/>
          <w:sz w:val="20"/>
          <w:szCs w:val="20"/>
        </w:rPr>
        <w:t>e normal agrandit jusqu’à mille </w:t>
      </w:r>
      <w:r w:rsidRPr="00FA37A2">
        <w:rPr>
          <w:rFonts w:ascii="Times New Roman" w:hAnsi="Times New Roman" w:cs="Times New Roman"/>
          <w:sz w:val="20"/>
          <w:szCs w:val="20"/>
        </w:rPr>
        <w:t xml:space="preserve">fois. Le nanomètre est un million de fois plus petit qu’un millimètre. </w:t>
      </w:r>
      <w:r>
        <w:rPr>
          <w:rFonts w:ascii="Times New Roman" w:eastAsiaTheme="minorEastAsia" w:hAnsi="Times New Roman" w:cs="Times New Roman"/>
          <w:color w:val="3D3E3F"/>
          <w:sz w:val="20"/>
          <w:szCs w:val="20"/>
          <w:lang w:eastAsia="fr-FR"/>
        </w:rPr>
        <w:t xml:space="preserve">Le </w:t>
      </w:r>
      <w:proofErr w:type="spellStart"/>
      <w:r>
        <w:rPr>
          <w:rFonts w:ascii="Times New Roman" w:eastAsiaTheme="minorEastAsia" w:hAnsi="Times New Roman" w:cs="Times New Roman"/>
          <w:color w:val="3D3E3F"/>
          <w:sz w:val="20"/>
          <w:szCs w:val="20"/>
          <w:lang w:eastAsia="fr-FR"/>
        </w:rPr>
        <w:t>Nanoa</w:t>
      </w:r>
      <w:r w:rsidRPr="00FA37A2">
        <w:rPr>
          <w:rFonts w:ascii="Times New Roman" w:eastAsiaTheme="minorEastAsia" w:hAnsi="Times New Roman" w:cs="Times New Roman"/>
          <w:color w:val="3D3E3F"/>
          <w:sz w:val="20"/>
          <w:szCs w:val="20"/>
          <w:lang w:eastAsia="fr-FR"/>
        </w:rPr>
        <w:t>rt</w:t>
      </w:r>
      <w:proofErr w:type="spellEnd"/>
      <w:r w:rsidRPr="00FA37A2">
        <w:rPr>
          <w:rFonts w:ascii="Times New Roman" w:eastAsiaTheme="minorEastAsia" w:hAnsi="Times New Roman" w:cs="Times New Roman"/>
          <w:color w:val="3D3E3F"/>
          <w:sz w:val="20"/>
          <w:szCs w:val="20"/>
          <w:lang w:eastAsia="fr-FR"/>
        </w:rPr>
        <w:t xml:space="preserve"> se situe à l’interface de </w:t>
      </w:r>
      <w:r>
        <w:rPr>
          <w:rFonts w:ascii="Times New Roman" w:eastAsiaTheme="minorEastAsia" w:hAnsi="Times New Roman" w:cs="Times New Roman"/>
          <w:color w:val="3D3E3F"/>
          <w:sz w:val="20"/>
          <w:szCs w:val="20"/>
          <w:lang w:eastAsia="fr-FR"/>
        </w:rPr>
        <w:t>l’</w:t>
      </w:r>
      <w:r w:rsidRPr="00FA37A2">
        <w:rPr>
          <w:rFonts w:ascii="Times New Roman" w:eastAsiaTheme="minorEastAsia" w:hAnsi="Times New Roman" w:cs="Times New Roman"/>
          <w:color w:val="3D3E3F"/>
          <w:sz w:val="20"/>
          <w:szCs w:val="20"/>
          <w:lang w:eastAsia="fr-FR"/>
        </w:rPr>
        <w:t>art, de la science et de la technologie, produisant des images digitales</w:t>
      </w:r>
      <w:r>
        <w:rPr>
          <w:rFonts w:ascii="Times New Roman" w:eastAsiaTheme="minorEastAsia" w:hAnsi="Times New Roman" w:cs="Times New Roman"/>
          <w:color w:val="3D3E3F"/>
          <w:sz w:val="20"/>
          <w:szCs w:val="20"/>
          <w:lang w:eastAsia="fr-FR"/>
        </w:rPr>
        <w:t xml:space="preserve"> ou des matériaux</w:t>
      </w:r>
      <w:r w:rsidRPr="00FA37A2">
        <w:rPr>
          <w:rFonts w:ascii="Times New Roman" w:eastAsiaTheme="minorEastAsia" w:hAnsi="Times New Roman" w:cs="Times New Roman"/>
          <w:color w:val="3D3E3F"/>
          <w:sz w:val="20"/>
          <w:szCs w:val="20"/>
          <w:lang w:eastAsia="fr-FR"/>
        </w:rPr>
        <w:t>, transformant des structures de la matière, naturelles ou artificielles, c’est-à-dire créé</w:t>
      </w:r>
      <w:r>
        <w:rPr>
          <w:rFonts w:ascii="Times New Roman" w:eastAsiaTheme="minorEastAsia" w:hAnsi="Times New Roman" w:cs="Times New Roman"/>
          <w:color w:val="3D3E3F"/>
          <w:sz w:val="20"/>
          <w:szCs w:val="20"/>
          <w:lang w:eastAsia="fr-FR"/>
        </w:rPr>
        <w:t>e</w:t>
      </w:r>
      <w:r w:rsidRPr="00FA37A2">
        <w:rPr>
          <w:rFonts w:ascii="Times New Roman" w:eastAsiaTheme="minorEastAsia" w:hAnsi="Times New Roman" w:cs="Times New Roman"/>
          <w:color w:val="3D3E3F"/>
          <w:sz w:val="20"/>
          <w:szCs w:val="20"/>
          <w:lang w:eastAsia="fr-FR"/>
        </w:rPr>
        <w:t>s par les chimistes, ceci aux</w:t>
      </w:r>
      <w:r>
        <w:rPr>
          <w:rFonts w:ascii="Times New Roman" w:eastAsiaTheme="minorEastAsia" w:hAnsi="Times New Roman" w:cs="Times New Roman"/>
          <w:color w:val="3D3E3F"/>
          <w:sz w:val="20"/>
          <w:szCs w:val="20"/>
          <w:lang w:eastAsia="fr-FR"/>
        </w:rPr>
        <w:t xml:space="preserve"> échelles à la fois moléculaire</w:t>
      </w:r>
      <w:r w:rsidRPr="00FA37A2">
        <w:rPr>
          <w:rFonts w:ascii="Times New Roman" w:eastAsiaTheme="minorEastAsia" w:hAnsi="Times New Roman" w:cs="Times New Roman"/>
          <w:color w:val="3D3E3F"/>
          <w:sz w:val="20"/>
          <w:szCs w:val="20"/>
          <w:lang w:eastAsia="fr-FR"/>
        </w:rPr>
        <w:t xml:space="preserve"> et supramolécul</w:t>
      </w:r>
      <w:r>
        <w:rPr>
          <w:rFonts w:ascii="Times New Roman" w:eastAsiaTheme="minorEastAsia" w:hAnsi="Times New Roman" w:cs="Times New Roman"/>
          <w:color w:val="3D3E3F"/>
          <w:sz w:val="20"/>
          <w:szCs w:val="20"/>
          <w:lang w:eastAsia="fr-FR"/>
        </w:rPr>
        <w:t>aire</w:t>
      </w:r>
      <w:r w:rsidRPr="00FA37A2">
        <w:rPr>
          <w:rFonts w:ascii="Times New Roman" w:eastAsiaTheme="minorEastAsia" w:hAnsi="Times New Roman" w:cs="Times New Roman"/>
          <w:color w:val="3D3E3F"/>
          <w:sz w:val="20"/>
          <w:szCs w:val="20"/>
          <w:lang w:eastAsia="fr-FR"/>
        </w:rPr>
        <w:t xml:space="preserve">. </w:t>
      </w:r>
      <w:r>
        <w:rPr>
          <w:rFonts w:ascii="Times New Roman" w:eastAsiaTheme="minorEastAsia" w:hAnsi="Times New Roman" w:cs="Times New Roman"/>
          <w:color w:val="3D3E3F"/>
          <w:sz w:val="20"/>
          <w:szCs w:val="20"/>
          <w:lang w:eastAsia="fr-FR"/>
        </w:rPr>
        <w:t xml:space="preserve">Au sujet d’une sculpture </w:t>
      </w:r>
      <w:proofErr w:type="spellStart"/>
      <w:r>
        <w:rPr>
          <w:rFonts w:ascii="Times New Roman" w:eastAsiaTheme="minorEastAsia" w:hAnsi="Times New Roman" w:cs="Times New Roman"/>
          <w:color w:val="3D3E3F"/>
          <w:sz w:val="20"/>
          <w:szCs w:val="20"/>
          <w:lang w:eastAsia="fr-FR"/>
        </w:rPr>
        <w:t>nanoartistique</w:t>
      </w:r>
      <w:proofErr w:type="spellEnd"/>
      <w:r>
        <w:rPr>
          <w:rFonts w:ascii="Times New Roman" w:eastAsiaTheme="minorEastAsia" w:hAnsi="Times New Roman" w:cs="Times New Roman"/>
          <w:color w:val="3D3E3F"/>
          <w:sz w:val="20"/>
          <w:szCs w:val="20"/>
          <w:lang w:eastAsia="fr-FR"/>
        </w:rPr>
        <w:t xml:space="preserve">, voir </w:t>
      </w:r>
      <w:proofErr w:type="spellStart"/>
      <w:r w:rsidRPr="008221B6">
        <w:rPr>
          <w:rFonts w:ascii="Times New Roman" w:hAnsi="Times New Roman" w:cs="Times New Roman"/>
          <w:sz w:val="20"/>
          <w:szCs w:val="20"/>
        </w:rPr>
        <w:t>Grit</w:t>
      </w:r>
      <w:proofErr w:type="spellEnd"/>
      <w:r w:rsidRPr="008221B6">
        <w:rPr>
          <w:rFonts w:ascii="Times New Roman" w:hAnsi="Times New Roman" w:cs="Times New Roman"/>
          <w:sz w:val="20"/>
          <w:szCs w:val="20"/>
        </w:rPr>
        <w:t xml:space="preserve"> </w:t>
      </w:r>
      <w:proofErr w:type="spellStart"/>
      <w:r w:rsidRPr="008221B6">
        <w:rPr>
          <w:rFonts w:ascii="Times New Roman" w:hAnsi="Times New Roman" w:cs="Times New Roman"/>
          <w:sz w:val="20"/>
          <w:szCs w:val="20"/>
        </w:rPr>
        <w:t>Ruhland</w:t>
      </w:r>
      <w:proofErr w:type="spellEnd"/>
      <w:r w:rsidRPr="008221B6">
        <w:rPr>
          <w:rFonts w:ascii="Times New Roman" w:hAnsi="Times New Roman" w:cs="Times New Roman"/>
          <w:sz w:val="20"/>
          <w:szCs w:val="20"/>
        </w:rPr>
        <w:t xml:space="preserve">, </w:t>
      </w:r>
      <w:proofErr w:type="spellStart"/>
      <w:r w:rsidRPr="008221B6">
        <w:rPr>
          <w:rFonts w:ascii="Times New Roman" w:hAnsi="Times New Roman" w:cs="Times New Roman"/>
          <w:i/>
          <w:sz w:val="20"/>
          <w:szCs w:val="20"/>
        </w:rPr>
        <w:t>Pantoffel</w:t>
      </w:r>
      <w:proofErr w:type="spellEnd"/>
      <w:r w:rsidRPr="008221B6">
        <w:rPr>
          <w:rFonts w:ascii="Times New Roman" w:hAnsi="Times New Roman" w:cs="Times New Roman"/>
          <w:i/>
          <w:sz w:val="20"/>
          <w:szCs w:val="20"/>
        </w:rPr>
        <w:t xml:space="preserve"> </w:t>
      </w:r>
      <w:proofErr w:type="spellStart"/>
      <w:r w:rsidRPr="008221B6">
        <w:rPr>
          <w:rFonts w:ascii="Times New Roman" w:hAnsi="Times New Roman" w:cs="Times New Roman"/>
          <w:i/>
          <w:sz w:val="20"/>
          <w:szCs w:val="20"/>
        </w:rPr>
        <w:t>für</w:t>
      </w:r>
      <w:proofErr w:type="spellEnd"/>
      <w:r w:rsidRPr="008221B6">
        <w:rPr>
          <w:rFonts w:ascii="Times New Roman" w:hAnsi="Times New Roman" w:cs="Times New Roman"/>
          <w:i/>
          <w:sz w:val="20"/>
          <w:szCs w:val="20"/>
        </w:rPr>
        <w:t xml:space="preserve"> </w:t>
      </w:r>
      <w:proofErr w:type="spellStart"/>
      <w:r w:rsidRPr="008221B6">
        <w:rPr>
          <w:rFonts w:ascii="Times New Roman" w:hAnsi="Times New Roman" w:cs="Times New Roman"/>
          <w:i/>
          <w:sz w:val="20"/>
          <w:szCs w:val="20"/>
        </w:rPr>
        <w:t>Pantoffeltierchen</w:t>
      </w:r>
      <w:proofErr w:type="spellEnd"/>
      <w:r w:rsidRPr="008221B6">
        <w:rPr>
          <w:rFonts w:ascii="Times New Roman" w:hAnsi="Times New Roman" w:cs="Times New Roman"/>
          <w:i/>
          <w:sz w:val="20"/>
          <w:szCs w:val="20"/>
        </w:rPr>
        <w:t xml:space="preserve"> (Pantoufle pour animaux pantouflards</w:t>
      </w:r>
      <w:r w:rsidRPr="008221B6">
        <w:rPr>
          <w:rFonts w:ascii="Times New Roman" w:hAnsi="Times New Roman" w:cs="Times New Roman"/>
          <w:sz w:val="20"/>
          <w:szCs w:val="20"/>
        </w:rPr>
        <w:t>), Dr</w:t>
      </w:r>
      <w:r>
        <w:rPr>
          <w:rFonts w:ascii="Times New Roman" w:hAnsi="Times New Roman" w:cs="Times New Roman"/>
          <w:sz w:val="20"/>
          <w:szCs w:val="20"/>
        </w:rPr>
        <w:t>esde, Institut Max Planck, 2007).</w:t>
      </w:r>
      <w:r w:rsidRPr="008221B6">
        <w:rPr>
          <w:rFonts w:ascii="Times New Roman" w:hAnsi="Times New Roman" w:cs="Times New Roman"/>
          <w:sz w:val="20"/>
          <w:szCs w:val="20"/>
        </w:rPr>
        <w:t xml:space="preserve"> </w:t>
      </w:r>
      <w:proofErr w:type="spellStart"/>
      <w:r w:rsidRPr="008221B6">
        <w:rPr>
          <w:rFonts w:ascii="Times New Roman" w:hAnsi="Times New Roman" w:cs="Times New Roman"/>
          <w:sz w:val="20"/>
          <w:szCs w:val="20"/>
        </w:rPr>
        <w:t>Grit</w:t>
      </w:r>
      <w:proofErr w:type="spellEnd"/>
      <w:r w:rsidRPr="008221B6">
        <w:rPr>
          <w:rFonts w:ascii="Times New Roman" w:hAnsi="Times New Roman" w:cs="Times New Roman"/>
          <w:sz w:val="20"/>
          <w:szCs w:val="20"/>
        </w:rPr>
        <w:t xml:space="preserve"> </w:t>
      </w:r>
      <w:proofErr w:type="spellStart"/>
      <w:r w:rsidRPr="008221B6">
        <w:rPr>
          <w:rFonts w:ascii="Times New Roman" w:hAnsi="Times New Roman" w:cs="Times New Roman"/>
          <w:sz w:val="20"/>
          <w:szCs w:val="20"/>
        </w:rPr>
        <w:t>Ruhland</w:t>
      </w:r>
      <w:proofErr w:type="spellEnd"/>
      <w:r>
        <w:rPr>
          <w:rFonts w:ascii="Times New Roman" w:hAnsi="Times New Roman" w:cs="Times New Roman"/>
          <w:sz w:val="20"/>
          <w:szCs w:val="20"/>
        </w:rPr>
        <w:t xml:space="preserve"> a fabriqué cette sculpture</w:t>
      </w:r>
      <w:r w:rsidRPr="008221B6">
        <w:rPr>
          <w:rFonts w:ascii="Times New Roman" w:hAnsi="Times New Roman" w:cs="Times New Roman"/>
          <w:sz w:val="20"/>
          <w:szCs w:val="20"/>
        </w:rPr>
        <w:t xml:space="preserve"> à Dresde, à l’Institut Max Planck de biologie cellulaire et de génétique, en ajoutant une soixantaine de couches au laser sur une image numérique blanche et en enlevant de proche en proche ce qui n’appartient pas à la sculpture (ablation laser). </w:t>
      </w:r>
    </w:p>
    <w:p w14:paraId="40D49E3A" w14:textId="77777777" w:rsidR="00C74F32" w:rsidRPr="00740A56" w:rsidRDefault="00C74F32" w:rsidP="008221B6">
      <w:pPr>
        <w:pStyle w:val="Lgende"/>
        <w:jc w:val="both"/>
        <w:rPr>
          <w:rFonts w:ascii="Times New Roman" w:hAnsi="Times New Roman" w:cs="Times New Roman"/>
          <w:color w:val="auto"/>
        </w:rPr>
      </w:pPr>
    </w:p>
    <w:p w14:paraId="37C6FB8D" w14:textId="77777777" w:rsidR="00C74F32" w:rsidRPr="00FA37A2" w:rsidRDefault="00C74F32" w:rsidP="008221B6">
      <w:pPr>
        <w:widowControl w:val="0"/>
        <w:autoSpaceDE w:val="0"/>
        <w:autoSpaceDN w:val="0"/>
        <w:adjustRightInd w:val="0"/>
        <w:spacing w:after="120"/>
        <w:jc w:val="both"/>
        <w:rPr>
          <w:rFonts w:ascii="Times New Roman" w:eastAsiaTheme="minorEastAsia" w:hAnsi="Times New Roman" w:cs="Times New Roman"/>
          <w:color w:val="3D3E3F"/>
          <w:sz w:val="20"/>
          <w:szCs w:val="20"/>
          <w:lang w:eastAsia="fr-FR"/>
        </w:rPr>
      </w:pPr>
    </w:p>
    <w:p w14:paraId="67AD19F3" w14:textId="77777777" w:rsidR="00C74F32" w:rsidRDefault="00C74F32" w:rsidP="008221B6">
      <w:pPr>
        <w:pStyle w:val="Notedebasdepage"/>
        <w:jc w:val="both"/>
      </w:pPr>
    </w:p>
  </w:footnote>
  <w:footnote w:id="3">
    <w:p w14:paraId="6AD1A8E8" w14:textId="77777777" w:rsidR="00C124D1" w:rsidRPr="001A079C" w:rsidRDefault="00C124D1" w:rsidP="00C124D1">
      <w:pPr>
        <w:spacing w:after="120" w:line="276" w:lineRule="auto"/>
        <w:jc w:val="both"/>
        <w:rPr>
          <w:rFonts w:ascii="Times New Roman" w:eastAsiaTheme="minorEastAsia" w:hAnsi="Times New Roman" w:cs="Times New Roman"/>
          <w:color w:val="000000" w:themeColor="text1"/>
          <w:sz w:val="20"/>
          <w:szCs w:val="20"/>
          <w:lang w:eastAsia="fr-FR"/>
        </w:rPr>
      </w:pPr>
      <w:r w:rsidRPr="001A079C">
        <w:rPr>
          <w:rStyle w:val="Appelnotedebasdep"/>
          <w:rFonts w:ascii="Times New Roman" w:hAnsi="Times New Roman" w:cs="Times New Roman"/>
          <w:color w:val="000000" w:themeColor="text1"/>
          <w:sz w:val="20"/>
          <w:szCs w:val="20"/>
        </w:rPr>
        <w:footnoteRef/>
      </w:r>
      <w:r w:rsidRPr="001A079C">
        <w:rPr>
          <w:rFonts w:ascii="Times New Roman" w:hAnsi="Times New Roman" w:cs="Times New Roman"/>
          <w:color w:val="000000" w:themeColor="text1"/>
          <w:sz w:val="20"/>
          <w:szCs w:val="20"/>
        </w:rPr>
        <w:t xml:space="preserve"> </w:t>
      </w:r>
      <w:r w:rsidRPr="001A079C">
        <w:rPr>
          <w:rFonts w:ascii="Times New Roman" w:eastAsiaTheme="minorEastAsia" w:hAnsi="Times New Roman" w:cs="Times New Roman"/>
          <w:color w:val="000000" w:themeColor="text1"/>
          <w:sz w:val="20"/>
          <w:szCs w:val="20"/>
          <w:lang w:eastAsia="fr-FR"/>
        </w:rPr>
        <w:t xml:space="preserve">Deux glomérules de couleur rose sont entourés par le tissu d’un rein qui les supporte. La couche externe de ces glomérules est faite de cellules podocytes qui aident à former la barrière de filtration des reins ; elle couvre une boule intérieure de capillaires.  </w:t>
      </w:r>
    </w:p>
    <w:p w14:paraId="1E1685FA" w14:textId="6CDC7CB5" w:rsidR="00C124D1" w:rsidRPr="00C124D1" w:rsidRDefault="00C124D1">
      <w:pPr>
        <w:pStyle w:val="Notedebasdepage"/>
      </w:pPr>
    </w:p>
  </w:footnote>
  <w:footnote w:id="4">
    <w:p w14:paraId="76C97549" w14:textId="77777777" w:rsidR="00C74F32" w:rsidRPr="00C23BA6" w:rsidRDefault="00C74F32" w:rsidP="00C23BA6">
      <w:pPr>
        <w:spacing w:line="276" w:lineRule="auto"/>
        <w:jc w:val="both"/>
        <w:rPr>
          <w:rFonts w:ascii="Times New Roman" w:eastAsiaTheme="minorEastAsia" w:hAnsi="Times New Roman" w:cs="Times New Roman"/>
          <w:i/>
          <w:color w:val="343434"/>
          <w:sz w:val="20"/>
          <w:szCs w:val="20"/>
          <w:lang w:eastAsia="fr-FR"/>
        </w:rPr>
      </w:pPr>
      <w:r w:rsidRPr="00C23BA6">
        <w:rPr>
          <w:rStyle w:val="Appelnotedebasdep"/>
          <w:rFonts w:ascii="Times New Roman" w:hAnsi="Times New Roman" w:cs="Times New Roman"/>
          <w:sz w:val="20"/>
          <w:szCs w:val="20"/>
        </w:rPr>
        <w:footnoteRef/>
      </w:r>
      <w:r w:rsidRPr="00C23BA6">
        <w:rPr>
          <w:rFonts w:ascii="Times New Roman" w:hAnsi="Times New Roman" w:cs="Times New Roman"/>
          <w:sz w:val="20"/>
          <w:szCs w:val="20"/>
        </w:rPr>
        <w:t xml:space="preserve"> Cf. </w:t>
      </w:r>
      <w:r>
        <w:rPr>
          <w:rFonts w:ascii="Times New Roman" w:hAnsi="Times New Roman" w:cs="Times New Roman"/>
          <w:sz w:val="20"/>
          <w:szCs w:val="20"/>
        </w:rPr>
        <w:t>l’hypothèse</w:t>
      </w:r>
      <w:r w:rsidRPr="00C23BA6">
        <w:rPr>
          <w:rFonts w:ascii="Times New Roman" w:hAnsi="Times New Roman" w:cs="Times New Roman"/>
          <w:sz w:val="20"/>
          <w:szCs w:val="20"/>
        </w:rPr>
        <w:t xml:space="preserve"> de la traçabilité </w:t>
      </w:r>
      <w:r w:rsidRPr="00C23BA6">
        <w:rPr>
          <w:rFonts w:ascii="Times New Roman" w:eastAsiaTheme="minorEastAsia" w:hAnsi="Times New Roman" w:cs="Times New Roman"/>
          <w:color w:val="343434"/>
          <w:sz w:val="20"/>
          <w:szCs w:val="20"/>
          <w:lang w:eastAsia="fr-FR"/>
        </w:rPr>
        <w:t>(automatique, machinique, algorithmi</w:t>
      </w:r>
      <w:r>
        <w:rPr>
          <w:rFonts w:ascii="Times New Roman" w:eastAsiaTheme="minorEastAsia" w:hAnsi="Times New Roman" w:cs="Times New Roman"/>
          <w:color w:val="343434"/>
          <w:sz w:val="20"/>
          <w:szCs w:val="20"/>
          <w:lang w:eastAsia="fr-FR"/>
        </w:rPr>
        <w:t>que) de l’homme (</w:t>
      </w:r>
      <w:proofErr w:type="spellStart"/>
      <w:r>
        <w:rPr>
          <w:rFonts w:ascii="Times New Roman" w:eastAsiaTheme="minorEastAsia" w:hAnsi="Times New Roman" w:cs="Times New Roman"/>
          <w:color w:val="343434"/>
          <w:sz w:val="20"/>
          <w:szCs w:val="20"/>
          <w:lang w:eastAsia="fr-FR"/>
        </w:rPr>
        <w:t>Merzeau</w:t>
      </w:r>
      <w:proofErr w:type="spellEnd"/>
      <w:r>
        <w:rPr>
          <w:rFonts w:ascii="Times New Roman" w:eastAsiaTheme="minorEastAsia" w:hAnsi="Times New Roman" w:cs="Times New Roman"/>
          <w:color w:val="343434"/>
          <w:sz w:val="20"/>
          <w:szCs w:val="20"/>
          <w:lang w:eastAsia="fr-FR"/>
        </w:rPr>
        <w:t>, 2011).</w:t>
      </w:r>
    </w:p>
  </w:footnote>
  <w:footnote w:id="5">
    <w:p w14:paraId="29A574F2" w14:textId="77777777" w:rsidR="00C74F32" w:rsidRPr="00E159C4" w:rsidRDefault="00C74F32" w:rsidP="00E159C4">
      <w:pPr>
        <w:jc w:val="both"/>
        <w:rPr>
          <w:rFonts w:ascii="Times New Roman" w:eastAsiaTheme="minorEastAsia" w:hAnsi="Times New Roman" w:cs="Times New Roman"/>
          <w:color w:val="343434"/>
          <w:sz w:val="20"/>
          <w:szCs w:val="20"/>
          <w:lang w:eastAsia="fr-FR"/>
        </w:rPr>
      </w:pPr>
      <w:r w:rsidRPr="00C23BA6">
        <w:rPr>
          <w:rStyle w:val="Appelnotedebasdep"/>
          <w:rFonts w:ascii="Times New Roman" w:hAnsi="Times New Roman" w:cs="Times New Roman"/>
          <w:sz w:val="20"/>
          <w:szCs w:val="20"/>
        </w:rPr>
        <w:footnoteRef/>
      </w:r>
      <w:r w:rsidRPr="00C23BA6">
        <w:rPr>
          <w:rFonts w:ascii="Times New Roman" w:hAnsi="Times New Roman" w:cs="Times New Roman"/>
          <w:sz w:val="20"/>
          <w:szCs w:val="20"/>
        </w:rPr>
        <w:t xml:space="preserve"> </w:t>
      </w:r>
      <w:r w:rsidRPr="00C23BA6">
        <w:rPr>
          <w:rFonts w:ascii="Times New Roman" w:eastAsiaTheme="minorEastAsia" w:hAnsi="Times New Roman" w:cs="Times New Roman"/>
          <w:color w:val="343434"/>
          <w:sz w:val="20"/>
          <w:szCs w:val="20"/>
          <w:lang w:eastAsia="fr-FR"/>
        </w:rPr>
        <w:t>Le mouvement de « (bio)</w:t>
      </w:r>
      <w:proofErr w:type="spellStart"/>
      <w:r w:rsidRPr="00C23BA6">
        <w:rPr>
          <w:rFonts w:ascii="Times New Roman" w:eastAsiaTheme="minorEastAsia" w:hAnsi="Times New Roman" w:cs="Times New Roman"/>
          <w:color w:val="343434"/>
          <w:sz w:val="20"/>
          <w:szCs w:val="20"/>
          <w:lang w:eastAsia="fr-FR"/>
        </w:rPr>
        <w:t>perfectibilisation</w:t>
      </w:r>
      <w:proofErr w:type="spellEnd"/>
      <w:r w:rsidRPr="00C23BA6">
        <w:rPr>
          <w:rFonts w:ascii="Times New Roman" w:eastAsiaTheme="minorEastAsia" w:hAnsi="Times New Roman" w:cs="Times New Roman"/>
          <w:color w:val="343434"/>
          <w:sz w:val="20"/>
          <w:szCs w:val="20"/>
          <w:lang w:eastAsia="fr-FR"/>
        </w:rPr>
        <w:t xml:space="preserve"> » de l’homme cyborg  </w:t>
      </w:r>
      <w:r>
        <w:rPr>
          <w:rFonts w:ascii="Times New Roman" w:eastAsiaTheme="minorEastAsia" w:hAnsi="Times New Roman" w:cs="Times New Roman"/>
          <w:color w:val="343434"/>
          <w:sz w:val="20"/>
          <w:szCs w:val="20"/>
          <w:lang w:eastAsia="fr-FR"/>
        </w:rPr>
        <w:t>–</w:t>
      </w:r>
      <w:r w:rsidRPr="00C23BA6">
        <w:rPr>
          <w:rFonts w:ascii="Times New Roman" w:eastAsiaTheme="minorEastAsia" w:hAnsi="Times New Roman" w:cs="Times New Roman"/>
          <w:color w:val="343434"/>
          <w:sz w:val="20"/>
          <w:szCs w:val="20"/>
          <w:lang w:eastAsia="fr-FR"/>
        </w:rPr>
        <w:t xml:space="preserve"> il en va ainsi du « corps augmenté » qui voit l’invisible </w:t>
      </w:r>
      <w:r>
        <w:rPr>
          <w:rFonts w:ascii="Times New Roman" w:eastAsiaTheme="minorEastAsia" w:hAnsi="Times New Roman" w:cs="Times New Roman"/>
          <w:color w:val="343434"/>
          <w:sz w:val="20"/>
          <w:szCs w:val="20"/>
          <w:lang w:eastAsia="fr-FR"/>
        </w:rPr>
        <w:t>–</w:t>
      </w:r>
      <w:r w:rsidRPr="00C23BA6">
        <w:rPr>
          <w:rFonts w:ascii="Times New Roman" w:eastAsiaTheme="minorEastAsia" w:hAnsi="Times New Roman" w:cs="Times New Roman"/>
          <w:color w:val="343434"/>
          <w:sz w:val="20"/>
          <w:szCs w:val="20"/>
          <w:lang w:eastAsia="fr-FR"/>
        </w:rPr>
        <w:t xml:space="preserve"> n’en serait que l’autre face. On pourra parler  de « post-humanisme » ou de « </w:t>
      </w:r>
      <w:proofErr w:type="spellStart"/>
      <w:r w:rsidRPr="00C23BA6">
        <w:rPr>
          <w:rFonts w:ascii="Times New Roman" w:eastAsiaTheme="minorEastAsia" w:hAnsi="Times New Roman" w:cs="Times New Roman"/>
          <w:color w:val="343434"/>
          <w:sz w:val="20"/>
          <w:szCs w:val="20"/>
          <w:lang w:eastAsia="fr-FR"/>
        </w:rPr>
        <w:t>trans</w:t>
      </w:r>
      <w:proofErr w:type="spellEnd"/>
      <w:r w:rsidRPr="00C23BA6">
        <w:rPr>
          <w:rFonts w:ascii="Times New Roman" w:eastAsiaTheme="minorEastAsia" w:hAnsi="Times New Roman" w:cs="Times New Roman"/>
          <w:color w:val="343434"/>
          <w:sz w:val="20"/>
          <w:szCs w:val="20"/>
          <w:lang w:eastAsia="fr-FR"/>
        </w:rPr>
        <w:t>-humanisme » (</w:t>
      </w:r>
      <w:r>
        <w:rPr>
          <w:rFonts w:ascii="Times New Roman" w:eastAsiaTheme="minorEastAsia" w:hAnsi="Times New Roman" w:cs="Times New Roman"/>
          <w:color w:val="343434"/>
          <w:sz w:val="20"/>
          <w:szCs w:val="20"/>
          <w:lang w:eastAsia="fr-FR"/>
        </w:rPr>
        <w:t xml:space="preserve">Knorr </w:t>
      </w:r>
      <w:proofErr w:type="spellStart"/>
      <w:r w:rsidRPr="00C23BA6">
        <w:rPr>
          <w:rFonts w:ascii="Times New Roman" w:eastAsiaTheme="minorEastAsia" w:hAnsi="Times New Roman" w:cs="Times New Roman"/>
          <w:color w:val="343434"/>
          <w:sz w:val="20"/>
          <w:szCs w:val="20"/>
          <w:lang w:eastAsia="fr-FR"/>
        </w:rPr>
        <w:t>Cetina</w:t>
      </w:r>
      <w:proofErr w:type="spellEnd"/>
      <w:r>
        <w:rPr>
          <w:rFonts w:ascii="Times New Roman" w:eastAsiaTheme="minorEastAsia" w:hAnsi="Times New Roman" w:cs="Times New Roman"/>
          <w:color w:val="343434"/>
          <w:sz w:val="20"/>
          <w:szCs w:val="20"/>
          <w:lang w:eastAsia="fr-FR"/>
        </w:rPr>
        <w:t>,</w:t>
      </w:r>
      <w:r w:rsidRPr="00C23BA6">
        <w:rPr>
          <w:rFonts w:ascii="Times New Roman" w:eastAsiaTheme="minorEastAsia" w:hAnsi="Times New Roman" w:cs="Times New Roman"/>
          <w:color w:val="343434"/>
          <w:sz w:val="20"/>
          <w:szCs w:val="20"/>
          <w:lang w:eastAsia="fr-FR"/>
        </w:rPr>
        <w:t xml:space="preserve"> 2004). </w:t>
      </w:r>
    </w:p>
  </w:footnote>
  <w:footnote w:id="6">
    <w:p w14:paraId="4B843278" w14:textId="77777777" w:rsidR="00C74F32" w:rsidRPr="00CC7D0C" w:rsidRDefault="00C74F32" w:rsidP="00E159C4">
      <w:pPr>
        <w:jc w:val="both"/>
        <w:rPr>
          <w:rFonts w:ascii="Times New Roman" w:hAnsi="Times New Roman" w:cs="Times New Roman"/>
          <w:color w:val="343434"/>
          <w:sz w:val="20"/>
          <w:szCs w:val="20"/>
        </w:rPr>
      </w:pPr>
      <w:r w:rsidRPr="00CC7D0C">
        <w:rPr>
          <w:rStyle w:val="Appelnotedebasdep"/>
          <w:rFonts w:ascii="Times New Roman" w:hAnsi="Times New Roman" w:cs="Times New Roman"/>
          <w:sz w:val="20"/>
          <w:szCs w:val="20"/>
        </w:rPr>
        <w:footnoteRef/>
      </w:r>
      <w:r w:rsidRPr="00CC7D0C">
        <w:rPr>
          <w:rFonts w:ascii="Times New Roman" w:hAnsi="Times New Roman" w:cs="Times New Roman"/>
          <w:sz w:val="20"/>
          <w:szCs w:val="20"/>
        </w:rPr>
        <w:t xml:space="preserve"> Suite à l’exposition </w:t>
      </w:r>
      <w:r w:rsidRPr="00CC7D0C">
        <w:rPr>
          <w:rFonts w:ascii="Times New Roman" w:eastAsiaTheme="minorEastAsia" w:hAnsi="Times New Roman" w:cs="Times New Roman"/>
          <w:i/>
          <w:color w:val="343434"/>
          <w:sz w:val="20"/>
          <w:szCs w:val="20"/>
          <w:lang w:eastAsia="fr-FR"/>
        </w:rPr>
        <w:t xml:space="preserve">Les </w:t>
      </w:r>
      <w:proofErr w:type="spellStart"/>
      <w:r w:rsidRPr="00CC7D0C">
        <w:rPr>
          <w:rFonts w:ascii="Times New Roman" w:eastAsiaTheme="minorEastAsia" w:hAnsi="Times New Roman" w:cs="Times New Roman"/>
          <w:i/>
          <w:color w:val="343434"/>
          <w:sz w:val="20"/>
          <w:szCs w:val="20"/>
          <w:lang w:eastAsia="fr-FR"/>
        </w:rPr>
        <w:t>immatériaux</w:t>
      </w:r>
      <w:proofErr w:type="spellEnd"/>
      <w:r w:rsidRPr="00CC7D0C">
        <w:rPr>
          <w:rFonts w:ascii="Times New Roman" w:eastAsiaTheme="minorEastAsia" w:hAnsi="Times New Roman" w:cs="Times New Roman"/>
          <w:color w:val="343434"/>
          <w:sz w:val="20"/>
          <w:szCs w:val="20"/>
          <w:lang w:eastAsia="fr-FR"/>
        </w:rPr>
        <w:t xml:space="preserve"> (</w:t>
      </w:r>
      <w:r>
        <w:rPr>
          <w:rFonts w:ascii="Times New Roman" w:eastAsiaTheme="minorEastAsia" w:hAnsi="Times New Roman" w:cs="Times New Roman"/>
          <w:color w:val="343434"/>
          <w:sz w:val="20"/>
          <w:szCs w:val="20"/>
          <w:lang w:eastAsia="fr-FR"/>
        </w:rPr>
        <w:t xml:space="preserve">François </w:t>
      </w:r>
      <w:proofErr w:type="spellStart"/>
      <w:r>
        <w:rPr>
          <w:rFonts w:ascii="Times New Roman" w:eastAsiaTheme="minorEastAsia" w:hAnsi="Times New Roman" w:cs="Times New Roman"/>
          <w:color w:val="343434"/>
          <w:sz w:val="20"/>
          <w:szCs w:val="20"/>
          <w:lang w:eastAsia="fr-FR"/>
        </w:rPr>
        <w:t>Lyotard</w:t>
      </w:r>
      <w:proofErr w:type="spellEnd"/>
      <w:r>
        <w:rPr>
          <w:rFonts w:ascii="Times New Roman" w:eastAsiaTheme="minorEastAsia" w:hAnsi="Times New Roman" w:cs="Times New Roman"/>
          <w:color w:val="343434"/>
          <w:sz w:val="20"/>
          <w:szCs w:val="20"/>
          <w:lang w:eastAsia="fr-FR"/>
        </w:rPr>
        <w:t xml:space="preserve">, </w:t>
      </w:r>
      <w:r w:rsidRPr="00CC7D0C">
        <w:rPr>
          <w:rFonts w:ascii="Times New Roman" w:eastAsiaTheme="minorEastAsia" w:hAnsi="Times New Roman" w:cs="Times New Roman"/>
          <w:color w:val="343434"/>
          <w:sz w:val="20"/>
          <w:szCs w:val="20"/>
          <w:lang w:eastAsia="fr-FR"/>
        </w:rPr>
        <w:t>Centre Georges Pompidou</w:t>
      </w:r>
      <w:r>
        <w:rPr>
          <w:rFonts w:ascii="Times New Roman" w:eastAsiaTheme="minorEastAsia" w:hAnsi="Times New Roman" w:cs="Times New Roman"/>
          <w:color w:val="343434"/>
          <w:sz w:val="20"/>
          <w:szCs w:val="20"/>
          <w:lang w:eastAsia="fr-FR"/>
        </w:rPr>
        <w:t>, 1985</w:t>
      </w:r>
      <w:r w:rsidRPr="00CC7D0C">
        <w:rPr>
          <w:rFonts w:ascii="Times New Roman" w:eastAsiaTheme="minorEastAsia" w:hAnsi="Times New Roman" w:cs="Times New Roman"/>
          <w:color w:val="343434"/>
          <w:sz w:val="20"/>
          <w:szCs w:val="20"/>
          <w:lang w:eastAsia="fr-FR"/>
        </w:rPr>
        <w:t>), l’immatérialité est considérée comme un état de</w:t>
      </w:r>
      <w:r>
        <w:rPr>
          <w:rFonts w:ascii="Times New Roman" w:eastAsiaTheme="minorEastAsia" w:hAnsi="Times New Roman" w:cs="Times New Roman"/>
          <w:color w:val="343434"/>
          <w:sz w:val="20"/>
          <w:szCs w:val="20"/>
          <w:lang w:eastAsia="fr-FR"/>
        </w:rPr>
        <w:t xml:space="preserve"> la matière, d’emblée informée.</w:t>
      </w:r>
    </w:p>
  </w:footnote>
  <w:footnote w:id="7">
    <w:p w14:paraId="2990F52B" w14:textId="77777777" w:rsidR="00C74F32" w:rsidRPr="00FB7832" w:rsidRDefault="00C74F32" w:rsidP="00AF5053">
      <w:pPr>
        <w:pStyle w:val="Notedebasdepage"/>
        <w:jc w:val="both"/>
        <w:rPr>
          <w:rFonts w:ascii="Times New Roman" w:hAnsi="Times New Roman" w:cs="Times New Roman"/>
          <w:sz w:val="20"/>
          <w:szCs w:val="20"/>
        </w:rPr>
      </w:pPr>
      <w:r w:rsidRPr="00FB7832">
        <w:rPr>
          <w:rStyle w:val="Appelnotedebasdep"/>
          <w:rFonts w:ascii="Times New Roman" w:hAnsi="Times New Roman" w:cs="Times New Roman"/>
          <w:sz w:val="20"/>
          <w:szCs w:val="20"/>
        </w:rPr>
        <w:footnoteRef/>
      </w:r>
      <w:r w:rsidRPr="00FB7832">
        <w:rPr>
          <w:rFonts w:ascii="Times New Roman" w:hAnsi="Times New Roman" w:cs="Times New Roman"/>
          <w:sz w:val="20"/>
          <w:szCs w:val="20"/>
        </w:rPr>
        <w:t xml:space="preserve"> </w:t>
      </w:r>
      <w:r>
        <w:rPr>
          <w:rFonts w:ascii="Times New Roman" w:hAnsi="Times New Roman" w:cs="Times New Roman"/>
          <w:color w:val="343434"/>
          <w:sz w:val="20"/>
          <w:szCs w:val="20"/>
        </w:rPr>
        <w:t xml:space="preserve">Cf. </w:t>
      </w:r>
      <w:proofErr w:type="spellStart"/>
      <w:r>
        <w:rPr>
          <w:rFonts w:ascii="Times New Roman" w:hAnsi="Times New Roman" w:cs="Times New Roman"/>
          <w:color w:val="343434"/>
          <w:sz w:val="20"/>
          <w:szCs w:val="20"/>
        </w:rPr>
        <w:t>Dondero</w:t>
      </w:r>
      <w:proofErr w:type="spellEnd"/>
      <w:r>
        <w:rPr>
          <w:rFonts w:ascii="Times New Roman" w:hAnsi="Times New Roman" w:cs="Times New Roman"/>
          <w:color w:val="343434"/>
          <w:sz w:val="20"/>
          <w:szCs w:val="20"/>
        </w:rPr>
        <w:t xml:space="preserve"> &amp; </w:t>
      </w:r>
      <w:proofErr w:type="spellStart"/>
      <w:r>
        <w:rPr>
          <w:rFonts w:ascii="Times New Roman" w:hAnsi="Times New Roman" w:cs="Times New Roman"/>
          <w:color w:val="343434"/>
          <w:sz w:val="20"/>
          <w:szCs w:val="20"/>
        </w:rPr>
        <w:t>Fontanille</w:t>
      </w:r>
      <w:proofErr w:type="spellEnd"/>
      <w:r>
        <w:rPr>
          <w:rFonts w:ascii="Times New Roman" w:hAnsi="Times New Roman" w:cs="Times New Roman"/>
          <w:color w:val="343434"/>
          <w:sz w:val="20"/>
          <w:szCs w:val="20"/>
        </w:rPr>
        <w:t xml:space="preserve"> (2012, p.</w:t>
      </w:r>
      <w:r w:rsidRPr="00FB7832">
        <w:rPr>
          <w:rFonts w:ascii="Times New Roman" w:hAnsi="Times New Roman" w:cs="Times New Roman"/>
          <w:color w:val="343434"/>
          <w:sz w:val="20"/>
          <w:szCs w:val="20"/>
        </w:rPr>
        <w:t xml:space="preserve"> 43) à propos du microscope à effet de tunnel : « l’instance </w:t>
      </w:r>
      <w:r w:rsidRPr="00FB7832">
        <w:rPr>
          <w:rFonts w:ascii="Times New Roman" w:hAnsi="Times New Roman" w:cs="Times New Roman"/>
          <w:i/>
          <w:color w:val="343434"/>
          <w:sz w:val="20"/>
          <w:szCs w:val="20"/>
        </w:rPr>
        <w:t>ab quo</w:t>
      </w:r>
      <w:r w:rsidRPr="00FB7832">
        <w:rPr>
          <w:rFonts w:ascii="Times New Roman" w:hAnsi="Times New Roman" w:cs="Times New Roman"/>
          <w:color w:val="343434"/>
          <w:sz w:val="20"/>
          <w:szCs w:val="20"/>
        </w:rPr>
        <w:t xml:space="preserve"> est un acte d’“excitation” (en surface ou en profondeur) de l’objet à explorer »  et ils ajoutent que « le vecteur de tout le processus est toujours une certaine forme d’énergie, qui subit une série de transductions avant la visualisation ».</w:t>
      </w:r>
    </w:p>
  </w:footnote>
  <w:footnote w:id="8">
    <w:p w14:paraId="391A48B7" w14:textId="77777777" w:rsidR="00C74F32" w:rsidRPr="00F31A26" w:rsidRDefault="00C74F32" w:rsidP="00E159C4">
      <w:pPr>
        <w:pStyle w:val="Notedebasdepage"/>
        <w:jc w:val="both"/>
        <w:rPr>
          <w:rFonts w:ascii="Times New Roman" w:hAnsi="Times New Roman" w:cs="Times New Roman"/>
          <w:sz w:val="20"/>
          <w:szCs w:val="20"/>
        </w:rPr>
      </w:pPr>
      <w:r w:rsidRPr="00F31A26">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La notion d’</w:t>
      </w:r>
      <w:proofErr w:type="spellStart"/>
      <w:r>
        <w:rPr>
          <w:rFonts w:ascii="Times New Roman" w:hAnsi="Times New Roman" w:cs="Times New Roman"/>
          <w:sz w:val="20"/>
          <w:szCs w:val="20"/>
        </w:rPr>
        <w:t>invu</w:t>
      </w:r>
      <w:proofErr w:type="spellEnd"/>
      <w:r>
        <w:rPr>
          <w:rFonts w:ascii="Times New Roman" w:hAnsi="Times New Roman" w:cs="Times New Roman"/>
          <w:sz w:val="20"/>
          <w:szCs w:val="20"/>
        </w:rPr>
        <w:t xml:space="preserve"> </w:t>
      </w:r>
      <w:r w:rsidRPr="00F31A26">
        <w:rPr>
          <w:rFonts w:ascii="Times New Roman" w:hAnsi="Times New Roman" w:cs="Times New Roman"/>
          <w:sz w:val="20"/>
          <w:szCs w:val="20"/>
        </w:rPr>
        <w:t xml:space="preserve">permet de rendre compte, selon Herman </w:t>
      </w:r>
      <w:proofErr w:type="spellStart"/>
      <w:r w:rsidRPr="00F31A26">
        <w:rPr>
          <w:rFonts w:ascii="Times New Roman" w:hAnsi="Times New Roman" w:cs="Times New Roman"/>
          <w:sz w:val="20"/>
          <w:szCs w:val="20"/>
        </w:rPr>
        <w:t>Parr</w:t>
      </w:r>
      <w:r>
        <w:rPr>
          <w:rFonts w:ascii="Times New Roman" w:hAnsi="Times New Roman" w:cs="Times New Roman"/>
          <w:sz w:val="20"/>
          <w:szCs w:val="20"/>
        </w:rPr>
        <w:t>et</w:t>
      </w:r>
      <w:proofErr w:type="spellEnd"/>
      <w:r>
        <w:rPr>
          <w:rFonts w:ascii="Times New Roman" w:hAnsi="Times New Roman" w:cs="Times New Roman"/>
          <w:sz w:val="20"/>
          <w:szCs w:val="20"/>
        </w:rPr>
        <w:t xml:space="preserve"> (2006, p. </w:t>
      </w:r>
      <w:r w:rsidRPr="00F31A26">
        <w:rPr>
          <w:rFonts w:ascii="Times New Roman" w:hAnsi="Times New Roman" w:cs="Times New Roman"/>
          <w:sz w:val="20"/>
          <w:szCs w:val="20"/>
        </w:rPr>
        <w:t xml:space="preserve">215), </w:t>
      </w:r>
      <w:r w:rsidRPr="00F31A26">
        <w:rPr>
          <w:rFonts w:ascii="Times New Roman" w:hAnsi="Times New Roman" w:cs="Times New Roman"/>
          <w:color w:val="343434"/>
          <w:sz w:val="20"/>
          <w:szCs w:val="20"/>
        </w:rPr>
        <w:t>de l’</w:t>
      </w:r>
      <w:r>
        <w:rPr>
          <w:rFonts w:ascii="Times New Roman" w:hAnsi="Times New Roman" w:cs="Times New Roman"/>
          <w:color w:val="343434"/>
          <w:sz w:val="20"/>
          <w:szCs w:val="20"/>
        </w:rPr>
        <w:t>« </w:t>
      </w:r>
      <w:r w:rsidRPr="00F31A26">
        <w:rPr>
          <w:rFonts w:ascii="Times New Roman" w:hAnsi="Times New Roman" w:cs="Times New Roman"/>
          <w:color w:val="343434"/>
          <w:sz w:val="20"/>
          <w:szCs w:val="20"/>
        </w:rPr>
        <w:t>invisible provisoire », du « visible potentiel », du « visible virtuel ».</w:t>
      </w:r>
    </w:p>
  </w:footnote>
  <w:footnote w:id="9">
    <w:p w14:paraId="40646301" w14:textId="77777777" w:rsidR="00C74F32" w:rsidRPr="0010446B" w:rsidRDefault="00C74F32" w:rsidP="0010446B">
      <w:pPr>
        <w:spacing w:after="120" w:line="276" w:lineRule="auto"/>
        <w:jc w:val="both"/>
        <w:rPr>
          <w:rFonts w:ascii="Times New Roman" w:eastAsiaTheme="minorEastAsia" w:hAnsi="Times New Roman" w:cs="Times New Roman"/>
          <w:color w:val="343434"/>
          <w:sz w:val="20"/>
          <w:szCs w:val="20"/>
          <w:lang w:eastAsia="fr-FR"/>
        </w:rPr>
      </w:pPr>
      <w:r w:rsidRPr="0010446B">
        <w:rPr>
          <w:rStyle w:val="Appelnotedebasdep"/>
          <w:rFonts w:ascii="Times New Roman" w:hAnsi="Times New Roman" w:cs="Times New Roman"/>
          <w:sz w:val="20"/>
          <w:szCs w:val="20"/>
        </w:rPr>
        <w:footnoteRef/>
      </w:r>
      <w:r w:rsidRPr="0010446B">
        <w:rPr>
          <w:rFonts w:ascii="Times New Roman" w:hAnsi="Times New Roman" w:cs="Times New Roman"/>
          <w:sz w:val="20"/>
          <w:szCs w:val="20"/>
        </w:rPr>
        <w:t xml:space="preserve"> Cf. l’esthétique photographique correspondant, selon Floch, </w:t>
      </w:r>
      <w:r>
        <w:rPr>
          <w:rFonts w:ascii="Times New Roman" w:eastAsiaTheme="minorEastAsia" w:hAnsi="Times New Roman" w:cs="Times New Roman"/>
          <w:color w:val="343434"/>
          <w:sz w:val="20"/>
          <w:szCs w:val="20"/>
          <w:lang w:eastAsia="fr-FR"/>
        </w:rPr>
        <w:t xml:space="preserve">à la photographie mythique (Basso Fossali &amp; Dondero, 2011). </w:t>
      </w:r>
    </w:p>
    <w:p w14:paraId="663704FD" w14:textId="77777777" w:rsidR="00C74F32" w:rsidRDefault="00C74F3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021323"/>
    <w:multiLevelType w:val="hybridMultilevel"/>
    <w:tmpl w:val="5DD41544"/>
    <w:lvl w:ilvl="0" w:tplc="736442C2">
      <w:start w:val="3"/>
      <w:numFmt w:val="bullet"/>
      <w:lvlText w:val="-"/>
      <w:lvlJc w:val="left"/>
      <w:pPr>
        <w:ind w:left="720" w:hanging="360"/>
      </w:pPr>
      <w:rPr>
        <w:rFonts w:ascii="Cambria" w:eastAsiaTheme="minorEastAs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391FE0"/>
    <w:multiLevelType w:val="hybridMultilevel"/>
    <w:tmpl w:val="B2225088"/>
    <w:lvl w:ilvl="0" w:tplc="F76EE2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E358FD"/>
    <w:multiLevelType w:val="hybridMultilevel"/>
    <w:tmpl w:val="2E0CEA16"/>
    <w:lvl w:ilvl="0" w:tplc="F76EE2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FC1EC8"/>
    <w:multiLevelType w:val="hybridMultilevel"/>
    <w:tmpl w:val="163EC968"/>
    <w:lvl w:ilvl="0" w:tplc="F140C4C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6AF0DC5"/>
    <w:multiLevelType w:val="hybridMultilevel"/>
    <w:tmpl w:val="B2225088"/>
    <w:lvl w:ilvl="0" w:tplc="F76EE2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62BEE"/>
    <w:multiLevelType w:val="hybridMultilevel"/>
    <w:tmpl w:val="F754103C"/>
    <w:lvl w:ilvl="0" w:tplc="1188D4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F004A0"/>
    <w:multiLevelType w:val="hybridMultilevel"/>
    <w:tmpl w:val="D4BCC384"/>
    <w:lvl w:ilvl="0" w:tplc="676E3F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2124FA"/>
    <w:multiLevelType w:val="hybridMultilevel"/>
    <w:tmpl w:val="E892E30C"/>
    <w:lvl w:ilvl="0" w:tplc="D354C70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1"/>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57C"/>
    <w:rsid w:val="0002478C"/>
    <w:rsid w:val="000819F2"/>
    <w:rsid w:val="00085020"/>
    <w:rsid w:val="000A777F"/>
    <w:rsid w:val="00102577"/>
    <w:rsid w:val="0010446B"/>
    <w:rsid w:val="00113458"/>
    <w:rsid w:val="00132DFB"/>
    <w:rsid w:val="001352E2"/>
    <w:rsid w:val="001778FC"/>
    <w:rsid w:val="001A079C"/>
    <w:rsid w:val="001B6ADC"/>
    <w:rsid w:val="001F1B81"/>
    <w:rsid w:val="0023384C"/>
    <w:rsid w:val="002418CB"/>
    <w:rsid w:val="002600B5"/>
    <w:rsid w:val="002A72B0"/>
    <w:rsid w:val="002D62F8"/>
    <w:rsid w:val="0030174B"/>
    <w:rsid w:val="00301DAA"/>
    <w:rsid w:val="003111CC"/>
    <w:rsid w:val="00320A3C"/>
    <w:rsid w:val="00332DE3"/>
    <w:rsid w:val="0039163B"/>
    <w:rsid w:val="003971F0"/>
    <w:rsid w:val="003B24EE"/>
    <w:rsid w:val="003E07CA"/>
    <w:rsid w:val="003F3F4F"/>
    <w:rsid w:val="003F6D73"/>
    <w:rsid w:val="004016BD"/>
    <w:rsid w:val="00414964"/>
    <w:rsid w:val="00415609"/>
    <w:rsid w:val="00434D8D"/>
    <w:rsid w:val="00455FBD"/>
    <w:rsid w:val="00497BB2"/>
    <w:rsid w:val="00505F6A"/>
    <w:rsid w:val="00582FA4"/>
    <w:rsid w:val="005A0CA2"/>
    <w:rsid w:val="005B3A72"/>
    <w:rsid w:val="005B41BA"/>
    <w:rsid w:val="005C172A"/>
    <w:rsid w:val="005C4D85"/>
    <w:rsid w:val="00620E7E"/>
    <w:rsid w:val="00666865"/>
    <w:rsid w:val="00670C5A"/>
    <w:rsid w:val="006734E0"/>
    <w:rsid w:val="0068157C"/>
    <w:rsid w:val="006B1F8C"/>
    <w:rsid w:val="006D01E7"/>
    <w:rsid w:val="006D3E2E"/>
    <w:rsid w:val="006E22E8"/>
    <w:rsid w:val="006F164A"/>
    <w:rsid w:val="007057BF"/>
    <w:rsid w:val="00740A56"/>
    <w:rsid w:val="00773AB9"/>
    <w:rsid w:val="00795016"/>
    <w:rsid w:val="007A2107"/>
    <w:rsid w:val="007A5B42"/>
    <w:rsid w:val="007D69D8"/>
    <w:rsid w:val="008011A8"/>
    <w:rsid w:val="008221B6"/>
    <w:rsid w:val="00854760"/>
    <w:rsid w:val="00882E0C"/>
    <w:rsid w:val="008957A9"/>
    <w:rsid w:val="008A3CA2"/>
    <w:rsid w:val="008D36DC"/>
    <w:rsid w:val="00940DFB"/>
    <w:rsid w:val="00945F08"/>
    <w:rsid w:val="009664EB"/>
    <w:rsid w:val="009A4EE6"/>
    <w:rsid w:val="009F14AD"/>
    <w:rsid w:val="00A034CD"/>
    <w:rsid w:val="00A277F2"/>
    <w:rsid w:val="00A67E5C"/>
    <w:rsid w:val="00A81A43"/>
    <w:rsid w:val="00A93648"/>
    <w:rsid w:val="00AD665E"/>
    <w:rsid w:val="00AE35F4"/>
    <w:rsid w:val="00AF5053"/>
    <w:rsid w:val="00AF61E9"/>
    <w:rsid w:val="00B059CD"/>
    <w:rsid w:val="00B120BA"/>
    <w:rsid w:val="00B16822"/>
    <w:rsid w:val="00B4679F"/>
    <w:rsid w:val="00B64BCF"/>
    <w:rsid w:val="00B703A7"/>
    <w:rsid w:val="00B73364"/>
    <w:rsid w:val="00C124D1"/>
    <w:rsid w:val="00C13889"/>
    <w:rsid w:val="00C23BA6"/>
    <w:rsid w:val="00C23C78"/>
    <w:rsid w:val="00C3672B"/>
    <w:rsid w:val="00C65770"/>
    <w:rsid w:val="00C74F32"/>
    <w:rsid w:val="00C76989"/>
    <w:rsid w:val="00C802EB"/>
    <w:rsid w:val="00C94E2D"/>
    <w:rsid w:val="00CC7D0C"/>
    <w:rsid w:val="00CF183B"/>
    <w:rsid w:val="00D17E9F"/>
    <w:rsid w:val="00D21B18"/>
    <w:rsid w:val="00D23643"/>
    <w:rsid w:val="00D2474B"/>
    <w:rsid w:val="00D265A5"/>
    <w:rsid w:val="00D55948"/>
    <w:rsid w:val="00D64951"/>
    <w:rsid w:val="00D775F7"/>
    <w:rsid w:val="00DC71F0"/>
    <w:rsid w:val="00DC7356"/>
    <w:rsid w:val="00DE2ADB"/>
    <w:rsid w:val="00E06974"/>
    <w:rsid w:val="00E12031"/>
    <w:rsid w:val="00E159C4"/>
    <w:rsid w:val="00E371CF"/>
    <w:rsid w:val="00E707D3"/>
    <w:rsid w:val="00E963A3"/>
    <w:rsid w:val="00EB0BE7"/>
    <w:rsid w:val="00EB6112"/>
    <w:rsid w:val="00EE6D54"/>
    <w:rsid w:val="00F04AB3"/>
    <w:rsid w:val="00F31A26"/>
    <w:rsid w:val="00F44E75"/>
    <w:rsid w:val="00F57080"/>
    <w:rsid w:val="00F8397E"/>
    <w:rsid w:val="00FA37A2"/>
    <w:rsid w:val="00FB78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654EC"/>
  <w14:defaultImageDpi w14:val="300"/>
  <w15:docId w15:val="{E6B70488-C249-4FFF-A0FA-D25E0A34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57C"/>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69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69D8"/>
    <w:rPr>
      <w:rFonts w:ascii="Lucida Grande" w:hAnsi="Lucida Grande" w:cs="Lucida Grande"/>
      <w:sz w:val="18"/>
      <w:szCs w:val="18"/>
    </w:rPr>
  </w:style>
  <w:style w:type="character" w:styleId="Appelnotedebasdep">
    <w:name w:val="footnote reference"/>
    <w:basedOn w:val="Policepardfaut"/>
    <w:unhideWhenUsed/>
    <w:rsid w:val="0068157C"/>
    <w:rPr>
      <w:vertAlign w:val="superscript"/>
    </w:rPr>
  </w:style>
  <w:style w:type="paragraph" w:styleId="Notedebasdepage">
    <w:name w:val="footnote text"/>
    <w:basedOn w:val="Normal"/>
    <w:link w:val="NotedebasdepageCar"/>
    <w:unhideWhenUsed/>
    <w:rsid w:val="0068157C"/>
    <w:rPr>
      <w:rFonts w:eastAsiaTheme="minorEastAsia"/>
      <w:lang w:eastAsia="fr-FR"/>
    </w:rPr>
  </w:style>
  <w:style w:type="character" w:customStyle="1" w:styleId="NotedebasdepageCar">
    <w:name w:val="Note de bas de page Car"/>
    <w:basedOn w:val="Policepardfaut"/>
    <w:link w:val="Notedebasdepage"/>
    <w:rsid w:val="0068157C"/>
  </w:style>
  <w:style w:type="character" w:styleId="Lienhypertexte">
    <w:name w:val="Hyperlink"/>
    <w:basedOn w:val="Policepardfaut"/>
    <w:uiPriority w:val="99"/>
    <w:unhideWhenUsed/>
    <w:rsid w:val="0068157C"/>
    <w:rPr>
      <w:color w:val="0000FF" w:themeColor="hyperlink"/>
      <w:u w:val="single"/>
    </w:rPr>
  </w:style>
  <w:style w:type="paragraph" w:styleId="Paragraphedeliste">
    <w:name w:val="List Paragraph"/>
    <w:basedOn w:val="Normal"/>
    <w:uiPriority w:val="34"/>
    <w:qFormat/>
    <w:rsid w:val="0068157C"/>
    <w:pPr>
      <w:ind w:left="720"/>
      <w:contextualSpacing/>
    </w:pPr>
  </w:style>
  <w:style w:type="paragraph" w:styleId="NormalWeb">
    <w:name w:val="Normal (Web)"/>
    <w:basedOn w:val="Normal"/>
    <w:uiPriority w:val="99"/>
    <w:unhideWhenUsed/>
    <w:rsid w:val="0068157C"/>
    <w:pPr>
      <w:spacing w:before="100" w:beforeAutospacing="1" w:after="100" w:afterAutospacing="1"/>
    </w:pPr>
    <w:rPr>
      <w:rFonts w:ascii="Times" w:eastAsiaTheme="minorEastAsia" w:hAnsi="Times" w:cs="Times New Roman"/>
      <w:sz w:val="20"/>
      <w:szCs w:val="20"/>
      <w:lang w:val="fr-LU" w:eastAsia="fr-FR"/>
    </w:rPr>
  </w:style>
  <w:style w:type="paragraph" w:styleId="Pieddepage">
    <w:name w:val="footer"/>
    <w:basedOn w:val="Normal"/>
    <w:link w:val="PieddepageCar"/>
    <w:uiPriority w:val="99"/>
    <w:unhideWhenUsed/>
    <w:rsid w:val="0068157C"/>
    <w:pPr>
      <w:tabs>
        <w:tab w:val="center" w:pos="4536"/>
        <w:tab w:val="right" w:pos="9072"/>
      </w:tabs>
    </w:pPr>
    <w:rPr>
      <w:rFonts w:eastAsiaTheme="minorEastAsia"/>
      <w:lang w:eastAsia="fr-FR"/>
    </w:rPr>
  </w:style>
  <w:style w:type="character" w:customStyle="1" w:styleId="PieddepageCar">
    <w:name w:val="Pied de page Car"/>
    <w:basedOn w:val="Policepardfaut"/>
    <w:link w:val="Pieddepage"/>
    <w:uiPriority w:val="99"/>
    <w:rsid w:val="0068157C"/>
  </w:style>
  <w:style w:type="character" w:styleId="Lienhypertextesuivivisit">
    <w:name w:val="FollowedHyperlink"/>
    <w:basedOn w:val="Policepardfaut"/>
    <w:uiPriority w:val="99"/>
    <w:semiHidden/>
    <w:unhideWhenUsed/>
    <w:rsid w:val="0068157C"/>
    <w:rPr>
      <w:color w:val="800080" w:themeColor="followedHyperlink"/>
      <w:u w:val="single"/>
    </w:rPr>
  </w:style>
  <w:style w:type="paragraph" w:styleId="Lgende">
    <w:name w:val="caption"/>
    <w:basedOn w:val="Normal"/>
    <w:next w:val="Normal"/>
    <w:uiPriority w:val="35"/>
    <w:unhideWhenUsed/>
    <w:qFormat/>
    <w:rsid w:val="00740A56"/>
    <w:pPr>
      <w:spacing w:after="200"/>
    </w:pPr>
    <w:rPr>
      <w:b/>
      <w:bCs/>
      <w:color w:val="4F81BD" w:themeColor="accent1"/>
      <w:sz w:val="18"/>
      <w:szCs w:val="18"/>
    </w:rPr>
  </w:style>
  <w:style w:type="character" w:styleId="Marquedecommentaire">
    <w:name w:val="annotation reference"/>
    <w:basedOn w:val="Policepardfaut"/>
    <w:uiPriority w:val="99"/>
    <w:semiHidden/>
    <w:unhideWhenUsed/>
    <w:rsid w:val="0023384C"/>
    <w:rPr>
      <w:sz w:val="16"/>
      <w:szCs w:val="16"/>
    </w:rPr>
  </w:style>
  <w:style w:type="paragraph" w:styleId="Commentaire">
    <w:name w:val="annotation text"/>
    <w:basedOn w:val="Normal"/>
    <w:link w:val="CommentaireCar"/>
    <w:uiPriority w:val="99"/>
    <w:semiHidden/>
    <w:unhideWhenUsed/>
    <w:rsid w:val="0023384C"/>
    <w:rPr>
      <w:sz w:val="20"/>
      <w:szCs w:val="20"/>
    </w:rPr>
  </w:style>
  <w:style w:type="character" w:customStyle="1" w:styleId="CommentaireCar">
    <w:name w:val="Commentaire Car"/>
    <w:basedOn w:val="Policepardfaut"/>
    <w:link w:val="Commentaire"/>
    <w:uiPriority w:val="99"/>
    <w:semiHidden/>
    <w:rsid w:val="0023384C"/>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23384C"/>
    <w:rPr>
      <w:b/>
      <w:bCs/>
    </w:rPr>
  </w:style>
  <w:style w:type="character" w:customStyle="1" w:styleId="ObjetducommentaireCar">
    <w:name w:val="Objet du commentaire Car"/>
    <w:basedOn w:val="CommentaireCar"/>
    <w:link w:val="Objetducommentaire"/>
    <w:uiPriority w:val="99"/>
    <w:semiHidden/>
    <w:rsid w:val="0023384C"/>
    <w:rPr>
      <w:rFonts w:eastAsiaTheme="minorHAnsi"/>
      <w:b/>
      <w:bCs/>
      <w:sz w:val="20"/>
      <w:szCs w:val="20"/>
      <w:lang w:eastAsia="en-US"/>
    </w:rPr>
  </w:style>
  <w:style w:type="paragraph" w:styleId="Rvision">
    <w:name w:val="Revision"/>
    <w:hidden/>
    <w:uiPriority w:val="99"/>
    <w:semiHidden/>
    <w:rsid w:val="00C124D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92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expert.com/e-dossier-de-l-audiovisuel-sciences-humaines-et-sociales-et-patrimoine-numerique/faire-memoire-des-traces-numeriques.html" TargetMode="External"/><Relationship Id="rId5" Type="http://schemas.openxmlformats.org/officeDocument/2006/relationships/webSettings" Target="webSettings.xml"/><Relationship Id="rId10" Type="http://schemas.openxmlformats.org/officeDocument/2006/relationships/hyperlink" Target="http://www.bruno-latour.fr/sites/default/.../P-170-ELIASSON-FRpdf.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54D3-6060-384C-AC61-6214D9FA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4368</Words>
  <Characters>22629</Characters>
  <Application>Microsoft Office Word</Application>
  <DocSecurity>0</DocSecurity>
  <Lines>404</Lines>
  <Paragraphs>109</Paragraphs>
  <ScaleCrop>false</ScaleCrop>
  <HeadingPairs>
    <vt:vector size="2" baseType="variant">
      <vt:variant>
        <vt:lpstr>Titre</vt:lpstr>
      </vt:variant>
      <vt:variant>
        <vt:i4>1</vt:i4>
      </vt:variant>
    </vt:vector>
  </HeadingPairs>
  <TitlesOfParts>
    <vt:vector size="1" baseType="lpstr">
      <vt:lpstr/>
    </vt:vector>
  </TitlesOfParts>
  <Company>Colas</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Colas</dc:creator>
  <cp:keywords/>
  <dc:description/>
  <cp:lastModifiedBy>Marion</cp:lastModifiedBy>
  <cp:revision>2</cp:revision>
  <cp:lastPrinted>2018-09-30T20:00:00Z</cp:lastPrinted>
  <dcterms:created xsi:type="dcterms:W3CDTF">2018-11-01T09:54:00Z</dcterms:created>
  <dcterms:modified xsi:type="dcterms:W3CDTF">2018-11-01T09:54:00Z</dcterms:modified>
</cp:coreProperties>
</file>