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61F03" w14:textId="749565FF" w:rsidR="00A37320" w:rsidRPr="00A37320" w:rsidRDefault="00221F8B" w:rsidP="00112D96">
      <w:pPr>
        <w:spacing w:line="480" w:lineRule="auto"/>
      </w:pPr>
      <w:r>
        <w:rPr>
          <w:b/>
        </w:rPr>
        <w:t xml:space="preserve">Title: </w:t>
      </w:r>
      <w:r w:rsidR="00112D96" w:rsidRPr="00221F8B">
        <w:t>“When viewing is already gambling”: the need for eye-tracking research to examine sports betting cue reactivity</w:t>
      </w:r>
    </w:p>
    <w:p w14:paraId="17109686" w14:textId="2276D449" w:rsidR="00A37320" w:rsidRPr="00221F8B" w:rsidRDefault="00221F8B" w:rsidP="00112D96">
      <w:pPr>
        <w:spacing w:line="480" w:lineRule="auto"/>
        <w:rPr>
          <w:vertAlign w:val="superscript"/>
        </w:rPr>
      </w:pPr>
      <w:r w:rsidRPr="00221F8B">
        <w:rPr>
          <w:b/>
        </w:rPr>
        <w:t>Author:</w:t>
      </w:r>
      <w:r w:rsidRPr="00221F8B">
        <w:t xml:space="preserve"> Damien Brevers</w:t>
      </w:r>
      <w:r w:rsidRPr="00221F8B">
        <w:rPr>
          <w:vertAlign w:val="superscript"/>
        </w:rPr>
        <w:t>1</w:t>
      </w:r>
    </w:p>
    <w:p w14:paraId="726B63C0" w14:textId="6DAC2365" w:rsidR="00A37320" w:rsidRDefault="00221F8B" w:rsidP="00A37320">
      <w:pPr>
        <w:spacing w:line="480" w:lineRule="auto"/>
      </w:pPr>
      <w:r w:rsidRPr="00221F8B">
        <w:rPr>
          <w:b/>
        </w:rPr>
        <w:t>Author affiliation:</w:t>
      </w:r>
      <w:r w:rsidRPr="00221F8B">
        <w:t xml:space="preserve"> </w:t>
      </w:r>
      <w:r w:rsidRPr="00221F8B">
        <w:rPr>
          <w:vertAlign w:val="superscript"/>
        </w:rPr>
        <w:t>1</w:t>
      </w:r>
      <w:r w:rsidRPr="00221F8B">
        <w:rPr>
          <w:vertAlign w:val="superscript"/>
        </w:rPr>
        <w:t xml:space="preserve"> </w:t>
      </w:r>
      <w:r w:rsidRPr="00221F8B">
        <w:t>Addictive and Compulsive Behaviour Lab, Institute for Health and Behaviour, Campus Belval, University of Luxembourg, Esch-sur-Alzette, Luxembourg</w:t>
      </w:r>
    </w:p>
    <w:p w14:paraId="1CDEAB1F" w14:textId="7FD6D312" w:rsidR="00A37320" w:rsidRPr="00A37320" w:rsidRDefault="00221F8B" w:rsidP="00A37320">
      <w:pPr>
        <w:spacing w:line="480" w:lineRule="auto"/>
        <w:rPr>
          <w:color w:val="181A18"/>
        </w:rPr>
      </w:pPr>
      <w:r w:rsidRPr="00A37320">
        <w:rPr>
          <w:b/>
        </w:rPr>
        <w:t>Statement of competing interest</w:t>
      </w:r>
      <w:r w:rsidRPr="00A37320">
        <w:rPr>
          <w:b/>
        </w:rPr>
        <w:t xml:space="preserve">: </w:t>
      </w:r>
      <w:r w:rsidR="00A37320" w:rsidRPr="00A37320">
        <w:rPr>
          <w:color w:val="181A18"/>
        </w:rPr>
        <w:t>Damien Brevers is supported by the Luxembourg National Research Fund (FNR); CORE – Junior Track [BETHAB]. Damien Brevers declares no conflicts of interest relevant to this manuscript.</w:t>
      </w:r>
    </w:p>
    <w:p w14:paraId="25578D2B" w14:textId="6F6C63A1" w:rsidR="00A37320" w:rsidRPr="00A37320" w:rsidRDefault="00A37320" w:rsidP="00A37320">
      <w:pPr>
        <w:spacing w:line="480" w:lineRule="auto"/>
        <w:rPr>
          <w:lang w:val="en-GB"/>
        </w:rPr>
      </w:pPr>
      <w:r>
        <w:rPr>
          <w:b/>
        </w:rPr>
        <w:t xml:space="preserve">Key words: </w:t>
      </w:r>
      <w:r w:rsidRPr="00A37320">
        <w:t>Addiction, Gambling disorder, sports betting, eye-tracking, cue reactivity, sports</w:t>
      </w:r>
    </w:p>
    <w:p w14:paraId="08E5587A" w14:textId="2B4AD8BC" w:rsidR="00221F8B" w:rsidRDefault="00A37320" w:rsidP="00112D96">
      <w:pPr>
        <w:spacing w:line="480" w:lineRule="auto"/>
      </w:pPr>
      <w:r w:rsidRPr="00A37320">
        <w:rPr>
          <w:b/>
        </w:rPr>
        <w:t>Concise statement</w:t>
      </w:r>
      <w:r w:rsidRPr="00A37320">
        <w:rPr>
          <w:b/>
        </w:rPr>
        <w:t xml:space="preserve">: </w:t>
      </w:r>
      <w:r w:rsidRPr="00A37320">
        <w:t>In many countries, it is currently possible to gamble on every sport events</w:t>
      </w:r>
      <w:r w:rsidR="00554B87">
        <w:t xml:space="preserve"> </w:t>
      </w:r>
      <w:r w:rsidRPr="00A37320">
        <w:t xml:space="preserve">while being exposed to </w:t>
      </w:r>
      <w:r w:rsidR="0009190A">
        <w:t xml:space="preserve">a </w:t>
      </w:r>
      <w:bookmarkStart w:id="0" w:name="_GoBack"/>
      <w:bookmarkEnd w:id="0"/>
      <w:r w:rsidRPr="00A37320">
        <w:t>high number of sports betting advertisements. Research is needed to examine how the increased popularity of sports betting is currently reframing the way that sports are being experienced by (young) sports fans.</w:t>
      </w:r>
    </w:p>
    <w:p w14:paraId="2ACF7A59" w14:textId="77777777" w:rsidR="00A37320" w:rsidRPr="00A37320" w:rsidRDefault="00A37320" w:rsidP="00112D96">
      <w:pPr>
        <w:spacing w:line="480" w:lineRule="auto"/>
        <w:rPr>
          <w:b/>
        </w:rPr>
      </w:pPr>
    </w:p>
    <w:p w14:paraId="69DC741A" w14:textId="51E89703" w:rsidR="00A37320" w:rsidRPr="00A37320" w:rsidRDefault="00A37320" w:rsidP="00A37320">
      <w:pPr>
        <w:spacing w:line="480" w:lineRule="auto"/>
        <w:jc w:val="center"/>
        <w:rPr>
          <w:b/>
        </w:rPr>
      </w:pPr>
      <w:r w:rsidRPr="00A37320">
        <w:rPr>
          <w:b/>
        </w:rPr>
        <w:t>Commentary</w:t>
      </w:r>
    </w:p>
    <w:p w14:paraId="74C450DC" w14:textId="495EF32B" w:rsidR="00112D96" w:rsidRPr="00137597" w:rsidRDefault="00112D96" w:rsidP="00112D96">
      <w:pPr>
        <w:spacing w:line="480" w:lineRule="auto"/>
        <w:rPr>
          <w:rFonts w:eastAsia="Times New Roman"/>
          <w:color w:val="000000" w:themeColor="text1"/>
          <w:shd w:val="clear" w:color="auto" w:fill="FFFFFF"/>
        </w:rPr>
      </w:pPr>
      <w:r w:rsidRPr="00137597">
        <w:t xml:space="preserve">Murch et al. [1] demonstrated that specific patterns of </w:t>
      </w:r>
      <w:r w:rsidR="000A2261">
        <w:t xml:space="preserve">eye </w:t>
      </w:r>
      <w:r w:rsidRPr="00137597">
        <w:t xml:space="preserve">movements (i.e., percentage of </w:t>
      </w:r>
      <w:r w:rsidR="000A2261">
        <w:t xml:space="preserve">eye </w:t>
      </w:r>
      <w:r w:rsidRPr="00137597">
        <w:t>fixation on the game’s credit window</w:t>
      </w:r>
      <w:r w:rsidRPr="00137597">
        <w:rPr>
          <w:rStyle w:val="apple-converted-space"/>
        </w:rPr>
        <w:t>)</w:t>
      </w:r>
      <w:r w:rsidRPr="00137597">
        <w:t xml:space="preserve"> </w:t>
      </w:r>
      <w:r w:rsidR="00340FEE">
        <w:t>offer</w:t>
      </w:r>
      <w:r w:rsidRPr="00137597">
        <w:t xml:space="preserve"> a relevant marker of gambling-related immersion experience among a sample of slot machine gamblers. </w:t>
      </w:r>
      <w:r w:rsidR="00340FEE">
        <w:t>The present</w:t>
      </w:r>
      <w:r w:rsidRPr="00137597">
        <w:t xml:space="preserve"> comment</w:t>
      </w:r>
      <w:r w:rsidR="00340FEE">
        <w:t>ary</w:t>
      </w:r>
      <w:r w:rsidRPr="00137597">
        <w:t xml:space="preserve"> </w:t>
      </w:r>
      <w:r w:rsidR="000A2261">
        <w:t>proposes</w:t>
      </w:r>
      <w:r w:rsidRPr="00137597">
        <w:t xml:space="preserve"> that </w:t>
      </w:r>
      <w:r w:rsidRPr="00137597">
        <w:rPr>
          <w:color w:val="000000" w:themeColor="text1"/>
        </w:rPr>
        <w:t xml:space="preserve">research on gambling disorders capitalize on </w:t>
      </w:r>
      <w:r w:rsidR="00340FEE">
        <w:rPr>
          <w:color w:val="000000" w:themeColor="text1"/>
        </w:rPr>
        <w:t xml:space="preserve">the </w:t>
      </w:r>
      <w:r w:rsidRPr="00137597">
        <w:rPr>
          <w:color w:val="000000" w:themeColor="text1"/>
        </w:rPr>
        <w:t xml:space="preserve">findings from Murch et al. [1] to progress </w:t>
      </w:r>
      <w:r w:rsidR="000A2261">
        <w:rPr>
          <w:color w:val="000000" w:themeColor="text1"/>
        </w:rPr>
        <w:t>towards</w:t>
      </w:r>
      <w:r w:rsidRPr="00137597">
        <w:rPr>
          <w:color w:val="000000" w:themeColor="text1"/>
        </w:rPr>
        <w:t xml:space="preserve"> a fine-grained understanding of an increasingly popular gambling </w:t>
      </w:r>
      <w:r w:rsidRPr="00137597">
        <w:rPr>
          <w:rFonts w:eastAsia="Times New Roman"/>
          <w:color w:val="000000" w:themeColor="text1"/>
          <w:shd w:val="clear" w:color="auto" w:fill="FFFFFF"/>
        </w:rPr>
        <w:t>habit, namely sports betting. Through easy access from a computer, tablet or phone,</w:t>
      </w:r>
      <w:r w:rsidRPr="00137597">
        <w:rPr>
          <w:color w:val="000000" w:themeColor="text1"/>
        </w:rPr>
        <w:t xml:space="preserve"> it is now possible to gamble on </w:t>
      </w:r>
      <w:r w:rsidR="000A2261">
        <w:rPr>
          <w:color w:val="000000" w:themeColor="text1"/>
        </w:rPr>
        <w:t>any</w:t>
      </w:r>
      <w:r w:rsidRPr="00137597">
        <w:rPr>
          <w:color w:val="000000" w:themeColor="text1"/>
        </w:rPr>
        <w:t xml:space="preserve"> </w:t>
      </w:r>
      <w:r w:rsidR="000A2261">
        <w:rPr>
          <w:color w:val="000000" w:themeColor="text1"/>
        </w:rPr>
        <w:t>sports</w:t>
      </w:r>
      <w:r w:rsidRPr="00137597">
        <w:rPr>
          <w:color w:val="000000" w:themeColor="text1"/>
        </w:rPr>
        <w:t xml:space="preserve"> </w:t>
      </w:r>
      <w:r w:rsidR="000A2261">
        <w:rPr>
          <w:color w:val="000000" w:themeColor="text1"/>
        </w:rPr>
        <w:t>event</w:t>
      </w:r>
      <w:r w:rsidRPr="00137597">
        <w:rPr>
          <w:color w:val="000000" w:themeColor="text1"/>
        </w:rPr>
        <w:t xml:space="preserve"> at </w:t>
      </w:r>
      <w:r w:rsidR="000A2261">
        <w:rPr>
          <w:color w:val="000000" w:themeColor="text1"/>
        </w:rPr>
        <w:t>any</w:t>
      </w:r>
      <w:r w:rsidRPr="00137597">
        <w:rPr>
          <w:color w:val="000000" w:themeColor="text1"/>
        </w:rPr>
        <w:t xml:space="preserve"> moment, such as before or during a game in play, and while being exposed to </w:t>
      </w:r>
      <w:r w:rsidR="000A2261">
        <w:rPr>
          <w:color w:val="000000" w:themeColor="text1"/>
        </w:rPr>
        <w:t xml:space="preserve">a </w:t>
      </w:r>
      <w:r w:rsidRPr="00137597">
        <w:rPr>
          <w:color w:val="000000" w:themeColor="text1"/>
        </w:rPr>
        <w:t>high number of sports betting advertisements [2,3]</w:t>
      </w:r>
      <w:r w:rsidRPr="00137597">
        <w:rPr>
          <w:rFonts w:eastAsia="Times New Roman"/>
          <w:color w:val="000000" w:themeColor="text1"/>
          <w:shd w:val="clear" w:color="auto" w:fill="FFFFFF"/>
        </w:rPr>
        <w:t xml:space="preserve">. With this around-the-clock </w:t>
      </w:r>
      <w:r w:rsidRPr="00137597">
        <w:rPr>
          <w:rFonts w:eastAsia="Times New Roman"/>
          <w:color w:val="000000" w:themeColor="text1"/>
          <w:shd w:val="clear" w:color="auto" w:fill="FFFFFF"/>
        </w:rPr>
        <w:lastRenderedPageBreak/>
        <w:t>availability and persistent cues</w:t>
      </w:r>
      <w:r w:rsidRPr="00137597">
        <w:rPr>
          <w:color w:val="000000" w:themeColor="text1"/>
        </w:rPr>
        <w:t xml:space="preserve">, merely viewing sports betting advertisements and </w:t>
      </w:r>
      <w:r w:rsidR="000A2261">
        <w:rPr>
          <w:color w:val="000000" w:themeColor="text1"/>
        </w:rPr>
        <w:t>their</w:t>
      </w:r>
      <w:r w:rsidRPr="00137597">
        <w:rPr>
          <w:color w:val="000000" w:themeColor="text1"/>
        </w:rPr>
        <w:t xml:space="preserve"> associated </w:t>
      </w:r>
      <w:r w:rsidR="000A2261">
        <w:rPr>
          <w:color w:val="000000" w:themeColor="text1"/>
        </w:rPr>
        <w:t>sports</w:t>
      </w:r>
      <w:r w:rsidRPr="00137597">
        <w:rPr>
          <w:color w:val="000000" w:themeColor="text1"/>
        </w:rPr>
        <w:t xml:space="preserve"> events should trigger advanced motivational and gambling-related decision-making processes. Accordingly</w:t>
      </w:r>
      <w:r w:rsidRPr="00137597">
        <w:rPr>
          <w:rFonts w:eastAsia="Times New Roman"/>
          <w:color w:val="000000" w:themeColor="text1"/>
          <w:shd w:val="clear" w:color="auto" w:fill="FFFFFF"/>
        </w:rPr>
        <w:t xml:space="preserve">, there is growing concern that the current </w:t>
      </w:r>
      <w:r w:rsidRPr="00137597">
        <w:rPr>
          <w:color w:val="000000" w:themeColor="text1"/>
        </w:rPr>
        <w:t xml:space="preserve">normalization of </w:t>
      </w:r>
      <w:r w:rsidR="00340FEE">
        <w:rPr>
          <w:color w:val="000000" w:themeColor="text1"/>
        </w:rPr>
        <w:t xml:space="preserve">sports </w:t>
      </w:r>
      <w:r w:rsidRPr="00137597">
        <w:rPr>
          <w:color w:val="000000" w:themeColor="text1"/>
        </w:rPr>
        <w:t xml:space="preserve">gambling </w:t>
      </w:r>
      <w:r w:rsidRPr="00137597">
        <w:rPr>
          <w:rFonts w:eastAsia="Times New Roman"/>
          <w:color w:val="000000" w:themeColor="text1"/>
          <w:shd w:val="clear" w:color="auto" w:fill="FFFFFF"/>
        </w:rPr>
        <w:t>could have a significant impact on public health, including among children [4,5].</w:t>
      </w:r>
      <w:r w:rsidRPr="00137597">
        <w:rPr>
          <w:color w:val="000000" w:themeColor="text1"/>
        </w:rPr>
        <w:t xml:space="preserve"> Research is thus needed to examine </w:t>
      </w:r>
      <w:r w:rsidRPr="00137597">
        <w:rPr>
          <w:rFonts w:eastAsia="Times New Roman"/>
          <w:color w:val="000000" w:themeColor="text1"/>
          <w:shd w:val="clear" w:color="auto" w:fill="FFFFFF"/>
        </w:rPr>
        <w:t xml:space="preserve">how the increased popularity of sports betting is currently reframing the way </w:t>
      </w:r>
      <w:r w:rsidR="000A2261">
        <w:rPr>
          <w:rFonts w:eastAsia="Times New Roman"/>
          <w:color w:val="000000" w:themeColor="text1"/>
          <w:shd w:val="clear" w:color="auto" w:fill="FFFFFF"/>
        </w:rPr>
        <w:t xml:space="preserve">that </w:t>
      </w:r>
      <w:r w:rsidRPr="00137597">
        <w:rPr>
          <w:rFonts w:eastAsia="Times New Roman"/>
          <w:color w:val="000000" w:themeColor="text1"/>
          <w:shd w:val="clear" w:color="auto" w:fill="FFFFFF"/>
        </w:rPr>
        <w:t xml:space="preserve">sports </w:t>
      </w:r>
      <w:r w:rsidR="000A2261">
        <w:rPr>
          <w:rFonts w:eastAsia="Times New Roman"/>
          <w:color w:val="000000" w:themeColor="text1"/>
          <w:shd w:val="clear" w:color="auto" w:fill="FFFFFF"/>
        </w:rPr>
        <w:t>are</w:t>
      </w:r>
      <w:r w:rsidRPr="00137597">
        <w:rPr>
          <w:rFonts w:eastAsia="Times New Roman"/>
          <w:color w:val="000000" w:themeColor="text1"/>
          <w:shd w:val="clear" w:color="auto" w:fill="FFFFFF"/>
        </w:rPr>
        <w:t xml:space="preserve"> being experienced by (young) sports fans. </w:t>
      </w:r>
    </w:p>
    <w:p w14:paraId="2E6C556E" w14:textId="6CEF5B0D" w:rsidR="00F26A5E" w:rsidRPr="00137597" w:rsidRDefault="00112D96" w:rsidP="00F26A5E">
      <w:pPr>
        <w:spacing w:line="480" w:lineRule="auto"/>
        <w:ind w:firstLine="720"/>
        <w:rPr>
          <w:color w:val="181A18"/>
        </w:rPr>
      </w:pPr>
      <w:r w:rsidRPr="00137597">
        <w:rPr>
          <w:color w:val="000000" w:themeColor="text1"/>
        </w:rPr>
        <w:t xml:space="preserve">Initial strides </w:t>
      </w:r>
      <w:r w:rsidR="000A2261">
        <w:rPr>
          <w:color w:val="000000" w:themeColor="text1"/>
        </w:rPr>
        <w:t>towards</w:t>
      </w:r>
      <w:r w:rsidRPr="00137597">
        <w:rPr>
          <w:color w:val="000000" w:themeColor="text1"/>
        </w:rPr>
        <w:t xml:space="preserve"> this objective have been taken by neuroimaging research on cue reactivity [6]. </w:t>
      </w:r>
      <w:r w:rsidR="00C249DE" w:rsidRPr="00137597">
        <w:rPr>
          <w:color w:val="000000" w:themeColor="text1"/>
        </w:rPr>
        <w:t>Specifically</w:t>
      </w:r>
      <w:r w:rsidRPr="00137597">
        <w:rPr>
          <w:color w:val="000000" w:themeColor="text1"/>
        </w:rPr>
        <w:t xml:space="preserve">, a recent functional magnetic resonance imaging study has shown that </w:t>
      </w:r>
      <w:r w:rsidRPr="00137597">
        <w:rPr>
          <w:rFonts w:eastAsia="Times New Roman"/>
          <w:color w:val="000000" w:themeColor="text1"/>
          <w:shd w:val="clear" w:color="auto" w:fill="FFFFFF"/>
        </w:rPr>
        <w:t xml:space="preserve">the brain processes information about sporting cues differently, depending on whether </w:t>
      </w:r>
      <w:r w:rsidR="000A2261">
        <w:rPr>
          <w:rFonts w:eastAsia="Times New Roman"/>
          <w:color w:val="000000" w:themeColor="text1"/>
          <w:shd w:val="clear" w:color="auto" w:fill="FFFFFF"/>
        </w:rPr>
        <w:t>sports</w:t>
      </w:r>
      <w:r w:rsidRPr="00137597">
        <w:rPr>
          <w:rFonts w:eastAsia="Times New Roman"/>
          <w:color w:val="000000" w:themeColor="text1"/>
          <w:shd w:val="clear" w:color="auto" w:fill="FFFFFF"/>
        </w:rPr>
        <w:t xml:space="preserve"> fans </w:t>
      </w:r>
      <w:r w:rsidRPr="00137597">
        <w:rPr>
          <w:color w:val="000000" w:themeColor="text1"/>
        </w:rPr>
        <w:t xml:space="preserve">think about a sporting event with the intention of gambling on the outcome </w:t>
      </w:r>
      <w:r w:rsidR="000A2261">
        <w:rPr>
          <w:color w:val="000000" w:themeColor="text1"/>
        </w:rPr>
        <w:t>or</w:t>
      </w:r>
      <w:r w:rsidRPr="00137597">
        <w:rPr>
          <w:color w:val="000000" w:themeColor="text1"/>
        </w:rPr>
        <w:t xml:space="preserve"> think about it with the intention of </w:t>
      </w:r>
      <w:r w:rsidR="000A2261">
        <w:rPr>
          <w:color w:val="000000" w:themeColor="text1"/>
        </w:rPr>
        <w:t xml:space="preserve">merely </w:t>
      </w:r>
      <w:r w:rsidRPr="00137597">
        <w:rPr>
          <w:color w:val="000000" w:themeColor="text1"/>
        </w:rPr>
        <w:t>watching it [7]</w:t>
      </w:r>
      <w:r w:rsidRPr="00137597">
        <w:rPr>
          <w:rFonts w:eastAsia="Times New Roman"/>
          <w:color w:val="000000" w:themeColor="text1"/>
          <w:shd w:val="clear" w:color="auto" w:fill="FFFFFF"/>
        </w:rPr>
        <w:t>.</w:t>
      </w:r>
      <w:r w:rsidRPr="00137597">
        <w:rPr>
          <w:color w:val="000000" w:themeColor="text1"/>
        </w:rPr>
        <w:t xml:space="preserve"> From the standpoint of the present commentary, the examination of sports betting cue reactivity should greatly benefit from a multilevel approach, featuring eye-tracking measurements. Indeed, a</w:t>
      </w:r>
      <w:r w:rsidRPr="00137597">
        <w:rPr>
          <w:color w:val="181A18"/>
        </w:rPr>
        <w:t xml:space="preserve"> key feature of a cue reactivity paradigm</w:t>
      </w:r>
      <w:r w:rsidRPr="00137597">
        <w:rPr>
          <w:color w:val="000000" w:themeColor="text1"/>
        </w:rPr>
        <w:t xml:space="preserve"> </w:t>
      </w:r>
      <w:r w:rsidRPr="00137597">
        <w:rPr>
          <w:color w:val="181A18"/>
        </w:rPr>
        <w:t>is that it exposes participants to cues</w:t>
      </w:r>
      <w:r w:rsidRPr="00137597">
        <w:rPr>
          <w:color w:val="000000" w:themeColor="text1"/>
        </w:rPr>
        <w:t xml:space="preserve"> </w:t>
      </w:r>
      <w:r w:rsidR="000A2261">
        <w:rPr>
          <w:color w:val="000000" w:themeColor="text1"/>
        </w:rPr>
        <w:t xml:space="preserve">that </w:t>
      </w:r>
      <w:r w:rsidRPr="00137597">
        <w:rPr>
          <w:color w:val="181A18"/>
        </w:rPr>
        <w:t>depict real-life (gambling) situations through visual and/or auditory</w:t>
      </w:r>
      <w:r w:rsidRPr="00137597">
        <w:rPr>
          <w:color w:val="000000" w:themeColor="text1"/>
        </w:rPr>
        <w:t xml:space="preserve"> </w:t>
      </w:r>
      <w:r w:rsidRPr="00137597">
        <w:rPr>
          <w:color w:val="181A18"/>
        </w:rPr>
        <w:t>stimulations [6].</w:t>
      </w:r>
      <w:r w:rsidRPr="00137597">
        <w:rPr>
          <w:color w:val="000000" w:themeColor="text1"/>
        </w:rPr>
        <w:t xml:space="preserve"> Hence, eye-tracking procedures should offer innovative markers of cue reactivity patterns </w:t>
      </w:r>
      <w:r w:rsidR="000A2261">
        <w:rPr>
          <w:color w:val="000000" w:themeColor="text1"/>
        </w:rPr>
        <w:t>that characterize</w:t>
      </w:r>
      <w:r w:rsidRPr="00137597">
        <w:rPr>
          <w:color w:val="000000" w:themeColor="text1"/>
        </w:rPr>
        <w:t xml:space="preserve"> the sports betting digitalized experience (i.e., number of </w:t>
      </w:r>
      <w:r w:rsidR="000A2261">
        <w:rPr>
          <w:color w:val="000000" w:themeColor="text1"/>
        </w:rPr>
        <w:t xml:space="preserve">eye </w:t>
      </w:r>
      <w:r w:rsidRPr="00137597">
        <w:rPr>
          <w:color w:val="000000" w:themeColor="text1"/>
        </w:rPr>
        <w:t xml:space="preserve">fixations, prolonged maintenance of gaze, proportion of initial eye movements directed </w:t>
      </w:r>
      <w:r w:rsidR="000A2261">
        <w:rPr>
          <w:color w:val="000000" w:themeColor="text1"/>
        </w:rPr>
        <w:t>towards</w:t>
      </w:r>
      <w:r w:rsidRPr="00137597">
        <w:rPr>
          <w:color w:val="000000" w:themeColor="text1"/>
        </w:rPr>
        <w:t xml:space="preserve"> sports betting cues). Moreover, </w:t>
      </w:r>
      <w:r w:rsidR="00340FEE">
        <w:rPr>
          <w:color w:val="000000" w:themeColor="text1"/>
        </w:rPr>
        <w:t>in</w:t>
      </w:r>
      <w:r w:rsidRPr="00137597">
        <w:rPr>
          <w:color w:val="000000" w:themeColor="text1"/>
        </w:rPr>
        <w:t xml:space="preserve"> </w:t>
      </w:r>
      <w:r w:rsidR="00340FEE">
        <w:rPr>
          <w:color w:val="000000" w:themeColor="text1"/>
        </w:rPr>
        <w:t>reference</w:t>
      </w:r>
      <w:r w:rsidRPr="00137597">
        <w:rPr>
          <w:color w:val="000000" w:themeColor="text1"/>
        </w:rPr>
        <w:t xml:space="preserve"> to Murch et al. [1], the investigation of </w:t>
      </w:r>
      <w:r w:rsidR="000A2261">
        <w:rPr>
          <w:color w:val="000000" w:themeColor="text1"/>
        </w:rPr>
        <w:t xml:space="preserve">eye </w:t>
      </w:r>
      <w:r w:rsidRPr="00137597">
        <w:rPr>
          <w:color w:val="000000" w:themeColor="text1"/>
        </w:rPr>
        <w:t>movements pertaining to gambling immersion seems particularly relevant to sports betting, as it</w:t>
      </w:r>
      <w:r w:rsidRPr="00137597">
        <w:rPr>
          <w:color w:val="181A18"/>
        </w:rPr>
        <w:t xml:space="preserve"> binds gambling to </w:t>
      </w:r>
      <w:r w:rsidR="002304A8">
        <w:rPr>
          <w:color w:val="181A18"/>
        </w:rPr>
        <w:t xml:space="preserve">sports </w:t>
      </w:r>
      <w:r w:rsidRPr="00137597">
        <w:rPr>
          <w:color w:val="181A18"/>
        </w:rPr>
        <w:t>watching (</w:t>
      </w:r>
      <w:r w:rsidR="002073D1" w:rsidRPr="00750C05">
        <w:rPr>
          <w:color w:val="181A18"/>
        </w:rPr>
        <w:t>i.e.</w:t>
      </w:r>
      <w:r w:rsidR="002073D1">
        <w:rPr>
          <w:color w:val="181A18"/>
        </w:rPr>
        <w:t>,</w:t>
      </w:r>
      <w:r w:rsidR="002073D1" w:rsidRPr="001939E8">
        <w:rPr>
          <w:color w:val="181A18"/>
        </w:rPr>
        <w:t xml:space="preserve"> </w:t>
      </w:r>
      <w:r w:rsidR="002073D1" w:rsidRPr="00750C05">
        <w:rPr>
          <w:color w:val="181A18"/>
        </w:rPr>
        <w:t>both activities rela</w:t>
      </w:r>
      <w:r w:rsidR="002073D1">
        <w:rPr>
          <w:color w:val="181A18"/>
        </w:rPr>
        <w:t xml:space="preserve">ted to high levels of passionate and </w:t>
      </w:r>
      <w:r w:rsidR="002073D1">
        <w:rPr>
          <w:color w:val="181A18"/>
        </w:rPr>
        <w:t xml:space="preserve">immersive engagement </w:t>
      </w:r>
      <w:r w:rsidR="002073D1">
        <w:rPr>
          <w:color w:val="181A18"/>
        </w:rPr>
        <w:t>[8-12</w:t>
      </w:r>
      <w:r w:rsidR="002073D1" w:rsidRPr="00750C05">
        <w:rPr>
          <w:color w:val="181A18"/>
        </w:rPr>
        <w:t>]</w:t>
      </w:r>
      <w:r w:rsidR="002073D1">
        <w:rPr>
          <w:color w:val="181A18"/>
        </w:rPr>
        <w:t>)</w:t>
      </w:r>
      <w:r w:rsidR="002073D1" w:rsidRPr="00750C05">
        <w:rPr>
          <w:color w:val="181A18"/>
        </w:rPr>
        <w:t>.</w:t>
      </w:r>
      <w:r w:rsidRPr="00137597">
        <w:rPr>
          <w:color w:val="181A18"/>
        </w:rPr>
        <w:t xml:space="preserve"> </w:t>
      </w:r>
    </w:p>
    <w:p w14:paraId="573BC291" w14:textId="77777777" w:rsidR="00A37320" w:rsidRDefault="00112D96" w:rsidP="00A37320">
      <w:pPr>
        <w:spacing w:line="480" w:lineRule="auto"/>
        <w:ind w:firstLine="720"/>
        <w:rPr>
          <w:color w:val="181A18"/>
        </w:rPr>
      </w:pPr>
      <w:r w:rsidRPr="00137597">
        <w:t>The singular nature of sports betting cues should also open new avenues</w:t>
      </w:r>
      <w:r w:rsidRPr="00137597">
        <w:rPr>
          <w:color w:val="FF0000"/>
        </w:rPr>
        <w:t xml:space="preserve"> </w:t>
      </w:r>
      <w:r w:rsidRPr="00137597">
        <w:t xml:space="preserve">for building experimental procedures that mimic ready-to-consume online rewards in </w:t>
      </w:r>
      <w:r w:rsidRPr="00137597">
        <w:rPr>
          <w:color w:val="000000" w:themeColor="text1"/>
        </w:rPr>
        <w:t xml:space="preserve">today's environment. </w:t>
      </w:r>
      <w:r w:rsidRPr="00137597">
        <w:rPr>
          <w:color w:val="000000" w:themeColor="text1"/>
        </w:rPr>
        <w:lastRenderedPageBreak/>
        <w:t xml:space="preserve">First, the </w:t>
      </w:r>
      <w:r w:rsidRPr="00137597">
        <w:t xml:space="preserve">perceptual patterns featured on the </w:t>
      </w:r>
      <w:r w:rsidR="000A2261">
        <w:t>I</w:t>
      </w:r>
      <w:r w:rsidRPr="00137597">
        <w:t>nternet or in smartphone apps</w:t>
      </w:r>
      <w:r w:rsidRPr="00137597">
        <w:rPr>
          <w:color w:val="FF0000"/>
        </w:rPr>
        <w:t xml:space="preserve"> </w:t>
      </w:r>
      <w:r w:rsidRPr="00137597">
        <w:t>(i.e., individuals exposed to rewards that are available at the touch of a screen</w:t>
      </w:r>
      <w:r w:rsidR="000A2261">
        <w:t xml:space="preserve"> or </w:t>
      </w:r>
      <w:r w:rsidRPr="00137597">
        <w:t>keyboard key) correspond well to cue</w:t>
      </w:r>
      <w:r w:rsidRPr="00137597">
        <w:rPr>
          <w:color w:val="FF0000"/>
        </w:rPr>
        <w:t xml:space="preserve"> </w:t>
      </w:r>
      <w:r w:rsidRPr="00137597">
        <w:t xml:space="preserve">reactivity laboratory procedures (i.e., individuals exposed to visual stimuli on a computer screen). </w:t>
      </w:r>
      <w:r w:rsidRPr="00137597">
        <w:rPr>
          <w:color w:val="000000" w:themeColor="text1"/>
        </w:rPr>
        <w:t xml:space="preserve">Second, because </w:t>
      </w:r>
      <w:r w:rsidRPr="00137597">
        <w:rPr>
          <w:color w:val="181A18"/>
        </w:rPr>
        <w:t xml:space="preserve">every sports fan can express a degree of confidence </w:t>
      </w:r>
      <w:r w:rsidR="000A2261">
        <w:rPr>
          <w:color w:val="181A18"/>
        </w:rPr>
        <w:t>in</w:t>
      </w:r>
      <w:r w:rsidRPr="00137597">
        <w:rPr>
          <w:color w:val="181A18"/>
        </w:rPr>
        <w:t xml:space="preserve"> the result of a forthcoming </w:t>
      </w:r>
      <w:r w:rsidR="000A2261">
        <w:rPr>
          <w:color w:val="181A18"/>
        </w:rPr>
        <w:t>sports</w:t>
      </w:r>
      <w:r w:rsidRPr="00137597">
        <w:rPr>
          <w:color w:val="FF0000"/>
        </w:rPr>
        <w:t xml:space="preserve"> </w:t>
      </w:r>
      <w:r w:rsidRPr="00137597">
        <w:rPr>
          <w:color w:val="181A18"/>
        </w:rPr>
        <w:t>event</w:t>
      </w:r>
      <w:r w:rsidR="00621C5B" w:rsidRPr="00137597">
        <w:rPr>
          <w:color w:val="181A18"/>
        </w:rPr>
        <w:t xml:space="preserve"> [6</w:t>
      </w:r>
      <w:r w:rsidRPr="00137597">
        <w:rPr>
          <w:color w:val="181A18"/>
        </w:rPr>
        <w:t xml:space="preserve">], research should be able to grasp how </w:t>
      </w:r>
      <w:r w:rsidR="000A2261">
        <w:rPr>
          <w:color w:val="181A18"/>
        </w:rPr>
        <w:t xml:space="preserve">eye </w:t>
      </w:r>
      <w:r w:rsidRPr="00137597">
        <w:rPr>
          <w:color w:val="181A18"/>
        </w:rPr>
        <w:t xml:space="preserve">movements are modulated by the level of interest </w:t>
      </w:r>
      <w:r w:rsidR="00621C5B" w:rsidRPr="00137597">
        <w:rPr>
          <w:color w:val="181A18"/>
        </w:rPr>
        <w:t xml:space="preserve">[7] </w:t>
      </w:r>
      <w:r w:rsidR="00A80AD0" w:rsidRPr="00137597">
        <w:rPr>
          <w:color w:val="181A18"/>
        </w:rPr>
        <w:t xml:space="preserve">and </w:t>
      </w:r>
      <w:r w:rsidR="00F26A5E" w:rsidRPr="00137597">
        <w:rPr>
          <w:color w:val="181A18"/>
        </w:rPr>
        <w:t xml:space="preserve">by </w:t>
      </w:r>
      <w:r w:rsidR="002B3354" w:rsidRPr="00137597">
        <w:rPr>
          <w:color w:val="181A18"/>
        </w:rPr>
        <w:t xml:space="preserve">the </w:t>
      </w:r>
      <w:r w:rsidR="00F26A5E" w:rsidRPr="00137597">
        <w:t>weighing process</w:t>
      </w:r>
      <w:r w:rsidR="00F26A5E" w:rsidRPr="00137597">
        <w:rPr>
          <w:color w:val="181A18"/>
        </w:rPr>
        <w:t xml:space="preserve"> </w:t>
      </w:r>
      <w:r w:rsidR="002B3354" w:rsidRPr="00137597">
        <w:rPr>
          <w:color w:val="181A18"/>
        </w:rPr>
        <w:t xml:space="preserve">of </w:t>
      </w:r>
      <w:r w:rsidR="00002A62" w:rsidRPr="00137597">
        <w:t>deliberative thought</w:t>
      </w:r>
      <w:r w:rsidR="00002A62" w:rsidRPr="00137597">
        <w:rPr>
          <w:color w:val="181A18"/>
        </w:rPr>
        <w:t xml:space="preserve"> </w:t>
      </w:r>
      <w:r w:rsidR="00621C5B" w:rsidRPr="00137597">
        <w:rPr>
          <w:color w:val="181A18"/>
        </w:rPr>
        <w:t>[1</w:t>
      </w:r>
      <w:r w:rsidR="002073D1">
        <w:rPr>
          <w:color w:val="181A18"/>
        </w:rPr>
        <w:t>3</w:t>
      </w:r>
      <w:r w:rsidR="00621C5B" w:rsidRPr="00137597">
        <w:rPr>
          <w:color w:val="181A18"/>
        </w:rPr>
        <w:t xml:space="preserve">] </w:t>
      </w:r>
      <w:r w:rsidR="000A2261">
        <w:rPr>
          <w:color w:val="181A18"/>
        </w:rPr>
        <w:t>towards</w:t>
      </w:r>
      <w:r w:rsidR="00F26A5E" w:rsidRPr="00137597">
        <w:rPr>
          <w:color w:val="181A18"/>
        </w:rPr>
        <w:t xml:space="preserve"> </w:t>
      </w:r>
      <w:r w:rsidRPr="00137597">
        <w:rPr>
          <w:color w:val="181A18"/>
        </w:rPr>
        <w:t>sports betting cue</w:t>
      </w:r>
      <w:r w:rsidR="00F26A5E" w:rsidRPr="00137597">
        <w:rPr>
          <w:color w:val="181A18"/>
        </w:rPr>
        <w:t>s</w:t>
      </w:r>
      <w:r w:rsidRPr="00137597">
        <w:rPr>
          <w:color w:val="181A18"/>
        </w:rPr>
        <w:t>. Third, in contrast to sexual activity, or buying or consuming psychoactive substances, sports betting (and gambling per se) does not</w:t>
      </w:r>
      <w:r w:rsidRPr="00137597">
        <w:rPr>
          <w:color w:val="FF0000"/>
        </w:rPr>
        <w:t xml:space="preserve"> </w:t>
      </w:r>
      <w:r w:rsidRPr="00137597">
        <w:rPr>
          <w:color w:val="181A18"/>
        </w:rPr>
        <w:t>show sensory-specific satiety effects (i.e., d</w:t>
      </w:r>
      <w:r w:rsidRPr="00137597">
        <w:rPr>
          <w:color w:val="2D2D2D"/>
        </w:rPr>
        <w:t>eclining satisfaction with repeated consumption of reward)</w:t>
      </w:r>
      <w:r w:rsidRPr="00137597">
        <w:rPr>
          <w:color w:val="181A18"/>
        </w:rPr>
        <w:t>, as it</w:t>
      </w:r>
      <w:r w:rsidRPr="00137597">
        <w:rPr>
          <w:color w:val="FF0000"/>
        </w:rPr>
        <w:t xml:space="preserve"> </w:t>
      </w:r>
      <w:r w:rsidRPr="00137597">
        <w:rPr>
          <w:color w:val="181A18"/>
        </w:rPr>
        <w:t xml:space="preserve">involves cumulative monetary rewards. This </w:t>
      </w:r>
      <w:r w:rsidR="000A2261">
        <w:rPr>
          <w:color w:val="181A18"/>
        </w:rPr>
        <w:t>latter</w:t>
      </w:r>
      <w:r w:rsidRPr="00137597">
        <w:rPr>
          <w:color w:val="181A18"/>
        </w:rPr>
        <w:t xml:space="preserve"> aspect represents a considerable advantage for experimental tasks</w:t>
      </w:r>
      <w:r w:rsidRPr="00137597">
        <w:rPr>
          <w:color w:val="FF0000"/>
        </w:rPr>
        <w:t xml:space="preserve"> </w:t>
      </w:r>
      <w:r w:rsidRPr="00137597">
        <w:rPr>
          <w:color w:val="181A18"/>
        </w:rPr>
        <w:t xml:space="preserve">that alternate </w:t>
      </w:r>
      <w:r w:rsidRPr="00137597">
        <w:rPr>
          <w:color w:val="000000" w:themeColor="text1"/>
        </w:rPr>
        <w:t>experimental conditions on a trial-per-trial basis (e.g., reward-b</w:t>
      </w:r>
      <w:r w:rsidR="004A0BEA" w:rsidRPr="00137597">
        <w:rPr>
          <w:color w:val="000000" w:themeColor="text1"/>
        </w:rPr>
        <w:t>locking induction procedures [1</w:t>
      </w:r>
      <w:r w:rsidR="002073D1">
        <w:rPr>
          <w:color w:val="000000" w:themeColor="text1"/>
        </w:rPr>
        <w:t>4</w:t>
      </w:r>
      <w:r w:rsidR="004A0BEA" w:rsidRPr="00137597">
        <w:rPr>
          <w:color w:val="000000" w:themeColor="text1"/>
        </w:rPr>
        <w:t>,1</w:t>
      </w:r>
      <w:r w:rsidR="002073D1">
        <w:rPr>
          <w:color w:val="000000" w:themeColor="text1"/>
        </w:rPr>
        <w:t>5</w:t>
      </w:r>
      <w:r w:rsidRPr="00137597">
        <w:rPr>
          <w:color w:val="000000" w:themeColor="text1"/>
        </w:rPr>
        <w:t xml:space="preserve">]). Taken together, these patterns call for a new line of research </w:t>
      </w:r>
      <w:r w:rsidR="002304A8">
        <w:rPr>
          <w:color w:val="000000" w:themeColor="text1"/>
        </w:rPr>
        <w:t>to</w:t>
      </w:r>
      <w:r w:rsidRPr="00137597">
        <w:rPr>
          <w:color w:val="000000" w:themeColor="text1"/>
        </w:rPr>
        <w:t xml:space="preserve"> further establish the clinical validity of gambling cue reactivity with indices of duration</w:t>
      </w:r>
      <w:r w:rsidR="000A2261">
        <w:rPr>
          <w:color w:val="000000" w:themeColor="text1"/>
        </w:rPr>
        <w:t xml:space="preserve"> or </w:t>
      </w:r>
      <w:r w:rsidRPr="00137597">
        <w:rPr>
          <w:color w:val="000000" w:themeColor="text1"/>
        </w:rPr>
        <w:t xml:space="preserve">intensity of use, addiction severity, and current clinical status (active user, trying to quit, abstinent). It is also important to address these research questions while using a stepwise approach. For instance, Murch et al. [1] ran a convenience-sampled pilot study before undertaking their main study. This insightful procedure allowed these authors to develop data-driven </w:t>
      </w:r>
      <w:r w:rsidR="00340FEE">
        <w:rPr>
          <w:color w:val="000000" w:themeColor="text1"/>
        </w:rPr>
        <w:t>pre</w:t>
      </w:r>
      <w:r w:rsidRPr="00137597">
        <w:rPr>
          <w:color w:val="000000" w:themeColor="text1"/>
        </w:rPr>
        <w:t xml:space="preserve">registered hypotheses. The adoption of such </w:t>
      </w:r>
      <w:r w:rsidR="00340FEE">
        <w:rPr>
          <w:color w:val="000000" w:themeColor="text1"/>
        </w:rPr>
        <w:t xml:space="preserve">an </w:t>
      </w:r>
      <w:r w:rsidRPr="00137597">
        <w:rPr>
          <w:color w:val="000000" w:themeColor="text1"/>
        </w:rPr>
        <w:t xml:space="preserve">approach will thus increase the potential of experimental designs to identify the impact of </w:t>
      </w:r>
      <w:r w:rsidRPr="00137597">
        <w:rPr>
          <w:color w:val="181A18"/>
        </w:rPr>
        <w:t>individual-specific and study-specific factors on sports betting habits.</w:t>
      </w:r>
    </w:p>
    <w:p w14:paraId="7326CB9D" w14:textId="77777777" w:rsidR="00A37320" w:rsidRDefault="00A37320" w:rsidP="00A37320">
      <w:pPr>
        <w:spacing w:line="480" w:lineRule="auto"/>
        <w:rPr>
          <w:color w:val="181A18"/>
        </w:rPr>
      </w:pPr>
    </w:p>
    <w:p w14:paraId="75A195B8" w14:textId="77777777" w:rsidR="008046E0" w:rsidRDefault="008046E0" w:rsidP="00A37320">
      <w:pPr>
        <w:spacing w:line="480" w:lineRule="auto"/>
        <w:rPr>
          <w:color w:val="181A18"/>
        </w:rPr>
      </w:pPr>
    </w:p>
    <w:p w14:paraId="52F9A15A" w14:textId="77777777" w:rsidR="008046E0" w:rsidRDefault="008046E0" w:rsidP="00A37320">
      <w:pPr>
        <w:spacing w:line="480" w:lineRule="auto"/>
        <w:rPr>
          <w:color w:val="181A18"/>
        </w:rPr>
      </w:pPr>
    </w:p>
    <w:p w14:paraId="1CF87D47" w14:textId="2AA410D7" w:rsidR="00112D96" w:rsidRPr="00A37320" w:rsidRDefault="00112D96" w:rsidP="00A37320">
      <w:pPr>
        <w:spacing w:line="480" w:lineRule="auto"/>
        <w:rPr>
          <w:color w:val="181A18"/>
        </w:rPr>
      </w:pPr>
      <w:r w:rsidRPr="00A37320">
        <w:rPr>
          <w:b/>
        </w:rPr>
        <w:lastRenderedPageBreak/>
        <w:t xml:space="preserve">References: </w:t>
      </w:r>
    </w:p>
    <w:p w14:paraId="26BE1CA1" w14:textId="75B331DA" w:rsidR="001477FF" w:rsidRPr="00DD4904" w:rsidRDefault="001477FF" w:rsidP="00DD4904">
      <w:pPr>
        <w:pStyle w:val="ListParagraph"/>
        <w:numPr>
          <w:ilvl w:val="0"/>
          <w:numId w:val="1"/>
        </w:numPr>
        <w:ind w:left="360"/>
        <w:rPr>
          <w:rFonts w:ascii="Times New Roman" w:eastAsia="Times New Roman" w:hAnsi="Times New Roman" w:cs="Times New Roman"/>
          <w:sz w:val="24"/>
          <w:szCs w:val="24"/>
          <w:lang w:val="en-US"/>
        </w:rPr>
      </w:pPr>
      <w:r w:rsidRPr="00DD4904">
        <w:rPr>
          <w:rFonts w:ascii="Times New Roman" w:eastAsia="Times New Roman" w:hAnsi="Times New Roman" w:cs="Times New Roman"/>
          <w:color w:val="000000"/>
          <w:sz w:val="24"/>
          <w:szCs w:val="24"/>
        </w:rPr>
        <w:t>Murch WS, Limbrick-Oldfield EH, Ferrari MA, MacDonald KI, Fooken J, Cherkasova MV, et al. Zoned In or Zoned Out? Investigating Immersion in Slot Machine Gambling using Mobile Eye Tracking. Addiction. 2019 Nov 20</w:t>
      </w:r>
      <w:r w:rsidR="00DD4904" w:rsidRPr="00DD4904">
        <w:rPr>
          <w:rFonts w:ascii="Times New Roman" w:eastAsia="Times New Roman" w:hAnsi="Times New Roman" w:cs="Times New Roman"/>
          <w:color w:val="000000"/>
          <w:sz w:val="24"/>
          <w:szCs w:val="24"/>
        </w:rPr>
        <w:t>.</w:t>
      </w:r>
      <w:r w:rsidR="00DD4904" w:rsidRPr="00DD4904">
        <w:rPr>
          <w:rFonts w:ascii="Times New Roman" w:eastAsia="Times New Roman" w:hAnsi="Times New Roman" w:cs="Times New Roman"/>
          <w:color w:val="222222"/>
          <w:sz w:val="24"/>
          <w:szCs w:val="24"/>
          <w:shd w:val="clear" w:color="auto" w:fill="FFFFFF"/>
        </w:rPr>
        <w:t xml:space="preserve"> </w:t>
      </w:r>
      <w:r w:rsidR="00DD4904" w:rsidRPr="00DD4904">
        <w:rPr>
          <w:rFonts w:ascii="Times New Roman" w:eastAsia="Times New Roman" w:hAnsi="Times New Roman" w:cs="Times New Roman"/>
          <w:color w:val="222222"/>
          <w:sz w:val="24"/>
          <w:szCs w:val="24"/>
          <w:shd w:val="clear" w:color="auto" w:fill="FFFFFF"/>
        </w:rPr>
        <w:t>[Epub ahead of print]</w:t>
      </w:r>
    </w:p>
    <w:p w14:paraId="52E83D13" w14:textId="77777777" w:rsidR="000C742E" w:rsidRPr="00DD4904" w:rsidRDefault="000C742E" w:rsidP="008046E0">
      <w:pPr>
        <w:pStyle w:val="ListParagraph"/>
        <w:numPr>
          <w:ilvl w:val="0"/>
          <w:numId w:val="1"/>
        </w:numPr>
        <w:ind w:left="360"/>
        <w:rPr>
          <w:rFonts w:ascii="Times New Roman" w:eastAsia="Times New Roman" w:hAnsi="Times New Roman" w:cs="Times New Roman"/>
          <w:sz w:val="24"/>
          <w:szCs w:val="24"/>
        </w:rPr>
      </w:pPr>
      <w:r w:rsidRPr="00DD4904">
        <w:rPr>
          <w:rFonts w:ascii="Times New Roman" w:eastAsia="Times New Roman" w:hAnsi="Times New Roman" w:cs="Times New Roman"/>
          <w:color w:val="000000"/>
          <w:sz w:val="24"/>
          <w:szCs w:val="24"/>
        </w:rPr>
        <w:t>Newall PWS, Thobhani A, Walasek L, Meyer C. Live-odds gambling advertising and consumer protection. PLoS ONE. 2019;14(6):e0216876.</w:t>
      </w:r>
    </w:p>
    <w:p w14:paraId="49DAF10E" w14:textId="76BA7D4B" w:rsidR="000C742E" w:rsidRPr="00DD4904" w:rsidRDefault="000C742E" w:rsidP="008046E0">
      <w:pPr>
        <w:pStyle w:val="ListParagraph"/>
        <w:numPr>
          <w:ilvl w:val="0"/>
          <w:numId w:val="1"/>
        </w:numPr>
        <w:ind w:left="360"/>
        <w:rPr>
          <w:rFonts w:ascii="Times New Roman" w:eastAsia="Times New Roman" w:hAnsi="Times New Roman" w:cs="Times New Roman"/>
          <w:sz w:val="24"/>
          <w:szCs w:val="24"/>
        </w:rPr>
      </w:pPr>
      <w:r w:rsidRPr="00DD4904">
        <w:rPr>
          <w:rFonts w:ascii="Times New Roman" w:eastAsia="Times New Roman" w:hAnsi="Times New Roman" w:cs="Times New Roman"/>
          <w:color w:val="000000"/>
          <w:sz w:val="24"/>
          <w:szCs w:val="24"/>
        </w:rPr>
        <w:t>Sharman S, Ferreira CA, Newall PWS. Exposure to Gambling and Alcohol Marketing in Soccer Matchday Programmes. J Gambl Stud. 2019 Nov 16</w:t>
      </w:r>
      <w:r w:rsidR="00DD4904" w:rsidRPr="00DD4904">
        <w:rPr>
          <w:rFonts w:ascii="Times New Roman" w:eastAsia="Times New Roman" w:hAnsi="Times New Roman" w:cs="Times New Roman"/>
          <w:color w:val="000000"/>
          <w:sz w:val="24"/>
          <w:szCs w:val="24"/>
        </w:rPr>
        <w:t xml:space="preserve">. </w:t>
      </w:r>
      <w:r w:rsidR="00DD4904" w:rsidRPr="00DD4904">
        <w:rPr>
          <w:rFonts w:ascii="Times New Roman" w:eastAsia="Times New Roman" w:hAnsi="Times New Roman" w:cs="Times New Roman"/>
          <w:color w:val="222222"/>
          <w:sz w:val="24"/>
          <w:szCs w:val="24"/>
          <w:shd w:val="clear" w:color="auto" w:fill="FFFFFF"/>
        </w:rPr>
        <w:t>[Epub ahead of print]</w:t>
      </w:r>
    </w:p>
    <w:p w14:paraId="0A03F1FB" w14:textId="4B2A8ED5" w:rsidR="000C742E" w:rsidRPr="008046E0" w:rsidRDefault="000C742E" w:rsidP="008046E0">
      <w:pPr>
        <w:pStyle w:val="ListParagraph"/>
        <w:numPr>
          <w:ilvl w:val="0"/>
          <w:numId w:val="1"/>
        </w:numPr>
        <w:ind w:left="360"/>
        <w:rPr>
          <w:rFonts w:ascii="Times New Roman" w:eastAsia="Times New Roman" w:hAnsi="Times New Roman" w:cs="Times New Roman"/>
          <w:sz w:val="24"/>
          <w:szCs w:val="24"/>
        </w:rPr>
      </w:pPr>
      <w:r w:rsidRPr="00DD4904">
        <w:rPr>
          <w:rFonts w:ascii="Times New Roman" w:eastAsia="Times New Roman" w:hAnsi="Times New Roman" w:cs="Times New Roman"/>
          <w:color w:val="000000"/>
          <w:sz w:val="24"/>
          <w:szCs w:val="24"/>
        </w:rPr>
        <w:t>Thomas SL, Bestman A, Pitt H, Cassidy R, McCarthy S, Nyemcsok C, et al. Young people’s awareness of the timing and placement of gambling advertising on traditional</w:t>
      </w:r>
      <w:r w:rsidRPr="008046E0">
        <w:rPr>
          <w:rFonts w:ascii="Times New Roman" w:eastAsia="Times New Roman" w:hAnsi="Times New Roman" w:cs="Times New Roman"/>
          <w:color w:val="000000"/>
          <w:sz w:val="24"/>
          <w:szCs w:val="24"/>
        </w:rPr>
        <w:t xml:space="preserve"> and social media platforms: a study of 11-16-year-olds in Australia. Harm Reduct J. 2018 19;15(1):51.</w:t>
      </w:r>
    </w:p>
    <w:p w14:paraId="4726C4A8" w14:textId="77777777" w:rsidR="008046E0" w:rsidRPr="008046E0" w:rsidRDefault="008046E0" w:rsidP="008046E0">
      <w:pPr>
        <w:pStyle w:val="ListParagraph"/>
        <w:numPr>
          <w:ilvl w:val="0"/>
          <w:numId w:val="1"/>
        </w:numPr>
        <w:ind w:left="360"/>
        <w:rPr>
          <w:rFonts w:ascii="Times New Roman" w:eastAsia="Times New Roman" w:hAnsi="Times New Roman" w:cs="Times New Roman"/>
          <w:sz w:val="24"/>
          <w:szCs w:val="24"/>
        </w:rPr>
      </w:pPr>
      <w:r w:rsidRPr="008046E0">
        <w:rPr>
          <w:rFonts w:ascii="Times New Roman" w:eastAsia="Times New Roman" w:hAnsi="Times New Roman" w:cs="Times New Roman"/>
          <w:color w:val="000000"/>
          <w:sz w:val="24"/>
          <w:szCs w:val="24"/>
        </w:rPr>
        <w:t>Pitt H, Thomas SL, Bestman A, Daube M, Derevensky J. Factors that influence children’s gambling attitudes and consumption intentions: lessons for gambling harm prevention research, policies and advocacy strategies. Harm Reduct J. 2017 17;14(1):11.</w:t>
      </w:r>
    </w:p>
    <w:p w14:paraId="4143764F" w14:textId="77777777" w:rsidR="008046E0" w:rsidRPr="008046E0" w:rsidRDefault="008046E0" w:rsidP="008046E0">
      <w:pPr>
        <w:pStyle w:val="ListParagraph"/>
        <w:numPr>
          <w:ilvl w:val="0"/>
          <w:numId w:val="1"/>
        </w:numPr>
        <w:ind w:left="360"/>
        <w:rPr>
          <w:rFonts w:ascii="Times New Roman" w:eastAsia="Times New Roman" w:hAnsi="Times New Roman" w:cs="Times New Roman"/>
          <w:sz w:val="24"/>
          <w:szCs w:val="24"/>
        </w:rPr>
      </w:pPr>
      <w:r w:rsidRPr="008046E0">
        <w:rPr>
          <w:rFonts w:ascii="Times New Roman" w:eastAsia="Times New Roman" w:hAnsi="Times New Roman" w:cs="Times New Roman"/>
          <w:color w:val="000000"/>
          <w:sz w:val="24"/>
          <w:szCs w:val="24"/>
        </w:rPr>
        <w:t>Brevers D, Sescousse G, Maurage P, Billieux J. Examining neural reactivity to gambling cues in the age of online betting. Curr Behav Neurosci Rep. 2019;6(3):59–71.</w:t>
      </w:r>
    </w:p>
    <w:p w14:paraId="288734F0" w14:textId="77777777" w:rsidR="008046E0" w:rsidRPr="008046E0" w:rsidRDefault="008046E0" w:rsidP="008046E0">
      <w:pPr>
        <w:pStyle w:val="ListParagraph"/>
        <w:numPr>
          <w:ilvl w:val="0"/>
          <w:numId w:val="1"/>
        </w:numPr>
        <w:ind w:left="360"/>
        <w:rPr>
          <w:rFonts w:ascii="Times New Roman" w:eastAsia="Times New Roman" w:hAnsi="Times New Roman" w:cs="Times New Roman"/>
          <w:sz w:val="24"/>
          <w:szCs w:val="24"/>
        </w:rPr>
      </w:pPr>
      <w:r w:rsidRPr="008046E0">
        <w:rPr>
          <w:rFonts w:ascii="Times New Roman" w:eastAsia="Times New Roman" w:hAnsi="Times New Roman" w:cs="Times New Roman"/>
          <w:color w:val="000000"/>
          <w:sz w:val="24"/>
          <w:szCs w:val="24"/>
        </w:rPr>
        <w:t>Brevers D, Herremans SC, He Q, Vanderhasselt M-A, Petieau M, Verdonck D, et al. Facing temptation: The neural correlates of gambling availability during sports picture exposure. Cogn Affect Behav Neurosci. 2018;18(4):718–29.</w:t>
      </w:r>
    </w:p>
    <w:p w14:paraId="0DA74275" w14:textId="52D61053" w:rsidR="008046E0" w:rsidRPr="008046E0" w:rsidRDefault="008046E0" w:rsidP="008046E0">
      <w:pPr>
        <w:pStyle w:val="ListParagraph"/>
        <w:numPr>
          <w:ilvl w:val="0"/>
          <w:numId w:val="1"/>
        </w:numPr>
        <w:ind w:left="360"/>
        <w:rPr>
          <w:rFonts w:ascii="Times New Roman" w:eastAsia="Times New Roman" w:hAnsi="Times New Roman" w:cs="Times New Roman"/>
          <w:sz w:val="24"/>
          <w:szCs w:val="24"/>
        </w:rPr>
      </w:pPr>
      <w:r w:rsidRPr="008046E0">
        <w:rPr>
          <w:rFonts w:ascii="Times New Roman" w:eastAsia="Times New Roman" w:hAnsi="Times New Roman" w:cs="Times New Roman"/>
          <w:color w:val="000000"/>
          <w:sz w:val="24"/>
          <w:szCs w:val="24"/>
        </w:rPr>
        <w:t>Duarte IC, Afonso S, Jorge H, Cayolla R, Ferreira C, Castelo-Branco M. Tribal love: the neural correlates of passionate engagement in football fans. Soc Cogn Affect Neurosci. 2017 01;12(5):718–28.</w:t>
      </w:r>
    </w:p>
    <w:p w14:paraId="40B49A37" w14:textId="77777777" w:rsidR="008046E0" w:rsidRPr="008046E0" w:rsidRDefault="008046E0" w:rsidP="008046E0">
      <w:pPr>
        <w:pStyle w:val="ListParagraph"/>
        <w:numPr>
          <w:ilvl w:val="0"/>
          <w:numId w:val="1"/>
        </w:numPr>
        <w:ind w:left="360"/>
        <w:rPr>
          <w:rFonts w:ascii="Times New Roman" w:eastAsia="Times New Roman" w:hAnsi="Times New Roman" w:cs="Times New Roman"/>
          <w:sz w:val="24"/>
          <w:szCs w:val="24"/>
        </w:rPr>
      </w:pPr>
      <w:r w:rsidRPr="008046E0">
        <w:rPr>
          <w:rFonts w:ascii="Times New Roman" w:eastAsia="Times New Roman" w:hAnsi="Times New Roman" w:cs="Times New Roman"/>
          <w:color w:val="000000"/>
          <w:sz w:val="24"/>
          <w:szCs w:val="24"/>
        </w:rPr>
        <w:t>Rousseau FL, Vallerand RJ, Ratelle CF, Mageau GA, Provencher PJ. Passion and gambling: on the validation of the Gambling Passion Scale (GPS). J Gambl Stud. 2002;18(1):45–66.</w:t>
      </w:r>
    </w:p>
    <w:p w14:paraId="7085A4A5" w14:textId="77777777" w:rsidR="008046E0" w:rsidRPr="008046E0" w:rsidRDefault="008046E0" w:rsidP="008046E0">
      <w:pPr>
        <w:pStyle w:val="ListParagraph"/>
        <w:numPr>
          <w:ilvl w:val="0"/>
          <w:numId w:val="1"/>
        </w:numPr>
        <w:ind w:left="360"/>
        <w:rPr>
          <w:rFonts w:ascii="Times New Roman" w:eastAsia="Times New Roman" w:hAnsi="Times New Roman" w:cs="Times New Roman"/>
          <w:sz w:val="24"/>
          <w:szCs w:val="24"/>
        </w:rPr>
      </w:pPr>
      <w:r w:rsidRPr="008046E0">
        <w:rPr>
          <w:rFonts w:ascii="Times New Roman" w:eastAsia="Times New Roman" w:hAnsi="Times New Roman" w:cs="Times New Roman"/>
          <w:color w:val="000000"/>
          <w:sz w:val="24"/>
          <w:szCs w:val="24"/>
        </w:rPr>
        <w:t>Vallerand RJ, Ntoumanis N, Philippe FL, Lavigne GL, Carbonneau N, Bonneville A, et al. On passion and sports fans: a look at football. J Sports Sci. 2008 Oct;26(12):1279–93.</w:t>
      </w:r>
    </w:p>
    <w:p w14:paraId="20DC06CA" w14:textId="77777777" w:rsidR="008046E0" w:rsidRPr="008046E0" w:rsidRDefault="008046E0" w:rsidP="008046E0">
      <w:pPr>
        <w:pStyle w:val="ListParagraph"/>
        <w:numPr>
          <w:ilvl w:val="0"/>
          <w:numId w:val="1"/>
        </w:numPr>
        <w:ind w:left="360"/>
        <w:rPr>
          <w:rFonts w:ascii="Times New Roman" w:eastAsia="Times New Roman" w:hAnsi="Times New Roman" w:cs="Times New Roman"/>
          <w:sz w:val="24"/>
          <w:szCs w:val="24"/>
        </w:rPr>
      </w:pPr>
      <w:r w:rsidRPr="008046E0">
        <w:rPr>
          <w:rFonts w:ascii="Times New Roman" w:eastAsia="Times New Roman" w:hAnsi="Times New Roman" w:cs="Times New Roman"/>
          <w:color w:val="000000"/>
          <w:sz w:val="24"/>
          <w:szCs w:val="24"/>
        </w:rPr>
        <w:t>Lee C-K, Chung N, Bernhard BJ. Examining the structural relationships among gambling motivation, passion, and consequences of internet sports betting. J Gambl Stud. 2014 Dec;30(4):845–58.</w:t>
      </w:r>
    </w:p>
    <w:p w14:paraId="276DB401" w14:textId="77777777" w:rsidR="008046E0" w:rsidRPr="008046E0" w:rsidRDefault="008046E0" w:rsidP="008046E0">
      <w:pPr>
        <w:pStyle w:val="ListParagraph"/>
        <w:numPr>
          <w:ilvl w:val="0"/>
          <w:numId w:val="1"/>
        </w:numPr>
        <w:ind w:left="360"/>
        <w:rPr>
          <w:rFonts w:ascii="Times New Roman" w:eastAsia="Times New Roman" w:hAnsi="Times New Roman" w:cs="Times New Roman"/>
          <w:sz w:val="24"/>
          <w:szCs w:val="24"/>
        </w:rPr>
      </w:pPr>
      <w:r w:rsidRPr="008046E0">
        <w:rPr>
          <w:rFonts w:ascii="Times New Roman" w:eastAsia="Times New Roman" w:hAnsi="Times New Roman" w:cs="Times New Roman"/>
          <w:color w:val="000000"/>
          <w:sz w:val="24"/>
          <w:szCs w:val="24"/>
        </w:rPr>
        <w:t>Brevers D, Cleeremans A, Tibboel H, Bechara A, Kornreich C, Verbanck P, et al. Reduced attentional blink for gambling-related stimuli in problem gamblers. J Behav Ther Exp Psychiatry. 2011 Sep;42(3):265–9.</w:t>
      </w:r>
    </w:p>
    <w:p w14:paraId="2EDB179A" w14:textId="77777777" w:rsidR="008046E0" w:rsidRPr="008046E0" w:rsidRDefault="008046E0" w:rsidP="008046E0">
      <w:pPr>
        <w:pStyle w:val="ListParagraph"/>
        <w:numPr>
          <w:ilvl w:val="0"/>
          <w:numId w:val="1"/>
        </w:numPr>
        <w:ind w:left="360"/>
        <w:rPr>
          <w:rFonts w:ascii="Times New Roman" w:eastAsia="Times New Roman" w:hAnsi="Times New Roman" w:cs="Times New Roman"/>
          <w:sz w:val="24"/>
          <w:szCs w:val="24"/>
        </w:rPr>
      </w:pPr>
      <w:r w:rsidRPr="008046E0">
        <w:rPr>
          <w:rFonts w:ascii="Times New Roman" w:eastAsia="Times New Roman" w:hAnsi="Times New Roman" w:cs="Times New Roman"/>
          <w:color w:val="000000"/>
          <w:sz w:val="24"/>
          <w:szCs w:val="24"/>
        </w:rPr>
        <w:t>Yoon S-O, Suk K, Goo JK, Lee J, Lee SM. The devil is in the specificity: the negative effect of prediction specificity on prediction accuracy. Psychol Sci. 2013 Jul 1;24(7):1164–70.</w:t>
      </w:r>
    </w:p>
    <w:p w14:paraId="3CFD630D" w14:textId="77777777" w:rsidR="008046E0" w:rsidRPr="008046E0" w:rsidRDefault="008046E0" w:rsidP="008046E0">
      <w:pPr>
        <w:pStyle w:val="ListParagraph"/>
        <w:numPr>
          <w:ilvl w:val="0"/>
          <w:numId w:val="1"/>
        </w:numPr>
        <w:ind w:left="360"/>
        <w:rPr>
          <w:rFonts w:ascii="Times New Roman" w:eastAsia="Times New Roman" w:hAnsi="Times New Roman" w:cs="Times New Roman"/>
          <w:sz w:val="24"/>
          <w:szCs w:val="24"/>
        </w:rPr>
      </w:pPr>
      <w:r w:rsidRPr="008046E0">
        <w:rPr>
          <w:rFonts w:ascii="Times New Roman" w:eastAsia="Times New Roman" w:hAnsi="Times New Roman" w:cs="Times New Roman"/>
          <w:color w:val="000000"/>
          <w:sz w:val="24"/>
          <w:szCs w:val="24"/>
        </w:rPr>
        <w:t>Yu R, Mobbs D, Seymour B, Rowe JB, Calder AJ. The neural signature of escalating frustration in humans. Cortex. 2014 May;54:165–78.</w:t>
      </w:r>
    </w:p>
    <w:p w14:paraId="56A0BB30" w14:textId="1C0136D7" w:rsidR="008046E0" w:rsidRPr="008046E0" w:rsidRDefault="008046E0" w:rsidP="008046E0">
      <w:pPr>
        <w:pStyle w:val="ListParagraph"/>
        <w:numPr>
          <w:ilvl w:val="0"/>
          <w:numId w:val="1"/>
        </w:numPr>
        <w:ind w:left="360"/>
        <w:rPr>
          <w:rFonts w:ascii="Times New Roman" w:eastAsia="Times New Roman" w:hAnsi="Times New Roman" w:cs="Times New Roman"/>
          <w:sz w:val="24"/>
          <w:szCs w:val="24"/>
        </w:rPr>
      </w:pPr>
      <w:r w:rsidRPr="008046E0">
        <w:rPr>
          <w:rFonts w:ascii="Times New Roman" w:eastAsia="Times New Roman" w:hAnsi="Times New Roman" w:cs="Times New Roman"/>
          <w:color w:val="000000"/>
          <w:sz w:val="24"/>
          <w:szCs w:val="24"/>
        </w:rPr>
        <w:t>Bierzynska M, Bielecki M, Marchewka A, Debowska W, Duszyk A, Zajkowski W, et al. Effect of Frustration on Brain Activation Pattern in Subjects with Different Temperament. Front Psychol. 2015;6:1989.</w:t>
      </w:r>
    </w:p>
    <w:p w14:paraId="27048417" w14:textId="77777777" w:rsidR="00196529" w:rsidRPr="008046E0" w:rsidRDefault="0009190A" w:rsidP="008046E0">
      <w:pPr>
        <w:ind w:left="360"/>
      </w:pPr>
    </w:p>
    <w:sectPr w:rsidR="00196529" w:rsidRPr="008046E0" w:rsidSect="00AB37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roman"/>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swiss"/>
    <w:pitch w:val="variable"/>
    <w:sig w:usb0="E00002FF" w:usb1="5000785B"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E0ECB"/>
    <w:multiLevelType w:val="hybridMultilevel"/>
    <w:tmpl w:val="1AEC5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D96"/>
    <w:rsid w:val="00002A62"/>
    <w:rsid w:val="00014C3A"/>
    <w:rsid w:val="0009190A"/>
    <w:rsid w:val="000A2261"/>
    <w:rsid w:val="000C742E"/>
    <w:rsid w:val="000F3B93"/>
    <w:rsid w:val="00112D96"/>
    <w:rsid w:val="00137597"/>
    <w:rsid w:val="001477FF"/>
    <w:rsid w:val="001571CC"/>
    <w:rsid w:val="001779D8"/>
    <w:rsid w:val="002073D1"/>
    <w:rsid w:val="00221F8B"/>
    <w:rsid w:val="00223A5F"/>
    <w:rsid w:val="002304A8"/>
    <w:rsid w:val="00245086"/>
    <w:rsid w:val="002B3354"/>
    <w:rsid w:val="00340FEE"/>
    <w:rsid w:val="003B47E4"/>
    <w:rsid w:val="004A0BEA"/>
    <w:rsid w:val="005440D8"/>
    <w:rsid w:val="00554B87"/>
    <w:rsid w:val="00621C5B"/>
    <w:rsid w:val="00685CC3"/>
    <w:rsid w:val="008046E0"/>
    <w:rsid w:val="00A30D8D"/>
    <w:rsid w:val="00A37320"/>
    <w:rsid w:val="00A80AD0"/>
    <w:rsid w:val="00AB3757"/>
    <w:rsid w:val="00C249DE"/>
    <w:rsid w:val="00DD4904"/>
    <w:rsid w:val="00F26A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A580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477F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12D96"/>
  </w:style>
  <w:style w:type="paragraph" w:styleId="ListParagraph">
    <w:name w:val="List Paragraph"/>
    <w:basedOn w:val="Normal"/>
    <w:uiPriority w:val="34"/>
    <w:qFormat/>
    <w:rsid w:val="00112D96"/>
    <w:pPr>
      <w:spacing w:after="160" w:line="259" w:lineRule="auto"/>
      <w:ind w:left="720"/>
      <w:contextualSpacing/>
    </w:pPr>
    <w:rPr>
      <w:rFonts w:asciiTheme="minorHAnsi" w:hAnsiTheme="minorHAnsi" w:cstheme="minorBidi"/>
      <w:sz w:val="22"/>
      <w:szCs w:val="22"/>
      <w:lang w:val="en-GB"/>
    </w:rPr>
  </w:style>
  <w:style w:type="paragraph" w:customStyle="1" w:styleId="p1">
    <w:name w:val="p1"/>
    <w:basedOn w:val="Normal"/>
    <w:rsid w:val="00002A62"/>
    <w:rPr>
      <w:rFonts w:ascii="Times" w:hAnsi="Times"/>
      <w:sz w:val="15"/>
      <w:szCs w:val="15"/>
    </w:rPr>
  </w:style>
  <w:style w:type="paragraph" w:styleId="BalloonText">
    <w:name w:val="Balloon Text"/>
    <w:basedOn w:val="Normal"/>
    <w:link w:val="BalloonTextChar"/>
    <w:uiPriority w:val="99"/>
    <w:semiHidden/>
    <w:unhideWhenUsed/>
    <w:rsid w:val="00137597"/>
    <w:rPr>
      <w:rFonts w:ascii="Segoe UI" w:hAnsi="Segoe UI" w:cs="Segoe UI"/>
      <w:sz w:val="18"/>
      <w:szCs w:val="18"/>
      <w:lang w:val="en-GB"/>
    </w:rPr>
  </w:style>
  <w:style w:type="character" w:customStyle="1" w:styleId="BalloonTextChar">
    <w:name w:val="Balloon Text Char"/>
    <w:basedOn w:val="DefaultParagraphFont"/>
    <w:link w:val="BalloonText"/>
    <w:uiPriority w:val="99"/>
    <w:semiHidden/>
    <w:rsid w:val="00137597"/>
    <w:rPr>
      <w:rFonts w:ascii="Segoe UI" w:hAnsi="Segoe UI" w:cs="Segoe UI"/>
      <w:sz w:val="18"/>
      <w:szCs w:val="18"/>
      <w:lang w:val="en-GB"/>
    </w:rPr>
  </w:style>
  <w:style w:type="character" w:customStyle="1" w:styleId="s1">
    <w:name w:val="s1"/>
    <w:basedOn w:val="DefaultParagraphFont"/>
    <w:rsid w:val="00A37320"/>
    <w:rPr>
      <w:rFonts w:ascii="Helvetica" w:hAnsi="Helvetica" w:hint="default"/>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06357">
      <w:bodyDiv w:val="1"/>
      <w:marLeft w:val="0"/>
      <w:marRight w:val="0"/>
      <w:marTop w:val="0"/>
      <w:marBottom w:val="0"/>
      <w:divBdr>
        <w:top w:val="none" w:sz="0" w:space="0" w:color="auto"/>
        <w:left w:val="none" w:sz="0" w:space="0" w:color="auto"/>
        <w:bottom w:val="none" w:sz="0" w:space="0" w:color="auto"/>
        <w:right w:val="none" w:sz="0" w:space="0" w:color="auto"/>
      </w:divBdr>
    </w:div>
    <w:div w:id="228809452">
      <w:bodyDiv w:val="1"/>
      <w:marLeft w:val="0"/>
      <w:marRight w:val="0"/>
      <w:marTop w:val="0"/>
      <w:marBottom w:val="0"/>
      <w:divBdr>
        <w:top w:val="none" w:sz="0" w:space="0" w:color="auto"/>
        <w:left w:val="none" w:sz="0" w:space="0" w:color="auto"/>
        <w:bottom w:val="none" w:sz="0" w:space="0" w:color="auto"/>
        <w:right w:val="none" w:sz="0" w:space="0" w:color="auto"/>
      </w:divBdr>
    </w:div>
    <w:div w:id="256788304">
      <w:bodyDiv w:val="1"/>
      <w:marLeft w:val="0"/>
      <w:marRight w:val="0"/>
      <w:marTop w:val="0"/>
      <w:marBottom w:val="0"/>
      <w:divBdr>
        <w:top w:val="none" w:sz="0" w:space="0" w:color="auto"/>
        <w:left w:val="none" w:sz="0" w:space="0" w:color="auto"/>
        <w:bottom w:val="none" w:sz="0" w:space="0" w:color="auto"/>
        <w:right w:val="none" w:sz="0" w:space="0" w:color="auto"/>
      </w:divBdr>
    </w:div>
    <w:div w:id="409237253">
      <w:bodyDiv w:val="1"/>
      <w:marLeft w:val="0"/>
      <w:marRight w:val="0"/>
      <w:marTop w:val="0"/>
      <w:marBottom w:val="0"/>
      <w:divBdr>
        <w:top w:val="none" w:sz="0" w:space="0" w:color="auto"/>
        <w:left w:val="none" w:sz="0" w:space="0" w:color="auto"/>
        <w:bottom w:val="none" w:sz="0" w:space="0" w:color="auto"/>
        <w:right w:val="none" w:sz="0" w:space="0" w:color="auto"/>
      </w:divBdr>
    </w:div>
    <w:div w:id="410735306">
      <w:bodyDiv w:val="1"/>
      <w:marLeft w:val="0"/>
      <w:marRight w:val="0"/>
      <w:marTop w:val="0"/>
      <w:marBottom w:val="0"/>
      <w:divBdr>
        <w:top w:val="none" w:sz="0" w:space="0" w:color="auto"/>
        <w:left w:val="none" w:sz="0" w:space="0" w:color="auto"/>
        <w:bottom w:val="none" w:sz="0" w:space="0" w:color="auto"/>
        <w:right w:val="none" w:sz="0" w:space="0" w:color="auto"/>
      </w:divBdr>
    </w:div>
    <w:div w:id="487090382">
      <w:bodyDiv w:val="1"/>
      <w:marLeft w:val="0"/>
      <w:marRight w:val="0"/>
      <w:marTop w:val="0"/>
      <w:marBottom w:val="0"/>
      <w:divBdr>
        <w:top w:val="none" w:sz="0" w:space="0" w:color="auto"/>
        <w:left w:val="none" w:sz="0" w:space="0" w:color="auto"/>
        <w:bottom w:val="none" w:sz="0" w:space="0" w:color="auto"/>
        <w:right w:val="none" w:sz="0" w:space="0" w:color="auto"/>
      </w:divBdr>
    </w:div>
    <w:div w:id="777069152">
      <w:bodyDiv w:val="1"/>
      <w:marLeft w:val="0"/>
      <w:marRight w:val="0"/>
      <w:marTop w:val="0"/>
      <w:marBottom w:val="0"/>
      <w:divBdr>
        <w:top w:val="none" w:sz="0" w:space="0" w:color="auto"/>
        <w:left w:val="none" w:sz="0" w:space="0" w:color="auto"/>
        <w:bottom w:val="none" w:sz="0" w:space="0" w:color="auto"/>
        <w:right w:val="none" w:sz="0" w:space="0" w:color="auto"/>
      </w:divBdr>
    </w:div>
    <w:div w:id="1120105567">
      <w:bodyDiv w:val="1"/>
      <w:marLeft w:val="0"/>
      <w:marRight w:val="0"/>
      <w:marTop w:val="0"/>
      <w:marBottom w:val="0"/>
      <w:divBdr>
        <w:top w:val="none" w:sz="0" w:space="0" w:color="auto"/>
        <w:left w:val="none" w:sz="0" w:space="0" w:color="auto"/>
        <w:bottom w:val="none" w:sz="0" w:space="0" w:color="auto"/>
        <w:right w:val="none" w:sz="0" w:space="0" w:color="auto"/>
      </w:divBdr>
    </w:div>
    <w:div w:id="1126191815">
      <w:bodyDiv w:val="1"/>
      <w:marLeft w:val="0"/>
      <w:marRight w:val="0"/>
      <w:marTop w:val="0"/>
      <w:marBottom w:val="0"/>
      <w:divBdr>
        <w:top w:val="none" w:sz="0" w:space="0" w:color="auto"/>
        <w:left w:val="none" w:sz="0" w:space="0" w:color="auto"/>
        <w:bottom w:val="none" w:sz="0" w:space="0" w:color="auto"/>
        <w:right w:val="none" w:sz="0" w:space="0" w:color="auto"/>
      </w:divBdr>
    </w:div>
    <w:div w:id="1191996185">
      <w:bodyDiv w:val="1"/>
      <w:marLeft w:val="0"/>
      <w:marRight w:val="0"/>
      <w:marTop w:val="0"/>
      <w:marBottom w:val="0"/>
      <w:divBdr>
        <w:top w:val="none" w:sz="0" w:space="0" w:color="auto"/>
        <w:left w:val="none" w:sz="0" w:space="0" w:color="auto"/>
        <w:bottom w:val="none" w:sz="0" w:space="0" w:color="auto"/>
        <w:right w:val="none" w:sz="0" w:space="0" w:color="auto"/>
      </w:divBdr>
    </w:div>
    <w:div w:id="1319843291">
      <w:bodyDiv w:val="1"/>
      <w:marLeft w:val="0"/>
      <w:marRight w:val="0"/>
      <w:marTop w:val="0"/>
      <w:marBottom w:val="0"/>
      <w:divBdr>
        <w:top w:val="none" w:sz="0" w:space="0" w:color="auto"/>
        <w:left w:val="none" w:sz="0" w:space="0" w:color="auto"/>
        <w:bottom w:val="none" w:sz="0" w:space="0" w:color="auto"/>
        <w:right w:val="none" w:sz="0" w:space="0" w:color="auto"/>
      </w:divBdr>
    </w:div>
    <w:div w:id="1337659736">
      <w:bodyDiv w:val="1"/>
      <w:marLeft w:val="0"/>
      <w:marRight w:val="0"/>
      <w:marTop w:val="0"/>
      <w:marBottom w:val="0"/>
      <w:divBdr>
        <w:top w:val="none" w:sz="0" w:space="0" w:color="auto"/>
        <w:left w:val="none" w:sz="0" w:space="0" w:color="auto"/>
        <w:bottom w:val="none" w:sz="0" w:space="0" w:color="auto"/>
        <w:right w:val="none" w:sz="0" w:space="0" w:color="auto"/>
      </w:divBdr>
    </w:div>
    <w:div w:id="1377655363">
      <w:bodyDiv w:val="1"/>
      <w:marLeft w:val="0"/>
      <w:marRight w:val="0"/>
      <w:marTop w:val="0"/>
      <w:marBottom w:val="0"/>
      <w:divBdr>
        <w:top w:val="none" w:sz="0" w:space="0" w:color="auto"/>
        <w:left w:val="none" w:sz="0" w:space="0" w:color="auto"/>
        <w:bottom w:val="none" w:sz="0" w:space="0" w:color="auto"/>
        <w:right w:val="none" w:sz="0" w:space="0" w:color="auto"/>
      </w:divBdr>
    </w:div>
    <w:div w:id="1493520271">
      <w:bodyDiv w:val="1"/>
      <w:marLeft w:val="0"/>
      <w:marRight w:val="0"/>
      <w:marTop w:val="0"/>
      <w:marBottom w:val="0"/>
      <w:divBdr>
        <w:top w:val="none" w:sz="0" w:space="0" w:color="auto"/>
        <w:left w:val="none" w:sz="0" w:space="0" w:color="auto"/>
        <w:bottom w:val="none" w:sz="0" w:space="0" w:color="auto"/>
        <w:right w:val="none" w:sz="0" w:space="0" w:color="auto"/>
      </w:divBdr>
    </w:div>
    <w:div w:id="1518158323">
      <w:bodyDiv w:val="1"/>
      <w:marLeft w:val="0"/>
      <w:marRight w:val="0"/>
      <w:marTop w:val="0"/>
      <w:marBottom w:val="0"/>
      <w:divBdr>
        <w:top w:val="none" w:sz="0" w:space="0" w:color="auto"/>
        <w:left w:val="none" w:sz="0" w:space="0" w:color="auto"/>
        <w:bottom w:val="none" w:sz="0" w:space="0" w:color="auto"/>
        <w:right w:val="none" w:sz="0" w:space="0" w:color="auto"/>
      </w:divBdr>
    </w:div>
    <w:div w:id="1561558413">
      <w:bodyDiv w:val="1"/>
      <w:marLeft w:val="0"/>
      <w:marRight w:val="0"/>
      <w:marTop w:val="0"/>
      <w:marBottom w:val="0"/>
      <w:divBdr>
        <w:top w:val="none" w:sz="0" w:space="0" w:color="auto"/>
        <w:left w:val="none" w:sz="0" w:space="0" w:color="auto"/>
        <w:bottom w:val="none" w:sz="0" w:space="0" w:color="auto"/>
        <w:right w:val="none" w:sz="0" w:space="0" w:color="auto"/>
      </w:divBdr>
    </w:div>
    <w:div w:id="1729919984">
      <w:bodyDiv w:val="1"/>
      <w:marLeft w:val="0"/>
      <w:marRight w:val="0"/>
      <w:marTop w:val="0"/>
      <w:marBottom w:val="0"/>
      <w:divBdr>
        <w:top w:val="none" w:sz="0" w:space="0" w:color="auto"/>
        <w:left w:val="none" w:sz="0" w:space="0" w:color="auto"/>
        <w:bottom w:val="none" w:sz="0" w:space="0" w:color="auto"/>
        <w:right w:val="none" w:sz="0" w:space="0" w:color="auto"/>
      </w:divBdr>
    </w:div>
    <w:div w:id="1763450897">
      <w:bodyDiv w:val="1"/>
      <w:marLeft w:val="0"/>
      <w:marRight w:val="0"/>
      <w:marTop w:val="0"/>
      <w:marBottom w:val="0"/>
      <w:divBdr>
        <w:top w:val="none" w:sz="0" w:space="0" w:color="auto"/>
        <w:left w:val="none" w:sz="0" w:space="0" w:color="auto"/>
        <w:bottom w:val="none" w:sz="0" w:space="0" w:color="auto"/>
        <w:right w:val="none" w:sz="0" w:space="0" w:color="auto"/>
      </w:divBdr>
    </w:div>
    <w:div w:id="1864174512">
      <w:bodyDiv w:val="1"/>
      <w:marLeft w:val="0"/>
      <w:marRight w:val="0"/>
      <w:marTop w:val="0"/>
      <w:marBottom w:val="0"/>
      <w:divBdr>
        <w:top w:val="none" w:sz="0" w:space="0" w:color="auto"/>
        <w:left w:val="none" w:sz="0" w:space="0" w:color="auto"/>
        <w:bottom w:val="none" w:sz="0" w:space="0" w:color="auto"/>
        <w:right w:val="none" w:sz="0" w:space="0" w:color="auto"/>
      </w:divBdr>
    </w:div>
    <w:div w:id="20036577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1271</Words>
  <Characters>7249</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2019-12-17T11:05:00Z</dcterms:created>
  <dcterms:modified xsi:type="dcterms:W3CDTF">2019-12-17T11:19:00Z</dcterms:modified>
</cp:coreProperties>
</file>