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76AC" w14:textId="53F3137A" w:rsidR="00686FA3" w:rsidRPr="00686FA3" w:rsidRDefault="00686FA3">
      <w:pPr>
        <w:rPr>
          <w:rFonts w:ascii="Arial" w:hAnsi="Arial" w:cs="Arial"/>
          <w:b/>
          <w:bCs/>
          <w:color w:val="333333"/>
          <w:sz w:val="20"/>
          <w:szCs w:val="20"/>
          <w:shd w:val="clear" w:color="auto" w:fill="FFFFFF"/>
        </w:rPr>
      </w:pPr>
      <w:r w:rsidRPr="00686FA3">
        <w:rPr>
          <w:rFonts w:ascii="Arial" w:hAnsi="Arial" w:cs="Arial"/>
          <w:b/>
          <w:bCs/>
          <w:color w:val="333333"/>
          <w:sz w:val="20"/>
          <w:szCs w:val="20"/>
          <w:shd w:val="clear" w:color="auto" w:fill="FFFFFF"/>
        </w:rPr>
        <w:t>How can EAP practitioners support EMI lecturers?</w:t>
      </w:r>
    </w:p>
    <w:p w14:paraId="6115B7D8" w14:textId="74409C3B" w:rsidR="00472206" w:rsidRDefault="00BD2A7B">
      <w:pPr>
        <w:rPr>
          <w:rFonts w:cstheme="minorHAnsi"/>
          <w:b/>
          <w:sz w:val="24"/>
          <w:szCs w:val="24"/>
        </w:rPr>
      </w:pPr>
      <w:r w:rsidRPr="00686FA3">
        <w:rPr>
          <w:rFonts w:ascii="Arial" w:hAnsi="Arial" w:cs="Arial"/>
          <w:color w:val="333333"/>
          <w:sz w:val="20"/>
          <w:szCs w:val="20"/>
          <w:shd w:val="clear" w:color="auto" w:fill="FFFFFF"/>
        </w:rPr>
        <w:t xml:space="preserve">English-medium instruction (EMI) is a worldwide phenomenon. EMI language and communication issues (e.g. Hu et al., 2014; Murray, 2015; Werther et al., 2014) have led to calls for EAP practitioners to collaborate with lecturers and other HE stakeholders to explore ways in which these lecturers can be supported and teaching standards ensured (Coleman, 2006; </w:t>
      </w:r>
      <w:proofErr w:type="spellStart"/>
      <w:r w:rsidRPr="00686FA3">
        <w:rPr>
          <w:rFonts w:ascii="Arial" w:hAnsi="Arial" w:cs="Arial"/>
          <w:color w:val="333333"/>
          <w:sz w:val="20"/>
          <w:szCs w:val="20"/>
          <w:shd w:val="clear" w:color="auto" w:fill="FFFFFF"/>
        </w:rPr>
        <w:t>Doiz</w:t>
      </w:r>
      <w:proofErr w:type="spellEnd"/>
      <w:r w:rsidRPr="00686FA3">
        <w:rPr>
          <w:rFonts w:ascii="Arial" w:hAnsi="Arial" w:cs="Arial"/>
          <w:color w:val="333333"/>
          <w:sz w:val="20"/>
          <w:szCs w:val="20"/>
          <w:shd w:val="clear" w:color="auto" w:fill="FFFFFF"/>
        </w:rPr>
        <w:t xml:space="preserve"> et al., 2013; </w:t>
      </w:r>
      <w:proofErr w:type="spellStart"/>
      <w:r w:rsidRPr="00686FA3">
        <w:rPr>
          <w:rFonts w:ascii="Arial" w:hAnsi="Arial" w:cs="Arial"/>
          <w:color w:val="333333"/>
          <w:sz w:val="20"/>
          <w:szCs w:val="20"/>
          <w:shd w:val="clear" w:color="auto" w:fill="FFFFFF"/>
        </w:rPr>
        <w:t>Dubow</w:t>
      </w:r>
      <w:proofErr w:type="spellEnd"/>
      <w:r w:rsidRPr="00686FA3">
        <w:rPr>
          <w:rFonts w:ascii="Arial" w:hAnsi="Arial" w:cs="Arial"/>
          <w:color w:val="333333"/>
          <w:sz w:val="20"/>
          <w:szCs w:val="20"/>
          <w:shd w:val="clear" w:color="auto" w:fill="FFFFFF"/>
        </w:rPr>
        <w:t xml:space="preserve"> &amp; </w:t>
      </w:r>
      <w:proofErr w:type="spellStart"/>
      <w:r w:rsidRPr="00686FA3">
        <w:rPr>
          <w:rFonts w:ascii="Arial" w:hAnsi="Arial" w:cs="Arial"/>
          <w:color w:val="333333"/>
          <w:sz w:val="20"/>
          <w:szCs w:val="20"/>
          <w:shd w:val="clear" w:color="auto" w:fill="FFFFFF"/>
        </w:rPr>
        <w:t>Gundermann</w:t>
      </w:r>
      <w:proofErr w:type="spellEnd"/>
      <w:r w:rsidRPr="00686FA3">
        <w:rPr>
          <w:rFonts w:ascii="Arial" w:hAnsi="Arial" w:cs="Arial"/>
          <w:color w:val="333333"/>
          <w:sz w:val="20"/>
          <w:szCs w:val="20"/>
          <w:shd w:val="clear" w:color="auto" w:fill="FFFFFF"/>
        </w:rPr>
        <w:t>, 2017).</w:t>
      </w:r>
      <w:r w:rsidRPr="00686FA3">
        <w:rPr>
          <w:rFonts w:ascii="Arial" w:hAnsi="Arial" w:cs="Arial"/>
          <w:color w:val="333333"/>
          <w:sz w:val="20"/>
          <w:szCs w:val="20"/>
        </w:rPr>
        <w:br/>
      </w:r>
      <w:r w:rsidRPr="00686FA3">
        <w:rPr>
          <w:rFonts w:ascii="Arial" w:hAnsi="Arial" w:cs="Arial"/>
          <w:color w:val="333333"/>
          <w:sz w:val="20"/>
          <w:szCs w:val="20"/>
          <w:shd w:val="clear" w:color="auto" w:fill="FFFFFF"/>
        </w:rPr>
        <w:t xml:space="preserve">The design and implementation of EMI training and support </w:t>
      </w:r>
      <w:proofErr w:type="spellStart"/>
      <w:r w:rsidRPr="00686FA3">
        <w:rPr>
          <w:rFonts w:ascii="Arial" w:hAnsi="Arial" w:cs="Arial"/>
          <w:color w:val="333333"/>
          <w:sz w:val="20"/>
          <w:szCs w:val="20"/>
          <w:shd w:val="clear" w:color="auto" w:fill="FFFFFF"/>
        </w:rPr>
        <w:t>programmes</w:t>
      </w:r>
      <w:proofErr w:type="spellEnd"/>
      <w:r w:rsidRPr="00686FA3">
        <w:rPr>
          <w:rFonts w:ascii="Arial" w:hAnsi="Arial" w:cs="Arial"/>
          <w:color w:val="333333"/>
          <w:sz w:val="20"/>
          <w:szCs w:val="20"/>
          <w:shd w:val="clear" w:color="auto" w:fill="FFFFFF"/>
        </w:rPr>
        <w:t xml:space="preserve"> can be an especially challenging task for EAP practitioners. First, lecturers may not recognize the need for support and may be reluctant to be assessed. Second, we need to factor in practical considerations such as their limited availability and possible reluctance to attend ‘classes’ with colleagues. Third, we have limited resources in terms of specialized standardized tests, training materials and research literature that could inform our 'course' design. </w:t>
      </w:r>
      <w:proofErr w:type="gramStart"/>
      <w:r w:rsidRPr="00686FA3">
        <w:rPr>
          <w:rFonts w:ascii="Arial" w:hAnsi="Arial" w:cs="Arial"/>
          <w:color w:val="333333"/>
          <w:sz w:val="20"/>
          <w:szCs w:val="20"/>
          <w:shd w:val="clear" w:color="auto" w:fill="FFFFFF"/>
        </w:rPr>
        <w:t>Innovative  approaches</w:t>
      </w:r>
      <w:proofErr w:type="gramEnd"/>
      <w:r w:rsidRPr="00686FA3">
        <w:rPr>
          <w:rFonts w:ascii="Arial" w:hAnsi="Arial" w:cs="Arial"/>
          <w:color w:val="333333"/>
          <w:sz w:val="20"/>
          <w:szCs w:val="20"/>
          <w:shd w:val="clear" w:color="auto" w:fill="FFFFFF"/>
        </w:rPr>
        <w:t xml:space="preserve"> are therefore needed to factor in all these circumstances.</w:t>
      </w:r>
      <w:r w:rsidRPr="00686FA3">
        <w:rPr>
          <w:rFonts w:ascii="Arial" w:hAnsi="Arial" w:cs="Arial"/>
          <w:color w:val="333333"/>
          <w:sz w:val="20"/>
          <w:szCs w:val="20"/>
        </w:rPr>
        <w:br/>
      </w:r>
      <w:r w:rsidRPr="00686FA3">
        <w:rPr>
          <w:rFonts w:ascii="Arial" w:hAnsi="Arial" w:cs="Arial"/>
          <w:color w:val="333333"/>
          <w:sz w:val="20"/>
          <w:szCs w:val="20"/>
          <w:shd w:val="clear" w:color="auto" w:fill="FFFFFF"/>
        </w:rPr>
        <w:t xml:space="preserve">This paper has two main parts. </w:t>
      </w:r>
      <w:proofErr w:type="gramStart"/>
      <w:r w:rsidRPr="00686FA3">
        <w:rPr>
          <w:rFonts w:ascii="Arial" w:hAnsi="Arial" w:cs="Arial"/>
          <w:color w:val="333333"/>
          <w:sz w:val="20"/>
          <w:szCs w:val="20"/>
          <w:shd w:val="clear" w:color="auto" w:fill="FFFFFF"/>
        </w:rPr>
        <w:t>First</w:t>
      </w:r>
      <w:proofErr w:type="gramEnd"/>
      <w:r w:rsidRPr="00686FA3">
        <w:rPr>
          <w:rFonts w:ascii="Arial" w:hAnsi="Arial" w:cs="Arial"/>
          <w:color w:val="333333"/>
          <w:sz w:val="20"/>
          <w:szCs w:val="20"/>
          <w:shd w:val="clear" w:color="auto" w:fill="FFFFFF"/>
        </w:rPr>
        <w:t> I summarize research on the challenges EMI lecturers face, including the results of a needs analysis among lecturers at the University of Luxembourg and my work on lecture discou</w:t>
      </w:r>
      <w:r w:rsidR="00472206" w:rsidRPr="00686FA3">
        <w:rPr>
          <w:rFonts w:ascii="Arial" w:hAnsi="Arial" w:cs="Arial"/>
          <w:color w:val="333333"/>
          <w:sz w:val="20"/>
          <w:szCs w:val="20"/>
          <w:shd w:val="clear" w:color="auto" w:fill="FFFFFF"/>
        </w:rPr>
        <w:t>rse organization (</w:t>
      </w:r>
      <w:proofErr w:type="spellStart"/>
      <w:r w:rsidR="00472206" w:rsidRPr="00686FA3">
        <w:rPr>
          <w:rFonts w:ascii="Arial" w:hAnsi="Arial" w:cs="Arial"/>
          <w:color w:val="333333"/>
          <w:sz w:val="20"/>
          <w:szCs w:val="20"/>
          <w:shd w:val="clear" w:color="auto" w:fill="FFFFFF"/>
        </w:rPr>
        <w:t>Deroey</w:t>
      </w:r>
      <w:proofErr w:type="spellEnd"/>
      <w:r w:rsidRPr="00686FA3">
        <w:rPr>
          <w:rFonts w:ascii="Arial" w:hAnsi="Arial" w:cs="Arial"/>
          <w:color w:val="333333"/>
          <w:sz w:val="20"/>
          <w:szCs w:val="20"/>
          <w:shd w:val="clear" w:color="auto" w:fill="FFFFFF"/>
        </w:rPr>
        <w:t xml:space="preserve">, 2015). From the relatively few studies that exist, we will see that lecturers tend to believe they have sufficient English language </w:t>
      </w:r>
      <w:proofErr w:type="gramStart"/>
      <w:r w:rsidRPr="00686FA3">
        <w:rPr>
          <w:rFonts w:ascii="Arial" w:hAnsi="Arial" w:cs="Arial"/>
          <w:color w:val="333333"/>
          <w:sz w:val="20"/>
          <w:szCs w:val="20"/>
          <w:shd w:val="clear" w:color="auto" w:fill="FFFFFF"/>
        </w:rPr>
        <w:t>skills</w:t>
      </w:r>
      <w:proofErr w:type="gramEnd"/>
      <w:r w:rsidRPr="00686FA3">
        <w:rPr>
          <w:rFonts w:ascii="Arial" w:hAnsi="Arial" w:cs="Arial"/>
          <w:color w:val="333333"/>
          <w:sz w:val="20"/>
          <w:szCs w:val="20"/>
          <w:shd w:val="clear" w:color="auto" w:fill="FFFFFF"/>
        </w:rPr>
        <w:t xml:space="preserve"> and that reduced interactivity is a particularly common issue. Second, I survey different support and training schemes at HE institutions across the world. Here, it will become clear that work on relevant pedagogical skills needs to be included and an apparently ‘remedial’ approach should be avoided if we want to get lecturers on board.</w:t>
      </w:r>
      <w:r>
        <w:rPr>
          <w:rFonts w:ascii="Arial" w:hAnsi="Arial" w:cs="Arial"/>
          <w:color w:val="333333"/>
          <w:sz w:val="20"/>
          <w:szCs w:val="20"/>
        </w:rPr>
        <w:br/>
      </w:r>
    </w:p>
    <w:p w14:paraId="193AC61E" w14:textId="77777777" w:rsidR="00734E35" w:rsidRDefault="00734E35">
      <w:pPr>
        <w:rPr>
          <w:rFonts w:cstheme="minorHAnsi"/>
          <w:b/>
          <w:sz w:val="24"/>
          <w:szCs w:val="24"/>
        </w:rPr>
      </w:pPr>
      <w:r>
        <w:rPr>
          <w:rFonts w:cstheme="minorHAnsi"/>
          <w:b/>
          <w:sz w:val="24"/>
          <w:szCs w:val="24"/>
        </w:rPr>
        <w:t>Additional details</w:t>
      </w:r>
    </w:p>
    <w:p w14:paraId="7ECF2EE8" w14:textId="77777777" w:rsidR="00BD2A7B" w:rsidRDefault="00BD2A7B">
      <w:pPr>
        <w:rPr>
          <w:rFonts w:ascii="Arial" w:hAnsi="Arial" w:cs="Arial"/>
          <w:color w:val="333333"/>
          <w:sz w:val="20"/>
          <w:szCs w:val="20"/>
          <w:shd w:val="clear" w:color="auto" w:fill="FFFFFF"/>
        </w:rPr>
      </w:pPr>
      <w:r>
        <w:rPr>
          <w:rFonts w:ascii="Arial" w:hAnsi="Arial" w:cs="Arial"/>
          <w:color w:val="333333"/>
          <w:sz w:val="20"/>
          <w:szCs w:val="20"/>
          <w:shd w:val="clear" w:color="auto" w:fill="FFFFFF"/>
        </w:rPr>
        <w:t>EAP practitioners are increasingly asked to provide support for EMI lecturers but have few resources to guide them in this process. After this session, the participants will understand key features that go into making EMI lecturer training effective and go away with some ideas to support EMI lecturers at their institutions. I aim to lead an interactive session in which we exchange experiences and ideas about EMI training provision.</w:t>
      </w:r>
    </w:p>
    <w:p w14:paraId="6D477B75" w14:textId="77777777" w:rsidR="00734E35" w:rsidRPr="00734E35" w:rsidRDefault="00734E35">
      <w:pPr>
        <w:rPr>
          <w:rFonts w:cstheme="minorHAnsi"/>
          <w:b/>
          <w:sz w:val="24"/>
          <w:szCs w:val="24"/>
        </w:rPr>
      </w:pPr>
      <w:r w:rsidRPr="00734E35">
        <w:rPr>
          <w:rFonts w:cstheme="minorHAnsi"/>
          <w:b/>
          <w:sz w:val="24"/>
          <w:szCs w:val="24"/>
        </w:rPr>
        <w:t>References</w:t>
      </w:r>
    </w:p>
    <w:p w14:paraId="6A581709" w14:textId="77777777" w:rsidR="00472206" w:rsidRDefault="00472206" w:rsidP="00875B4C">
      <w:pPr>
        <w:rPr>
          <w:rFonts w:cs="Helvetica"/>
        </w:rPr>
      </w:pPr>
      <w:proofErr w:type="spellStart"/>
      <w:r w:rsidRPr="00246673">
        <w:t>Deroey</w:t>
      </w:r>
      <w:proofErr w:type="spellEnd"/>
      <w:r w:rsidRPr="00246673">
        <w:t xml:space="preserve">, K. L. B. (2015). Marking importance in lectures: Interactive and textual orientation. </w:t>
      </w:r>
      <w:r w:rsidRPr="00246673">
        <w:rPr>
          <w:i/>
        </w:rPr>
        <w:t>Applied Linguistics, 36</w:t>
      </w:r>
      <w:r w:rsidRPr="00246673">
        <w:t xml:space="preserve">(1), 51-7. </w:t>
      </w:r>
      <w:r w:rsidRPr="00246673">
        <w:rPr>
          <w:rFonts w:cs="Helvetica"/>
        </w:rPr>
        <w:t>doi:10.1093/</w:t>
      </w:r>
      <w:proofErr w:type="spellStart"/>
      <w:r w:rsidRPr="00246673">
        <w:rPr>
          <w:rFonts w:cs="Helvetica"/>
        </w:rPr>
        <w:t>applin</w:t>
      </w:r>
      <w:proofErr w:type="spellEnd"/>
      <w:r w:rsidRPr="00246673">
        <w:rPr>
          <w:rFonts w:cs="Helvetica"/>
        </w:rPr>
        <w:t>/amt029</w:t>
      </w:r>
    </w:p>
    <w:p w14:paraId="5078A4E3" w14:textId="77777777" w:rsidR="00875B4C" w:rsidRPr="00734E35" w:rsidRDefault="00875B4C" w:rsidP="00875B4C">
      <w:pPr>
        <w:rPr>
          <w:rFonts w:cstheme="minorHAnsi"/>
          <w:sz w:val="24"/>
          <w:szCs w:val="24"/>
        </w:rPr>
      </w:pPr>
      <w:r w:rsidRPr="00734E35">
        <w:rPr>
          <w:rFonts w:cstheme="minorHAnsi"/>
          <w:sz w:val="24"/>
          <w:szCs w:val="24"/>
        </w:rPr>
        <w:t xml:space="preserve">Coleman, J. A. (2006). English-medium teaching in European higher education. </w:t>
      </w:r>
      <w:r w:rsidRPr="00734E35">
        <w:rPr>
          <w:rFonts w:cstheme="minorHAnsi"/>
          <w:i/>
          <w:iCs/>
          <w:sz w:val="24"/>
          <w:szCs w:val="24"/>
        </w:rPr>
        <w:t>Language Teaching, 39</w:t>
      </w:r>
      <w:r w:rsidRPr="00734E35">
        <w:rPr>
          <w:rFonts w:cstheme="minorHAnsi"/>
          <w:sz w:val="24"/>
          <w:szCs w:val="24"/>
        </w:rPr>
        <w:t>(1), 1-14.</w:t>
      </w:r>
    </w:p>
    <w:p w14:paraId="3F5A7287" w14:textId="77777777" w:rsidR="0076251B" w:rsidRPr="00734E35" w:rsidRDefault="0076251B" w:rsidP="00875B4C">
      <w:pPr>
        <w:rPr>
          <w:rFonts w:cstheme="minorHAnsi"/>
          <w:sz w:val="24"/>
          <w:szCs w:val="24"/>
        </w:rPr>
      </w:pPr>
      <w:proofErr w:type="spellStart"/>
      <w:r w:rsidRPr="00BD2A7B">
        <w:rPr>
          <w:rFonts w:cstheme="minorHAnsi"/>
          <w:sz w:val="24"/>
          <w:szCs w:val="24"/>
        </w:rPr>
        <w:t>Doiz</w:t>
      </w:r>
      <w:proofErr w:type="spellEnd"/>
      <w:r w:rsidRPr="00BD2A7B">
        <w:rPr>
          <w:rFonts w:cstheme="minorHAnsi"/>
          <w:sz w:val="24"/>
          <w:szCs w:val="24"/>
        </w:rPr>
        <w:t xml:space="preserve">, A., </w:t>
      </w:r>
      <w:proofErr w:type="spellStart"/>
      <w:r w:rsidRPr="00BD2A7B">
        <w:rPr>
          <w:rFonts w:cstheme="minorHAnsi"/>
          <w:sz w:val="24"/>
          <w:szCs w:val="24"/>
        </w:rPr>
        <w:t>Lasagabaster</w:t>
      </w:r>
      <w:proofErr w:type="spellEnd"/>
      <w:r w:rsidRPr="00BD2A7B">
        <w:rPr>
          <w:rFonts w:cstheme="minorHAnsi"/>
          <w:sz w:val="24"/>
          <w:szCs w:val="24"/>
        </w:rPr>
        <w:t xml:space="preserve">, D., &amp; Sierra, J. M. (2013). </w:t>
      </w:r>
      <w:r w:rsidRPr="00734E35">
        <w:rPr>
          <w:rFonts w:cstheme="minorHAnsi"/>
          <w:sz w:val="24"/>
          <w:szCs w:val="24"/>
        </w:rPr>
        <w:t xml:space="preserve">(Ed.), </w:t>
      </w:r>
      <w:r w:rsidRPr="00734E35">
        <w:rPr>
          <w:rFonts w:cstheme="minorHAnsi"/>
          <w:i/>
          <w:iCs/>
          <w:sz w:val="24"/>
          <w:szCs w:val="24"/>
        </w:rPr>
        <w:t>English-medium instruction at universities: Global challenges</w:t>
      </w:r>
      <w:r w:rsidRPr="00734E35">
        <w:rPr>
          <w:rFonts w:cstheme="minorHAnsi"/>
          <w:sz w:val="24"/>
          <w:szCs w:val="24"/>
        </w:rPr>
        <w:t>. Bristol: Multilingual Matters.</w:t>
      </w:r>
    </w:p>
    <w:p w14:paraId="0BE88BA0" w14:textId="77777777" w:rsidR="00875B4C" w:rsidRPr="00BD2A7B" w:rsidRDefault="00875B4C" w:rsidP="00875B4C">
      <w:pPr>
        <w:rPr>
          <w:rFonts w:cstheme="minorHAnsi"/>
          <w:sz w:val="24"/>
          <w:szCs w:val="24"/>
        </w:rPr>
      </w:pPr>
      <w:proofErr w:type="spellStart"/>
      <w:r w:rsidRPr="00734E35">
        <w:rPr>
          <w:rFonts w:cstheme="minorHAnsi"/>
          <w:sz w:val="24"/>
          <w:szCs w:val="24"/>
        </w:rPr>
        <w:t>Dubow</w:t>
      </w:r>
      <w:proofErr w:type="spellEnd"/>
      <w:r w:rsidRPr="00734E35">
        <w:rPr>
          <w:rFonts w:cstheme="minorHAnsi"/>
          <w:sz w:val="24"/>
          <w:szCs w:val="24"/>
        </w:rPr>
        <w:t xml:space="preserve">, G., &amp; </w:t>
      </w:r>
      <w:proofErr w:type="spellStart"/>
      <w:r w:rsidRPr="00734E35">
        <w:rPr>
          <w:rFonts w:cstheme="minorHAnsi"/>
          <w:sz w:val="24"/>
          <w:szCs w:val="24"/>
        </w:rPr>
        <w:t>Gundermann</w:t>
      </w:r>
      <w:proofErr w:type="spellEnd"/>
      <w:r w:rsidRPr="00734E35">
        <w:rPr>
          <w:rFonts w:cstheme="minorHAnsi"/>
          <w:sz w:val="24"/>
          <w:szCs w:val="24"/>
        </w:rPr>
        <w:t xml:space="preserve">, S. (2017). Certifying the linguistic and communicative competencies of teachers in English-medium instruction </w:t>
      </w:r>
      <w:proofErr w:type="spellStart"/>
      <w:r w:rsidRPr="00734E35">
        <w:rPr>
          <w:rFonts w:cstheme="minorHAnsi"/>
          <w:sz w:val="24"/>
          <w:szCs w:val="24"/>
        </w:rPr>
        <w:t>programmes</w:t>
      </w:r>
      <w:proofErr w:type="spellEnd"/>
      <w:r w:rsidRPr="00734E35">
        <w:rPr>
          <w:rFonts w:cstheme="minorHAnsi"/>
          <w:sz w:val="24"/>
          <w:szCs w:val="24"/>
        </w:rPr>
        <w:t xml:space="preserve">. </w:t>
      </w:r>
      <w:proofErr w:type="spellStart"/>
      <w:r w:rsidRPr="00734E35">
        <w:rPr>
          <w:rFonts w:cstheme="minorHAnsi"/>
          <w:i/>
          <w:iCs/>
          <w:sz w:val="24"/>
          <w:szCs w:val="24"/>
        </w:rPr>
        <w:t>CercleS</w:t>
      </w:r>
      <w:proofErr w:type="spellEnd"/>
      <w:r w:rsidRPr="00734E35">
        <w:rPr>
          <w:rFonts w:cstheme="minorHAnsi"/>
          <w:i/>
          <w:iCs/>
          <w:sz w:val="24"/>
          <w:szCs w:val="24"/>
        </w:rPr>
        <w:t>, 7</w:t>
      </w:r>
      <w:r w:rsidRPr="00734E35">
        <w:rPr>
          <w:rFonts w:cstheme="minorHAnsi"/>
          <w:sz w:val="24"/>
          <w:szCs w:val="24"/>
        </w:rPr>
        <w:t>(2), 475-487.</w:t>
      </w:r>
    </w:p>
    <w:p w14:paraId="73411FC9" w14:textId="77777777" w:rsidR="00426D47" w:rsidRPr="00734E35" w:rsidRDefault="00426D47" w:rsidP="00426D47">
      <w:pPr>
        <w:rPr>
          <w:rFonts w:cstheme="minorHAnsi"/>
          <w:sz w:val="24"/>
          <w:szCs w:val="24"/>
        </w:rPr>
      </w:pPr>
      <w:r w:rsidRPr="00BD2A7B">
        <w:rPr>
          <w:rFonts w:cstheme="minorHAnsi"/>
          <w:sz w:val="24"/>
          <w:szCs w:val="24"/>
        </w:rPr>
        <w:t xml:space="preserve">Hu, G., Li, L., &amp; Lei, J. (2014). </w:t>
      </w:r>
      <w:r w:rsidRPr="00734E35">
        <w:rPr>
          <w:rFonts w:cstheme="minorHAnsi"/>
          <w:sz w:val="24"/>
          <w:szCs w:val="24"/>
        </w:rPr>
        <w:t>English-medium instru</w:t>
      </w:r>
      <w:r w:rsidR="00734E35" w:rsidRPr="00734E35">
        <w:rPr>
          <w:rFonts w:cstheme="minorHAnsi"/>
          <w:sz w:val="24"/>
          <w:szCs w:val="24"/>
        </w:rPr>
        <w:t>ction at a Chinese University: R</w:t>
      </w:r>
      <w:r w:rsidRPr="00734E35">
        <w:rPr>
          <w:rFonts w:cstheme="minorHAnsi"/>
          <w:sz w:val="24"/>
          <w:szCs w:val="24"/>
        </w:rPr>
        <w:t xml:space="preserve">hetoric and reality. </w:t>
      </w:r>
      <w:r w:rsidRPr="00734E35">
        <w:rPr>
          <w:rFonts w:cstheme="minorHAnsi"/>
          <w:i/>
          <w:iCs/>
          <w:sz w:val="24"/>
          <w:szCs w:val="24"/>
        </w:rPr>
        <w:t>Language Policy, 13</w:t>
      </w:r>
      <w:r w:rsidRPr="00734E35">
        <w:rPr>
          <w:rFonts w:cstheme="minorHAnsi"/>
          <w:sz w:val="24"/>
          <w:szCs w:val="24"/>
        </w:rPr>
        <w:t>, 21–40.</w:t>
      </w:r>
    </w:p>
    <w:p w14:paraId="246D57BC" w14:textId="77777777" w:rsidR="00AB6932" w:rsidRPr="00734E35" w:rsidRDefault="00426D47">
      <w:pPr>
        <w:rPr>
          <w:rFonts w:cstheme="minorHAnsi"/>
          <w:sz w:val="24"/>
          <w:szCs w:val="24"/>
        </w:rPr>
      </w:pPr>
      <w:r w:rsidRPr="00734E35">
        <w:rPr>
          <w:rFonts w:cstheme="minorHAnsi"/>
          <w:sz w:val="24"/>
          <w:szCs w:val="24"/>
        </w:rPr>
        <w:t xml:space="preserve">Murray, N. (2015). </w:t>
      </w:r>
      <w:r w:rsidRPr="00734E35">
        <w:rPr>
          <w:rFonts w:cstheme="minorHAnsi"/>
          <w:i/>
          <w:iCs/>
          <w:sz w:val="24"/>
          <w:szCs w:val="24"/>
        </w:rPr>
        <w:t>Standards of English in Higher education: Issues, challenges and strategies</w:t>
      </w:r>
      <w:r w:rsidRPr="00734E35">
        <w:rPr>
          <w:rFonts w:cstheme="minorHAnsi"/>
          <w:sz w:val="24"/>
          <w:szCs w:val="24"/>
        </w:rPr>
        <w:t>. Cambridge: Cambridge University Press.</w:t>
      </w:r>
    </w:p>
    <w:p w14:paraId="11CB8890" w14:textId="77777777" w:rsidR="00426D47" w:rsidRPr="00734E35" w:rsidRDefault="00426D47" w:rsidP="00426D47">
      <w:pPr>
        <w:rPr>
          <w:rFonts w:cstheme="minorHAnsi"/>
          <w:sz w:val="24"/>
          <w:szCs w:val="24"/>
        </w:rPr>
      </w:pPr>
      <w:r w:rsidRPr="00734E35">
        <w:rPr>
          <w:rFonts w:cstheme="minorHAnsi"/>
          <w:sz w:val="24"/>
          <w:szCs w:val="24"/>
        </w:rPr>
        <w:lastRenderedPageBreak/>
        <w:t>Werther, C., Denver, L., Jensen, C., &amp; Mees, I. M. (2014). Using English as a medium of instruction a</w:t>
      </w:r>
      <w:r w:rsidR="00734E35" w:rsidRPr="00734E35">
        <w:rPr>
          <w:rFonts w:cstheme="minorHAnsi"/>
          <w:sz w:val="24"/>
          <w:szCs w:val="24"/>
        </w:rPr>
        <w:t>t university level in Denmark: T</w:t>
      </w:r>
      <w:r w:rsidRPr="00734E35">
        <w:rPr>
          <w:rFonts w:cstheme="minorHAnsi"/>
          <w:sz w:val="24"/>
          <w:szCs w:val="24"/>
        </w:rPr>
        <w:t xml:space="preserve">he lecturer's perspective. </w:t>
      </w:r>
      <w:r w:rsidRPr="00734E35">
        <w:rPr>
          <w:rFonts w:cstheme="minorHAnsi"/>
          <w:i/>
          <w:iCs/>
          <w:sz w:val="24"/>
          <w:szCs w:val="24"/>
        </w:rPr>
        <w:t>Journal of Multilingual and Multicultural Development, 35</w:t>
      </w:r>
      <w:r w:rsidRPr="00734E35">
        <w:rPr>
          <w:rFonts w:cstheme="minorHAnsi"/>
          <w:sz w:val="24"/>
          <w:szCs w:val="24"/>
        </w:rPr>
        <w:t>(5), 443-462.</w:t>
      </w:r>
    </w:p>
    <w:sectPr w:rsidR="00426D47" w:rsidRPr="00734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FA"/>
    <w:rsid w:val="00154066"/>
    <w:rsid w:val="001677D9"/>
    <w:rsid w:val="00325716"/>
    <w:rsid w:val="00426D47"/>
    <w:rsid w:val="00472206"/>
    <w:rsid w:val="005E6CA0"/>
    <w:rsid w:val="00650CBF"/>
    <w:rsid w:val="00686FA3"/>
    <w:rsid w:val="00734E35"/>
    <w:rsid w:val="0076251B"/>
    <w:rsid w:val="00875B4C"/>
    <w:rsid w:val="009E40FA"/>
    <w:rsid w:val="00AB6932"/>
    <w:rsid w:val="00BD2A7B"/>
    <w:rsid w:val="00D30BB8"/>
    <w:rsid w:val="00E3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1D2C"/>
  <w15:chartTrackingRefBased/>
  <w15:docId w15:val="{189A9B5A-9A37-4F0D-B6EC-4C781568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2A7B"/>
    <w:rPr>
      <w:i/>
      <w:iCs/>
    </w:rPr>
  </w:style>
  <w:style w:type="character" w:styleId="CommentReference">
    <w:name w:val="annotation reference"/>
    <w:basedOn w:val="DefaultParagraphFont"/>
    <w:uiPriority w:val="99"/>
    <w:semiHidden/>
    <w:unhideWhenUsed/>
    <w:rsid w:val="00325716"/>
    <w:rPr>
      <w:sz w:val="16"/>
      <w:szCs w:val="16"/>
    </w:rPr>
  </w:style>
  <w:style w:type="paragraph" w:styleId="CommentText">
    <w:name w:val="annotation text"/>
    <w:basedOn w:val="Normal"/>
    <w:link w:val="CommentTextChar"/>
    <w:uiPriority w:val="99"/>
    <w:semiHidden/>
    <w:unhideWhenUsed/>
    <w:rsid w:val="00325716"/>
    <w:pPr>
      <w:spacing w:line="240" w:lineRule="auto"/>
    </w:pPr>
    <w:rPr>
      <w:sz w:val="20"/>
      <w:szCs w:val="20"/>
    </w:rPr>
  </w:style>
  <w:style w:type="character" w:customStyle="1" w:styleId="CommentTextChar">
    <w:name w:val="Comment Text Char"/>
    <w:basedOn w:val="DefaultParagraphFont"/>
    <w:link w:val="CommentText"/>
    <w:uiPriority w:val="99"/>
    <w:semiHidden/>
    <w:rsid w:val="00325716"/>
    <w:rPr>
      <w:sz w:val="20"/>
      <w:szCs w:val="20"/>
    </w:rPr>
  </w:style>
  <w:style w:type="paragraph" w:styleId="CommentSubject">
    <w:name w:val="annotation subject"/>
    <w:basedOn w:val="CommentText"/>
    <w:next w:val="CommentText"/>
    <w:link w:val="CommentSubjectChar"/>
    <w:uiPriority w:val="99"/>
    <w:semiHidden/>
    <w:unhideWhenUsed/>
    <w:rsid w:val="00325716"/>
    <w:rPr>
      <w:b/>
      <w:bCs/>
    </w:rPr>
  </w:style>
  <w:style w:type="character" w:customStyle="1" w:styleId="CommentSubjectChar">
    <w:name w:val="Comment Subject Char"/>
    <w:basedOn w:val="CommentTextChar"/>
    <w:link w:val="CommentSubject"/>
    <w:uiPriority w:val="99"/>
    <w:semiHidden/>
    <w:rsid w:val="00325716"/>
    <w:rPr>
      <w:b/>
      <w:bCs/>
      <w:sz w:val="20"/>
      <w:szCs w:val="20"/>
    </w:rPr>
  </w:style>
  <w:style w:type="paragraph" w:styleId="BalloonText">
    <w:name w:val="Balloon Text"/>
    <w:basedOn w:val="Normal"/>
    <w:link w:val="BalloonTextChar"/>
    <w:uiPriority w:val="99"/>
    <w:semiHidden/>
    <w:unhideWhenUsed/>
    <w:rsid w:val="00325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Referee</dc:creator>
  <cp:keywords/>
  <dc:description/>
  <cp:lastModifiedBy>Katrien DEROEY</cp:lastModifiedBy>
  <cp:revision>8</cp:revision>
  <dcterms:created xsi:type="dcterms:W3CDTF">2018-10-01T10:32:00Z</dcterms:created>
  <dcterms:modified xsi:type="dcterms:W3CDTF">2023-09-07T10:16:00Z</dcterms:modified>
</cp:coreProperties>
</file>